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footer8.xml" ContentType="application/vnd.openxmlformats-officedocument.wordprocessingml.footer+xml"/>
  <Override PartName="/word/footer9.xml" ContentType="application/vnd.openxmlformats-officedocument.wordprocessingml.footer+xml"/>
  <Override PartName="/word/header7.xml" ContentType="application/vnd.openxmlformats-officedocument.wordprocessingml.header+xml"/>
  <Override PartName="/word/footer10.xml" ContentType="application/vnd.openxmlformats-officedocument.wordprocessingml.footer+xml"/>
  <Override PartName="/word/header8.xml" ContentType="application/vnd.openxmlformats-officedocument.wordprocessingml.header+xml"/>
  <Override PartName="/word/footer11.xml" ContentType="application/vnd.openxmlformats-officedocument.wordprocessingml.footer+xml"/>
  <Override PartName="/word/header9.xml" ContentType="application/vnd.openxmlformats-officedocument.wordprocessingml.header+xml"/>
  <Override PartName="/word/footer12.xml" ContentType="application/vnd.openxmlformats-officedocument.wordprocessingml.footer+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header10.xml" ContentType="application/vnd.openxmlformats-officedocument.wordprocessingml.header+xml"/>
  <Override PartName="/word/footer13.xml" ContentType="application/vnd.openxmlformats-officedocument.wordprocessingml.footer+xml"/>
  <Override PartName="/word/header11.xml" ContentType="application/vnd.openxmlformats-officedocument.wordprocessingml.header+xml"/>
  <Override PartName="/word/footer14.xml" ContentType="application/vnd.openxmlformats-officedocument.wordprocessingml.footer+xml"/>
  <Override PartName="/word/header12.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3.xml" ContentType="application/vnd.openxmlformats-officedocument.wordprocessingml.header+xml"/>
  <Override PartName="/word/footer17.xml" ContentType="application/vnd.openxmlformats-officedocument.wordprocessingml.footer+xml"/>
  <Override PartName="/word/header14.xml" ContentType="application/vnd.openxmlformats-officedocument.wordprocessingml.header+xml"/>
  <Override PartName="/word/footer18.xml" ContentType="application/vnd.openxmlformats-officedocument.wordprocessingml.footer+xml"/>
  <Override PartName="/word/header15.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charts/chart15.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1.xml" ContentType="application/vnd.openxmlformats-officedocument.themeOverride+xml"/>
  <Override PartName="/word/charts/chart16.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2.xml" ContentType="application/vnd.openxmlformats-officedocument.themeOverride+xml"/>
  <Override PartName="/word/charts/chart17.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3.xml" ContentType="application/vnd.openxmlformats-officedocument.themeOverride+xml"/>
  <Override PartName="/word/charts/chart18.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4.xml" ContentType="application/vnd.openxmlformats-officedocument.themeOverride+xml"/>
  <Override PartName="/word/header16.xml" ContentType="application/vnd.openxmlformats-officedocument.wordprocessingml.header+xml"/>
  <Override PartName="/word/charts/chart19.xml" ContentType="application/vnd.openxmlformats-officedocument.drawingml.chart+xml"/>
  <Override PartName="/word/charts/chart20.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5.xml" ContentType="application/vnd.openxmlformats-officedocument.themeOverride+xml"/>
  <Override PartName="/word/header17.xml" ContentType="application/vnd.openxmlformats-officedocument.wordprocessingml.header+xml"/>
  <Override PartName="/word/header18.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charts/chart21.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6.xml" ContentType="application/vnd.openxmlformats-officedocument.themeOverride+xml"/>
  <Override PartName="/word/charts/chart22.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7.xml" ContentType="application/vnd.openxmlformats-officedocument.themeOverride+xml"/>
  <Override PartName="/word/charts/chart23.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8.xml" ContentType="application/vnd.openxmlformats-officedocument.themeOverride+xml"/>
  <Override PartName="/word/charts/chart24.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9.xml" ContentType="application/vnd.openxmlformats-officedocument.themeOverride+xml"/>
  <Override PartName="/word/charts/chart25.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0.xml" ContentType="application/vnd.openxmlformats-officedocument.themeOverride+xml"/>
  <Override PartName="/word/charts/chart26.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1.xml" ContentType="application/vnd.openxmlformats-officedocument.themeOverride+xml"/>
  <Override PartName="/word/charts/chart27.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2.xml" ContentType="application/vnd.openxmlformats-officedocument.themeOverride+xml"/>
  <Override PartName="/word/charts/chart28.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13.xml" ContentType="application/vnd.openxmlformats-officedocument.themeOverride+xml"/>
  <Override PartName="/word/charts/chart29.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14.xml" ContentType="application/vnd.openxmlformats-officedocument.themeOverride+xml"/>
  <Override PartName="/word/charts/chart30.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15.xml" ContentType="application/vnd.openxmlformats-officedocument.themeOverride+xml"/>
  <Override PartName="/word/charts/chart31.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16.xml" ContentType="application/vnd.openxmlformats-officedocument.themeOverride+xml"/>
  <Override PartName="/word/header19.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charts/chart32.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33.xml" ContentType="application/vnd.openxmlformats-officedocument.drawingml.chart+xml"/>
  <Override PartName="/word/charts/style26.xml" ContentType="application/vnd.ms-office.chartstyle+xml"/>
  <Override PartName="/word/charts/colors26.xml" ContentType="application/vnd.ms-office.chartcolorstyle+xml"/>
  <Override PartName="/word/footer25.xml" ContentType="application/vnd.openxmlformats-officedocument.wordprocessingml.footer+xml"/>
  <Override PartName="/word/footer26.xml" ContentType="application/vnd.openxmlformats-officedocument.wordprocessingml.footer+xml"/>
  <Override PartName="/word/header20.xml" ContentType="application/vnd.openxmlformats-officedocument.wordprocessingml.header+xml"/>
  <Override PartName="/word/footer27.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charts/chart34.xml" ContentType="application/vnd.openxmlformats-officedocument.drawingml.chart+xml"/>
  <Override PartName="/word/charts/style27.xml" ContentType="application/vnd.ms-office.chartstyle+xml"/>
  <Override PartName="/word/charts/colors27.xml" ContentType="application/vnd.ms-office.chartcolorstyle+xml"/>
  <Override PartName="/word/footer30.xml" ContentType="application/vnd.openxmlformats-officedocument.wordprocessingml.footer+xml"/>
  <Override PartName="/word/header23.xml" ContentType="application/vnd.openxmlformats-officedocument.wordprocessingml.header+xml"/>
  <Override PartName="/word/footer31.xml" ContentType="application/vnd.openxmlformats-officedocument.wordprocessingml.footer+xml"/>
  <Override PartName="/word/header24.xml" ContentType="application/vnd.openxmlformats-officedocument.wordprocessingml.header+xml"/>
  <Override PartName="/word/footer32.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33.xml" ContentType="application/vnd.openxmlformats-officedocument.wordprocessingml.footer+xml"/>
  <Override PartName="/word/header27.xml" ContentType="application/vnd.openxmlformats-officedocument.wordprocessingml.header+xml"/>
  <Override PartName="/word/footer34.xml" ContentType="application/vnd.openxmlformats-officedocument.wordprocessingml.footer+xml"/>
  <Override PartName="/word/header28.xml" ContentType="application/vnd.openxmlformats-officedocument.wordprocessingml.header+xml"/>
  <Override PartName="/word/footer35.xml" ContentType="application/vnd.openxmlformats-officedocument.wordprocessingml.footer+xml"/>
  <Override PartName="/word/header29.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544E051" w14:textId="5518410C" w:rsidR="004150D6" w:rsidRPr="003A652D" w:rsidRDefault="00072F37" w:rsidP="00FB14EA">
      <w:pPr>
        <w:ind w:left="-1418"/>
        <w:rPr>
          <w:highlight w:val="yellow"/>
        </w:rPr>
        <w:sectPr w:rsidR="004150D6" w:rsidRPr="003A652D" w:rsidSect="0034149A">
          <w:headerReference w:type="default" r:id="rId11"/>
          <w:footerReference w:type="default" r:id="rId12"/>
          <w:headerReference w:type="first" r:id="rId13"/>
          <w:footerReference w:type="first" r:id="rId14"/>
          <w:pgSz w:w="11906" w:h="16838" w:code="9"/>
          <w:pgMar w:top="0" w:right="851" w:bottom="1418" w:left="1418" w:header="709" w:footer="709" w:gutter="0"/>
          <w:cols w:space="708"/>
          <w:titlePg/>
          <w:docGrid w:linePitch="360"/>
        </w:sectPr>
      </w:pPr>
      <w:r>
        <w:rPr>
          <w:noProof/>
        </w:rPr>
        <w:pict w14:anchorId="3DFF19D5">
          <v:shapetype id="_x0000_t202" coordsize="21600,21600" o:spt="202" path="m,l,21600r21600,l21600,xe">
            <v:stroke joinstyle="miter"/>
            <v:path gradientshapeok="t" o:connecttype="rect"/>
          </v:shapetype>
          <v:shape id="Pole tekstowe 2" o:spid="_x0000_s2053" type="#_x0000_t202" style="position:absolute;left:0;text-align:left;margin-left:295.1pt;margin-top:157.7pt;width:219.55pt;height:54.2pt;z-index:251660289;visibility:visible;mso-height-percent:200;mso-wrap-distance-left:9pt;mso-wrap-distance-top:3.6pt;mso-wrap-distance-right:9pt;mso-wrap-distance-bottom:3.6pt;mso-position-horizontal-relative:text;mso-position-vertical-relative:text;mso-height-percent:200;mso-width-relative:margin;mso-height-relative:margin;v-text-anchor:top" fillcolor="white [3212]" stroked="f">
            <v:textbox style="mso-fit-shape-to-text:t">
              <w:txbxContent>
                <w:p w14:paraId="11B6CFD0" w14:textId="395394D7" w:rsidR="00072F37" w:rsidRDefault="00072F37" w:rsidP="00072F37">
                  <w:r>
                    <w:t>Z</w:t>
                  </w:r>
                  <w:r>
                    <w:t>ałącznik do Uchwały Nr…….</w:t>
                  </w:r>
                </w:p>
                <w:p w14:paraId="2D4F0D52" w14:textId="77777777" w:rsidR="00072F37" w:rsidRDefault="00072F37" w:rsidP="00072F37">
                  <w:r>
                    <w:t>Rady Miejskiej w Stalowej Woli</w:t>
                  </w:r>
                </w:p>
                <w:p w14:paraId="6B9B75EA" w14:textId="4CBEC374" w:rsidR="00072F37" w:rsidRDefault="00072F37" w:rsidP="00072F37">
                  <w:r>
                    <w:t>z dnia ….</w:t>
                  </w:r>
                </w:p>
              </w:txbxContent>
            </v:textbox>
          </v:shape>
        </w:pict>
      </w:r>
      <w:r>
        <w:rPr>
          <w:noProof/>
        </w:rPr>
        <w:drawing>
          <wp:anchor distT="0" distB="0" distL="114300" distR="114300" simplePos="0" relativeHeight="251657728" behindDoc="1" locked="0" layoutInCell="1" allowOverlap="1" wp14:anchorId="41E586CA" wp14:editId="20F6DB9B">
            <wp:simplePos x="0" y="0"/>
            <wp:positionH relativeFrom="column">
              <wp:posOffset>-1024255</wp:posOffset>
            </wp:positionH>
            <wp:positionV relativeFrom="margin">
              <wp:posOffset>568325</wp:posOffset>
            </wp:positionV>
            <wp:extent cx="7564755" cy="10678795"/>
            <wp:effectExtent l="0" t="0" r="0" b="0"/>
            <wp:wrapTight wrapText="bothSides">
              <wp:wrapPolygon edited="0">
                <wp:start x="0" y="0"/>
                <wp:lineTo x="0" y="21578"/>
                <wp:lineTo x="21540" y="21578"/>
                <wp:lineTo x="21540" y="0"/>
                <wp:lineTo x="0" y="0"/>
              </wp:wrapPolygon>
            </wp:wrapTight>
            <wp:docPr id="576544687" name="Obraz 1" descr="Obraz zawierający tekst, pojazd, na wolnym powietrzu, Pojazd lądow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544687" name="Obraz 1" descr="Obraz zawierający tekst, pojazd, na wolnym powietrzu, Pojazd lądowy&#10;&#10;Opis wygenerowany automatycznie"/>
                    <pic:cNvPicPr/>
                  </pic:nvPicPr>
                  <pic:blipFill>
                    <a:blip r:embed="rId15"/>
                    <a:stretch>
                      <a:fillRect/>
                    </a:stretch>
                  </pic:blipFill>
                  <pic:spPr>
                    <a:xfrm>
                      <a:off x="0" y="0"/>
                      <a:ext cx="7564755" cy="10678795"/>
                    </a:xfrm>
                    <a:prstGeom prst="rect">
                      <a:avLst/>
                    </a:prstGeom>
                  </pic:spPr>
                </pic:pic>
              </a:graphicData>
            </a:graphic>
            <wp14:sizeRelH relativeFrom="margin">
              <wp14:pctWidth>0</wp14:pctWidth>
            </wp14:sizeRelH>
            <wp14:sizeRelV relativeFrom="margin">
              <wp14:pctHeight>0</wp14:pctHeight>
            </wp14:sizeRelV>
          </wp:anchor>
        </w:drawing>
      </w:r>
      <w:bookmarkStart w:id="0" w:name="_Hlk163816895"/>
      <w:bookmarkEnd w:id="0"/>
      <w:r w:rsidR="005A7CD4" w:rsidRPr="003A652D">
        <w:rPr>
          <w:highlight w:val="yellow"/>
        </w:rPr>
        <w:t xml:space="preserve"> </w:t>
      </w:r>
    </w:p>
    <w:p w14:paraId="2544E052" w14:textId="77777777" w:rsidR="006E32D9" w:rsidRPr="003A652D" w:rsidRDefault="006E32D9" w:rsidP="006E32D9">
      <w:pPr>
        <w:jc w:val="center"/>
        <w:rPr>
          <w:i/>
          <w:iCs/>
        </w:rPr>
      </w:pPr>
      <w:r w:rsidRPr="003A652D">
        <w:lastRenderedPageBreak/>
        <w:t>Dokument przygotowany przez:</w:t>
      </w:r>
    </w:p>
    <w:tbl>
      <w:tblPr>
        <w:tblW w:w="0" w:type="auto"/>
        <w:tblInd w:w="2268" w:type="dxa"/>
        <w:tblLayout w:type="fixed"/>
        <w:tblLook w:val="04A0" w:firstRow="1" w:lastRow="0" w:firstColumn="1" w:lastColumn="0" w:noHBand="0" w:noVBand="1"/>
      </w:tblPr>
      <w:tblGrid>
        <w:gridCol w:w="993"/>
        <w:gridCol w:w="4701"/>
      </w:tblGrid>
      <w:tr w:rsidR="006E32D9" w:rsidRPr="003A652D" w14:paraId="2544E059" w14:textId="77777777">
        <w:trPr>
          <w:trHeight w:val="1241"/>
        </w:trPr>
        <w:tc>
          <w:tcPr>
            <w:tcW w:w="993" w:type="dxa"/>
          </w:tcPr>
          <w:p w14:paraId="2544E053" w14:textId="77777777" w:rsidR="006E32D9" w:rsidRPr="003A652D" w:rsidRDefault="006E32D9">
            <w:r w:rsidRPr="003A652D">
              <w:rPr>
                <w:noProof/>
                <w:lang w:eastAsia="pl-PL"/>
              </w:rPr>
              <w:drawing>
                <wp:inline distT="0" distB="0" distL="0" distR="0" wp14:anchorId="2544EE09" wp14:editId="2544EE0A">
                  <wp:extent cx="493395" cy="621665"/>
                  <wp:effectExtent l="0" t="0" r="1905" b="6985"/>
                  <wp:docPr id="1444813520" name="Obraz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1"/>
                          <pic:cNvPicPr/>
                        </pic:nvPicPr>
                        <pic:blipFill>
                          <a:blip r:embed="rId16">
                            <a:extLst>
                              <a:ext uri="{28A0092B-C50C-407E-A947-70E740481C1C}">
                                <a14:useLocalDpi xmlns:a14="http://schemas.microsoft.com/office/drawing/2010/main"/>
                              </a:ext>
                            </a:extLst>
                          </a:blip>
                          <a:stretch>
                            <a:fillRect/>
                          </a:stretch>
                        </pic:blipFill>
                        <pic:spPr>
                          <a:xfrm>
                            <a:off x="0" y="0"/>
                            <a:ext cx="493395" cy="621665"/>
                          </a:xfrm>
                          <a:prstGeom prst="rect">
                            <a:avLst/>
                          </a:prstGeom>
                        </pic:spPr>
                      </pic:pic>
                    </a:graphicData>
                  </a:graphic>
                </wp:inline>
              </w:drawing>
            </w:r>
          </w:p>
        </w:tc>
        <w:tc>
          <w:tcPr>
            <w:tcW w:w="4701" w:type="dxa"/>
          </w:tcPr>
          <w:p w14:paraId="2544E054" w14:textId="77777777" w:rsidR="006E32D9" w:rsidRPr="003A652D" w:rsidRDefault="006E32D9">
            <w:r w:rsidRPr="003A652D">
              <w:t>TRAKO PROJEKTY TRANSPORTOWE</w:t>
            </w:r>
          </w:p>
          <w:p w14:paraId="2544E055" w14:textId="77777777" w:rsidR="006E32D9" w:rsidRPr="003A652D" w:rsidRDefault="006E32D9">
            <w:pPr>
              <w:rPr>
                <w:sz w:val="18"/>
                <w:szCs w:val="13"/>
              </w:rPr>
            </w:pPr>
            <w:r w:rsidRPr="003A652D">
              <w:rPr>
                <w:sz w:val="18"/>
                <w:szCs w:val="13"/>
              </w:rPr>
              <w:t xml:space="preserve">Szamborski i Szelukowski S.J. </w:t>
            </w:r>
            <w:r w:rsidRPr="003A652D">
              <w:rPr>
                <w:rFonts w:cs="Open Sans"/>
                <w:sz w:val="18"/>
                <w:szCs w:val="13"/>
              </w:rPr>
              <w:t>©</w:t>
            </w:r>
          </w:p>
          <w:p w14:paraId="2544E056" w14:textId="77777777" w:rsidR="006E32D9" w:rsidRPr="003A652D" w:rsidRDefault="006E32D9">
            <w:pPr>
              <w:rPr>
                <w:sz w:val="18"/>
                <w:szCs w:val="13"/>
              </w:rPr>
            </w:pPr>
            <w:r w:rsidRPr="003A652D">
              <w:rPr>
                <w:sz w:val="18"/>
                <w:szCs w:val="13"/>
              </w:rPr>
              <w:t>ul. Jaracza 71/9, 50-305 Wrocław,</w:t>
            </w:r>
          </w:p>
          <w:p w14:paraId="2544E057" w14:textId="1EB36C41" w:rsidR="006E32D9" w:rsidRPr="003A652D" w:rsidRDefault="006E32D9">
            <w:pPr>
              <w:rPr>
                <w:sz w:val="18"/>
                <w:szCs w:val="13"/>
              </w:rPr>
            </w:pPr>
            <w:r w:rsidRPr="003A652D">
              <w:rPr>
                <w:sz w:val="18"/>
                <w:szCs w:val="13"/>
              </w:rPr>
              <w:t>e-mail: poczta@trako.com.pl</w:t>
            </w:r>
          </w:p>
          <w:p w14:paraId="2544E058" w14:textId="26A412DA" w:rsidR="006E32D9" w:rsidRPr="003A652D" w:rsidRDefault="006E32D9">
            <w:r w:rsidRPr="003A652D">
              <w:rPr>
                <w:sz w:val="18"/>
                <w:szCs w:val="13"/>
              </w:rPr>
              <w:t>www.trako.com.pl</w:t>
            </w:r>
          </w:p>
        </w:tc>
      </w:tr>
    </w:tbl>
    <w:p w14:paraId="2544E05A" w14:textId="77777777" w:rsidR="006E32D9" w:rsidRPr="003A652D" w:rsidRDefault="006E32D9" w:rsidP="006E32D9">
      <w:pPr>
        <w:jc w:val="center"/>
      </w:pPr>
    </w:p>
    <w:p w14:paraId="2544E05B" w14:textId="2DE6FBE2" w:rsidR="006E32D9" w:rsidRPr="003A652D" w:rsidRDefault="006E32D9" w:rsidP="006E32D9">
      <w:pPr>
        <w:jc w:val="center"/>
      </w:pPr>
      <w:r w:rsidRPr="003A652D">
        <w:t xml:space="preserve">Wrocław – </w:t>
      </w:r>
      <w:r w:rsidR="003A652D" w:rsidRPr="003A652D">
        <w:t>Stalowa Wola</w:t>
      </w:r>
      <w:r w:rsidRPr="003A652D">
        <w:t xml:space="preserve">, </w:t>
      </w:r>
      <w:r w:rsidR="00861D48">
        <w:t>kwiecień</w:t>
      </w:r>
      <w:r w:rsidRPr="003A652D">
        <w:t xml:space="preserve"> 202</w:t>
      </w:r>
      <w:r w:rsidR="00861D48">
        <w:t>4</w:t>
      </w:r>
      <w:r w:rsidRPr="003A652D">
        <w:t xml:space="preserve"> r.</w:t>
      </w:r>
    </w:p>
    <w:p w14:paraId="2544E05C" w14:textId="77777777" w:rsidR="006E32D9" w:rsidRPr="003A652D" w:rsidRDefault="006E32D9" w:rsidP="006E32D9">
      <w:pPr>
        <w:sectPr w:rsidR="006E32D9" w:rsidRPr="003A652D" w:rsidSect="0034149A">
          <w:headerReference w:type="default" r:id="rId17"/>
          <w:headerReference w:type="first" r:id="rId18"/>
          <w:footerReference w:type="first" r:id="rId19"/>
          <w:pgSz w:w="11907" w:h="16840" w:code="9"/>
          <w:pgMar w:top="13041" w:right="1134" w:bottom="1134" w:left="1134" w:header="567" w:footer="465" w:gutter="284"/>
          <w:cols w:space="708"/>
          <w:titlePg/>
          <w:docGrid w:linePitch="360"/>
        </w:sectPr>
      </w:pPr>
    </w:p>
    <w:p w14:paraId="2544E05D" w14:textId="77777777" w:rsidR="001A6D55" w:rsidRPr="00A52736" w:rsidRDefault="001A6D55" w:rsidP="005D0BE6">
      <w:pPr>
        <w:rPr>
          <w:rFonts w:cs="Open Sans"/>
          <w:b/>
          <w:sz w:val="22"/>
          <w:szCs w:val="24"/>
          <w:lang w:eastAsia="pl-PL"/>
        </w:rPr>
      </w:pPr>
      <w:r w:rsidRPr="00A52736">
        <w:rPr>
          <w:rFonts w:cs="Open Sans"/>
          <w:b/>
          <w:sz w:val="22"/>
          <w:szCs w:val="24"/>
        </w:rPr>
        <w:lastRenderedPageBreak/>
        <w:t>Spis treści</w:t>
      </w:r>
    </w:p>
    <w:p w14:paraId="2544E05E" w14:textId="77777777" w:rsidR="001A6D55" w:rsidRPr="003A652D" w:rsidRDefault="001A6D55" w:rsidP="005D0BE6">
      <w:pPr>
        <w:rPr>
          <w:rFonts w:cs="Open Sans"/>
          <w:highlight w:val="yellow"/>
          <w:lang w:eastAsia="pl-PL"/>
        </w:rPr>
      </w:pPr>
    </w:p>
    <w:p w14:paraId="103B48DA" w14:textId="2B4EB217" w:rsidR="00C61D92" w:rsidRPr="00C61D92" w:rsidRDefault="00C23DD7">
      <w:pPr>
        <w:pStyle w:val="Spistreci1"/>
        <w:rPr>
          <w:rFonts w:asciiTheme="minorHAnsi" w:eastAsiaTheme="minorEastAsia" w:hAnsiTheme="minorHAnsi" w:cstheme="minorBidi"/>
          <w:noProof/>
          <w:kern w:val="2"/>
          <w:sz w:val="24"/>
          <w:szCs w:val="24"/>
          <w:lang w:eastAsia="pl-PL"/>
          <w14:ligatures w14:val="standardContextual"/>
        </w:rPr>
      </w:pPr>
      <w:r w:rsidRPr="00C61D92">
        <w:rPr>
          <w:rFonts w:ascii="Open Sans" w:hAnsi="Open Sans" w:cs="Open Sans"/>
          <w:sz w:val="18"/>
          <w:szCs w:val="18"/>
          <w:highlight w:val="yellow"/>
          <w:lang w:eastAsia="pl-PL"/>
        </w:rPr>
        <w:fldChar w:fldCharType="begin"/>
      </w:r>
      <w:r w:rsidR="001A6D55" w:rsidRPr="00C61D92">
        <w:rPr>
          <w:rFonts w:ascii="Open Sans" w:hAnsi="Open Sans" w:cs="Open Sans"/>
          <w:sz w:val="18"/>
          <w:szCs w:val="18"/>
          <w:highlight w:val="yellow"/>
          <w:lang w:eastAsia="pl-PL"/>
        </w:rPr>
        <w:instrText xml:space="preserve"> TOC \o "1-3" \u </w:instrText>
      </w:r>
      <w:r w:rsidRPr="00C61D92">
        <w:rPr>
          <w:rFonts w:ascii="Open Sans" w:hAnsi="Open Sans" w:cs="Open Sans"/>
          <w:sz w:val="18"/>
          <w:szCs w:val="18"/>
          <w:highlight w:val="yellow"/>
          <w:lang w:eastAsia="pl-PL"/>
        </w:rPr>
        <w:fldChar w:fldCharType="separate"/>
      </w:r>
      <w:r w:rsidR="00C61D92" w:rsidRPr="00C61D92">
        <w:rPr>
          <w:noProof/>
        </w:rPr>
        <w:t>1.</w:t>
      </w:r>
      <w:r w:rsidR="00C61D92" w:rsidRPr="00C61D92">
        <w:rPr>
          <w:rFonts w:asciiTheme="minorHAnsi" w:eastAsiaTheme="minorEastAsia" w:hAnsiTheme="minorHAnsi" w:cstheme="minorBidi"/>
          <w:noProof/>
          <w:kern w:val="2"/>
          <w:sz w:val="24"/>
          <w:szCs w:val="24"/>
          <w:lang w:eastAsia="pl-PL"/>
          <w14:ligatures w14:val="standardContextual"/>
        </w:rPr>
        <w:tab/>
      </w:r>
      <w:r w:rsidR="00C61D92" w:rsidRPr="00C61D92">
        <w:rPr>
          <w:noProof/>
        </w:rPr>
        <w:t>Przedmiot opracowania</w:t>
      </w:r>
      <w:r w:rsidR="00C61D92" w:rsidRPr="00C61D92">
        <w:rPr>
          <w:noProof/>
        </w:rPr>
        <w:tab/>
      </w:r>
      <w:r w:rsidR="00C61D92" w:rsidRPr="00C61D92">
        <w:rPr>
          <w:noProof/>
        </w:rPr>
        <w:fldChar w:fldCharType="begin"/>
      </w:r>
      <w:r w:rsidR="00C61D92" w:rsidRPr="00C61D92">
        <w:rPr>
          <w:noProof/>
        </w:rPr>
        <w:instrText xml:space="preserve"> PAGEREF _Toc164939476 \h </w:instrText>
      </w:r>
      <w:r w:rsidR="00C61D92" w:rsidRPr="00C61D92">
        <w:rPr>
          <w:noProof/>
        </w:rPr>
      </w:r>
      <w:r w:rsidR="00C61D92" w:rsidRPr="00C61D92">
        <w:rPr>
          <w:noProof/>
        </w:rPr>
        <w:fldChar w:fldCharType="separate"/>
      </w:r>
      <w:r w:rsidR="00245637">
        <w:rPr>
          <w:noProof/>
        </w:rPr>
        <w:t>6</w:t>
      </w:r>
      <w:r w:rsidR="00C61D92" w:rsidRPr="00C61D92">
        <w:rPr>
          <w:noProof/>
        </w:rPr>
        <w:fldChar w:fldCharType="end"/>
      </w:r>
    </w:p>
    <w:p w14:paraId="4D668519" w14:textId="41A722EB"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1.1.</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Zakres Planu</w:t>
      </w:r>
      <w:r w:rsidRPr="00C61D92">
        <w:rPr>
          <w:noProof/>
        </w:rPr>
        <w:tab/>
      </w:r>
      <w:r w:rsidRPr="00C61D92">
        <w:rPr>
          <w:noProof/>
        </w:rPr>
        <w:fldChar w:fldCharType="begin"/>
      </w:r>
      <w:r w:rsidRPr="00C61D92">
        <w:rPr>
          <w:noProof/>
        </w:rPr>
        <w:instrText xml:space="preserve"> PAGEREF _Toc164939477 \h </w:instrText>
      </w:r>
      <w:r w:rsidRPr="00C61D92">
        <w:rPr>
          <w:noProof/>
        </w:rPr>
      </w:r>
      <w:r w:rsidRPr="00C61D92">
        <w:rPr>
          <w:noProof/>
        </w:rPr>
        <w:fldChar w:fldCharType="separate"/>
      </w:r>
      <w:r w:rsidR="00245637">
        <w:rPr>
          <w:noProof/>
        </w:rPr>
        <w:t>6</w:t>
      </w:r>
      <w:r w:rsidRPr="00C61D92">
        <w:rPr>
          <w:noProof/>
        </w:rPr>
        <w:fldChar w:fldCharType="end"/>
      </w:r>
    </w:p>
    <w:p w14:paraId="710CE8DF" w14:textId="69820986"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1.2.</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Definicje i określenia</w:t>
      </w:r>
      <w:r w:rsidRPr="00C61D92">
        <w:rPr>
          <w:noProof/>
        </w:rPr>
        <w:tab/>
      </w:r>
      <w:r w:rsidRPr="00C61D92">
        <w:rPr>
          <w:noProof/>
        </w:rPr>
        <w:fldChar w:fldCharType="begin"/>
      </w:r>
      <w:r w:rsidRPr="00C61D92">
        <w:rPr>
          <w:noProof/>
        </w:rPr>
        <w:instrText xml:space="preserve"> PAGEREF _Toc164939478 \h </w:instrText>
      </w:r>
      <w:r w:rsidRPr="00C61D92">
        <w:rPr>
          <w:noProof/>
        </w:rPr>
      </w:r>
      <w:r w:rsidRPr="00C61D92">
        <w:rPr>
          <w:noProof/>
        </w:rPr>
        <w:fldChar w:fldCharType="separate"/>
      </w:r>
      <w:r w:rsidR="00245637">
        <w:rPr>
          <w:noProof/>
        </w:rPr>
        <w:t>9</w:t>
      </w:r>
      <w:r w:rsidRPr="00C61D92">
        <w:rPr>
          <w:noProof/>
        </w:rPr>
        <w:fldChar w:fldCharType="end"/>
      </w:r>
    </w:p>
    <w:p w14:paraId="174E9638" w14:textId="6B95FF8B" w:rsidR="00C61D92" w:rsidRPr="00C61D92" w:rsidRDefault="00C61D92">
      <w:pPr>
        <w:pStyle w:val="Spistreci1"/>
        <w:rPr>
          <w:rFonts w:asciiTheme="minorHAnsi" w:eastAsiaTheme="minorEastAsia" w:hAnsiTheme="minorHAnsi" w:cstheme="minorBidi"/>
          <w:noProof/>
          <w:kern w:val="2"/>
          <w:sz w:val="24"/>
          <w:szCs w:val="24"/>
          <w:lang w:eastAsia="pl-PL"/>
          <w14:ligatures w14:val="standardContextual"/>
        </w:rPr>
      </w:pPr>
      <w:r w:rsidRPr="00C61D92">
        <w:rPr>
          <w:noProof/>
        </w:rPr>
        <w:t>2.</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Metodologia tworzenia Planu</w:t>
      </w:r>
      <w:r w:rsidRPr="00C61D92">
        <w:rPr>
          <w:noProof/>
        </w:rPr>
        <w:tab/>
      </w:r>
      <w:r w:rsidRPr="00C61D92">
        <w:rPr>
          <w:noProof/>
        </w:rPr>
        <w:fldChar w:fldCharType="begin"/>
      </w:r>
      <w:r w:rsidRPr="00C61D92">
        <w:rPr>
          <w:noProof/>
        </w:rPr>
        <w:instrText xml:space="preserve"> PAGEREF _Toc164939479 \h </w:instrText>
      </w:r>
      <w:r w:rsidRPr="00C61D92">
        <w:rPr>
          <w:noProof/>
        </w:rPr>
      </w:r>
      <w:r w:rsidRPr="00C61D92">
        <w:rPr>
          <w:noProof/>
        </w:rPr>
        <w:fldChar w:fldCharType="separate"/>
      </w:r>
      <w:r w:rsidR="00245637">
        <w:rPr>
          <w:noProof/>
        </w:rPr>
        <w:t>13</w:t>
      </w:r>
      <w:r w:rsidRPr="00C61D92">
        <w:rPr>
          <w:noProof/>
        </w:rPr>
        <w:fldChar w:fldCharType="end"/>
      </w:r>
    </w:p>
    <w:p w14:paraId="3CE5A8B4" w14:textId="6E7CB330" w:rsidR="00C61D92" w:rsidRPr="00C61D92" w:rsidRDefault="00C61D92">
      <w:pPr>
        <w:pStyle w:val="Spistreci1"/>
        <w:rPr>
          <w:rFonts w:asciiTheme="minorHAnsi" w:eastAsiaTheme="minorEastAsia" w:hAnsiTheme="minorHAnsi" w:cstheme="minorBidi"/>
          <w:noProof/>
          <w:kern w:val="2"/>
          <w:sz w:val="24"/>
          <w:szCs w:val="24"/>
          <w:lang w:eastAsia="pl-PL"/>
          <w14:ligatures w14:val="standardContextual"/>
        </w:rPr>
      </w:pPr>
      <w:r w:rsidRPr="00C61D92">
        <w:rPr>
          <w:noProof/>
        </w:rPr>
        <w:t>3.</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Charakterystyka społeczno-gospodarcza obszaru objętego Planem</w:t>
      </w:r>
      <w:r w:rsidRPr="00C61D92">
        <w:rPr>
          <w:noProof/>
        </w:rPr>
        <w:tab/>
      </w:r>
      <w:r w:rsidRPr="00C61D92">
        <w:rPr>
          <w:noProof/>
        </w:rPr>
        <w:fldChar w:fldCharType="begin"/>
      </w:r>
      <w:r w:rsidRPr="00C61D92">
        <w:rPr>
          <w:noProof/>
        </w:rPr>
        <w:instrText xml:space="preserve"> PAGEREF _Toc164939480 \h </w:instrText>
      </w:r>
      <w:r w:rsidRPr="00C61D92">
        <w:rPr>
          <w:noProof/>
        </w:rPr>
      </w:r>
      <w:r w:rsidRPr="00C61D92">
        <w:rPr>
          <w:noProof/>
        </w:rPr>
        <w:fldChar w:fldCharType="separate"/>
      </w:r>
      <w:r w:rsidR="00245637">
        <w:rPr>
          <w:noProof/>
        </w:rPr>
        <w:t>14</w:t>
      </w:r>
      <w:r w:rsidRPr="00C61D92">
        <w:rPr>
          <w:noProof/>
        </w:rPr>
        <w:fldChar w:fldCharType="end"/>
      </w:r>
    </w:p>
    <w:p w14:paraId="5185CA5F" w14:textId="4DD0BD53"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3.1.</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Informacje ogólne o Stalowej Woli</w:t>
      </w:r>
      <w:r w:rsidRPr="00C61D92">
        <w:rPr>
          <w:noProof/>
        </w:rPr>
        <w:tab/>
      </w:r>
      <w:r w:rsidRPr="00C61D92">
        <w:rPr>
          <w:noProof/>
        </w:rPr>
        <w:fldChar w:fldCharType="begin"/>
      </w:r>
      <w:r w:rsidRPr="00C61D92">
        <w:rPr>
          <w:noProof/>
        </w:rPr>
        <w:instrText xml:space="preserve"> PAGEREF _Toc164939481 \h </w:instrText>
      </w:r>
      <w:r w:rsidRPr="00C61D92">
        <w:rPr>
          <w:noProof/>
        </w:rPr>
      </w:r>
      <w:r w:rsidRPr="00C61D92">
        <w:rPr>
          <w:noProof/>
        </w:rPr>
        <w:fldChar w:fldCharType="separate"/>
      </w:r>
      <w:r w:rsidR="00245637">
        <w:rPr>
          <w:noProof/>
        </w:rPr>
        <w:t>14</w:t>
      </w:r>
      <w:r w:rsidRPr="00C61D92">
        <w:rPr>
          <w:noProof/>
        </w:rPr>
        <w:fldChar w:fldCharType="end"/>
      </w:r>
    </w:p>
    <w:p w14:paraId="14B17535" w14:textId="6C9FE0B1"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3.2.</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Demografia</w:t>
      </w:r>
      <w:r w:rsidRPr="00C61D92">
        <w:rPr>
          <w:noProof/>
        </w:rPr>
        <w:tab/>
      </w:r>
      <w:r w:rsidRPr="00C61D92">
        <w:rPr>
          <w:noProof/>
        </w:rPr>
        <w:fldChar w:fldCharType="begin"/>
      </w:r>
      <w:r w:rsidRPr="00C61D92">
        <w:rPr>
          <w:noProof/>
        </w:rPr>
        <w:instrText xml:space="preserve"> PAGEREF _Toc164939482 \h </w:instrText>
      </w:r>
      <w:r w:rsidRPr="00C61D92">
        <w:rPr>
          <w:noProof/>
        </w:rPr>
      </w:r>
      <w:r w:rsidRPr="00C61D92">
        <w:rPr>
          <w:noProof/>
        </w:rPr>
        <w:fldChar w:fldCharType="separate"/>
      </w:r>
      <w:r w:rsidR="00245637">
        <w:rPr>
          <w:noProof/>
        </w:rPr>
        <w:t>14</w:t>
      </w:r>
      <w:r w:rsidRPr="00C61D92">
        <w:rPr>
          <w:noProof/>
        </w:rPr>
        <w:fldChar w:fldCharType="end"/>
      </w:r>
    </w:p>
    <w:p w14:paraId="76EA2BCC" w14:textId="4638AC34"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3.3.</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Gospodarka</w:t>
      </w:r>
      <w:r w:rsidRPr="00C61D92">
        <w:rPr>
          <w:noProof/>
        </w:rPr>
        <w:tab/>
      </w:r>
      <w:r w:rsidRPr="00C61D92">
        <w:rPr>
          <w:noProof/>
        </w:rPr>
        <w:fldChar w:fldCharType="begin"/>
      </w:r>
      <w:r w:rsidRPr="00C61D92">
        <w:rPr>
          <w:noProof/>
        </w:rPr>
        <w:instrText xml:space="preserve"> PAGEREF _Toc164939483 \h </w:instrText>
      </w:r>
      <w:r w:rsidRPr="00C61D92">
        <w:rPr>
          <w:noProof/>
        </w:rPr>
      </w:r>
      <w:r w:rsidRPr="00C61D92">
        <w:rPr>
          <w:noProof/>
        </w:rPr>
        <w:fldChar w:fldCharType="separate"/>
      </w:r>
      <w:r w:rsidR="00245637">
        <w:rPr>
          <w:noProof/>
        </w:rPr>
        <w:t>21</w:t>
      </w:r>
      <w:r w:rsidRPr="00C61D92">
        <w:rPr>
          <w:noProof/>
        </w:rPr>
        <w:fldChar w:fldCharType="end"/>
      </w:r>
    </w:p>
    <w:p w14:paraId="109F1E22" w14:textId="4D732F03"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3.4.</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Sfera społeczna</w:t>
      </w:r>
      <w:r w:rsidRPr="00C61D92">
        <w:rPr>
          <w:noProof/>
        </w:rPr>
        <w:tab/>
      </w:r>
      <w:r w:rsidRPr="00C61D92">
        <w:rPr>
          <w:noProof/>
        </w:rPr>
        <w:fldChar w:fldCharType="begin"/>
      </w:r>
      <w:r w:rsidRPr="00C61D92">
        <w:rPr>
          <w:noProof/>
        </w:rPr>
        <w:instrText xml:space="preserve"> PAGEREF _Toc164939484 \h </w:instrText>
      </w:r>
      <w:r w:rsidRPr="00C61D92">
        <w:rPr>
          <w:noProof/>
        </w:rPr>
      </w:r>
      <w:r w:rsidRPr="00C61D92">
        <w:rPr>
          <w:noProof/>
        </w:rPr>
        <w:fldChar w:fldCharType="separate"/>
      </w:r>
      <w:r w:rsidR="00245637">
        <w:rPr>
          <w:noProof/>
        </w:rPr>
        <w:t>23</w:t>
      </w:r>
      <w:r w:rsidRPr="00C61D92">
        <w:rPr>
          <w:noProof/>
        </w:rPr>
        <w:fldChar w:fldCharType="end"/>
      </w:r>
    </w:p>
    <w:p w14:paraId="4353BCEB" w14:textId="54EB428D"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3.5.</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Informacje ogólne o pozostałych gminach objętych Planem transportowym</w:t>
      </w:r>
      <w:r w:rsidRPr="00C61D92">
        <w:rPr>
          <w:noProof/>
        </w:rPr>
        <w:tab/>
      </w:r>
      <w:r w:rsidRPr="00C61D92">
        <w:rPr>
          <w:noProof/>
        </w:rPr>
        <w:fldChar w:fldCharType="begin"/>
      </w:r>
      <w:r w:rsidRPr="00C61D92">
        <w:rPr>
          <w:noProof/>
        </w:rPr>
        <w:instrText xml:space="preserve"> PAGEREF _Toc164939485 \h </w:instrText>
      </w:r>
      <w:r w:rsidRPr="00C61D92">
        <w:rPr>
          <w:noProof/>
        </w:rPr>
      </w:r>
      <w:r w:rsidRPr="00C61D92">
        <w:rPr>
          <w:noProof/>
        </w:rPr>
        <w:fldChar w:fldCharType="separate"/>
      </w:r>
      <w:r w:rsidR="00245637">
        <w:rPr>
          <w:noProof/>
        </w:rPr>
        <w:t>24</w:t>
      </w:r>
      <w:r w:rsidRPr="00C61D92">
        <w:rPr>
          <w:noProof/>
        </w:rPr>
        <w:fldChar w:fldCharType="end"/>
      </w:r>
    </w:p>
    <w:p w14:paraId="7E83508B" w14:textId="1D874810" w:rsidR="00C61D92" w:rsidRPr="00C61D92" w:rsidRDefault="00C61D92">
      <w:pPr>
        <w:pStyle w:val="Spistreci1"/>
        <w:rPr>
          <w:rFonts w:asciiTheme="minorHAnsi" w:eastAsiaTheme="minorEastAsia" w:hAnsiTheme="minorHAnsi" w:cstheme="minorBidi"/>
          <w:noProof/>
          <w:kern w:val="2"/>
          <w:sz w:val="24"/>
          <w:szCs w:val="24"/>
          <w:lang w:eastAsia="pl-PL"/>
          <w14:ligatures w14:val="standardContextual"/>
        </w:rPr>
      </w:pPr>
      <w:r w:rsidRPr="00C61D92">
        <w:rPr>
          <w:noProof/>
        </w:rPr>
        <w:t>4.</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Istniejący system transportowy</w:t>
      </w:r>
      <w:r w:rsidRPr="00C61D92">
        <w:rPr>
          <w:noProof/>
        </w:rPr>
        <w:tab/>
      </w:r>
      <w:r w:rsidRPr="00C61D92">
        <w:rPr>
          <w:noProof/>
        </w:rPr>
        <w:fldChar w:fldCharType="begin"/>
      </w:r>
      <w:r w:rsidRPr="00C61D92">
        <w:rPr>
          <w:noProof/>
        </w:rPr>
        <w:instrText xml:space="preserve"> PAGEREF _Toc164939486 \h </w:instrText>
      </w:r>
      <w:r w:rsidRPr="00C61D92">
        <w:rPr>
          <w:noProof/>
        </w:rPr>
      </w:r>
      <w:r w:rsidRPr="00C61D92">
        <w:rPr>
          <w:noProof/>
        </w:rPr>
        <w:fldChar w:fldCharType="separate"/>
      </w:r>
      <w:r w:rsidR="00245637">
        <w:rPr>
          <w:noProof/>
        </w:rPr>
        <w:t>28</w:t>
      </w:r>
      <w:r w:rsidRPr="00C61D92">
        <w:rPr>
          <w:noProof/>
        </w:rPr>
        <w:fldChar w:fldCharType="end"/>
      </w:r>
    </w:p>
    <w:p w14:paraId="0EB5E826" w14:textId="76A64EA9"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4.1.</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Komunikacja miejska w Stalowej Woli</w:t>
      </w:r>
      <w:r w:rsidRPr="00C61D92">
        <w:rPr>
          <w:noProof/>
        </w:rPr>
        <w:tab/>
      </w:r>
      <w:r w:rsidRPr="00C61D92">
        <w:rPr>
          <w:noProof/>
        </w:rPr>
        <w:fldChar w:fldCharType="begin"/>
      </w:r>
      <w:r w:rsidRPr="00C61D92">
        <w:rPr>
          <w:noProof/>
        </w:rPr>
        <w:instrText xml:space="preserve"> PAGEREF _Toc164939487 \h </w:instrText>
      </w:r>
      <w:r w:rsidRPr="00C61D92">
        <w:rPr>
          <w:noProof/>
        </w:rPr>
      </w:r>
      <w:r w:rsidRPr="00C61D92">
        <w:rPr>
          <w:noProof/>
        </w:rPr>
        <w:fldChar w:fldCharType="separate"/>
      </w:r>
      <w:r w:rsidR="00245637">
        <w:rPr>
          <w:noProof/>
        </w:rPr>
        <w:t>28</w:t>
      </w:r>
      <w:r w:rsidRPr="00C61D92">
        <w:rPr>
          <w:noProof/>
        </w:rPr>
        <w:fldChar w:fldCharType="end"/>
      </w:r>
    </w:p>
    <w:p w14:paraId="7397B2D3" w14:textId="4A65C616"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4.2.</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Analiza zasięgu sieci komunikacji miejskiej</w:t>
      </w:r>
      <w:r w:rsidRPr="00C61D92">
        <w:rPr>
          <w:noProof/>
        </w:rPr>
        <w:tab/>
      </w:r>
      <w:r w:rsidRPr="00C61D92">
        <w:rPr>
          <w:noProof/>
        </w:rPr>
        <w:fldChar w:fldCharType="begin"/>
      </w:r>
      <w:r w:rsidRPr="00C61D92">
        <w:rPr>
          <w:noProof/>
        </w:rPr>
        <w:instrText xml:space="preserve"> PAGEREF _Toc164939488 \h </w:instrText>
      </w:r>
      <w:r w:rsidRPr="00C61D92">
        <w:rPr>
          <w:noProof/>
        </w:rPr>
      </w:r>
      <w:r w:rsidRPr="00C61D92">
        <w:rPr>
          <w:noProof/>
        </w:rPr>
        <w:fldChar w:fldCharType="separate"/>
      </w:r>
      <w:r w:rsidR="00245637">
        <w:rPr>
          <w:noProof/>
        </w:rPr>
        <w:t>45</w:t>
      </w:r>
      <w:r w:rsidRPr="00C61D92">
        <w:rPr>
          <w:noProof/>
        </w:rPr>
        <w:fldChar w:fldCharType="end"/>
      </w:r>
    </w:p>
    <w:p w14:paraId="1DB42B43" w14:textId="1B2BD4BD"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4.3.</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Niedobory jakościowe i ilościowe systemu transportu i infrastruktury</w:t>
      </w:r>
      <w:r w:rsidRPr="00C61D92">
        <w:rPr>
          <w:noProof/>
        </w:rPr>
        <w:tab/>
      </w:r>
      <w:r w:rsidRPr="00C61D92">
        <w:rPr>
          <w:noProof/>
        </w:rPr>
        <w:fldChar w:fldCharType="begin"/>
      </w:r>
      <w:r w:rsidRPr="00C61D92">
        <w:rPr>
          <w:noProof/>
        </w:rPr>
        <w:instrText xml:space="preserve"> PAGEREF _Toc164939489 \h </w:instrText>
      </w:r>
      <w:r w:rsidRPr="00C61D92">
        <w:rPr>
          <w:noProof/>
        </w:rPr>
      </w:r>
      <w:r w:rsidRPr="00C61D92">
        <w:rPr>
          <w:noProof/>
        </w:rPr>
        <w:fldChar w:fldCharType="separate"/>
      </w:r>
      <w:r w:rsidR="00245637">
        <w:rPr>
          <w:noProof/>
        </w:rPr>
        <w:t>49</w:t>
      </w:r>
      <w:r w:rsidRPr="00C61D92">
        <w:rPr>
          <w:noProof/>
        </w:rPr>
        <w:fldChar w:fldCharType="end"/>
      </w:r>
    </w:p>
    <w:p w14:paraId="23EC5E51" w14:textId="6BE79C9A"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4.4.</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Regionalny osobowy transport kolejowy</w:t>
      </w:r>
      <w:r w:rsidRPr="00C61D92">
        <w:rPr>
          <w:noProof/>
        </w:rPr>
        <w:tab/>
      </w:r>
      <w:r w:rsidRPr="00C61D92">
        <w:rPr>
          <w:noProof/>
        </w:rPr>
        <w:fldChar w:fldCharType="begin"/>
      </w:r>
      <w:r w:rsidRPr="00C61D92">
        <w:rPr>
          <w:noProof/>
        </w:rPr>
        <w:instrText xml:space="preserve"> PAGEREF _Toc164939490 \h </w:instrText>
      </w:r>
      <w:r w:rsidRPr="00C61D92">
        <w:rPr>
          <w:noProof/>
        </w:rPr>
      </w:r>
      <w:r w:rsidRPr="00C61D92">
        <w:rPr>
          <w:noProof/>
        </w:rPr>
        <w:fldChar w:fldCharType="separate"/>
      </w:r>
      <w:r w:rsidR="00245637">
        <w:rPr>
          <w:noProof/>
        </w:rPr>
        <w:t>51</w:t>
      </w:r>
      <w:r w:rsidRPr="00C61D92">
        <w:rPr>
          <w:noProof/>
        </w:rPr>
        <w:fldChar w:fldCharType="end"/>
      </w:r>
    </w:p>
    <w:p w14:paraId="3DEB0D03" w14:textId="6A28E635"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4.5.</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Regionalny i dalekobieżny osobowy transport drogowy</w:t>
      </w:r>
      <w:r w:rsidRPr="00C61D92">
        <w:rPr>
          <w:noProof/>
        </w:rPr>
        <w:tab/>
      </w:r>
      <w:r w:rsidRPr="00C61D92">
        <w:rPr>
          <w:noProof/>
        </w:rPr>
        <w:fldChar w:fldCharType="begin"/>
      </w:r>
      <w:r w:rsidRPr="00C61D92">
        <w:rPr>
          <w:noProof/>
        </w:rPr>
        <w:instrText xml:space="preserve"> PAGEREF _Toc164939491 \h </w:instrText>
      </w:r>
      <w:r w:rsidRPr="00C61D92">
        <w:rPr>
          <w:noProof/>
        </w:rPr>
      </w:r>
      <w:r w:rsidRPr="00C61D92">
        <w:rPr>
          <w:noProof/>
        </w:rPr>
        <w:fldChar w:fldCharType="separate"/>
      </w:r>
      <w:r w:rsidR="00245637">
        <w:rPr>
          <w:noProof/>
        </w:rPr>
        <w:t>56</w:t>
      </w:r>
      <w:r w:rsidRPr="00C61D92">
        <w:rPr>
          <w:noProof/>
        </w:rPr>
        <w:fldChar w:fldCharType="end"/>
      </w:r>
    </w:p>
    <w:p w14:paraId="7D5EFFC8" w14:textId="332E1FE5"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4.6.</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Układ drogowy</w:t>
      </w:r>
      <w:r w:rsidRPr="00C61D92">
        <w:rPr>
          <w:noProof/>
        </w:rPr>
        <w:tab/>
      </w:r>
      <w:r w:rsidRPr="00C61D92">
        <w:rPr>
          <w:noProof/>
        </w:rPr>
        <w:fldChar w:fldCharType="begin"/>
      </w:r>
      <w:r w:rsidRPr="00C61D92">
        <w:rPr>
          <w:noProof/>
        </w:rPr>
        <w:instrText xml:space="preserve"> PAGEREF _Toc164939492 \h </w:instrText>
      </w:r>
      <w:r w:rsidRPr="00C61D92">
        <w:rPr>
          <w:noProof/>
        </w:rPr>
      </w:r>
      <w:r w:rsidRPr="00C61D92">
        <w:rPr>
          <w:noProof/>
        </w:rPr>
        <w:fldChar w:fldCharType="separate"/>
      </w:r>
      <w:r w:rsidR="00245637">
        <w:rPr>
          <w:noProof/>
        </w:rPr>
        <w:t>61</w:t>
      </w:r>
      <w:r w:rsidRPr="00C61D92">
        <w:rPr>
          <w:noProof/>
        </w:rPr>
        <w:fldChar w:fldCharType="end"/>
      </w:r>
    </w:p>
    <w:p w14:paraId="408797BD" w14:textId="54538CA0"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4.7.</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Średniodobowy ruch na sieci dróg krajowych i wojewódzkich</w:t>
      </w:r>
      <w:r w:rsidRPr="00C61D92">
        <w:rPr>
          <w:noProof/>
        </w:rPr>
        <w:tab/>
      </w:r>
      <w:r w:rsidRPr="00C61D92">
        <w:rPr>
          <w:noProof/>
        </w:rPr>
        <w:fldChar w:fldCharType="begin"/>
      </w:r>
      <w:r w:rsidRPr="00C61D92">
        <w:rPr>
          <w:noProof/>
        </w:rPr>
        <w:instrText xml:space="preserve"> PAGEREF _Toc164939493 \h </w:instrText>
      </w:r>
      <w:r w:rsidRPr="00C61D92">
        <w:rPr>
          <w:noProof/>
        </w:rPr>
      </w:r>
      <w:r w:rsidRPr="00C61D92">
        <w:rPr>
          <w:noProof/>
        </w:rPr>
        <w:fldChar w:fldCharType="separate"/>
      </w:r>
      <w:r w:rsidR="00245637">
        <w:rPr>
          <w:noProof/>
        </w:rPr>
        <w:t>64</w:t>
      </w:r>
      <w:r w:rsidRPr="00C61D92">
        <w:rPr>
          <w:noProof/>
        </w:rPr>
        <w:fldChar w:fldCharType="end"/>
      </w:r>
    </w:p>
    <w:p w14:paraId="2CD4FFB5" w14:textId="4A126349"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4.8.</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Transport indywidualny</w:t>
      </w:r>
      <w:r w:rsidRPr="00C61D92">
        <w:rPr>
          <w:noProof/>
        </w:rPr>
        <w:tab/>
      </w:r>
      <w:r w:rsidRPr="00C61D92">
        <w:rPr>
          <w:noProof/>
        </w:rPr>
        <w:fldChar w:fldCharType="begin"/>
      </w:r>
      <w:r w:rsidRPr="00C61D92">
        <w:rPr>
          <w:noProof/>
        </w:rPr>
        <w:instrText xml:space="preserve"> PAGEREF _Toc164939494 \h </w:instrText>
      </w:r>
      <w:r w:rsidRPr="00C61D92">
        <w:rPr>
          <w:noProof/>
        </w:rPr>
      </w:r>
      <w:r w:rsidRPr="00C61D92">
        <w:rPr>
          <w:noProof/>
        </w:rPr>
        <w:fldChar w:fldCharType="separate"/>
      </w:r>
      <w:r w:rsidR="00245637">
        <w:rPr>
          <w:noProof/>
        </w:rPr>
        <w:t>65</w:t>
      </w:r>
      <w:r w:rsidRPr="00C61D92">
        <w:rPr>
          <w:noProof/>
        </w:rPr>
        <w:fldChar w:fldCharType="end"/>
      </w:r>
    </w:p>
    <w:p w14:paraId="026298A0" w14:textId="142A8D9F"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4.9.</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Transport towarowy</w:t>
      </w:r>
      <w:r w:rsidRPr="00C61D92">
        <w:rPr>
          <w:noProof/>
        </w:rPr>
        <w:tab/>
      </w:r>
      <w:r w:rsidRPr="00C61D92">
        <w:rPr>
          <w:noProof/>
        </w:rPr>
        <w:fldChar w:fldCharType="begin"/>
      </w:r>
      <w:r w:rsidRPr="00C61D92">
        <w:rPr>
          <w:noProof/>
        </w:rPr>
        <w:instrText xml:space="preserve"> PAGEREF _Toc164939495 \h </w:instrText>
      </w:r>
      <w:r w:rsidRPr="00C61D92">
        <w:rPr>
          <w:noProof/>
        </w:rPr>
      </w:r>
      <w:r w:rsidRPr="00C61D92">
        <w:rPr>
          <w:noProof/>
        </w:rPr>
        <w:fldChar w:fldCharType="separate"/>
      </w:r>
      <w:r w:rsidR="00245637">
        <w:rPr>
          <w:noProof/>
        </w:rPr>
        <w:t>66</w:t>
      </w:r>
      <w:r w:rsidRPr="00C61D92">
        <w:rPr>
          <w:noProof/>
        </w:rPr>
        <w:fldChar w:fldCharType="end"/>
      </w:r>
    </w:p>
    <w:p w14:paraId="1B85EBBF" w14:textId="578D42D2"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4.10.</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Płatne miejsca postojowe</w:t>
      </w:r>
      <w:r w:rsidRPr="00C61D92">
        <w:rPr>
          <w:noProof/>
        </w:rPr>
        <w:tab/>
      </w:r>
      <w:r w:rsidRPr="00C61D92">
        <w:rPr>
          <w:noProof/>
        </w:rPr>
        <w:fldChar w:fldCharType="begin"/>
      </w:r>
      <w:r w:rsidRPr="00C61D92">
        <w:rPr>
          <w:noProof/>
        </w:rPr>
        <w:instrText xml:space="preserve"> PAGEREF _Toc164939496 \h </w:instrText>
      </w:r>
      <w:r w:rsidRPr="00C61D92">
        <w:rPr>
          <w:noProof/>
        </w:rPr>
      </w:r>
      <w:r w:rsidRPr="00C61D92">
        <w:rPr>
          <w:noProof/>
        </w:rPr>
        <w:fldChar w:fldCharType="separate"/>
      </w:r>
      <w:r w:rsidR="00245637">
        <w:rPr>
          <w:noProof/>
        </w:rPr>
        <w:t>68</w:t>
      </w:r>
      <w:r w:rsidRPr="00C61D92">
        <w:rPr>
          <w:noProof/>
        </w:rPr>
        <w:fldChar w:fldCharType="end"/>
      </w:r>
    </w:p>
    <w:p w14:paraId="7BB1CC03" w14:textId="551CB299"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4.11.</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Inwestycje komunikacyjne realizowane i planowane</w:t>
      </w:r>
      <w:r w:rsidRPr="00C61D92">
        <w:rPr>
          <w:noProof/>
        </w:rPr>
        <w:tab/>
      </w:r>
      <w:r w:rsidRPr="00C61D92">
        <w:rPr>
          <w:noProof/>
        </w:rPr>
        <w:fldChar w:fldCharType="begin"/>
      </w:r>
      <w:r w:rsidRPr="00C61D92">
        <w:rPr>
          <w:noProof/>
        </w:rPr>
        <w:instrText xml:space="preserve"> PAGEREF _Toc164939497 \h </w:instrText>
      </w:r>
      <w:r w:rsidRPr="00C61D92">
        <w:rPr>
          <w:noProof/>
        </w:rPr>
      </w:r>
      <w:r w:rsidRPr="00C61D92">
        <w:rPr>
          <w:noProof/>
        </w:rPr>
        <w:fldChar w:fldCharType="separate"/>
      </w:r>
      <w:r w:rsidR="00245637">
        <w:rPr>
          <w:noProof/>
        </w:rPr>
        <w:t>68</w:t>
      </w:r>
      <w:r w:rsidRPr="00C61D92">
        <w:rPr>
          <w:noProof/>
        </w:rPr>
        <w:fldChar w:fldCharType="end"/>
      </w:r>
    </w:p>
    <w:p w14:paraId="6EEC86D3" w14:textId="186424BA" w:rsidR="00C61D92" w:rsidRPr="00C61D92" w:rsidRDefault="00C61D92">
      <w:pPr>
        <w:pStyle w:val="Spistreci1"/>
        <w:rPr>
          <w:rFonts w:asciiTheme="minorHAnsi" w:eastAsiaTheme="minorEastAsia" w:hAnsiTheme="minorHAnsi" w:cstheme="minorBidi"/>
          <w:noProof/>
          <w:kern w:val="2"/>
          <w:sz w:val="24"/>
          <w:szCs w:val="24"/>
          <w:lang w:eastAsia="pl-PL"/>
          <w14:ligatures w14:val="standardContextual"/>
        </w:rPr>
      </w:pPr>
      <w:r w:rsidRPr="00C61D92">
        <w:rPr>
          <w:noProof/>
        </w:rPr>
        <w:t>5.</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Determinanty rozwoju publicznego transportu zbiorowego na obszarze objętym Planem</w:t>
      </w:r>
      <w:r w:rsidRPr="00C61D92">
        <w:rPr>
          <w:noProof/>
        </w:rPr>
        <w:tab/>
      </w:r>
      <w:r w:rsidRPr="00C61D92">
        <w:rPr>
          <w:noProof/>
        </w:rPr>
        <w:fldChar w:fldCharType="begin"/>
      </w:r>
      <w:r w:rsidRPr="00C61D92">
        <w:rPr>
          <w:noProof/>
        </w:rPr>
        <w:instrText xml:space="preserve"> PAGEREF _Toc164939498 \h </w:instrText>
      </w:r>
      <w:r w:rsidRPr="00C61D92">
        <w:rPr>
          <w:noProof/>
        </w:rPr>
      </w:r>
      <w:r w:rsidRPr="00C61D92">
        <w:rPr>
          <w:noProof/>
        </w:rPr>
        <w:fldChar w:fldCharType="separate"/>
      </w:r>
      <w:r w:rsidR="00245637">
        <w:rPr>
          <w:noProof/>
        </w:rPr>
        <w:t>77</w:t>
      </w:r>
      <w:r w:rsidRPr="00C61D92">
        <w:rPr>
          <w:noProof/>
        </w:rPr>
        <w:fldChar w:fldCharType="end"/>
      </w:r>
    </w:p>
    <w:p w14:paraId="02FD30B0" w14:textId="71E6111A"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5.1.</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Zagospodarowanie przestrzenne</w:t>
      </w:r>
      <w:r w:rsidRPr="00C61D92">
        <w:rPr>
          <w:noProof/>
        </w:rPr>
        <w:tab/>
      </w:r>
      <w:r w:rsidRPr="00C61D92">
        <w:rPr>
          <w:noProof/>
        </w:rPr>
        <w:fldChar w:fldCharType="begin"/>
      </w:r>
      <w:r w:rsidRPr="00C61D92">
        <w:rPr>
          <w:noProof/>
        </w:rPr>
        <w:instrText xml:space="preserve"> PAGEREF _Toc164939499 \h </w:instrText>
      </w:r>
      <w:r w:rsidRPr="00C61D92">
        <w:rPr>
          <w:noProof/>
        </w:rPr>
      </w:r>
      <w:r w:rsidRPr="00C61D92">
        <w:rPr>
          <w:noProof/>
        </w:rPr>
        <w:fldChar w:fldCharType="separate"/>
      </w:r>
      <w:r w:rsidR="00245637">
        <w:rPr>
          <w:noProof/>
        </w:rPr>
        <w:t>77</w:t>
      </w:r>
      <w:r w:rsidRPr="00C61D92">
        <w:rPr>
          <w:noProof/>
        </w:rPr>
        <w:fldChar w:fldCharType="end"/>
      </w:r>
    </w:p>
    <w:p w14:paraId="46416FEF" w14:textId="6A20D47E" w:rsidR="00C61D92" w:rsidRPr="00C61D92" w:rsidRDefault="00C61D92">
      <w:pPr>
        <w:pStyle w:val="Spistreci3"/>
        <w:tabs>
          <w:tab w:val="left" w:pos="1320"/>
          <w:tab w:val="right" w:leader="dot" w:pos="9627"/>
        </w:tabs>
        <w:rPr>
          <w:rFonts w:asciiTheme="minorHAnsi" w:eastAsiaTheme="minorEastAsia" w:hAnsiTheme="minorHAnsi" w:cstheme="minorBidi"/>
          <w:noProof/>
          <w:kern w:val="2"/>
          <w:sz w:val="24"/>
          <w:szCs w:val="24"/>
          <w14:ligatures w14:val="standardContextual"/>
        </w:rPr>
      </w:pPr>
      <w:r w:rsidRPr="00C61D92">
        <w:rPr>
          <w:noProof/>
        </w:rPr>
        <w:t>5.1.1.</w:t>
      </w:r>
      <w:r w:rsidRPr="00C61D92">
        <w:rPr>
          <w:rFonts w:asciiTheme="minorHAnsi" w:eastAsiaTheme="minorEastAsia" w:hAnsiTheme="minorHAnsi" w:cstheme="minorBidi"/>
          <w:noProof/>
          <w:kern w:val="2"/>
          <w:sz w:val="24"/>
          <w:szCs w:val="24"/>
          <w14:ligatures w14:val="standardContextual"/>
        </w:rPr>
        <w:tab/>
      </w:r>
      <w:r w:rsidRPr="00C61D92">
        <w:rPr>
          <w:noProof/>
        </w:rPr>
        <w:t>Środowisko przyrodnicze miasta</w:t>
      </w:r>
      <w:r w:rsidRPr="00C61D92">
        <w:rPr>
          <w:noProof/>
        </w:rPr>
        <w:tab/>
      </w:r>
      <w:r w:rsidRPr="00C61D92">
        <w:rPr>
          <w:noProof/>
        </w:rPr>
        <w:fldChar w:fldCharType="begin"/>
      </w:r>
      <w:r w:rsidRPr="00C61D92">
        <w:rPr>
          <w:noProof/>
        </w:rPr>
        <w:instrText xml:space="preserve"> PAGEREF _Toc164939500 \h </w:instrText>
      </w:r>
      <w:r w:rsidRPr="00C61D92">
        <w:rPr>
          <w:noProof/>
        </w:rPr>
      </w:r>
      <w:r w:rsidRPr="00C61D92">
        <w:rPr>
          <w:noProof/>
        </w:rPr>
        <w:fldChar w:fldCharType="separate"/>
      </w:r>
      <w:r w:rsidR="00245637">
        <w:rPr>
          <w:noProof/>
        </w:rPr>
        <w:t>77</w:t>
      </w:r>
      <w:r w:rsidRPr="00C61D92">
        <w:rPr>
          <w:noProof/>
        </w:rPr>
        <w:fldChar w:fldCharType="end"/>
      </w:r>
    </w:p>
    <w:p w14:paraId="576FECCE" w14:textId="6D8B9896" w:rsidR="00C61D92" w:rsidRPr="00C61D92" w:rsidRDefault="00C61D92">
      <w:pPr>
        <w:pStyle w:val="Spistreci3"/>
        <w:tabs>
          <w:tab w:val="left" w:pos="1320"/>
          <w:tab w:val="right" w:leader="dot" w:pos="9627"/>
        </w:tabs>
        <w:rPr>
          <w:rFonts w:asciiTheme="minorHAnsi" w:eastAsiaTheme="minorEastAsia" w:hAnsiTheme="minorHAnsi" w:cstheme="minorBidi"/>
          <w:noProof/>
          <w:kern w:val="2"/>
          <w:sz w:val="24"/>
          <w:szCs w:val="24"/>
          <w14:ligatures w14:val="standardContextual"/>
        </w:rPr>
      </w:pPr>
      <w:r w:rsidRPr="00C61D92">
        <w:rPr>
          <w:noProof/>
        </w:rPr>
        <w:t>5.1.2.</w:t>
      </w:r>
      <w:r w:rsidRPr="00C61D92">
        <w:rPr>
          <w:rFonts w:asciiTheme="minorHAnsi" w:eastAsiaTheme="minorEastAsia" w:hAnsiTheme="minorHAnsi" w:cstheme="minorBidi"/>
          <w:noProof/>
          <w:kern w:val="2"/>
          <w:sz w:val="24"/>
          <w:szCs w:val="24"/>
          <w14:ligatures w14:val="standardContextual"/>
        </w:rPr>
        <w:tab/>
      </w:r>
      <w:r w:rsidRPr="00C61D92">
        <w:rPr>
          <w:noProof/>
        </w:rPr>
        <w:t>Studia uwarunkowań i kierunków zagospodarowania gmin</w:t>
      </w:r>
      <w:r w:rsidRPr="00C61D92">
        <w:rPr>
          <w:noProof/>
        </w:rPr>
        <w:tab/>
      </w:r>
      <w:r w:rsidRPr="00C61D92">
        <w:rPr>
          <w:noProof/>
        </w:rPr>
        <w:fldChar w:fldCharType="begin"/>
      </w:r>
      <w:r w:rsidRPr="00C61D92">
        <w:rPr>
          <w:noProof/>
        </w:rPr>
        <w:instrText xml:space="preserve"> PAGEREF _Toc164939501 \h </w:instrText>
      </w:r>
      <w:r w:rsidRPr="00C61D92">
        <w:rPr>
          <w:noProof/>
        </w:rPr>
      </w:r>
      <w:r w:rsidRPr="00C61D92">
        <w:rPr>
          <w:noProof/>
        </w:rPr>
        <w:fldChar w:fldCharType="separate"/>
      </w:r>
      <w:r w:rsidR="00245637">
        <w:rPr>
          <w:noProof/>
        </w:rPr>
        <w:t>79</w:t>
      </w:r>
      <w:r w:rsidRPr="00C61D92">
        <w:rPr>
          <w:noProof/>
        </w:rPr>
        <w:fldChar w:fldCharType="end"/>
      </w:r>
    </w:p>
    <w:p w14:paraId="7BDC8887" w14:textId="30953AE7"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5.2.</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Powiązania z innymi dokumentami strategicznymi</w:t>
      </w:r>
      <w:r w:rsidRPr="00C61D92">
        <w:rPr>
          <w:noProof/>
        </w:rPr>
        <w:tab/>
      </w:r>
      <w:r w:rsidRPr="00C61D92">
        <w:rPr>
          <w:noProof/>
        </w:rPr>
        <w:fldChar w:fldCharType="begin"/>
      </w:r>
      <w:r w:rsidRPr="00C61D92">
        <w:rPr>
          <w:noProof/>
        </w:rPr>
        <w:instrText xml:space="preserve"> PAGEREF _Toc164939502 \h </w:instrText>
      </w:r>
      <w:r w:rsidRPr="00C61D92">
        <w:rPr>
          <w:noProof/>
        </w:rPr>
      </w:r>
      <w:r w:rsidRPr="00C61D92">
        <w:rPr>
          <w:noProof/>
        </w:rPr>
        <w:fldChar w:fldCharType="separate"/>
      </w:r>
      <w:r w:rsidR="00245637">
        <w:rPr>
          <w:noProof/>
        </w:rPr>
        <w:t>80</w:t>
      </w:r>
      <w:r w:rsidRPr="00C61D92">
        <w:rPr>
          <w:noProof/>
        </w:rPr>
        <w:fldChar w:fldCharType="end"/>
      </w:r>
    </w:p>
    <w:p w14:paraId="566EA03F" w14:textId="1E0049CC" w:rsidR="00C61D92" w:rsidRPr="00C61D92" w:rsidRDefault="00C61D92">
      <w:pPr>
        <w:pStyle w:val="Spistreci3"/>
        <w:tabs>
          <w:tab w:val="left" w:pos="1320"/>
          <w:tab w:val="right" w:leader="dot" w:pos="9627"/>
        </w:tabs>
        <w:rPr>
          <w:rFonts w:asciiTheme="minorHAnsi" w:eastAsiaTheme="minorEastAsia" w:hAnsiTheme="minorHAnsi" w:cstheme="minorBidi"/>
          <w:noProof/>
          <w:kern w:val="2"/>
          <w:sz w:val="24"/>
          <w:szCs w:val="24"/>
          <w14:ligatures w14:val="standardContextual"/>
        </w:rPr>
      </w:pPr>
      <w:r w:rsidRPr="00C61D92">
        <w:rPr>
          <w:rFonts w:cs="Open Sans"/>
          <w:noProof/>
        </w:rPr>
        <w:t>5.2.1.</w:t>
      </w:r>
      <w:r w:rsidRPr="00C61D92">
        <w:rPr>
          <w:rFonts w:asciiTheme="minorHAnsi" w:eastAsiaTheme="minorEastAsia" w:hAnsiTheme="minorHAnsi" w:cstheme="minorBidi"/>
          <w:noProof/>
          <w:kern w:val="2"/>
          <w:sz w:val="24"/>
          <w:szCs w:val="24"/>
          <w14:ligatures w14:val="standardContextual"/>
        </w:rPr>
        <w:tab/>
      </w:r>
      <w:r w:rsidRPr="00C61D92">
        <w:rPr>
          <w:noProof/>
        </w:rPr>
        <w:t>Ustalenia krajowego planu transportowego</w:t>
      </w:r>
      <w:r w:rsidRPr="00C61D92">
        <w:rPr>
          <w:noProof/>
        </w:rPr>
        <w:tab/>
      </w:r>
      <w:r w:rsidRPr="00C61D92">
        <w:rPr>
          <w:noProof/>
        </w:rPr>
        <w:fldChar w:fldCharType="begin"/>
      </w:r>
      <w:r w:rsidRPr="00C61D92">
        <w:rPr>
          <w:noProof/>
        </w:rPr>
        <w:instrText xml:space="preserve"> PAGEREF _Toc164939503 \h </w:instrText>
      </w:r>
      <w:r w:rsidRPr="00C61D92">
        <w:rPr>
          <w:noProof/>
        </w:rPr>
      </w:r>
      <w:r w:rsidRPr="00C61D92">
        <w:rPr>
          <w:noProof/>
        </w:rPr>
        <w:fldChar w:fldCharType="separate"/>
      </w:r>
      <w:r w:rsidR="00245637">
        <w:rPr>
          <w:noProof/>
        </w:rPr>
        <w:t>80</w:t>
      </w:r>
      <w:r w:rsidRPr="00C61D92">
        <w:rPr>
          <w:noProof/>
        </w:rPr>
        <w:fldChar w:fldCharType="end"/>
      </w:r>
    </w:p>
    <w:p w14:paraId="6D067ECE" w14:textId="243CEB61" w:rsidR="00C61D92" w:rsidRPr="00C61D92" w:rsidRDefault="00C61D92">
      <w:pPr>
        <w:pStyle w:val="Spistreci3"/>
        <w:tabs>
          <w:tab w:val="left" w:pos="1320"/>
          <w:tab w:val="right" w:leader="dot" w:pos="9627"/>
        </w:tabs>
        <w:rPr>
          <w:rFonts w:asciiTheme="minorHAnsi" w:eastAsiaTheme="minorEastAsia" w:hAnsiTheme="minorHAnsi" w:cstheme="minorBidi"/>
          <w:noProof/>
          <w:kern w:val="2"/>
          <w:sz w:val="24"/>
          <w:szCs w:val="24"/>
          <w14:ligatures w14:val="standardContextual"/>
        </w:rPr>
      </w:pPr>
      <w:r w:rsidRPr="00C61D92">
        <w:rPr>
          <w:noProof/>
        </w:rPr>
        <w:t>5.2.2.</w:t>
      </w:r>
      <w:r w:rsidRPr="00C61D92">
        <w:rPr>
          <w:rFonts w:asciiTheme="minorHAnsi" w:eastAsiaTheme="minorEastAsia" w:hAnsiTheme="minorHAnsi" w:cstheme="minorBidi"/>
          <w:noProof/>
          <w:kern w:val="2"/>
          <w:sz w:val="24"/>
          <w:szCs w:val="24"/>
          <w14:ligatures w14:val="standardContextual"/>
        </w:rPr>
        <w:tab/>
      </w:r>
      <w:r w:rsidRPr="00C61D92">
        <w:rPr>
          <w:noProof/>
        </w:rPr>
        <w:t>Ustalenia wojewódzkiego planu transportowego</w:t>
      </w:r>
      <w:r w:rsidRPr="00C61D92">
        <w:rPr>
          <w:noProof/>
        </w:rPr>
        <w:tab/>
      </w:r>
      <w:r w:rsidRPr="00C61D92">
        <w:rPr>
          <w:noProof/>
        </w:rPr>
        <w:fldChar w:fldCharType="begin"/>
      </w:r>
      <w:r w:rsidRPr="00C61D92">
        <w:rPr>
          <w:noProof/>
        </w:rPr>
        <w:instrText xml:space="preserve"> PAGEREF _Toc164939504 \h </w:instrText>
      </w:r>
      <w:r w:rsidRPr="00C61D92">
        <w:rPr>
          <w:noProof/>
        </w:rPr>
      </w:r>
      <w:r w:rsidRPr="00C61D92">
        <w:rPr>
          <w:noProof/>
        </w:rPr>
        <w:fldChar w:fldCharType="separate"/>
      </w:r>
      <w:r w:rsidR="00245637">
        <w:rPr>
          <w:noProof/>
        </w:rPr>
        <w:t>81</w:t>
      </w:r>
      <w:r w:rsidRPr="00C61D92">
        <w:rPr>
          <w:noProof/>
        </w:rPr>
        <w:fldChar w:fldCharType="end"/>
      </w:r>
    </w:p>
    <w:p w14:paraId="2D3B9096" w14:textId="41CFA713" w:rsidR="00C61D92" w:rsidRPr="00C61D92" w:rsidRDefault="00C61D92">
      <w:pPr>
        <w:pStyle w:val="Spistreci3"/>
        <w:tabs>
          <w:tab w:val="left" w:pos="1320"/>
          <w:tab w:val="right" w:leader="dot" w:pos="9627"/>
        </w:tabs>
        <w:rPr>
          <w:rFonts w:asciiTheme="minorHAnsi" w:eastAsiaTheme="minorEastAsia" w:hAnsiTheme="minorHAnsi" w:cstheme="minorBidi"/>
          <w:noProof/>
          <w:kern w:val="2"/>
          <w:sz w:val="24"/>
          <w:szCs w:val="24"/>
          <w14:ligatures w14:val="standardContextual"/>
        </w:rPr>
      </w:pPr>
      <w:r w:rsidRPr="00C61D92">
        <w:rPr>
          <w:noProof/>
        </w:rPr>
        <w:t>5.2.3.</w:t>
      </w:r>
      <w:r w:rsidRPr="00C61D92">
        <w:rPr>
          <w:rFonts w:asciiTheme="minorHAnsi" w:eastAsiaTheme="minorEastAsia" w:hAnsiTheme="minorHAnsi" w:cstheme="minorBidi"/>
          <w:noProof/>
          <w:kern w:val="2"/>
          <w:sz w:val="24"/>
          <w:szCs w:val="24"/>
          <w14:ligatures w14:val="standardContextual"/>
        </w:rPr>
        <w:tab/>
      </w:r>
      <w:r w:rsidRPr="00C61D92">
        <w:rPr>
          <w:noProof/>
        </w:rPr>
        <w:t>Ustalenia powiatowego planu transportowego</w:t>
      </w:r>
      <w:r w:rsidRPr="00C61D92">
        <w:rPr>
          <w:noProof/>
        </w:rPr>
        <w:tab/>
      </w:r>
      <w:r w:rsidRPr="00C61D92">
        <w:rPr>
          <w:noProof/>
        </w:rPr>
        <w:fldChar w:fldCharType="begin"/>
      </w:r>
      <w:r w:rsidRPr="00C61D92">
        <w:rPr>
          <w:noProof/>
        </w:rPr>
        <w:instrText xml:space="preserve"> PAGEREF _Toc164939505 \h </w:instrText>
      </w:r>
      <w:r w:rsidRPr="00C61D92">
        <w:rPr>
          <w:noProof/>
        </w:rPr>
      </w:r>
      <w:r w:rsidRPr="00C61D92">
        <w:rPr>
          <w:noProof/>
        </w:rPr>
        <w:fldChar w:fldCharType="separate"/>
      </w:r>
      <w:r w:rsidR="00245637">
        <w:rPr>
          <w:noProof/>
        </w:rPr>
        <w:t>82</w:t>
      </w:r>
      <w:r w:rsidRPr="00C61D92">
        <w:rPr>
          <w:noProof/>
        </w:rPr>
        <w:fldChar w:fldCharType="end"/>
      </w:r>
    </w:p>
    <w:p w14:paraId="612685C2" w14:textId="5744F7B4" w:rsidR="00C61D92" w:rsidRPr="00C61D92" w:rsidRDefault="00C61D92">
      <w:pPr>
        <w:pStyle w:val="Spistreci3"/>
        <w:tabs>
          <w:tab w:val="left" w:pos="1320"/>
          <w:tab w:val="right" w:leader="dot" w:pos="9627"/>
        </w:tabs>
        <w:rPr>
          <w:rFonts w:asciiTheme="minorHAnsi" w:eastAsiaTheme="minorEastAsia" w:hAnsiTheme="minorHAnsi" w:cstheme="minorBidi"/>
          <w:noProof/>
          <w:kern w:val="2"/>
          <w:sz w:val="24"/>
          <w:szCs w:val="24"/>
          <w14:ligatures w14:val="standardContextual"/>
        </w:rPr>
      </w:pPr>
      <w:r w:rsidRPr="00C61D92">
        <w:rPr>
          <w:noProof/>
        </w:rPr>
        <w:t>5.2.4.</w:t>
      </w:r>
      <w:r w:rsidRPr="00C61D92">
        <w:rPr>
          <w:rFonts w:asciiTheme="minorHAnsi" w:eastAsiaTheme="minorEastAsia" w:hAnsiTheme="minorHAnsi" w:cstheme="minorBidi"/>
          <w:noProof/>
          <w:kern w:val="2"/>
          <w:sz w:val="24"/>
          <w:szCs w:val="24"/>
          <w14:ligatures w14:val="standardContextual"/>
        </w:rPr>
        <w:tab/>
      </w:r>
      <w:r w:rsidRPr="00C61D92">
        <w:rPr>
          <w:noProof/>
        </w:rPr>
        <w:t>Ustalenia Planu zagospodarowania przestrzennego województwa podkarpackiego</w:t>
      </w:r>
      <w:r w:rsidRPr="00C61D92">
        <w:rPr>
          <w:noProof/>
        </w:rPr>
        <w:tab/>
      </w:r>
      <w:r w:rsidRPr="00C61D92">
        <w:rPr>
          <w:noProof/>
        </w:rPr>
        <w:fldChar w:fldCharType="begin"/>
      </w:r>
      <w:r w:rsidRPr="00C61D92">
        <w:rPr>
          <w:noProof/>
        </w:rPr>
        <w:instrText xml:space="preserve"> PAGEREF _Toc164939506 \h </w:instrText>
      </w:r>
      <w:r w:rsidRPr="00C61D92">
        <w:rPr>
          <w:noProof/>
        </w:rPr>
      </w:r>
      <w:r w:rsidRPr="00C61D92">
        <w:rPr>
          <w:noProof/>
        </w:rPr>
        <w:fldChar w:fldCharType="separate"/>
      </w:r>
      <w:r w:rsidR="00245637">
        <w:rPr>
          <w:noProof/>
        </w:rPr>
        <w:t>82</w:t>
      </w:r>
      <w:r w:rsidRPr="00C61D92">
        <w:rPr>
          <w:noProof/>
        </w:rPr>
        <w:fldChar w:fldCharType="end"/>
      </w:r>
    </w:p>
    <w:p w14:paraId="1DE65751" w14:textId="1C34CA07" w:rsidR="00C61D92" w:rsidRPr="00C61D92" w:rsidRDefault="00C61D92">
      <w:pPr>
        <w:pStyle w:val="Spistreci3"/>
        <w:tabs>
          <w:tab w:val="left" w:pos="1320"/>
          <w:tab w:val="right" w:leader="dot" w:pos="9627"/>
        </w:tabs>
        <w:rPr>
          <w:rFonts w:asciiTheme="minorHAnsi" w:eastAsiaTheme="minorEastAsia" w:hAnsiTheme="minorHAnsi" w:cstheme="minorBidi"/>
          <w:noProof/>
          <w:kern w:val="2"/>
          <w:sz w:val="24"/>
          <w:szCs w:val="24"/>
          <w14:ligatures w14:val="standardContextual"/>
        </w:rPr>
      </w:pPr>
      <w:r w:rsidRPr="00C61D92">
        <w:rPr>
          <w:noProof/>
        </w:rPr>
        <w:t>5.2.5.</w:t>
      </w:r>
      <w:r w:rsidRPr="00C61D92">
        <w:rPr>
          <w:rFonts w:asciiTheme="minorHAnsi" w:eastAsiaTheme="minorEastAsia" w:hAnsiTheme="minorHAnsi" w:cstheme="minorBidi"/>
          <w:noProof/>
          <w:kern w:val="2"/>
          <w:sz w:val="24"/>
          <w:szCs w:val="24"/>
          <w14:ligatures w14:val="standardContextual"/>
        </w:rPr>
        <w:tab/>
      </w:r>
      <w:r w:rsidRPr="00C61D92">
        <w:rPr>
          <w:noProof/>
        </w:rPr>
        <w:t>Ustalenia Strategii Rozwoju Elektromobilności</w:t>
      </w:r>
      <w:r w:rsidRPr="00C61D92">
        <w:rPr>
          <w:noProof/>
        </w:rPr>
        <w:tab/>
      </w:r>
      <w:r w:rsidRPr="00C61D92">
        <w:rPr>
          <w:noProof/>
        </w:rPr>
        <w:fldChar w:fldCharType="begin"/>
      </w:r>
      <w:r w:rsidRPr="00C61D92">
        <w:rPr>
          <w:noProof/>
        </w:rPr>
        <w:instrText xml:space="preserve"> PAGEREF _Toc164939507 \h </w:instrText>
      </w:r>
      <w:r w:rsidRPr="00C61D92">
        <w:rPr>
          <w:noProof/>
        </w:rPr>
      </w:r>
      <w:r w:rsidRPr="00C61D92">
        <w:rPr>
          <w:noProof/>
        </w:rPr>
        <w:fldChar w:fldCharType="separate"/>
      </w:r>
      <w:r w:rsidR="00245637">
        <w:rPr>
          <w:noProof/>
        </w:rPr>
        <w:t>84</w:t>
      </w:r>
      <w:r w:rsidRPr="00C61D92">
        <w:rPr>
          <w:noProof/>
        </w:rPr>
        <w:fldChar w:fldCharType="end"/>
      </w:r>
    </w:p>
    <w:p w14:paraId="28B09139" w14:textId="50E12BCD"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5.3.</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Wpływ transportu na środowisko</w:t>
      </w:r>
      <w:r w:rsidRPr="00C61D92">
        <w:rPr>
          <w:noProof/>
        </w:rPr>
        <w:tab/>
      </w:r>
      <w:r w:rsidRPr="00C61D92">
        <w:rPr>
          <w:noProof/>
        </w:rPr>
        <w:fldChar w:fldCharType="begin"/>
      </w:r>
      <w:r w:rsidRPr="00C61D92">
        <w:rPr>
          <w:noProof/>
        </w:rPr>
        <w:instrText xml:space="preserve"> PAGEREF _Toc164939508 \h </w:instrText>
      </w:r>
      <w:r w:rsidRPr="00C61D92">
        <w:rPr>
          <w:noProof/>
        </w:rPr>
      </w:r>
      <w:r w:rsidRPr="00C61D92">
        <w:rPr>
          <w:noProof/>
        </w:rPr>
        <w:fldChar w:fldCharType="separate"/>
      </w:r>
      <w:r w:rsidR="00245637">
        <w:rPr>
          <w:noProof/>
        </w:rPr>
        <w:t>85</w:t>
      </w:r>
      <w:r w:rsidRPr="00C61D92">
        <w:rPr>
          <w:noProof/>
        </w:rPr>
        <w:fldChar w:fldCharType="end"/>
      </w:r>
    </w:p>
    <w:p w14:paraId="18C00689" w14:textId="47FC8F60" w:rsidR="00C61D92" w:rsidRPr="00C61D92" w:rsidRDefault="00C61D92">
      <w:pPr>
        <w:pStyle w:val="Spistreci3"/>
        <w:tabs>
          <w:tab w:val="left" w:pos="1320"/>
          <w:tab w:val="right" w:leader="dot" w:pos="9627"/>
        </w:tabs>
        <w:rPr>
          <w:rFonts w:asciiTheme="minorHAnsi" w:eastAsiaTheme="minorEastAsia" w:hAnsiTheme="minorHAnsi" w:cstheme="minorBidi"/>
          <w:noProof/>
          <w:kern w:val="2"/>
          <w:sz w:val="24"/>
          <w:szCs w:val="24"/>
          <w14:ligatures w14:val="standardContextual"/>
        </w:rPr>
      </w:pPr>
      <w:r w:rsidRPr="00C61D92">
        <w:rPr>
          <w:rFonts w:eastAsia="Calibri"/>
          <w:noProof/>
        </w:rPr>
        <w:t>5.3.1.</w:t>
      </w:r>
      <w:r w:rsidRPr="00C61D92">
        <w:rPr>
          <w:rFonts w:asciiTheme="minorHAnsi" w:eastAsiaTheme="minorEastAsia" w:hAnsiTheme="minorHAnsi" w:cstheme="minorBidi"/>
          <w:noProof/>
          <w:kern w:val="2"/>
          <w:sz w:val="24"/>
          <w:szCs w:val="24"/>
          <w14:ligatures w14:val="standardContextual"/>
        </w:rPr>
        <w:tab/>
      </w:r>
      <w:r w:rsidRPr="00C61D92">
        <w:rPr>
          <w:noProof/>
        </w:rPr>
        <w:t>Korzystanie ze środowiska naturalnego</w:t>
      </w:r>
      <w:r w:rsidRPr="00C61D92">
        <w:rPr>
          <w:noProof/>
        </w:rPr>
        <w:tab/>
      </w:r>
      <w:r w:rsidRPr="00C61D92">
        <w:rPr>
          <w:noProof/>
        </w:rPr>
        <w:fldChar w:fldCharType="begin"/>
      </w:r>
      <w:r w:rsidRPr="00C61D92">
        <w:rPr>
          <w:noProof/>
        </w:rPr>
        <w:instrText xml:space="preserve"> PAGEREF _Toc164939509 \h </w:instrText>
      </w:r>
      <w:r w:rsidRPr="00C61D92">
        <w:rPr>
          <w:noProof/>
        </w:rPr>
      </w:r>
      <w:r w:rsidRPr="00C61D92">
        <w:rPr>
          <w:noProof/>
        </w:rPr>
        <w:fldChar w:fldCharType="separate"/>
      </w:r>
      <w:r w:rsidR="00245637">
        <w:rPr>
          <w:noProof/>
        </w:rPr>
        <w:t>85</w:t>
      </w:r>
      <w:r w:rsidRPr="00C61D92">
        <w:rPr>
          <w:noProof/>
        </w:rPr>
        <w:fldChar w:fldCharType="end"/>
      </w:r>
    </w:p>
    <w:p w14:paraId="19C76C8B" w14:textId="2BA627B7" w:rsidR="00C61D92" w:rsidRPr="00C61D92" w:rsidRDefault="00C61D92">
      <w:pPr>
        <w:pStyle w:val="Spistreci3"/>
        <w:tabs>
          <w:tab w:val="left" w:pos="1320"/>
          <w:tab w:val="right" w:leader="dot" w:pos="9627"/>
        </w:tabs>
        <w:rPr>
          <w:rFonts w:asciiTheme="minorHAnsi" w:eastAsiaTheme="minorEastAsia" w:hAnsiTheme="minorHAnsi" w:cstheme="minorBidi"/>
          <w:noProof/>
          <w:kern w:val="2"/>
          <w:sz w:val="24"/>
          <w:szCs w:val="24"/>
          <w14:ligatures w14:val="standardContextual"/>
        </w:rPr>
      </w:pPr>
      <w:r w:rsidRPr="00C61D92">
        <w:rPr>
          <w:rFonts w:eastAsia="Calibri" w:cs="Open Sans"/>
          <w:noProof/>
        </w:rPr>
        <w:lastRenderedPageBreak/>
        <w:t>5.3.2.</w:t>
      </w:r>
      <w:r w:rsidRPr="00C61D92">
        <w:rPr>
          <w:rFonts w:asciiTheme="minorHAnsi" w:eastAsiaTheme="minorEastAsia" w:hAnsiTheme="minorHAnsi" w:cstheme="minorBidi"/>
          <w:noProof/>
          <w:kern w:val="2"/>
          <w:sz w:val="24"/>
          <w:szCs w:val="24"/>
          <w14:ligatures w14:val="standardContextual"/>
        </w:rPr>
        <w:tab/>
      </w:r>
      <w:r w:rsidRPr="00C61D92">
        <w:rPr>
          <w:noProof/>
        </w:rPr>
        <w:t>Emisja spalin</w:t>
      </w:r>
      <w:r w:rsidRPr="00C61D92">
        <w:rPr>
          <w:noProof/>
        </w:rPr>
        <w:tab/>
      </w:r>
      <w:r w:rsidRPr="00C61D92">
        <w:rPr>
          <w:noProof/>
        </w:rPr>
        <w:fldChar w:fldCharType="begin"/>
      </w:r>
      <w:r w:rsidRPr="00C61D92">
        <w:rPr>
          <w:noProof/>
        </w:rPr>
        <w:instrText xml:space="preserve"> PAGEREF _Toc164939510 \h </w:instrText>
      </w:r>
      <w:r w:rsidRPr="00C61D92">
        <w:rPr>
          <w:noProof/>
        </w:rPr>
      </w:r>
      <w:r w:rsidRPr="00C61D92">
        <w:rPr>
          <w:noProof/>
        </w:rPr>
        <w:fldChar w:fldCharType="separate"/>
      </w:r>
      <w:r w:rsidR="00245637">
        <w:rPr>
          <w:noProof/>
        </w:rPr>
        <w:t>88</w:t>
      </w:r>
      <w:r w:rsidRPr="00C61D92">
        <w:rPr>
          <w:noProof/>
        </w:rPr>
        <w:fldChar w:fldCharType="end"/>
      </w:r>
    </w:p>
    <w:p w14:paraId="129BE1DF" w14:textId="777600F9" w:rsidR="00C61D92" w:rsidRPr="00C61D92" w:rsidRDefault="00C61D92">
      <w:pPr>
        <w:pStyle w:val="Spistreci3"/>
        <w:tabs>
          <w:tab w:val="left" w:pos="1320"/>
          <w:tab w:val="right" w:leader="dot" w:pos="9627"/>
        </w:tabs>
        <w:rPr>
          <w:rFonts w:asciiTheme="minorHAnsi" w:eastAsiaTheme="minorEastAsia" w:hAnsiTheme="minorHAnsi" w:cstheme="minorBidi"/>
          <w:noProof/>
          <w:kern w:val="2"/>
          <w:sz w:val="24"/>
          <w:szCs w:val="24"/>
          <w14:ligatures w14:val="standardContextual"/>
        </w:rPr>
      </w:pPr>
      <w:r w:rsidRPr="00C61D92">
        <w:rPr>
          <w:rFonts w:eastAsia="Calibri"/>
          <w:noProof/>
        </w:rPr>
        <w:t>5.3.3.</w:t>
      </w:r>
      <w:r w:rsidRPr="00C61D92">
        <w:rPr>
          <w:rFonts w:asciiTheme="minorHAnsi" w:eastAsiaTheme="minorEastAsia" w:hAnsiTheme="minorHAnsi" w:cstheme="minorBidi"/>
          <w:noProof/>
          <w:kern w:val="2"/>
          <w:sz w:val="24"/>
          <w:szCs w:val="24"/>
          <w14:ligatures w14:val="standardContextual"/>
        </w:rPr>
        <w:tab/>
      </w:r>
      <w:r w:rsidRPr="00C61D92">
        <w:rPr>
          <w:noProof/>
        </w:rPr>
        <w:t>Emisja hałasu</w:t>
      </w:r>
      <w:r w:rsidRPr="00C61D92">
        <w:rPr>
          <w:noProof/>
        </w:rPr>
        <w:tab/>
      </w:r>
      <w:r w:rsidRPr="00C61D92">
        <w:rPr>
          <w:noProof/>
        </w:rPr>
        <w:fldChar w:fldCharType="begin"/>
      </w:r>
      <w:r w:rsidRPr="00C61D92">
        <w:rPr>
          <w:noProof/>
        </w:rPr>
        <w:instrText xml:space="preserve"> PAGEREF _Toc164939511 \h </w:instrText>
      </w:r>
      <w:r w:rsidRPr="00C61D92">
        <w:rPr>
          <w:noProof/>
        </w:rPr>
      </w:r>
      <w:r w:rsidRPr="00C61D92">
        <w:rPr>
          <w:noProof/>
        </w:rPr>
        <w:fldChar w:fldCharType="separate"/>
      </w:r>
      <w:r w:rsidR="00245637">
        <w:rPr>
          <w:noProof/>
        </w:rPr>
        <w:t>92</w:t>
      </w:r>
      <w:r w:rsidRPr="00C61D92">
        <w:rPr>
          <w:noProof/>
        </w:rPr>
        <w:fldChar w:fldCharType="end"/>
      </w:r>
    </w:p>
    <w:p w14:paraId="0134E588" w14:textId="5D8E9997" w:rsidR="00C61D92" w:rsidRPr="00C61D92" w:rsidRDefault="00C61D92">
      <w:pPr>
        <w:pStyle w:val="Spistreci1"/>
        <w:rPr>
          <w:rFonts w:asciiTheme="minorHAnsi" w:eastAsiaTheme="minorEastAsia" w:hAnsiTheme="minorHAnsi" w:cstheme="minorBidi"/>
          <w:noProof/>
          <w:kern w:val="2"/>
          <w:sz w:val="24"/>
          <w:szCs w:val="24"/>
          <w:lang w:eastAsia="pl-PL"/>
          <w14:ligatures w14:val="standardContextual"/>
        </w:rPr>
      </w:pPr>
      <w:r w:rsidRPr="00C61D92">
        <w:rPr>
          <w:noProof/>
        </w:rPr>
        <w:t>6.</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Ocena i prognozy społecznych potrzeb przewozowych w transporcie publicznym</w:t>
      </w:r>
      <w:r w:rsidRPr="00C61D92">
        <w:rPr>
          <w:noProof/>
        </w:rPr>
        <w:tab/>
      </w:r>
      <w:r w:rsidRPr="00C61D92">
        <w:rPr>
          <w:noProof/>
        </w:rPr>
        <w:fldChar w:fldCharType="begin"/>
      </w:r>
      <w:r w:rsidRPr="00C61D92">
        <w:rPr>
          <w:noProof/>
        </w:rPr>
        <w:instrText xml:space="preserve"> PAGEREF _Toc164939512 \h </w:instrText>
      </w:r>
      <w:r w:rsidRPr="00C61D92">
        <w:rPr>
          <w:noProof/>
        </w:rPr>
      </w:r>
      <w:r w:rsidRPr="00C61D92">
        <w:rPr>
          <w:noProof/>
        </w:rPr>
        <w:fldChar w:fldCharType="separate"/>
      </w:r>
      <w:r w:rsidR="00245637">
        <w:rPr>
          <w:noProof/>
        </w:rPr>
        <w:t>93</w:t>
      </w:r>
      <w:r w:rsidRPr="00C61D92">
        <w:rPr>
          <w:noProof/>
        </w:rPr>
        <w:fldChar w:fldCharType="end"/>
      </w:r>
    </w:p>
    <w:p w14:paraId="65564AC0" w14:textId="225EDFCE"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6.1.</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Ocena potrzeb przewozowych</w:t>
      </w:r>
      <w:r w:rsidRPr="00C61D92">
        <w:rPr>
          <w:noProof/>
        </w:rPr>
        <w:tab/>
      </w:r>
      <w:r w:rsidRPr="00C61D92">
        <w:rPr>
          <w:noProof/>
        </w:rPr>
        <w:fldChar w:fldCharType="begin"/>
      </w:r>
      <w:r w:rsidRPr="00C61D92">
        <w:rPr>
          <w:noProof/>
        </w:rPr>
        <w:instrText xml:space="preserve"> PAGEREF _Toc164939513 \h </w:instrText>
      </w:r>
      <w:r w:rsidRPr="00C61D92">
        <w:rPr>
          <w:noProof/>
        </w:rPr>
      </w:r>
      <w:r w:rsidRPr="00C61D92">
        <w:rPr>
          <w:noProof/>
        </w:rPr>
        <w:fldChar w:fldCharType="separate"/>
      </w:r>
      <w:r w:rsidR="00245637">
        <w:rPr>
          <w:noProof/>
        </w:rPr>
        <w:t>93</w:t>
      </w:r>
      <w:r w:rsidRPr="00C61D92">
        <w:rPr>
          <w:noProof/>
        </w:rPr>
        <w:fldChar w:fldCharType="end"/>
      </w:r>
    </w:p>
    <w:p w14:paraId="3A7E985E" w14:textId="5E9597BC" w:rsidR="00C61D92" w:rsidRPr="00C61D92" w:rsidRDefault="00C61D92">
      <w:pPr>
        <w:pStyle w:val="Spistreci3"/>
        <w:tabs>
          <w:tab w:val="left" w:pos="1320"/>
          <w:tab w:val="right" w:leader="dot" w:pos="9627"/>
        </w:tabs>
        <w:rPr>
          <w:rFonts w:asciiTheme="minorHAnsi" w:eastAsiaTheme="minorEastAsia" w:hAnsiTheme="minorHAnsi" w:cstheme="minorBidi"/>
          <w:noProof/>
          <w:kern w:val="2"/>
          <w:sz w:val="24"/>
          <w:szCs w:val="24"/>
          <w14:ligatures w14:val="standardContextual"/>
        </w:rPr>
      </w:pPr>
      <w:r w:rsidRPr="00C61D92">
        <w:rPr>
          <w:noProof/>
        </w:rPr>
        <w:t>6.1.1.</w:t>
      </w:r>
      <w:r w:rsidRPr="00C61D92">
        <w:rPr>
          <w:rFonts w:asciiTheme="minorHAnsi" w:eastAsiaTheme="minorEastAsia" w:hAnsiTheme="minorHAnsi" w:cstheme="minorBidi"/>
          <w:noProof/>
          <w:kern w:val="2"/>
          <w:sz w:val="24"/>
          <w:szCs w:val="24"/>
          <w14:ligatures w14:val="standardContextual"/>
        </w:rPr>
        <w:tab/>
      </w:r>
      <w:r w:rsidRPr="00C61D92">
        <w:rPr>
          <w:noProof/>
        </w:rPr>
        <w:t>Wielkość popytu efektywnego</w:t>
      </w:r>
      <w:r w:rsidRPr="00C61D92">
        <w:rPr>
          <w:noProof/>
        </w:rPr>
        <w:tab/>
      </w:r>
      <w:r w:rsidRPr="00C61D92">
        <w:rPr>
          <w:noProof/>
        </w:rPr>
        <w:fldChar w:fldCharType="begin"/>
      </w:r>
      <w:r w:rsidRPr="00C61D92">
        <w:rPr>
          <w:noProof/>
        </w:rPr>
        <w:instrText xml:space="preserve"> PAGEREF _Toc164939514 \h </w:instrText>
      </w:r>
      <w:r w:rsidRPr="00C61D92">
        <w:rPr>
          <w:noProof/>
        </w:rPr>
      </w:r>
      <w:r w:rsidRPr="00C61D92">
        <w:rPr>
          <w:noProof/>
        </w:rPr>
        <w:fldChar w:fldCharType="separate"/>
      </w:r>
      <w:r w:rsidR="00245637">
        <w:rPr>
          <w:noProof/>
        </w:rPr>
        <w:t>96</w:t>
      </w:r>
      <w:r w:rsidRPr="00C61D92">
        <w:rPr>
          <w:noProof/>
        </w:rPr>
        <w:fldChar w:fldCharType="end"/>
      </w:r>
    </w:p>
    <w:p w14:paraId="25A833AE" w14:textId="6F864DF5" w:rsidR="00C61D92" w:rsidRPr="00C61D92" w:rsidRDefault="00C61D92">
      <w:pPr>
        <w:pStyle w:val="Spistreci3"/>
        <w:tabs>
          <w:tab w:val="left" w:pos="1320"/>
          <w:tab w:val="right" w:leader="dot" w:pos="9627"/>
        </w:tabs>
        <w:rPr>
          <w:rFonts w:asciiTheme="minorHAnsi" w:eastAsiaTheme="minorEastAsia" w:hAnsiTheme="minorHAnsi" w:cstheme="minorBidi"/>
          <w:noProof/>
          <w:kern w:val="2"/>
          <w:sz w:val="24"/>
          <w:szCs w:val="24"/>
          <w14:ligatures w14:val="standardContextual"/>
        </w:rPr>
      </w:pPr>
      <w:r w:rsidRPr="00C61D92">
        <w:rPr>
          <w:noProof/>
        </w:rPr>
        <w:t>6.1.2.</w:t>
      </w:r>
      <w:r w:rsidRPr="00C61D92">
        <w:rPr>
          <w:rFonts w:asciiTheme="minorHAnsi" w:eastAsiaTheme="minorEastAsia" w:hAnsiTheme="minorHAnsi" w:cstheme="minorBidi"/>
          <w:noProof/>
          <w:kern w:val="2"/>
          <w:sz w:val="24"/>
          <w:szCs w:val="24"/>
          <w14:ligatures w14:val="standardContextual"/>
        </w:rPr>
        <w:tab/>
      </w:r>
      <w:r w:rsidRPr="00C61D92">
        <w:rPr>
          <w:noProof/>
        </w:rPr>
        <w:t>Prognoza popytu potencjalnego opracowana na podstawie wielkości popytu efektywnego i czynników mających na nią wpływ</w:t>
      </w:r>
      <w:r w:rsidRPr="00C61D92">
        <w:rPr>
          <w:noProof/>
        </w:rPr>
        <w:tab/>
      </w:r>
      <w:r w:rsidRPr="00C61D92">
        <w:rPr>
          <w:noProof/>
        </w:rPr>
        <w:fldChar w:fldCharType="begin"/>
      </w:r>
      <w:r w:rsidRPr="00C61D92">
        <w:rPr>
          <w:noProof/>
        </w:rPr>
        <w:instrText xml:space="preserve"> PAGEREF _Toc164939515 \h </w:instrText>
      </w:r>
      <w:r w:rsidRPr="00C61D92">
        <w:rPr>
          <w:noProof/>
        </w:rPr>
      </w:r>
      <w:r w:rsidRPr="00C61D92">
        <w:rPr>
          <w:noProof/>
        </w:rPr>
        <w:fldChar w:fldCharType="separate"/>
      </w:r>
      <w:r w:rsidR="00245637">
        <w:rPr>
          <w:noProof/>
        </w:rPr>
        <w:t>97</w:t>
      </w:r>
      <w:r w:rsidRPr="00C61D92">
        <w:rPr>
          <w:noProof/>
        </w:rPr>
        <w:fldChar w:fldCharType="end"/>
      </w:r>
    </w:p>
    <w:p w14:paraId="40D35268" w14:textId="06F01A8F" w:rsidR="00C61D92" w:rsidRPr="00C61D92" w:rsidRDefault="00C61D92">
      <w:pPr>
        <w:pStyle w:val="Spistreci3"/>
        <w:tabs>
          <w:tab w:val="left" w:pos="1320"/>
          <w:tab w:val="right" w:leader="dot" w:pos="9627"/>
        </w:tabs>
        <w:rPr>
          <w:rFonts w:asciiTheme="minorHAnsi" w:eastAsiaTheme="minorEastAsia" w:hAnsiTheme="minorHAnsi" w:cstheme="minorBidi"/>
          <w:noProof/>
          <w:kern w:val="2"/>
          <w:sz w:val="24"/>
          <w:szCs w:val="24"/>
          <w14:ligatures w14:val="standardContextual"/>
        </w:rPr>
      </w:pPr>
      <w:r w:rsidRPr="00C61D92">
        <w:rPr>
          <w:noProof/>
        </w:rPr>
        <w:t>6.1.3.</w:t>
      </w:r>
      <w:r w:rsidRPr="00C61D92">
        <w:rPr>
          <w:rFonts w:asciiTheme="minorHAnsi" w:eastAsiaTheme="minorEastAsia" w:hAnsiTheme="minorHAnsi" w:cstheme="minorBidi"/>
          <w:noProof/>
          <w:kern w:val="2"/>
          <w:sz w:val="24"/>
          <w:szCs w:val="24"/>
          <w14:ligatures w14:val="standardContextual"/>
        </w:rPr>
        <w:tab/>
      </w:r>
      <w:r w:rsidRPr="00C61D92">
        <w:rPr>
          <w:noProof/>
        </w:rPr>
        <w:t>Ocena dostępności czasowej komunikacji miejskiej</w:t>
      </w:r>
      <w:r w:rsidRPr="00C61D92">
        <w:rPr>
          <w:noProof/>
        </w:rPr>
        <w:tab/>
      </w:r>
      <w:r w:rsidRPr="00C61D92">
        <w:rPr>
          <w:noProof/>
        </w:rPr>
        <w:fldChar w:fldCharType="begin"/>
      </w:r>
      <w:r w:rsidRPr="00C61D92">
        <w:rPr>
          <w:noProof/>
        </w:rPr>
        <w:instrText xml:space="preserve"> PAGEREF _Toc164939516 \h </w:instrText>
      </w:r>
      <w:r w:rsidRPr="00C61D92">
        <w:rPr>
          <w:noProof/>
        </w:rPr>
      </w:r>
      <w:r w:rsidRPr="00C61D92">
        <w:rPr>
          <w:noProof/>
        </w:rPr>
        <w:fldChar w:fldCharType="separate"/>
      </w:r>
      <w:r w:rsidR="00245637">
        <w:rPr>
          <w:noProof/>
        </w:rPr>
        <w:t>98</w:t>
      </w:r>
      <w:r w:rsidRPr="00C61D92">
        <w:rPr>
          <w:noProof/>
        </w:rPr>
        <w:fldChar w:fldCharType="end"/>
      </w:r>
    </w:p>
    <w:p w14:paraId="060D4277" w14:textId="24FF98AD" w:rsidR="00C61D92" w:rsidRPr="00C61D92" w:rsidRDefault="00C61D92">
      <w:pPr>
        <w:pStyle w:val="Spistreci3"/>
        <w:tabs>
          <w:tab w:val="left" w:pos="1320"/>
          <w:tab w:val="right" w:leader="dot" w:pos="9627"/>
        </w:tabs>
        <w:rPr>
          <w:rFonts w:asciiTheme="minorHAnsi" w:eastAsiaTheme="minorEastAsia" w:hAnsiTheme="minorHAnsi" w:cstheme="minorBidi"/>
          <w:noProof/>
          <w:kern w:val="2"/>
          <w:sz w:val="24"/>
          <w:szCs w:val="24"/>
          <w14:ligatures w14:val="standardContextual"/>
        </w:rPr>
      </w:pPr>
      <w:r w:rsidRPr="00C61D92">
        <w:rPr>
          <w:noProof/>
        </w:rPr>
        <w:t>6.1.4.</w:t>
      </w:r>
      <w:r w:rsidRPr="00C61D92">
        <w:rPr>
          <w:rFonts w:asciiTheme="minorHAnsi" w:eastAsiaTheme="minorEastAsia" w:hAnsiTheme="minorHAnsi" w:cstheme="minorBidi"/>
          <w:noProof/>
          <w:kern w:val="2"/>
          <w:sz w:val="24"/>
          <w:szCs w:val="24"/>
          <w14:ligatures w14:val="standardContextual"/>
        </w:rPr>
        <w:tab/>
      </w:r>
      <w:r w:rsidRPr="00C61D92">
        <w:rPr>
          <w:noProof/>
        </w:rPr>
        <w:t>Jakość czasowa komunikacji miejskiej</w:t>
      </w:r>
      <w:r w:rsidRPr="00C61D92">
        <w:rPr>
          <w:noProof/>
        </w:rPr>
        <w:tab/>
      </w:r>
      <w:r w:rsidRPr="00C61D92">
        <w:rPr>
          <w:noProof/>
        </w:rPr>
        <w:fldChar w:fldCharType="begin"/>
      </w:r>
      <w:r w:rsidRPr="00C61D92">
        <w:rPr>
          <w:noProof/>
        </w:rPr>
        <w:instrText xml:space="preserve"> PAGEREF _Toc164939517 \h </w:instrText>
      </w:r>
      <w:r w:rsidRPr="00C61D92">
        <w:rPr>
          <w:noProof/>
        </w:rPr>
      </w:r>
      <w:r w:rsidRPr="00C61D92">
        <w:rPr>
          <w:noProof/>
        </w:rPr>
        <w:fldChar w:fldCharType="separate"/>
      </w:r>
      <w:r w:rsidR="00245637">
        <w:rPr>
          <w:noProof/>
        </w:rPr>
        <w:t>100</w:t>
      </w:r>
      <w:r w:rsidRPr="00C61D92">
        <w:rPr>
          <w:noProof/>
        </w:rPr>
        <w:fldChar w:fldCharType="end"/>
      </w:r>
    </w:p>
    <w:p w14:paraId="45BB8B2C" w14:textId="5C0F9697"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6.2.</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Najważniejsze generatory ruchu</w:t>
      </w:r>
      <w:r w:rsidRPr="00C61D92">
        <w:rPr>
          <w:noProof/>
        </w:rPr>
        <w:tab/>
      </w:r>
      <w:r w:rsidRPr="00C61D92">
        <w:rPr>
          <w:noProof/>
        </w:rPr>
        <w:fldChar w:fldCharType="begin"/>
      </w:r>
      <w:r w:rsidRPr="00C61D92">
        <w:rPr>
          <w:noProof/>
        </w:rPr>
        <w:instrText xml:space="preserve"> PAGEREF _Toc164939518 \h </w:instrText>
      </w:r>
      <w:r w:rsidRPr="00C61D92">
        <w:rPr>
          <w:noProof/>
        </w:rPr>
      </w:r>
      <w:r w:rsidRPr="00C61D92">
        <w:rPr>
          <w:noProof/>
        </w:rPr>
        <w:fldChar w:fldCharType="separate"/>
      </w:r>
      <w:r w:rsidR="00245637">
        <w:rPr>
          <w:noProof/>
        </w:rPr>
        <w:t>103</w:t>
      </w:r>
      <w:r w:rsidRPr="00C61D92">
        <w:rPr>
          <w:noProof/>
        </w:rPr>
        <w:fldChar w:fldCharType="end"/>
      </w:r>
    </w:p>
    <w:p w14:paraId="46D6FCD0" w14:textId="70E20229" w:rsidR="00C61D92" w:rsidRPr="00C61D92" w:rsidRDefault="00C61D92">
      <w:pPr>
        <w:pStyle w:val="Spistreci1"/>
        <w:rPr>
          <w:rFonts w:asciiTheme="minorHAnsi" w:eastAsiaTheme="minorEastAsia" w:hAnsiTheme="minorHAnsi" w:cstheme="minorBidi"/>
          <w:noProof/>
          <w:kern w:val="2"/>
          <w:sz w:val="24"/>
          <w:szCs w:val="24"/>
          <w:lang w:eastAsia="pl-PL"/>
          <w14:ligatures w14:val="standardContextual"/>
        </w:rPr>
      </w:pPr>
      <w:r w:rsidRPr="00C61D92">
        <w:rPr>
          <w:noProof/>
        </w:rPr>
        <w:t>7.</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Preferencje dotyczące wyboru rodzaju środków transportu</w:t>
      </w:r>
      <w:r w:rsidRPr="00C61D92">
        <w:rPr>
          <w:noProof/>
        </w:rPr>
        <w:tab/>
      </w:r>
      <w:r w:rsidRPr="00C61D92">
        <w:rPr>
          <w:noProof/>
        </w:rPr>
        <w:fldChar w:fldCharType="begin"/>
      </w:r>
      <w:r w:rsidRPr="00C61D92">
        <w:rPr>
          <w:noProof/>
        </w:rPr>
        <w:instrText xml:space="preserve"> PAGEREF _Toc164939519 \h </w:instrText>
      </w:r>
      <w:r w:rsidRPr="00C61D92">
        <w:rPr>
          <w:noProof/>
        </w:rPr>
      </w:r>
      <w:r w:rsidRPr="00C61D92">
        <w:rPr>
          <w:noProof/>
        </w:rPr>
        <w:fldChar w:fldCharType="separate"/>
      </w:r>
      <w:r w:rsidR="00245637">
        <w:rPr>
          <w:noProof/>
        </w:rPr>
        <w:t>104</w:t>
      </w:r>
      <w:r w:rsidRPr="00C61D92">
        <w:rPr>
          <w:noProof/>
        </w:rPr>
        <w:fldChar w:fldCharType="end"/>
      </w:r>
    </w:p>
    <w:p w14:paraId="40AD8BA2" w14:textId="3F0406C9"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7.1.</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Preferencje dotyczące wyboru rodzaju środków transportu wynikające ze strategii zrównoważonego rozwoju transportu publicznego i uwzględniające infrastrukturę transportową</w:t>
      </w:r>
      <w:r w:rsidRPr="00C61D92">
        <w:rPr>
          <w:noProof/>
        </w:rPr>
        <w:tab/>
      </w:r>
      <w:r w:rsidRPr="00C61D92">
        <w:rPr>
          <w:noProof/>
        </w:rPr>
        <w:fldChar w:fldCharType="begin"/>
      </w:r>
      <w:r w:rsidRPr="00C61D92">
        <w:rPr>
          <w:noProof/>
        </w:rPr>
        <w:instrText xml:space="preserve"> PAGEREF _Toc164939520 \h </w:instrText>
      </w:r>
      <w:r w:rsidRPr="00C61D92">
        <w:rPr>
          <w:noProof/>
        </w:rPr>
      </w:r>
      <w:r w:rsidRPr="00C61D92">
        <w:rPr>
          <w:noProof/>
        </w:rPr>
        <w:fldChar w:fldCharType="separate"/>
      </w:r>
      <w:r w:rsidR="00245637">
        <w:rPr>
          <w:noProof/>
        </w:rPr>
        <w:t>104</w:t>
      </w:r>
      <w:r w:rsidRPr="00C61D92">
        <w:rPr>
          <w:noProof/>
        </w:rPr>
        <w:fldChar w:fldCharType="end"/>
      </w:r>
    </w:p>
    <w:p w14:paraId="5CD2980C" w14:textId="44481917"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7.2.</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Preferencje dotyczące wyboru rodzaju środków transportu wynikające z potrzeb osób niepełnosprawnych</w:t>
      </w:r>
      <w:r w:rsidRPr="00C61D92">
        <w:rPr>
          <w:noProof/>
        </w:rPr>
        <w:tab/>
      </w:r>
      <w:r w:rsidRPr="00C61D92">
        <w:rPr>
          <w:noProof/>
        </w:rPr>
        <w:fldChar w:fldCharType="begin"/>
      </w:r>
      <w:r w:rsidRPr="00C61D92">
        <w:rPr>
          <w:noProof/>
        </w:rPr>
        <w:instrText xml:space="preserve"> PAGEREF _Toc164939521 \h </w:instrText>
      </w:r>
      <w:r w:rsidRPr="00C61D92">
        <w:rPr>
          <w:noProof/>
        </w:rPr>
      </w:r>
      <w:r w:rsidRPr="00C61D92">
        <w:rPr>
          <w:noProof/>
        </w:rPr>
        <w:fldChar w:fldCharType="separate"/>
      </w:r>
      <w:r w:rsidR="00245637">
        <w:rPr>
          <w:noProof/>
        </w:rPr>
        <w:t>116</w:t>
      </w:r>
      <w:r w:rsidRPr="00C61D92">
        <w:rPr>
          <w:noProof/>
        </w:rPr>
        <w:fldChar w:fldCharType="end"/>
      </w:r>
    </w:p>
    <w:p w14:paraId="161FE82B" w14:textId="5841B961" w:rsidR="00C61D92" w:rsidRPr="00C61D92" w:rsidRDefault="00C61D92">
      <w:pPr>
        <w:pStyle w:val="Spistreci1"/>
        <w:rPr>
          <w:rFonts w:asciiTheme="minorHAnsi" w:eastAsiaTheme="minorEastAsia" w:hAnsiTheme="minorHAnsi" w:cstheme="minorBidi"/>
          <w:noProof/>
          <w:kern w:val="2"/>
          <w:sz w:val="24"/>
          <w:szCs w:val="24"/>
          <w:lang w:eastAsia="pl-PL"/>
          <w14:ligatures w14:val="standardContextual"/>
        </w:rPr>
      </w:pPr>
      <w:r w:rsidRPr="00C61D92">
        <w:rPr>
          <w:noProof/>
        </w:rPr>
        <w:t>8.</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Przewidywane finansowanie usług przewozowych</w:t>
      </w:r>
      <w:r w:rsidRPr="00C61D92">
        <w:rPr>
          <w:noProof/>
        </w:rPr>
        <w:tab/>
      </w:r>
      <w:r w:rsidRPr="00C61D92">
        <w:rPr>
          <w:noProof/>
        </w:rPr>
        <w:fldChar w:fldCharType="begin"/>
      </w:r>
      <w:r w:rsidRPr="00C61D92">
        <w:rPr>
          <w:noProof/>
        </w:rPr>
        <w:instrText xml:space="preserve"> PAGEREF _Toc164939522 \h </w:instrText>
      </w:r>
      <w:r w:rsidRPr="00C61D92">
        <w:rPr>
          <w:noProof/>
        </w:rPr>
      </w:r>
      <w:r w:rsidRPr="00C61D92">
        <w:rPr>
          <w:noProof/>
        </w:rPr>
        <w:fldChar w:fldCharType="separate"/>
      </w:r>
      <w:r w:rsidR="00245637">
        <w:rPr>
          <w:noProof/>
        </w:rPr>
        <w:t>118</w:t>
      </w:r>
      <w:r w:rsidRPr="00C61D92">
        <w:rPr>
          <w:noProof/>
        </w:rPr>
        <w:fldChar w:fldCharType="end"/>
      </w:r>
    </w:p>
    <w:p w14:paraId="611A6AFF" w14:textId="5F3CCDE8"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8.1.</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Formy finansowania usług przewozowych</w:t>
      </w:r>
      <w:r w:rsidRPr="00C61D92">
        <w:rPr>
          <w:noProof/>
        </w:rPr>
        <w:tab/>
      </w:r>
      <w:r w:rsidRPr="00C61D92">
        <w:rPr>
          <w:noProof/>
        </w:rPr>
        <w:fldChar w:fldCharType="begin"/>
      </w:r>
      <w:r w:rsidRPr="00C61D92">
        <w:rPr>
          <w:noProof/>
        </w:rPr>
        <w:instrText xml:space="preserve"> PAGEREF _Toc164939523 \h </w:instrText>
      </w:r>
      <w:r w:rsidRPr="00C61D92">
        <w:rPr>
          <w:noProof/>
        </w:rPr>
      </w:r>
      <w:r w:rsidRPr="00C61D92">
        <w:rPr>
          <w:noProof/>
        </w:rPr>
        <w:fldChar w:fldCharType="separate"/>
      </w:r>
      <w:r w:rsidR="00245637">
        <w:rPr>
          <w:noProof/>
        </w:rPr>
        <w:t>118</w:t>
      </w:r>
      <w:r w:rsidRPr="00C61D92">
        <w:rPr>
          <w:noProof/>
        </w:rPr>
        <w:fldChar w:fldCharType="end"/>
      </w:r>
    </w:p>
    <w:p w14:paraId="4D87AD60" w14:textId="2D012E3E"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8.2.</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Źródła finansowania usług przewozowych</w:t>
      </w:r>
      <w:r w:rsidRPr="00C61D92">
        <w:rPr>
          <w:noProof/>
        </w:rPr>
        <w:tab/>
      </w:r>
      <w:r w:rsidRPr="00C61D92">
        <w:rPr>
          <w:noProof/>
        </w:rPr>
        <w:fldChar w:fldCharType="begin"/>
      </w:r>
      <w:r w:rsidRPr="00C61D92">
        <w:rPr>
          <w:noProof/>
        </w:rPr>
        <w:instrText xml:space="preserve"> PAGEREF _Toc164939524 \h </w:instrText>
      </w:r>
      <w:r w:rsidRPr="00C61D92">
        <w:rPr>
          <w:noProof/>
        </w:rPr>
      </w:r>
      <w:r w:rsidRPr="00C61D92">
        <w:rPr>
          <w:noProof/>
        </w:rPr>
        <w:fldChar w:fldCharType="separate"/>
      </w:r>
      <w:r w:rsidR="00245637">
        <w:rPr>
          <w:noProof/>
        </w:rPr>
        <w:t>118</w:t>
      </w:r>
      <w:r w:rsidRPr="00C61D92">
        <w:rPr>
          <w:noProof/>
        </w:rPr>
        <w:fldChar w:fldCharType="end"/>
      </w:r>
    </w:p>
    <w:p w14:paraId="69131590" w14:textId="3E955F2B" w:rsidR="00C61D92" w:rsidRPr="00C61D92" w:rsidRDefault="00C61D92">
      <w:pPr>
        <w:pStyle w:val="Spistreci1"/>
        <w:rPr>
          <w:rFonts w:asciiTheme="minorHAnsi" w:eastAsiaTheme="minorEastAsia" w:hAnsiTheme="minorHAnsi" w:cstheme="minorBidi"/>
          <w:noProof/>
          <w:kern w:val="2"/>
          <w:sz w:val="24"/>
          <w:szCs w:val="24"/>
          <w:lang w:eastAsia="pl-PL"/>
          <w14:ligatures w14:val="standardContextual"/>
        </w:rPr>
      </w:pPr>
      <w:r w:rsidRPr="00C61D92">
        <w:rPr>
          <w:noProof/>
        </w:rPr>
        <w:t>9.</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Planowana oferta transportowa oraz pożądany standard usług transportowych w przewozach o charakterze użyteczności publicznej</w:t>
      </w:r>
      <w:r w:rsidRPr="00C61D92">
        <w:rPr>
          <w:noProof/>
        </w:rPr>
        <w:tab/>
      </w:r>
      <w:r w:rsidRPr="00C61D92">
        <w:rPr>
          <w:noProof/>
        </w:rPr>
        <w:fldChar w:fldCharType="begin"/>
      </w:r>
      <w:r w:rsidRPr="00C61D92">
        <w:rPr>
          <w:noProof/>
        </w:rPr>
        <w:instrText xml:space="preserve"> PAGEREF _Toc164939525 \h </w:instrText>
      </w:r>
      <w:r w:rsidRPr="00C61D92">
        <w:rPr>
          <w:noProof/>
        </w:rPr>
      </w:r>
      <w:r w:rsidRPr="00C61D92">
        <w:rPr>
          <w:noProof/>
        </w:rPr>
        <w:fldChar w:fldCharType="separate"/>
      </w:r>
      <w:r w:rsidR="00245637">
        <w:rPr>
          <w:noProof/>
        </w:rPr>
        <w:t>122</w:t>
      </w:r>
      <w:r w:rsidRPr="00C61D92">
        <w:rPr>
          <w:noProof/>
        </w:rPr>
        <w:fldChar w:fldCharType="end"/>
      </w:r>
    </w:p>
    <w:p w14:paraId="1C2F1F6A" w14:textId="1B6242E2"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9.1.</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Wizja komunikacji miejskiej organizowanej przez Gminę Stalowa Wola</w:t>
      </w:r>
      <w:r w:rsidRPr="00C61D92">
        <w:rPr>
          <w:noProof/>
        </w:rPr>
        <w:tab/>
      </w:r>
      <w:r w:rsidRPr="00C61D92">
        <w:rPr>
          <w:noProof/>
        </w:rPr>
        <w:fldChar w:fldCharType="begin"/>
      </w:r>
      <w:r w:rsidRPr="00C61D92">
        <w:rPr>
          <w:noProof/>
        </w:rPr>
        <w:instrText xml:space="preserve"> PAGEREF _Toc164939526 \h </w:instrText>
      </w:r>
      <w:r w:rsidRPr="00C61D92">
        <w:rPr>
          <w:noProof/>
        </w:rPr>
      </w:r>
      <w:r w:rsidRPr="00C61D92">
        <w:rPr>
          <w:noProof/>
        </w:rPr>
        <w:fldChar w:fldCharType="separate"/>
      </w:r>
      <w:r w:rsidR="00245637">
        <w:rPr>
          <w:noProof/>
        </w:rPr>
        <w:t>122</w:t>
      </w:r>
      <w:r w:rsidRPr="00C61D92">
        <w:rPr>
          <w:noProof/>
        </w:rPr>
        <w:fldChar w:fldCharType="end"/>
      </w:r>
    </w:p>
    <w:p w14:paraId="56D4E0C6" w14:textId="313F12BA"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9.2.</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Cel opracowania</w:t>
      </w:r>
      <w:r w:rsidRPr="00C61D92">
        <w:rPr>
          <w:noProof/>
        </w:rPr>
        <w:tab/>
      </w:r>
      <w:r w:rsidRPr="00C61D92">
        <w:rPr>
          <w:noProof/>
        </w:rPr>
        <w:fldChar w:fldCharType="begin"/>
      </w:r>
      <w:r w:rsidRPr="00C61D92">
        <w:rPr>
          <w:noProof/>
        </w:rPr>
        <w:instrText xml:space="preserve"> PAGEREF _Toc164939527 \h </w:instrText>
      </w:r>
      <w:r w:rsidRPr="00C61D92">
        <w:rPr>
          <w:noProof/>
        </w:rPr>
      </w:r>
      <w:r w:rsidRPr="00C61D92">
        <w:rPr>
          <w:noProof/>
        </w:rPr>
        <w:fldChar w:fldCharType="separate"/>
      </w:r>
      <w:r w:rsidR="00245637">
        <w:rPr>
          <w:noProof/>
        </w:rPr>
        <w:t>122</w:t>
      </w:r>
      <w:r w:rsidRPr="00C61D92">
        <w:rPr>
          <w:noProof/>
        </w:rPr>
        <w:fldChar w:fldCharType="end"/>
      </w:r>
    </w:p>
    <w:p w14:paraId="3FBFFFC5" w14:textId="2B557A07"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9.3.</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Założenia ogólne</w:t>
      </w:r>
      <w:r w:rsidRPr="00C61D92">
        <w:rPr>
          <w:noProof/>
        </w:rPr>
        <w:tab/>
      </w:r>
      <w:r w:rsidRPr="00C61D92">
        <w:rPr>
          <w:noProof/>
        </w:rPr>
        <w:fldChar w:fldCharType="begin"/>
      </w:r>
      <w:r w:rsidRPr="00C61D92">
        <w:rPr>
          <w:noProof/>
        </w:rPr>
        <w:instrText xml:space="preserve"> PAGEREF _Toc164939528 \h </w:instrText>
      </w:r>
      <w:r w:rsidRPr="00C61D92">
        <w:rPr>
          <w:noProof/>
        </w:rPr>
      </w:r>
      <w:r w:rsidRPr="00C61D92">
        <w:rPr>
          <w:noProof/>
        </w:rPr>
        <w:fldChar w:fldCharType="separate"/>
      </w:r>
      <w:r w:rsidR="00245637">
        <w:rPr>
          <w:noProof/>
        </w:rPr>
        <w:t>123</w:t>
      </w:r>
      <w:r w:rsidRPr="00C61D92">
        <w:rPr>
          <w:noProof/>
        </w:rPr>
        <w:fldChar w:fldCharType="end"/>
      </w:r>
    </w:p>
    <w:p w14:paraId="43C3FB5D" w14:textId="24363366"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9.4.</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Gwarantowana dostępność czasowa komunikacji miejskiej</w:t>
      </w:r>
      <w:r w:rsidRPr="00C61D92">
        <w:rPr>
          <w:noProof/>
        </w:rPr>
        <w:tab/>
      </w:r>
      <w:r w:rsidRPr="00C61D92">
        <w:rPr>
          <w:noProof/>
        </w:rPr>
        <w:fldChar w:fldCharType="begin"/>
      </w:r>
      <w:r w:rsidRPr="00C61D92">
        <w:rPr>
          <w:noProof/>
        </w:rPr>
        <w:instrText xml:space="preserve"> PAGEREF _Toc164939529 \h </w:instrText>
      </w:r>
      <w:r w:rsidRPr="00C61D92">
        <w:rPr>
          <w:noProof/>
        </w:rPr>
      </w:r>
      <w:r w:rsidRPr="00C61D92">
        <w:rPr>
          <w:noProof/>
        </w:rPr>
        <w:fldChar w:fldCharType="separate"/>
      </w:r>
      <w:r w:rsidR="00245637">
        <w:rPr>
          <w:noProof/>
        </w:rPr>
        <w:t>125</w:t>
      </w:r>
      <w:r w:rsidRPr="00C61D92">
        <w:rPr>
          <w:noProof/>
        </w:rPr>
        <w:fldChar w:fldCharType="end"/>
      </w:r>
    </w:p>
    <w:p w14:paraId="508EED9C" w14:textId="1EDC9C8F"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9.5.</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Gwarantowana punktualność kursowania</w:t>
      </w:r>
      <w:r w:rsidRPr="00C61D92">
        <w:rPr>
          <w:noProof/>
        </w:rPr>
        <w:tab/>
      </w:r>
      <w:r w:rsidRPr="00C61D92">
        <w:rPr>
          <w:noProof/>
        </w:rPr>
        <w:fldChar w:fldCharType="begin"/>
      </w:r>
      <w:r w:rsidRPr="00C61D92">
        <w:rPr>
          <w:noProof/>
        </w:rPr>
        <w:instrText xml:space="preserve"> PAGEREF _Toc164939530 \h </w:instrText>
      </w:r>
      <w:r w:rsidRPr="00C61D92">
        <w:rPr>
          <w:noProof/>
        </w:rPr>
      </w:r>
      <w:r w:rsidRPr="00C61D92">
        <w:rPr>
          <w:noProof/>
        </w:rPr>
        <w:fldChar w:fldCharType="separate"/>
      </w:r>
      <w:r w:rsidR="00245637">
        <w:rPr>
          <w:noProof/>
        </w:rPr>
        <w:t>129</w:t>
      </w:r>
      <w:r w:rsidRPr="00C61D92">
        <w:rPr>
          <w:noProof/>
        </w:rPr>
        <w:fldChar w:fldCharType="end"/>
      </w:r>
    </w:p>
    <w:p w14:paraId="163E56D0" w14:textId="06CE54A2"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9.6.</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Gwarantowany komfort podróży rozumiany jako maksymalne napełnienie pojazdu</w:t>
      </w:r>
      <w:r w:rsidRPr="00C61D92">
        <w:rPr>
          <w:noProof/>
        </w:rPr>
        <w:tab/>
      </w:r>
      <w:r w:rsidRPr="00C61D92">
        <w:rPr>
          <w:noProof/>
        </w:rPr>
        <w:fldChar w:fldCharType="begin"/>
      </w:r>
      <w:r w:rsidRPr="00C61D92">
        <w:rPr>
          <w:noProof/>
        </w:rPr>
        <w:instrText xml:space="preserve"> PAGEREF _Toc164939531 \h </w:instrText>
      </w:r>
      <w:r w:rsidRPr="00C61D92">
        <w:rPr>
          <w:noProof/>
        </w:rPr>
      </w:r>
      <w:r w:rsidRPr="00C61D92">
        <w:rPr>
          <w:noProof/>
        </w:rPr>
        <w:fldChar w:fldCharType="separate"/>
      </w:r>
      <w:r w:rsidR="00245637">
        <w:rPr>
          <w:noProof/>
        </w:rPr>
        <w:t>129</w:t>
      </w:r>
      <w:r w:rsidRPr="00C61D92">
        <w:rPr>
          <w:noProof/>
        </w:rPr>
        <w:fldChar w:fldCharType="end"/>
      </w:r>
    </w:p>
    <w:p w14:paraId="70951492" w14:textId="4E7F98FA"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9.7.</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Gwarantowany komfort podróży rozumiany jako wymagane wyposażenie pojazdów</w:t>
      </w:r>
      <w:r w:rsidRPr="00C61D92">
        <w:rPr>
          <w:noProof/>
        </w:rPr>
        <w:tab/>
      </w:r>
      <w:r w:rsidRPr="00C61D92">
        <w:rPr>
          <w:noProof/>
        </w:rPr>
        <w:fldChar w:fldCharType="begin"/>
      </w:r>
      <w:r w:rsidRPr="00C61D92">
        <w:rPr>
          <w:noProof/>
        </w:rPr>
        <w:instrText xml:space="preserve"> PAGEREF _Toc164939532 \h </w:instrText>
      </w:r>
      <w:r w:rsidRPr="00C61D92">
        <w:rPr>
          <w:noProof/>
        </w:rPr>
      </w:r>
      <w:r w:rsidRPr="00C61D92">
        <w:rPr>
          <w:noProof/>
        </w:rPr>
        <w:fldChar w:fldCharType="separate"/>
      </w:r>
      <w:r w:rsidR="00245637">
        <w:rPr>
          <w:noProof/>
        </w:rPr>
        <w:t>130</w:t>
      </w:r>
      <w:r w:rsidRPr="00C61D92">
        <w:rPr>
          <w:noProof/>
        </w:rPr>
        <w:fldChar w:fldCharType="end"/>
      </w:r>
    </w:p>
    <w:p w14:paraId="224308EC" w14:textId="33D5B47F"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9.8.</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Dostępność transportu publicznego dla osób niepełnosprawnych</w:t>
      </w:r>
      <w:r w:rsidRPr="00C61D92">
        <w:rPr>
          <w:noProof/>
        </w:rPr>
        <w:tab/>
      </w:r>
      <w:r w:rsidRPr="00C61D92">
        <w:rPr>
          <w:noProof/>
        </w:rPr>
        <w:fldChar w:fldCharType="begin"/>
      </w:r>
      <w:r w:rsidRPr="00C61D92">
        <w:rPr>
          <w:noProof/>
        </w:rPr>
        <w:instrText xml:space="preserve"> PAGEREF _Toc164939533 \h </w:instrText>
      </w:r>
      <w:r w:rsidRPr="00C61D92">
        <w:rPr>
          <w:noProof/>
        </w:rPr>
      </w:r>
      <w:r w:rsidRPr="00C61D92">
        <w:rPr>
          <w:noProof/>
        </w:rPr>
        <w:fldChar w:fldCharType="separate"/>
      </w:r>
      <w:r w:rsidR="00245637">
        <w:rPr>
          <w:noProof/>
        </w:rPr>
        <w:t>132</w:t>
      </w:r>
      <w:r w:rsidRPr="00C61D92">
        <w:rPr>
          <w:noProof/>
        </w:rPr>
        <w:fldChar w:fldCharType="end"/>
      </w:r>
    </w:p>
    <w:p w14:paraId="00B9FE29" w14:textId="736E756C" w:rsidR="00C61D92" w:rsidRPr="00C61D92" w:rsidRDefault="00C61D92">
      <w:pPr>
        <w:pStyle w:val="Spistreci3"/>
        <w:tabs>
          <w:tab w:val="left" w:pos="1320"/>
          <w:tab w:val="right" w:leader="dot" w:pos="9627"/>
        </w:tabs>
        <w:rPr>
          <w:rFonts w:asciiTheme="minorHAnsi" w:eastAsiaTheme="minorEastAsia" w:hAnsiTheme="minorHAnsi" w:cstheme="minorBidi"/>
          <w:noProof/>
          <w:kern w:val="2"/>
          <w:sz w:val="24"/>
          <w:szCs w:val="24"/>
          <w14:ligatures w14:val="standardContextual"/>
        </w:rPr>
      </w:pPr>
      <w:r w:rsidRPr="00C61D92">
        <w:rPr>
          <w:rFonts w:eastAsia="Calibri"/>
          <w:noProof/>
        </w:rPr>
        <w:t>9.8.1.</w:t>
      </w:r>
      <w:r w:rsidRPr="00C61D92">
        <w:rPr>
          <w:rFonts w:asciiTheme="minorHAnsi" w:eastAsiaTheme="minorEastAsia" w:hAnsiTheme="minorHAnsi" w:cstheme="minorBidi"/>
          <w:noProof/>
          <w:kern w:val="2"/>
          <w:sz w:val="24"/>
          <w:szCs w:val="24"/>
          <w14:ligatures w14:val="standardContextual"/>
        </w:rPr>
        <w:tab/>
      </w:r>
      <w:r w:rsidRPr="00C61D92">
        <w:rPr>
          <w:noProof/>
        </w:rPr>
        <w:t>Dostosowanie taboru dla osób niepełnosprawnyc</w:t>
      </w:r>
      <w:r w:rsidRPr="00C61D92">
        <w:rPr>
          <w:rFonts w:eastAsia="Calibri"/>
          <w:noProof/>
        </w:rPr>
        <w:t>h</w:t>
      </w:r>
      <w:r w:rsidRPr="00C61D92">
        <w:rPr>
          <w:noProof/>
        </w:rPr>
        <w:tab/>
      </w:r>
      <w:r w:rsidRPr="00C61D92">
        <w:rPr>
          <w:noProof/>
        </w:rPr>
        <w:fldChar w:fldCharType="begin"/>
      </w:r>
      <w:r w:rsidRPr="00C61D92">
        <w:rPr>
          <w:noProof/>
        </w:rPr>
        <w:instrText xml:space="preserve"> PAGEREF _Toc164939534 \h </w:instrText>
      </w:r>
      <w:r w:rsidRPr="00C61D92">
        <w:rPr>
          <w:noProof/>
        </w:rPr>
      </w:r>
      <w:r w:rsidRPr="00C61D92">
        <w:rPr>
          <w:noProof/>
        </w:rPr>
        <w:fldChar w:fldCharType="separate"/>
      </w:r>
      <w:r w:rsidR="00245637">
        <w:rPr>
          <w:noProof/>
        </w:rPr>
        <w:t>132</w:t>
      </w:r>
      <w:r w:rsidRPr="00C61D92">
        <w:rPr>
          <w:noProof/>
        </w:rPr>
        <w:fldChar w:fldCharType="end"/>
      </w:r>
    </w:p>
    <w:p w14:paraId="7A5815C0" w14:textId="43E63DC3" w:rsidR="00C61D92" w:rsidRPr="00C61D92" w:rsidRDefault="00C61D92">
      <w:pPr>
        <w:pStyle w:val="Spistreci3"/>
        <w:tabs>
          <w:tab w:val="left" w:pos="1320"/>
          <w:tab w:val="right" w:leader="dot" w:pos="9627"/>
        </w:tabs>
        <w:rPr>
          <w:rFonts w:asciiTheme="minorHAnsi" w:eastAsiaTheme="minorEastAsia" w:hAnsiTheme="minorHAnsi" w:cstheme="minorBidi"/>
          <w:noProof/>
          <w:kern w:val="2"/>
          <w:sz w:val="24"/>
          <w:szCs w:val="24"/>
          <w14:ligatures w14:val="standardContextual"/>
        </w:rPr>
      </w:pPr>
      <w:r w:rsidRPr="00C61D92">
        <w:rPr>
          <w:rFonts w:eastAsia="Calibri"/>
          <w:noProof/>
        </w:rPr>
        <w:t>9.8.2.</w:t>
      </w:r>
      <w:r w:rsidRPr="00C61D92">
        <w:rPr>
          <w:rFonts w:asciiTheme="minorHAnsi" w:eastAsiaTheme="minorEastAsia" w:hAnsiTheme="minorHAnsi" w:cstheme="minorBidi"/>
          <w:noProof/>
          <w:kern w:val="2"/>
          <w:sz w:val="24"/>
          <w:szCs w:val="24"/>
          <w14:ligatures w14:val="standardContextual"/>
        </w:rPr>
        <w:tab/>
      </w:r>
      <w:r w:rsidRPr="00C61D92">
        <w:rPr>
          <w:noProof/>
        </w:rPr>
        <w:t>Dostosowanie infrastruktury dla osób niepełnosprawnych i ograniczonej mobilnośc</w:t>
      </w:r>
      <w:r w:rsidRPr="00C61D92">
        <w:rPr>
          <w:rFonts w:eastAsia="Calibri"/>
          <w:noProof/>
        </w:rPr>
        <w:t>i</w:t>
      </w:r>
      <w:r w:rsidRPr="00C61D92">
        <w:rPr>
          <w:noProof/>
        </w:rPr>
        <w:tab/>
      </w:r>
      <w:r w:rsidRPr="00C61D92">
        <w:rPr>
          <w:noProof/>
        </w:rPr>
        <w:fldChar w:fldCharType="begin"/>
      </w:r>
      <w:r w:rsidRPr="00C61D92">
        <w:rPr>
          <w:noProof/>
        </w:rPr>
        <w:instrText xml:space="preserve"> PAGEREF _Toc164939535 \h </w:instrText>
      </w:r>
      <w:r w:rsidRPr="00C61D92">
        <w:rPr>
          <w:noProof/>
        </w:rPr>
      </w:r>
      <w:r w:rsidRPr="00C61D92">
        <w:rPr>
          <w:noProof/>
        </w:rPr>
        <w:fldChar w:fldCharType="separate"/>
      </w:r>
      <w:r w:rsidR="00245637">
        <w:rPr>
          <w:noProof/>
        </w:rPr>
        <w:t>134</w:t>
      </w:r>
      <w:r w:rsidRPr="00C61D92">
        <w:rPr>
          <w:noProof/>
        </w:rPr>
        <w:fldChar w:fldCharType="end"/>
      </w:r>
    </w:p>
    <w:p w14:paraId="2047630F" w14:textId="03DF2B6D"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9.9.</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Standard w zakresie ochrony środowiska – wymogi stosowania ekologicznych napędów w pojazdach komunikacji miejskiej</w:t>
      </w:r>
      <w:r w:rsidRPr="00C61D92">
        <w:rPr>
          <w:noProof/>
        </w:rPr>
        <w:tab/>
      </w:r>
      <w:r w:rsidRPr="00C61D92">
        <w:rPr>
          <w:noProof/>
        </w:rPr>
        <w:fldChar w:fldCharType="begin"/>
      </w:r>
      <w:r w:rsidRPr="00C61D92">
        <w:rPr>
          <w:noProof/>
        </w:rPr>
        <w:instrText xml:space="preserve"> PAGEREF _Toc164939536 \h </w:instrText>
      </w:r>
      <w:r w:rsidRPr="00C61D92">
        <w:rPr>
          <w:noProof/>
        </w:rPr>
      </w:r>
      <w:r w:rsidRPr="00C61D92">
        <w:rPr>
          <w:noProof/>
        </w:rPr>
        <w:fldChar w:fldCharType="separate"/>
      </w:r>
      <w:r w:rsidR="00245637">
        <w:rPr>
          <w:noProof/>
        </w:rPr>
        <w:t>136</w:t>
      </w:r>
      <w:r w:rsidRPr="00C61D92">
        <w:rPr>
          <w:noProof/>
        </w:rPr>
        <w:fldChar w:fldCharType="end"/>
      </w:r>
    </w:p>
    <w:p w14:paraId="6DB002A6" w14:textId="23435119" w:rsidR="00C61D92" w:rsidRPr="00C61D92" w:rsidRDefault="00C61D92">
      <w:pPr>
        <w:pStyle w:val="Spistreci1"/>
        <w:rPr>
          <w:rFonts w:asciiTheme="minorHAnsi" w:eastAsiaTheme="minorEastAsia" w:hAnsiTheme="minorHAnsi" w:cstheme="minorBidi"/>
          <w:noProof/>
          <w:kern w:val="2"/>
          <w:sz w:val="24"/>
          <w:szCs w:val="24"/>
          <w:lang w:eastAsia="pl-PL"/>
          <w14:ligatures w14:val="standardContextual"/>
        </w:rPr>
      </w:pPr>
      <w:r w:rsidRPr="00C61D92">
        <w:rPr>
          <w:noProof/>
        </w:rPr>
        <w:t>10.</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Zasady organizacji rynku przewozów w transporcie publicznym</w:t>
      </w:r>
      <w:r w:rsidRPr="00C61D92">
        <w:rPr>
          <w:noProof/>
        </w:rPr>
        <w:tab/>
      </w:r>
      <w:r w:rsidRPr="00C61D92">
        <w:rPr>
          <w:noProof/>
        </w:rPr>
        <w:fldChar w:fldCharType="begin"/>
      </w:r>
      <w:r w:rsidRPr="00C61D92">
        <w:rPr>
          <w:noProof/>
        </w:rPr>
        <w:instrText xml:space="preserve"> PAGEREF _Toc164939537 \h </w:instrText>
      </w:r>
      <w:r w:rsidRPr="00C61D92">
        <w:rPr>
          <w:noProof/>
        </w:rPr>
      </w:r>
      <w:r w:rsidRPr="00C61D92">
        <w:rPr>
          <w:noProof/>
        </w:rPr>
        <w:fldChar w:fldCharType="separate"/>
      </w:r>
      <w:r w:rsidR="00245637">
        <w:rPr>
          <w:noProof/>
        </w:rPr>
        <w:t>139</w:t>
      </w:r>
      <w:r w:rsidRPr="00C61D92">
        <w:rPr>
          <w:noProof/>
        </w:rPr>
        <w:fldChar w:fldCharType="end"/>
      </w:r>
    </w:p>
    <w:p w14:paraId="14629018" w14:textId="34A36C1F"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10.1.</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Struktury zarządzania transportem publicznym na obszarze objętym Planem</w:t>
      </w:r>
      <w:r w:rsidRPr="00C61D92">
        <w:rPr>
          <w:noProof/>
        </w:rPr>
        <w:tab/>
      </w:r>
      <w:r w:rsidRPr="00C61D92">
        <w:rPr>
          <w:noProof/>
        </w:rPr>
        <w:fldChar w:fldCharType="begin"/>
      </w:r>
      <w:r w:rsidRPr="00C61D92">
        <w:rPr>
          <w:noProof/>
        </w:rPr>
        <w:instrText xml:space="preserve"> PAGEREF _Toc164939538 \h </w:instrText>
      </w:r>
      <w:r w:rsidRPr="00C61D92">
        <w:rPr>
          <w:noProof/>
        </w:rPr>
      </w:r>
      <w:r w:rsidRPr="00C61D92">
        <w:rPr>
          <w:noProof/>
        </w:rPr>
        <w:fldChar w:fldCharType="separate"/>
      </w:r>
      <w:r w:rsidR="00245637">
        <w:rPr>
          <w:noProof/>
        </w:rPr>
        <w:t>139</w:t>
      </w:r>
      <w:r w:rsidRPr="00C61D92">
        <w:rPr>
          <w:noProof/>
        </w:rPr>
        <w:fldChar w:fldCharType="end"/>
      </w:r>
    </w:p>
    <w:p w14:paraId="243EB0E0" w14:textId="1446D4AD"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10.2.</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Wybór operatora</w:t>
      </w:r>
      <w:r w:rsidRPr="00C61D92">
        <w:rPr>
          <w:noProof/>
        </w:rPr>
        <w:tab/>
      </w:r>
      <w:r w:rsidRPr="00C61D92">
        <w:rPr>
          <w:noProof/>
        </w:rPr>
        <w:fldChar w:fldCharType="begin"/>
      </w:r>
      <w:r w:rsidRPr="00C61D92">
        <w:rPr>
          <w:noProof/>
        </w:rPr>
        <w:instrText xml:space="preserve"> PAGEREF _Toc164939539 \h </w:instrText>
      </w:r>
      <w:r w:rsidRPr="00C61D92">
        <w:rPr>
          <w:noProof/>
        </w:rPr>
      </w:r>
      <w:r w:rsidRPr="00C61D92">
        <w:rPr>
          <w:noProof/>
        </w:rPr>
        <w:fldChar w:fldCharType="separate"/>
      </w:r>
      <w:r w:rsidR="00245637">
        <w:rPr>
          <w:noProof/>
        </w:rPr>
        <w:t>141</w:t>
      </w:r>
      <w:r w:rsidRPr="00C61D92">
        <w:rPr>
          <w:noProof/>
        </w:rPr>
        <w:fldChar w:fldCharType="end"/>
      </w:r>
    </w:p>
    <w:p w14:paraId="14145825" w14:textId="19D329DB"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10.3.</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Wyznaczanie tras linii</w:t>
      </w:r>
      <w:r w:rsidRPr="00C61D92">
        <w:rPr>
          <w:noProof/>
        </w:rPr>
        <w:tab/>
      </w:r>
      <w:r w:rsidRPr="00C61D92">
        <w:rPr>
          <w:noProof/>
        </w:rPr>
        <w:fldChar w:fldCharType="begin"/>
      </w:r>
      <w:r w:rsidRPr="00C61D92">
        <w:rPr>
          <w:noProof/>
        </w:rPr>
        <w:instrText xml:space="preserve"> PAGEREF _Toc164939540 \h </w:instrText>
      </w:r>
      <w:r w:rsidRPr="00C61D92">
        <w:rPr>
          <w:noProof/>
        </w:rPr>
      </w:r>
      <w:r w:rsidRPr="00C61D92">
        <w:rPr>
          <w:noProof/>
        </w:rPr>
        <w:fldChar w:fldCharType="separate"/>
      </w:r>
      <w:r w:rsidR="00245637">
        <w:rPr>
          <w:noProof/>
        </w:rPr>
        <w:t>142</w:t>
      </w:r>
      <w:r w:rsidRPr="00C61D92">
        <w:rPr>
          <w:noProof/>
        </w:rPr>
        <w:fldChar w:fldCharType="end"/>
      </w:r>
    </w:p>
    <w:p w14:paraId="6B8643F4" w14:textId="02178DE8"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10.4.</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Projektowanie rozkładów jazdy</w:t>
      </w:r>
      <w:r w:rsidRPr="00C61D92">
        <w:rPr>
          <w:noProof/>
        </w:rPr>
        <w:tab/>
      </w:r>
      <w:r w:rsidRPr="00C61D92">
        <w:rPr>
          <w:noProof/>
        </w:rPr>
        <w:fldChar w:fldCharType="begin"/>
      </w:r>
      <w:r w:rsidRPr="00C61D92">
        <w:rPr>
          <w:noProof/>
        </w:rPr>
        <w:instrText xml:space="preserve"> PAGEREF _Toc164939541 \h </w:instrText>
      </w:r>
      <w:r w:rsidRPr="00C61D92">
        <w:rPr>
          <w:noProof/>
        </w:rPr>
      </w:r>
      <w:r w:rsidRPr="00C61D92">
        <w:rPr>
          <w:noProof/>
        </w:rPr>
        <w:fldChar w:fldCharType="separate"/>
      </w:r>
      <w:r w:rsidR="00245637">
        <w:rPr>
          <w:noProof/>
        </w:rPr>
        <w:t>145</w:t>
      </w:r>
      <w:r w:rsidRPr="00C61D92">
        <w:rPr>
          <w:noProof/>
        </w:rPr>
        <w:fldChar w:fldCharType="end"/>
      </w:r>
    </w:p>
    <w:p w14:paraId="18E9D08B" w14:textId="42D98671"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lastRenderedPageBreak/>
        <w:t>10.5.</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Projektowanie systemu taryfowo-biletowego</w:t>
      </w:r>
      <w:r w:rsidRPr="00C61D92">
        <w:rPr>
          <w:noProof/>
        </w:rPr>
        <w:tab/>
      </w:r>
      <w:r w:rsidRPr="00C61D92">
        <w:rPr>
          <w:noProof/>
        </w:rPr>
        <w:fldChar w:fldCharType="begin"/>
      </w:r>
      <w:r w:rsidRPr="00C61D92">
        <w:rPr>
          <w:noProof/>
        </w:rPr>
        <w:instrText xml:space="preserve"> PAGEREF _Toc164939542 \h </w:instrText>
      </w:r>
      <w:r w:rsidRPr="00C61D92">
        <w:rPr>
          <w:noProof/>
        </w:rPr>
      </w:r>
      <w:r w:rsidRPr="00C61D92">
        <w:rPr>
          <w:noProof/>
        </w:rPr>
        <w:fldChar w:fldCharType="separate"/>
      </w:r>
      <w:r w:rsidR="00245637">
        <w:rPr>
          <w:noProof/>
        </w:rPr>
        <w:t>147</w:t>
      </w:r>
      <w:r w:rsidRPr="00C61D92">
        <w:rPr>
          <w:noProof/>
        </w:rPr>
        <w:fldChar w:fldCharType="end"/>
      </w:r>
    </w:p>
    <w:p w14:paraId="5CF2235C" w14:textId="7090ED2D"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10.6.</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Dystrybucja biletów przejazdowych</w:t>
      </w:r>
      <w:r w:rsidRPr="00C61D92">
        <w:rPr>
          <w:noProof/>
        </w:rPr>
        <w:tab/>
      </w:r>
      <w:r w:rsidRPr="00C61D92">
        <w:rPr>
          <w:noProof/>
        </w:rPr>
        <w:fldChar w:fldCharType="begin"/>
      </w:r>
      <w:r w:rsidRPr="00C61D92">
        <w:rPr>
          <w:noProof/>
        </w:rPr>
        <w:instrText xml:space="preserve"> PAGEREF _Toc164939543 \h </w:instrText>
      </w:r>
      <w:r w:rsidRPr="00C61D92">
        <w:rPr>
          <w:noProof/>
        </w:rPr>
      </w:r>
      <w:r w:rsidRPr="00C61D92">
        <w:rPr>
          <w:noProof/>
        </w:rPr>
        <w:fldChar w:fldCharType="separate"/>
      </w:r>
      <w:r w:rsidR="00245637">
        <w:rPr>
          <w:noProof/>
        </w:rPr>
        <w:t>151</w:t>
      </w:r>
      <w:r w:rsidRPr="00C61D92">
        <w:rPr>
          <w:noProof/>
        </w:rPr>
        <w:fldChar w:fldCharType="end"/>
      </w:r>
    </w:p>
    <w:p w14:paraId="50436978" w14:textId="12D4F2F1" w:rsidR="00C61D92" w:rsidRPr="00C61D92" w:rsidRDefault="00C61D92">
      <w:pPr>
        <w:pStyle w:val="Spistreci1"/>
        <w:rPr>
          <w:rFonts w:asciiTheme="minorHAnsi" w:eastAsiaTheme="minorEastAsia" w:hAnsiTheme="minorHAnsi" w:cstheme="minorBidi"/>
          <w:noProof/>
          <w:kern w:val="2"/>
          <w:sz w:val="24"/>
          <w:szCs w:val="24"/>
          <w:lang w:eastAsia="pl-PL"/>
          <w14:ligatures w14:val="standardContextual"/>
        </w:rPr>
      </w:pPr>
      <w:r w:rsidRPr="00C61D92">
        <w:rPr>
          <w:noProof/>
        </w:rPr>
        <w:t>11.</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Przewidywany sposób organizacji systemu informacji dla pasażera</w:t>
      </w:r>
      <w:r w:rsidRPr="00C61D92">
        <w:rPr>
          <w:noProof/>
        </w:rPr>
        <w:tab/>
      </w:r>
      <w:r w:rsidRPr="00C61D92">
        <w:rPr>
          <w:noProof/>
        </w:rPr>
        <w:fldChar w:fldCharType="begin"/>
      </w:r>
      <w:r w:rsidRPr="00C61D92">
        <w:rPr>
          <w:noProof/>
        </w:rPr>
        <w:instrText xml:space="preserve"> PAGEREF _Toc164939544 \h </w:instrText>
      </w:r>
      <w:r w:rsidRPr="00C61D92">
        <w:rPr>
          <w:noProof/>
        </w:rPr>
      </w:r>
      <w:r w:rsidRPr="00C61D92">
        <w:rPr>
          <w:noProof/>
        </w:rPr>
        <w:fldChar w:fldCharType="separate"/>
      </w:r>
      <w:r w:rsidR="00245637">
        <w:rPr>
          <w:noProof/>
        </w:rPr>
        <w:t>154</w:t>
      </w:r>
      <w:r w:rsidRPr="00C61D92">
        <w:rPr>
          <w:noProof/>
        </w:rPr>
        <w:fldChar w:fldCharType="end"/>
      </w:r>
    </w:p>
    <w:p w14:paraId="453213C2" w14:textId="49B17873"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11.1.</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Informacja pasażerska w węzłach przesiadkowych, na dworcach i przystankach</w:t>
      </w:r>
      <w:r w:rsidRPr="00C61D92">
        <w:rPr>
          <w:noProof/>
        </w:rPr>
        <w:tab/>
      </w:r>
      <w:r w:rsidRPr="00C61D92">
        <w:rPr>
          <w:noProof/>
        </w:rPr>
        <w:fldChar w:fldCharType="begin"/>
      </w:r>
      <w:r w:rsidRPr="00C61D92">
        <w:rPr>
          <w:noProof/>
        </w:rPr>
        <w:instrText xml:space="preserve"> PAGEREF _Toc164939545 \h </w:instrText>
      </w:r>
      <w:r w:rsidRPr="00C61D92">
        <w:rPr>
          <w:noProof/>
        </w:rPr>
      </w:r>
      <w:r w:rsidRPr="00C61D92">
        <w:rPr>
          <w:noProof/>
        </w:rPr>
        <w:fldChar w:fldCharType="separate"/>
      </w:r>
      <w:r w:rsidR="00245637">
        <w:rPr>
          <w:noProof/>
        </w:rPr>
        <w:t>154</w:t>
      </w:r>
      <w:r w:rsidRPr="00C61D92">
        <w:rPr>
          <w:noProof/>
        </w:rPr>
        <w:fldChar w:fldCharType="end"/>
      </w:r>
    </w:p>
    <w:p w14:paraId="2D2CDA49" w14:textId="55FCD99F"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11.2.</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Informacja pasażerska w pojazdach</w:t>
      </w:r>
      <w:r w:rsidRPr="00C61D92">
        <w:rPr>
          <w:noProof/>
        </w:rPr>
        <w:tab/>
      </w:r>
      <w:r w:rsidRPr="00C61D92">
        <w:rPr>
          <w:noProof/>
        </w:rPr>
        <w:fldChar w:fldCharType="begin"/>
      </w:r>
      <w:r w:rsidRPr="00C61D92">
        <w:rPr>
          <w:noProof/>
        </w:rPr>
        <w:instrText xml:space="preserve"> PAGEREF _Toc164939546 \h </w:instrText>
      </w:r>
      <w:r w:rsidRPr="00C61D92">
        <w:rPr>
          <w:noProof/>
        </w:rPr>
      </w:r>
      <w:r w:rsidRPr="00C61D92">
        <w:rPr>
          <w:noProof/>
        </w:rPr>
        <w:fldChar w:fldCharType="separate"/>
      </w:r>
      <w:r w:rsidR="00245637">
        <w:rPr>
          <w:noProof/>
        </w:rPr>
        <w:t>156</w:t>
      </w:r>
      <w:r w:rsidRPr="00C61D92">
        <w:rPr>
          <w:noProof/>
        </w:rPr>
        <w:fldChar w:fldCharType="end"/>
      </w:r>
    </w:p>
    <w:p w14:paraId="2CBEF012" w14:textId="01784D42"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11.3.</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Informacja pasażerska w miejscach niezwiązanych bezpośrednio z transportem</w:t>
      </w:r>
      <w:r w:rsidRPr="00C61D92">
        <w:rPr>
          <w:noProof/>
        </w:rPr>
        <w:tab/>
      </w:r>
      <w:r w:rsidRPr="00C61D92">
        <w:rPr>
          <w:noProof/>
        </w:rPr>
        <w:fldChar w:fldCharType="begin"/>
      </w:r>
      <w:r w:rsidRPr="00C61D92">
        <w:rPr>
          <w:noProof/>
        </w:rPr>
        <w:instrText xml:space="preserve"> PAGEREF _Toc164939547 \h </w:instrText>
      </w:r>
      <w:r w:rsidRPr="00C61D92">
        <w:rPr>
          <w:noProof/>
        </w:rPr>
      </w:r>
      <w:r w:rsidRPr="00C61D92">
        <w:rPr>
          <w:noProof/>
        </w:rPr>
        <w:fldChar w:fldCharType="separate"/>
      </w:r>
      <w:r w:rsidR="00245637">
        <w:rPr>
          <w:noProof/>
        </w:rPr>
        <w:t>157</w:t>
      </w:r>
      <w:r w:rsidRPr="00C61D92">
        <w:rPr>
          <w:noProof/>
        </w:rPr>
        <w:fldChar w:fldCharType="end"/>
      </w:r>
    </w:p>
    <w:p w14:paraId="340CBC4E" w14:textId="36839567" w:rsidR="00C61D92" w:rsidRPr="00C61D92" w:rsidRDefault="00C61D92">
      <w:pPr>
        <w:pStyle w:val="Spistreci1"/>
        <w:rPr>
          <w:rFonts w:asciiTheme="minorHAnsi" w:eastAsiaTheme="minorEastAsia" w:hAnsiTheme="minorHAnsi" w:cstheme="minorBidi"/>
          <w:noProof/>
          <w:kern w:val="2"/>
          <w:sz w:val="24"/>
          <w:szCs w:val="24"/>
          <w:lang w:eastAsia="pl-PL"/>
          <w14:ligatures w14:val="standardContextual"/>
        </w:rPr>
      </w:pPr>
      <w:r w:rsidRPr="00C61D92">
        <w:rPr>
          <w:noProof/>
        </w:rPr>
        <w:t>12.</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Kierunki rozwoju publicznego transportu zbiorowego</w:t>
      </w:r>
      <w:r w:rsidRPr="00C61D92">
        <w:rPr>
          <w:noProof/>
        </w:rPr>
        <w:tab/>
      </w:r>
      <w:r w:rsidRPr="00C61D92">
        <w:rPr>
          <w:noProof/>
        </w:rPr>
        <w:fldChar w:fldCharType="begin"/>
      </w:r>
      <w:r w:rsidRPr="00C61D92">
        <w:rPr>
          <w:noProof/>
        </w:rPr>
        <w:instrText xml:space="preserve"> PAGEREF _Toc164939548 \h </w:instrText>
      </w:r>
      <w:r w:rsidRPr="00C61D92">
        <w:rPr>
          <w:noProof/>
        </w:rPr>
      </w:r>
      <w:r w:rsidRPr="00C61D92">
        <w:rPr>
          <w:noProof/>
        </w:rPr>
        <w:fldChar w:fldCharType="separate"/>
      </w:r>
      <w:r w:rsidR="00245637">
        <w:rPr>
          <w:noProof/>
        </w:rPr>
        <w:t>158</w:t>
      </w:r>
      <w:r w:rsidRPr="00C61D92">
        <w:rPr>
          <w:noProof/>
        </w:rPr>
        <w:fldChar w:fldCharType="end"/>
      </w:r>
    </w:p>
    <w:p w14:paraId="67A0C70A" w14:textId="43EEBE60"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12.1.</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Zadania wyznaczające kierunki rozwoju transportu publicznego</w:t>
      </w:r>
      <w:r w:rsidRPr="00C61D92">
        <w:rPr>
          <w:noProof/>
        </w:rPr>
        <w:tab/>
      </w:r>
      <w:r w:rsidRPr="00C61D92">
        <w:rPr>
          <w:noProof/>
        </w:rPr>
        <w:fldChar w:fldCharType="begin"/>
      </w:r>
      <w:r w:rsidRPr="00C61D92">
        <w:rPr>
          <w:noProof/>
        </w:rPr>
        <w:instrText xml:space="preserve"> PAGEREF _Toc164939549 \h </w:instrText>
      </w:r>
      <w:r w:rsidRPr="00C61D92">
        <w:rPr>
          <w:noProof/>
        </w:rPr>
      </w:r>
      <w:r w:rsidRPr="00C61D92">
        <w:rPr>
          <w:noProof/>
        </w:rPr>
        <w:fldChar w:fldCharType="separate"/>
      </w:r>
      <w:r w:rsidR="00245637">
        <w:rPr>
          <w:noProof/>
        </w:rPr>
        <w:t>158</w:t>
      </w:r>
      <w:r w:rsidRPr="00C61D92">
        <w:rPr>
          <w:noProof/>
        </w:rPr>
        <w:fldChar w:fldCharType="end"/>
      </w:r>
    </w:p>
    <w:p w14:paraId="1E00A825" w14:textId="57415416"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12.2.</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Zwiększenie dostępności przestrzennej komunikacji miejskiej</w:t>
      </w:r>
      <w:r w:rsidRPr="00C61D92">
        <w:rPr>
          <w:noProof/>
        </w:rPr>
        <w:tab/>
      </w:r>
      <w:r w:rsidRPr="00C61D92">
        <w:rPr>
          <w:noProof/>
        </w:rPr>
        <w:fldChar w:fldCharType="begin"/>
      </w:r>
      <w:r w:rsidRPr="00C61D92">
        <w:rPr>
          <w:noProof/>
        </w:rPr>
        <w:instrText xml:space="preserve"> PAGEREF _Toc164939550 \h </w:instrText>
      </w:r>
      <w:r w:rsidRPr="00C61D92">
        <w:rPr>
          <w:noProof/>
        </w:rPr>
      </w:r>
      <w:r w:rsidRPr="00C61D92">
        <w:rPr>
          <w:noProof/>
        </w:rPr>
        <w:fldChar w:fldCharType="separate"/>
      </w:r>
      <w:r w:rsidR="00245637">
        <w:rPr>
          <w:noProof/>
        </w:rPr>
        <w:t>158</w:t>
      </w:r>
      <w:r w:rsidRPr="00C61D92">
        <w:rPr>
          <w:noProof/>
        </w:rPr>
        <w:fldChar w:fldCharType="end"/>
      </w:r>
    </w:p>
    <w:p w14:paraId="1A3F614B" w14:textId="3FF0D561"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12.3.</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Elektryfikacja komunikacji miejskiej</w:t>
      </w:r>
      <w:r w:rsidRPr="00C61D92">
        <w:rPr>
          <w:noProof/>
        </w:rPr>
        <w:tab/>
      </w:r>
      <w:r w:rsidRPr="00C61D92">
        <w:rPr>
          <w:noProof/>
        </w:rPr>
        <w:fldChar w:fldCharType="begin"/>
      </w:r>
      <w:r w:rsidRPr="00C61D92">
        <w:rPr>
          <w:noProof/>
        </w:rPr>
        <w:instrText xml:space="preserve"> PAGEREF _Toc164939551 \h </w:instrText>
      </w:r>
      <w:r w:rsidRPr="00C61D92">
        <w:rPr>
          <w:noProof/>
        </w:rPr>
      </w:r>
      <w:r w:rsidRPr="00C61D92">
        <w:rPr>
          <w:noProof/>
        </w:rPr>
        <w:fldChar w:fldCharType="separate"/>
      </w:r>
      <w:r w:rsidR="00245637">
        <w:rPr>
          <w:noProof/>
        </w:rPr>
        <w:t>159</w:t>
      </w:r>
      <w:r w:rsidRPr="00C61D92">
        <w:rPr>
          <w:noProof/>
        </w:rPr>
        <w:fldChar w:fldCharType="end"/>
      </w:r>
    </w:p>
    <w:p w14:paraId="0C844986" w14:textId="6DF3B704"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12.4.</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Integracja transportu publicznego</w:t>
      </w:r>
      <w:r w:rsidRPr="00C61D92">
        <w:rPr>
          <w:noProof/>
        </w:rPr>
        <w:tab/>
      </w:r>
      <w:r w:rsidRPr="00C61D92">
        <w:rPr>
          <w:noProof/>
        </w:rPr>
        <w:fldChar w:fldCharType="begin"/>
      </w:r>
      <w:r w:rsidRPr="00C61D92">
        <w:rPr>
          <w:noProof/>
        </w:rPr>
        <w:instrText xml:space="preserve"> PAGEREF _Toc164939552 \h </w:instrText>
      </w:r>
      <w:r w:rsidRPr="00C61D92">
        <w:rPr>
          <w:noProof/>
        </w:rPr>
      </w:r>
      <w:r w:rsidRPr="00C61D92">
        <w:rPr>
          <w:noProof/>
        </w:rPr>
        <w:fldChar w:fldCharType="separate"/>
      </w:r>
      <w:r w:rsidR="00245637">
        <w:rPr>
          <w:noProof/>
        </w:rPr>
        <w:t>163</w:t>
      </w:r>
      <w:r w:rsidRPr="00C61D92">
        <w:rPr>
          <w:noProof/>
        </w:rPr>
        <w:fldChar w:fldCharType="end"/>
      </w:r>
    </w:p>
    <w:p w14:paraId="4A0553E6" w14:textId="3C73A31C"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12.5.</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Dostosowanie infrastruktury przystankowej do potrzeb osób niepełnosprawnych</w:t>
      </w:r>
      <w:r w:rsidRPr="00C61D92">
        <w:rPr>
          <w:noProof/>
        </w:rPr>
        <w:tab/>
      </w:r>
      <w:r w:rsidRPr="00C61D92">
        <w:rPr>
          <w:noProof/>
        </w:rPr>
        <w:fldChar w:fldCharType="begin"/>
      </w:r>
      <w:r w:rsidRPr="00C61D92">
        <w:rPr>
          <w:noProof/>
        </w:rPr>
        <w:instrText xml:space="preserve"> PAGEREF _Toc164939553 \h </w:instrText>
      </w:r>
      <w:r w:rsidRPr="00C61D92">
        <w:rPr>
          <w:noProof/>
        </w:rPr>
      </w:r>
      <w:r w:rsidRPr="00C61D92">
        <w:rPr>
          <w:noProof/>
        </w:rPr>
        <w:fldChar w:fldCharType="separate"/>
      </w:r>
      <w:r w:rsidR="00245637">
        <w:rPr>
          <w:noProof/>
        </w:rPr>
        <w:t>169</w:t>
      </w:r>
      <w:r w:rsidRPr="00C61D92">
        <w:rPr>
          <w:noProof/>
        </w:rPr>
        <w:fldChar w:fldCharType="end"/>
      </w:r>
    </w:p>
    <w:p w14:paraId="49707D90" w14:textId="6B4DFA14"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12.6.</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Przyspieszenie linii komunikacji miejskiej</w:t>
      </w:r>
      <w:r w:rsidRPr="00C61D92">
        <w:rPr>
          <w:noProof/>
        </w:rPr>
        <w:tab/>
      </w:r>
      <w:r w:rsidRPr="00C61D92">
        <w:rPr>
          <w:noProof/>
        </w:rPr>
        <w:fldChar w:fldCharType="begin"/>
      </w:r>
      <w:r w:rsidRPr="00C61D92">
        <w:rPr>
          <w:noProof/>
        </w:rPr>
        <w:instrText xml:space="preserve"> PAGEREF _Toc164939554 \h </w:instrText>
      </w:r>
      <w:r w:rsidRPr="00C61D92">
        <w:rPr>
          <w:noProof/>
        </w:rPr>
      </w:r>
      <w:r w:rsidRPr="00C61D92">
        <w:rPr>
          <w:noProof/>
        </w:rPr>
        <w:fldChar w:fldCharType="separate"/>
      </w:r>
      <w:r w:rsidR="00245637">
        <w:rPr>
          <w:noProof/>
        </w:rPr>
        <w:t>170</w:t>
      </w:r>
      <w:r w:rsidRPr="00C61D92">
        <w:rPr>
          <w:noProof/>
        </w:rPr>
        <w:fldChar w:fldCharType="end"/>
      </w:r>
    </w:p>
    <w:p w14:paraId="7B8DE370" w14:textId="253AF572" w:rsidR="00C61D92" w:rsidRPr="00C61D92" w:rsidRDefault="00C61D92">
      <w:pPr>
        <w:pStyle w:val="Spistreci2"/>
        <w:rPr>
          <w:rFonts w:asciiTheme="minorHAnsi" w:eastAsiaTheme="minorEastAsia" w:hAnsiTheme="minorHAnsi" w:cstheme="minorBidi"/>
          <w:noProof/>
          <w:kern w:val="2"/>
          <w:sz w:val="24"/>
          <w:szCs w:val="24"/>
          <w:lang w:eastAsia="pl-PL"/>
          <w14:ligatures w14:val="standardContextual"/>
        </w:rPr>
      </w:pPr>
      <w:r w:rsidRPr="00C61D92">
        <w:rPr>
          <w:noProof/>
        </w:rPr>
        <w:t>12.7.</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Rozszerzenie obsługi stref przemysłowych przez komunikację miejską</w:t>
      </w:r>
      <w:r w:rsidRPr="00C61D92">
        <w:rPr>
          <w:noProof/>
        </w:rPr>
        <w:tab/>
      </w:r>
      <w:r w:rsidRPr="00C61D92">
        <w:rPr>
          <w:noProof/>
        </w:rPr>
        <w:fldChar w:fldCharType="begin"/>
      </w:r>
      <w:r w:rsidRPr="00C61D92">
        <w:rPr>
          <w:noProof/>
        </w:rPr>
        <w:instrText xml:space="preserve"> PAGEREF _Toc164939555 \h </w:instrText>
      </w:r>
      <w:r w:rsidRPr="00C61D92">
        <w:rPr>
          <w:noProof/>
        </w:rPr>
      </w:r>
      <w:r w:rsidRPr="00C61D92">
        <w:rPr>
          <w:noProof/>
        </w:rPr>
        <w:fldChar w:fldCharType="separate"/>
      </w:r>
      <w:r w:rsidR="00245637">
        <w:rPr>
          <w:noProof/>
        </w:rPr>
        <w:t>174</w:t>
      </w:r>
      <w:r w:rsidRPr="00C61D92">
        <w:rPr>
          <w:noProof/>
        </w:rPr>
        <w:fldChar w:fldCharType="end"/>
      </w:r>
    </w:p>
    <w:p w14:paraId="0D5B2FA2" w14:textId="72796C58" w:rsidR="00C61D92" w:rsidRPr="00C61D92" w:rsidRDefault="00C61D92">
      <w:pPr>
        <w:pStyle w:val="Spistreci1"/>
        <w:rPr>
          <w:rFonts w:asciiTheme="minorHAnsi" w:eastAsiaTheme="minorEastAsia" w:hAnsiTheme="minorHAnsi" w:cstheme="minorBidi"/>
          <w:noProof/>
          <w:kern w:val="2"/>
          <w:sz w:val="24"/>
          <w:szCs w:val="24"/>
          <w:lang w:eastAsia="pl-PL"/>
          <w14:ligatures w14:val="standardContextual"/>
        </w:rPr>
      </w:pPr>
      <w:r w:rsidRPr="00C61D92">
        <w:rPr>
          <w:noProof/>
        </w:rPr>
        <w:t>13.</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Monitoring i ewaluacja Planu</w:t>
      </w:r>
      <w:r w:rsidRPr="00C61D92">
        <w:rPr>
          <w:noProof/>
        </w:rPr>
        <w:tab/>
      </w:r>
      <w:r w:rsidRPr="00C61D92">
        <w:rPr>
          <w:noProof/>
        </w:rPr>
        <w:fldChar w:fldCharType="begin"/>
      </w:r>
      <w:r w:rsidRPr="00C61D92">
        <w:rPr>
          <w:noProof/>
        </w:rPr>
        <w:instrText xml:space="preserve"> PAGEREF _Toc164939556 \h </w:instrText>
      </w:r>
      <w:r w:rsidRPr="00C61D92">
        <w:rPr>
          <w:noProof/>
        </w:rPr>
      </w:r>
      <w:r w:rsidRPr="00C61D92">
        <w:rPr>
          <w:noProof/>
        </w:rPr>
        <w:fldChar w:fldCharType="separate"/>
      </w:r>
      <w:r w:rsidR="00245637">
        <w:rPr>
          <w:noProof/>
        </w:rPr>
        <w:t>176</w:t>
      </w:r>
      <w:r w:rsidRPr="00C61D92">
        <w:rPr>
          <w:noProof/>
        </w:rPr>
        <w:fldChar w:fldCharType="end"/>
      </w:r>
    </w:p>
    <w:p w14:paraId="7E3F1BB6" w14:textId="6FDA1063" w:rsidR="00C61D92" w:rsidRPr="00C61D92" w:rsidRDefault="00C61D92">
      <w:pPr>
        <w:pStyle w:val="Spistreci1"/>
        <w:rPr>
          <w:rFonts w:asciiTheme="minorHAnsi" w:eastAsiaTheme="minorEastAsia" w:hAnsiTheme="minorHAnsi" w:cstheme="minorBidi"/>
          <w:noProof/>
          <w:kern w:val="2"/>
          <w:sz w:val="24"/>
          <w:szCs w:val="24"/>
          <w:lang w:eastAsia="pl-PL"/>
          <w14:ligatures w14:val="standardContextual"/>
        </w:rPr>
      </w:pPr>
      <w:r w:rsidRPr="00C61D92">
        <w:rPr>
          <w:rFonts w:cs="Calibri"/>
          <w:noProof/>
          <w:lang w:eastAsia="pl-PL" w:bidi="en-US"/>
        </w:rPr>
        <w:t>14.</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lang w:eastAsia="pl-PL"/>
        </w:rPr>
        <w:t>Akty prawne przytoczone w opracowaniu</w:t>
      </w:r>
      <w:r w:rsidRPr="00C61D92">
        <w:rPr>
          <w:noProof/>
        </w:rPr>
        <w:tab/>
      </w:r>
      <w:r w:rsidRPr="00C61D92">
        <w:rPr>
          <w:noProof/>
        </w:rPr>
        <w:fldChar w:fldCharType="begin"/>
      </w:r>
      <w:r w:rsidRPr="00C61D92">
        <w:rPr>
          <w:noProof/>
        </w:rPr>
        <w:instrText xml:space="preserve"> PAGEREF _Toc164939557 \h </w:instrText>
      </w:r>
      <w:r w:rsidRPr="00C61D92">
        <w:rPr>
          <w:noProof/>
        </w:rPr>
      </w:r>
      <w:r w:rsidRPr="00C61D92">
        <w:rPr>
          <w:noProof/>
        </w:rPr>
        <w:fldChar w:fldCharType="separate"/>
      </w:r>
      <w:r w:rsidR="00245637">
        <w:rPr>
          <w:noProof/>
        </w:rPr>
        <w:t>180</w:t>
      </w:r>
      <w:r w:rsidRPr="00C61D92">
        <w:rPr>
          <w:noProof/>
        </w:rPr>
        <w:fldChar w:fldCharType="end"/>
      </w:r>
    </w:p>
    <w:p w14:paraId="5617085B" w14:textId="556DB7C7" w:rsidR="00C61D92" w:rsidRPr="00C61D92" w:rsidRDefault="00C61D92">
      <w:pPr>
        <w:pStyle w:val="Spistreci1"/>
        <w:rPr>
          <w:rFonts w:asciiTheme="minorHAnsi" w:eastAsiaTheme="minorEastAsia" w:hAnsiTheme="minorHAnsi" w:cstheme="minorBidi"/>
          <w:noProof/>
          <w:kern w:val="2"/>
          <w:sz w:val="24"/>
          <w:szCs w:val="24"/>
          <w:lang w:eastAsia="pl-PL"/>
          <w14:ligatures w14:val="standardContextual"/>
        </w:rPr>
      </w:pPr>
      <w:r w:rsidRPr="00C61D92">
        <w:rPr>
          <w:rFonts w:cs="Tahoma"/>
          <w:noProof/>
          <w:lang w:eastAsia="pl-PL"/>
        </w:rPr>
        <w:t>15.</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lang w:eastAsia="pl-PL"/>
        </w:rPr>
        <w:t>Dokumenty źródłowe</w:t>
      </w:r>
      <w:r w:rsidRPr="00C61D92">
        <w:rPr>
          <w:noProof/>
        </w:rPr>
        <w:tab/>
      </w:r>
      <w:r w:rsidRPr="00C61D92">
        <w:rPr>
          <w:noProof/>
        </w:rPr>
        <w:fldChar w:fldCharType="begin"/>
      </w:r>
      <w:r w:rsidRPr="00C61D92">
        <w:rPr>
          <w:noProof/>
        </w:rPr>
        <w:instrText xml:space="preserve"> PAGEREF _Toc164939558 \h </w:instrText>
      </w:r>
      <w:r w:rsidRPr="00C61D92">
        <w:rPr>
          <w:noProof/>
        </w:rPr>
      </w:r>
      <w:r w:rsidRPr="00C61D92">
        <w:rPr>
          <w:noProof/>
        </w:rPr>
        <w:fldChar w:fldCharType="separate"/>
      </w:r>
      <w:r w:rsidR="00245637">
        <w:rPr>
          <w:noProof/>
        </w:rPr>
        <w:t>182</w:t>
      </w:r>
      <w:r w:rsidRPr="00C61D92">
        <w:rPr>
          <w:noProof/>
        </w:rPr>
        <w:fldChar w:fldCharType="end"/>
      </w:r>
    </w:p>
    <w:p w14:paraId="4CA872FC" w14:textId="6EE38C49" w:rsidR="00C61D92" w:rsidRPr="00C61D92" w:rsidRDefault="00C61D92">
      <w:pPr>
        <w:pStyle w:val="Spistreci1"/>
        <w:rPr>
          <w:rFonts w:asciiTheme="minorHAnsi" w:eastAsiaTheme="minorEastAsia" w:hAnsiTheme="minorHAnsi" w:cstheme="minorBidi"/>
          <w:noProof/>
          <w:kern w:val="2"/>
          <w:sz w:val="24"/>
          <w:szCs w:val="24"/>
          <w:lang w:eastAsia="pl-PL"/>
          <w14:ligatures w14:val="standardContextual"/>
        </w:rPr>
      </w:pPr>
      <w:r w:rsidRPr="00C61D92">
        <w:rPr>
          <w:noProof/>
        </w:rPr>
        <w:t>16.</w:t>
      </w:r>
      <w:r w:rsidRPr="00C61D92">
        <w:rPr>
          <w:rFonts w:asciiTheme="minorHAnsi" w:eastAsiaTheme="minorEastAsia" w:hAnsiTheme="minorHAnsi" w:cstheme="minorBidi"/>
          <w:noProof/>
          <w:kern w:val="2"/>
          <w:sz w:val="24"/>
          <w:szCs w:val="24"/>
          <w:lang w:eastAsia="pl-PL"/>
          <w14:ligatures w14:val="standardContextual"/>
        </w:rPr>
        <w:tab/>
      </w:r>
      <w:r w:rsidRPr="00C61D92">
        <w:rPr>
          <w:noProof/>
        </w:rPr>
        <w:t>Spis tabel</w:t>
      </w:r>
      <w:r w:rsidRPr="00C61D92">
        <w:rPr>
          <w:noProof/>
        </w:rPr>
        <w:tab/>
      </w:r>
      <w:r w:rsidRPr="00C61D92">
        <w:rPr>
          <w:noProof/>
        </w:rPr>
        <w:fldChar w:fldCharType="begin"/>
      </w:r>
      <w:r w:rsidRPr="00C61D92">
        <w:rPr>
          <w:noProof/>
        </w:rPr>
        <w:instrText xml:space="preserve"> PAGEREF _Toc164939559 \h </w:instrText>
      </w:r>
      <w:r w:rsidRPr="00C61D92">
        <w:rPr>
          <w:noProof/>
        </w:rPr>
      </w:r>
      <w:r w:rsidRPr="00C61D92">
        <w:rPr>
          <w:noProof/>
        </w:rPr>
        <w:fldChar w:fldCharType="separate"/>
      </w:r>
      <w:r w:rsidR="00245637">
        <w:rPr>
          <w:noProof/>
        </w:rPr>
        <w:t>184</w:t>
      </w:r>
      <w:r w:rsidRPr="00C61D92">
        <w:rPr>
          <w:noProof/>
        </w:rPr>
        <w:fldChar w:fldCharType="end"/>
      </w:r>
    </w:p>
    <w:p w14:paraId="755004E9" w14:textId="7EA01F14" w:rsidR="00C61D92" w:rsidRPr="00C61D92" w:rsidRDefault="00C61D92">
      <w:pPr>
        <w:pStyle w:val="Spistreci1"/>
        <w:rPr>
          <w:rFonts w:asciiTheme="minorHAnsi" w:eastAsiaTheme="minorEastAsia" w:hAnsiTheme="minorHAnsi" w:cstheme="minorBidi"/>
          <w:noProof/>
          <w:kern w:val="2"/>
          <w:sz w:val="24"/>
          <w:szCs w:val="24"/>
          <w:lang w:eastAsia="pl-PL"/>
          <w14:ligatures w14:val="standardContextual"/>
        </w:rPr>
      </w:pPr>
      <w:r w:rsidRPr="00C61D92">
        <w:rPr>
          <w:rFonts w:cs="Open Sans"/>
          <w:noProof/>
        </w:rPr>
        <w:t>17.</w:t>
      </w:r>
      <w:r w:rsidRPr="00C61D92">
        <w:rPr>
          <w:rFonts w:asciiTheme="minorHAnsi" w:eastAsiaTheme="minorEastAsia" w:hAnsiTheme="minorHAnsi" w:cstheme="minorBidi"/>
          <w:noProof/>
          <w:kern w:val="2"/>
          <w:sz w:val="24"/>
          <w:szCs w:val="24"/>
          <w:lang w:eastAsia="pl-PL"/>
          <w14:ligatures w14:val="standardContextual"/>
        </w:rPr>
        <w:tab/>
      </w:r>
      <w:r w:rsidRPr="00C61D92">
        <w:rPr>
          <w:rFonts w:cs="Open Sans"/>
          <w:noProof/>
        </w:rPr>
        <w:t>Spis rysunków</w:t>
      </w:r>
      <w:r w:rsidRPr="00C61D92">
        <w:rPr>
          <w:noProof/>
        </w:rPr>
        <w:tab/>
      </w:r>
      <w:r w:rsidRPr="00C61D92">
        <w:rPr>
          <w:noProof/>
        </w:rPr>
        <w:fldChar w:fldCharType="begin"/>
      </w:r>
      <w:r w:rsidRPr="00C61D92">
        <w:rPr>
          <w:noProof/>
        </w:rPr>
        <w:instrText xml:space="preserve"> PAGEREF _Toc164939560 \h </w:instrText>
      </w:r>
      <w:r w:rsidRPr="00C61D92">
        <w:rPr>
          <w:noProof/>
        </w:rPr>
      </w:r>
      <w:r w:rsidRPr="00C61D92">
        <w:rPr>
          <w:noProof/>
        </w:rPr>
        <w:fldChar w:fldCharType="separate"/>
      </w:r>
      <w:r w:rsidR="00245637">
        <w:rPr>
          <w:noProof/>
        </w:rPr>
        <w:t>186</w:t>
      </w:r>
      <w:r w:rsidRPr="00C61D92">
        <w:rPr>
          <w:noProof/>
        </w:rPr>
        <w:fldChar w:fldCharType="end"/>
      </w:r>
    </w:p>
    <w:p w14:paraId="2544E0B1" w14:textId="19D956E8" w:rsidR="005F7BB3" w:rsidRPr="003A652D" w:rsidRDefault="00C23DD7" w:rsidP="005F7BB3">
      <w:pPr>
        <w:rPr>
          <w:highlight w:val="yellow"/>
        </w:rPr>
        <w:sectPr w:rsidR="005F7BB3" w:rsidRPr="003A652D" w:rsidSect="0034149A">
          <w:footerReference w:type="default" r:id="rId20"/>
          <w:headerReference w:type="first" r:id="rId21"/>
          <w:footerReference w:type="first" r:id="rId22"/>
          <w:pgSz w:w="11906" w:h="16838" w:code="9"/>
          <w:pgMar w:top="1418" w:right="851" w:bottom="1418" w:left="1418" w:header="567" w:footer="567" w:gutter="0"/>
          <w:cols w:space="708"/>
          <w:titlePg/>
          <w:docGrid w:linePitch="360"/>
        </w:sectPr>
      </w:pPr>
      <w:r w:rsidRPr="00C61D92">
        <w:rPr>
          <w:rFonts w:cs="Open Sans"/>
          <w:sz w:val="18"/>
          <w:szCs w:val="18"/>
          <w:highlight w:val="yellow"/>
          <w:lang w:eastAsia="pl-PL"/>
        </w:rPr>
        <w:fldChar w:fldCharType="end"/>
      </w:r>
    </w:p>
    <w:p w14:paraId="2544E0B2" w14:textId="7C0AA3ED" w:rsidR="001A6D55" w:rsidRPr="004A5903" w:rsidRDefault="001A6D55" w:rsidP="00651922">
      <w:pPr>
        <w:pStyle w:val="Nagwek1"/>
        <w:spacing w:before="0" w:after="120"/>
        <w:ind w:left="431" w:hanging="431"/>
      </w:pPr>
      <w:bookmarkStart w:id="1" w:name="_Toc164939476"/>
      <w:r w:rsidRPr="004A5903">
        <w:lastRenderedPageBreak/>
        <w:t>Przedmiot opracowania</w:t>
      </w:r>
      <w:bookmarkEnd w:id="1"/>
    </w:p>
    <w:p w14:paraId="647ABE22" w14:textId="3AF9C115" w:rsidR="00940A49" w:rsidRPr="003B6EFE" w:rsidRDefault="00940A49" w:rsidP="00940A49">
      <w:pPr>
        <w:rPr>
          <w:rFonts w:cs="Open Sans"/>
        </w:rPr>
      </w:pPr>
      <w:bookmarkStart w:id="2" w:name="_Hlk149197917"/>
      <w:r w:rsidRPr="003B6EFE">
        <w:t xml:space="preserve">Pierwszy Plan Transportowy </w:t>
      </w:r>
      <w:bookmarkEnd w:id="2"/>
      <w:r w:rsidRPr="003B6EFE">
        <w:t xml:space="preserve">z roku </w:t>
      </w:r>
      <w:r>
        <w:rPr>
          <w:rFonts w:cs="Open Sans"/>
        </w:rPr>
        <w:t>2016</w:t>
      </w:r>
      <w:r w:rsidRPr="003B6EFE">
        <w:rPr>
          <w:rFonts w:cs="Open Sans"/>
        </w:rPr>
        <w:t xml:space="preserve"> (Uchwała nr </w:t>
      </w:r>
      <w:r w:rsidRPr="00B5641A">
        <w:rPr>
          <w:rFonts w:cs="Open Sans"/>
        </w:rPr>
        <w:t>XXXIV/418/16</w:t>
      </w:r>
      <w:r w:rsidRPr="003B6EFE">
        <w:rPr>
          <w:rFonts w:cs="Open Sans"/>
        </w:rPr>
        <w:t xml:space="preserve"> Rady Miejskiej </w:t>
      </w:r>
      <w:r w:rsidRPr="00B5641A">
        <w:rPr>
          <w:rFonts w:cs="Open Sans"/>
        </w:rPr>
        <w:t>w Stalowej Woli</w:t>
      </w:r>
      <w:r w:rsidRPr="003B6EFE">
        <w:rPr>
          <w:rFonts w:cs="Open Sans"/>
        </w:rPr>
        <w:t xml:space="preserve"> z</w:t>
      </w:r>
      <w:r w:rsidR="001E2F69">
        <w:rPr>
          <w:rFonts w:cs="Open Sans"/>
        </w:rPr>
        <w:t> </w:t>
      </w:r>
      <w:r w:rsidRPr="003B6EFE">
        <w:rPr>
          <w:rFonts w:cs="Open Sans"/>
        </w:rPr>
        <w:t xml:space="preserve">dnia </w:t>
      </w:r>
      <w:r w:rsidRPr="00B5641A">
        <w:rPr>
          <w:rFonts w:cs="Open Sans"/>
        </w:rPr>
        <w:t>24 czerwca 2016</w:t>
      </w:r>
      <w:r w:rsidRPr="003B6EFE">
        <w:rPr>
          <w:rFonts w:cs="Open Sans"/>
        </w:rPr>
        <w:t xml:space="preserve"> r. w sprawie </w:t>
      </w:r>
      <w:r w:rsidRPr="00B5641A">
        <w:rPr>
          <w:rFonts w:cs="Open Sans"/>
        </w:rPr>
        <w:t>uchwalenia</w:t>
      </w:r>
      <w:r w:rsidRPr="003B6EFE">
        <w:rPr>
          <w:rFonts w:cs="Open Sans"/>
        </w:rPr>
        <w:t xml:space="preserve"> </w:t>
      </w:r>
      <w:r w:rsidRPr="00B5641A">
        <w:rPr>
          <w:rFonts w:cs="Open Sans"/>
          <w:i/>
        </w:rPr>
        <w:t>„</w:t>
      </w:r>
      <w:r w:rsidRPr="003B6EFE">
        <w:rPr>
          <w:rFonts w:cs="Open Sans"/>
          <w:i/>
        </w:rPr>
        <w:t xml:space="preserve">Planu zrównoważonego rozwoju publicznego transportu zbiorowego </w:t>
      </w:r>
      <w:r w:rsidRPr="00B5641A">
        <w:rPr>
          <w:rFonts w:cs="Open Sans"/>
          <w:i/>
          <w:iCs/>
        </w:rPr>
        <w:t>dla Gminy Stalowa Wola na lata 2016-2023</w:t>
      </w:r>
      <w:r w:rsidRPr="00B5641A">
        <w:rPr>
          <w:rFonts w:cs="Open Sans"/>
          <w:i/>
        </w:rPr>
        <w:t>”</w:t>
      </w:r>
      <w:r w:rsidRPr="003B6EFE">
        <w:rPr>
          <w:rFonts w:cs="Open Sans"/>
        </w:rPr>
        <w:t>) i każda jego kolejna aktualizacja jest oparta na</w:t>
      </w:r>
      <w:r w:rsidR="007E65C1">
        <w:rPr>
          <w:rFonts w:cs="Open Sans"/>
        </w:rPr>
        <w:t> </w:t>
      </w:r>
      <w:r w:rsidRPr="003B6EFE">
        <w:rPr>
          <w:rFonts w:cs="Open Sans"/>
        </w:rPr>
        <w:t>obowiązujących stosownych przepisach prawa, których aktualny wykaz wraz opisem znajduje się poniżej</w:t>
      </w:r>
      <w:r w:rsidR="001C2AF2">
        <w:rPr>
          <w:rFonts w:cs="Open Sans"/>
        </w:rPr>
        <w:t>.</w:t>
      </w:r>
    </w:p>
    <w:p w14:paraId="53DD1AF5" w14:textId="328B2D2D" w:rsidR="00940A49" w:rsidRPr="00535DEC" w:rsidRDefault="0008795C" w:rsidP="00940A49">
      <w:pPr>
        <w:rPr>
          <w:rFonts w:cs="Open Sans"/>
          <w:szCs w:val="20"/>
        </w:rPr>
      </w:pPr>
      <w:r>
        <w:rPr>
          <w:szCs w:val="20"/>
        </w:rPr>
        <w:t>Pierwsza</w:t>
      </w:r>
      <w:r w:rsidR="00940A49" w:rsidRPr="002653D2">
        <w:rPr>
          <w:szCs w:val="20"/>
        </w:rPr>
        <w:t xml:space="preserve"> aktualizacja z roku 2021 (Uchwała nr </w:t>
      </w:r>
      <w:r w:rsidR="00940A49" w:rsidRPr="00673675">
        <w:rPr>
          <w:rFonts w:cs="Open Sans"/>
          <w:szCs w:val="20"/>
        </w:rPr>
        <w:t>XL/448/2021</w:t>
      </w:r>
      <w:r w:rsidR="00940A49" w:rsidRPr="002653D2">
        <w:rPr>
          <w:rFonts w:cs="Open Sans"/>
          <w:szCs w:val="20"/>
        </w:rPr>
        <w:t xml:space="preserve"> Rady Miejskiej </w:t>
      </w:r>
      <w:r w:rsidR="00940A49">
        <w:rPr>
          <w:rFonts w:cs="Open Sans"/>
          <w:szCs w:val="20"/>
        </w:rPr>
        <w:t>w Stalowej Woli</w:t>
      </w:r>
      <w:r w:rsidR="00940A49" w:rsidRPr="002653D2">
        <w:rPr>
          <w:rFonts w:cs="Open Sans"/>
          <w:szCs w:val="20"/>
        </w:rPr>
        <w:t xml:space="preserve"> z dnia </w:t>
      </w:r>
      <w:r w:rsidR="00940A49">
        <w:rPr>
          <w:rFonts w:cs="Open Sans"/>
          <w:szCs w:val="20"/>
        </w:rPr>
        <w:t>7</w:t>
      </w:r>
      <w:r w:rsidR="001E2F69">
        <w:rPr>
          <w:rFonts w:cs="Open Sans"/>
          <w:szCs w:val="20"/>
        </w:rPr>
        <w:t> </w:t>
      </w:r>
      <w:r w:rsidR="00940A49">
        <w:rPr>
          <w:rFonts w:cs="Open Sans"/>
          <w:szCs w:val="20"/>
        </w:rPr>
        <w:t>czerwca</w:t>
      </w:r>
      <w:r w:rsidR="00940A49" w:rsidRPr="002653D2">
        <w:rPr>
          <w:rFonts w:cs="Open Sans"/>
          <w:szCs w:val="20"/>
        </w:rPr>
        <w:t xml:space="preserve"> 2021 r. </w:t>
      </w:r>
      <w:r w:rsidR="00940A49" w:rsidRPr="00535DEC">
        <w:rPr>
          <w:rFonts w:cs="Open Sans"/>
          <w:szCs w:val="20"/>
        </w:rPr>
        <w:t xml:space="preserve">w sprawie uchwalenia „Aktualizacji </w:t>
      </w:r>
      <w:r w:rsidR="00940A49" w:rsidRPr="002653D2">
        <w:rPr>
          <w:rFonts w:cs="Open Sans"/>
          <w:szCs w:val="20"/>
        </w:rPr>
        <w:t xml:space="preserve">Planu </w:t>
      </w:r>
      <w:r w:rsidR="00940A49" w:rsidRPr="00535DEC">
        <w:rPr>
          <w:rFonts w:cs="Open Sans"/>
          <w:szCs w:val="20"/>
        </w:rPr>
        <w:t>Zrównoważonego Rozwoju Publicznego</w:t>
      </w:r>
    </w:p>
    <w:p w14:paraId="64600577" w14:textId="022DFC88" w:rsidR="00940A49" w:rsidRDefault="00940A49" w:rsidP="00940A49">
      <w:pPr>
        <w:rPr>
          <w:rFonts w:cs="Open Sans"/>
          <w:szCs w:val="20"/>
          <w:highlight w:val="yellow"/>
        </w:rPr>
      </w:pPr>
      <w:r w:rsidRPr="00535DEC">
        <w:rPr>
          <w:szCs w:val="20"/>
        </w:rPr>
        <w:t>Transportu Zbiorowego dla Gminy Stalowa Wola na lata 2016-2023”</w:t>
      </w:r>
      <w:r w:rsidRPr="002653D2">
        <w:rPr>
          <w:rFonts w:cs="Open Sans"/>
          <w:szCs w:val="20"/>
        </w:rPr>
        <w:t xml:space="preserve">, wykonane przez </w:t>
      </w:r>
      <w:r>
        <w:rPr>
          <w:rFonts w:cs="Open Sans"/>
          <w:szCs w:val="20"/>
        </w:rPr>
        <w:t>f</w:t>
      </w:r>
      <w:r w:rsidRPr="002653D2">
        <w:rPr>
          <w:rFonts w:cs="Open Sans"/>
          <w:szCs w:val="20"/>
        </w:rPr>
        <w:t>irm</w:t>
      </w:r>
      <w:r>
        <w:rPr>
          <w:rFonts w:cs="Open Sans"/>
          <w:szCs w:val="20"/>
        </w:rPr>
        <w:t>ę Refunda z</w:t>
      </w:r>
      <w:r w:rsidR="001E2F69">
        <w:rPr>
          <w:rFonts w:cs="Open Sans"/>
          <w:szCs w:val="20"/>
        </w:rPr>
        <w:t> </w:t>
      </w:r>
      <w:r>
        <w:rPr>
          <w:rFonts w:cs="Open Sans"/>
          <w:szCs w:val="20"/>
        </w:rPr>
        <w:t>siedzibą we Wrocławiu.</w:t>
      </w:r>
    </w:p>
    <w:p w14:paraId="52BE859D" w14:textId="52865376" w:rsidR="00940A49" w:rsidRDefault="00940A49" w:rsidP="00940A49">
      <w:pPr>
        <w:rPr>
          <w:szCs w:val="20"/>
        </w:rPr>
      </w:pPr>
      <w:r w:rsidRPr="00EC326A">
        <w:rPr>
          <w:szCs w:val="20"/>
        </w:rPr>
        <w:t xml:space="preserve">Natomiast niniejsza, </w:t>
      </w:r>
      <w:r w:rsidR="0008795C">
        <w:rPr>
          <w:szCs w:val="20"/>
        </w:rPr>
        <w:t>druga</w:t>
      </w:r>
      <w:r w:rsidRPr="00EC326A">
        <w:rPr>
          <w:szCs w:val="20"/>
        </w:rPr>
        <w:t xml:space="preserve"> aktualizacja Planu Transportowego jest aktualizacją wersji Planu Transportowego z roku 2021, wynika </w:t>
      </w:r>
      <w:r w:rsidR="004A5E15">
        <w:rPr>
          <w:szCs w:val="20"/>
        </w:rPr>
        <w:t>przede wszystkim</w:t>
      </w:r>
      <w:r w:rsidRPr="00EC326A">
        <w:rPr>
          <w:szCs w:val="20"/>
        </w:rPr>
        <w:t xml:space="preserve"> ze zmian w układzie </w:t>
      </w:r>
      <w:r w:rsidR="0083360B">
        <w:rPr>
          <w:szCs w:val="20"/>
        </w:rPr>
        <w:t xml:space="preserve">drogowym obszaru (oddanie </w:t>
      </w:r>
      <w:r w:rsidR="00BA30EA">
        <w:rPr>
          <w:szCs w:val="20"/>
        </w:rPr>
        <w:t xml:space="preserve">do użytku </w:t>
      </w:r>
      <w:r w:rsidR="0083360B">
        <w:rPr>
          <w:szCs w:val="20"/>
        </w:rPr>
        <w:t>obwodnicy Niska i Stalowej Woli</w:t>
      </w:r>
      <w:r w:rsidR="00BA30EA">
        <w:rPr>
          <w:szCs w:val="20"/>
        </w:rPr>
        <w:t xml:space="preserve"> </w:t>
      </w:r>
      <w:r w:rsidR="00AC0E90">
        <w:rPr>
          <w:szCs w:val="20"/>
        </w:rPr>
        <w:t xml:space="preserve">w ciągu DK77 </w:t>
      </w:r>
      <w:r w:rsidR="00BA30EA">
        <w:rPr>
          <w:szCs w:val="20"/>
        </w:rPr>
        <w:t xml:space="preserve">oraz drogi ekspresowej </w:t>
      </w:r>
      <w:r w:rsidR="00AC0E90">
        <w:rPr>
          <w:szCs w:val="20"/>
        </w:rPr>
        <w:t>S19</w:t>
      </w:r>
      <w:r w:rsidR="00BA30EA">
        <w:rPr>
          <w:szCs w:val="20"/>
        </w:rPr>
        <w:t xml:space="preserve"> na terenie Gminy i Miasta Nisko), </w:t>
      </w:r>
      <w:r w:rsidR="004A5E15">
        <w:rPr>
          <w:szCs w:val="20"/>
        </w:rPr>
        <w:t xml:space="preserve">zmiany obszaru objętego </w:t>
      </w:r>
      <w:r w:rsidR="00D9693A">
        <w:rPr>
          <w:szCs w:val="20"/>
        </w:rPr>
        <w:t>p</w:t>
      </w:r>
      <w:r w:rsidR="004A5E15">
        <w:rPr>
          <w:szCs w:val="20"/>
        </w:rPr>
        <w:t xml:space="preserve">orozumieniami </w:t>
      </w:r>
      <w:r w:rsidR="00D9693A">
        <w:rPr>
          <w:szCs w:val="20"/>
        </w:rPr>
        <w:t>m</w:t>
      </w:r>
      <w:r w:rsidR="004A5E15">
        <w:rPr>
          <w:szCs w:val="20"/>
        </w:rPr>
        <w:t>iędzygminnymi (wycofanie Gminy Radomyśl nad Sanem</w:t>
      </w:r>
      <w:r w:rsidR="000E2BE5">
        <w:rPr>
          <w:szCs w:val="20"/>
        </w:rPr>
        <w:t xml:space="preserve"> z </w:t>
      </w:r>
      <w:r w:rsidR="008805FB">
        <w:rPr>
          <w:szCs w:val="20"/>
        </w:rPr>
        <w:t>finansowania połączeń</w:t>
      </w:r>
      <w:r w:rsidR="004A5E15">
        <w:rPr>
          <w:szCs w:val="20"/>
        </w:rPr>
        <w:t xml:space="preserve">), </w:t>
      </w:r>
      <w:r w:rsidR="005B3C22">
        <w:rPr>
          <w:szCs w:val="20"/>
        </w:rPr>
        <w:t>modyfikacji układu linii oraz taboru wykorzystywanego w sieci komunikacji miejskiej (</w:t>
      </w:r>
      <w:r w:rsidR="00466351">
        <w:rPr>
          <w:szCs w:val="20"/>
        </w:rPr>
        <w:t xml:space="preserve">nowa </w:t>
      </w:r>
      <w:r w:rsidR="00CF564A">
        <w:rPr>
          <w:szCs w:val="20"/>
        </w:rPr>
        <w:t>l</w:t>
      </w:r>
      <w:r w:rsidR="00466351">
        <w:rPr>
          <w:szCs w:val="20"/>
        </w:rPr>
        <w:t xml:space="preserve">inia D, likwidacja linii 18, 22, </w:t>
      </w:r>
      <w:r w:rsidR="0073372D">
        <w:rPr>
          <w:szCs w:val="20"/>
        </w:rPr>
        <w:t xml:space="preserve">zmiany zasięgu obsługi ze względu na </w:t>
      </w:r>
      <w:r w:rsidR="00466351">
        <w:rPr>
          <w:szCs w:val="20"/>
        </w:rPr>
        <w:t>uruchomienie nowych przystanków komunikacyjnych</w:t>
      </w:r>
      <w:r w:rsidR="0073372D">
        <w:rPr>
          <w:szCs w:val="20"/>
        </w:rPr>
        <w:t xml:space="preserve"> na terenie Stalowej Woli</w:t>
      </w:r>
      <w:r w:rsidR="00047A44">
        <w:rPr>
          <w:szCs w:val="20"/>
        </w:rPr>
        <w:t>, w</w:t>
      </w:r>
      <w:r w:rsidR="001E2F69">
        <w:rPr>
          <w:szCs w:val="20"/>
        </w:rPr>
        <w:t> </w:t>
      </w:r>
      <w:r w:rsidR="00047A44">
        <w:rPr>
          <w:szCs w:val="20"/>
        </w:rPr>
        <w:t xml:space="preserve">tym </w:t>
      </w:r>
      <w:r w:rsidR="00D738D9">
        <w:rPr>
          <w:szCs w:val="20"/>
        </w:rPr>
        <w:t xml:space="preserve">likwidację pętli </w:t>
      </w:r>
      <w:r w:rsidR="00AC0E90">
        <w:rPr>
          <w:szCs w:val="20"/>
        </w:rPr>
        <w:t xml:space="preserve">autobusowej </w:t>
      </w:r>
      <w:r w:rsidR="00D738D9">
        <w:rPr>
          <w:szCs w:val="20"/>
        </w:rPr>
        <w:t>na Rynku, uruchomienie pętli przy stacji kolejowej</w:t>
      </w:r>
      <w:r w:rsidR="00047A44">
        <w:rPr>
          <w:szCs w:val="20"/>
        </w:rPr>
        <w:t xml:space="preserve"> Stalowa Wola </w:t>
      </w:r>
      <w:r w:rsidR="00D738D9">
        <w:rPr>
          <w:szCs w:val="20"/>
        </w:rPr>
        <w:t>Rozwadów</w:t>
      </w:r>
      <w:r w:rsidR="0073372D">
        <w:rPr>
          <w:szCs w:val="20"/>
        </w:rPr>
        <w:t>)</w:t>
      </w:r>
      <w:r w:rsidR="00A47E94">
        <w:rPr>
          <w:szCs w:val="20"/>
        </w:rPr>
        <w:t>,</w:t>
      </w:r>
      <w:r w:rsidR="00EB46BB">
        <w:rPr>
          <w:szCs w:val="20"/>
        </w:rPr>
        <w:t xml:space="preserve"> powiększenia oferty Stalowa Wola Miasto Rowerów o kolejne </w:t>
      </w:r>
      <w:r w:rsidR="00722B8F">
        <w:rPr>
          <w:szCs w:val="20"/>
        </w:rPr>
        <w:t xml:space="preserve">rowery </w:t>
      </w:r>
      <w:r w:rsidR="003403F9">
        <w:rPr>
          <w:szCs w:val="20"/>
        </w:rPr>
        <w:t xml:space="preserve">miejskie </w:t>
      </w:r>
      <w:r w:rsidR="00722B8F">
        <w:rPr>
          <w:szCs w:val="20"/>
        </w:rPr>
        <w:t>i stacje</w:t>
      </w:r>
      <w:r w:rsidR="003403F9">
        <w:rPr>
          <w:szCs w:val="20"/>
        </w:rPr>
        <w:t xml:space="preserve"> rowerowe</w:t>
      </w:r>
      <w:r w:rsidRPr="00EC326A">
        <w:rPr>
          <w:szCs w:val="20"/>
        </w:rPr>
        <w:t>.</w:t>
      </w:r>
    </w:p>
    <w:p w14:paraId="04BC3867" w14:textId="5982082A" w:rsidR="00674E0E" w:rsidRPr="005F5D2B" w:rsidRDefault="00674E0E" w:rsidP="005F5D2B">
      <w:pPr>
        <w:rPr>
          <w:rFonts w:eastAsia="Calibri" w:cs="Open Sans"/>
          <w:szCs w:val="20"/>
        </w:rPr>
      </w:pPr>
    </w:p>
    <w:p w14:paraId="2544E0BF" w14:textId="45958FBD" w:rsidR="001A6D55" w:rsidRPr="004A5903" w:rsidRDefault="001A6D55" w:rsidP="006C046F">
      <w:pPr>
        <w:pStyle w:val="Nagwek2"/>
        <w:spacing w:after="60"/>
      </w:pPr>
      <w:bookmarkStart w:id="3" w:name="_Toc164939477"/>
      <w:r w:rsidRPr="004A5903">
        <w:t>Zakres Planu</w:t>
      </w:r>
      <w:bookmarkEnd w:id="3"/>
    </w:p>
    <w:p w14:paraId="3BB92F48" w14:textId="091672BA" w:rsidR="00B76534" w:rsidRPr="008F1889" w:rsidRDefault="00B76534">
      <w:pPr>
        <w:pStyle w:val="StalowaWola"/>
        <w:rPr>
          <w:rFonts w:ascii="Open Sans" w:hAnsi="Open Sans" w:cs="Open Sans"/>
          <w:szCs w:val="20"/>
        </w:rPr>
      </w:pPr>
      <w:r w:rsidRPr="008F1889">
        <w:rPr>
          <w:rFonts w:ascii="Open Sans" w:hAnsi="Open Sans" w:cs="Open Sans"/>
          <w:szCs w:val="20"/>
        </w:rPr>
        <w:t xml:space="preserve">Podstawą prawną Planu Transportowego jest ustawa o publicznym transporcie zbiorowym oraz rozporządzenie </w:t>
      </w:r>
      <w:r w:rsidR="009739BA">
        <w:rPr>
          <w:rFonts w:ascii="Open Sans" w:hAnsi="Open Sans" w:cs="Open Sans"/>
          <w:szCs w:val="20"/>
        </w:rPr>
        <w:t xml:space="preserve">wykonawcze </w:t>
      </w:r>
      <w:r w:rsidRPr="008F1889">
        <w:rPr>
          <w:rFonts w:ascii="Open Sans" w:hAnsi="Open Sans" w:cs="Open Sans"/>
          <w:szCs w:val="20"/>
        </w:rPr>
        <w:t>do niej. Dokumenty te określają zakres analiz, założeń oraz ustaleń Planu Transportowego, a także tryb jego opracowania i uchwalenia.</w:t>
      </w:r>
    </w:p>
    <w:p w14:paraId="1D96BAF5" w14:textId="00CB345B" w:rsidR="00DC7B96" w:rsidRDefault="00DC7B96">
      <w:pPr>
        <w:pStyle w:val="StalowaWola"/>
        <w:rPr>
          <w:rFonts w:ascii="Open Sans" w:hAnsi="Open Sans" w:cs="Open Sans"/>
          <w:szCs w:val="20"/>
        </w:rPr>
      </w:pPr>
      <w:r w:rsidRPr="00DC7B96">
        <w:rPr>
          <w:rFonts w:ascii="Open Sans" w:hAnsi="Open Sans" w:cs="Open Sans"/>
          <w:szCs w:val="20"/>
        </w:rPr>
        <w:t>Plan zrównoważonego rozwoju publicznego transportu zbiorowego opracowuje gmina, licząca co</w:t>
      </w:r>
      <w:r w:rsidR="001E2F69">
        <w:rPr>
          <w:rFonts w:ascii="Open Sans" w:hAnsi="Open Sans" w:cs="Open Sans"/>
          <w:szCs w:val="20"/>
        </w:rPr>
        <w:t> </w:t>
      </w:r>
      <w:r w:rsidRPr="00DC7B96">
        <w:rPr>
          <w:rFonts w:ascii="Open Sans" w:hAnsi="Open Sans" w:cs="Open Sans"/>
          <w:szCs w:val="20"/>
        </w:rPr>
        <w:t>najmniej 50 000 mieszkańców — w zakresie linii komunikacyjnej albo sieci komunikacyjnej w</w:t>
      </w:r>
      <w:r w:rsidR="001E2F69">
        <w:rPr>
          <w:rFonts w:ascii="Open Sans" w:hAnsi="Open Sans" w:cs="Open Sans"/>
          <w:szCs w:val="20"/>
        </w:rPr>
        <w:t> </w:t>
      </w:r>
      <w:r w:rsidRPr="00DC7B96">
        <w:rPr>
          <w:rFonts w:ascii="Open Sans" w:hAnsi="Open Sans" w:cs="Open Sans"/>
          <w:szCs w:val="20"/>
        </w:rPr>
        <w:t>gminnych przewozach pasażerskich, a także gmina, której powierzono zadanie organizacji publicznego transportu zbiorowego na mocy porozumienia między gminami, których obszar liczy łącznie co najmniej 80 000 mieszkańców — w zakresie linii komunikacyjnej albo sieci komunikacyjnej na</w:t>
      </w:r>
      <w:r w:rsidR="007E65C1">
        <w:rPr>
          <w:rFonts w:ascii="Open Sans" w:hAnsi="Open Sans" w:cs="Open Sans"/>
          <w:szCs w:val="20"/>
        </w:rPr>
        <w:t> </w:t>
      </w:r>
      <w:r w:rsidRPr="00DC7B96">
        <w:rPr>
          <w:rFonts w:ascii="Open Sans" w:hAnsi="Open Sans" w:cs="Open Sans"/>
          <w:szCs w:val="20"/>
        </w:rPr>
        <w:t>danym obszarze .</w:t>
      </w:r>
    </w:p>
    <w:p w14:paraId="1F9EA2A2" w14:textId="1CF4F5FB" w:rsidR="00B76534" w:rsidRPr="008F1889" w:rsidRDefault="00B76534">
      <w:pPr>
        <w:pStyle w:val="StalowaWola"/>
        <w:rPr>
          <w:rFonts w:ascii="Open Sans" w:hAnsi="Open Sans" w:cs="Open Sans"/>
          <w:szCs w:val="20"/>
        </w:rPr>
      </w:pPr>
      <w:r>
        <w:rPr>
          <w:rFonts w:ascii="Open Sans" w:hAnsi="Open Sans" w:cs="Open Sans"/>
          <w:szCs w:val="20"/>
        </w:rPr>
        <w:t>Aktualizacja P</w:t>
      </w:r>
      <w:r w:rsidRPr="008F1889">
        <w:rPr>
          <w:rFonts w:ascii="Open Sans" w:hAnsi="Open Sans" w:cs="Open Sans"/>
          <w:szCs w:val="20"/>
        </w:rPr>
        <w:t>lan</w:t>
      </w:r>
      <w:r>
        <w:rPr>
          <w:rFonts w:ascii="Open Sans" w:hAnsi="Open Sans" w:cs="Open Sans"/>
          <w:szCs w:val="20"/>
        </w:rPr>
        <w:t>u</w:t>
      </w:r>
      <w:r w:rsidRPr="008F1889">
        <w:rPr>
          <w:rFonts w:ascii="Open Sans" w:hAnsi="Open Sans" w:cs="Open Sans"/>
          <w:szCs w:val="20"/>
        </w:rPr>
        <w:t xml:space="preserve"> </w:t>
      </w:r>
      <w:r w:rsidR="00521CA8" w:rsidRPr="008F1889">
        <w:rPr>
          <w:rFonts w:ascii="Open Sans" w:hAnsi="Open Sans" w:cs="Open Sans"/>
          <w:szCs w:val="20"/>
        </w:rPr>
        <w:t>Transportow</w:t>
      </w:r>
      <w:r w:rsidR="00521CA8">
        <w:rPr>
          <w:rFonts w:ascii="Open Sans" w:hAnsi="Open Sans" w:cs="Open Sans"/>
          <w:szCs w:val="20"/>
        </w:rPr>
        <w:t>ego</w:t>
      </w:r>
      <w:r w:rsidR="00521CA8" w:rsidRPr="008F1889">
        <w:rPr>
          <w:rFonts w:ascii="Open Sans" w:hAnsi="Open Sans" w:cs="Open Sans"/>
          <w:szCs w:val="20"/>
        </w:rPr>
        <w:t xml:space="preserve"> </w:t>
      </w:r>
      <w:r w:rsidRPr="008F1889">
        <w:rPr>
          <w:rFonts w:ascii="Open Sans" w:hAnsi="Open Sans" w:cs="Open Sans"/>
          <w:szCs w:val="20"/>
        </w:rPr>
        <w:t xml:space="preserve">ma charakter </w:t>
      </w:r>
      <w:r>
        <w:rPr>
          <w:rFonts w:ascii="Open Sans" w:hAnsi="Open Sans" w:cs="Open Sans"/>
          <w:szCs w:val="20"/>
        </w:rPr>
        <w:t>terminowy</w:t>
      </w:r>
      <w:r w:rsidRPr="008F1889">
        <w:rPr>
          <w:rFonts w:ascii="Open Sans" w:hAnsi="Open Sans" w:cs="Open Sans"/>
          <w:szCs w:val="20"/>
        </w:rPr>
        <w:t xml:space="preserve"> </w:t>
      </w:r>
      <w:r>
        <w:rPr>
          <w:rFonts w:ascii="Open Sans" w:hAnsi="Open Sans" w:cs="Open Sans"/>
          <w:szCs w:val="20"/>
        </w:rPr>
        <w:t>i obejmuje</w:t>
      </w:r>
      <w:r w:rsidRPr="008F1889">
        <w:rPr>
          <w:rFonts w:ascii="Open Sans" w:hAnsi="Open Sans" w:cs="Open Sans"/>
          <w:szCs w:val="20"/>
        </w:rPr>
        <w:t xml:space="preserve"> okres od 2024 do </w:t>
      </w:r>
      <w:r>
        <w:rPr>
          <w:rFonts w:ascii="Open Sans" w:hAnsi="Open Sans" w:cs="Open Sans"/>
          <w:szCs w:val="20"/>
        </w:rPr>
        <w:t xml:space="preserve">2033 </w:t>
      </w:r>
      <w:r w:rsidRPr="008F1889">
        <w:rPr>
          <w:rFonts w:ascii="Open Sans" w:hAnsi="Open Sans" w:cs="Open Sans"/>
          <w:szCs w:val="20"/>
        </w:rPr>
        <w:t>roku.</w:t>
      </w:r>
    </w:p>
    <w:p w14:paraId="23D1E809" w14:textId="7253070E" w:rsidR="00B76534" w:rsidRDefault="00B76534" w:rsidP="00B76534">
      <w:pPr>
        <w:pStyle w:val="StalowaWola"/>
        <w:rPr>
          <w:rFonts w:ascii="Open Sans" w:hAnsi="Open Sans" w:cs="Open Sans"/>
          <w:szCs w:val="20"/>
        </w:rPr>
      </w:pPr>
      <w:r w:rsidRPr="008F1889">
        <w:rPr>
          <w:rFonts w:ascii="Open Sans" w:hAnsi="Open Sans" w:cs="Open Sans"/>
          <w:szCs w:val="20"/>
        </w:rPr>
        <w:t xml:space="preserve">Zakres terytorialny Planu Transportowego obejmuje </w:t>
      </w:r>
      <w:r w:rsidR="0070674E">
        <w:rPr>
          <w:rFonts w:ascii="Open Sans" w:hAnsi="Open Sans" w:cs="Open Sans"/>
          <w:szCs w:val="20"/>
        </w:rPr>
        <w:t>gminę</w:t>
      </w:r>
      <w:r w:rsidRPr="008F1889">
        <w:rPr>
          <w:rFonts w:ascii="Open Sans" w:hAnsi="Open Sans" w:cs="Open Sans"/>
          <w:szCs w:val="20"/>
        </w:rPr>
        <w:t xml:space="preserve"> </w:t>
      </w:r>
      <w:r>
        <w:rPr>
          <w:rFonts w:ascii="Open Sans" w:hAnsi="Open Sans" w:cs="Open Sans"/>
          <w:szCs w:val="20"/>
        </w:rPr>
        <w:t>Stalowa Wola</w:t>
      </w:r>
      <w:r w:rsidRPr="008F1889">
        <w:rPr>
          <w:rFonts w:ascii="Open Sans" w:hAnsi="Open Sans" w:cs="Open Sans"/>
          <w:szCs w:val="20"/>
        </w:rPr>
        <w:t>, z uwzględnieniem ścisłych związków z gminami sąsiednimi, powiązanymi z</w:t>
      </w:r>
      <w:r>
        <w:rPr>
          <w:rFonts w:ascii="Open Sans" w:hAnsi="Open Sans" w:cs="Open Sans"/>
          <w:szCs w:val="20"/>
        </w:rPr>
        <w:t xml:space="preserve">e Stalową Wolą </w:t>
      </w:r>
      <w:r w:rsidRPr="008F1889">
        <w:rPr>
          <w:rFonts w:ascii="Open Sans" w:hAnsi="Open Sans" w:cs="Open Sans"/>
          <w:szCs w:val="20"/>
        </w:rPr>
        <w:t>porozumieniami międzygminnymi o</w:t>
      </w:r>
      <w:r w:rsidR="001E2F69">
        <w:rPr>
          <w:rFonts w:ascii="Open Sans" w:hAnsi="Open Sans" w:cs="Open Sans"/>
          <w:szCs w:val="20"/>
        </w:rPr>
        <w:t> </w:t>
      </w:r>
      <w:r w:rsidRPr="008F1889">
        <w:rPr>
          <w:rFonts w:ascii="Open Sans" w:hAnsi="Open Sans" w:cs="Open Sans"/>
          <w:szCs w:val="20"/>
        </w:rPr>
        <w:t>organizowaniu publicznego</w:t>
      </w:r>
      <w:r w:rsidR="00243042">
        <w:rPr>
          <w:rFonts w:ascii="Open Sans" w:hAnsi="Open Sans" w:cs="Open Sans"/>
          <w:szCs w:val="20"/>
        </w:rPr>
        <w:t xml:space="preserve"> </w:t>
      </w:r>
      <w:r w:rsidR="00243042" w:rsidRPr="008F1889">
        <w:rPr>
          <w:rFonts w:ascii="Open Sans" w:hAnsi="Open Sans" w:cs="Open Sans"/>
          <w:szCs w:val="20"/>
        </w:rPr>
        <w:t>transportu</w:t>
      </w:r>
      <w:r w:rsidR="00243042">
        <w:rPr>
          <w:rFonts w:ascii="Open Sans" w:hAnsi="Open Sans" w:cs="Open Sans"/>
          <w:szCs w:val="20"/>
        </w:rPr>
        <w:t xml:space="preserve"> </w:t>
      </w:r>
      <w:r w:rsidR="00552B3F">
        <w:rPr>
          <w:rFonts w:ascii="Open Sans" w:hAnsi="Open Sans" w:cs="Open Sans"/>
          <w:szCs w:val="20"/>
        </w:rPr>
        <w:t>zbiorowego</w:t>
      </w:r>
      <w:r w:rsidRPr="008F1889">
        <w:rPr>
          <w:rFonts w:ascii="Open Sans" w:hAnsi="Open Sans" w:cs="Open Sans"/>
          <w:szCs w:val="20"/>
        </w:rPr>
        <w:t xml:space="preserve">, a także z Powiatem </w:t>
      </w:r>
      <w:r>
        <w:rPr>
          <w:rFonts w:ascii="Open Sans" w:hAnsi="Open Sans" w:cs="Open Sans"/>
          <w:szCs w:val="20"/>
        </w:rPr>
        <w:t>Stalo</w:t>
      </w:r>
      <w:r w:rsidR="001C357A">
        <w:rPr>
          <w:rFonts w:ascii="Open Sans" w:hAnsi="Open Sans" w:cs="Open Sans"/>
          <w:szCs w:val="20"/>
        </w:rPr>
        <w:t>wo</w:t>
      </w:r>
      <w:r>
        <w:rPr>
          <w:rFonts w:ascii="Open Sans" w:hAnsi="Open Sans" w:cs="Open Sans"/>
          <w:szCs w:val="20"/>
        </w:rPr>
        <w:t>wolskim</w:t>
      </w:r>
      <w:r w:rsidRPr="008F1889">
        <w:rPr>
          <w:rFonts w:ascii="Open Sans" w:hAnsi="Open Sans" w:cs="Open Sans"/>
          <w:szCs w:val="20"/>
        </w:rPr>
        <w:t xml:space="preserve">, obszarem </w:t>
      </w:r>
      <w:r>
        <w:rPr>
          <w:rFonts w:ascii="Open Sans" w:hAnsi="Open Sans" w:cs="Open Sans"/>
          <w:szCs w:val="20"/>
        </w:rPr>
        <w:t>Inicjatywy Czwórmiasto</w:t>
      </w:r>
      <w:r w:rsidRPr="008F1889">
        <w:rPr>
          <w:rFonts w:ascii="Open Sans" w:hAnsi="Open Sans" w:cs="Open Sans"/>
          <w:szCs w:val="20"/>
        </w:rPr>
        <w:t xml:space="preserve"> i samorządem województwa </w:t>
      </w:r>
      <w:r>
        <w:rPr>
          <w:rFonts w:ascii="Open Sans" w:hAnsi="Open Sans" w:cs="Open Sans"/>
          <w:szCs w:val="20"/>
        </w:rPr>
        <w:t>podkarpackiego</w:t>
      </w:r>
      <w:r w:rsidRPr="008F1889">
        <w:rPr>
          <w:rFonts w:ascii="Open Sans" w:hAnsi="Open Sans" w:cs="Open Sans"/>
          <w:szCs w:val="20"/>
        </w:rPr>
        <w:t>, w zakresie odpowiadającym zadaniom określonym w przepisach prawa.</w:t>
      </w:r>
    </w:p>
    <w:p w14:paraId="7123F8CA" w14:textId="13B6934F" w:rsidR="009D6F6B" w:rsidRDefault="0059744E" w:rsidP="00B76534">
      <w:pPr>
        <w:pStyle w:val="StalowaWola"/>
        <w:rPr>
          <w:rFonts w:ascii="Open Sans" w:hAnsi="Open Sans" w:cs="Open Sans"/>
          <w:szCs w:val="20"/>
        </w:rPr>
      </w:pPr>
      <w:r>
        <w:rPr>
          <w:rFonts w:ascii="Open Sans" w:hAnsi="Open Sans" w:cs="Open Sans"/>
          <w:szCs w:val="20"/>
        </w:rPr>
        <w:t>Stalowa Wola</w:t>
      </w:r>
      <w:r w:rsidR="009D6F6B" w:rsidRPr="009D6F6B">
        <w:rPr>
          <w:rFonts w:ascii="Open Sans" w:hAnsi="Open Sans" w:cs="Open Sans"/>
          <w:szCs w:val="20"/>
        </w:rPr>
        <w:t xml:space="preserve"> jest gminą miejską, której gminy sąsiednie – </w:t>
      </w:r>
      <w:r>
        <w:rPr>
          <w:rFonts w:ascii="Open Sans" w:hAnsi="Open Sans" w:cs="Open Sans"/>
          <w:szCs w:val="20"/>
        </w:rPr>
        <w:t>Zaleszany, Pysznica, Nisko</w:t>
      </w:r>
      <w:r w:rsidR="009D6F6B" w:rsidRPr="009D6F6B">
        <w:rPr>
          <w:rFonts w:ascii="Open Sans" w:hAnsi="Open Sans" w:cs="Open Sans"/>
          <w:szCs w:val="20"/>
        </w:rPr>
        <w:t xml:space="preserve"> – </w:t>
      </w:r>
      <w:r w:rsidR="00D9693A">
        <w:rPr>
          <w:rFonts w:ascii="Open Sans" w:hAnsi="Open Sans" w:cs="Open Sans"/>
          <w:szCs w:val="20"/>
        </w:rPr>
        <w:t>p</w:t>
      </w:r>
      <w:r w:rsidR="009D6F6B" w:rsidRPr="009D6F6B">
        <w:rPr>
          <w:rFonts w:ascii="Open Sans" w:hAnsi="Open Sans" w:cs="Open Sans"/>
          <w:szCs w:val="20"/>
        </w:rPr>
        <w:t>orozumieni</w:t>
      </w:r>
      <w:r w:rsidR="00AE1CCC">
        <w:rPr>
          <w:rFonts w:ascii="Open Sans" w:hAnsi="Open Sans" w:cs="Open Sans"/>
          <w:szCs w:val="20"/>
        </w:rPr>
        <w:t>a</w:t>
      </w:r>
      <w:r w:rsidR="009D6F6B" w:rsidRPr="009D6F6B">
        <w:rPr>
          <w:rFonts w:ascii="Open Sans" w:hAnsi="Open Sans" w:cs="Open Sans"/>
          <w:szCs w:val="20"/>
        </w:rPr>
        <w:t>m</w:t>
      </w:r>
      <w:r w:rsidR="00AE1CCC">
        <w:rPr>
          <w:rFonts w:ascii="Open Sans" w:hAnsi="Open Sans" w:cs="Open Sans"/>
          <w:szCs w:val="20"/>
        </w:rPr>
        <w:t>i</w:t>
      </w:r>
      <w:r w:rsidR="009D6F6B" w:rsidRPr="009D6F6B">
        <w:rPr>
          <w:rFonts w:ascii="Open Sans" w:hAnsi="Open Sans" w:cs="Open Sans"/>
          <w:szCs w:val="20"/>
        </w:rPr>
        <w:t xml:space="preserve"> </w:t>
      </w:r>
      <w:r w:rsidR="00D9693A">
        <w:rPr>
          <w:rFonts w:ascii="Open Sans" w:hAnsi="Open Sans" w:cs="Open Sans"/>
          <w:szCs w:val="20"/>
        </w:rPr>
        <w:t>m</w:t>
      </w:r>
      <w:r w:rsidR="009D6F6B" w:rsidRPr="009D6F6B">
        <w:rPr>
          <w:rFonts w:ascii="Open Sans" w:hAnsi="Open Sans" w:cs="Open Sans"/>
          <w:szCs w:val="20"/>
        </w:rPr>
        <w:t>iędzygminnym</w:t>
      </w:r>
      <w:r w:rsidR="00AE1CCC">
        <w:rPr>
          <w:rFonts w:ascii="Open Sans" w:hAnsi="Open Sans" w:cs="Open Sans"/>
          <w:szCs w:val="20"/>
        </w:rPr>
        <w:t>i</w:t>
      </w:r>
      <w:r w:rsidR="009D6F6B" w:rsidRPr="009D6F6B">
        <w:rPr>
          <w:rFonts w:ascii="Open Sans" w:hAnsi="Open Sans" w:cs="Open Sans"/>
          <w:szCs w:val="20"/>
        </w:rPr>
        <w:t xml:space="preserve"> </w:t>
      </w:r>
      <w:r w:rsidR="00AE1CCC">
        <w:rPr>
          <w:rFonts w:ascii="Open Sans" w:hAnsi="Open Sans" w:cs="Open Sans"/>
          <w:szCs w:val="20"/>
        </w:rPr>
        <w:t xml:space="preserve">z lat </w:t>
      </w:r>
      <w:r w:rsidR="00097367">
        <w:rPr>
          <w:rFonts w:ascii="Open Sans" w:hAnsi="Open Sans" w:cs="Open Sans"/>
          <w:szCs w:val="20"/>
        </w:rPr>
        <w:t>2015/2016</w:t>
      </w:r>
      <w:r w:rsidR="009D6F6B" w:rsidRPr="009D6F6B">
        <w:rPr>
          <w:rFonts w:ascii="Open Sans" w:hAnsi="Open Sans" w:cs="Open Sans"/>
          <w:szCs w:val="20"/>
        </w:rPr>
        <w:t xml:space="preserve"> r.</w:t>
      </w:r>
      <w:r w:rsidR="00F74F89">
        <w:rPr>
          <w:rFonts w:ascii="Open Sans" w:hAnsi="Open Sans" w:cs="Open Sans"/>
          <w:szCs w:val="20"/>
        </w:rPr>
        <w:t xml:space="preserve">, </w:t>
      </w:r>
      <w:r w:rsidR="00AE1CCC">
        <w:rPr>
          <w:rFonts w:ascii="Open Sans" w:hAnsi="Open Sans" w:cs="Open Sans"/>
          <w:szCs w:val="20"/>
        </w:rPr>
        <w:t>aneksowanymi w 2022</w:t>
      </w:r>
      <w:r w:rsidR="00F74F89">
        <w:rPr>
          <w:rFonts w:ascii="Open Sans" w:hAnsi="Open Sans" w:cs="Open Sans"/>
          <w:szCs w:val="20"/>
        </w:rPr>
        <w:t xml:space="preserve"> r.,</w:t>
      </w:r>
      <w:r w:rsidR="00AE1CCC">
        <w:rPr>
          <w:rFonts w:ascii="Open Sans" w:hAnsi="Open Sans" w:cs="Open Sans"/>
          <w:szCs w:val="20"/>
        </w:rPr>
        <w:t xml:space="preserve"> </w:t>
      </w:r>
      <w:r w:rsidR="009D6F6B" w:rsidRPr="009D6F6B">
        <w:rPr>
          <w:rFonts w:ascii="Open Sans" w:hAnsi="Open Sans" w:cs="Open Sans"/>
          <w:szCs w:val="20"/>
        </w:rPr>
        <w:t xml:space="preserve">powierzyły wykonywanie zadań publicznych w zakresie zbiorowego transportu lokalnego, uwzględniającego potrzeby przewozowe </w:t>
      </w:r>
      <w:r w:rsidR="009D6F6B" w:rsidRPr="009D6F6B">
        <w:rPr>
          <w:rFonts w:ascii="Open Sans" w:hAnsi="Open Sans" w:cs="Open Sans"/>
          <w:szCs w:val="20"/>
        </w:rPr>
        <w:lastRenderedPageBreak/>
        <w:t xml:space="preserve">mieszkańców tych gmin. </w:t>
      </w:r>
      <w:r w:rsidR="00F97833">
        <w:rPr>
          <w:rFonts w:ascii="Open Sans" w:hAnsi="Open Sans" w:cs="Open Sans"/>
          <w:szCs w:val="20"/>
        </w:rPr>
        <w:t xml:space="preserve">Gmina </w:t>
      </w:r>
      <w:r w:rsidR="00097367">
        <w:rPr>
          <w:rFonts w:ascii="Open Sans" w:hAnsi="Open Sans" w:cs="Open Sans"/>
          <w:szCs w:val="20"/>
        </w:rPr>
        <w:t>Stalowa Wola</w:t>
      </w:r>
      <w:r w:rsidR="009D6F6B" w:rsidRPr="009D6F6B">
        <w:rPr>
          <w:rFonts w:ascii="Open Sans" w:hAnsi="Open Sans" w:cs="Open Sans"/>
          <w:szCs w:val="20"/>
        </w:rPr>
        <w:t xml:space="preserve"> zapewnia warunki organizacyjne i techniczne realizacji zadania świadczenia publicznego transportu zbiorowego, które wykonuje poprzez podmiot wewnętrzny –</w:t>
      </w:r>
      <w:r w:rsidR="000A6534">
        <w:rPr>
          <w:rFonts w:ascii="Open Sans" w:hAnsi="Open Sans" w:cs="Open Sans"/>
          <w:szCs w:val="20"/>
        </w:rPr>
        <w:t xml:space="preserve"> </w:t>
      </w:r>
      <w:r w:rsidR="00653221">
        <w:rPr>
          <w:rFonts w:ascii="Open Sans" w:hAnsi="Open Sans" w:cs="Open Sans"/>
          <w:szCs w:val="20"/>
        </w:rPr>
        <w:t xml:space="preserve">Miejski </w:t>
      </w:r>
      <w:r w:rsidR="00B22883">
        <w:rPr>
          <w:rFonts w:ascii="Open Sans" w:hAnsi="Open Sans" w:cs="Open Sans"/>
          <w:szCs w:val="20"/>
        </w:rPr>
        <w:t>Zakład Komunikacji</w:t>
      </w:r>
      <w:r w:rsidR="00DB0FD6">
        <w:rPr>
          <w:rFonts w:ascii="Open Sans" w:hAnsi="Open Sans" w:cs="Open Sans"/>
          <w:szCs w:val="20"/>
        </w:rPr>
        <w:t xml:space="preserve"> Sp. z o.o.</w:t>
      </w:r>
      <w:r w:rsidR="00B22883">
        <w:rPr>
          <w:rFonts w:ascii="Open Sans" w:hAnsi="Open Sans" w:cs="Open Sans"/>
          <w:szCs w:val="20"/>
        </w:rPr>
        <w:t xml:space="preserve"> (</w:t>
      </w:r>
      <w:r w:rsidR="00DB0FD6">
        <w:rPr>
          <w:rFonts w:ascii="Open Sans" w:hAnsi="Open Sans" w:cs="Open Sans"/>
          <w:szCs w:val="20"/>
        </w:rPr>
        <w:t>MZK).</w:t>
      </w:r>
      <w:r w:rsidR="001E6D50">
        <w:rPr>
          <w:rFonts w:ascii="Open Sans" w:hAnsi="Open Sans" w:cs="Open Sans"/>
          <w:szCs w:val="20"/>
        </w:rPr>
        <w:t xml:space="preserve"> </w:t>
      </w:r>
    </w:p>
    <w:p w14:paraId="6C0ED0EE" w14:textId="77777777" w:rsidR="00357614" w:rsidRPr="00357614" w:rsidRDefault="00357614" w:rsidP="00357614">
      <w:pPr>
        <w:pStyle w:val="StalowaWola"/>
        <w:rPr>
          <w:rFonts w:ascii="Open Sans" w:hAnsi="Open Sans" w:cs="Open Sans"/>
          <w:szCs w:val="20"/>
        </w:rPr>
      </w:pPr>
      <w:r w:rsidRPr="00357614">
        <w:rPr>
          <w:rFonts w:ascii="Open Sans" w:hAnsi="Open Sans" w:cs="Open Sans"/>
          <w:szCs w:val="20"/>
        </w:rPr>
        <w:t>Zakres rzeczowy planu obszarowo obejmuje tereny gmin – uczestników porozumienia przedmiotowo :</w:t>
      </w:r>
    </w:p>
    <w:p w14:paraId="6EAEDFBF" w14:textId="77777777" w:rsidR="00357614" w:rsidRDefault="00357614" w:rsidP="00EB7895">
      <w:pPr>
        <w:pStyle w:val="punktorpeny"/>
      </w:pPr>
      <w:r w:rsidRPr="00357614">
        <w:t>sieć komunikacyjną, na której jest planowane wykonywanie przewozów w publicznym transporcie zbiorowym,</w:t>
      </w:r>
    </w:p>
    <w:p w14:paraId="10373E4F" w14:textId="77777777" w:rsidR="00357614" w:rsidRDefault="00357614" w:rsidP="00EB7895">
      <w:pPr>
        <w:pStyle w:val="punktorpeny"/>
      </w:pPr>
      <w:r w:rsidRPr="00357614">
        <w:t>ocenę i prognozy potrzeb przewozowych z uwzględnieniem lokalizacji obiektów użyteczności publicznej, gęstości zaludnienia oraz zapewnienia dostępu do transportu zbiorowego osobom niepełnosprawnym oraz osobom o ograniczonej zdolności ruchowej,</w:t>
      </w:r>
    </w:p>
    <w:p w14:paraId="0C812E7F" w14:textId="77777777" w:rsidR="00357614" w:rsidRDefault="00357614" w:rsidP="00EB7895">
      <w:pPr>
        <w:pStyle w:val="punktorpeny"/>
      </w:pPr>
      <w:r w:rsidRPr="00357614">
        <w:t>preferencje dotyczące wyboru rodzaju środków transportu,</w:t>
      </w:r>
    </w:p>
    <w:p w14:paraId="18638C89" w14:textId="77777777" w:rsidR="00357614" w:rsidRDefault="00357614" w:rsidP="00EB7895">
      <w:pPr>
        <w:pStyle w:val="punktorpeny"/>
      </w:pPr>
      <w:r w:rsidRPr="00357614">
        <w:t>planowaną ofertę przewozową oraz pożądany standard usług przewozowych, uwzględniający poziom jakościowy i wymagania środowiskowe usług przewozowych,</w:t>
      </w:r>
    </w:p>
    <w:p w14:paraId="017EB83C" w14:textId="77777777" w:rsidR="00357614" w:rsidRDefault="00357614" w:rsidP="00EB7895">
      <w:pPr>
        <w:pStyle w:val="punktorpeny"/>
      </w:pPr>
      <w:r w:rsidRPr="00357614">
        <w:t>zasady organizacji rynku przewozów,</w:t>
      </w:r>
    </w:p>
    <w:p w14:paraId="7D21924E" w14:textId="77777777" w:rsidR="00357614" w:rsidRDefault="00357614" w:rsidP="00EB7895">
      <w:pPr>
        <w:pStyle w:val="punktorpeny"/>
      </w:pPr>
      <w:r w:rsidRPr="00357614">
        <w:t>organizację systemu informacji dla pasażera,</w:t>
      </w:r>
    </w:p>
    <w:p w14:paraId="2C2260FE" w14:textId="77777777" w:rsidR="00357614" w:rsidRDefault="00357614" w:rsidP="00EB7895">
      <w:pPr>
        <w:pStyle w:val="punktorpeny"/>
      </w:pPr>
      <w:r w:rsidRPr="00357614">
        <w:t>przewidywane finansowanie usług przewozowych,</w:t>
      </w:r>
    </w:p>
    <w:p w14:paraId="4142742E" w14:textId="77777777" w:rsidR="00357614" w:rsidRDefault="00357614" w:rsidP="00EB7895">
      <w:pPr>
        <w:pStyle w:val="punktorpeny"/>
      </w:pPr>
      <w:r w:rsidRPr="00357614">
        <w:t>planowane kierunki rozwoju transportu publicznego,</w:t>
      </w:r>
    </w:p>
    <w:p w14:paraId="72604209" w14:textId="4C67B2C8" w:rsidR="007D6D84" w:rsidRPr="00357614" w:rsidRDefault="00357614" w:rsidP="00EB7895">
      <w:pPr>
        <w:pStyle w:val="punktorpeny"/>
      </w:pPr>
      <w:r w:rsidRPr="00357614">
        <w:t>linie komunikacyjne, na których przewidywane jest wykorzystanie pojazdów elektrycznych lub napędzanych gazem ziemnym, oraz planowany termin rozpoczęcia ich użytkowania.</w:t>
      </w:r>
    </w:p>
    <w:p w14:paraId="456AB7C6" w14:textId="77777777" w:rsidR="00357614" w:rsidRDefault="00357614" w:rsidP="00357614">
      <w:pPr>
        <w:pStyle w:val="StalowaWola"/>
        <w:rPr>
          <w:rFonts w:ascii="Open Sans" w:hAnsi="Open Sans" w:cs="Open Sans"/>
          <w:szCs w:val="20"/>
        </w:rPr>
      </w:pPr>
      <w:r w:rsidRPr="00357614">
        <w:rPr>
          <w:rFonts w:ascii="Open Sans" w:hAnsi="Open Sans" w:cs="Open Sans"/>
          <w:szCs w:val="20"/>
        </w:rPr>
        <w:t>Przy opracowywaniu planu uwzględniono:</w:t>
      </w:r>
    </w:p>
    <w:p w14:paraId="3FC81D46" w14:textId="3FF5438E" w:rsidR="00357614" w:rsidRDefault="00357614" w:rsidP="00EB7895">
      <w:pPr>
        <w:pStyle w:val="punktorpeny"/>
      </w:pPr>
      <w:r w:rsidRPr="00357614">
        <w:t>stan zagospodarowania przestrzennego (na podstawie studium uwarunkowań i kierunków zagospodarowania przestrzennego i miejsco</w:t>
      </w:r>
      <w:r w:rsidR="00813A4C">
        <w:t>wych</w:t>
      </w:r>
      <w:r w:rsidRPr="00357614">
        <w:t xml:space="preserve"> plan</w:t>
      </w:r>
      <w:r w:rsidR="00813A4C">
        <w:t>ów</w:t>
      </w:r>
      <w:r w:rsidRPr="00357614">
        <w:t xml:space="preserve"> zagospodarowania przestrzennego) obszaru objętego planem,</w:t>
      </w:r>
    </w:p>
    <w:p w14:paraId="407F9D4E" w14:textId="77777777" w:rsidR="00357614" w:rsidRDefault="00357614" w:rsidP="00EB7895">
      <w:pPr>
        <w:pStyle w:val="punktorpeny"/>
      </w:pPr>
      <w:r w:rsidRPr="00357614">
        <w:t>jego sytuację społeczno-gospodarczą,</w:t>
      </w:r>
    </w:p>
    <w:p w14:paraId="58B9D4C6" w14:textId="77777777" w:rsidR="00357614" w:rsidRDefault="00357614" w:rsidP="00EB7895">
      <w:pPr>
        <w:pStyle w:val="punktorpeny"/>
      </w:pPr>
      <w:r w:rsidRPr="00357614">
        <w:t>stan systemu transportowego i jego wpływ na środowisko,</w:t>
      </w:r>
    </w:p>
    <w:p w14:paraId="41462A72" w14:textId="77777777" w:rsidR="00357614" w:rsidRDefault="00357614" w:rsidP="00EB7895">
      <w:pPr>
        <w:pStyle w:val="punktorpeny"/>
      </w:pPr>
      <w:r w:rsidRPr="00357614">
        <w:t xml:space="preserve">potrzeby zrównoważonego rozwoju publicznego transportu zbiorowego, w tym potrzeby przewozowe osób niepełnosprawnych i osób o ograniczonej zdolności ruchowej, </w:t>
      </w:r>
    </w:p>
    <w:p w14:paraId="033D8ED9" w14:textId="29D73CD9" w:rsidR="00357614" w:rsidRDefault="00357614" w:rsidP="00EB7895">
      <w:pPr>
        <w:pStyle w:val="punktorpeny"/>
      </w:pPr>
      <w:r w:rsidRPr="00357614">
        <w:t>rentowność linii komunikacyjnych.</w:t>
      </w:r>
    </w:p>
    <w:p w14:paraId="6F429120" w14:textId="77777777" w:rsidR="00026EC7" w:rsidRDefault="00D83966" w:rsidP="00357614">
      <w:pPr>
        <w:pStyle w:val="StalowaWola"/>
        <w:rPr>
          <w:rFonts w:ascii="Open Sans" w:hAnsi="Open Sans" w:cs="Open Sans"/>
          <w:szCs w:val="20"/>
        </w:rPr>
      </w:pPr>
      <w:r w:rsidRPr="00D83966">
        <w:rPr>
          <w:rFonts w:ascii="Open Sans" w:hAnsi="Open Sans" w:cs="Open Sans"/>
          <w:szCs w:val="20"/>
        </w:rPr>
        <w:t xml:space="preserve">Zagadnienia przedstawione w Planie przedstawiają aktualną sytuację </w:t>
      </w:r>
      <w:r w:rsidR="00026EC7">
        <w:rPr>
          <w:rFonts w:ascii="Open Sans" w:hAnsi="Open Sans" w:cs="Open Sans"/>
          <w:szCs w:val="20"/>
        </w:rPr>
        <w:t>Stalowej Woli</w:t>
      </w:r>
      <w:r w:rsidRPr="00D83966">
        <w:rPr>
          <w:rFonts w:ascii="Open Sans" w:hAnsi="Open Sans" w:cs="Open Sans"/>
          <w:szCs w:val="20"/>
        </w:rPr>
        <w:t xml:space="preserve"> i sąsiadujących z nią gmin, charakterystykę funkcjonującego tam systemu transportowego i jego infrastruktury oraz zapotrzebowanie na usługi przewozowe wraz z preferencjami pasażerów.</w:t>
      </w:r>
    </w:p>
    <w:p w14:paraId="7FEEED25" w14:textId="77777777" w:rsidR="007D6D84" w:rsidRDefault="007D6D84" w:rsidP="007D6D84">
      <w:pPr>
        <w:pStyle w:val="StalowaWola"/>
        <w:jc w:val="center"/>
        <w:rPr>
          <w:rFonts w:ascii="Open Sans" w:hAnsi="Open Sans" w:cs="Open Sans"/>
          <w:szCs w:val="20"/>
        </w:rPr>
      </w:pPr>
      <w:r>
        <w:rPr>
          <w:noProof/>
          <w:sz w:val="16"/>
          <w:szCs w:val="16"/>
          <w:lang w:eastAsia="pl-PL"/>
        </w:rPr>
        <w:lastRenderedPageBreak/>
        <w:drawing>
          <wp:inline distT="0" distB="0" distL="0" distR="0" wp14:anchorId="669765C0" wp14:editId="2271F703">
            <wp:extent cx="4684420" cy="5135270"/>
            <wp:effectExtent l="0" t="0" r="0" b="0"/>
            <wp:docPr id="928218328" name="Obraz 1" descr="Obraz zawierający mapa, tekst, diagram,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484281" name="Obraz 1" descr="Obraz zawierający mapa, tekst, diagram, atlas&#10;&#10;Opis wygenerowany automatycznie"/>
                    <pic:cNvPicPr/>
                  </pic:nvPicPr>
                  <pic:blipFill>
                    <a:blip r:embed="rId23"/>
                    <a:stretch>
                      <a:fillRect/>
                    </a:stretch>
                  </pic:blipFill>
                  <pic:spPr>
                    <a:xfrm>
                      <a:off x="0" y="0"/>
                      <a:ext cx="4707001" cy="5160024"/>
                    </a:xfrm>
                    <a:prstGeom prst="rect">
                      <a:avLst/>
                    </a:prstGeom>
                  </pic:spPr>
                </pic:pic>
              </a:graphicData>
            </a:graphic>
          </wp:inline>
        </w:drawing>
      </w:r>
    </w:p>
    <w:p w14:paraId="0C0CA46C" w14:textId="75FD4265" w:rsidR="007D6D84" w:rsidRPr="004D5BAC" w:rsidRDefault="007D6D84" w:rsidP="007D6D84">
      <w:pPr>
        <w:pStyle w:val="rysunek-podpis"/>
      </w:pPr>
      <w:bookmarkStart w:id="4" w:name="_Toc67041404"/>
      <w:bookmarkStart w:id="5" w:name="_Toc109397065"/>
      <w:bookmarkStart w:id="6" w:name="_Ref164065655"/>
      <w:bookmarkStart w:id="7" w:name="_Toc164939342"/>
      <w:r w:rsidRPr="004D5BAC">
        <w:t xml:space="preserve">Rys. </w:t>
      </w:r>
      <w:r w:rsidR="00A76619">
        <w:fldChar w:fldCharType="begin"/>
      </w:r>
      <w:r w:rsidR="00A76619">
        <w:instrText xml:space="preserve"> STYLEREF 1 \s </w:instrText>
      </w:r>
      <w:r w:rsidR="00A76619">
        <w:fldChar w:fldCharType="separate"/>
      </w:r>
      <w:r w:rsidR="00245637">
        <w:rPr>
          <w:noProof/>
        </w:rPr>
        <w:t>1</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1</w:t>
      </w:r>
      <w:r w:rsidR="00A76619">
        <w:fldChar w:fldCharType="end"/>
      </w:r>
      <w:bookmarkEnd w:id="4"/>
      <w:bookmarkEnd w:id="5"/>
      <w:bookmarkEnd w:id="6"/>
      <w:r w:rsidRPr="004D5BAC">
        <w:t xml:space="preserve"> Gminy, z którymi podpisane zostały porozumienia międzygminne</w:t>
      </w:r>
      <w:bookmarkEnd w:id="7"/>
      <w:r w:rsidRPr="004D5BAC">
        <w:t xml:space="preserve"> </w:t>
      </w:r>
    </w:p>
    <w:p w14:paraId="5BD4708E" w14:textId="0194D173" w:rsidR="007D6D84" w:rsidRPr="007D6D84" w:rsidRDefault="007D6D84" w:rsidP="007D6D84">
      <w:pPr>
        <w:pStyle w:val="rdo"/>
        <w:rPr>
          <w:rFonts w:eastAsia="Calibri"/>
        </w:rPr>
      </w:pPr>
      <w:r w:rsidRPr="00016762">
        <w:t xml:space="preserve">Źródło: </w:t>
      </w:r>
      <w:r w:rsidRPr="00016762">
        <w:rPr>
          <w:rFonts w:eastAsia="Calibri"/>
        </w:rPr>
        <w:t>opracowanie własne</w:t>
      </w:r>
    </w:p>
    <w:p w14:paraId="3E98ADD5" w14:textId="67C65C0E" w:rsidR="003743E5" w:rsidRPr="00026EC7" w:rsidRDefault="003743E5" w:rsidP="00357614">
      <w:pPr>
        <w:pStyle w:val="StalowaWola"/>
        <w:rPr>
          <w:rFonts w:ascii="Open Sans" w:hAnsi="Open Sans" w:cs="Open Sans"/>
          <w:szCs w:val="20"/>
        </w:rPr>
      </w:pPr>
      <w:r w:rsidRPr="00026EC7">
        <w:rPr>
          <w:rFonts w:ascii="Open Sans" w:hAnsi="Open Sans" w:cs="Open Sans"/>
          <w:szCs w:val="20"/>
        </w:rPr>
        <w:t>Przedmiotem Planu Transportowego jest organizacja rynku przewozów publicznym transportem zbiorowym w Stalowej Woli i na obszarze gmin sąsiednich na mocy zawartych porozumień między miastem a gminami. Do obsługiwanych obecnie 3 gmin należą:</w:t>
      </w:r>
    </w:p>
    <w:p w14:paraId="0251A20B" w14:textId="78E44085" w:rsidR="003743E5" w:rsidRPr="00026EC7" w:rsidRDefault="003743E5" w:rsidP="00EB7895">
      <w:pPr>
        <w:pStyle w:val="punktorpeny"/>
      </w:pPr>
      <w:r w:rsidRPr="00026EC7">
        <w:t xml:space="preserve">1 gmina miejsko-wiejska: </w:t>
      </w:r>
      <w:r w:rsidR="009133A0" w:rsidRPr="00026EC7">
        <w:t xml:space="preserve">Gmina i Miasto </w:t>
      </w:r>
      <w:r w:rsidRPr="00026EC7">
        <w:t>Nisko</w:t>
      </w:r>
      <w:r w:rsidRPr="00026EC7">
        <w:rPr>
          <w:rStyle w:val="Odwoanieprzypisudolnego"/>
          <w:rFonts w:cs="Open Sans"/>
          <w:szCs w:val="20"/>
        </w:rPr>
        <w:footnoteReference w:id="2"/>
      </w:r>
      <w:r w:rsidRPr="00026EC7">
        <w:t>,</w:t>
      </w:r>
    </w:p>
    <w:p w14:paraId="10C2356C" w14:textId="2AE21C81" w:rsidR="003743E5" w:rsidRPr="00026EC7" w:rsidRDefault="003743E5" w:rsidP="00EB7895">
      <w:pPr>
        <w:pStyle w:val="punktorpeny"/>
      </w:pPr>
      <w:r w:rsidRPr="00026EC7">
        <w:t xml:space="preserve">2 gminy wiejskie: </w:t>
      </w:r>
      <w:r w:rsidR="009133A0" w:rsidRPr="00026EC7">
        <w:t xml:space="preserve">Gmina </w:t>
      </w:r>
      <w:r w:rsidRPr="00026EC7">
        <w:t>Pysznica</w:t>
      </w:r>
      <w:r w:rsidRPr="00026EC7">
        <w:rPr>
          <w:rStyle w:val="Odwoanieprzypisudolnego"/>
        </w:rPr>
        <w:footnoteReference w:id="3"/>
      </w:r>
      <w:r w:rsidR="009133A0" w:rsidRPr="00026EC7">
        <w:t xml:space="preserve"> i Gmina</w:t>
      </w:r>
      <w:r w:rsidRPr="00026EC7">
        <w:t xml:space="preserve"> Zaleszany</w:t>
      </w:r>
      <w:r w:rsidRPr="00026EC7">
        <w:rPr>
          <w:rStyle w:val="Odwoanieprzypisudolnego"/>
        </w:rPr>
        <w:footnoteReference w:id="4"/>
      </w:r>
      <w:r w:rsidRPr="00026EC7">
        <w:t>.</w:t>
      </w:r>
    </w:p>
    <w:p w14:paraId="2544E0D9" w14:textId="14B56843" w:rsidR="009462E4" w:rsidRDefault="003743E5" w:rsidP="00026EC7">
      <w:pPr>
        <w:pStyle w:val="StalowaWola"/>
        <w:rPr>
          <w:rFonts w:ascii="Open Sans" w:hAnsi="Open Sans" w:cs="Open Sans"/>
          <w:szCs w:val="20"/>
        </w:rPr>
      </w:pPr>
      <w:r w:rsidRPr="0015108C">
        <w:rPr>
          <w:rFonts w:ascii="Open Sans" w:hAnsi="Open Sans" w:cs="Open Sans"/>
          <w:szCs w:val="20"/>
        </w:rPr>
        <w:lastRenderedPageBreak/>
        <w:t xml:space="preserve">Podpisane porozumienia obejmują obsługę przewozów na ustalonych trasach. </w:t>
      </w:r>
    </w:p>
    <w:p w14:paraId="7440AD9D" w14:textId="3A47F385" w:rsidR="00CD04BB" w:rsidRDefault="00CD04BB" w:rsidP="00026EC7">
      <w:pPr>
        <w:pStyle w:val="StalowaWola"/>
        <w:rPr>
          <w:rFonts w:ascii="Open Sans" w:hAnsi="Open Sans" w:cs="Open Sans"/>
          <w:szCs w:val="20"/>
        </w:rPr>
      </w:pPr>
      <w:r w:rsidRPr="00CD04BB">
        <w:rPr>
          <w:rFonts w:ascii="Open Sans" w:hAnsi="Open Sans" w:cs="Open Sans"/>
          <w:szCs w:val="20"/>
        </w:rPr>
        <w:t xml:space="preserve">Na podstawie powyższych danych określono standard komunikacyjnej obsługi pasażerów, który powinien być gwarantowany przez organizatora, zasady organizacji rynku przewozów i systemu informacji pasażerskiej oraz finansowanie transportu publicznego. Przedstawiono propozycje kierunków rozwoju publicznego transportu zbiorowego w </w:t>
      </w:r>
      <w:r>
        <w:rPr>
          <w:rFonts w:ascii="Open Sans" w:hAnsi="Open Sans" w:cs="Open Sans"/>
          <w:szCs w:val="20"/>
        </w:rPr>
        <w:t>Stalowej Woli</w:t>
      </w:r>
      <w:r w:rsidRPr="00CD04BB">
        <w:rPr>
          <w:rFonts w:ascii="Open Sans" w:hAnsi="Open Sans" w:cs="Open Sans"/>
          <w:szCs w:val="20"/>
        </w:rPr>
        <w:t xml:space="preserve"> i sąsiednich gminach związanych z nią </w:t>
      </w:r>
      <w:r w:rsidR="00C844F0">
        <w:rPr>
          <w:rFonts w:ascii="Open Sans" w:hAnsi="Open Sans" w:cs="Open Sans"/>
          <w:szCs w:val="20"/>
        </w:rPr>
        <w:t>p</w:t>
      </w:r>
      <w:r w:rsidRPr="00CD04BB">
        <w:rPr>
          <w:rFonts w:ascii="Open Sans" w:hAnsi="Open Sans" w:cs="Open Sans"/>
          <w:szCs w:val="20"/>
        </w:rPr>
        <w:t>orozumieni</w:t>
      </w:r>
      <w:r w:rsidR="00CC2432">
        <w:rPr>
          <w:rFonts w:ascii="Open Sans" w:hAnsi="Open Sans" w:cs="Open Sans"/>
          <w:szCs w:val="20"/>
        </w:rPr>
        <w:t>a</w:t>
      </w:r>
      <w:r w:rsidRPr="00CD04BB">
        <w:rPr>
          <w:rFonts w:ascii="Open Sans" w:hAnsi="Open Sans" w:cs="Open Sans"/>
          <w:szCs w:val="20"/>
        </w:rPr>
        <w:t>m</w:t>
      </w:r>
      <w:r w:rsidR="00CC2432">
        <w:rPr>
          <w:rFonts w:ascii="Open Sans" w:hAnsi="Open Sans" w:cs="Open Sans"/>
          <w:szCs w:val="20"/>
        </w:rPr>
        <w:t>i</w:t>
      </w:r>
      <w:r w:rsidRPr="00CD04BB">
        <w:rPr>
          <w:rFonts w:ascii="Open Sans" w:hAnsi="Open Sans" w:cs="Open Sans"/>
          <w:szCs w:val="20"/>
        </w:rPr>
        <w:t xml:space="preserve"> </w:t>
      </w:r>
      <w:r w:rsidR="00C844F0">
        <w:rPr>
          <w:rFonts w:ascii="Open Sans" w:hAnsi="Open Sans" w:cs="Open Sans"/>
          <w:szCs w:val="20"/>
        </w:rPr>
        <w:t>m</w:t>
      </w:r>
      <w:r w:rsidRPr="00CD04BB">
        <w:rPr>
          <w:rFonts w:ascii="Open Sans" w:hAnsi="Open Sans" w:cs="Open Sans"/>
          <w:szCs w:val="20"/>
        </w:rPr>
        <w:t>iędzygminnym</w:t>
      </w:r>
      <w:r w:rsidR="00CC2432">
        <w:rPr>
          <w:rFonts w:ascii="Open Sans" w:hAnsi="Open Sans" w:cs="Open Sans"/>
          <w:szCs w:val="20"/>
        </w:rPr>
        <w:t>i</w:t>
      </w:r>
      <w:r w:rsidRPr="00CD04BB">
        <w:rPr>
          <w:rFonts w:ascii="Open Sans" w:hAnsi="Open Sans" w:cs="Open Sans"/>
          <w:szCs w:val="20"/>
        </w:rPr>
        <w:t>, mających na celu poprawę jakości usług przewozowych.</w:t>
      </w:r>
    </w:p>
    <w:p w14:paraId="2544E0DA" w14:textId="09CCFFC9" w:rsidR="001A6D55" w:rsidRPr="00E77105" w:rsidRDefault="001A6D55" w:rsidP="00EF18CA">
      <w:pPr>
        <w:pStyle w:val="Nagwek2"/>
        <w:spacing w:before="120" w:after="120"/>
      </w:pPr>
      <w:bookmarkStart w:id="8" w:name="_Toc164939478"/>
      <w:r w:rsidRPr="00E77105">
        <w:t>Definicje i określenia</w:t>
      </w:r>
      <w:bookmarkEnd w:id="8"/>
    </w:p>
    <w:p w14:paraId="2544E0DB" w14:textId="06F699F9" w:rsidR="00D867E8" w:rsidRPr="00E77105" w:rsidRDefault="00D867E8" w:rsidP="00E77105">
      <w:r w:rsidRPr="00E77105">
        <w:t xml:space="preserve">Używane w opracowaniu wyrażenia zostały zdefiniowane w Ustawie z dnia 16 grudnia 2010 r. o publicznym transporcie zbiorowym </w:t>
      </w:r>
      <w:r w:rsidR="0011309E" w:rsidRPr="00E77105">
        <w:t xml:space="preserve">w art. 4 ust. 1 </w:t>
      </w:r>
      <w:r w:rsidRPr="00E77105">
        <w:t>(oraz uzupełnione w oparciu o inne akty prawne) i</w:t>
      </w:r>
      <w:r w:rsidR="00B74B23">
        <w:t> </w:t>
      </w:r>
      <w:r w:rsidRPr="00E77105">
        <w:t>oznaczają:</w:t>
      </w:r>
    </w:p>
    <w:p w14:paraId="0B7284CF" w14:textId="77777777" w:rsidR="008511E0" w:rsidRPr="00664F0D" w:rsidRDefault="008511E0" w:rsidP="008511E0">
      <w:pPr>
        <w:pStyle w:val="punktorpeny"/>
      </w:pPr>
      <w:r>
        <w:rPr>
          <w:rStyle w:val="pogrubionynormZnak"/>
        </w:rPr>
        <w:t>A</w:t>
      </w:r>
      <w:r w:rsidRPr="00B91713">
        <w:rPr>
          <w:rStyle w:val="pogrubionynormZnak"/>
        </w:rPr>
        <w:t>utobus zeroemisyjny</w:t>
      </w:r>
      <w:r w:rsidRPr="00664F0D">
        <w:rPr>
          <w:rStyle w:val="Pogrubienie"/>
          <w:rFonts w:cs="Open Sans"/>
          <w:szCs w:val="20"/>
        </w:rPr>
        <w:t>:</w:t>
      </w:r>
      <w:r w:rsidRPr="00664F0D">
        <w:t xml:space="preserve"> pojazd o napędzie elektrycznym lub wodorowym.</w:t>
      </w:r>
    </w:p>
    <w:p w14:paraId="435DAFAC" w14:textId="77777777" w:rsidR="008511E0" w:rsidRDefault="008511E0" w:rsidP="008511E0">
      <w:pPr>
        <w:pStyle w:val="punktorpeny"/>
      </w:pPr>
      <w:r>
        <w:rPr>
          <w:rStyle w:val="pogrubionynormZnak"/>
        </w:rPr>
        <w:t>A</w:t>
      </w:r>
      <w:r w:rsidRPr="00727C07">
        <w:rPr>
          <w:rStyle w:val="pogrubionynormZnak"/>
        </w:rPr>
        <w:t>utobus niskoemisyjny</w:t>
      </w:r>
      <w:r w:rsidRPr="00664F0D">
        <w:rPr>
          <w:rStyle w:val="Pogrubienie"/>
          <w:rFonts w:cs="Open Sans"/>
          <w:szCs w:val="20"/>
        </w:rPr>
        <w:t>:</w:t>
      </w:r>
      <w:r w:rsidRPr="00664F0D">
        <w:t xml:space="preserve"> pojazd CNG, LNG oraz napędzany biometanem.</w:t>
      </w:r>
    </w:p>
    <w:p w14:paraId="4A6D836D" w14:textId="77777777" w:rsidR="0058067B" w:rsidRPr="00582C77" w:rsidRDefault="0058067B" w:rsidP="0058067B">
      <w:pPr>
        <w:pStyle w:val="punktorpeny"/>
      </w:pPr>
      <w:r w:rsidRPr="000E5F7C">
        <w:rPr>
          <w:rStyle w:val="pogrubionynormZnak"/>
        </w:rPr>
        <w:t>Część badawcza i analityczna Planu</w:t>
      </w:r>
      <w:r w:rsidRPr="00582C77">
        <w:rPr>
          <w:b/>
        </w:rPr>
        <w:t xml:space="preserve"> </w:t>
      </w:r>
      <w:r w:rsidRPr="00582C77">
        <w:t>- zawiera opis oraz wyniki badań terenowych i analiz dla potrzeb uzasadnień rozstrzygnięć Planu.</w:t>
      </w:r>
    </w:p>
    <w:p w14:paraId="264D646A" w14:textId="77777777" w:rsidR="00566A1C" w:rsidRPr="00582C77" w:rsidRDefault="00566A1C" w:rsidP="00566A1C">
      <w:pPr>
        <w:pStyle w:val="punktorpeny"/>
      </w:pPr>
      <w:r w:rsidRPr="000E5F7C">
        <w:rPr>
          <w:rStyle w:val="pogrubionynormZnak"/>
        </w:rPr>
        <w:t>Część decyzyjna (programowa) Planu</w:t>
      </w:r>
      <w:r w:rsidRPr="00582C77">
        <w:rPr>
          <w:b/>
        </w:rPr>
        <w:t xml:space="preserve"> </w:t>
      </w:r>
      <w:r w:rsidRPr="00582C77">
        <w:t>- zawiera rozstrzygnięcia dotyczące planowanych usług transportu zbiorowego o charakterze użyteczności publicznej, to znaczy: sieć, na jakiej mają być świadczone usługi, parametry funkcjonalne i jakościowe, których osiągnięcie jest celem Planu, standardy usług użyteczności publicznej oraz przewidywane finansowania.</w:t>
      </w:r>
    </w:p>
    <w:p w14:paraId="01527390" w14:textId="7CF894A4" w:rsidR="001D53E5" w:rsidRPr="00582C77" w:rsidRDefault="001D53E5" w:rsidP="001D53E5">
      <w:pPr>
        <w:pStyle w:val="punktorpeny"/>
      </w:pPr>
      <w:r w:rsidRPr="000E5F7C">
        <w:rPr>
          <w:rStyle w:val="pogrubionynormZnak"/>
        </w:rPr>
        <w:t>Część informacyjna Planu</w:t>
      </w:r>
      <w:r w:rsidRPr="00582C77">
        <w:rPr>
          <w:b/>
        </w:rPr>
        <w:t xml:space="preserve"> </w:t>
      </w:r>
      <w:r w:rsidRPr="00582C77">
        <w:t xml:space="preserve">- zawiera informacje dotyczące diagnozy stanu istniejącego, wyników badań marketingowych i prognoz, planów innych podmiotów administracji publicznej niż samorząd </w:t>
      </w:r>
      <w:r w:rsidR="00D902F5">
        <w:t>Stalowa Wola</w:t>
      </w:r>
      <w:r w:rsidRPr="00582C77">
        <w:t>.</w:t>
      </w:r>
    </w:p>
    <w:p w14:paraId="4F5B8908" w14:textId="77777777" w:rsidR="00CB1AFD" w:rsidRPr="00225174" w:rsidRDefault="007416EE" w:rsidP="00CB1AFD">
      <w:pPr>
        <w:pStyle w:val="punktorpeny"/>
        <w:rPr>
          <w:b/>
        </w:rPr>
      </w:pPr>
      <w:r w:rsidRPr="000E5F7C">
        <w:rPr>
          <w:rStyle w:val="pogrubionynormZnak"/>
        </w:rPr>
        <w:t>Komunikacja miejska</w:t>
      </w:r>
      <w:r w:rsidRPr="00582C77">
        <w:rPr>
          <w:b/>
        </w:rPr>
        <w:t xml:space="preserve"> </w:t>
      </w:r>
      <w:r w:rsidRPr="00582C77">
        <w:t xml:space="preserve">– </w:t>
      </w:r>
      <w:r w:rsidR="00CB1AFD" w:rsidRPr="00225174">
        <w:t>gminne przewozy pasażerskie wykonywane w granicach administracyjnych miasta albo:</w:t>
      </w:r>
    </w:p>
    <w:p w14:paraId="05A4CD8E" w14:textId="77777777" w:rsidR="00CB1AFD" w:rsidRPr="00CB1AFD" w:rsidRDefault="00CB1AFD" w:rsidP="00F92C42">
      <w:pPr>
        <w:pStyle w:val="punktowanie"/>
        <w:ind w:left="1134"/>
      </w:pPr>
      <w:r w:rsidRPr="00CB1AFD">
        <w:t>miasta i gminy,</w:t>
      </w:r>
    </w:p>
    <w:p w14:paraId="1E6E654E" w14:textId="77777777" w:rsidR="00CB1AFD" w:rsidRPr="00CB1AFD" w:rsidRDefault="00CB1AFD" w:rsidP="00F92C42">
      <w:pPr>
        <w:pStyle w:val="punktowanie"/>
        <w:ind w:left="1134"/>
      </w:pPr>
      <w:r w:rsidRPr="00CB1AFD">
        <w:t>miast,</w:t>
      </w:r>
    </w:p>
    <w:p w14:paraId="0C3114F7" w14:textId="77777777" w:rsidR="00CB1AFD" w:rsidRPr="00CB1AFD" w:rsidRDefault="00CB1AFD" w:rsidP="00F92C42">
      <w:pPr>
        <w:pStyle w:val="punktowanie"/>
        <w:ind w:left="1134"/>
      </w:pPr>
      <w:r w:rsidRPr="00CB1AFD">
        <w:t>miast i gmin sąsiadujących,</w:t>
      </w:r>
    </w:p>
    <w:p w14:paraId="51FE00FA" w14:textId="77777777" w:rsidR="00CB1AFD" w:rsidRPr="00CB1AFD" w:rsidRDefault="00CB1AFD" w:rsidP="00F92C42">
      <w:pPr>
        <w:pStyle w:val="punktowanie"/>
        <w:ind w:left="1134"/>
      </w:pPr>
      <w:r w:rsidRPr="00CB1AFD">
        <w:t>jeżeli zostało zawarte porozumienie lub został utworzony związek międzygminny w celu wspólnej realizacji publicznego transportu zbiorowego, a także metropolitalne przewozy pasażerskie,</w:t>
      </w:r>
    </w:p>
    <w:p w14:paraId="38090170" w14:textId="189FC0A2" w:rsidR="005D0B63" w:rsidRPr="00582C77" w:rsidRDefault="005D0B63" w:rsidP="005D0B63">
      <w:pPr>
        <w:pStyle w:val="punktorpeny"/>
      </w:pPr>
      <w:r w:rsidRPr="000E5F7C">
        <w:rPr>
          <w:rStyle w:val="pogrubionynormZnak"/>
        </w:rPr>
        <w:t>Operator publicznego transportu zbiorowego</w:t>
      </w:r>
      <w:r w:rsidRPr="00582C77">
        <w:rPr>
          <w:b/>
        </w:rPr>
        <w:t xml:space="preserve"> </w:t>
      </w:r>
      <w:r w:rsidRPr="00582C77">
        <w:t xml:space="preserve">- samorządowy zakład budżetowy oraz </w:t>
      </w:r>
      <w:r w:rsidR="00D50818" w:rsidRPr="00225174">
        <w:rPr>
          <w:rFonts w:cs="Open Sans"/>
          <w:szCs w:val="20"/>
        </w:rPr>
        <w:t>przedsiębiorca uprawniony</w:t>
      </w:r>
      <w:r w:rsidRPr="00582C77">
        <w:t xml:space="preserve"> do prowadzenia działalności gospodarczej w zakresie przewozu osób, który zawarł z</w:t>
      </w:r>
      <w:r w:rsidR="00D50818" w:rsidRPr="00225174">
        <w:rPr>
          <w:rFonts w:cs="Open Sans"/>
          <w:szCs w:val="20"/>
        </w:rPr>
        <w:t> </w:t>
      </w:r>
      <w:r w:rsidRPr="00582C77">
        <w:t>organizatorem publicznego transportu zbiorowego umowę o</w:t>
      </w:r>
      <w:r w:rsidR="00D50818" w:rsidRPr="00225174">
        <w:rPr>
          <w:rFonts w:cs="Open Sans"/>
          <w:szCs w:val="20"/>
        </w:rPr>
        <w:t> </w:t>
      </w:r>
      <w:r w:rsidRPr="00582C77">
        <w:t>świadczenie usług w zakresie publicznego transportu zbiorowego, na linii komunikacyjnej określonej w</w:t>
      </w:r>
      <w:r w:rsidR="00B74B23">
        <w:t> </w:t>
      </w:r>
      <w:r w:rsidRPr="00582C77">
        <w:t>umowie</w:t>
      </w:r>
      <w:r w:rsidR="00D50818" w:rsidRPr="00225174">
        <w:rPr>
          <w:rStyle w:val="Odwoanieprzypisudolnego"/>
          <w:rFonts w:cs="Open Sans"/>
          <w:szCs w:val="20"/>
          <w:vertAlign w:val="baseline"/>
        </w:rPr>
        <w:t>,</w:t>
      </w:r>
    </w:p>
    <w:p w14:paraId="5EEEDC2A" w14:textId="4D4B08FA" w:rsidR="005D0B63" w:rsidRPr="00582C77" w:rsidRDefault="005D0B63" w:rsidP="005D0B63">
      <w:pPr>
        <w:pStyle w:val="punktorpeny"/>
      </w:pPr>
      <w:r w:rsidRPr="000E5F7C">
        <w:rPr>
          <w:rStyle w:val="pogrubionynormZnak"/>
        </w:rPr>
        <w:t>Organizator publicznego transportu zbiorowego</w:t>
      </w:r>
      <w:r w:rsidRPr="00582C77">
        <w:rPr>
          <w:b/>
        </w:rPr>
        <w:t xml:space="preserve"> </w:t>
      </w:r>
      <w:r w:rsidRPr="00582C77">
        <w:t xml:space="preserve">- </w:t>
      </w:r>
      <w:r w:rsidR="00136801" w:rsidRPr="00225174">
        <w:rPr>
          <w:rFonts w:cs="Open Sans"/>
          <w:szCs w:val="20"/>
        </w:rPr>
        <w:t>właściwa jednostka</w:t>
      </w:r>
      <w:r w:rsidRPr="00582C77">
        <w:t xml:space="preserve"> samorządu terytorialnego albo </w:t>
      </w:r>
      <w:r w:rsidR="00136801" w:rsidRPr="00225174">
        <w:rPr>
          <w:rFonts w:cs="Open Sans"/>
          <w:szCs w:val="20"/>
        </w:rPr>
        <w:t>minister właściwy</w:t>
      </w:r>
      <w:r w:rsidRPr="00582C77">
        <w:t xml:space="preserve"> do spraw transportu, </w:t>
      </w:r>
      <w:r w:rsidR="00136801" w:rsidRPr="00225174">
        <w:rPr>
          <w:rFonts w:cs="Open Sans"/>
          <w:szCs w:val="20"/>
        </w:rPr>
        <w:t>zapewniający</w:t>
      </w:r>
      <w:r w:rsidRPr="00582C77">
        <w:t xml:space="preserve"> funkcjonowanie publicznego transportu zbiorowego na danym obszarze</w:t>
      </w:r>
      <w:r w:rsidR="00136801" w:rsidRPr="00225174">
        <w:rPr>
          <w:rFonts w:cs="Open Sans"/>
          <w:szCs w:val="20"/>
        </w:rPr>
        <w:t>; organizator publicznego transportu zbiorowego jest „właściwym organizatorem”, o którym mowa w przepisach rozporządzenia (WE) nr 1370/2007,</w:t>
      </w:r>
      <w:r w:rsidR="00136801" w:rsidRPr="00225174">
        <w:rPr>
          <w:rFonts w:cs="Open Sans"/>
          <w:szCs w:val="20"/>
          <w:vertAlign w:val="superscript"/>
        </w:rPr>
        <w:t>,</w:t>
      </w:r>
    </w:p>
    <w:p w14:paraId="64C59BD0" w14:textId="77777777" w:rsidR="00F062FF" w:rsidRDefault="00F062FF" w:rsidP="00F062FF">
      <w:pPr>
        <w:pStyle w:val="punktorpeny"/>
      </w:pPr>
      <w:r>
        <w:rPr>
          <w:rStyle w:val="pogrubionynormZnak"/>
        </w:rPr>
        <w:lastRenderedPageBreak/>
        <w:t>O</w:t>
      </w:r>
      <w:r w:rsidRPr="00AC5B65">
        <w:rPr>
          <w:rStyle w:val="pogrubionynormZnak"/>
        </w:rPr>
        <w:t>soby ze szczególnymi potrzebami</w:t>
      </w:r>
      <w:r w:rsidRPr="00AC5B65">
        <w:rPr>
          <w:rStyle w:val="Pogrubienie"/>
          <w:rFonts w:cs="Open Sans"/>
          <w:b w:val="0"/>
          <w:bCs w:val="0"/>
          <w:szCs w:val="20"/>
        </w:rPr>
        <w:t xml:space="preserve"> –</w:t>
      </w:r>
      <w:r w:rsidRPr="00664F0D">
        <w:t xml:space="preserve"> osoby z niepełnosprawnościami, osoby z ograniczoną mobilnością i percepcją, a także osoby starsze, osoby z wózkami dziecięcymi oraz z małymi dziećmi, młodsze dzieci szkolne.</w:t>
      </w:r>
    </w:p>
    <w:p w14:paraId="08C16450" w14:textId="7DB798D1" w:rsidR="007D1B2E" w:rsidRPr="003B6EFE" w:rsidRDefault="007D1B2E" w:rsidP="007D1B2E">
      <w:pPr>
        <w:pStyle w:val="punktorpeny"/>
        <w:rPr>
          <w:b/>
        </w:rPr>
      </w:pPr>
      <w:r w:rsidRPr="00490DF4">
        <w:rPr>
          <w:rStyle w:val="pogrubionynormZnak"/>
        </w:rPr>
        <w:t>Plan zrównoważonego rozwoju publicznego transportu zbiorowego</w:t>
      </w:r>
      <w:r w:rsidRPr="003B6EFE">
        <w:rPr>
          <w:b/>
        </w:rPr>
        <w:t xml:space="preserve"> </w:t>
      </w:r>
      <w:r w:rsidRPr="003B6EFE">
        <w:t>– zwany w</w:t>
      </w:r>
      <w:r w:rsidR="00B74B23">
        <w:t> </w:t>
      </w:r>
      <w:r w:rsidRPr="003B6EFE">
        <w:t xml:space="preserve">opracowaniu </w:t>
      </w:r>
      <w:r w:rsidRPr="00225174">
        <w:rPr>
          <w:rFonts w:cs="Open Sans"/>
          <w:color w:val="000000"/>
          <w:szCs w:val="20"/>
        </w:rPr>
        <w:t>„planem”,</w:t>
      </w:r>
      <w:r w:rsidRPr="003B6EFE">
        <w:t xml:space="preserve"> dokument, o którym mowa w rozdziale 2 (art. 9 – 14) Ustawy z dnia 16 grudnia 2010 r. </w:t>
      </w:r>
      <w:r w:rsidRPr="00225174">
        <w:rPr>
          <w:rFonts w:cs="Open Sans"/>
          <w:szCs w:val="20"/>
        </w:rPr>
        <w:t>o publicznym transporcie zbiorowym</w:t>
      </w:r>
      <w:r w:rsidRPr="003B6EFE">
        <w:t xml:space="preserve"> oraz w </w:t>
      </w:r>
      <w:r w:rsidRPr="00225174">
        <w:rPr>
          <w:rFonts w:cs="Open Sans"/>
          <w:color w:val="000000"/>
          <w:szCs w:val="20"/>
        </w:rPr>
        <w:t>Rozporządzeniu Ministra Infrastruktury z dnia 25 maja 2011</w:t>
      </w:r>
      <w:r w:rsidR="002C7501" w:rsidRPr="00225174">
        <w:rPr>
          <w:rFonts w:cs="Open Sans"/>
          <w:color w:val="000000"/>
          <w:szCs w:val="20"/>
        </w:rPr>
        <w:t xml:space="preserve"> </w:t>
      </w:r>
      <w:r w:rsidRPr="00225174">
        <w:rPr>
          <w:rFonts w:cs="Open Sans"/>
          <w:color w:val="000000"/>
          <w:szCs w:val="20"/>
        </w:rPr>
        <w:t xml:space="preserve">r. w sprawie szczegółowego zakresu planu zrównoważonego </w:t>
      </w:r>
      <w:r w:rsidRPr="00225174">
        <w:rPr>
          <w:rFonts w:cs="Open Sans"/>
          <w:szCs w:val="20"/>
        </w:rPr>
        <w:t>rozwoju</w:t>
      </w:r>
      <w:r w:rsidRPr="00225174">
        <w:rPr>
          <w:rFonts w:cs="Open Sans"/>
          <w:color w:val="000000"/>
          <w:szCs w:val="20"/>
        </w:rPr>
        <w:t xml:space="preserve"> publicznego transportu zbiorowego</w:t>
      </w:r>
      <w:r w:rsidR="002C7501" w:rsidRPr="00225174">
        <w:rPr>
          <w:rFonts w:cs="Open Sans"/>
          <w:szCs w:val="20"/>
        </w:rPr>
        <w:t>,</w:t>
      </w:r>
    </w:p>
    <w:p w14:paraId="1A0B5847" w14:textId="77777777" w:rsidR="00E845A4" w:rsidRPr="00582C77" w:rsidRDefault="00E845A4" w:rsidP="00E845A4">
      <w:pPr>
        <w:pStyle w:val="punktorpeny"/>
      </w:pPr>
      <w:r w:rsidRPr="000E5F7C">
        <w:rPr>
          <w:rStyle w:val="pogrubionynormZnak"/>
        </w:rPr>
        <w:t>Podmiot wewnętrzny</w:t>
      </w:r>
      <w:r w:rsidRPr="00582C77">
        <w:t xml:space="preserve"> – odrębna prawnie jednostka, podlegającą kontroli właściwego organu lokalnego, a w przypadku grupy organów przynajmniej jednego właściwego organu lokalnego, analogicznej do kontroli, jaką sprawują one nad własnymi służbami</w:t>
      </w:r>
      <w:r w:rsidRPr="00582C77">
        <w:rPr>
          <w:rStyle w:val="Odwoanieprzypisudolnego"/>
        </w:rPr>
        <w:footnoteReference w:id="5"/>
      </w:r>
      <w:r w:rsidRPr="00582C77">
        <w:t>,</w:t>
      </w:r>
    </w:p>
    <w:p w14:paraId="1BDDD8FC" w14:textId="51129895" w:rsidR="00D9150A" w:rsidRPr="00225174" w:rsidRDefault="004F6BCD" w:rsidP="00D9150A">
      <w:pPr>
        <w:pStyle w:val="punktorpeny"/>
      </w:pPr>
      <w:r>
        <w:rPr>
          <w:rStyle w:val="pogrubionynormZnak"/>
        </w:rPr>
        <w:t>P</w:t>
      </w:r>
      <w:r w:rsidR="00D9150A" w:rsidRPr="005966C6">
        <w:rPr>
          <w:rStyle w:val="pogrubionynormZnak"/>
        </w:rPr>
        <w:t>raca eksploatacyjna</w:t>
      </w:r>
      <w:r w:rsidR="00D9150A" w:rsidRPr="00225174">
        <w:t xml:space="preserve"> – liczba wykonywanych wozokilometrów przez środki transportu,</w:t>
      </w:r>
    </w:p>
    <w:p w14:paraId="28D9F0F9" w14:textId="384853A1" w:rsidR="00D9150A" w:rsidRPr="00225174" w:rsidRDefault="003F6628" w:rsidP="00D9150A">
      <w:pPr>
        <w:pStyle w:val="punktorpeny"/>
      </w:pPr>
      <w:r>
        <w:rPr>
          <w:rStyle w:val="pogrubionynormZnak"/>
        </w:rPr>
        <w:t>P</w:t>
      </w:r>
      <w:r w:rsidR="00D9150A" w:rsidRPr="005966C6">
        <w:rPr>
          <w:rStyle w:val="pogrubionynormZnak"/>
        </w:rPr>
        <w:t>rędkość eksploatacyjna</w:t>
      </w:r>
      <w:r w:rsidR="00D9150A" w:rsidRPr="00225174">
        <w:t xml:space="preserve"> – przeciętna prędkość z uwzględnieniem czasu postoju na</w:t>
      </w:r>
      <w:r w:rsidR="00B74B23">
        <w:t> </w:t>
      </w:r>
      <w:r w:rsidR="00D9150A" w:rsidRPr="00225174">
        <w:t>przystankach pośrednich i długości przerw między kursowych,</w:t>
      </w:r>
    </w:p>
    <w:p w14:paraId="4BFE477D" w14:textId="7874FC85" w:rsidR="00D9150A" w:rsidRPr="00225174" w:rsidRDefault="003F6628" w:rsidP="00D9150A">
      <w:pPr>
        <w:pStyle w:val="punktorpeny"/>
      </w:pPr>
      <w:r>
        <w:rPr>
          <w:rStyle w:val="pogrubionynormZnak"/>
        </w:rPr>
        <w:t>P</w:t>
      </w:r>
      <w:r w:rsidR="00D9150A" w:rsidRPr="005966C6">
        <w:rPr>
          <w:rStyle w:val="pogrubionynormZnak"/>
        </w:rPr>
        <w:t>rędkość komunikacyjna</w:t>
      </w:r>
      <w:r w:rsidR="00D9150A" w:rsidRPr="00225174">
        <w:t xml:space="preserve"> – przeciętna prędkość z uwzględnieniem czasu postoju na</w:t>
      </w:r>
      <w:r w:rsidR="00B74B23">
        <w:t> </w:t>
      </w:r>
      <w:r w:rsidR="00D9150A" w:rsidRPr="00225174">
        <w:t>przystankach pośrednich,</w:t>
      </w:r>
    </w:p>
    <w:p w14:paraId="63228D4E" w14:textId="3712DD49" w:rsidR="00A846F7" w:rsidRPr="00582C77" w:rsidRDefault="00A846F7" w:rsidP="00A846F7">
      <w:pPr>
        <w:pStyle w:val="punktorpeny"/>
      </w:pPr>
      <w:r w:rsidRPr="000E5F7C">
        <w:rPr>
          <w:rStyle w:val="pogrubionynormZnak"/>
        </w:rPr>
        <w:t>Przewoźnik</w:t>
      </w:r>
      <w:r w:rsidRPr="00582C77">
        <w:rPr>
          <w:b/>
        </w:rPr>
        <w:t xml:space="preserve"> </w:t>
      </w:r>
      <w:r w:rsidRPr="00582C77">
        <w:t>– przedsiębiorca uprawniony do prowadzenia działalności gospodarczej w zakresie przewozu osób na podstawie potwierdzenia zgłoszenia przewozu, a w transporcie kolejowym – przewoźnik kolejowy wykonujący przewóz osób na podstawie umowy o świadczenie usług publicznych albo decyzji o przyznaniu otwartego dostępu albo decyzji o przyznaniu ograniczonego dostępu</w:t>
      </w:r>
      <w:r>
        <w:t>.</w:t>
      </w:r>
    </w:p>
    <w:p w14:paraId="649C3081" w14:textId="77777777" w:rsidR="002753B2" w:rsidRPr="00582C77" w:rsidRDefault="002753B2" w:rsidP="002753B2">
      <w:pPr>
        <w:pStyle w:val="punktorpeny"/>
        <w:rPr>
          <w:b/>
        </w:rPr>
      </w:pPr>
      <w:r w:rsidRPr="001239CE">
        <w:rPr>
          <w:rStyle w:val="pogrubionynormZnak"/>
        </w:rPr>
        <w:t>Przewóz o charakterze użyteczności publicznej</w:t>
      </w:r>
      <w:r w:rsidRPr="00582C77">
        <w:rPr>
          <w:b/>
        </w:rPr>
        <w:t xml:space="preserve"> </w:t>
      </w:r>
      <w:r w:rsidRPr="00582C77">
        <w:t>– powszechnie dostępna usługa w zakresie publicznego transportu zbiorowego wykonywana przez operatora publicznego transportu zbiorowego w celu bieżącego i nieprzerwanego zaspokajania potrzeb przewozowych społeczności na danym obszarze.</w:t>
      </w:r>
    </w:p>
    <w:p w14:paraId="0BF7553B" w14:textId="77777777" w:rsidR="00F062FF" w:rsidRPr="00CB62D0" w:rsidRDefault="00F062FF" w:rsidP="00F062FF">
      <w:pPr>
        <w:pStyle w:val="punktorpeny"/>
      </w:pPr>
      <w:r>
        <w:rPr>
          <w:rStyle w:val="pogrubionynormZnak"/>
        </w:rPr>
        <w:t>P</w:t>
      </w:r>
      <w:r w:rsidRPr="000E6C63">
        <w:rPr>
          <w:rStyle w:val="pogrubionynormZnak"/>
        </w:rPr>
        <w:t>rzystanek komunikacyjny</w:t>
      </w:r>
      <w:r w:rsidRPr="00CB62D0">
        <w:rPr>
          <w:rFonts w:cs="Open Sans"/>
        </w:rPr>
        <w:t xml:space="preserve"> - miejsce przeznaczone do wsiadania lub wysiadania pasażerów na</w:t>
      </w:r>
      <w:r w:rsidRPr="00CB62D0">
        <w:t xml:space="preserve"> danej linii komunikacyjnej, w którym umieszcza się informacje dotyczące w szczególności godzin odjazdów środków transportu, a ponadto, w transporcie drogowym, oznaczone zgodnie z przepisami ustawy z dnia 20 czerwca 1997 r. – Prawo o ruchu drogowym.</w:t>
      </w:r>
    </w:p>
    <w:p w14:paraId="7696C7C3" w14:textId="6F31A665" w:rsidR="00560196" w:rsidRPr="003B6EFE" w:rsidRDefault="00560196" w:rsidP="00560196">
      <w:pPr>
        <w:pStyle w:val="punktorpeny"/>
      </w:pPr>
      <w:r w:rsidRPr="001239CE">
        <w:rPr>
          <w:rStyle w:val="pogrubionynormZnak"/>
        </w:rPr>
        <w:t>Publiczny transport zbiorowy</w:t>
      </w:r>
      <w:r w:rsidRPr="003B6EFE">
        <w:rPr>
          <w:b/>
        </w:rPr>
        <w:t xml:space="preserve"> </w:t>
      </w:r>
      <w:r w:rsidRPr="003B6EFE">
        <w:t xml:space="preserve">- </w:t>
      </w:r>
      <w:r w:rsidR="00541752" w:rsidRPr="00225174">
        <w:rPr>
          <w:rFonts w:cs="Open Sans"/>
          <w:szCs w:val="20"/>
        </w:rPr>
        <w:t>powszechnie dostępny regularny przewóz osób wykonywany w określonych odstępach czasu i po określonej linii komunikacyjnej, liniach komunikacyjnych lub sieci komunikacyjnej,</w:t>
      </w:r>
    </w:p>
    <w:p w14:paraId="3C560360" w14:textId="4D2ACEFC" w:rsidR="00370AD1" w:rsidRPr="00370AD1" w:rsidRDefault="003F6628" w:rsidP="00370AD1">
      <w:pPr>
        <w:pStyle w:val="punktorpeny"/>
      </w:pPr>
      <w:r>
        <w:rPr>
          <w:rStyle w:val="pogrubionynormZnak"/>
        </w:rPr>
        <w:t>S</w:t>
      </w:r>
      <w:r w:rsidR="00370AD1" w:rsidRPr="00370AD1">
        <w:rPr>
          <w:rStyle w:val="pogrubionynormZnak"/>
        </w:rPr>
        <w:t>tandard transportowy</w:t>
      </w:r>
      <w:r w:rsidR="00370AD1" w:rsidRPr="00370AD1">
        <w:t xml:space="preserve"> – minimalny, ustalony przez samorząd terytorialny, poziom zorganizowania publicznego transportu zbiorowego, zapewniający funkcjonowanie jednostki terytorialnej obsługiwanej przez ten transport na określonym (oczekiwanym społecznie i gospodarczo) poziomie; standard transportowy, pozostając w ścisłej zależności od możliwości finansowych jednostki terytorialnej, jak również możliwości taborowych operatorów i przewoźników, obowiązuje w określonym horyzoncie czasowym,</w:t>
      </w:r>
    </w:p>
    <w:p w14:paraId="106197C3" w14:textId="4E1D7FD3" w:rsidR="00554795" w:rsidRPr="00664F0D" w:rsidRDefault="00554795" w:rsidP="00554795">
      <w:pPr>
        <w:pStyle w:val="punktorpeny"/>
      </w:pPr>
      <w:r>
        <w:rPr>
          <w:rStyle w:val="pogrubionynormZnak"/>
        </w:rPr>
        <w:t>T</w:t>
      </w:r>
      <w:r w:rsidRPr="00733AB3">
        <w:rPr>
          <w:rStyle w:val="pogrubionynormZnak"/>
        </w:rPr>
        <w:t>rasy rowerowe</w:t>
      </w:r>
      <w:r>
        <w:rPr>
          <w:rStyle w:val="Pogrubienie"/>
          <w:rFonts w:cs="Open Sans"/>
          <w:szCs w:val="20"/>
        </w:rPr>
        <w:t xml:space="preserve"> -</w:t>
      </w:r>
      <w:r w:rsidRPr="00664F0D">
        <w:t xml:space="preserve"> drogi dla rowerów oraz drogi dla pieszych i rowerów, pasy ruchu dla</w:t>
      </w:r>
      <w:r w:rsidR="00B74B23">
        <w:t> </w:t>
      </w:r>
      <w:r w:rsidRPr="00664F0D">
        <w:t>rowerów i kontrapasy ruchu dla rowerów.</w:t>
      </w:r>
    </w:p>
    <w:p w14:paraId="7C0C29E6" w14:textId="13A3D6E3" w:rsidR="007C6926" w:rsidRPr="00664F0D" w:rsidRDefault="0026000B" w:rsidP="007C6926">
      <w:pPr>
        <w:pStyle w:val="punktorpeny"/>
      </w:pPr>
      <w:r>
        <w:rPr>
          <w:rStyle w:val="pogrubionynormZnak"/>
        </w:rPr>
        <w:lastRenderedPageBreak/>
        <w:t>W</w:t>
      </w:r>
      <w:r w:rsidR="007C6926" w:rsidRPr="007C6926">
        <w:rPr>
          <w:rStyle w:val="pogrubionynormZnak"/>
        </w:rPr>
        <w:t>ęzeł przesiadkowy</w:t>
      </w:r>
      <w:r w:rsidR="007C6926">
        <w:rPr>
          <w:rStyle w:val="Pogrubienie"/>
          <w:rFonts w:cs="Open Sans"/>
          <w:szCs w:val="20"/>
        </w:rPr>
        <w:t xml:space="preserve"> -</w:t>
      </w:r>
      <w:r w:rsidR="007C6926" w:rsidRPr="00664F0D">
        <w:t xml:space="preserve"> miejsce dogodnego i bezpośredniego przesiadania pomiędzy różnymi rodzajami ptz, wyposażone w pełną funkcjonalną infrastrukturę przystankową, okołoprzystankową oraz w parkingi P+R, B+R i K+R.</w:t>
      </w:r>
    </w:p>
    <w:p w14:paraId="15D13CE8" w14:textId="73C90280" w:rsidR="0026000B" w:rsidRPr="00D95979" w:rsidRDefault="0026000B" w:rsidP="0026000B">
      <w:pPr>
        <w:pStyle w:val="punktorpeny"/>
      </w:pPr>
      <w:r w:rsidRPr="00D95979">
        <w:rPr>
          <w:rStyle w:val="pogrubionynormZnak"/>
        </w:rPr>
        <w:t>Wiek przedprodukcyjny</w:t>
      </w:r>
      <w:r w:rsidRPr="00D95979">
        <w:t xml:space="preserve"> – wiek, w którym ludność nie osiągnęła jeszcze zdolności do pracy, tj.</w:t>
      </w:r>
      <w:r w:rsidR="00B74B23">
        <w:t> </w:t>
      </w:r>
      <w:r w:rsidRPr="00D95979">
        <w:t>grupa wieku 0 - 17 lat.</w:t>
      </w:r>
    </w:p>
    <w:p w14:paraId="171A5DE9" w14:textId="77777777" w:rsidR="0026000B" w:rsidRPr="00D95979" w:rsidRDefault="0026000B" w:rsidP="0026000B">
      <w:pPr>
        <w:pStyle w:val="punktorpeny"/>
      </w:pPr>
      <w:r w:rsidRPr="00D95979">
        <w:rPr>
          <w:rStyle w:val="pogrubionynormZnak"/>
        </w:rPr>
        <w:t>Wiek produkcyjny</w:t>
      </w:r>
      <w:r w:rsidRPr="00D95979">
        <w:t xml:space="preserve"> – wiek zdolności do pracy, tj. dla mężczyzn grupa wieku 18-64 lat, dla kobiet - 18-59 lat;</w:t>
      </w:r>
    </w:p>
    <w:p w14:paraId="69916E03" w14:textId="77777777" w:rsidR="0026000B" w:rsidRPr="00D95979" w:rsidRDefault="0026000B" w:rsidP="0026000B">
      <w:pPr>
        <w:pStyle w:val="punktorpeny"/>
      </w:pPr>
      <w:r w:rsidRPr="00D95979">
        <w:rPr>
          <w:rStyle w:val="pogrubionynormZnak"/>
        </w:rPr>
        <w:t>Wiek poprodukcyjny</w:t>
      </w:r>
      <w:r w:rsidRPr="00D95979">
        <w:t xml:space="preserve"> – wiek, w którym osoby zazwyczaj kończą pracę zawodową, tj. dla mężczyzn - 65 lat i więcej, dla kobiet - 60 lat i więcej.</w:t>
      </w:r>
    </w:p>
    <w:p w14:paraId="41A5B69A" w14:textId="6BA3B8D3" w:rsidR="004F6BCD" w:rsidRPr="004F6BCD" w:rsidRDefault="003F6628" w:rsidP="004F6BCD">
      <w:pPr>
        <w:pStyle w:val="punktorpeny"/>
      </w:pPr>
      <w:r>
        <w:rPr>
          <w:rStyle w:val="pogrubionynormZnak"/>
        </w:rPr>
        <w:t>Z</w:t>
      </w:r>
      <w:r w:rsidR="004F6BCD" w:rsidRPr="004F6BCD">
        <w:rPr>
          <w:rStyle w:val="pogrubionynormZnak"/>
        </w:rPr>
        <w:t>integrowany system taryfowo-biletowy</w:t>
      </w:r>
      <w:r w:rsidR="004F6BCD" w:rsidRPr="004F6BCD">
        <w:t xml:space="preserve"> – rozwiązanie polegające na umożliwieniu wykorzystywania przez pasażera biletu, uprawniającego do korzystania z różnych środków transportu na obszarze właściwości organizatora publicznego transportu zbiorowego.</w:t>
      </w:r>
    </w:p>
    <w:p w14:paraId="2544E0F3" w14:textId="1A5A1A97" w:rsidR="00B3748B" w:rsidRPr="00586CE8" w:rsidRDefault="00B3748B" w:rsidP="00B3748B">
      <w:pPr>
        <w:pStyle w:val="strzaka"/>
        <w:numPr>
          <w:ilvl w:val="0"/>
          <w:numId w:val="0"/>
        </w:numPr>
        <w:rPr>
          <w:b/>
        </w:rPr>
      </w:pPr>
      <w:r w:rsidRPr="00586CE8">
        <w:rPr>
          <w:b/>
        </w:rPr>
        <w:t>Wykaz akronimów</w:t>
      </w:r>
      <w:r w:rsidR="004F25AA" w:rsidRPr="00586CE8">
        <w:rPr>
          <w:b/>
        </w:rPr>
        <w:t xml:space="preserve"> i skrótów</w:t>
      </w:r>
    </w:p>
    <w:p w14:paraId="3939A6CA" w14:textId="318E3C98" w:rsidR="00CB60D9" w:rsidRPr="002C47AF" w:rsidRDefault="00CB60D9" w:rsidP="00AC5B65">
      <w:pPr>
        <w:pStyle w:val="punktorpeny"/>
      </w:pPr>
      <w:r w:rsidRPr="00A6123F">
        <w:rPr>
          <w:rStyle w:val="pogrubionynormZnak"/>
        </w:rPr>
        <w:t>AKK</w:t>
      </w:r>
      <w:r w:rsidRPr="002C47AF">
        <w:rPr>
          <w:rStyle w:val="pogrubienieZnak"/>
          <w:rFonts w:ascii="Open Sans" w:eastAsia="Calibri" w:hAnsi="Open Sans" w:cs="Open Sans"/>
        </w:rPr>
        <w:t xml:space="preserve"> </w:t>
      </w:r>
      <w:r w:rsidRPr="002C47AF">
        <w:t>– Analiza kosztów i korzyści wykorzystywania pojazdów elektrycznych w komunikacji miejskiej w</w:t>
      </w:r>
      <w:r w:rsidR="00AC5B65">
        <w:t xml:space="preserve"> </w:t>
      </w:r>
      <w:r w:rsidR="0081705C">
        <w:t>g</w:t>
      </w:r>
      <w:r w:rsidRPr="002C47AF">
        <w:t>minie Stalowa Wola</w:t>
      </w:r>
      <w:r w:rsidR="00853CBD">
        <w:t>,</w:t>
      </w:r>
    </w:p>
    <w:p w14:paraId="379B6D07" w14:textId="7C64F994" w:rsidR="00791F86" w:rsidRPr="002C47AF" w:rsidRDefault="00791F86" w:rsidP="00AC5B65">
      <w:pPr>
        <w:pStyle w:val="punktorpeny"/>
      </w:pPr>
      <w:r>
        <w:rPr>
          <w:rStyle w:val="pogrubionynormZnak"/>
        </w:rPr>
        <w:t xml:space="preserve">BaP </w:t>
      </w:r>
      <w:r w:rsidRPr="00791F86">
        <w:t>-</w:t>
      </w:r>
      <w:r>
        <w:t xml:space="preserve"> </w:t>
      </w:r>
      <w:r w:rsidRPr="00791F86">
        <w:t>benzo(a)pirenu</w:t>
      </w:r>
      <w:r>
        <w:t>,</w:t>
      </w:r>
    </w:p>
    <w:p w14:paraId="7FAB5E97" w14:textId="56B95A1F" w:rsidR="00A064B7" w:rsidRPr="002C47AF" w:rsidRDefault="00A064B7" w:rsidP="00AC5B65">
      <w:pPr>
        <w:pStyle w:val="punktorpeny"/>
      </w:pPr>
      <w:r>
        <w:rPr>
          <w:rStyle w:val="pogrubionynormZnak"/>
        </w:rPr>
        <w:t xml:space="preserve">BD </w:t>
      </w:r>
      <w:r w:rsidR="00025357">
        <w:t>–</w:t>
      </w:r>
      <w:r>
        <w:t xml:space="preserve"> </w:t>
      </w:r>
      <w:r w:rsidRPr="00025357">
        <w:t>biodiesel</w:t>
      </w:r>
      <w:r w:rsidR="00025357" w:rsidRPr="00025357">
        <w:t>,</w:t>
      </w:r>
    </w:p>
    <w:p w14:paraId="73C05551" w14:textId="293D0165" w:rsidR="00CB60D9" w:rsidRPr="00664F0D" w:rsidRDefault="00CB60D9" w:rsidP="00AC5B65">
      <w:pPr>
        <w:pStyle w:val="punktorpeny"/>
      </w:pPr>
      <w:r w:rsidRPr="00CA059E">
        <w:rPr>
          <w:rStyle w:val="pogrubionynormZnak"/>
        </w:rPr>
        <w:t>BDL</w:t>
      </w:r>
      <w:r w:rsidR="00F436D8" w:rsidRPr="00CA059E">
        <w:t xml:space="preserve"> -</w:t>
      </w:r>
      <w:r w:rsidRPr="00664F0D">
        <w:t xml:space="preserve"> Bank Danych Lokalnych</w:t>
      </w:r>
      <w:r w:rsidR="00853CBD">
        <w:t>,</w:t>
      </w:r>
    </w:p>
    <w:p w14:paraId="49AAD9E2" w14:textId="74592638" w:rsidR="00A75051" w:rsidRPr="00354800" w:rsidRDefault="00C71183" w:rsidP="00A75051">
      <w:pPr>
        <w:pStyle w:val="punktorpeny"/>
      </w:pPr>
      <w:r>
        <w:rPr>
          <w:rStyle w:val="pogrubionynormZnak"/>
        </w:rPr>
        <w:t>BRD</w:t>
      </w:r>
      <w:r w:rsidR="00A75051">
        <w:rPr>
          <w:color w:val="C00000"/>
        </w:rPr>
        <w:t xml:space="preserve"> -</w:t>
      </w:r>
      <w:r w:rsidR="00A75051" w:rsidRPr="00354800">
        <w:t xml:space="preserve"> bezpieczeństwo ruchu drogowego</w:t>
      </w:r>
    </w:p>
    <w:p w14:paraId="79567094" w14:textId="411AD8D6" w:rsidR="00CB60D9" w:rsidRPr="00664F0D" w:rsidRDefault="00CB60D9" w:rsidP="00AC5B65">
      <w:pPr>
        <w:pStyle w:val="punktorpeny"/>
      </w:pPr>
      <w:r w:rsidRPr="00271402">
        <w:rPr>
          <w:rStyle w:val="pogrubionynormZnak"/>
        </w:rPr>
        <w:t>B+R</w:t>
      </w:r>
      <w:r w:rsidR="00857279">
        <w:t xml:space="preserve"> -</w:t>
      </w:r>
      <w:r w:rsidRPr="00664F0D">
        <w:t xml:space="preserve"> (ang. </w:t>
      </w:r>
      <w:r w:rsidRPr="00664F0D">
        <w:rPr>
          <w:i/>
        </w:rPr>
        <w:t>Bike and Ride</w:t>
      </w:r>
      <w:r w:rsidRPr="00664F0D">
        <w:t xml:space="preserve">), </w:t>
      </w:r>
      <w:r w:rsidRPr="00664F0D">
        <w:rPr>
          <w:i/>
        </w:rPr>
        <w:t>parkuj i jedź</w:t>
      </w:r>
      <w:r w:rsidRPr="00664F0D">
        <w:t>, podróż łączona rower – transport publiczny: (podjedź rowerem) i ZAPARKUJ (na parkingu) i JEDŹ DALEJ (transportem publicznym)</w:t>
      </w:r>
      <w:r w:rsidR="00853CBD">
        <w:t>,</w:t>
      </w:r>
    </w:p>
    <w:p w14:paraId="636EC985" w14:textId="5772FA73" w:rsidR="00B46E9B" w:rsidRPr="007A3DAE" w:rsidRDefault="00B46E9B" w:rsidP="00B46E9B">
      <w:pPr>
        <w:pStyle w:val="punktorpeny"/>
      </w:pPr>
      <w:r w:rsidRPr="00B46E9B">
        <w:rPr>
          <w:rStyle w:val="pogrubionynormZnak"/>
        </w:rPr>
        <w:t>CNG</w:t>
      </w:r>
      <w:r w:rsidR="00591DEA">
        <w:rPr>
          <w:rStyle w:val="pogrubionynormZnak"/>
        </w:rPr>
        <w:t>f</w:t>
      </w:r>
      <w:r w:rsidRPr="007A3DAE">
        <w:t xml:space="preserve"> – (ang. compressed natural gas) sprężony gaz ziemny</w:t>
      </w:r>
      <w:r w:rsidR="008E51C3" w:rsidRPr="007A3DAE">
        <w:t xml:space="preserve"> (silniki fabrycznie przystosowane do zasilania gazem</w:t>
      </w:r>
      <w:r w:rsidR="00C13EAE" w:rsidRPr="007A3DAE">
        <w:t>),</w:t>
      </w:r>
    </w:p>
    <w:p w14:paraId="7CCC384B" w14:textId="07EF8ACD" w:rsidR="00C13EAE" w:rsidRPr="007A3DAE" w:rsidRDefault="00C13EAE" w:rsidP="00B46E9B">
      <w:pPr>
        <w:pStyle w:val="punktorpeny"/>
      </w:pPr>
      <w:r w:rsidRPr="00B46E9B">
        <w:rPr>
          <w:rStyle w:val="pogrubionynormZnak"/>
        </w:rPr>
        <w:t>CNG</w:t>
      </w:r>
      <w:r w:rsidR="00E360CB">
        <w:rPr>
          <w:rStyle w:val="pogrubionynormZnak"/>
        </w:rPr>
        <w:t xml:space="preserve">p - </w:t>
      </w:r>
      <w:r w:rsidR="00E907F4" w:rsidRPr="007A3DAE">
        <w:t xml:space="preserve">(ang. compressed natural gas) </w:t>
      </w:r>
      <w:r w:rsidR="00E360CB" w:rsidRPr="007A3DAE">
        <w:t>sprężony gaz ziemny (silniki przebudowane);</w:t>
      </w:r>
    </w:p>
    <w:p w14:paraId="745638F0" w14:textId="4A1E6C23" w:rsidR="00E252D8" w:rsidRPr="00664F0D" w:rsidRDefault="00E252D8" w:rsidP="00AC5B65">
      <w:pPr>
        <w:pStyle w:val="punktorpeny"/>
      </w:pPr>
      <w:r>
        <w:rPr>
          <w:rStyle w:val="pogrubionynormZnak"/>
        </w:rPr>
        <w:t xml:space="preserve">CPK </w:t>
      </w:r>
      <w:r>
        <w:t>– Centralny Port Komunikacyjny,</w:t>
      </w:r>
    </w:p>
    <w:p w14:paraId="0429D4E8" w14:textId="39EE1ED0" w:rsidR="00CB60D9" w:rsidRPr="00664F0D" w:rsidRDefault="00CB60D9" w:rsidP="00AC5B65">
      <w:pPr>
        <w:pStyle w:val="punktorpeny"/>
      </w:pPr>
      <w:r w:rsidRPr="000D604C">
        <w:rPr>
          <w:rStyle w:val="pogrubionynormZnak"/>
        </w:rPr>
        <w:t>DG</w:t>
      </w:r>
      <w:r w:rsidR="00857279">
        <w:t xml:space="preserve"> -</w:t>
      </w:r>
      <w:r w:rsidRPr="00664F0D">
        <w:t xml:space="preserve"> droga gminna</w:t>
      </w:r>
      <w:r w:rsidR="00853CBD">
        <w:t>,</w:t>
      </w:r>
    </w:p>
    <w:p w14:paraId="53D97490" w14:textId="69FD0831" w:rsidR="00CB60D9" w:rsidRPr="00664F0D" w:rsidRDefault="00CB60D9" w:rsidP="00AC5B65">
      <w:pPr>
        <w:pStyle w:val="punktorpeny"/>
      </w:pPr>
      <w:r w:rsidRPr="00857279">
        <w:rPr>
          <w:rStyle w:val="pogrubionynormZnak"/>
        </w:rPr>
        <w:t>DK</w:t>
      </w:r>
      <w:r w:rsidR="00857279">
        <w:t xml:space="preserve"> -</w:t>
      </w:r>
      <w:r w:rsidRPr="00664F0D">
        <w:t xml:space="preserve"> droga krajowa</w:t>
      </w:r>
      <w:r w:rsidR="00853CBD">
        <w:t>,</w:t>
      </w:r>
    </w:p>
    <w:p w14:paraId="3E6422ED" w14:textId="7E80595E" w:rsidR="00CB60D9" w:rsidRPr="00664F0D" w:rsidRDefault="00CB60D9" w:rsidP="00AC5B65">
      <w:pPr>
        <w:pStyle w:val="punktorpeny"/>
      </w:pPr>
      <w:r w:rsidRPr="00857279">
        <w:rPr>
          <w:rStyle w:val="pogrubionynormZnak"/>
        </w:rPr>
        <w:t>DP</w:t>
      </w:r>
      <w:r w:rsidR="00857279">
        <w:t xml:space="preserve"> -</w:t>
      </w:r>
      <w:r w:rsidRPr="00664F0D">
        <w:t xml:space="preserve"> droga powiatowa</w:t>
      </w:r>
      <w:r w:rsidR="00853CBD">
        <w:t>,</w:t>
      </w:r>
    </w:p>
    <w:p w14:paraId="4E577B93" w14:textId="753A273B" w:rsidR="00CB60D9" w:rsidRPr="00664F0D" w:rsidRDefault="00CB60D9" w:rsidP="00AC5B65">
      <w:pPr>
        <w:pStyle w:val="punktorpeny"/>
      </w:pPr>
      <w:r w:rsidRPr="003F7A2D">
        <w:rPr>
          <w:rStyle w:val="pogrubionynormZnak"/>
        </w:rPr>
        <w:t>DW</w:t>
      </w:r>
      <w:r w:rsidR="003F7A2D">
        <w:rPr>
          <w:rStyle w:val="Pogrubienie"/>
          <w:rFonts w:cs="Open Sans"/>
          <w:szCs w:val="20"/>
        </w:rPr>
        <w:t xml:space="preserve"> -</w:t>
      </w:r>
      <w:r w:rsidRPr="00664F0D">
        <w:t xml:space="preserve"> droga wojewódzka</w:t>
      </w:r>
      <w:r w:rsidR="00853CBD">
        <w:t>,</w:t>
      </w:r>
    </w:p>
    <w:p w14:paraId="0D2CA320" w14:textId="42861822" w:rsidR="00CB60D9" w:rsidRPr="00664F0D" w:rsidRDefault="00CB60D9" w:rsidP="00AC5B65">
      <w:pPr>
        <w:pStyle w:val="punktorpeny"/>
      </w:pPr>
      <w:r w:rsidRPr="003F7A2D">
        <w:rPr>
          <w:rStyle w:val="pogrubionynormZnak"/>
        </w:rPr>
        <w:t>GDDKiA</w:t>
      </w:r>
      <w:r w:rsidR="003F7A2D">
        <w:t xml:space="preserve"> -</w:t>
      </w:r>
      <w:r w:rsidRPr="00664F0D">
        <w:t xml:space="preserve"> Generalna Dyrekcja Dróg Krajowych i Autostrad lub Generalna Dyrekcja Dróg Krajowych i Autostrad Oddział w Rzeszowie</w:t>
      </w:r>
      <w:r w:rsidR="00853CBD">
        <w:t>,</w:t>
      </w:r>
    </w:p>
    <w:p w14:paraId="72F56FE8" w14:textId="1EEEB6FC" w:rsidR="00CB60D9" w:rsidRPr="00664F0D" w:rsidRDefault="00CB60D9" w:rsidP="00AC5B65">
      <w:pPr>
        <w:pStyle w:val="punktorpeny"/>
      </w:pPr>
      <w:r w:rsidRPr="007433BA">
        <w:rPr>
          <w:rStyle w:val="pogrubionynormZnak"/>
        </w:rPr>
        <w:t>GPR</w:t>
      </w:r>
      <w:r w:rsidR="007433BA">
        <w:rPr>
          <w:rStyle w:val="Pogrubienie"/>
          <w:rFonts w:cs="Open Sans"/>
          <w:szCs w:val="20"/>
        </w:rPr>
        <w:t xml:space="preserve"> -</w:t>
      </w:r>
      <w:r w:rsidRPr="00664F0D">
        <w:rPr>
          <w:color w:val="C00000"/>
        </w:rPr>
        <w:t xml:space="preserve"> </w:t>
      </w:r>
      <w:r w:rsidRPr="00664F0D">
        <w:t>Generalny Pomiar Ruchu</w:t>
      </w:r>
      <w:r w:rsidR="00853CBD">
        <w:t>,</w:t>
      </w:r>
    </w:p>
    <w:p w14:paraId="4CD3044D" w14:textId="4C309DD2" w:rsidR="00CB60D9" w:rsidRPr="00664F0D" w:rsidRDefault="00CB60D9" w:rsidP="00AC5B65">
      <w:pPr>
        <w:pStyle w:val="punktorpeny"/>
      </w:pPr>
      <w:r w:rsidRPr="007433BA">
        <w:rPr>
          <w:rStyle w:val="pogrubionynormZnak"/>
        </w:rPr>
        <w:t>GUS</w:t>
      </w:r>
      <w:r w:rsidR="007433BA">
        <w:t xml:space="preserve"> -</w:t>
      </w:r>
      <w:r w:rsidRPr="00664F0D">
        <w:t xml:space="preserve"> Główny Urząd Statystyczny</w:t>
      </w:r>
      <w:r w:rsidR="00853CBD">
        <w:t>,</w:t>
      </w:r>
    </w:p>
    <w:p w14:paraId="73C7B325" w14:textId="69639FDA" w:rsidR="006D439C" w:rsidRPr="006D439C" w:rsidRDefault="006D439C" w:rsidP="006D439C">
      <w:pPr>
        <w:pStyle w:val="punktorpeny"/>
        <w:rPr>
          <w:rStyle w:val="pogrubionynormZnak"/>
          <w:rFonts w:eastAsia="Calibri" w:cs="Times New Roman"/>
          <w:b w:val="0"/>
          <w:bCs w:val="0"/>
          <w:color w:val="000000" w:themeColor="text1"/>
          <w:szCs w:val="22"/>
          <w:lang w:eastAsia="en-US" w:bidi="ar-SA"/>
        </w:rPr>
      </w:pPr>
      <w:r w:rsidRPr="006D439C">
        <w:rPr>
          <w:rStyle w:val="pogrubionynormZnak"/>
        </w:rPr>
        <w:t>ITS</w:t>
      </w:r>
      <w:r w:rsidRPr="006D439C">
        <w:rPr>
          <w:rStyle w:val="pogrubionynormZnak"/>
          <w:rFonts w:eastAsia="Calibri" w:cs="Times New Roman"/>
          <w:b w:val="0"/>
          <w:bCs w:val="0"/>
          <w:color w:val="000000" w:themeColor="text1"/>
          <w:szCs w:val="22"/>
          <w:lang w:eastAsia="en-US" w:bidi="ar-SA"/>
        </w:rPr>
        <w:t xml:space="preserve"> - (ang. Inteligent Transportation System) Inteligentny System Transportowy – inteligentny system sterowania i zarządzania ruchem drogowym</w:t>
      </w:r>
      <w:r w:rsidR="00853CBD">
        <w:rPr>
          <w:rStyle w:val="pogrubionynormZnak"/>
          <w:rFonts w:eastAsia="Calibri" w:cs="Times New Roman"/>
          <w:b w:val="0"/>
          <w:bCs w:val="0"/>
          <w:color w:val="000000" w:themeColor="text1"/>
          <w:szCs w:val="22"/>
          <w:lang w:eastAsia="en-US" w:bidi="ar-SA"/>
        </w:rPr>
        <w:t>,</w:t>
      </w:r>
    </w:p>
    <w:p w14:paraId="5658E2E6" w14:textId="3B38A5FC" w:rsidR="00CB60D9" w:rsidRPr="00664F0D" w:rsidRDefault="00CB60D9" w:rsidP="00AC5B65">
      <w:pPr>
        <w:pStyle w:val="punktorpeny"/>
      </w:pPr>
      <w:r w:rsidRPr="005E7418">
        <w:rPr>
          <w:rStyle w:val="pogrubionynormZnak"/>
        </w:rPr>
        <w:t>JST</w:t>
      </w:r>
      <w:r w:rsidR="007433BA">
        <w:t xml:space="preserve"> -</w:t>
      </w:r>
      <w:r w:rsidRPr="00664F0D">
        <w:t xml:space="preserve"> jednostka samorządu terytorialnego</w:t>
      </w:r>
      <w:r w:rsidR="00853CBD">
        <w:t>,</w:t>
      </w:r>
    </w:p>
    <w:p w14:paraId="2B058519" w14:textId="6C259CFD" w:rsidR="00CB60D9" w:rsidRPr="001F5B16" w:rsidRDefault="00CB60D9" w:rsidP="00AC5B65">
      <w:pPr>
        <w:pStyle w:val="punktorpeny"/>
      </w:pPr>
      <w:r w:rsidRPr="005E7418">
        <w:rPr>
          <w:rStyle w:val="pogrubionynormZnak"/>
        </w:rPr>
        <w:t>K+R</w:t>
      </w:r>
      <w:r w:rsidR="005E7418">
        <w:rPr>
          <w:b/>
        </w:rPr>
        <w:t xml:space="preserve"> </w:t>
      </w:r>
      <w:r w:rsidR="005E7418" w:rsidRPr="005E7418">
        <w:rPr>
          <w:bCs/>
        </w:rPr>
        <w:t>-</w:t>
      </w:r>
      <w:r w:rsidRPr="000F43E2">
        <w:t xml:space="preserve"> </w:t>
      </w:r>
      <w:r w:rsidRPr="00664F0D">
        <w:t xml:space="preserve">(ang. </w:t>
      </w:r>
      <w:r w:rsidRPr="00664F0D">
        <w:rPr>
          <w:i/>
        </w:rPr>
        <w:t>Kiss and Ride</w:t>
      </w:r>
      <w:r w:rsidRPr="00664F0D">
        <w:t xml:space="preserve">), </w:t>
      </w:r>
      <w:r w:rsidRPr="00664F0D">
        <w:rPr>
          <w:i/>
        </w:rPr>
        <w:t>pocałuj i jedź</w:t>
      </w:r>
      <w:r w:rsidRPr="00664F0D">
        <w:t>, miejsce postoju krótkoterminowego (od 1 do maksymalnie 5 minut) przy przystanku komunikacyjnym, przeznaczone do podwiezienia lub odebrania samochodem osoby lub osób korzystających z transportu publicznego</w:t>
      </w:r>
      <w:r w:rsidR="00853CBD">
        <w:t>,</w:t>
      </w:r>
    </w:p>
    <w:p w14:paraId="14ADB220" w14:textId="19D7ECB3" w:rsidR="00CB60D9" w:rsidRPr="00664F0D" w:rsidRDefault="00CB60D9" w:rsidP="00AC5B65">
      <w:pPr>
        <w:pStyle w:val="punktorpeny"/>
        <w:rPr>
          <w:rStyle w:val="StalowaWolaZnak"/>
          <w:rFonts w:cs="Open Sans"/>
          <w:szCs w:val="20"/>
        </w:rPr>
      </w:pPr>
      <w:r w:rsidRPr="00636CBF">
        <w:rPr>
          <w:rStyle w:val="pogrubionynormZnak"/>
        </w:rPr>
        <w:t>LHS</w:t>
      </w:r>
      <w:r w:rsidR="00636CBF">
        <w:rPr>
          <w:rStyle w:val="StalowaWolaZnak"/>
          <w:rFonts w:cs="Open Sans"/>
          <w:szCs w:val="20"/>
        </w:rPr>
        <w:t xml:space="preserve"> -</w:t>
      </w:r>
      <w:r w:rsidRPr="00664F0D">
        <w:rPr>
          <w:rStyle w:val="StalowaWolaZnak"/>
          <w:rFonts w:cs="Open Sans"/>
          <w:szCs w:val="20"/>
        </w:rPr>
        <w:t xml:space="preserve"> </w:t>
      </w:r>
      <w:r w:rsidRPr="001F5B16">
        <w:t>Linia Hutnicza Szerokotorowa</w:t>
      </w:r>
      <w:r w:rsidR="00853CBD">
        <w:t>,</w:t>
      </w:r>
    </w:p>
    <w:p w14:paraId="66972ECB" w14:textId="06D71726" w:rsidR="00CB60D9" w:rsidRPr="00664F0D" w:rsidRDefault="00CB60D9" w:rsidP="00AC5B65">
      <w:pPr>
        <w:pStyle w:val="punktorpeny"/>
      </w:pPr>
      <w:r w:rsidRPr="007A0A63">
        <w:rPr>
          <w:rStyle w:val="pogrubionynormZnak"/>
        </w:rPr>
        <w:t>LE</w:t>
      </w:r>
      <w:r w:rsidR="00636CBF" w:rsidRPr="007A0A63">
        <w:rPr>
          <w:rStyle w:val="Pogrubienie"/>
          <w:rFonts w:cs="Open Sans"/>
          <w:b w:val="0"/>
          <w:bCs w:val="0"/>
          <w:szCs w:val="20"/>
        </w:rPr>
        <w:t xml:space="preserve"> -</w:t>
      </w:r>
      <w:r w:rsidRPr="00664F0D">
        <w:t xml:space="preserve"> (ang</w:t>
      </w:r>
      <w:r w:rsidRPr="00664F0D">
        <w:rPr>
          <w:i/>
        </w:rPr>
        <w:t>. low entry</w:t>
      </w:r>
      <w:r w:rsidRPr="00664F0D">
        <w:t>) autobus niskowejściowy z niską podłogą w części autobusu, co najmniej w</w:t>
      </w:r>
      <w:r w:rsidR="00B74B23">
        <w:t> </w:t>
      </w:r>
      <w:r w:rsidRPr="00664F0D">
        <w:t>jednych drzwiach, np. pomiędzy I a II drzwiami,</w:t>
      </w:r>
    </w:p>
    <w:p w14:paraId="50EB124A" w14:textId="0BA05730" w:rsidR="00CB60D9" w:rsidRPr="00664F0D" w:rsidRDefault="00CB60D9" w:rsidP="00AC5B65">
      <w:pPr>
        <w:pStyle w:val="punktorpeny"/>
      </w:pPr>
      <w:r w:rsidRPr="00636CBF">
        <w:rPr>
          <w:rStyle w:val="pogrubionynormZnak"/>
        </w:rPr>
        <w:t>LF</w:t>
      </w:r>
      <w:r w:rsidR="00636CBF" w:rsidRPr="00636CBF">
        <w:rPr>
          <w:rStyle w:val="Pogrubienie"/>
          <w:rFonts w:cs="Open Sans"/>
          <w:b w:val="0"/>
          <w:bCs w:val="0"/>
          <w:szCs w:val="20"/>
        </w:rPr>
        <w:t xml:space="preserve"> -</w:t>
      </w:r>
      <w:r w:rsidRPr="00664F0D">
        <w:t xml:space="preserve"> (ang</w:t>
      </w:r>
      <w:r w:rsidRPr="00664F0D">
        <w:rPr>
          <w:i/>
        </w:rPr>
        <w:t>. low floor</w:t>
      </w:r>
      <w:r w:rsidRPr="00664F0D">
        <w:t>) autobus niskopdłogowy z niską podłogą w każdych drzwiach, na całej długości autobusu</w:t>
      </w:r>
      <w:r w:rsidR="00853CBD">
        <w:t>,</w:t>
      </w:r>
    </w:p>
    <w:p w14:paraId="652973FA" w14:textId="2EDCC816" w:rsidR="00CB60D9" w:rsidRPr="00664F0D" w:rsidRDefault="00CB60D9" w:rsidP="00AC5B65">
      <w:pPr>
        <w:pStyle w:val="punktorpeny"/>
      </w:pPr>
      <w:r w:rsidRPr="00636CBF">
        <w:rPr>
          <w:rStyle w:val="pogrubionynormZnak"/>
        </w:rPr>
        <w:lastRenderedPageBreak/>
        <w:t>LK</w:t>
      </w:r>
      <w:r w:rsidR="00636CBF">
        <w:rPr>
          <w:rStyle w:val="Pogrubienie"/>
          <w:rFonts w:cs="Open Sans"/>
          <w:szCs w:val="20"/>
        </w:rPr>
        <w:t xml:space="preserve"> </w:t>
      </w:r>
      <w:r w:rsidR="00636CBF" w:rsidRPr="00636CBF">
        <w:rPr>
          <w:rStyle w:val="Pogrubienie"/>
          <w:rFonts w:cs="Open Sans"/>
          <w:b w:val="0"/>
          <w:bCs w:val="0"/>
          <w:szCs w:val="20"/>
        </w:rPr>
        <w:t>-</w:t>
      </w:r>
      <w:r w:rsidRPr="00664F0D">
        <w:rPr>
          <w:color w:val="C00000"/>
        </w:rPr>
        <w:t xml:space="preserve"> </w:t>
      </w:r>
      <w:r w:rsidRPr="00664F0D">
        <w:t>linia kolejowa</w:t>
      </w:r>
      <w:r w:rsidR="00853CBD">
        <w:t>,</w:t>
      </w:r>
    </w:p>
    <w:p w14:paraId="719A4992" w14:textId="77777777" w:rsidR="00E53281" w:rsidRPr="004C28D5" w:rsidRDefault="00E53281" w:rsidP="00E53281">
      <w:pPr>
        <w:pStyle w:val="punktorpeny"/>
        <w:rPr>
          <w:lang w:val="en-GB"/>
        </w:rPr>
      </w:pPr>
      <w:r w:rsidRPr="007A3DAE">
        <w:rPr>
          <w:rStyle w:val="pogrubionynormZnak"/>
          <w:lang w:val="en-US"/>
        </w:rPr>
        <w:t>LNG</w:t>
      </w:r>
      <w:r w:rsidRPr="007A3DAE">
        <w:rPr>
          <w:lang w:val="en-US"/>
        </w:rPr>
        <w:t xml:space="preserve"> – </w:t>
      </w:r>
      <w:r w:rsidRPr="004C28D5">
        <w:rPr>
          <w:lang w:val="en-GB"/>
        </w:rPr>
        <w:t>(ang. liquefied natural gas) ciekły gaz ziemny</w:t>
      </w:r>
      <w:r>
        <w:rPr>
          <w:lang w:val="en-GB"/>
        </w:rPr>
        <w:t>,</w:t>
      </w:r>
    </w:p>
    <w:p w14:paraId="7D2F5055" w14:textId="77777777" w:rsidR="002E283B" w:rsidRPr="004C28D5" w:rsidRDefault="002E283B" w:rsidP="002E283B">
      <w:pPr>
        <w:pStyle w:val="punktorpeny"/>
      </w:pPr>
      <w:r w:rsidRPr="00B46E9B">
        <w:rPr>
          <w:rStyle w:val="pogrubionynormZnak"/>
        </w:rPr>
        <w:t>LPG</w:t>
      </w:r>
      <w:r w:rsidRPr="004C28D5">
        <w:t xml:space="preserve"> – (ang. liquefied petroleum gas)</w:t>
      </w:r>
      <w:r>
        <w:t xml:space="preserve"> </w:t>
      </w:r>
      <w:r w:rsidRPr="004C28D5">
        <w:t>ciekła mieszanina propanu i butanu</w:t>
      </w:r>
      <w:r>
        <w:t>,</w:t>
      </w:r>
    </w:p>
    <w:p w14:paraId="40B49E1D" w14:textId="77777777" w:rsidR="00A35D5C" w:rsidRPr="00066FE4" w:rsidRDefault="00A35D5C" w:rsidP="00A35D5C">
      <w:pPr>
        <w:pStyle w:val="punktorpeny"/>
      </w:pPr>
      <w:r w:rsidRPr="00066FE4">
        <w:rPr>
          <w:rStyle w:val="pogrubionynormZnak"/>
        </w:rPr>
        <w:t>MINI</w:t>
      </w:r>
      <w:r w:rsidRPr="00066FE4">
        <w:t xml:space="preserve"> – autobus jednoczłonowy o długości ok. 6 – 8 metrów,</w:t>
      </w:r>
    </w:p>
    <w:p w14:paraId="6C229A8B" w14:textId="77777777" w:rsidR="00A35D5C" w:rsidRPr="00066FE4" w:rsidRDefault="00A35D5C" w:rsidP="00A35D5C">
      <w:pPr>
        <w:pStyle w:val="punktorpeny"/>
      </w:pPr>
      <w:r w:rsidRPr="00066FE4">
        <w:rPr>
          <w:rStyle w:val="pogrubionynormZnak"/>
        </w:rPr>
        <w:t>MIDI</w:t>
      </w:r>
      <w:r w:rsidRPr="00066FE4">
        <w:t xml:space="preserve"> – autobus jednoczłonowy o długości ok. 9 – 10 metrów,</w:t>
      </w:r>
    </w:p>
    <w:p w14:paraId="068FC8CD" w14:textId="77777777" w:rsidR="00A35D5C" w:rsidRPr="00066FE4" w:rsidRDefault="00A35D5C" w:rsidP="00A35D5C">
      <w:pPr>
        <w:pStyle w:val="punktorpeny"/>
      </w:pPr>
      <w:r w:rsidRPr="00066FE4">
        <w:rPr>
          <w:rStyle w:val="pogrubionynormZnak"/>
        </w:rPr>
        <w:t>MAXI</w:t>
      </w:r>
      <w:r w:rsidRPr="00066FE4">
        <w:t xml:space="preserve"> – autobus jednoczłonowy o długości ok. 11-13 metrów,</w:t>
      </w:r>
    </w:p>
    <w:p w14:paraId="55170F27" w14:textId="77777777" w:rsidR="00A35D5C" w:rsidRPr="00066FE4" w:rsidRDefault="00A35D5C" w:rsidP="00A35D5C">
      <w:pPr>
        <w:pStyle w:val="punktorpeny"/>
      </w:pPr>
      <w:r w:rsidRPr="00066FE4">
        <w:rPr>
          <w:rStyle w:val="pogrubionynormZnak"/>
        </w:rPr>
        <w:t>MEGA</w:t>
      </w:r>
      <w:r w:rsidRPr="00066FE4">
        <w:t xml:space="preserve"> - autobus dwuczłonowy o długości ok. 17-19 metrów,</w:t>
      </w:r>
    </w:p>
    <w:p w14:paraId="40E4BA12" w14:textId="153E0939" w:rsidR="004876F2" w:rsidRPr="00066FE4" w:rsidRDefault="004876F2" w:rsidP="00A35D5C">
      <w:pPr>
        <w:pStyle w:val="punktorpeny"/>
      </w:pPr>
      <w:r>
        <w:rPr>
          <w:rStyle w:val="pogrubionynormZnak"/>
        </w:rPr>
        <w:t xml:space="preserve">MOF </w:t>
      </w:r>
      <w:r w:rsidRPr="004876F2">
        <w:t>-</w:t>
      </w:r>
      <w:r>
        <w:t xml:space="preserve"> </w:t>
      </w:r>
      <w:r w:rsidRPr="004876F2">
        <w:t>Miejski Obszar Funkcjonalny Stalowej Woli,</w:t>
      </w:r>
    </w:p>
    <w:p w14:paraId="02532886" w14:textId="401589ED" w:rsidR="00CB60D9" w:rsidRPr="00664F0D" w:rsidRDefault="00AC5B65" w:rsidP="00AC5B65">
      <w:pPr>
        <w:pStyle w:val="punktorpeny"/>
      </w:pPr>
      <w:r>
        <w:rPr>
          <w:rStyle w:val="pogrubionynormZnak"/>
        </w:rPr>
        <w:t>m</w:t>
      </w:r>
      <w:r w:rsidR="00CB60D9" w:rsidRPr="00031FAB">
        <w:rPr>
          <w:rStyle w:val="pogrubionynormZnak"/>
        </w:rPr>
        <w:t>pzp</w:t>
      </w:r>
      <w:r w:rsidR="00031FAB">
        <w:rPr>
          <w:rStyle w:val="Pogrubienie"/>
          <w:rFonts w:cs="Open Sans"/>
          <w:szCs w:val="20"/>
        </w:rPr>
        <w:t xml:space="preserve"> </w:t>
      </w:r>
      <w:r w:rsidR="00031FAB" w:rsidRPr="00031FAB">
        <w:rPr>
          <w:rStyle w:val="Pogrubienie"/>
          <w:rFonts w:cs="Open Sans"/>
          <w:b w:val="0"/>
          <w:bCs w:val="0"/>
          <w:szCs w:val="20"/>
        </w:rPr>
        <w:t>-</w:t>
      </w:r>
      <w:r w:rsidR="00CB60D9" w:rsidRPr="00664F0D">
        <w:rPr>
          <w:b/>
          <w:color w:val="C00000"/>
        </w:rPr>
        <w:t xml:space="preserve"> </w:t>
      </w:r>
      <w:r w:rsidR="00CB60D9" w:rsidRPr="00664F0D">
        <w:t>miejscowy plan zagospodarowania przestrzennego gminy</w:t>
      </w:r>
      <w:r w:rsidR="00853CBD">
        <w:t>,</w:t>
      </w:r>
    </w:p>
    <w:p w14:paraId="55932F6D" w14:textId="7A53FF33" w:rsidR="00CA595B" w:rsidRDefault="00CB60D9" w:rsidP="00CA595B">
      <w:pPr>
        <w:pStyle w:val="punktorpeny"/>
        <w:rPr>
          <w:rFonts w:ascii="Aptos" w:hAnsi="Aptos"/>
          <w:lang w:eastAsia="pl-PL"/>
        </w:rPr>
      </w:pPr>
      <w:r w:rsidRPr="00490DF4">
        <w:rPr>
          <w:rStyle w:val="pogrubionynormZnak"/>
        </w:rPr>
        <w:t>MZK</w:t>
      </w:r>
      <w:r w:rsidR="00AC5B65">
        <w:rPr>
          <w:rStyle w:val="pogrubionynormZnak"/>
        </w:rPr>
        <w:t xml:space="preserve"> </w:t>
      </w:r>
      <w:r w:rsidRPr="00490DF4">
        <w:t>–</w:t>
      </w:r>
      <w:r w:rsidR="009E7B9B">
        <w:t xml:space="preserve"> </w:t>
      </w:r>
      <w:r w:rsidR="00CA595B">
        <w:rPr>
          <w:lang w:eastAsia="pl-PL"/>
        </w:rPr>
        <w:t>Miejski Zakład Komunikacji Sp. z o.o.</w:t>
      </w:r>
    </w:p>
    <w:p w14:paraId="6183F6F7" w14:textId="02265F4A" w:rsidR="00CB60D9" w:rsidRPr="00664F0D" w:rsidRDefault="00CB60D9" w:rsidP="00AC5B65">
      <w:pPr>
        <w:pStyle w:val="punktorpeny"/>
      </w:pPr>
      <w:r w:rsidRPr="00DB3076">
        <w:rPr>
          <w:rStyle w:val="pogrubionynormZnak"/>
        </w:rPr>
        <w:t>Obszar PT</w:t>
      </w:r>
      <w:r w:rsidRPr="00664F0D">
        <w:rPr>
          <w:rStyle w:val="StalowaWolaZnak"/>
          <w:rFonts w:cs="Open Sans"/>
          <w:szCs w:val="20"/>
        </w:rPr>
        <w:t xml:space="preserve"> </w:t>
      </w:r>
      <w:r w:rsidRPr="00DB3076">
        <w:t xml:space="preserve">– obszar planu transportowego obejmujący </w:t>
      </w:r>
      <w:r w:rsidR="0070674E">
        <w:t>Gminę</w:t>
      </w:r>
      <w:r w:rsidRPr="00DB3076">
        <w:t xml:space="preserve"> Stalowa Wola, Gminę i Miasto Nisko, Gminą Pysznica i Gminę Zaleszany</w:t>
      </w:r>
      <w:r w:rsidR="00BF68F9">
        <w:t>,</w:t>
      </w:r>
    </w:p>
    <w:p w14:paraId="7996F3BC" w14:textId="1E5AE58A" w:rsidR="00EF7585" w:rsidRPr="00664F0D" w:rsidRDefault="006C3C48" w:rsidP="00AC5B65">
      <w:pPr>
        <w:pStyle w:val="punktorpeny"/>
      </w:pPr>
      <w:r>
        <w:rPr>
          <w:rStyle w:val="pogrubionynormZnak"/>
        </w:rPr>
        <w:t xml:space="preserve">ON </w:t>
      </w:r>
      <w:r w:rsidRPr="006C3C48">
        <w:t>-</w:t>
      </w:r>
      <w:r>
        <w:t xml:space="preserve"> </w:t>
      </w:r>
      <w:r w:rsidRPr="00944B4A">
        <w:rPr>
          <w:rFonts w:cs="Open Sans"/>
        </w:rPr>
        <w:t>olej napędowy,</w:t>
      </w:r>
    </w:p>
    <w:p w14:paraId="6D1F60FD" w14:textId="7F640A0B" w:rsidR="00CB60D9" w:rsidRPr="00664F0D" w:rsidRDefault="00CB60D9" w:rsidP="00AC5B65">
      <w:pPr>
        <w:pStyle w:val="punktorpeny"/>
      </w:pPr>
      <w:r w:rsidRPr="001E4AB7">
        <w:rPr>
          <w:rStyle w:val="pogrubionynormZnak"/>
        </w:rPr>
        <w:t>Organizator PTZ</w:t>
      </w:r>
      <w:r w:rsidR="00B40776">
        <w:rPr>
          <w:rStyle w:val="SWpogrubienieikolorZnak"/>
          <w:rFonts w:cs="Open Sans"/>
          <w:szCs w:val="20"/>
        </w:rPr>
        <w:t xml:space="preserve"> </w:t>
      </w:r>
      <w:r w:rsidRPr="00664F0D">
        <w:t>– właściwa jednostka samorządu terytorialnego albo minister właściwy do</w:t>
      </w:r>
      <w:r w:rsidR="00B74B23">
        <w:t> </w:t>
      </w:r>
      <w:r w:rsidRPr="00664F0D">
        <w:t>spraw transportu, zapewniający funkcjonowanie publicznego transportu zbiorowego na danym obszarze; organizator publicznego transportu zbiorowego jest „właściwym organem”, o którym mowa w przepisach rozporządzenia (WE) nr 1370/2007; tu: Gmina Stalowa Wola</w:t>
      </w:r>
      <w:r w:rsidR="00BF68F9">
        <w:t>,</w:t>
      </w:r>
    </w:p>
    <w:p w14:paraId="4C528DE6" w14:textId="2F96B2B7" w:rsidR="00E437C1" w:rsidRPr="001C7629" w:rsidRDefault="00E437C1" w:rsidP="00E437C1">
      <w:pPr>
        <w:pStyle w:val="punktorpeny"/>
      </w:pPr>
      <w:r w:rsidRPr="0032185D">
        <w:rPr>
          <w:rStyle w:val="pogrubionynormZnak"/>
        </w:rPr>
        <w:t>Płatność pay pass</w:t>
      </w:r>
      <w:r w:rsidRPr="001C7629">
        <w:rPr>
          <w:rStyle w:val="SWpogrubienieikolorZnak"/>
          <w:rFonts w:cs="Open Sans"/>
          <w:szCs w:val="20"/>
        </w:rPr>
        <w:t xml:space="preserve"> </w:t>
      </w:r>
      <w:r w:rsidRPr="001C7629">
        <w:t>– technologia stosowana w produkcji kart zbliżeniowych umożliwiająca dokonywanie transakcji bezstykowych w punktach handlowo-usługowych wyposażonych w</w:t>
      </w:r>
      <w:r w:rsidR="00B74B23">
        <w:t> </w:t>
      </w:r>
      <w:r w:rsidRPr="001C7629">
        <w:t>specjalny terminal, który za pośrednictwem łącza radiowego odczytuje dane zapisane na</w:t>
      </w:r>
      <w:r w:rsidR="00B74B23">
        <w:t> </w:t>
      </w:r>
      <w:r w:rsidRPr="001C7629">
        <w:t>mikroprocesorze zatopionym w karcie lub innym urządzeniu</w:t>
      </w:r>
      <w:r w:rsidR="00BF68F9">
        <w:t>,</w:t>
      </w:r>
    </w:p>
    <w:p w14:paraId="01B7B8E8" w14:textId="364954DD" w:rsidR="00CB60D9" w:rsidRDefault="00CB60D9" w:rsidP="00AC5B65">
      <w:pPr>
        <w:pStyle w:val="punktorpeny"/>
      </w:pPr>
      <w:r w:rsidRPr="001E4AB7">
        <w:rPr>
          <w:rStyle w:val="pogrubionynormZnak"/>
        </w:rPr>
        <w:t>P+R</w:t>
      </w:r>
      <w:r w:rsidR="001E4AB7">
        <w:rPr>
          <w:rStyle w:val="Pogrubienie"/>
          <w:rFonts w:cs="Open Sans"/>
          <w:szCs w:val="20"/>
        </w:rPr>
        <w:t xml:space="preserve"> </w:t>
      </w:r>
      <w:r w:rsidR="001E4AB7" w:rsidRPr="001E4AB7">
        <w:rPr>
          <w:rStyle w:val="Pogrubienie"/>
          <w:rFonts w:cs="Open Sans"/>
          <w:b w:val="0"/>
          <w:bCs w:val="0"/>
          <w:szCs w:val="20"/>
        </w:rPr>
        <w:t>-</w:t>
      </w:r>
      <w:r w:rsidRPr="00664F0D">
        <w:t xml:space="preserve"> (ang. </w:t>
      </w:r>
      <w:r w:rsidRPr="00664F0D">
        <w:rPr>
          <w:i/>
        </w:rPr>
        <w:t>Park and Ride</w:t>
      </w:r>
      <w:r w:rsidRPr="00664F0D">
        <w:t xml:space="preserve">), </w:t>
      </w:r>
      <w:r w:rsidRPr="00664F0D">
        <w:rPr>
          <w:i/>
        </w:rPr>
        <w:t>parkuj i jedź</w:t>
      </w:r>
      <w:r w:rsidRPr="00664F0D">
        <w:t>, podróż łączona auto – transport publiczny: (podjedź samochodem) i ZAPARKUJ (na parkingu) I JEDŹ DALEJ (transportem publicznym</w:t>
      </w:r>
      <w:r w:rsidR="00BF68F9">
        <w:t>,</w:t>
      </w:r>
    </w:p>
    <w:p w14:paraId="7F0D5A2D" w14:textId="7FFD48B4" w:rsidR="00CA05A3" w:rsidRPr="004C1C02" w:rsidRDefault="00CA05A3" w:rsidP="00AC5B65">
      <w:pPr>
        <w:pStyle w:val="punktorpeny"/>
        <w:rPr>
          <w:lang w:val="en-US"/>
        </w:rPr>
      </w:pPr>
      <w:r w:rsidRPr="004C1C02">
        <w:rPr>
          <w:rStyle w:val="pogrubionynormZnak"/>
          <w:lang w:val="en-US"/>
        </w:rPr>
        <w:t xml:space="preserve">PKP IC </w:t>
      </w:r>
      <w:r w:rsidR="00E87A81" w:rsidRPr="004C1C02">
        <w:rPr>
          <w:rStyle w:val="pogrubionynormZnak"/>
          <w:lang w:val="en-US"/>
        </w:rPr>
        <w:t>–</w:t>
      </w:r>
      <w:r w:rsidRPr="004C1C02">
        <w:rPr>
          <w:lang w:val="en-US"/>
        </w:rPr>
        <w:t xml:space="preserve"> </w:t>
      </w:r>
      <w:r w:rsidR="00E87A81" w:rsidRPr="004C1C02">
        <w:rPr>
          <w:lang w:val="en-US"/>
        </w:rPr>
        <w:t>PKP Inte</w:t>
      </w:r>
      <w:r w:rsidR="00F15472" w:rsidRPr="004C1C02">
        <w:rPr>
          <w:lang w:val="en-US"/>
        </w:rPr>
        <w:t>rcity S.A</w:t>
      </w:r>
      <w:r w:rsidR="00BF68F9">
        <w:rPr>
          <w:lang w:val="en-US"/>
        </w:rPr>
        <w:t>,</w:t>
      </w:r>
    </w:p>
    <w:p w14:paraId="003D46FF" w14:textId="221F306A" w:rsidR="00CB60D9" w:rsidRPr="00664F0D" w:rsidRDefault="00CB60D9" w:rsidP="00AC5B65">
      <w:pPr>
        <w:pStyle w:val="punktorpeny"/>
      </w:pPr>
      <w:r w:rsidRPr="001E4AB7">
        <w:rPr>
          <w:rStyle w:val="pogrubionynormZnak"/>
        </w:rPr>
        <w:t>PKP LHS</w:t>
      </w:r>
      <w:r w:rsidR="001E4AB7">
        <w:rPr>
          <w:rStyle w:val="Pogrubienie"/>
          <w:rFonts w:cs="Open Sans"/>
          <w:szCs w:val="20"/>
        </w:rPr>
        <w:t xml:space="preserve"> -</w:t>
      </w:r>
      <w:r w:rsidRPr="00664F0D">
        <w:t xml:space="preserve"> PKP Linia Hutnicza Szerokotorowa sp. z o. o., z siedzibą w Zamościu.</w:t>
      </w:r>
    </w:p>
    <w:p w14:paraId="49D94648" w14:textId="72E03006" w:rsidR="00CB60D9" w:rsidRDefault="00CB60D9" w:rsidP="00AC5B65">
      <w:pPr>
        <w:pStyle w:val="punktorpeny"/>
      </w:pPr>
      <w:r w:rsidRPr="001E4AB7">
        <w:rPr>
          <w:rStyle w:val="pogrubionynormZnak"/>
        </w:rPr>
        <w:t>PKP PLK</w:t>
      </w:r>
      <w:r w:rsidR="001E4AB7">
        <w:rPr>
          <w:rStyle w:val="Pogrubienie"/>
          <w:rFonts w:cs="Open Sans"/>
          <w:szCs w:val="20"/>
        </w:rPr>
        <w:t xml:space="preserve"> -</w:t>
      </w:r>
      <w:r w:rsidRPr="00664F0D">
        <w:t xml:space="preserve"> PKP Polskie Linie Kolejowa S.A.</w:t>
      </w:r>
      <w:r w:rsidR="006C0A67">
        <w:t>,</w:t>
      </w:r>
    </w:p>
    <w:p w14:paraId="786E5B45" w14:textId="5A8FC2D7" w:rsidR="00D3230C" w:rsidRDefault="00D3230C" w:rsidP="00AC5B65">
      <w:pPr>
        <w:pStyle w:val="punktorpeny"/>
      </w:pPr>
      <w:r>
        <w:rPr>
          <w:rStyle w:val="pogrubionynormZnak"/>
        </w:rPr>
        <w:t>PK</w:t>
      </w:r>
      <w:r w:rsidR="006C7CEB">
        <w:rPr>
          <w:rStyle w:val="pogrubionynormZnak"/>
        </w:rPr>
        <w:t>S -</w:t>
      </w:r>
      <w:r w:rsidR="006C7CEB">
        <w:t xml:space="preserve"> Przedsiębiorstwa Komunikacji Samochodowej</w:t>
      </w:r>
      <w:r w:rsidR="006C0A67">
        <w:t>,</w:t>
      </w:r>
    </w:p>
    <w:p w14:paraId="6335FE9D" w14:textId="72400C38" w:rsidR="00E437C1" w:rsidRDefault="00E437C1" w:rsidP="00AC5B65">
      <w:pPr>
        <w:pStyle w:val="punktorpeny"/>
      </w:pPr>
      <w:r>
        <w:rPr>
          <w:rStyle w:val="pogrubionynormZnak"/>
        </w:rPr>
        <w:t>P</w:t>
      </w:r>
      <w:r w:rsidRPr="001C0B82">
        <w:rPr>
          <w:rStyle w:val="pogrubionynormZnak"/>
        </w:rPr>
        <w:t>olregio</w:t>
      </w:r>
      <w:r w:rsidRPr="00664F0D">
        <w:t xml:space="preserve"> – pasażerski regionalny przewoźnik kolejowy POLREGIO S.A.</w:t>
      </w:r>
      <w:r w:rsidR="006C0A67">
        <w:t>,</w:t>
      </w:r>
    </w:p>
    <w:p w14:paraId="426730B2" w14:textId="3B6CA479" w:rsidR="00E437C1" w:rsidRPr="00664F0D" w:rsidRDefault="00E437C1" w:rsidP="00E437C1">
      <w:pPr>
        <w:pStyle w:val="punktorpeny"/>
      </w:pPr>
      <w:r w:rsidRPr="00BC1DC1">
        <w:rPr>
          <w:rStyle w:val="pogrubionynormZnak"/>
        </w:rPr>
        <w:t>PTZ</w:t>
      </w:r>
      <w:r w:rsidRPr="00664F0D">
        <w:t xml:space="preserve"> – publiczny transport zbiorowy</w:t>
      </w:r>
      <w:r w:rsidR="006C0A67">
        <w:t>,</w:t>
      </w:r>
    </w:p>
    <w:p w14:paraId="0111C478" w14:textId="50B297E1" w:rsidR="007B72DA" w:rsidRPr="00664F0D" w:rsidRDefault="007B72DA" w:rsidP="00E437C1">
      <w:pPr>
        <w:pStyle w:val="punktorpeny"/>
      </w:pPr>
      <w:r>
        <w:rPr>
          <w:rStyle w:val="pogrubionynormZnak"/>
        </w:rPr>
        <w:t xml:space="preserve">PZPWP </w:t>
      </w:r>
      <w:r w:rsidRPr="007B72DA">
        <w:t>-</w:t>
      </w:r>
      <w:r>
        <w:t xml:space="preserve"> </w:t>
      </w:r>
      <w:r w:rsidRPr="007B72DA">
        <w:t>Plan zagospodarowania przestrzennego województwa podkarpackiego</w:t>
      </w:r>
      <w:r>
        <w:t>,</w:t>
      </w:r>
    </w:p>
    <w:p w14:paraId="779D4F9E" w14:textId="36CDFBBE" w:rsidR="00672B8C" w:rsidRPr="00664F0D" w:rsidRDefault="00672B8C" w:rsidP="00E437C1">
      <w:pPr>
        <w:pStyle w:val="punktorpeny"/>
      </w:pPr>
      <w:r>
        <w:rPr>
          <w:rStyle w:val="pogrubionynormZnak"/>
        </w:rPr>
        <w:t xml:space="preserve">RPO WP </w:t>
      </w:r>
      <w:r w:rsidRPr="00672B8C">
        <w:t>-</w:t>
      </w:r>
      <w:r>
        <w:t xml:space="preserve"> </w:t>
      </w:r>
      <w:r w:rsidRPr="00672B8C">
        <w:t>Regionalnego Programu Operacyjnego Województwa Podkarpackiego</w:t>
      </w:r>
      <w:r>
        <w:t>,</w:t>
      </w:r>
    </w:p>
    <w:p w14:paraId="6FF549EE" w14:textId="0107ECCC" w:rsidR="00CB60D9" w:rsidRPr="00664F0D" w:rsidRDefault="00CB60D9" w:rsidP="00AC5B65">
      <w:pPr>
        <w:pStyle w:val="punktorpeny"/>
      </w:pPr>
      <w:r w:rsidRPr="00221E0F">
        <w:rPr>
          <w:rStyle w:val="pogrubionynormZnak"/>
        </w:rPr>
        <w:t>SDRR</w:t>
      </w:r>
      <w:r w:rsidRPr="00664F0D">
        <w:rPr>
          <w:rStyle w:val="Pogrubienie"/>
          <w:rFonts w:cs="Open Sans"/>
          <w:szCs w:val="20"/>
        </w:rPr>
        <w:t>:</w:t>
      </w:r>
      <w:r w:rsidRPr="00664F0D">
        <w:t xml:space="preserve"> średni dobowy ruch roczny</w:t>
      </w:r>
      <w:r w:rsidR="006C0A67">
        <w:t>,</w:t>
      </w:r>
    </w:p>
    <w:p w14:paraId="29970993" w14:textId="102C64D7" w:rsidR="00CB60D9" w:rsidRPr="00725EC2" w:rsidRDefault="00CB60D9" w:rsidP="00AC5B65">
      <w:pPr>
        <w:pStyle w:val="punktorpeny"/>
      </w:pPr>
      <w:r w:rsidRPr="00725EC2">
        <w:rPr>
          <w:rStyle w:val="pogrubionynormZnak"/>
        </w:rPr>
        <w:t>SDIP</w:t>
      </w:r>
      <w:r w:rsidR="00725EC2" w:rsidRPr="00725EC2">
        <w:rPr>
          <w:rStyle w:val="pogrubionynormZnak"/>
        </w:rPr>
        <w:t xml:space="preserve"> / </w:t>
      </w:r>
      <w:r w:rsidR="009F414C" w:rsidRPr="00725EC2">
        <w:rPr>
          <w:rStyle w:val="pogrubionynormZnak"/>
        </w:rPr>
        <w:t>DIP</w:t>
      </w:r>
      <w:r w:rsidRPr="00725EC2">
        <w:rPr>
          <w:shd w:val="clear" w:color="auto" w:fill="FFFFFF"/>
        </w:rPr>
        <w:t xml:space="preserve"> – System Dynamicznej Informacji Pasażerskiej</w:t>
      </w:r>
      <w:r w:rsidR="009F414C" w:rsidRPr="00725EC2">
        <w:rPr>
          <w:shd w:val="clear" w:color="auto" w:fill="FFFFFF"/>
        </w:rPr>
        <w:t xml:space="preserve"> / Dynamiczna Informacja </w:t>
      </w:r>
      <w:r w:rsidR="00725EC2" w:rsidRPr="00725EC2">
        <w:rPr>
          <w:shd w:val="clear" w:color="auto" w:fill="FFFFFF"/>
        </w:rPr>
        <w:t>Pasażerska</w:t>
      </w:r>
      <w:r w:rsidR="006C0A67">
        <w:rPr>
          <w:shd w:val="clear" w:color="auto" w:fill="FFFFFF"/>
        </w:rPr>
        <w:t>,</w:t>
      </w:r>
    </w:p>
    <w:p w14:paraId="3ADBBC87" w14:textId="2CB095A6" w:rsidR="00CB60D9" w:rsidRPr="00664F0D" w:rsidRDefault="009E055C" w:rsidP="00AC5B65">
      <w:pPr>
        <w:pStyle w:val="punktorpeny"/>
      </w:pPr>
      <w:r>
        <w:rPr>
          <w:rStyle w:val="pogrubionynormZnak"/>
        </w:rPr>
        <w:t>s</w:t>
      </w:r>
      <w:r w:rsidR="00CB60D9" w:rsidRPr="0088348A">
        <w:rPr>
          <w:rStyle w:val="pogrubionynormZnak"/>
        </w:rPr>
        <w:t>uikzp</w:t>
      </w:r>
      <w:r w:rsidR="0088348A" w:rsidRPr="00C81282">
        <w:rPr>
          <w:rStyle w:val="Pogrubienie"/>
          <w:rFonts w:cs="Open Sans"/>
          <w:b w:val="0"/>
          <w:bCs w:val="0"/>
          <w:szCs w:val="20"/>
        </w:rPr>
        <w:t xml:space="preserve"> - </w:t>
      </w:r>
      <w:r w:rsidR="00CB60D9" w:rsidRPr="00664F0D">
        <w:t>studium uwarunkowań i kierunków zagospodarowania przestrzennego gminy</w:t>
      </w:r>
      <w:r w:rsidR="006C0A67">
        <w:t>,</w:t>
      </w:r>
    </w:p>
    <w:p w14:paraId="7CE519C8" w14:textId="3226DF0B" w:rsidR="00A80D62" w:rsidRPr="00354800" w:rsidRDefault="00A80D62" w:rsidP="00A80D62">
      <w:pPr>
        <w:pStyle w:val="punktorpeny"/>
      </w:pPr>
      <w:r w:rsidRPr="00A80D62">
        <w:rPr>
          <w:rStyle w:val="pogrubionynormZnak"/>
        </w:rPr>
        <w:t>SUMI</w:t>
      </w:r>
      <w:r>
        <w:rPr>
          <w:rStyle w:val="Pogrubienie"/>
          <w:sz w:val="18"/>
          <w:szCs w:val="18"/>
        </w:rPr>
        <w:t xml:space="preserve"> -</w:t>
      </w:r>
      <w:r w:rsidRPr="00354800">
        <w:rPr>
          <w:color w:val="C00000"/>
        </w:rPr>
        <w:t xml:space="preserve"> </w:t>
      </w:r>
      <w:r w:rsidRPr="00354800">
        <w:t>(ang</w:t>
      </w:r>
      <w:r w:rsidRPr="00354800">
        <w:rPr>
          <w:i/>
          <w:iCs/>
        </w:rPr>
        <w:t>. Sustainable Urban Mobility Indicators</w:t>
      </w:r>
      <w:r w:rsidRPr="00354800">
        <w:t>) wskaźniki zrównoważonej mobilności miejskiej dla SUMP, służące do określania mocnych i słabych stron systemów mobilności oraz do wskazania obszarów wymagających poprawy</w:t>
      </w:r>
    </w:p>
    <w:p w14:paraId="15EBDF53" w14:textId="09594DCD" w:rsidR="00B723B1" w:rsidRPr="00664F0D" w:rsidRDefault="00B723B1" w:rsidP="00B723B1">
      <w:pPr>
        <w:pStyle w:val="punktorpeny"/>
      </w:pPr>
      <w:r w:rsidRPr="00C92C80">
        <w:rPr>
          <w:rStyle w:val="pogrubionynormZnak"/>
        </w:rPr>
        <w:t>SWMR</w:t>
      </w:r>
      <w:r>
        <w:t xml:space="preserve"> – Stalowa Wola Miasto Rowerów</w:t>
      </w:r>
      <w:r w:rsidR="006C0A67">
        <w:t>,</w:t>
      </w:r>
    </w:p>
    <w:p w14:paraId="1ADC6515" w14:textId="3CB92A10" w:rsidR="00CB60D9" w:rsidRPr="00066FE4" w:rsidRDefault="00CB60D9" w:rsidP="00AC5B65">
      <w:pPr>
        <w:pStyle w:val="punktorpeny"/>
      </w:pPr>
      <w:r w:rsidRPr="0088348A">
        <w:rPr>
          <w:rStyle w:val="pogrubionynormZnak"/>
        </w:rPr>
        <w:t>TEN-T</w:t>
      </w:r>
      <w:r w:rsidR="00C81282" w:rsidRPr="00C81282">
        <w:rPr>
          <w:rStyle w:val="Pogrubienie"/>
          <w:rFonts w:cs="Open Sans"/>
          <w:b w:val="0"/>
          <w:bCs w:val="0"/>
          <w:szCs w:val="20"/>
        </w:rPr>
        <w:t xml:space="preserve"> - </w:t>
      </w:r>
      <w:r w:rsidRPr="0088348A">
        <w:t>Transeuropejska Sieć Transportowa - instrument służący koordynacji oraz zapewnieniu</w:t>
      </w:r>
      <w:r w:rsidRPr="00664F0D">
        <w:t xml:space="preserve"> spójności i komplementarności inwestycji infrastrukturalnych</w:t>
      </w:r>
      <w:r w:rsidR="006C0A67">
        <w:t>,</w:t>
      </w:r>
    </w:p>
    <w:p w14:paraId="68D322B8" w14:textId="09E68DE9" w:rsidR="00CB60D9" w:rsidRPr="00066FE4" w:rsidRDefault="00CB60D9" w:rsidP="00AC5B65">
      <w:pPr>
        <w:pStyle w:val="punktorpeny"/>
      </w:pPr>
      <w:r w:rsidRPr="00066FE4">
        <w:rPr>
          <w:rStyle w:val="pogrubionynormZnak"/>
        </w:rPr>
        <w:t>UM Stalowa Wola</w:t>
      </w:r>
      <w:r w:rsidRPr="00066FE4">
        <w:t xml:space="preserve"> – Urząd Miasta Stalowej Woli</w:t>
      </w:r>
      <w:r w:rsidR="006C0A67">
        <w:t>,</w:t>
      </w:r>
    </w:p>
    <w:p w14:paraId="1567D1E0" w14:textId="77777777" w:rsidR="00A35D5C" w:rsidRPr="00066FE4" w:rsidRDefault="00A35D5C" w:rsidP="00A35D5C">
      <w:pPr>
        <w:pStyle w:val="punktorpeny"/>
      </w:pPr>
      <w:r w:rsidRPr="00066FE4">
        <w:rPr>
          <w:rStyle w:val="pogrubionynormZnak"/>
        </w:rPr>
        <w:t>wzkm</w:t>
      </w:r>
      <w:r w:rsidRPr="00066FE4">
        <w:t xml:space="preserve"> – wozokilometr</w:t>
      </w:r>
      <w:r>
        <w:t>,</w:t>
      </w:r>
    </w:p>
    <w:p w14:paraId="2544E10E" w14:textId="77777777" w:rsidR="004F25AA" w:rsidRPr="003A652D" w:rsidRDefault="004F25AA" w:rsidP="00C2464F">
      <w:pPr>
        <w:pStyle w:val="strzaka"/>
        <w:numPr>
          <w:ilvl w:val="0"/>
          <w:numId w:val="0"/>
        </w:numPr>
        <w:rPr>
          <w:highlight w:val="yellow"/>
        </w:rPr>
      </w:pPr>
    </w:p>
    <w:p w14:paraId="2544E10F" w14:textId="77777777" w:rsidR="001C2BC7" w:rsidRPr="003A652D" w:rsidRDefault="001C2BC7" w:rsidP="00B7046B">
      <w:pPr>
        <w:pStyle w:val="strzaka"/>
        <w:ind w:left="851"/>
        <w:rPr>
          <w:highlight w:val="yellow"/>
        </w:rPr>
        <w:sectPr w:rsidR="001C2BC7" w:rsidRPr="003A652D" w:rsidSect="0034149A">
          <w:footerReference w:type="default" r:id="rId24"/>
          <w:headerReference w:type="first" r:id="rId25"/>
          <w:footerReference w:type="first" r:id="rId26"/>
          <w:pgSz w:w="11906" w:h="16838" w:code="9"/>
          <w:pgMar w:top="1418" w:right="851" w:bottom="1418" w:left="1418" w:header="567" w:footer="567" w:gutter="0"/>
          <w:cols w:space="708"/>
          <w:titlePg/>
          <w:docGrid w:linePitch="360"/>
        </w:sectPr>
      </w:pPr>
    </w:p>
    <w:p w14:paraId="2544E110" w14:textId="0DBAC07D" w:rsidR="00913504" w:rsidRPr="009B0B3B" w:rsidRDefault="00913504" w:rsidP="00C5154C">
      <w:pPr>
        <w:pStyle w:val="Nagwek1"/>
        <w:spacing w:before="0" w:line="240" w:lineRule="auto"/>
        <w:ind w:left="431" w:hanging="431"/>
      </w:pPr>
      <w:bookmarkStart w:id="9" w:name="_Toc164939479"/>
      <w:r w:rsidRPr="009B0B3B">
        <w:lastRenderedPageBreak/>
        <w:t>Metodologia tworzenia Planu</w:t>
      </w:r>
      <w:bookmarkEnd w:id="9"/>
    </w:p>
    <w:p w14:paraId="2544E111" w14:textId="77777777" w:rsidR="002F7E83" w:rsidRPr="0069353A" w:rsidRDefault="002F7E83" w:rsidP="00AC6732">
      <w:pPr>
        <w:rPr>
          <w:sz w:val="19"/>
          <w:szCs w:val="19"/>
        </w:rPr>
      </w:pPr>
      <w:r w:rsidRPr="0069353A">
        <w:rPr>
          <w:sz w:val="19"/>
          <w:szCs w:val="19"/>
        </w:rPr>
        <w:t>Plan jest dokumentem, który składa się z:</w:t>
      </w:r>
    </w:p>
    <w:p w14:paraId="2544E112" w14:textId="77777777" w:rsidR="002F7E83" w:rsidRPr="0069353A" w:rsidRDefault="002F7E83" w:rsidP="00204D2B">
      <w:pPr>
        <w:pStyle w:val="punktorpeny"/>
        <w:spacing w:before="0"/>
      </w:pPr>
      <w:r w:rsidRPr="0069353A">
        <w:t>części diagnostycznej, obejmującej charakterystykę społeczno-gospodarczą obszaru objętego planem, sieć komunikacyjną tego obszaru oraz ocenę społecznych potrzeb przewozowych wraz z preferencjami wyboru środków transportu,</w:t>
      </w:r>
    </w:p>
    <w:p w14:paraId="2544E113" w14:textId="77777777" w:rsidR="00913504" w:rsidRPr="0069353A" w:rsidRDefault="00913504" w:rsidP="00204D2B">
      <w:pPr>
        <w:pStyle w:val="punktorpeny"/>
        <w:spacing w:before="0" w:after="0"/>
      </w:pPr>
      <w:r w:rsidRPr="0069353A">
        <w:t>części planistycznej, obejmującej przewidywane finansowanie rozwoju transportu, planowaną ofertę przewozową oraz pożądany standard usług przewozowych, zasady organizacji rynku przewozów oraz kierunki rozwoju publicznego transportu zbiorowego.</w:t>
      </w:r>
    </w:p>
    <w:p w14:paraId="4756F266" w14:textId="3A992774" w:rsidR="00597D28" w:rsidRDefault="00597D28" w:rsidP="00204D2B">
      <w:pPr>
        <w:pStyle w:val="Tabelatytu"/>
        <w:spacing w:before="0"/>
      </w:pPr>
      <w:bookmarkStart w:id="10" w:name="_Toc164938533"/>
      <w:r>
        <w:t xml:space="preserve">Tab.  </w:t>
      </w:r>
      <w:r w:rsidR="007B5370">
        <w:fldChar w:fldCharType="begin"/>
      </w:r>
      <w:r w:rsidR="007B5370">
        <w:instrText xml:space="preserve"> STYLEREF 1 \s </w:instrText>
      </w:r>
      <w:r w:rsidR="007B5370">
        <w:fldChar w:fldCharType="separate"/>
      </w:r>
      <w:r w:rsidR="00245637">
        <w:rPr>
          <w:noProof/>
        </w:rPr>
        <w:t>2</w:t>
      </w:r>
      <w:r w:rsidR="007B5370">
        <w:rPr>
          <w:noProof/>
        </w:rPr>
        <w:fldChar w:fldCharType="end"/>
      </w:r>
      <w:r>
        <w:t>.</w:t>
      </w:r>
      <w:r w:rsidR="007B5370">
        <w:fldChar w:fldCharType="begin"/>
      </w:r>
      <w:r w:rsidR="007B5370">
        <w:instrText xml:space="preserve"> SEQ Tab._ \* ARABIC \s 1 </w:instrText>
      </w:r>
      <w:r w:rsidR="007B5370">
        <w:fldChar w:fldCharType="separate"/>
      </w:r>
      <w:r w:rsidR="00245637">
        <w:rPr>
          <w:noProof/>
        </w:rPr>
        <w:t>1</w:t>
      </w:r>
      <w:r w:rsidR="007B5370">
        <w:rPr>
          <w:noProof/>
        </w:rPr>
        <w:fldChar w:fldCharType="end"/>
      </w:r>
      <w:r>
        <w:t xml:space="preserve"> </w:t>
      </w:r>
      <w:r w:rsidRPr="00597D28">
        <w:t>Elementy Planu zostały przedstawione według poniższej kolejności.</w:t>
      </w:r>
      <w:bookmarkEnd w:id="10"/>
    </w:p>
    <w:tbl>
      <w:tblPr>
        <w:tblStyle w:val="Tabela-Siatka"/>
        <w:tblW w:w="9638" w:type="dxa"/>
        <w:jc w:val="center"/>
        <w:tblLayout w:type="fixed"/>
        <w:tblLook w:val="04A0" w:firstRow="1" w:lastRow="0" w:firstColumn="1" w:lastColumn="0" w:noHBand="0" w:noVBand="1"/>
      </w:tblPr>
      <w:tblGrid>
        <w:gridCol w:w="8472"/>
        <w:gridCol w:w="1166"/>
      </w:tblGrid>
      <w:tr w:rsidR="0080012E" w:rsidRPr="003A652D" w14:paraId="2544E117" w14:textId="77777777" w:rsidTr="00533A5E">
        <w:trPr>
          <w:trHeight w:val="20"/>
          <w:tblHeader/>
          <w:jc w:val="center"/>
        </w:trPr>
        <w:tc>
          <w:tcPr>
            <w:tcW w:w="8472" w:type="dxa"/>
            <w:shd w:val="clear" w:color="auto" w:fill="EE1A24"/>
            <w:vAlign w:val="center"/>
          </w:tcPr>
          <w:p w14:paraId="2544E115" w14:textId="77777777" w:rsidR="0080012E" w:rsidRPr="004C52B1" w:rsidRDefault="0080012E" w:rsidP="00FC0B0D">
            <w:pPr>
              <w:pStyle w:val="Akapitzlist"/>
              <w:spacing w:line="240" w:lineRule="auto"/>
              <w:ind w:left="0"/>
              <w:jc w:val="center"/>
              <w:rPr>
                <w:rFonts w:ascii="Open Sans Condensed" w:hAnsi="Open Sans Condensed" w:cs="Open Sans Condensed"/>
                <w:color w:val="FFFFFF" w:themeColor="background1"/>
                <w:sz w:val="18"/>
                <w:szCs w:val="18"/>
              </w:rPr>
            </w:pPr>
            <w:r w:rsidRPr="004C52B1">
              <w:rPr>
                <w:rFonts w:ascii="Open Sans Condensed" w:hAnsi="Open Sans Condensed" w:cs="Open Sans Condensed"/>
                <w:color w:val="FFFFFF" w:themeColor="background1"/>
                <w:sz w:val="18"/>
                <w:szCs w:val="18"/>
              </w:rPr>
              <w:t>Element Planu</w:t>
            </w:r>
          </w:p>
        </w:tc>
        <w:tc>
          <w:tcPr>
            <w:tcW w:w="1166" w:type="dxa"/>
            <w:shd w:val="clear" w:color="auto" w:fill="EE1A24"/>
            <w:vAlign w:val="center"/>
          </w:tcPr>
          <w:p w14:paraId="2544E116" w14:textId="77777777" w:rsidR="0080012E" w:rsidRPr="004C52B1" w:rsidRDefault="0080012E" w:rsidP="0083626E">
            <w:pPr>
              <w:pStyle w:val="Akapitzlist"/>
              <w:ind w:left="0"/>
              <w:jc w:val="center"/>
              <w:rPr>
                <w:rFonts w:ascii="Open Sans Condensed" w:hAnsi="Open Sans Condensed" w:cs="Open Sans Condensed"/>
                <w:color w:val="FFFFFF" w:themeColor="background1"/>
                <w:sz w:val="18"/>
                <w:szCs w:val="18"/>
              </w:rPr>
            </w:pPr>
            <w:r w:rsidRPr="004C52B1">
              <w:rPr>
                <w:rFonts w:ascii="Open Sans Condensed" w:hAnsi="Open Sans Condensed" w:cs="Open Sans Condensed"/>
                <w:color w:val="FFFFFF" w:themeColor="background1"/>
                <w:sz w:val="18"/>
                <w:szCs w:val="18"/>
              </w:rPr>
              <w:t>Nr rozdziału</w:t>
            </w:r>
          </w:p>
        </w:tc>
      </w:tr>
      <w:tr w:rsidR="0080012E" w:rsidRPr="003A652D" w14:paraId="2544E11C" w14:textId="77777777" w:rsidTr="00FC0B0D">
        <w:trPr>
          <w:trHeight w:val="20"/>
          <w:jc w:val="center"/>
        </w:trPr>
        <w:tc>
          <w:tcPr>
            <w:tcW w:w="8472" w:type="dxa"/>
          </w:tcPr>
          <w:p w14:paraId="2544E118" w14:textId="77777777" w:rsidR="0080012E" w:rsidRPr="00CE09A6" w:rsidRDefault="0080012E" w:rsidP="00FC0B0D">
            <w:pPr>
              <w:pStyle w:val="Akapitzlist"/>
              <w:spacing w:line="240" w:lineRule="auto"/>
              <w:ind w:left="0"/>
              <w:rPr>
                <w:rFonts w:ascii="Open Sans Condensed" w:hAnsi="Open Sans Condensed" w:cs="Open Sans Condensed"/>
                <w:sz w:val="18"/>
                <w:szCs w:val="18"/>
              </w:rPr>
            </w:pPr>
            <w:r w:rsidRPr="00CE09A6">
              <w:rPr>
                <w:rFonts w:ascii="Open Sans Condensed" w:hAnsi="Open Sans Condensed" w:cs="Open Sans Condensed"/>
                <w:sz w:val="18"/>
                <w:szCs w:val="18"/>
              </w:rPr>
              <w:t>Charakterystyka społeczno-gospodarcza obszaru, objętego Planem, w tym:</w:t>
            </w:r>
          </w:p>
          <w:p w14:paraId="2544E119" w14:textId="21393E9D" w:rsidR="0080012E" w:rsidRPr="00CE09A6" w:rsidRDefault="0080012E" w:rsidP="00FC0B0D">
            <w:pPr>
              <w:pStyle w:val="punktorpeny"/>
              <w:spacing w:before="0" w:after="0" w:line="240" w:lineRule="auto"/>
              <w:rPr>
                <w:rFonts w:ascii="Open Sans Condensed" w:hAnsi="Open Sans Condensed" w:cs="Open Sans Condensed"/>
                <w:sz w:val="18"/>
                <w:szCs w:val="18"/>
              </w:rPr>
            </w:pPr>
            <w:r w:rsidRPr="00CE09A6">
              <w:rPr>
                <w:rFonts w:ascii="Open Sans Condensed" w:hAnsi="Open Sans Condensed" w:cs="Open Sans Condensed"/>
                <w:sz w:val="18"/>
                <w:szCs w:val="18"/>
              </w:rPr>
              <w:t xml:space="preserve">informacje ogólne o </w:t>
            </w:r>
            <w:r w:rsidR="000B0DFE" w:rsidRPr="00CE09A6">
              <w:rPr>
                <w:rFonts w:ascii="Open Sans Condensed" w:hAnsi="Open Sans Condensed" w:cs="Open Sans Condensed"/>
                <w:sz w:val="18"/>
                <w:szCs w:val="18"/>
              </w:rPr>
              <w:t>Stalowej Woli</w:t>
            </w:r>
            <w:r w:rsidRPr="00CE09A6">
              <w:rPr>
                <w:rFonts w:ascii="Open Sans Condensed" w:hAnsi="Open Sans Condensed" w:cs="Open Sans Condensed"/>
                <w:sz w:val="18"/>
                <w:szCs w:val="18"/>
              </w:rPr>
              <w:t>, jej demografia, gospodarka</w:t>
            </w:r>
            <w:r w:rsidR="00740102" w:rsidRPr="00CE09A6">
              <w:rPr>
                <w:rFonts w:ascii="Open Sans Condensed" w:hAnsi="Open Sans Condensed" w:cs="Open Sans Condensed"/>
                <w:sz w:val="18"/>
                <w:szCs w:val="18"/>
              </w:rPr>
              <w:t xml:space="preserve"> i</w:t>
            </w:r>
            <w:r w:rsidR="004F2B78" w:rsidRPr="00CE09A6">
              <w:rPr>
                <w:rFonts w:ascii="Open Sans Condensed" w:hAnsi="Open Sans Condensed" w:cs="Open Sans Condensed"/>
                <w:sz w:val="18"/>
                <w:szCs w:val="18"/>
              </w:rPr>
              <w:t xml:space="preserve"> sfera społeczna;</w:t>
            </w:r>
          </w:p>
          <w:p w14:paraId="2544E11A" w14:textId="6EF912CC" w:rsidR="0080012E" w:rsidRPr="00755479" w:rsidRDefault="0080012E" w:rsidP="00FC0B0D">
            <w:pPr>
              <w:pStyle w:val="punktorpeny"/>
              <w:spacing w:before="0" w:after="0" w:line="240" w:lineRule="auto"/>
              <w:rPr>
                <w:rFonts w:ascii="Open Sans Condensed" w:hAnsi="Open Sans Condensed" w:cs="Open Sans Condensed"/>
                <w:sz w:val="18"/>
                <w:szCs w:val="18"/>
              </w:rPr>
            </w:pPr>
            <w:r w:rsidRPr="00CE09A6">
              <w:rPr>
                <w:rFonts w:ascii="Open Sans Condensed" w:hAnsi="Open Sans Condensed" w:cs="Open Sans Condensed"/>
                <w:sz w:val="18"/>
                <w:szCs w:val="18"/>
              </w:rPr>
              <w:t xml:space="preserve">informacje ogólne o </w:t>
            </w:r>
            <w:r w:rsidR="00345204" w:rsidRPr="00CE09A6">
              <w:rPr>
                <w:rFonts w:ascii="Open Sans Condensed" w:hAnsi="Open Sans Condensed" w:cs="Open Sans Condensed"/>
                <w:sz w:val="18"/>
                <w:szCs w:val="18"/>
              </w:rPr>
              <w:t xml:space="preserve">pozostałych </w:t>
            </w:r>
            <w:r w:rsidRPr="00CE09A6">
              <w:rPr>
                <w:rFonts w:ascii="Open Sans Condensed" w:hAnsi="Open Sans Condensed" w:cs="Open Sans Condensed"/>
                <w:sz w:val="18"/>
                <w:szCs w:val="18"/>
              </w:rPr>
              <w:t>gminach objęt</w:t>
            </w:r>
            <w:r w:rsidR="00510B35" w:rsidRPr="00CE09A6">
              <w:rPr>
                <w:rFonts w:ascii="Open Sans Condensed" w:hAnsi="Open Sans Condensed" w:cs="Open Sans Condensed"/>
                <w:sz w:val="18"/>
                <w:szCs w:val="18"/>
              </w:rPr>
              <w:t xml:space="preserve">ych </w:t>
            </w:r>
            <w:r w:rsidR="00D90EFD" w:rsidRPr="00CE09A6">
              <w:rPr>
                <w:rFonts w:ascii="Open Sans Condensed" w:hAnsi="Open Sans Condensed" w:cs="Open Sans Condensed"/>
                <w:sz w:val="18"/>
                <w:szCs w:val="18"/>
              </w:rPr>
              <w:t>P</w:t>
            </w:r>
            <w:r w:rsidR="00CE09A6" w:rsidRPr="00CE09A6">
              <w:rPr>
                <w:rFonts w:ascii="Open Sans Condensed" w:hAnsi="Open Sans Condensed" w:cs="Open Sans Condensed"/>
                <w:sz w:val="18"/>
                <w:szCs w:val="18"/>
              </w:rPr>
              <w:t>lanem transportowym</w:t>
            </w:r>
            <w:r w:rsidR="00510B35" w:rsidRPr="00CE09A6">
              <w:rPr>
                <w:rFonts w:ascii="Open Sans Condensed" w:hAnsi="Open Sans Condensed" w:cs="Open Sans Condensed"/>
                <w:sz w:val="18"/>
                <w:szCs w:val="18"/>
              </w:rPr>
              <w:t>.</w:t>
            </w:r>
          </w:p>
        </w:tc>
        <w:tc>
          <w:tcPr>
            <w:tcW w:w="1166" w:type="dxa"/>
            <w:vAlign w:val="center"/>
          </w:tcPr>
          <w:p w14:paraId="2544E11B" w14:textId="77777777" w:rsidR="0080012E" w:rsidRPr="00CE09A6" w:rsidRDefault="0080012E" w:rsidP="00DF5CBB">
            <w:pPr>
              <w:pStyle w:val="Akapitzlist"/>
              <w:ind w:left="0"/>
              <w:jc w:val="center"/>
              <w:rPr>
                <w:rFonts w:ascii="Open Sans Condensed" w:hAnsi="Open Sans Condensed" w:cs="Open Sans Condensed"/>
                <w:szCs w:val="20"/>
              </w:rPr>
            </w:pPr>
            <w:r w:rsidRPr="00CE09A6">
              <w:rPr>
                <w:rFonts w:ascii="Open Sans Condensed" w:hAnsi="Open Sans Condensed" w:cs="Open Sans Condensed"/>
                <w:szCs w:val="20"/>
              </w:rPr>
              <w:t>3</w:t>
            </w:r>
          </w:p>
        </w:tc>
      </w:tr>
      <w:tr w:rsidR="0080012E" w:rsidRPr="003A652D" w14:paraId="2544E128" w14:textId="77777777" w:rsidTr="003D60CD">
        <w:trPr>
          <w:trHeight w:val="20"/>
          <w:jc w:val="center"/>
        </w:trPr>
        <w:tc>
          <w:tcPr>
            <w:tcW w:w="8472" w:type="dxa"/>
            <w:shd w:val="clear" w:color="auto" w:fill="FEECED"/>
          </w:tcPr>
          <w:p w14:paraId="2544E11D" w14:textId="77777777" w:rsidR="0080012E" w:rsidRPr="00CE09A6" w:rsidRDefault="002B4EA0" w:rsidP="00FC0B0D">
            <w:pPr>
              <w:pStyle w:val="Akapitzlist"/>
              <w:spacing w:line="240" w:lineRule="auto"/>
              <w:ind w:left="0"/>
              <w:rPr>
                <w:rFonts w:ascii="Open Sans Condensed" w:hAnsi="Open Sans Condensed" w:cs="Open Sans Condensed"/>
                <w:sz w:val="18"/>
                <w:szCs w:val="18"/>
              </w:rPr>
            </w:pPr>
            <w:r w:rsidRPr="00CE09A6">
              <w:rPr>
                <w:rFonts w:ascii="Open Sans Condensed" w:hAnsi="Open Sans Condensed" w:cs="Open Sans Condensed"/>
                <w:sz w:val="18"/>
                <w:szCs w:val="18"/>
              </w:rPr>
              <w:t xml:space="preserve">Opis </w:t>
            </w:r>
            <w:r w:rsidR="00C2524C" w:rsidRPr="00CE09A6">
              <w:rPr>
                <w:rFonts w:ascii="Open Sans Condensed" w:hAnsi="Open Sans Condensed" w:cs="Open Sans Condensed"/>
                <w:sz w:val="18"/>
                <w:szCs w:val="18"/>
              </w:rPr>
              <w:t>istniej</w:t>
            </w:r>
            <w:r w:rsidR="00DF7179" w:rsidRPr="00CE09A6">
              <w:rPr>
                <w:rFonts w:ascii="Open Sans Condensed" w:hAnsi="Open Sans Condensed" w:cs="Open Sans Condensed"/>
                <w:sz w:val="18"/>
                <w:szCs w:val="18"/>
              </w:rPr>
              <w:t>ącej sieci komunikacyjnej na obszarze</w:t>
            </w:r>
            <w:r w:rsidR="00841B67" w:rsidRPr="00CE09A6">
              <w:rPr>
                <w:rFonts w:ascii="Open Sans Condensed" w:hAnsi="Open Sans Condensed" w:cs="Open Sans Condensed"/>
                <w:sz w:val="18"/>
                <w:szCs w:val="18"/>
              </w:rPr>
              <w:t xml:space="preserve"> objętym Planem, w tym:</w:t>
            </w:r>
          </w:p>
          <w:p w14:paraId="2544E11E" w14:textId="13DF442C" w:rsidR="00524CDF" w:rsidRPr="00AA01D2" w:rsidRDefault="00510B35" w:rsidP="00FC0B0D">
            <w:pPr>
              <w:pStyle w:val="punktorpeny"/>
              <w:spacing w:before="0" w:after="0" w:line="240" w:lineRule="auto"/>
              <w:rPr>
                <w:rFonts w:ascii="Open Sans Condensed" w:hAnsi="Open Sans Condensed" w:cs="Open Sans Condensed"/>
                <w:sz w:val="18"/>
                <w:szCs w:val="18"/>
              </w:rPr>
            </w:pPr>
            <w:r w:rsidRPr="00AA01D2">
              <w:rPr>
                <w:rFonts w:ascii="Open Sans Condensed" w:hAnsi="Open Sans Condensed" w:cs="Open Sans Condensed"/>
                <w:sz w:val="18"/>
                <w:szCs w:val="18"/>
              </w:rPr>
              <w:t>komun</w:t>
            </w:r>
            <w:r w:rsidR="004F2B78" w:rsidRPr="00AA01D2">
              <w:rPr>
                <w:rFonts w:ascii="Open Sans Condensed" w:hAnsi="Open Sans Condensed" w:cs="Open Sans Condensed"/>
                <w:sz w:val="18"/>
                <w:szCs w:val="18"/>
              </w:rPr>
              <w:t xml:space="preserve">ikacja miejska w </w:t>
            </w:r>
            <w:r w:rsidR="002F407A" w:rsidRPr="00AA01D2">
              <w:rPr>
                <w:rFonts w:ascii="Open Sans Condensed" w:hAnsi="Open Sans Condensed" w:cs="Open Sans Condensed"/>
                <w:sz w:val="18"/>
                <w:szCs w:val="18"/>
              </w:rPr>
              <w:t>S</w:t>
            </w:r>
            <w:r w:rsidR="00C93C77" w:rsidRPr="00AA01D2">
              <w:rPr>
                <w:rFonts w:ascii="Open Sans Condensed" w:hAnsi="Open Sans Condensed" w:cs="Open Sans Condensed"/>
                <w:sz w:val="18"/>
                <w:szCs w:val="18"/>
              </w:rPr>
              <w:t>talowej Woli</w:t>
            </w:r>
            <w:r w:rsidR="004F2B78" w:rsidRPr="00AA01D2">
              <w:rPr>
                <w:rFonts w:ascii="Open Sans Condensed" w:hAnsi="Open Sans Condensed" w:cs="Open Sans Condensed"/>
                <w:sz w:val="18"/>
                <w:szCs w:val="18"/>
              </w:rPr>
              <w:t>;</w:t>
            </w:r>
          </w:p>
          <w:p w14:paraId="2AD3C167" w14:textId="57BC49F1" w:rsidR="00BB5E67" w:rsidRPr="00AA01D2" w:rsidRDefault="00BB5E67" w:rsidP="00FC0B0D">
            <w:pPr>
              <w:pStyle w:val="punktorpeny"/>
              <w:spacing w:before="0" w:after="0" w:line="240" w:lineRule="auto"/>
              <w:rPr>
                <w:rFonts w:ascii="Open Sans Condensed" w:hAnsi="Open Sans Condensed" w:cs="Open Sans Condensed"/>
                <w:sz w:val="18"/>
                <w:szCs w:val="18"/>
              </w:rPr>
            </w:pPr>
            <w:r>
              <w:rPr>
                <w:rFonts w:ascii="Open Sans Condensed" w:hAnsi="Open Sans Condensed" w:cs="Open Sans Condensed"/>
                <w:sz w:val="18"/>
                <w:szCs w:val="18"/>
              </w:rPr>
              <w:t>analiza zasięgu sieci komunikacji miejskiej;</w:t>
            </w:r>
          </w:p>
          <w:p w14:paraId="2544E11F" w14:textId="77777777" w:rsidR="009135AC" w:rsidRPr="00752FF3" w:rsidRDefault="009135AC" w:rsidP="00FC0B0D">
            <w:pPr>
              <w:pStyle w:val="punktorpeny"/>
              <w:spacing w:before="0" w:after="0" w:line="240" w:lineRule="auto"/>
              <w:rPr>
                <w:rFonts w:ascii="Open Sans Condensed" w:hAnsi="Open Sans Condensed" w:cs="Open Sans Condensed"/>
                <w:sz w:val="18"/>
                <w:szCs w:val="18"/>
              </w:rPr>
            </w:pPr>
            <w:r w:rsidRPr="00752FF3">
              <w:rPr>
                <w:rFonts w:ascii="Open Sans Condensed" w:hAnsi="Open Sans Condensed" w:cs="Open Sans Condensed"/>
                <w:sz w:val="18"/>
                <w:szCs w:val="18"/>
              </w:rPr>
              <w:t>niedobory jakościowe i ilo</w:t>
            </w:r>
            <w:r w:rsidR="007B3048" w:rsidRPr="00752FF3">
              <w:rPr>
                <w:rFonts w:ascii="Open Sans Condensed" w:hAnsi="Open Sans Condensed" w:cs="Open Sans Condensed"/>
                <w:sz w:val="18"/>
                <w:szCs w:val="18"/>
              </w:rPr>
              <w:t>ściowe</w:t>
            </w:r>
            <w:r w:rsidR="00F44538" w:rsidRPr="00752FF3">
              <w:rPr>
                <w:rFonts w:ascii="Open Sans Condensed" w:hAnsi="Open Sans Condensed" w:cs="Open Sans Condensed"/>
                <w:sz w:val="18"/>
                <w:szCs w:val="18"/>
              </w:rPr>
              <w:t>;</w:t>
            </w:r>
          </w:p>
          <w:p w14:paraId="2544E120" w14:textId="77777777" w:rsidR="00524CDF" w:rsidRPr="00752FF3" w:rsidRDefault="00510B35" w:rsidP="00FC0B0D">
            <w:pPr>
              <w:pStyle w:val="punktorpeny"/>
              <w:spacing w:before="0" w:after="0" w:line="240" w:lineRule="auto"/>
              <w:rPr>
                <w:rFonts w:ascii="Open Sans Condensed" w:hAnsi="Open Sans Condensed" w:cs="Open Sans Condensed"/>
                <w:sz w:val="18"/>
                <w:szCs w:val="18"/>
              </w:rPr>
            </w:pPr>
            <w:r w:rsidRPr="00752FF3">
              <w:rPr>
                <w:rFonts w:ascii="Open Sans Condensed" w:hAnsi="Open Sans Condensed" w:cs="Open Sans Condensed"/>
                <w:sz w:val="18"/>
                <w:szCs w:val="18"/>
              </w:rPr>
              <w:t>osobowy transpor</w:t>
            </w:r>
            <w:r w:rsidR="004F2B78" w:rsidRPr="00752FF3">
              <w:rPr>
                <w:rFonts w:ascii="Open Sans Condensed" w:hAnsi="Open Sans Condensed" w:cs="Open Sans Condensed"/>
                <w:sz w:val="18"/>
                <w:szCs w:val="18"/>
              </w:rPr>
              <w:t>t regionalny kolejowy i drogowy;</w:t>
            </w:r>
          </w:p>
          <w:p w14:paraId="2544E121" w14:textId="77777777" w:rsidR="00993C8A" w:rsidRPr="00752FF3" w:rsidRDefault="00993C8A" w:rsidP="00FC0B0D">
            <w:pPr>
              <w:pStyle w:val="punktorpeny"/>
              <w:spacing w:before="0" w:after="0" w:line="240" w:lineRule="auto"/>
              <w:rPr>
                <w:rFonts w:ascii="Open Sans Condensed" w:hAnsi="Open Sans Condensed" w:cs="Open Sans Condensed"/>
                <w:sz w:val="18"/>
                <w:szCs w:val="18"/>
              </w:rPr>
            </w:pPr>
            <w:r w:rsidRPr="00752FF3">
              <w:rPr>
                <w:rFonts w:ascii="Open Sans Condensed" w:hAnsi="Open Sans Condensed" w:cs="Open Sans Condensed"/>
                <w:sz w:val="18"/>
                <w:szCs w:val="18"/>
              </w:rPr>
              <w:t>układ drogowy</w:t>
            </w:r>
            <w:r w:rsidR="00E85A2F" w:rsidRPr="00752FF3">
              <w:rPr>
                <w:rFonts w:ascii="Open Sans Condensed" w:hAnsi="Open Sans Condensed" w:cs="Open Sans Condensed"/>
                <w:sz w:val="18"/>
                <w:szCs w:val="18"/>
              </w:rPr>
              <w:t>;</w:t>
            </w:r>
          </w:p>
          <w:p w14:paraId="2544E123" w14:textId="77777777" w:rsidR="00510B35" w:rsidRPr="00752FF3" w:rsidRDefault="004F2B78" w:rsidP="00FC0B0D">
            <w:pPr>
              <w:pStyle w:val="punktorpeny"/>
              <w:spacing w:before="0" w:after="0" w:line="240" w:lineRule="auto"/>
              <w:rPr>
                <w:rFonts w:ascii="Open Sans Condensed" w:hAnsi="Open Sans Condensed" w:cs="Open Sans Condensed"/>
                <w:sz w:val="18"/>
                <w:szCs w:val="18"/>
              </w:rPr>
            </w:pPr>
            <w:r w:rsidRPr="00752FF3">
              <w:rPr>
                <w:rFonts w:ascii="Open Sans Condensed" w:hAnsi="Open Sans Condensed" w:cs="Open Sans Condensed"/>
                <w:sz w:val="18"/>
                <w:szCs w:val="18"/>
              </w:rPr>
              <w:t>transport indywidualny;</w:t>
            </w:r>
          </w:p>
          <w:p w14:paraId="2544E124" w14:textId="77777777" w:rsidR="00510B35" w:rsidRPr="00752FF3" w:rsidRDefault="004F2B78" w:rsidP="00FC0B0D">
            <w:pPr>
              <w:pStyle w:val="punktorpeny"/>
              <w:spacing w:before="0" w:after="0" w:line="240" w:lineRule="auto"/>
              <w:rPr>
                <w:rFonts w:ascii="Open Sans Condensed" w:hAnsi="Open Sans Condensed" w:cs="Open Sans Condensed"/>
                <w:sz w:val="18"/>
                <w:szCs w:val="18"/>
              </w:rPr>
            </w:pPr>
            <w:r w:rsidRPr="00752FF3">
              <w:rPr>
                <w:rFonts w:ascii="Open Sans Condensed" w:hAnsi="Open Sans Condensed" w:cs="Open Sans Condensed"/>
                <w:sz w:val="18"/>
                <w:szCs w:val="18"/>
              </w:rPr>
              <w:t>transport towarowy;</w:t>
            </w:r>
          </w:p>
          <w:p w14:paraId="2544E125" w14:textId="77777777" w:rsidR="00510B35" w:rsidRPr="00752FF3" w:rsidRDefault="004F2B78" w:rsidP="00FC0B0D">
            <w:pPr>
              <w:pStyle w:val="punktorpeny"/>
              <w:spacing w:before="0" w:after="0" w:line="240" w:lineRule="auto"/>
              <w:rPr>
                <w:rFonts w:ascii="Open Sans Condensed" w:hAnsi="Open Sans Condensed" w:cs="Open Sans Condensed"/>
                <w:sz w:val="18"/>
                <w:szCs w:val="18"/>
              </w:rPr>
            </w:pPr>
            <w:r w:rsidRPr="00752FF3">
              <w:rPr>
                <w:rFonts w:ascii="Open Sans Condensed" w:hAnsi="Open Sans Condensed" w:cs="Open Sans Condensed"/>
                <w:sz w:val="18"/>
                <w:szCs w:val="18"/>
              </w:rPr>
              <w:t>płatne miejsca postojowe;</w:t>
            </w:r>
          </w:p>
          <w:p w14:paraId="2544E126" w14:textId="77777777" w:rsidR="00510B35" w:rsidRPr="00755479" w:rsidRDefault="00510B35" w:rsidP="00FC0B0D">
            <w:pPr>
              <w:pStyle w:val="punktorpeny"/>
              <w:spacing w:before="0" w:after="0" w:line="240" w:lineRule="auto"/>
              <w:rPr>
                <w:rFonts w:ascii="Open Sans Condensed" w:hAnsi="Open Sans Condensed" w:cs="Open Sans Condensed"/>
                <w:sz w:val="18"/>
                <w:szCs w:val="18"/>
              </w:rPr>
            </w:pPr>
            <w:r w:rsidRPr="00752FF3">
              <w:rPr>
                <w:rFonts w:ascii="Open Sans Condensed" w:hAnsi="Open Sans Condensed" w:cs="Open Sans Condensed"/>
                <w:sz w:val="18"/>
                <w:szCs w:val="18"/>
              </w:rPr>
              <w:t xml:space="preserve">inwestycje </w:t>
            </w:r>
            <w:r w:rsidR="0063110F" w:rsidRPr="00752FF3">
              <w:rPr>
                <w:rFonts w:ascii="Open Sans Condensed" w:hAnsi="Open Sans Condensed" w:cs="Open Sans Condensed"/>
                <w:sz w:val="18"/>
                <w:szCs w:val="18"/>
              </w:rPr>
              <w:t>komunikacyjne</w:t>
            </w:r>
            <w:r w:rsidRPr="00752FF3">
              <w:rPr>
                <w:rFonts w:ascii="Open Sans Condensed" w:hAnsi="Open Sans Condensed" w:cs="Open Sans Condensed"/>
                <w:sz w:val="18"/>
                <w:szCs w:val="18"/>
              </w:rPr>
              <w:t>.</w:t>
            </w:r>
          </w:p>
        </w:tc>
        <w:tc>
          <w:tcPr>
            <w:tcW w:w="1166" w:type="dxa"/>
            <w:shd w:val="clear" w:color="auto" w:fill="FEECED"/>
            <w:vAlign w:val="center"/>
          </w:tcPr>
          <w:p w14:paraId="2544E127" w14:textId="77777777" w:rsidR="0080012E" w:rsidRPr="00752FF3" w:rsidRDefault="00740102" w:rsidP="00DF5CBB">
            <w:pPr>
              <w:pStyle w:val="Akapitzlist"/>
              <w:ind w:left="0"/>
              <w:jc w:val="center"/>
              <w:rPr>
                <w:rFonts w:ascii="Open Sans Condensed" w:hAnsi="Open Sans Condensed" w:cs="Open Sans Condensed"/>
                <w:szCs w:val="20"/>
              </w:rPr>
            </w:pPr>
            <w:r w:rsidRPr="00752FF3">
              <w:rPr>
                <w:rFonts w:ascii="Open Sans Condensed" w:hAnsi="Open Sans Condensed" w:cs="Open Sans Condensed"/>
                <w:szCs w:val="20"/>
              </w:rPr>
              <w:t>4</w:t>
            </w:r>
          </w:p>
        </w:tc>
      </w:tr>
      <w:tr w:rsidR="00740102" w:rsidRPr="003A652D" w14:paraId="2544E12E" w14:textId="77777777" w:rsidTr="00FC0B0D">
        <w:trPr>
          <w:trHeight w:val="20"/>
          <w:jc w:val="center"/>
        </w:trPr>
        <w:tc>
          <w:tcPr>
            <w:tcW w:w="8472" w:type="dxa"/>
          </w:tcPr>
          <w:p w14:paraId="2544E129" w14:textId="77777777" w:rsidR="00740102" w:rsidRPr="00230530" w:rsidRDefault="00740102" w:rsidP="00FC0B0D">
            <w:pPr>
              <w:pStyle w:val="Akapitzlist"/>
              <w:spacing w:line="240" w:lineRule="auto"/>
              <w:ind w:left="0"/>
              <w:rPr>
                <w:rFonts w:ascii="Open Sans Condensed" w:hAnsi="Open Sans Condensed" w:cs="Open Sans Condensed"/>
                <w:sz w:val="18"/>
                <w:szCs w:val="18"/>
              </w:rPr>
            </w:pPr>
            <w:r w:rsidRPr="00230530">
              <w:rPr>
                <w:rFonts w:ascii="Open Sans Condensed" w:hAnsi="Open Sans Condensed" w:cs="Open Sans Condensed"/>
                <w:sz w:val="18"/>
                <w:szCs w:val="18"/>
              </w:rPr>
              <w:t xml:space="preserve">Determinanty rozwoju publicznego transportu zbiorowego na obszarze objętym Planem, w tym: </w:t>
            </w:r>
          </w:p>
          <w:p w14:paraId="2544E12A" w14:textId="40E78DD7" w:rsidR="00524CDF" w:rsidRPr="00230530" w:rsidRDefault="00740102" w:rsidP="00FC0B0D">
            <w:pPr>
              <w:pStyle w:val="punktorpeny"/>
              <w:spacing w:before="0" w:after="0" w:line="240" w:lineRule="auto"/>
              <w:rPr>
                <w:rFonts w:ascii="Open Sans Condensed" w:hAnsi="Open Sans Condensed" w:cs="Open Sans Condensed"/>
                <w:sz w:val="18"/>
                <w:szCs w:val="18"/>
              </w:rPr>
            </w:pPr>
            <w:r w:rsidRPr="00230530">
              <w:rPr>
                <w:rFonts w:ascii="Open Sans Condensed" w:hAnsi="Open Sans Condensed" w:cs="Open Sans Condensed"/>
                <w:sz w:val="18"/>
                <w:szCs w:val="18"/>
              </w:rPr>
              <w:t>zagospodarow</w:t>
            </w:r>
            <w:r w:rsidR="004F2B78" w:rsidRPr="00230530">
              <w:rPr>
                <w:rFonts w:ascii="Open Sans Condensed" w:hAnsi="Open Sans Condensed" w:cs="Open Sans Condensed"/>
                <w:sz w:val="18"/>
                <w:szCs w:val="18"/>
              </w:rPr>
              <w:t>anie przestrzenne;</w:t>
            </w:r>
          </w:p>
          <w:p w14:paraId="2544E12B" w14:textId="77777777" w:rsidR="006E30BA" w:rsidRPr="00230530" w:rsidRDefault="006E30BA" w:rsidP="00FC0B0D">
            <w:pPr>
              <w:pStyle w:val="punktorpeny"/>
              <w:spacing w:before="0" w:after="0" w:line="240" w:lineRule="auto"/>
              <w:rPr>
                <w:rFonts w:ascii="Open Sans Condensed" w:hAnsi="Open Sans Condensed" w:cs="Open Sans Condensed"/>
                <w:sz w:val="18"/>
                <w:szCs w:val="18"/>
              </w:rPr>
            </w:pPr>
            <w:r w:rsidRPr="00230530">
              <w:rPr>
                <w:rFonts w:ascii="Open Sans Condensed" w:hAnsi="Open Sans Condensed" w:cs="Open Sans Condensed"/>
                <w:sz w:val="18"/>
                <w:szCs w:val="18"/>
              </w:rPr>
              <w:t>powiązanie</w:t>
            </w:r>
            <w:r w:rsidR="000464EC" w:rsidRPr="00230530">
              <w:rPr>
                <w:rFonts w:ascii="Open Sans Condensed" w:hAnsi="Open Sans Condensed" w:cs="Open Sans Condensed"/>
                <w:sz w:val="18"/>
                <w:szCs w:val="18"/>
              </w:rPr>
              <w:t xml:space="preserve"> </w:t>
            </w:r>
            <w:r w:rsidR="00DE5D8E" w:rsidRPr="00230530">
              <w:rPr>
                <w:rFonts w:ascii="Open Sans Condensed" w:hAnsi="Open Sans Condensed" w:cs="Open Sans Condensed"/>
                <w:sz w:val="18"/>
                <w:szCs w:val="18"/>
              </w:rPr>
              <w:t>z innymi dokumentami strategicznymi</w:t>
            </w:r>
          </w:p>
          <w:p w14:paraId="2544E12C" w14:textId="77777777" w:rsidR="00740102" w:rsidRPr="00755479" w:rsidRDefault="00894C6E" w:rsidP="00FC0B0D">
            <w:pPr>
              <w:pStyle w:val="punktorpeny"/>
              <w:spacing w:before="0" w:after="0" w:line="240" w:lineRule="auto"/>
              <w:rPr>
                <w:rFonts w:ascii="Open Sans Condensed" w:hAnsi="Open Sans Condensed" w:cs="Open Sans Condensed"/>
                <w:sz w:val="18"/>
                <w:szCs w:val="18"/>
              </w:rPr>
            </w:pPr>
            <w:r w:rsidRPr="00230530">
              <w:rPr>
                <w:rFonts w:ascii="Open Sans Condensed" w:hAnsi="Open Sans Condensed" w:cs="Open Sans Condensed"/>
                <w:sz w:val="18"/>
                <w:szCs w:val="18"/>
              </w:rPr>
              <w:t>wpływ tran</w:t>
            </w:r>
            <w:r w:rsidR="009D5898" w:rsidRPr="00230530">
              <w:rPr>
                <w:rFonts w:ascii="Open Sans Condensed" w:hAnsi="Open Sans Condensed" w:cs="Open Sans Condensed"/>
                <w:sz w:val="18"/>
                <w:szCs w:val="18"/>
              </w:rPr>
              <w:t>sportu na środowisko.</w:t>
            </w:r>
          </w:p>
        </w:tc>
        <w:tc>
          <w:tcPr>
            <w:tcW w:w="1166" w:type="dxa"/>
            <w:vAlign w:val="center"/>
          </w:tcPr>
          <w:p w14:paraId="2544E12D" w14:textId="77777777" w:rsidR="00740102" w:rsidRPr="00230530" w:rsidRDefault="00740102" w:rsidP="00DF5CBB">
            <w:pPr>
              <w:pStyle w:val="Akapitzlist"/>
              <w:ind w:left="0"/>
              <w:jc w:val="center"/>
              <w:rPr>
                <w:rFonts w:ascii="Open Sans Condensed" w:hAnsi="Open Sans Condensed" w:cs="Open Sans Condensed"/>
                <w:szCs w:val="20"/>
              </w:rPr>
            </w:pPr>
            <w:r w:rsidRPr="00230530">
              <w:rPr>
                <w:rFonts w:ascii="Open Sans Condensed" w:hAnsi="Open Sans Condensed" w:cs="Open Sans Condensed"/>
                <w:szCs w:val="20"/>
              </w:rPr>
              <w:t>5</w:t>
            </w:r>
          </w:p>
        </w:tc>
      </w:tr>
      <w:tr w:rsidR="0080012E" w:rsidRPr="003A652D" w14:paraId="2544E134" w14:textId="77777777" w:rsidTr="00D80DDE">
        <w:trPr>
          <w:trHeight w:val="20"/>
          <w:jc w:val="center"/>
        </w:trPr>
        <w:tc>
          <w:tcPr>
            <w:tcW w:w="8472" w:type="dxa"/>
            <w:shd w:val="clear" w:color="auto" w:fill="FEECED"/>
          </w:tcPr>
          <w:p w14:paraId="2544E12F" w14:textId="77777777" w:rsidR="002B4EA0" w:rsidRPr="0040427F" w:rsidRDefault="00510B35" w:rsidP="00FC0B0D">
            <w:pPr>
              <w:pStyle w:val="Akapitzlist"/>
              <w:spacing w:line="240" w:lineRule="auto"/>
              <w:ind w:left="0"/>
              <w:rPr>
                <w:rFonts w:ascii="Open Sans Condensed" w:hAnsi="Open Sans Condensed" w:cs="Open Sans Condensed"/>
                <w:sz w:val="18"/>
                <w:szCs w:val="18"/>
              </w:rPr>
            </w:pPr>
            <w:r w:rsidRPr="0040427F">
              <w:rPr>
                <w:rFonts w:ascii="Open Sans Condensed" w:hAnsi="Open Sans Condensed" w:cs="Open Sans Condensed"/>
                <w:sz w:val="18"/>
                <w:szCs w:val="18"/>
              </w:rPr>
              <w:t xml:space="preserve">Ocena i prognozy </w:t>
            </w:r>
            <w:r w:rsidR="00B6591A" w:rsidRPr="0040427F">
              <w:rPr>
                <w:rFonts w:ascii="Open Sans Condensed" w:hAnsi="Open Sans Condensed" w:cs="Open Sans Condensed"/>
                <w:sz w:val="18"/>
                <w:szCs w:val="18"/>
              </w:rPr>
              <w:t xml:space="preserve">społecznych </w:t>
            </w:r>
            <w:r w:rsidRPr="0040427F">
              <w:rPr>
                <w:rFonts w:ascii="Open Sans Condensed" w:hAnsi="Open Sans Condensed" w:cs="Open Sans Condensed"/>
                <w:sz w:val="18"/>
                <w:szCs w:val="18"/>
              </w:rPr>
              <w:t>potrzeb przewozowych</w:t>
            </w:r>
            <w:r w:rsidR="00ED502A" w:rsidRPr="0040427F">
              <w:rPr>
                <w:rFonts w:ascii="Open Sans Condensed" w:hAnsi="Open Sans Condensed" w:cs="Open Sans Condensed"/>
                <w:sz w:val="18"/>
                <w:szCs w:val="18"/>
              </w:rPr>
              <w:t>, w tym:</w:t>
            </w:r>
          </w:p>
          <w:p w14:paraId="2544E130" w14:textId="3B6A4B12" w:rsidR="008B1B13" w:rsidRPr="0040427F" w:rsidRDefault="008B1B13" w:rsidP="00FC0B0D">
            <w:pPr>
              <w:pStyle w:val="punktorpeny"/>
              <w:spacing w:before="0" w:after="0" w:line="240" w:lineRule="auto"/>
              <w:rPr>
                <w:rFonts w:ascii="Open Sans Condensed" w:hAnsi="Open Sans Condensed" w:cs="Open Sans Condensed"/>
                <w:sz w:val="18"/>
                <w:szCs w:val="18"/>
              </w:rPr>
            </w:pPr>
            <w:r w:rsidRPr="0040427F">
              <w:rPr>
                <w:rFonts w:ascii="Open Sans Condensed" w:hAnsi="Open Sans Condensed" w:cs="Open Sans Condensed"/>
                <w:sz w:val="18"/>
                <w:szCs w:val="18"/>
              </w:rPr>
              <w:t>wielkość popytu efektywnego</w:t>
            </w:r>
            <w:r w:rsidR="00FF21E6" w:rsidRPr="0040427F">
              <w:rPr>
                <w:rFonts w:ascii="Open Sans Condensed" w:hAnsi="Open Sans Condensed" w:cs="Open Sans Condensed"/>
                <w:sz w:val="18"/>
                <w:szCs w:val="18"/>
              </w:rPr>
              <w:t>;</w:t>
            </w:r>
          </w:p>
          <w:p w14:paraId="2544E131" w14:textId="77777777" w:rsidR="00BB71F3" w:rsidRPr="0040427F" w:rsidRDefault="00BB71F3" w:rsidP="00FC0B0D">
            <w:pPr>
              <w:pStyle w:val="punktorpeny"/>
              <w:spacing w:before="0" w:after="0" w:line="240" w:lineRule="auto"/>
              <w:rPr>
                <w:rFonts w:ascii="Open Sans Condensed" w:hAnsi="Open Sans Condensed" w:cs="Open Sans Condensed"/>
                <w:sz w:val="18"/>
                <w:szCs w:val="18"/>
              </w:rPr>
            </w:pPr>
            <w:r w:rsidRPr="0040427F">
              <w:rPr>
                <w:rFonts w:ascii="Open Sans Condensed" w:hAnsi="Open Sans Condensed" w:cs="Open Sans Condensed"/>
                <w:sz w:val="18"/>
                <w:szCs w:val="18"/>
              </w:rPr>
              <w:t>prognoza popytu potencjalnego</w:t>
            </w:r>
            <w:r w:rsidR="00FF21E6" w:rsidRPr="0040427F">
              <w:rPr>
                <w:rFonts w:ascii="Open Sans Condensed" w:hAnsi="Open Sans Condensed" w:cs="Open Sans Condensed"/>
                <w:sz w:val="18"/>
                <w:szCs w:val="18"/>
              </w:rPr>
              <w:t>;</w:t>
            </w:r>
          </w:p>
          <w:p w14:paraId="2544E132" w14:textId="77777777" w:rsidR="0080012E" w:rsidRPr="00755479" w:rsidRDefault="00FC0EFA" w:rsidP="00FC0B0D">
            <w:pPr>
              <w:pStyle w:val="punktorpeny"/>
              <w:spacing w:before="0" w:after="0" w:line="240" w:lineRule="auto"/>
              <w:rPr>
                <w:rFonts w:ascii="Open Sans Condensed" w:hAnsi="Open Sans Condensed" w:cs="Open Sans Condensed"/>
                <w:sz w:val="18"/>
                <w:szCs w:val="18"/>
              </w:rPr>
            </w:pPr>
            <w:r w:rsidRPr="0040427F">
              <w:rPr>
                <w:rFonts w:ascii="Open Sans Condensed" w:hAnsi="Open Sans Condensed" w:cs="Open Sans Condensed"/>
                <w:sz w:val="18"/>
                <w:szCs w:val="18"/>
              </w:rPr>
              <w:t>lokalizacja obiektów o charakterze użyteczności</w:t>
            </w:r>
            <w:r w:rsidR="000464EC" w:rsidRPr="0040427F">
              <w:rPr>
                <w:rFonts w:ascii="Open Sans Condensed" w:hAnsi="Open Sans Condensed" w:cs="Open Sans Condensed"/>
                <w:sz w:val="18"/>
                <w:szCs w:val="18"/>
              </w:rPr>
              <w:t xml:space="preserve"> </w:t>
            </w:r>
            <w:r w:rsidRPr="0040427F">
              <w:rPr>
                <w:rFonts w:ascii="Open Sans Condensed" w:hAnsi="Open Sans Condensed" w:cs="Open Sans Condensed"/>
                <w:sz w:val="18"/>
                <w:szCs w:val="18"/>
              </w:rPr>
              <w:t>publicznej</w:t>
            </w:r>
            <w:r w:rsidR="00510B35" w:rsidRPr="0040427F">
              <w:rPr>
                <w:rFonts w:ascii="Open Sans Condensed" w:hAnsi="Open Sans Condensed" w:cs="Open Sans Condensed"/>
                <w:sz w:val="18"/>
                <w:szCs w:val="18"/>
              </w:rPr>
              <w:t>.</w:t>
            </w:r>
          </w:p>
        </w:tc>
        <w:tc>
          <w:tcPr>
            <w:tcW w:w="1166" w:type="dxa"/>
            <w:shd w:val="clear" w:color="auto" w:fill="FEECED"/>
            <w:vAlign w:val="center"/>
          </w:tcPr>
          <w:p w14:paraId="2544E133" w14:textId="77777777" w:rsidR="0080012E" w:rsidRPr="0040427F" w:rsidRDefault="00510B35" w:rsidP="00DF5CBB">
            <w:pPr>
              <w:pStyle w:val="Akapitzlist"/>
              <w:ind w:left="0"/>
              <w:jc w:val="center"/>
              <w:rPr>
                <w:rFonts w:ascii="Open Sans Condensed" w:hAnsi="Open Sans Condensed" w:cs="Open Sans Condensed"/>
                <w:szCs w:val="20"/>
              </w:rPr>
            </w:pPr>
            <w:r w:rsidRPr="0040427F">
              <w:rPr>
                <w:rFonts w:ascii="Open Sans Condensed" w:hAnsi="Open Sans Condensed" w:cs="Open Sans Condensed"/>
                <w:szCs w:val="20"/>
              </w:rPr>
              <w:t>6</w:t>
            </w:r>
          </w:p>
        </w:tc>
      </w:tr>
      <w:tr w:rsidR="0080012E" w:rsidRPr="003A652D" w14:paraId="2544E137" w14:textId="77777777" w:rsidTr="00FC0B0D">
        <w:trPr>
          <w:trHeight w:val="20"/>
          <w:jc w:val="center"/>
        </w:trPr>
        <w:tc>
          <w:tcPr>
            <w:tcW w:w="8472" w:type="dxa"/>
          </w:tcPr>
          <w:p w14:paraId="2544E135" w14:textId="77777777" w:rsidR="00284948" w:rsidRPr="0040427F" w:rsidRDefault="00510B35" w:rsidP="00FC0B0D">
            <w:pPr>
              <w:spacing w:line="240" w:lineRule="auto"/>
              <w:rPr>
                <w:rFonts w:ascii="Open Sans Condensed" w:hAnsi="Open Sans Condensed" w:cs="Open Sans Condensed"/>
                <w:sz w:val="18"/>
                <w:szCs w:val="18"/>
              </w:rPr>
            </w:pPr>
            <w:r w:rsidRPr="0040427F">
              <w:rPr>
                <w:rFonts w:ascii="Open Sans Condensed" w:hAnsi="Open Sans Condensed" w:cs="Open Sans Condensed"/>
                <w:sz w:val="18"/>
                <w:szCs w:val="18"/>
              </w:rPr>
              <w:t xml:space="preserve">Preferencje </w:t>
            </w:r>
            <w:r w:rsidR="00284948" w:rsidRPr="0040427F">
              <w:rPr>
                <w:rFonts w:ascii="Open Sans Condensed" w:hAnsi="Open Sans Condensed" w:cs="Open Sans Condensed"/>
                <w:sz w:val="18"/>
                <w:szCs w:val="18"/>
              </w:rPr>
              <w:t xml:space="preserve">dotyczące </w:t>
            </w:r>
            <w:r w:rsidRPr="0040427F">
              <w:rPr>
                <w:rFonts w:ascii="Open Sans Condensed" w:hAnsi="Open Sans Condensed" w:cs="Open Sans Condensed"/>
                <w:sz w:val="18"/>
                <w:szCs w:val="18"/>
              </w:rPr>
              <w:t>wyboru rodzaju środków transportu</w:t>
            </w:r>
            <w:r w:rsidR="00284948" w:rsidRPr="0040427F">
              <w:rPr>
                <w:rFonts w:ascii="Open Sans Condensed" w:hAnsi="Open Sans Condensed" w:cs="Open Sans Condensed"/>
                <w:sz w:val="18"/>
                <w:szCs w:val="18"/>
              </w:rPr>
              <w:t>, w tym</w:t>
            </w:r>
            <w:r w:rsidR="000464EC" w:rsidRPr="0040427F">
              <w:rPr>
                <w:rFonts w:ascii="Open Sans Condensed" w:hAnsi="Open Sans Condensed" w:cs="Open Sans Condensed"/>
                <w:sz w:val="18"/>
                <w:szCs w:val="18"/>
              </w:rPr>
              <w:t xml:space="preserve"> </w:t>
            </w:r>
            <w:r w:rsidR="00284948" w:rsidRPr="0040427F">
              <w:rPr>
                <w:rFonts w:ascii="Open Sans Condensed" w:hAnsi="Open Sans Condensed" w:cs="Open Sans Condensed"/>
                <w:sz w:val="18"/>
                <w:szCs w:val="18"/>
              </w:rPr>
              <w:t xml:space="preserve">preferencje wynikające ze strategii zrównoważonego rozwoju transportu publicznego </w:t>
            </w:r>
            <w:r w:rsidR="005928CC" w:rsidRPr="0040427F">
              <w:rPr>
                <w:rFonts w:ascii="Open Sans Condensed" w:hAnsi="Open Sans Condensed" w:cs="Open Sans Condensed"/>
                <w:sz w:val="18"/>
                <w:szCs w:val="18"/>
              </w:rPr>
              <w:t>uwzględniające</w:t>
            </w:r>
            <w:r w:rsidR="00284948" w:rsidRPr="0040427F">
              <w:rPr>
                <w:rFonts w:ascii="Open Sans Condensed" w:hAnsi="Open Sans Condensed" w:cs="Open Sans Condensed"/>
                <w:sz w:val="18"/>
                <w:szCs w:val="18"/>
              </w:rPr>
              <w:t xml:space="preserve"> potrzeb</w:t>
            </w:r>
            <w:r w:rsidR="005928CC" w:rsidRPr="0040427F">
              <w:rPr>
                <w:rFonts w:ascii="Open Sans Condensed" w:hAnsi="Open Sans Condensed" w:cs="Open Sans Condensed"/>
                <w:sz w:val="18"/>
                <w:szCs w:val="18"/>
              </w:rPr>
              <w:t>y</w:t>
            </w:r>
            <w:r w:rsidR="00284948" w:rsidRPr="0040427F">
              <w:rPr>
                <w:rFonts w:ascii="Open Sans Condensed" w:hAnsi="Open Sans Condensed" w:cs="Open Sans Condensed"/>
                <w:sz w:val="18"/>
                <w:szCs w:val="18"/>
              </w:rPr>
              <w:t xml:space="preserve"> osób niepełnosprawnych.</w:t>
            </w:r>
          </w:p>
        </w:tc>
        <w:tc>
          <w:tcPr>
            <w:tcW w:w="1166" w:type="dxa"/>
            <w:vAlign w:val="center"/>
          </w:tcPr>
          <w:p w14:paraId="2544E136" w14:textId="77777777" w:rsidR="0080012E" w:rsidRPr="0040427F" w:rsidRDefault="00510B35" w:rsidP="00DF5CBB">
            <w:pPr>
              <w:pStyle w:val="Akapitzlist"/>
              <w:ind w:left="0"/>
              <w:jc w:val="center"/>
              <w:rPr>
                <w:rFonts w:ascii="Open Sans Condensed" w:hAnsi="Open Sans Condensed" w:cs="Open Sans Condensed"/>
                <w:szCs w:val="20"/>
              </w:rPr>
            </w:pPr>
            <w:r w:rsidRPr="0040427F">
              <w:rPr>
                <w:rFonts w:ascii="Open Sans Condensed" w:hAnsi="Open Sans Condensed" w:cs="Open Sans Condensed"/>
                <w:szCs w:val="20"/>
              </w:rPr>
              <w:t>7</w:t>
            </w:r>
          </w:p>
        </w:tc>
      </w:tr>
      <w:tr w:rsidR="0080012E" w:rsidRPr="003A652D" w14:paraId="2544E13C" w14:textId="77777777" w:rsidTr="00190DE2">
        <w:trPr>
          <w:trHeight w:val="20"/>
          <w:jc w:val="center"/>
        </w:trPr>
        <w:tc>
          <w:tcPr>
            <w:tcW w:w="8472" w:type="dxa"/>
            <w:shd w:val="clear" w:color="auto" w:fill="FEECED"/>
          </w:tcPr>
          <w:p w14:paraId="2544E138" w14:textId="77777777" w:rsidR="000D094C" w:rsidRPr="0040427F" w:rsidRDefault="00613325" w:rsidP="00FC0B0D">
            <w:pPr>
              <w:pStyle w:val="Akapitzlist"/>
              <w:spacing w:line="240" w:lineRule="auto"/>
              <w:ind w:left="0"/>
              <w:rPr>
                <w:rFonts w:ascii="Open Sans Condensed" w:hAnsi="Open Sans Condensed" w:cs="Open Sans Condensed"/>
                <w:sz w:val="18"/>
                <w:szCs w:val="18"/>
              </w:rPr>
            </w:pPr>
            <w:r w:rsidRPr="0040427F">
              <w:rPr>
                <w:rFonts w:ascii="Open Sans Condensed" w:hAnsi="Open Sans Condensed" w:cs="Open Sans Condensed"/>
                <w:sz w:val="18"/>
                <w:szCs w:val="18"/>
              </w:rPr>
              <w:t>Przewidywane</w:t>
            </w:r>
            <w:r w:rsidR="00AC646C" w:rsidRPr="0040427F">
              <w:rPr>
                <w:rFonts w:ascii="Open Sans Condensed" w:hAnsi="Open Sans Condensed" w:cs="Open Sans Condensed"/>
                <w:sz w:val="18"/>
                <w:szCs w:val="18"/>
              </w:rPr>
              <w:t xml:space="preserve"> finansowanie usług przewozowych, w tym:</w:t>
            </w:r>
          </w:p>
          <w:p w14:paraId="2544E139" w14:textId="77777777" w:rsidR="000D094C" w:rsidRPr="0040427F" w:rsidRDefault="000D094C" w:rsidP="00FC0B0D">
            <w:pPr>
              <w:pStyle w:val="punktorpeny"/>
              <w:spacing w:before="0" w:after="0" w:line="240" w:lineRule="auto"/>
              <w:rPr>
                <w:rFonts w:ascii="Open Sans Condensed" w:hAnsi="Open Sans Condensed" w:cs="Open Sans Condensed"/>
                <w:sz w:val="18"/>
                <w:szCs w:val="18"/>
              </w:rPr>
            </w:pPr>
            <w:r w:rsidRPr="0040427F">
              <w:rPr>
                <w:rFonts w:ascii="Open Sans Condensed" w:hAnsi="Open Sans Condensed" w:cs="Open Sans Condensed"/>
                <w:sz w:val="18"/>
                <w:szCs w:val="18"/>
              </w:rPr>
              <w:t>f</w:t>
            </w:r>
            <w:r w:rsidR="002B4EA0" w:rsidRPr="0040427F">
              <w:rPr>
                <w:rFonts w:ascii="Open Sans Condensed" w:hAnsi="Open Sans Condensed" w:cs="Open Sans Condensed"/>
                <w:sz w:val="18"/>
                <w:szCs w:val="18"/>
              </w:rPr>
              <w:t xml:space="preserve">ormy </w:t>
            </w:r>
            <w:r w:rsidR="00E77365" w:rsidRPr="0040427F">
              <w:rPr>
                <w:rFonts w:ascii="Open Sans Condensed" w:hAnsi="Open Sans Condensed" w:cs="Open Sans Condensed"/>
                <w:sz w:val="18"/>
                <w:szCs w:val="18"/>
              </w:rPr>
              <w:t>finansowania usług przewozowych;</w:t>
            </w:r>
          </w:p>
          <w:p w14:paraId="2544E13A" w14:textId="77777777" w:rsidR="0080012E" w:rsidRPr="00755479" w:rsidRDefault="005928CC" w:rsidP="00FC0B0D">
            <w:pPr>
              <w:pStyle w:val="punktorpeny"/>
              <w:spacing w:before="0" w:after="0" w:line="240" w:lineRule="auto"/>
              <w:rPr>
                <w:rFonts w:ascii="Open Sans Condensed" w:hAnsi="Open Sans Condensed" w:cs="Open Sans Condensed"/>
                <w:sz w:val="18"/>
                <w:szCs w:val="18"/>
              </w:rPr>
            </w:pPr>
            <w:r w:rsidRPr="0040427F">
              <w:rPr>
                <w:rFonts w:ascii="Open Sans Condensed" w:hAnsi="Open Sans Condensed" w:cs="Open Sans Condensed"/>
                <w:sz w:val="18"/>
                <w:szCs w:val="18"/>
              </w:rPr>
              <w:t xml:space="preserve">źródła </w:t>
            </w:r>
            <w:r w:rsidR="00510B35" w:rsidRPr="0040427F">
              <w:rPr>
                <w:rFonts w:ascii="Open Sans Condensed" w:hAnsi="Open Sans Condensed" w:cs="Open Sans Condensed"/>
                <w:sz w:val="18"/>
                <w:szCs w:val="18"/>
              </w:rPr>
              <w:t>finansowani</w:t>
            </w:r>
            <w:r w:rsidRPr="0040427F">
              <w:rPr>
                <w:rFonts w:ascii="Open Sans Condensed" w:hAnsi="Open Sans Condensed" w:cs="Open Sans Condensed"/>
                <w:sz w:val="18"/>
                <w:szCs w:val="18"/>
              </w:rPr>
              <w:t>a</w:t>
            </w:r>
            <w:r w:rsidR="00510B35" w:rsidRPr="0040427F">
              <w:rPr>
                <w:rFonts w:ascii="Open Sans Condensed" w:hAnsi="Open Sans Condensed" w:cs="Open Sans Condensed"/>
                <w:sz w:val="18"/>
                <w:szCs w:val="18"/>
              </w:rPr>
              <w:t xml:space="preserve"> usług przewozowych.</w:t>
            </w:r>
          </w:p>
        </w:tc>
        <w:tc>
          <w:tcPr>
            <w:tcW w:w="1166" w:type="dxa"/>
            <w:shd w:val="clear" w:color="auto" w:fill="FEECED"/>
            <w:vAlign w:val="center"/>
          </w:tcPr>
          <w:p w14:paraId="2544E13B" w14:textId="77777777" w:rsidR="0080012E" w:rsidRPr="0040427F" w:rsidRDefault="00510B35" w:rsidP="00DF5CBB">
            <w:pPr>
              <w:pStyle w:val="Akapitzlist"/>
              <w:ind w:left="0"/>
              <w:jc w:val="center"/>
              <w:rPr>
                <w:rFonts w:ascii="Open Sans Condensed" w:hAnsi="Open Sans Condensed" w:cs="Open Sans Condensed"/>
                <w:szCs w:val="20"/>
              </w:rPr>
            </w:pPr>
            <w:r w:rsidRPr="0040427F">
              <w:rPr>
                <w:rFonts w:ascii="Open Sans Condensed" w:hAnsi="Open Sans Condensed" w:cs="Open Sans Condensed"/>
                <w:szCs w:val="20"/>
              </w:rPr>
              <w:t>8</w:t>
            </w:r>
          </w:p>
        </w:tc>
      </w:tr>
      <w:tr w:rsidR="0080012E" w:rsidRPr="003A652D" w14:paraId="2544E142" w14:textId="77777777" w:rsidTr="00FC0B0D">
        <w:trPr>
          <w:trHeight w:val="20"/>
          <w:jc w:val="center"/>
        </w:trPr>
        <w:tc>
          <w:tcPr>
            <w:tcW w:w="8472" w:type="dxa"/>
          </w:tcPr>
          <w:p w14:paraId="2544E13D" w14:textId="77777777" w:rsidR="00727F68" w:rsidRPr="00700B89" w:rsidRDefault="00727F68" w:rsidP="00FC0B0D">
            <w:pPr>
              <w:pStyle w:val="Akapitzlist"/>
              <w:spacing w:line="240" w:lineRule="auto"/>
              <w:ind w:left="0" w:right="34"/>
              <w:contextualSpacing w:val="0"/>
              <w:rPr>
                <w:rFonts w:ascii="Open Sans Condensed" w:hAnsi="Open Sans Condensed" w:cs="Open Sans Condensed"/>
                <w:sz w:val="18"/>
                <w:szCs w:val="18"/>
              </w:rPr>
            </w:pPr>
            <w:r w:rsidRPr="00700B89">
              <w:rPr>
                <w:rFonts w:ascii="Open Sans Condensed" w:hAnsi="Open Sans Condensed" w:cs="Open Sans Condensed"/>
                <w:sz w:val="18"/>
                <w:szCs w:val="18"/>
              </w:rPr>
              <w:t>Sieć komunikacyjna, na której planowane jest wykonywanie przewozów o charakterze użyteczności publicznej oraz pożądany standard usług przewozowych, w tym:</w:t>
            </w:r>
          </w:p>
          <w:p w14:paraId="2544E13E" w14:textId="77777777" w:rsidR="00CE7EB1" w:rsidRPr="00700B89" w:rsidRDefault="002E01B1" w:rsidP="00FC0B0D">
            <w:pPr>
              <w:pStyle w:val="punktorpeny"/>
              <w:spacing w:before="0" w:after="0" w:line="240" w:lineRule="auto"/>
              <w:rPr>
                <w:rFonts w:ascii="Open Sans Condensed" w:hAnsi="Open Sans Condensed" w:cs="Open Sans Condensed"/>
                <w:sz w:val="18"/>
                <w:szCs w:val="18"/>
              </w:rPr>
            </w:pPr>
            <w:r w:rsidRPr="00700B89">
              <w:rPr>
                <w:rFonts w:ascii="Open Sans Condensed" w:hAnsi="Open Sans Condensed" w:cs="Open Sans Condensed"/>
                <w:sz w:val="18"/>
                <w:szCs w:val="18"/>
              </w:rPr>
              <w:t>kategoryzacja sieci komunikacyjnej</w:t>
            </w:r>
            <w:r w:rsidR="004F2B78" w:rsidRPr="00700B89">
              <w:rPr>
                <w:rFonts w:ascii="Open Sans Condensed" w:hAnsi="Open Sans Condensed" w:cs="Open Sans Condensed"/>
                <w:sz w:val="18"/>
                <w:szCs w:val="18"/>
              </w:rPr>
              <w:t>;</w:t>
            </w:r>
          </w:p>
          <w:p w14:paraId="2544E13F" w14:textId="77777777" w:rsidR="00CE7EB1" w:rsidRPr="00700B89" w:rsidRDefault="00CE7EB1" w:rsidP="00FC0B0D">
            <w:pPr>
              <w:pStyle w:val="punktorpeny"/>
              <w:spacing w:before="0" w:after="0" w:line="240" w:lineRule="auto"/>
              <w:rPr>
                <w:rFonts w:ascii="Open Sans Condensed" w:hAnsi="Open Sans Condensed" w:cs="Open Sans Condensed"/>
                <w:sz w:val="18"/>
                <w:szCs w:val="18"/>
              </w:rPr>
            </w:pPr>
            <w:r w:rsidRPr="00700B89">
              <w:rPr>
                <w:rFonts w:ascii="Open Sans Condensed" w:hAnsi="Open Sans Condensed" w:cs="Open Sans Condensed"/>
                <w:sz w:val="18"/>
                <w:szCs w:val="18"/>
              </w:rPr>
              <w:t>uwzględni</w:t>
            </w:r>
            <w:r w:rsidR="005928CC" w:rsidRPr="00700B89">
              <w:rPr>
                <w:rFonts w:ascii="Open Sans Condensed" w:hAnsi="Open Sans Condensed" w:cs="Open Sans Condensed"/>
                <w:sz w:val="18"/>
                <w:szCs w:val="18"/>
              </w:rPr>
              <w:t>e</w:t>
            </w:r>
            <w:r w:rsidRPr="00700B89">
              <w:rPr>
                <w:rFonts w:ascii="Open Sans Condensed" w:hAnsi="Open Sans Condensed" w:cs="Open Sans Condensed"/>
                <w:sz w:val="18"/>
                <w:szCs w:val="18"/>
              </w:rPr>
              <w:t>nie</w:t>
            </w:r>
            <w:r w:rsidR="004F2B78" w:rsidRPr="00700B89">
              <w:rPr>
                <w:rFonts w:ascii="Open Sans Condensed" w:hAnsi="Open Sans Condensed" w:cs="Open Sans Condensed"/>
                <w:sz w:val="18"/>
                <w:szCs w:val="18"/>
              </w:rPr>
              <w:t xml:space="preserve"> potrzeb osób niepełnosprawnych;</w:t>
            </w:r>
          </w:p>
          <w:p w14:paraId="2544E140" w14:textId="77777777" w:rsidR="00CE7EB1" w:rsidRPr="00755479" w:rsidRDefault="00CE7EB1" w:rsidP="00FC0B0D">
            <w:pPr>
              <w:pStyle w:val="punktorpeny"/>
              <w:spacing w:before="0" w:after="0" w:line="240" w:lineRule="auto"/>
              <w:rPr>
                <w:rFonts w:ascii="Open Sans Condensed" w:hAnsi="Open Sans Condensed" w:cs="Open Sans Condensed"/>
                <w:sz w:val="18"/>
                <w:szCs w:val="18"/>
              </w:rPr>
            </w:pPr>
            <w:r w:rsidRPr="00700B89">
              <w:rPr>
                <w:rFonts w:ascii="Open Sans Condensed" w:hAnsi="Open Sans Condensed" w:cs="Open Sans Condensed"/>
                <w:sz w:val="18"/>
                <w:szCs w:val="18"/>
              </w:rPr>
              <w:t>ustalenie standardu jakościowego uwzględniającego potrzeby środowiskowe.</w:t>
            </w:r>
          </w:p>
        </w:tc>
        <w:tc>
          <w:tcPr>
            <w:tcW w:w="1166" w:type="dxa"/>
            <w:vAlign w:val="center"/>
          </w:tcPr>
          <w:p w14:paraId="2544E141" w14:textId="77777777" w:rsidR="0080012E" w:rsidRPr="00700B89" w:rsidRDefault="00510B35" w:rsidP="00DF5CBB">
            <w:pPr>
              <w:pStyle w:val="Akapitzlist"/>
              <w:ind w:left="0"/>
              <w:jc w:val="center"/>
              <w:rPr>
                <w:rFonts w:ascii="Open Sans Condensed" w:hAnsi="Open Sans Condensed" w:cs="Open Sans Condensed"/>
                <w:szCs w:val="20"/>
              </w:rPr>
            </w:pPr>
            <w:r w:rsidRPr="00700B89">
              <w:rPr>
                <w:rFonts w:ascii="Open Sans Condensed" w:hAnsi="Open Sans Condensed" w:cs="Open Sans Condensed"/>
                <w:szCs w:val="20"/>
              </w:rPr>
              <w:t>9</w:t>
            </w:r>
          </w:p>
        </w:tc>
      </w:tr>
      <w:tr w:rsidR="00510B35" w:rsidRPr="003A652D" w14:paraId="2544E149" w14:textId="77777777" w:rsidTr="00190DE2">
        <w:trPr>
          <w:trHeight w:val="20"/>
          <w:jc w:val="center"/>
        </w:trPr>
        <w:tc>
          <w:tcPr>
            <w:tcW w:w="8472" w:type="dxa"/>
            <w:shd w:val="clear" w:color="auto" w:fill="FEECED"/>
          </w:tcPr>
          <w:p w14:paraId="2544E143" w14:textId="77777777" w:rsidR="00510B35" w:rsidRPr="00700B89" w:rsidRDefault="00510B35" w:rsidP="00FC0B0D">
            <w:pPr>
              <w:spacing w:line="240" w:lineRule="auto"/>
              <w:rPr>
                <w:rFonts w:ascii="Open Sans Condensed" w:hAnsi="Open Sans Condensed" w:cs="Open Sans Condensed"/>
                <w:sz w:val="18"/>
                <w:szCs w:val="18"/>
              </w:rPr>
            </w:pPr>
            <w:r w:rsidRPr="00700B89">
              <w:rPr>
                <w:rFonts w:ascii="Open Sans Condensed" w:hAnsi="Open Sans Condensed" w:cs="Open Sans Condensed"/>
                <w:sz w:val="18"/>
                <w:szCs w:val="18"/>
              </w:rPr>
              <w:t>Zasady organizacji rynku przewozów, w tym:</w:t>
            </w:r>
          </w:p>
          <w:p w14:paraId="2544E144" w14:textId="600AA9F6" w:rsidR="00510B35" w:rsidRPr="00700B89" w:rsidRDefault="00510B35" w:rsidP="00FC0B0D">
            <w:pPr>
              <w:pStyle w:val="punktorpeny"/>
              <w:spacing w:before="0" w:after="0" w:line="240" w:lineRule="auto"/>
              <w:rPr>
                <w:rFonts w:ascii="Open Sans Condensed" w:hAnsi="Open Sans Condensed" w:cs="Open Sans Condensed"/>
                <w:sz w:val="18"/>
                <w:szCs w:val="18"/>
              </w:rPr>
            </w:pPr>
            <w:r w:rsidRPr="00700B89">
              <w:rPr>
                <w:rFonts w:ascii="Open Sans Condensed" w:hAnsi="Open Sans Condensed" w:cs="Open Sans Condensed"/>
                <w:sz w:val="18"/>
                <w:szCs w:val="18"/>
              </w:rPr>
              <w:t>struktur</w:t>
            </w:r>
            <w:r w:rsidR="00CE7EB1" w:rsidRPr="00700B89">
              <w:rPr>
                <w:rFonts w:ascii="Open Sans Condensed" w:hAnsi="Open Sans Condensed" w:cs="Open Sans Condensed"/>
                <w:sz w:val="18"/>
                <w:szCs w:val="18"/>
              </w:rPr>
              <w:t>y zarządzania transportem publiczny</w:t>
            </w:r>
            <w:r w:rsidR="004F2B78" w:rsidRPr="00700B89">
              <w:rPr>
                <w:rFonts w:ascii="Open Sans Condensed" w:hAnsi="Open Sans Condensed" w:cs="Open Sans Condensed"/>
                <w:sz w:val="18"/>
                <w:szCs w:val="18"/>
              </w:rPr>
              <w:t xml:space="preserve">m </w:t>
            </w:r>
            <w:r w:rsidR="00824291" w:rsidRPr="00700B89">
              <w:rPr>
                <w:rFonts w:ascii="Open Sans Condensed" w:hAnsi="Open Sans Condensed" w:cs="Open Sans Condensed"/>
                <w:sz w:val="18"/>
                <w:szCs w:val="18"/>
              </w:rPr>
              <w:t>na obszarze</w:t>
            </w:r>
            <w:r w:rsidR="00E5464F" w:rsidRPr="00700B89">
              <w:rPr>
                <w:rFonts w:ascii="Open Sans Condensed" w:hAnsi="Open Sans Condensed" w:cs="Open Sans Condensed"/>
                <w:sz w:val="18"/>
                <w:szCs w:val="18"/>
              </w:rPr>
              <w:t xml:space="preserve"> objętym Planem</w:t>
            </w:r>
            <w:r w:rsidR="004F2B78" w:rsidRPr="00700B89">
              <w:rPr>
                <w:rFonts w:ascii="Open Sans Condensed" w:hAnsi="Open Sans Condensed" w:cs="Open Sans Condensed"/>
                <w:sz w:val="18"/>
                <w:szCs w:val="18"/>
              </w:rPr>
              <w:t>;</w:t>
            </w:r>
          </w:p>
          <w:p w14:paraId="2544E145" w14:textId="77777777" w:rsidR="00CE7EB1" w:rsidRPr="00700B89" w:rsidRDefault="004F2B78" w:rsidP="00FC0B0D">
            <w:pPr>
              <w:pStyle w:val="punktorpeny"/>
              <w:spacing w:before="0" w:after="0" w:line="240" w:lineRule="auto"/>
              <w:rPr>
                <w:rFonts w:ascii="Open Sans Condensed" w:hAnsi="Open Sans Condensed" w:cs="Open Sans Condensed"/>
                <w:sz w:val="18"/>
                <w:szCs w:val="18"/>
              </w:rPr>
            </w:pPr>
            <w:r w:rsidRPr="00700B89">
              <w:rPr>
                <w:rFonts w:ascii="Open Sans Condensed" w:hAnsi="Open Sans Condensed" w:cs="Open Sans Condensed"/>
                <w:sz w:val="18"/>
                <w:szCs w:val="18"/>
              </w:rPr>
              <w:t>wybór operatora;</w:t>
            </w:r>
          </w:p>
          <w:p w14:paraId="2544E146" w14:textId="77777777" w:rsidR="00CE7EB1" w:rsidRPr="00700B89" w:rsidRDefault="00CE7EB1" w:rsidP="00FC0B0D">
            <w:pPr>
              <w:pStyle w:val="punktorpeny"/>
              <w:spacing w:before="0" w:after="0" w:line="240" w:lineRule="auto"/>
              <w:rPr>
                <w:rFonts w:ascii="Open Sans Condensed" w:hAnsi="Open Sans Condensed" w:cs="Open Sans Condensed"/>
                <w:sz w:val="18"/>
                <w:szCs w:val="18"/>
              </w:rPr>
            </w:pPr>
            <w:r w:rsidRPr="00700B89">
              <w:rPr>
                <w:rFonts w:ascii="Open Sans Condensed" w:hAnsi="Open Sans Condensed" w:cs="Open Sans Condensed"/>
                <w:sz w:val="18"/>
                <w:szCs w:val="18"/>
              </w:rPr>
              <w:t>zasady prz</w:t>
            </w:r>
            <w:r w:rsidR="004F2B78" w:rsidRPr="00700B89">
              <w:rPr>
                <w:rFonts w:ascii="Open Sans Condensed" w:hAnsi="Open Sans Condensed" w:cs="Open Sans Condensed"/>
                <w:sz w:val="18"/>
                <w:szCs w:val="18"/>
              </w:rPr>
              <w:t>ygotowywania oferty przewozowej;</w:t>
            </w:r>
          </w:p>
          <w:p w14:paraId="2544E147" w14:textId="77777777" w:rsidR="00510B35" w:rsidRPr="00755479" w:rsidRDefault="00CE7EB1" w:rsidP="00FC0B0D">
            <w:pPr>
              <w:pStyle w:val="punktorpeny"/>
              <w:spacing w:before="0" w:after="0" w:line="240" w:lineRule="auto"/>
              <w:rPr>
                <w:rFonts w:ascii="Open Sans Condensed" w:hAnsi="Open Sans Condensed" w:cs="Open Sans Condensed"/>
                <w:sz w:val="18"/>
                <w:szCs w:val="18"/>
              </w:rPr>
            </w:pPr>
            <w:r w:rsidRPr="00700B89">
              <w:rPr>
                <w:rFonts w:ascii="Open Sans Condensed" w:hAnsi="Open Sans Condensed" w:cs="Open Sans Condensed"/>
                <w:sz w:val="18"/>
                <w:szCs w:val="18"/>
              </w:rPr>
              <w:t>zarządzanie infras</w:t>
            </w:r>
            <w:r w:rsidR="0017638E" w:rsidRPr="00700B89">
              <w:rPr>
                <w:rFonts w:ascii="Open Sans Condensed" w:hAnsi="Open Sans Condensed" w:cs="Open Sans Condensed"/>
                <w:sz w:val="18"/>
                <w:szCs w:val="18"/>
              </w:rPr>
              <w:t>trukturą transportu publicznego.</w:t>
            </w:r>
          </w:p>
        </w:tc>
        <w:tc>
          <w:tcPr>
            <w:tcW w:w="1166" w:type="dxa"/>
            <w:shd w:val="clear" w:color="auto" w:fill="FEECED"/>
            <w:vAlign w:val="center"/>
          </w:tcPr>
          <w:p w14:paraId="2544E148" w14:textId="77777777" w:rsidR="00510B35" w:rsidRPr="00700B89" w:rsidRDefault="00510B35" w:rsidP="00DF5CBB">
            <w:pPr>
              <w:pStyle w:val="Akapitzlist"/>
              <w:ind w:left="0"/>
              <w:jc w:val="center"/>
              <w:rPr>
                <w:rFonts w:ascii="Open Sans Condensed" w:hAnsi="Open Sans Condensed" w:cs="Open Sans Condensed"/>
                <w:szCs w:val="20"/>
              </w:rPr>
            </w:pPr>
            <w:r w:rsidRPr="00700B89">
              <w:rPr>
                <w:rFonts w:ascii="Open Sans Condensed" w:hAnsi="Open Sans Condensed" w:cs="Open Sans Condensed"/>
                <w:szCs w:val="20"/>
              </w:rPr>
              <w:t>10</w:t>
            </w:r>
          </w:p>
        </w:tc>
      </w:tr>
      <w:tr w:rsidR="00510B35" w:rsidRPr="003A652D" w14:paraId="2544E14C" w14:textId="77777777" w:rsidTr="00FC0B0D">
        <w:trPr>
          <w:trHeight w:val="20"/>
          <w:jc w:val="center"/>
        </w:trPr>
        <w:tc>
          <w:tcPr>
            <w:tcW w:w="8472" w:type="dxa"/>
          </w:tcPr>
          <w:p w14:paraId="2544E14A" w14:textId="77777777" w:rsidR="00510B35" w:rsidRPr="00700B89" w:rsidRDefault="0070102E" w:rsidP="00FC0B0D">
            <w:pPr>
              <w:pStyle w:val="Akapitzlist"/>
              <w:spacing w:line="240" w:lineRule="auto"/>
              <w:ind w:left="0"/>
              <w:rPr>
                <w:rFonts w:ascii="Open Sans Condensed" w:hAnsi="Open Sans Condensed" w:cs="Open Sans Condensed"/>
                <w:sz w:val="18"/>
                <w:szCs w:val="18"/>
              </w:rPr>
            </w:pPr>
            <w:r w:rsidRPr="00700B89">
              <w:rPr>
                <w:rFonts w:ascii="Open Sans Condensed" w:hAnsi="Open Sans Condensed" w:cs="Open Sans Condensed"/>
                <w:sz w:val="18"/>
                <w:szCs w:val="18"/>
              </w:rPr>
              <w:t>Organizacja s</w:t>
            </w:r>
            <w:r w:rsidR="00510B35" w:rsidRPr="00700B89">
              <w:rPr>
                <w:rFonts w:ascii="Open Sans Condensed" w:hAnsi="Open Sans Condensed" w:cs="Open Sans Condensed"/>
                <w:sz w:val="18"/>
                <w:szCs w:val="18"/>
              </w:rPr>
              <w:t>ystem</w:t>
            </w:r>
            <w:r w:rsidRPr="00700B89">
              <w:rPr>
                <w:rFonts w:ascii="Open Sans Condensed" w:hAnsi="Open Sans Condensed" w:cs="Open Sans Condensed"/>
                <w:sz w:val="18"/>
                <w:szCs w:val="18"/>
              </w:rPr>
              <w:t>u</w:t>
            </w:r>
            <w:r w:rsidR="00510B35" w:rsidRPr="00700B89">
              <w:rPr>
                <w:rFonts w:ascii="Open Sans Condensed" w:hAnsi="Open Sans Condensed" w:cs="Open Sans Condensed"/>
                <w:sz w:val="18"/>
                <w:szCs w:val="18"/>
              </w:rPr>
              <w:t xml:space="preserve"> informacji pasażerskiej</w:t>
            </w:r>
            <w:r w:rsidR="00B571D8" w:rsidRPr="00700B89">
              <w:rPr>
                <w:rFonts w:ascii="Open Sans Condensed" w:hAnsi="Open Sans Condensed" w:cs="Open Sans Condensed"/>
                <w:sz w:val="18"/>
                <w:szCs w:val="18"/>
              </w:rPr>
              <w:t xml:space="preserve"> </w:t>
            </w:r>
            <w:r w:rsidRPr="00700B89">
              <w:rPr>
                <w:rFonts w:ascii="Open Sans Condensed" w:hAnsi="Open Sans Condensed" w:cs="Open Sans Condensed"/>
                <w:sz w:val="18"/>
                <w:szCs w:val="18"/>
                <w:lang w:eastAsia="pl-PL"/>
              </w:rPr>
              <w:t>w węzłach przesiadkowych, na dworcach i przystankach, w pojazdach oraz w miejscach niezwiązanych bezpośrednio z</w:t>
            </w:r>
            <w:r w:rsidR="004F2B78" w:rsidRPr="00700B89">
              <w:rPr>
                <w:rFonts w:ascii="Open Sans Condensed" w:hAnsi="Open Sans Condensed" w:cs="Open Sans Condensed"/>
                <w:sz w:val="18"/>
                <w:szCs w:val="18"/>
                <w:lang w:eastAsia="pl-PL"/>
              </w:rPr>
              <w:t> </w:t>
            </w:r>
            <w:r w:rsidRPr="00700B89">
              <w:rPr>
                <w:rFonts w:ascii="Open Sans Condensed" w:hAnsi="Open Sans Condensed" w:cs="Open Sans Condensed"/>
                <w:sz w:val="18"/>
                <w:szCs w:val="18"/>
                <w:lang w:eastAsia="pl-PL"/>
              </w:rPr>
              <w:t>transportem</w:t>
            </w:r>
            <w:r w:rsidR="005928CC" w:rsidRPr="00700B89">
              <w:rPr>
                <w:rFonts w:ascii="Open Sans Condensed" w:hAnsi="Open Sans Condensed" w:cs="Open Sans Condensed"/>
                <w:sz w:val="18"/>
                <w:szCs w:val="18"/>
                <w:lang w:eastAsia="pl-PL"/>
              </w:rPr>
              <w:t>.</w:t>
            </w:r>
          </w:p>
        </w:tc>
        <w:tc>
          <w:tcPr>
            <w:tcW w:w="1166" w:type="dxa"/>
            <w:vAlign w:val="center"/>
          </w:tcPr>
          <w:p w14:paraId="2544E14B" w14:textId="77777777" w:rsidR="00510B35" w:rsidRPr="00700B89" w:rsidRDefault="00510B35" w:rsidP="00DF5CBB">
            <w:pPr>
              <w:pStyle w:val="Akapitzlist"/>
              <w:ind w:left="0"/>
              <w:jc w:val="center"/>
              <w:rPr>
                <w:rFonts w:ascii="Open Sans Condensed" w:hAnsi="Open Sans Condensed" w:cs="Open Sans Condensed"/>
                <w:szCs w:val="20"/>
              </w:rPr>
            </w:pPr>
            <w:r w:rsidRPr="00700B89">
              <w:rPr>
                <w:rFonts w:ascii="Open Sans Condensed" w:hAnsi="Open Sans Condensed" w:cs="Open Sans Condensed"/>
                <w:szCs w:val="20"/>
              </w:rPr>
              <w:t>11</w:t>
            </w:r>
          </w:p>
        </w:tc>
      </w:tr>
      <w:tr w:rsidR="00510B35" w:rsidRPr="003A652D" w14:paraId="2544E14F" w14:textId="77777777" w:rsidTr="00190DE2">
        <w:trPr>
          <w:trHeight w:val="20"/>
          <w:jc w:val="center"/>
        </w:trPr>
        <w:tc>
          <w:tcPr>
            <w:tcW w:w="8472" w:type="dxa"/>
            <w:shd w:val="clear" w:color="auto" w:fill="FEECED"/>
          </w:tcPr>
          <w:p w14:paraId="2544E14D" w14:textId="5F2B61AA" w:rsidR="00510B35" w:rsidRPr="00700B89" w:rsidRDefault="0017638E" w:rsidP="00FC0B0D">
            <w:pPr>
              <w:pStyle w:val="Akapitzlist"/>
              <w:spacing w:line="240" w:lineRule="auto"/>
              <w:ind w:left="0"/>
              <w:rPr>
                <w:rFonts w:ascii="Open Sans Condensed" w:hAnsi="Open Sans Condensed" w:cs="Open Sans Condensed"/>
                <w:sz w:val="18"/>
                <w:szCs w:val="18"/>
              </w:rPr>
            </w:pPr>
            <w:r w:rsidRPr="00700B89">
              <w:rPr>
                <w:rFonts w:ascii="Open Sans Condensed" w:hAnsi="Open Sans Condensed" w:cs="Open Sans Condensed"/>
                <w:sz w:val="18"/>
                <w:szCs w:val="18"/>
              </w:rPr>
              <w:t xml:space="preserve">Kierunki rozwoju </w:t>
            </w:r>
            <w:r w:rsidR="00AD6D19" w:rsidRPr="00700B89">
              <w:rPr>
                <w:rFonts w:ascii="Open Sans Condensed" w:hAnsi="Open Sans Condensed" w:cs="Open Sans Condensed"/>
                <w:sz w:val="18"/>
                <w:szCs w:val="18"/>
              </w:rPr>
              <w:t>PTZ, w tym linie z obsługą przez autobusy elektryczne lub napędzane gazem ziemnym</w:t>
            </w:r>
            <w:r w:rsidR="005928CC" w:rsidRPr="00700B89">
              <w:rPr>
                <w:rFonts w:ascii="Open Sans Condensed" w:hAnsi="Open Sans Condensed" w:cs="Open Sans Condensed"/>
                <w:sz w:val="18"/>
                <w:szCs w:val="18"/>
              </w:rPr>
              <w:t>.</w:t>
            </w:r>
          </w:p>
        </w:tc>
        <w:tc>
          <w:tcPr>
            <w:tcW w:w="1166" w:type="dxa"/>
            <w:shd w:val="clear" w:color="auto" w:fill="FEECED"/>
            <w:vAlign w:val="center"/>
          </w:tcPr>
          <w:p w14:paraId="2544E14E" w14:textId="77777777" w:rsidR="00510B35" w:rsidRPr="00700B89" w:rsidRDefault="00510B35" w:rsidP="00DF5CBB">
            <w:pPr>
              <w:pStyle w:val="Akapitzlist"/>
              <w:keepNext/>
              <w:ind w:left="0"/>
              <w:jc w:val="center"/>
              <w:rPr>
                <w:rFonts w:ascii="Open Sans Condensed" w:hAnsi="Open Sans Condensed" w:cs="Open Sans Condensed"/>
                <w:szCs w:val="20"/>
              </w:rPr>
            </w:pPr>
            <w:r w:rsidRPr="00700B89">
              <w:rPr>
                <w:rFonts w:ascii="Open Sans Condensed" w:hAnsi="Open Sans Condensed" w:cs="Open Sans Condensed"/>
                <w:szCs w:val="20"/>
              </w:rPr>
              <w:t>12</w:t>
            </w:r>
          </w:p>
        </w:tc>
      </w:tr>
      <w:tr w:rsidR="00CE760A" w:rsidRPr="003A652D" w14:paraId="2544E152" w14:textId="77777777" w:rsidTr="00FC0B0D">
        <w:trPr>
          <w:trHeight w:val="20"/>
          <w:jc w:val="center"/>
        </w:trPr>
        <w:tc>
          <w:tcPr>
            <w:tcW w:w="8472" w:type="dxa"/>
          </w:tcPr>
          <w:p w14:paraId="2544E150" w14:textId="77777777" w:rsidR="00CE760A" w:rsidRPr="00700B89" w:rsidRDefault="00CE760A" w:rsidP="00FC0B0D">
            <w:pPr>
              <w:pStyle w:val="Akapitzlist"/>
              <w:spacing w:line="240" w:lineRule="auto"/>
              <w:ind w:left="0"/>
              <w:rPr>
                <w:rFonts w:ascii="Open Sans Condensed" w:hAnsi="Open Sans Condensed" w:cs="Open Sans Condensed"/>
                <w:sz w:val="18"/>
                <w:szCs w:val="18"/>
              </w:rPr>
            </w:pPr>
            <w:r w:rsidRPr="00700B89">
              <w:rPr>
                <w:rFonts w:ascii="Open Sans Condensed" w:hAnsi="Open Sans Condensed" w:cs="Open Sans Condensed"/>
                <w:sz w:val="18"/>
                <w:szCs w:val="18"/>
              </w:rPr>
              <w:t>Monitoring</w:t>
            </w:r>
            <w:r w:rsidR="001A25E2" w:rsidRPr="00700B89">
              <w:rPr>
                <w:rFonts w:ascii="Open Sans Condensed" w:hAnsi="Open Sans Condensed" w:cs="Open Sans Condensed"/>
                <w:sz w:val="18"/>
                <w:szCs w:val="18"/>
              </w:rPr>
              <w:t xml:space="preserve"> i ewaluacja Planu.</w:t>
            </w:r>
          </w:p>
        </w:tc>
        <w:tc>
          <w:tcPr>
            <w:tcW w:w="1166" w:type="dxa"/>
            <w:vAlign w:val="center"/>
          </w:tcPr>
          <w:p w14:paraId="2544E151" w14:textId="77777777" w:rsidR="00CE760A" w:rsidRPr="00700B89" w:rsidRDefault="001A25E2" w:rsidP="00DF5CBB">
            <w:pPr>
              <w:pStyle w:val="Akapitzlist"/>
              <w:keepNext/>
              <w:ind w:left="0"/>
              <w:jc w:val="center"/>
              <w:rPr>
                <w:rFonts w:ascii="Open Sans Condensed" w:hAnsi="Open Sans Condensed" w:cs="Open Sans Condensed"/>
                <w:szCs w:val="20"/>
              </w:rPr>
            </w:pPr>
            <w:r w:rsidRPr="00700B89">
              <w:rPr>
                <w:rFonts w:ascii="Open Sans Condensed" w:hAnsi="Open Sans Condensed" w:cs="Open Sans Condensed"/>
                <w:szCs w:val="20"/>
              </w:rPr>
              <w:t>13</w:t>
            </w:r>
          </w:p>
        </w:tc>
      </w:tr>
    </w:tbl>
    <w:p w14:paraId="2544E153" w14:textId="77777777" w:rsidR="006F599F" w:rsidRPr="00700B89" w:rsidRDefault="00C1430C" w:rsidP="00204D2B">
      <w:pPr>
        <w:pStyle w:val="rdo"/>
        <w:spacing w:after="0"/>
        <w:sectPr w:rsidR="006F599F" w:rsidRPr="00700B89" w:rsidSect="0034149A">
          <w:pgSz w:w="11906" w:h="16838" w:code="9"/>
          <w:pgMar w:top="1418" w:right="851" w:bottom="1418" w:left="1418" w:header="567" w:footer="567" w:gutter="0"/>
          <w:cols w:space="708"/>
          <w:titlePg/>
          <w:docGrid w:linePitch="360"/>
        </w:sectPr>
      </w:pPr>
      <w:r w:rsidRPr="00700B89">
        <w:t>Źródło:</w:t>
      </w:r>
      <w:r w:rsidR="00B22521" w:rsidRPr="00700B89">
        <w:t xml:space="preserve"> opracowanie własne</w:t>
      </w:r>
    </w:p>
    <w:p w14:paraId="2544E154" w14:textId="507746A3" w:rsidR="00740102" w:rsidRPr="00FC0B0D" w:rsidRDefault="00740102" w:rsidP="00F35F55">
      <w:pPr>
        <w:pStyle w:val="Nagwek1"/>
        <w:spacing w:before="0"/>
        <w:ind w:left="431" w:hanging="431"/>
      </w:pPr>
      <w:bookmarkStart w:id="11" w:name="_Toc164939480"/>
      <w:r w:rsidRPr="00FC0B0D">
        <w:lastRenderedPageBreak/>
        <w:t>Charakterystyka społeczno-gospodarcza obszaru objętego Planem</w:t>
      </w:r>
      <w:bookmarkEnd w:id="11"/>
    </w:p>
    <w:p w14:paraId="2544E155" w14:textId="67068EB0" w:rsidR="00740102" w:rsidRPr="00586049" w:rsidRDefault="00740102" w:rsidP="00FD5B74">
      <w:pPr>
        <w:pStyle w:val="Nagwek2"/>
      </w:pPr>
      <w:bookmarkStart w:id="12" w:name="_Toc164939481"/>
      <w:r w:rsidRPr="00586049">
        <w:t xml:space="preserve">Informacje ogólne o </w:t>
      </w:r>
      <w:r w:rsidR="00301A65" w:rsidRPr="00586049">
        <w:t>Stalowej Woli</w:t>
      </w:r>
      <w:bookmarkEnd w:id="12"/>
    </w:p>
    <w:p w14:paraId="458A7A16" w14:textId="63059A95" w:rsidR="00AC2184" w:rsidRDefault="00AC2184" w:rsidP="00165C00">
      <w:pPr>
        <w:pStyle w:val="StalowaWola"/>
        <w:spacing w:before="0"/>
        <w:rPr>
          <w:rFonts w:ascii="Open Sans" w:hAnsi="Open Sans" w:cs="Open Sans"/>
          <w:szCs w:val="20"/>
        </w:rPr>
      </w:pPr>
      <w:bookmarkStart w:id="13" w:name="_Ref70587009"/>
      <w:r w:rsidRPr="00747537">
        <w:rPr>
          <w:rFonts w:ascii="Open Sans" w:hAnsi="Open Sans" w:cs="Open Sans"/>
          <w:szCs w:val="20"/>
        </w:rPr>
        <w:t>Gmina Stalowa Wola jest gminą miejską położoną</w:t>
      </w:r>
      <w:r w:rsidR="004A47D4">
        <w:rPr>
          <w:rFonts w:ascii="Open Sans" w:hAnsi="Open Sans" w:cs="Open Sans"/>
          <w:szCs w:val="20"/>
        </w:rPr>
        <w:t xml:space="preserve"> </w:t>
      </w:r>
      <w:r w:rsidRPr="00747537">
        <w:rPr>
          <w:rFonts w:ascii="Open Sans" w:hAnsi="Open Sans" w:cs="Open Sans"/>
          <w:szCs w:val="20"/>
        </w:rPr>
        <w:t>w centralnej części powiatu stalowowolskiego,</w:t>
      </w:r>
      <w:r w:rsidRPr="00747537">
        <w:rPr>
          <w:rFonts w:ascii="Open Sans" w:hAnsi="Open Sans" w:cs="Open Sans"/>
          <w:szCs w:val="20"/>
        </w:rPr>
        <w:br/>
      </w:r>
      <w:r w:rsidR="00774CEC">
        <w:rPr>
          <w:rFonts w:ascii="Open Sans" w:hAnsi="Open Sans" w:cs="Open Sans"/>
          <w:szCs w:val="20"/>
        </w:rPr>
        <w:t>na północy</w:t>
      </w:r>
      <w:r w:rsidRPr="00747537">
        <w:rPr>
          <w:rFonts w:ascii="Open Sans" w:hAnsi="Open Sans" w:cs="Open Sans"/>
          <w:szCs w:val="20"/>
        </w:rPr>
        <w:t xml:space="preserve"> województwa podkarpackiego. </w:t>
      </w:r>
      <w:r w:rsidR="00774CEC">
        <w:rPr>
          <w:rFonts w:ascii="Open Sans" w:hAnsi="Open Sans" w:cs="Open Sans"/>
          <w:szCs w:val="20"/>
        </w:rPr>
        <w:t>Tworzony przez nią</w:t>
      </w:r>
      <w:r w:rsidRPr="00747537">
        <w:rPr>
          <w:rFonts w:ascii="Open Sans" w:hAnsi="Open Sans" w:cs="Open Sans"/>
          <w:szCs w:val="20"/>
        </w:rPr>
        <w:t xml:space="preserve"> powiat stalowowolski bezpośrednio graniczy z województwem lubelskim i świętokrzyskim</w:t>
      </w:r>
      <w:r w:rsidR="0043620A">
        <w:rPr>
          <w:rFonts w:ascii="Open Sans" w:hAnsi="Open Sans" w:cs="Open Sans"/>
          <w:color w:val="auto"/>
          <w:szCs w:val="20"/>
        </w:rPr>
        <w:t xml:space="preserve">. </w:t>
      </w:r>
      <w:r w:rsidRPr="00747537">
        <w:rPr>
          <w:rFonts w:ascii="Open Sans" w:hAnsi="Open Sans" w:cs="Open Sans"/>
          <w:szCs w:val="20"/>
        </w:rPr>
        <w:t xml:space="preserve">Obszar opracowania obejmuje Gminę Stalowa Wola oraz </w:t>
      </w:r>
      <w:r w:rsidR="003037A6">
        <w:rPr>
          <w:rFonts w:ascii="Open Sans" w:hAnsi="Open Sans" w:cs="Open Sans"/>
          <w:szCs w:val="20"/>
        </w:rPr>
        <w:t>g</w:t>
      </w:r>
      <w:r w:rsidR="003037A6" w:rsidRPr="00747537">
        <w:rPr>
          <w:rFonts w:ascii="Open Sans" w:hAnsi="Open Sans" w:cs="Open Sans"/>
          <w:szCs w:val="20"/>
        </w:rPr>
        <w:t xml:space="preserve">miny </w:t>
      </w:r>
      <w:r w:rsidRPr="00747537">
        <w:rPr>
          <w:rFonts w:ascii="Open Sans" w:hAnsi="Open Sans" w:cs="Open Sans"/>
          <w:szCs w:val="20"/>
        </w:rPr>
        <w:t xml:space="preserve">ościenne, które </w:t>
      </w:r>
      <w:r w:rsidR="00322752">
        <w:rPr>
          <w:rFonts w:ascii="Open Sans" w:hAnsi="Open Sans" w:cs="Open Sans"/>
          <w:szCs w:val="20"/>
        </w:rPr>
        <w:t>w</w:t>
      </w:r>
      <w:r w:rsidR="00D1673C">
        <w:rPr>
          <w:rFonts w:ascii="Open Sans" w:hAnsi="Open Sans" w:cs="Open Sans"/>
          <w:szCs w:val="20"/>
        </w:rPr>
        <w:t xml:space="preserve"> roku 2015/2016 </w:t>
      </w:r>
      <w:r w:rsidRPr="00747537">
        <w:rPr>
          <w:rFonts w:ascii="Open Sans" w:hAnsi="Open Sans" w:cs="Open Sans"/>
          <w:szCs w:val="20"/>
        </w:rPr>
        <w:t xml:space="preserve">powierzyły Gminie Stalowa Wola zadania organizacji publicznego transportu zbiorowego na mocy zawartych porozumień międzygminnych </w:t>
      </w:r>
      <w:r w:rsidR="00973C53">
        <w:rPr>
          <w:rFonts w:ascii="Open Sans" w:hAnsi="Open Sans" w:cs="Open Sans"/>
          <w:szCs w:val="20"/>
        </w:rPr>
        <w:t xml:space="preserve">(aneksowanych w roku </w:t>
      </w:r>
      <w:r w:rsidR="00FE4E24">
        <w:rPr>
          <w:rFonts w:ascii="Open Sans" w:hAnsi="Open Sans" w:cs="Open Sans"/>
          <w:szCs w:val="20"/>
        </w:rPr>
        <w:t>2022)</w:t>
      </w:r>
      <w:r w:rsidR="00AE1CCC">
        <w:rPr>
          <w:rFonts w:ascii="Open Sans" w:hAnsi="Open Sans" w:cs="Open Sans"/>
          <w:szCs w:val="20"/>
        </w:rPr>
        <w:t>,</w:t>
      </w:r>
      <w:r w:rsidR="00FE4E24">
        <w:rPr>
          <w:rFonts w:ascii="Open Sans" w:hAnsi="Open Sans" w:cs="Open Sans"/>
          <w:szCs w:val="20"/>
        </w:rPr>
        <w:t xml:space="preserve"> </w:t>
      </w:r>
      <w:r w:rsidRPr="00747537">
        <w:rPr>
          <w:rFonts w:ascii="Open Sans" w:hAnsi="Open Sans" w:cs="Open Sans"/>
          <w:szCs w:val="20"/>
        </w:rPr>
        <w:t>tj. Zaleszany, Pysznica i Nisko. Gminy Stalowa Wola, Zaleszany i Pysznica należą do powiatu stalowowolskiego, zaś Gmina i Miasto Nisko leży w granicach administracyjnych powiatu niżańskiego (</w:t>
      </w:r>
      <w:r w:rsidR="002664B1">
        <w:rPr>
          <w:rFonts w:ascii="Open Sans" w:hAnsi="Open Sans" w:cs="Open Sans"/>
          <w:szCs w:val="20"/>
        </w:rPr>
        <w:fldChar w:fldCharType="begin"/>
      </w:r>
      <w:r w:rsidR="002664B1">
        <w:rPr>
          <w:rFonts w:ascii="Open Sans" w:hAnsi="Open Sans" w:cs="Open Sans"/>
          <w:szCs w:val="20"/>
        </w:rPr>
        <w:instrText xml:space="preserve"> REF _Ref164065655 \h </w:instrText>
      </w:r>
      <w:r w:rsidR="002664B1">
        <w:rPr>
          <w:rFonts w:ascii="Open Sans" w:hAnsi="Open Sans" w:cs="Open Sans"/>
          <w:szCs w:val="20"/>
        </w:rPr>
      </w:r>
      <w:r w:rsidR="002664B1">
        <w:rPr>
          <w:rFonts w:ascii="Open Sans" w:hAnsi="Open Sans" w:cs="Open Sans"/>
          <w:szCs w:val="20"/>
        </w:rPr>
        <w:fldChar w:fldCharType="separate"/>
      </w:r>
      <w:r w:rsidR="00245637" w:rsidRPr="004D5BAC">
        <w:t xml:space="preserve">Rys. </w:t>
      </w:r>
      <w:r w:rsidR="00245637">
        <w:rPr>
          <w:noProof/>
        </w:rPr>
        <w:t>1</w:t>
      </w:r>
      <w:r w:rsidR="00245637">
        <w:t>.</w:t>
      </w:r>
      <w:r w:rsidR="00245637">
        <w:rPr>
          <w:noProof/>
        </w:rPr>
        <w:t>1</w:t>
      </w:r>
      <w:r w:rsidR="002664B1">
        <w:rPr>
          <w:rFonts w:ascii="Open Sans" w:hAnsi="Open Sans" w:cs="Open Sans"/>
          <w:szCs w:val="20"/>
        </w:rPr>
        <w:fldChar w:fldCharType="end"/>
      </w:r>
      <w:r w:rsidRPr="00747537">
        <w:rPr>
          <w:rFonts w:ascii="Open Sans" w:hAnsi="Open Sans" w:cs="Open Sans"/>
          <w:szCs w:val="20"/>
        </w:rPr>
        <w:t>).</w:t>
      </w:r>
    </w:p>
    <w:p w14:paraId="2544E15F" w14:textId="77777777" w:rsidR="00740102" w:rsidRPr="00586049" w:rsidRDefault="00740102" w:rsidP="00682889">
      <w:pPr>
        <w:pStyle w:val="Nagwek2"/>
        <w:spacing w:before="0"/>
      </w:pPr>
      <w:bookmarkStart w:id="14" w:name="_Toc164939482"/>
      <w:r w:rsidRPr="00586049">
        <w:t>Demografia</w:t>
      </w:r>
      <w:bookmarkEnd w:id="13"/>
      <w:bookmarkEnd w:id="14"/>
    </w:p>
    <w:p w14:paraId="2544E160" w14:textId="46A80B8B" w:rsidR="00740102" w:rsidRPr="00CD1DBE" w:rsidRDefault="009E246A" w:rsidP="005D0BE6">
      <w:pPr>
        <w:rPr>
          <w:lang w:eastAsia="pl-PL"/>
        </w:rPr>
      </w:pPr>
      <w:r>
        <w:rPr>
          <w:lang w:eastAsia="pl-PL"/>
        </w:rPr>
        <w:t>Stalową Wolę</w:t>
      </w:r>
      <w:r w:rsidR="00740102" w:rsidRPr="00CD1DBE">
        <w:rPr>
          <w:lang w:eastAsia="pl-PL"/>
        </w:rPr>
        <w:t xml:space="preserve"> zamieszkuje </w:t>
      </w:r>
      <w:r w:rsidR="005D1488" w:rsidRPr="00CD1DBE">
        <w:rPr>
          <w:lang w:eastAsia="pl-PL"/>
        </w:rPr>
        <w:t>55,</w:t>
      </w:r>
      <w:r w:rsidR="001C176D" w:rsidRPr="00CD1DBE">
        <w:rPr>
          <w:lang w:eastAsia="pl-PL"/>
        </w:rPr>
        <w:t>8</w:t>
      </w:r>
      <w:r w:rsidR="00740102" w:rsidRPr="00CD1DBE">
        <w:rPr>
          <w:lang w:eastAsia="pl-PL"/>
        </w:rPr>
        <w:t xml:space="preserve"> tys. mieszkańców (stan w dniu 31 grudnia </w:t>
      </w:r>
      <w:r w:rsidR="001C176D" w:rsidRPr="00CD1DBE">
        <w:rPr>
          <w:lang w:eastAsia="pl-PL"/>
        </w:rPr>
        <w:t>2022</w:t>
      </w:r>
      <w:r w:rsidR="00740102" w:rsidRPr="00CD1DBE">
        <w:rPr>
          <w:lang w:eastAsia="pl-PL"/>
        </w:rPr>
        <w:t xml:space="preserve"> r.), w tym </w:t>
      </w:r>
      <w:r w:rsidR="005D1488" w:rsidRPr="00CD1DBE">
        <w:rPr>
          <w:lang w:eastAsia="pl-PL"/>
        </w:rPr>
        <w:t>26,</w:t>
      </w:r>
      <w:r w:rsidR="0027133B" w:rsidRPr="00CD1DBE">
        <w:rPr>
          <w:lang w:eastAsia="pl-PL"/>
        </w:rPr>
        <w:t>6</w:t>
      </w:r>
      <w:r w:rsidR="00740102" w:rsidRPr="00CD1DBE">
        <w:rPr>
          <w:lang w:eastAsia="pl-PL"/>
        </w:rPr>
        <w:t xml:space="preserve"> tys. mężczyzn i </w:t>
      </w:r>
      <w:r w:rsidR="005D1488" w:rsidRPr="00CD1DBE">
        <w:rPr>
          <w:lang w:eastAsia="pl-PL"/>
        </w:rPr>
        <w:t>29,</w:t>
      </w:r>
      <w:r w:rsidR="00A71F2F" w:rsidRPr="00CD1DBE">
        <w:rPr>
          <w:lang w:eastAsia="pl-PL"/>
        </w:rPr>
        <w:t>2</w:t>
      </w:r>
      <w:r w:rsidR="00740102" w:rsidRPr="00CD1DBE">
        <w:rPr>
          <w:lang w:eastAsia="pl-PL"/>
        </w:rPr>
        <w:t xml:space="preserve"> tys. kobiet. Gęstość zaludnienia wynosi </w:t>
      </w:r>
      <w:r w:rsidR="00CD1DBE" w:rsidRPr="00CD1DBE">
        <w:rPr>
          <w:lang w:eastAsia="pl-PL"/>
        </w:rPr>
        <w:t>676,8</w:t>
      </w:r>
      <w:r w:rsidR="00740102" w:rsidRPr="00CD1DBE">
        <w:rPr>
          <w:lang w:eastAsia="pl-PL"/>
        </w:rPr>
        <w:t xml:space="preserve"> osoby na 1 km</w:t>
      </w:r>
      <w:r w:rsidR="00740102" w:rsidRPr="00CD1DBE">
        <w:rPr>
          <w:vertAlign w:val="superscript"/>
          <w:lang w:eastAsia="pl-PL"/>
        </w:rPr>
        <w:t>2</w:t>
      </w:r>
      <w:r w:rsidR="00617F14" w:rsidRPr="00CD1DBE">
        <w:rPr>
          <w:lang w:eastAsia="pl-PL"/>
        </w:rPr>
        <w:t>.</w:t>
      </w:r>
    </w:p>
    <w:p w14:paraId="3D5FB5C3" w14:textId="5E9C6175" w:rsidR="00DF3465" w:rsidRPr="00861BA4" w:rsidRDefault="003C0AC1" w:rsidP="00DF3465">
      <w:pPr>
        <w:pStyle w:val="Tabelatytu"/>
      </w:pPr>
      <w:bookmarkStart w:id="15" w:name="_Ref164106556"/>
      <w:bookmarkStart w:id="16" w:name="_Toc164938534"/>
      <w:r w:rsidRPr="00861BA4">
        <w:t xml:space="preserve">Tab. </w:t>
      </w:r>
      <w:r w:rsidR="00DF3465" w:rsidRPr="003A0B8B">
        <w:t xml:space="preserve"> </w:t>
      </w:r>
      <w:r w:rsidR="00C23DD7" w:rsidRPr="00861BA4">
        <w:fldChar w:fldCharType="begin"/>
      </w:r>
      <w:r w:rsidRPr="00861BA4">
        <w:instrText>STYLEREF 1 \s</w:instrText>
      </w:r>
      <w:r w:rsidR="00C23DD7" w:rsidRPr="00861BA4">
        <w:fldChar w:fldCharType="separate"/>
      </w:r>
      <w:r w:rsidR="00245637">
        <w:rPr>
          <w:noProof/>
        </w:rPr>
        <w:t>3</w:t>
      </w:r>
      <w:r w:rsidR="00C23DD7" w:rsidRPr="00861BA4">
        <w:fldChar w:fldCharType="end"/>
      </w:r>
      <w:r w:rsidR="003A0B8B">
        <w:t>.</w:t>
      </w:r>
      <w:r w:rsidR="003A0B8B">
        <w:fldChar w:fldCharType="begin"/>
      </w:r>
      <w:r w:rsidR="003A0B8B">
        <w:instrText xml:space="preserve"> SEQ Tab._ \* ARABIC \s 1 </w:instrText>
      </w:r>
      <w:r w:rsidR="003A0B8B">
        <w:fldChar w:fldCharType="separate"/>
      </w:r>
      <w:r w:rsidR="00245637">
        <w:rPr>
          <w:noProof/>
        </w:rPr>
        <w:t>1</w:t>
      </w:r>
      <w:r w:rsidR="003A0B8B">
        <w:fldChar w:fldCharType="end"/>
      </w:r>
      <w:bookmarkEnd w:id="15"/>
      <w:r w:rsidR="000676C0" w:rsidRPr="00861BA4">
        <w:t xml:space="preserve"> </w:t>
      </w:r>
      <w:r w:rsidRPr="00861BA4">
        <w:t xml:space="preserve">Wskaźniki demograficzne </w:t>
      </w:r>
      <w:r w:rsidR="00067CBF" w:rsidRPr="00861BA4">
        <w:t>Stalowej Woli</w:t>
      </w:r>
      <w:r w:rsidRPr="00861BA4">
        <w:t xml:space="preserve"> na tle </w:t>
      </w:r>
      <w:r w:rsidR="00F94536" w:rsidRPr="00861BA4">
        <w:t>w</w:t>
      </w:r>
      <w:r w:rsidRPr="00861BA4">
        <w:t xml:space="preserve">ojewództwa </w:t>
      </w:r>
      <w:r w:rsidR="00027518" w:rsidRPr="00861BA4">
        <w:t>podkarpackiego</w:t>
      </w:r>
      <w:r w:rsidRPr="00BB61CF">
        <w:rPr>
          <w:vertAlign w:val="superscript"/>
        </w:rPr>
        <w:footnoteReference w:id="6"/>
      </w:r>
      <w:bookmarkEnd w:id="16"/>
    </w:p>
    <w:tbl>
      <w:tblPr>
        <w:tblStyle w:val="Tabela-Siatka1"/>
        <w:tblW w:w="5000" w:type="pct"/>
        <w:tblLook w:val="01E0" w:firstRow="1" w:lastRow="1" w:firstColumn="1" w:lastColumn="1" w:noHBand="0" w:noVBand="0"/>
      </w:tblPr>
      <w:tblGrid>
        <w:gridCol w:w="454"/>
        <w:gridCol w:w="3120"/>
        <w:gridCol w:w="1055"/>
        <w:gridCol w:w="1053"/>
        <w:gridCol w:w="1080"/>
        <w:gridCol w:w="1092"/>
        <w:gridCol w:w="1001"/>
        <w:gridCol w:w="1001"/>
      </w:tblGrid>
      <w:tr w:rsidR="0031758A" w:rsidRPr="003A652D" w14:paraId="2544E169" w14:textId="2CFF229B" w:rsidTr="000102A1">
        <w:trPr>
          <w:cnfStyle w:val="100000000000" w:firstRow="1" w:lastRow="0" w:firstColumn="0" w:lastColumn="0" w:oddVBand="0" w:evenVBand="0" w:oddHBand="0" w:evenHBand="0" w:firstRowFirstColumn="0" w:firstRowLastColumn="0" w:lastRowFirstColumn="0" w:lastRowLastColumn="0"/>
          <w:trHeight w:val="563"/>
          <w:tblHeader/>
        </w:trPr>
        <w:tc>
          <w:tcPr>
            <w:tcW w:w="0" w:type="pct"/>
            <w:shd w:val="clear" w:color="auto" w:fill="EE1A24"/>
          </w:tcPr>
          <w:p w14:paraId="2544E162" w14:textId="77777777" w:rsidR="00221B70" w:rsidRPr="00300AB3" w:rsidRDefault="00221B70" w:rsidP="00300AB3">
            <w:pPr>
              <w:pStyle w:val="Akapitzlist"/>
              <w:spacing w:line="240" w:lineRule="auto"/>
              <w:ind w:left="0"/>
              <w:jc w:val="center"/>
              <w:rPr>
                <w:rFonts w:ascii="Open Sans Condensed" w:eastAsiaTheme="minorHAnsi" w:hAnsi="Open Sans Condensed" w:cs="Open Sans Condensed"/>
                <w:b w:val="0"/>
                <w:color w:val="FFFFFF" w:themeColor="background1"/>
                <w:sz w:val="18"/>
                <w:szCs w:val="18"/>
                <w:lang w:eastAsia="en-US"/>
              </w:rPr>
            </w:pPr>
            <w:r w:rsidRPr="00300AB3">
              <w:rPr>
                <w:rFonts w:ascii="Open Sans Condensed" w:eastAsiaTheme="minorHAnsi" w:hAnsi="Open Sans Condensed" w:cs="Open Sans Condensed"/>
                <w:b w:val="0"/>
                <w:color w:val="FFFFFF" w:themeColor="background1"/>
                <w:sz w:val="18"/>
                <w:szCs w:val="18"/>
                <w:lang w:eastAsia="en-US"/>
              </w:rPr>
              <w:t>Lp.</w:t>
            </w:r>
          </w:p>
        </w:tc>
        <w:tc>
          <w:tcPr>
            <w:tcW w:w="0" w:type="pct"/>
            <w:shd w:val="clear" w:color="auto" w:fill="EE1A24"/>
          </w:tcPr>
          <w:p w14:paraId="2544E163" w14:textId="77777777" w:rsidR="00221B70" w:rsidRPr="00300AB3" w:rsidRDefault="00221B70" w:rsidP="00300AB3">
            <w:pPr>
              <w:pStyle w:val="Akapitzlist"/>
              <w:spacing w:line="240" w:lineRule="auto"/>
              <w:ind w:left="0"/>
              <w:jc w:val="center"/>
              <w:rPr>
                <w:rFonts w:ascii="Open Sans Condensed" w:eastAsiaTheme="minorHAnsi" w:hAnsi="Open Sans Condensed" w:cs="Open Sans Condensed"/>
                <w:b w:val="0"/>
                <w:color w:val="FFFFFF" w:themeColor="background1"/>
                <w:sz w:val="18"/>
                <w:szCs w:val="18"/>
                <w:lang w:eastAsia="en-US"/>
              </w:rPr>
            </w:pPr>
            <w:r w:rsidRPr="00300AB3">
              <w:rPr>
                <w:rFonts w:ascii="Open Sans Condensed" w:eastAsiaTheme="minorHAnsi" w:hAnsi="Open Sans Condensed" w:cs="Open Sans Condensed"/>
                <w:b w:val="0"/>
                <w:color w:val="FFFFFF" w:themeColor="background1"/>
                <w:sz w:val="18"/>
                <w:szCs w:val="18"/>
                <w:lang w:eastAsia="en-US"/>
              </w:rPr>
              <w:t>Wskaźnik</w:t>
            </w:r>
          </w:p>
        </w:tc>
        <w:tc>
          <w:tcPr>
            <w:tcW w:w="0" w:type="pct"/>
            <w:shd w:val="clear" w:color="auto" w:fill="EE1A24"/>
          </w:tcPr>
          <w:p w14:paraId="2544E164" w14:textId="12B6A226" w:rsidR="00221B70" w:rsidRPr="00300AB3" w:rsidRDefault="00067CBF" w:rsidP="00300AB3">
            <w:pPr>
              <w:pStyle w:val="Akapitzlist"/>
              <w:spacing w:line="240" w:lineRule="auto"/>
              <w:ind w:left="0"/>
              <w:jc w:val="center"/>
              <w:rPr>
                <w:rFonts w:ascii="Open Sans Condensed" w:eastAsiaTheme="minorHAnsi" w:hAnsi="Open Sans Condensed" w:cs="Open Sans Condensed"/>
                <w:b w:val="0"/>
                <w:color w:val="FFFFFF" w:themeColor="background1"/>
                <w:sz w:val="18"/>
                <w:szCs w:val="18"/>
                <w:lang w:eastAsia="en-US"/>
              </w:rPr>
            </w:pPr>
            <w:r w:rsidRPr="00300AB3">
              <w:rPr>
                <w:rFonts w:ascii="Open Sans Condensed" w:eastAsiaTheme="minorHAnsi" w:hAnsi="Open Sans Condensed" w:cs="Open Sans Condensed"/>
                <w:b w:val="0"/>
                <w:color w:val="FFFFFF" w:themeColor="background1"/>
                <w:sz w:val="18"/>
                <w:szCs w:val="18"/>
                <w:lang w:eastAsia="en-US"/>
              </w:rPr>
              <w:t>2017</w:t>
            </w:r>
          </w:p>
        </w:tc>
        <w:tc>
          <w:tcPr>
            <w:tcW w:w="0" w:type="pct"/>
            <w:shd w:val="clear" w:color="auto" w:fill="EE1A24"/>
          </w:tcPr>
          <w:p w14:paraId="2544E165" w14:textId="133BE261" w:rsidR="00221B70" w:rsidRPr="00300AB3" w:rsidRDefault="00067CBF" w:rsidP="00300AB3">
            <w:pPr>
              <w:pStyle w:val="Akapitzlist"/>
              <w:spacing w:line="240" w:lineRule="auto"/>
              <w:ind w:left="0"/>
              <w:jc w:val="center"/>
              <w:rPr>
                <w:rFonts w:ascii="Open Sans Condensed" w:eastAsiaTheme="minorHAnsi" w:hAnsi="Open Sans Condensed" w:cs="Open Sans Condensed"/>
                <w:b w:val="0"/>
                <w:color w:val="FFFFFF" w:themeColor="background1"/>
                <w:sz w:val="18"/>
                <w:szCs w:val="18"/>
                <w:lang w:eastAsia="en-US"/>
              </w:rPr>
            </w:pPr>
            <w:r w:rsidRPr="00300AB3">
              <w:rPr>
                <w:rFonts w:ascii="Open Sans Condensed" w:eastAsiaTheme="minorHAnsi" w:hAnsi="Open Sans Condensed" w:cs="Open Sans Condensed"/>
                <w:b w:val="0"/>
                <w:color w:val="FFFFFF" w:themeColor="background1"/>
                <w:sz w:val="18"/>
                <w:szCs w:val="18"/>
                <w:lang w:eastAsia="en-US"/>
              </w:rPr>
              <w:t>2018</w:t>
            </w:r>
          </w:p>
        </w:tc>
        <w:tc>
          <w:tcPr>
            <w:tcW w:w="0" w:type="pct"/>
            <w:shd w:val="clear" w:color="auto" w:fill="EE1A24"/>
          </w:tcPr>
          <w:p w14:paraId="2544E166" w14:textId="77777777" w:rsidR="00221B70" w:rsidRPr="00300AB3" w:rsidRDefault="00221B70" w:rsidP="00300AB3">
            <w:pPr>
              <w:pStyle w:val="Akapitzlist"/>
              <w:spacing w:line="240" w:lineRule="auto"/>
              <w:ind w:left="0"/>
              <w:jc w:val="center"/>
              <w:rPr>
                <w:rFonts w:ascii="Open Sans Condensed" w:eastAsiaTheme="minorHAnsi" w:hAnsi="Open Sans Condensed" w:cs="Open Sans Condensed"/>
                <w:b w:val="0"/>
                <w:color w:val="FFFFFF" w:themeColor="background1"/>
                <w:sz w:val="18"/>
                <w:szCs w:val="18"/>
                <w:lang w:eastAsia="en-US"/>
              </w:rPr>
            </w:pPr>
            <w:r w:rsidRPr="00300AB3">
              <w:rPr>
                <w:rFonts w:ascii="Open Sans Condensed" w:eastAsiaTheme="minorHAnsi" w:hAnsi="Open Sans Condensed" w:cs="Open Sans Condensed"/>
                <w:b w:val="0"/>
                <w:color w:val="FFFFFF" w:themeColor="background1"/>
                <w:sz w:val="18"/>
                <w:szCs w:val="18"/>
                <w:lang w:eastAsia="en-US"/>
              </w:rPr>
              <w:t>201</w:t>
            </w:r>
            <w:r w:rsidR="00DE7024" w:rsidRPr="00300AB3">
              <w:rPr>
                <w:rFonts w:ascii="Open Sans Condensed" w:eastAsiaTheme="minorHAnsi" w:hAnsi="Open Sans Condensed" w:cs="Open Sans Condensed"/>
                <w:b w:val="0"/>
                <w:color w:val="FFFFFF" w:themeColor="background1"/>
                <w:sz w:val="18"/>
                <w:szCs w:val="18"/>
                <w:lang w:eastAsia="en-US"/>
              </w:rPr>
              <w:t>9</w:t>
            </w:r>
          </w:p>
        </w:tc>
        <w:tc>
          <w:tcPr>
            <w:tcW w:w="0" w:type="pct"/>
            <w:shd w:val="clear" w:color="auto" w:fill="EE1A24"/>
          </w:tcPr>
          <w:p w14:paraId="2544E167" w14:textId="77777777" w:rsidR="00221B70" w:rsidRPr="00300AB3" w:rsidRDefault="00221B70" w:rsidP="00300AB3">
            <w:pPr>
              <w:pStyle w:val="Akapitzlist"/>
              <w:spacing w:line="240" w:lineRule="auto"/>
              <w:ind w:left="0"/>
              <w:jc w:val="center"/>
              <w:rPr>
                <w:rFonts w:ascii="Open Sans Condensed" w:eastAsiaTheme="minorHAnsi" w:hAnsi="Open Sans Condensed" w:cs="Open Sans Condensed"/>
                <w:b w:val="0"/>
                <w:color w:val="FFFFFF" w:themeColor="background1"/>
                <w:sz w:val="18"/>
                <w:szCs w:val="18"/>
                <w:lang w:eastAsia="en-US"/>
              </w:rPr>
            </w:pPr>
            <w:r w:rsidRPr="00300AB3">
              <w:rPr>
                <w:rFonts w:ascii="Open Sans Condensed" w:eastAsiaTheme="minorHAnsi" w:hAnsi="Open Sans Condensed" w:cs="Open Sans Condensed"/>
                <w:b w:val="0"/>
                <w:color w:val="FFFFFF" w:themeColor="background1"/>
                <w:sz w:val="18"/>
                <w:szCs w:val="18"/>
                <w:lang w:eastAsia="en-US"/>
              </w:rPr>
              <w:t>20</w:t>
            </w:r>
            <w:r w:rsidR="00DE7024" w:rsidRPr="00300AB3">
              <w:rPr>
                <w:rFonts w:ascii="Open Sans Condensed" w:eastAsiaTheme="minorHAnsi" w:hAnsi="Open Sans Condensed" w:cs="Open Sans Condensed"/>
                <w:b w:val="0"/>
                <w:color w:val="FFFFFF" w:themeColor="background1"/>
                <w:sz w:val="18"/>
                <w:szCs w:val="18"/>
                <w:lang w:eastAsia="en-US"/>
              </w:rPr>
              <w:t>20</w:t>
            </w:r>
          </w:p>
        </w:tc>
        <w:tc>
          <w:tcPr>
            <w:tcW w:w="0" w:type="pct"/>
            <w:shd w:val="clear" w:color="auto" w:fill="EE1A24"/>
          </w:tcPr>
          <w:p w14:paraId="2544E168" w14:textId="77777777" w:rsidR="00221B70" w:rsidRPr="00300AB3" w:rsidRDefault="00221B70" w:rsidP="00300AB3">
            <w:pPr>
              <w:pStyle w:val="Akapitzlist"/>
              <w:spacing w:line="240" w:lineRule="auto"/>
              <w:ind w:left="0"/>
              <w:jc w:val="center"/>
              <w:rPr>
                <w:rFonts w:ascii="Open Sans Condensed" w:eastAsiaTheme="minorHAnsi" w:hAnsi="Open Sans Condensed" w:cs="Open Sans Condensed"/>
                <w:b w:val="0"/>
                <w:color w:val="FFFFFF" w:themeColor="background1"/>
                <w:sz w:val="18"/>
                <w:szCs w:val="18"/>
                <w:lang w:eastAsia="en-US"/>
              </w:rPr>
            </w:pPr>
            <w:r w:rsidRPr="00300AB3">
              <w:rPr>
                <w:rFonts w:ascii="Open Sans Condensed" w:eastAsiaTheme="minorHAnsi" w:hAnsi="Open Sans Condensed" w:cs="Open Sans Condensed"/>
                <w:b w:val="0"/>
                <w:color w:val="FFFFFF" w:themeColor="background1"/>
                <w:sz w:val="18"/>
                <w:szCs w:val="18"/>
                <w:lang w:eastAsia="en-US"/>
              </w:rPr>
              <w:t>202</w:t>
            </w:r>
            <w:r w:rsidR="00DE7024" w:rsidRPr="00300AB3">
              <w:rPr>
                <w:rFonts w:ascii="Open Sans Condensed" w:eastAsiaTheme="minorHAnsi" w:hAnsi="Open Sans Condensed" w:cs="Open Sans Condensed"/>
                <w:b w:val="0"/>
                <w:color w:val="FFFFFF" w:themeColor="background1"/>
                <w:sz w:val="18"/>
                <w:szCs w:val="18"/>
                <w:lang w:eastAsia="en-US"/>
              </w:rPr>
              <w:t>1</w:t>
            </w:r>
          </w:p>
        </w:tc>
        <w:tc>
          <w:tcPr>
            <w:tcW w:w="0" w:type="pct"/>
            <w:shd w:val="clear" w:color="auto" w:fill="EE1A24"/>
          </w:tcPr>
          <w:p w14:paraId="52DE8678" w14:textId="1CFD4416" w:rsidR="00067CBF" w:rsidRPr="00300AB3" w:rsidRDefault="00067CBF" w:rsidP="00300AB3">
            <w:pPr>
              <w:pStyle w:val="Akapitzlist"/>
              <w:spacing w:line="240" w:lineRule="auto"/>
              <w:ind w:left="0"/>
              <w:jc w:val="center"/>
              <w:rPr>
                <w:rFonts w:ascii="Open Sans Condensed" w:eastAsiaTheme="minorHAnsi" w:hAnsi="Open Sans Condensed" w:cs="Open Sans Condensed"/>
                <w:b w:val="0"/>
                <w:color w:val="FFFFFF" w:themeColor="background1"/>
                <w:sz w:val="18"/>
                <w:szCs w:val="18"/>
                <w:lang w:eastAsia="en-US"/>
              </w:rPr>
            </w:pPr>
            <w:r w:rsidRPr="00300AB3">
              <w:rPr>
                <w:rFonts w:ascii="Open Sans Condensed" w:eastAsiaTheme="minorHAnsi" w:hAnsi="Open Sans Condensed" w:cs="Open Sans Condensed"/>
                <w:b w:val="0"/>
                <w:color w:val="FFFFFF" w:themeColor="background1"/>
                <w:sz w:val="18"/>
                <w:szCs w:val="18"/>
                <w:lang w:eastAsia="en-US"/>
              </w:rPr>
              <w:t>2022</w:t>
            </w:r>
          </w:p>
        </w:tc>
      </w:tr>
      <w:tr w:rsidR="007F63ED" w:rsidRPr="003A652D" w14:paraId="2544E171" w14:textId="7B6F33EF" w:rsidTr="00DF3465">
        <w:trPr>
          <w:trHeight w:val="283"/>
        </w:trPr>
        <w:tc>
          <w:tcPr>
            <w:tcW w:w="230" w:type="pct"/>
            <w:vMerge w:val="restart"/>
          </w:tcPr>
          <w:p w14:paraId="2544E16A" w14:textId="77777777"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1.</w:t>
            </w:r>
          </w:p>
        </w:tc>
        <w:tc>
          <w:tcPr>
            <w:tcW w:w="1583" w:type="pct"/>
          </w:tcPr>
          <w:p w14:paraId="2544E16B" w14:textId="77777777"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Ludność [tys. os.]</w:t>
            </w:r>
          </w:p>
        </w:tc>
        <w:tc>
          <w:tcPr>
            <w:tcW w:w="535" w:type="pct"/>
            <w:vAlign w:val="bottom"/>
          </w:tcPr>
          <w:p w14:paraId="2544E16C" w14:textId="3B95D61E"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61 903</w:t>
            </w:r>
          </w:p>
        </w:tc>
        <w:tc>
          <w:tcPr>
            <w:tcW w:w="534" w:type="pct"/>
            <w:vAlign w:val="bottom"/>
          </w:tcPr>
          <w:p w14:paraId="2544E16D" w14:textId="7E4419F5"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61 182</w:t>
            </w:r>
          </w:p>
        </w:tc>
        <w:tc>
          <w:tcPr>
            <w:tcW w:w="548" w:type="pct"/>
            <w:vAlign w:val="bottom"/>
          </w:tcPr>
          <w:p w14:paraId="2544E16E" w14:textId="15A4BCC6"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60 466</w:t>
            </w:r>
          </w:p>
        </w:tc>
        <w:tc>
          <w:tcPr>
            <w:tcW w:w="554" w:type="pct"/>
            <w:vAlign w:val="bottom"/>
          </w:tcPr>
          <w:p w14:paraId="2544E16F" w14:textId="6BEAB9A4"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57 882</w:t>
            </w:r>
          </w:p>
        </w:tc>
        <w:tc>
          <w:tcPr>
            <w:tcW w:w="508" w:type="pct"/>
            <w:vAlign w:val="bottom"/>
          </w:tcPr>
          <w:p w14:paraId="2544E170" w14:textId="26E0ADE2"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56 819</w:t>
            </w:r>
          </w:p>
        </w:tc>
        <w:tc>
          <w:tcPr>
            <w:tcW w:w="508" w:type="pct"/>
            <w:vAlign w:val="bottom"/>
          </w:tcPr>
          <w:p w14:paraId="044DF3D5" w14:textId="147B80C2"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55 846</w:t>
            </w:r>
          </w:p>
        </w:tc>
      </w:tr>
      <w:tr w:rsidR="007F63ED" w:rsidRPr="003A652D" w14:paraId="2544E179" w14:textId="0D0A6593" w:rsidTr="00DF3465">
        <w:tc>
          <w:tcPr>
            <w:tcW w:w="230" w:type="pct"/>
            <w:vMerge/>
          </w:tcPr>
          <w:p w14:paraId="2544E172" w14:textId="77777777"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p>
        </w:tc>
        <w:tc>
          <w:tcPr>
            <w:tcW w:w="1583" w:type="pct"/>
          </w:tcPr>
          <w:p w14:paraId="2544E173" w14:textId="629BE8A5"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-w województwie podkarpackim</w:t>
            </w:r>
          </w:p>
        </w:tc>
        <w:tc>
          <w:tcPr>
            <w:tcW w:w="535" w:type="pct"/>
            <w:vAlign w:val="bottom"/>
          </w:tcPr>
          <w:p w14:paraId="2544E174" w14:textId="61075B28"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2 129 138</w:t>
            </w:r>
          </w:p>
        </w:tc>
        <w:tc>
          <w:tcPr>
            <w:tcW w:w="534" w:type="pct"/>
            <w:vAlign w:val="bottom"/>
          </w:tcPr>
          <w:p w14:paraId="2544E175" w14:textId="7240EEB6"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2 129 015</w:t>
            </w:r>
          </w:p>
        </w:tc>
        <w:tc>
          <w:tcPr>
            <w:tcW w:w="548" w:type="pct"/>
            <w:vAlign w:val="bottom"/>
          </w:tcPr>
          <w:p w14:paraId="2544E176" w14:textId="4012AC83"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2 127 164</w:t>
            </w:r>
          </w:p>
        </w:tc>
        <w:tc>
          <w:tcPr>
            <w:tcW w:w="554" w:type="pct"/>
            <w:vAlign w:val="bottom"/>
          </w:tcPr>
          <w:p w14:paraId="2544E177" w14:textId="2770E2C0"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2 096 166</w:t>
            </w:r>
          </w:p>
        </w:tc>
        <w:tc>
          <w:tcPr>
            <w:tcW w:w="508" w:type="pct"/>
            <w:vAlign w:val="bottom"/>
          </w:tcPr>
          <w:p w14:paraId="2544E178" w14:textId="30B7AC54"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2 085 932</w:t>
            </w:r>
          </w:p>
        </w:tc>
        <w:tc>
          <w:tcPr>
            <w:tcW w:w="508" w:type="pct"/>
            <w:vAlign w:val="bottom"/>
          </w:tcPr>
          <w:p w14:paraId="3AE24999" w14:textId="115ADE6C"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2 079 098</w:t>
            </w:r>
          </w:p>
        </w:tc>
      </w:tr>
      <w:tr w:rsidR="0056393E" w:rsidRPr="003A652D" w14:paraId="2544E181" w14:textId="39ED810E" w:rsidTr="0031758A">
        <w:tc>
          <w:tcPr>
            <w:tcW w:w="0" w:type="pct"/>
            <w:vMerge w:val="restart"/>
            <w:shd w:val="clear" w:color="auto" w:fill="FEECED"/>
          </w:tcPr>
          <w:p w14:paraId="2544E17A" w14:textId="77777777"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2.</w:t>
            </w:r>
          </w:p>
        </w:tc>
        <w:tc>
          <w:tcPr>
            <w:tcW w:w="0" w:type="pct"/>
            <w:shd w:val="clear" w:color="auto" w:fill="FEECED"/>
          </w:tcPr>
          <w:p w14:paraId="2544E17B" w14:textId="77777777"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Osoby pracujące [tys. os.]</w:t>
            </w:r>
          </w:p>
        </w:tc>
        <w:tc>
          <w:tcPr>
            <w:tcW w:w="0" w:type="pct"/>
            <w:shd w:val="clear" w:color="auto" w:fill="FEECED"/>
            <w:vAlign w:val="bottom"/>
          </w:tcPr>
          <w:p w14:paraId="2544E17C" w14:textId="661388C8"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24 376 </w:t>
            </w:r>
          </w:p>
        </w:tc>
        <w:tc>
          <w:tcPr>
            <w:tcW w:w="0" w:type="pct"/>
            <w:shd w:val="clear" w:color="auto" w:fill="FEECED"/>
            <w:vAlign w:val="bottom"/>
          </w:tcPr>
          <w:p w14:paraId="2544E17D" w14:textId="16735FAA"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24 834 </w:t>
            </w:r>
          </w:p>
        </w:tc>
        <w:tc>
          <w:tcPr>
            <w:tcW w:w="0" w:type="pct"/>
            <w:shd w:val="clear" w:color="auto" w:fill="FEECED"/>
            <w:vAlign w:val="bottom"/>
          </w:tcPr>
          <w:p w14:paraId="2544E17E" w14:textId="6329ABA9"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25 381 </w:t>
            </w:r>
          </w:p>
        </w:tc>
        <w:tc>
          <w:tcPr>
            <w:tcW w:w="0" w:type="pct"/>
            <w:shd w:val="clear" w:color="auto" w:fill="FEECED"/>
            <w:vAlign w:val="bottom"/>
          </w:tcPr>
          <w:p w14:paraId="2544E17F" w14:textId="50AB675B"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24 628 </w:t>
            </w:r>
          </w:p>
        </w:tc>
        <w:tc>
          <w:tcPr>
            <w:tcW w:w="0" w:type="pct"/>
            <w:shd w:val="clear" w:color="auto" w:fill="FEECED"/>
            <w:vAlign w:val="bottom"/>
          </w:tcPr>
          <w:p w14:paraId="2544E180" w14:textId="5AA8FCA7"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24 966</w:t>
            </w:r>
          </w:p>
        </w:tc>
        <w:tc>
          <w:tcPr>
            <w:tcW w:w="0" w:type="pct"/>
            <w:shd w:val="clear" w:color="auto" w:fill="FEECED"/>
            <w:vAlign w:val="bottom"/>
          </w:tcPr>
          <w:p w14:paraId="6ACEA910" w14:textId="1FF17068"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18 350</w:t>
            </w:r>
          </w:p>
        </w:tc>
      </w:tr>
      <w:tr w:rsidR="0056393E" w:rsidRPr="003A652D" w14:paraId="2544E189" w14:textId="1A8DBA63" w:rsidTr="0031758A">
        <w:tc>
          <w:tcPr>
            <w:tcW w:w="0" w:type="pct"/>
            <w:vMerge/>
            <w:shd w:val="clear" w:color="auto" w:fill="FEECED"/>
          </w:tcPr>
          <w:p w14:paraId="2544E182" w14:textId="77777777"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p>
        </w:tc>
        <w:tc>
          <w:tcPr>
            <w:tcW w:w="0" w:type="pct"/>
            <w:shd w:val="clear" w:color="auto" w:fill="FEECED"/>
          </w:tcPr>
          <w:p w14:paraId="2544E183" w14:textId="44C491C8"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-w województwie podkarpackim</w:t>
            </w:r>
          </w:p>
        </w:tc>
        <w:tc>
          <w:tcPr>
            <w:tcW w:w="0" w:type="pct"/>
            <w:shd w:val="clear" w:color="auto" w:fill="FEECED"/>
            <w:vAlign w:val="bottom"/>
          </w:tcPr>
          <w:p w14:paraId="2544E184" w14:textId="0C72022D"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452 976</w:t>
            </w:r>
          </w:p>
        </w:tc>
        <w:tc>
          <w:tcPr>
            <w:tcW w:w="0" w:type="pct"/>
            <w:shd w:val="clear" w:color="auto" w:fill="FEECED"/>
            <w:vAlign w:val="bottom"/>
          </w:tcPr>
          <w:p w14:paraId="2544E185" w14:textId="0CCA3B43"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462 858</w:t>
            </w:r>
          </w:p>
        </w:tc>
        <w:tc>
          <w:tcPr>
            <w:tcW w:w="0" w:type="pct"/>
            <w:shd w:val="clear" w:color="auto" w:fill="FEECED"/>
            <w:vAlign w:val="bottom"/>
          </w:tcPr>
          <w:p w14:paraId="2544E186" w14:textId="455034AF"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469 119</w:t>
            </w:r>
          </w:p>
        </w:tc>
        <w:tc>
          <w:tcPr>
            <w:tcW w:w="0" w:type="pct"/>
            <w:shd w:val="clear" w:color="auto" w:fill="FEECED"/>
            <w:vAlign w:val="bottom"/>
          </w:tcPr>
          <w:p w14:paraId="2544E187" w14:textId="3101F205"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460 108</w:t>
            </w:r>
          </w:p>
        </w:tc>
        <w:tc>
          <w:tcPr>
            <w:tcW w:w="0" w:type="pct"/>
            <w:shd w:val="clear" w:color="auto" w:fill="FEECED"/>
            <w:vAlign w:val="bottom"/>
          </w:tcPr>
          <w:p w14:paraId="2544E188" w14:textId="32AE787E"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466 593</w:t>
            </w:r>
          </w:p>
        </w:tc>
        <w:tc>
          <w:tcPr>
            <w:tcW w:w="0" w:type="pct"/>
            <w:shd w:val="clear" w:color="auto" w:fill="FEECED"/>
            <w:vAlign w:val="bottom"/>
          </w:tcPr>
          <w:p w14:paraId="1F02D96E" w14:textId="6A5148F8"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763 243 </w:t>
            </w:r>
          </w:p>
        </w:tc>
      </w:tr>
      <w:tr w:rsidR="007F63ED" w:rsidRPr="003A652D" w14:paraId="2544E191" w14:textId="2E6186FB" w:rsidTr="00DF3465">
        <w:tc>
          <w:tcPr>
            <w:tcW w:w="230" w:type="pct"/>
            <w:vMerge w:val="restart"/>
          </w:tcPr>
          <w:p w14:paraId="2544E18A" w14:textId="77777777"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3.</w:t>
            </w:r>
          </w:p>
        </w:tc>
        <w:tc>
          <w:tcPr>
            <w:tcW w:w="1583" w:type="pct"/>
          </w:tcPr>
          <w:p w14:paraId="2544E18B" w14:textId="77777777"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Osoby w wieku przedprodukcyjnym [tys. os.]</w:t>
            </w:r>
          </w:p>
        </w:tc>
        <w:tc>
          <w:tcPr>
            <w:tcW w:w="535" w:type="pct"/>
            <w:vAlign w:val="bottom"/>
          </w:tcPr>
          <w:p w14:paraId="2544E18C" w14:textId="4B695212"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9 700</w:t>
            </w:r>
          </w:p>
        </w:tc>
        <w:tc>
          <w:tcPr>
            <w:tcW w:w="534" w:type="pct"/>
            <w:vAlign w:val="bottom"/>
          </w:tcPr>
          <w:p w14:paraId="2544E18D" w14:textId="227E5FAC"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9 449</w:t>
            </w:r>
          </w:p>
        </w:tc>
        <w:tc>
          <w:tcPr>
            <w:tcW w:w="548" w:type="pct"/>
            <w:vAlign w:val="bottom"/>
          </w:tcPr>
          <w:p w14:paraId="2544E18E" w14:textId="652908DF"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9 277</w:t>
            </w:r>
          </w:p>
        </w:tc>
        <w:tc>
          <w:tcPr>
            <w:tcW w:w="554" w:type="pct"/>
            <w:vAlign w:val="bottom"/>
          </w:tcPr>
          <w:p w14:paraId="2544E18F" w14:textId="72464679"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8 955</w:t>
            </w:r>
          </w:p>
        </w:tc>
        <w:tc>
          <w:tcPr>
            <w:tcW w:w="508" w:type="pct"/>
            <w:vAlign w:val="bottom"/>
          </w:tcPr>
          <w:p w14:paraId="2544E190" w14:textId="0D0A8CA4"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8 750</w:t>
            </w:r>
          </w:p>
        </w:tc>
        <w:tc>
          <w:tcPr>
            <w:tcW w:w="508" w:type="pct"/>
            <w:vAlign w:val="bottom"/>
          </w:tcPr>
          <w:p w14:paraId="78FA3F30" w14:textId="68C22CA4"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8 472</w:t>
            </w:r>
          </w:p>
        </w:tc>
      </w:tr>
      <w:tr w:rsidR="007F63ED" w:rsidRPr="003A652D" w14:paraId="2544E199" w14:textId="3BA3CC95" w:rsidTr="00DF3465">
        <w:tc>
          <w:tcPr>
            <w:tcW w:w="230" w:type="pct"/>
            <w:vMerge/>
          </w:tcPr>
          <w:p w14:paraId="2544E192" w14:textId="77777777"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p>
        </w:tc>
        <w:tc>
          <w:tcPr>
            <w:tcW w:w="1583" w:type="pct"/>
          </w:tcPr>
          <w:p w14:paraId="2544E193" w14:textId="4D2B693F"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-w województwie podkarpackim</w:t>
            </w:r>
          </w:p>
        </w:tc>
        <w:tc>
          <w:tcPr>
            <w:tcW w:w="535" w:type="pct"/>
            <w:vAlign w:val="bottom"/>
          </w:tcPr>
          <w:p w14:paraId="2544E194" w14:textId="7C379133"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389 238</w:t>
            </w:r>
          </w:p>
        </w:tc>
        <w:tc>
          <w:tcPr>
            <w:tcW w:w="534" w:type="pct"/>
            <w:vAlign w:val="bottom"/>
          </w:tcPr>
          <w:p w14:paraId="2544E195" w14:textId="7ACA5ADE"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387 423</w:t>
            </w:r>
          </w:p>
        </w:tc>
        <w:tc>
          <w:tcPr>
            <w:tcW w:w="548" w:type="pct"/>
            <w:vAlign w:val="bottom"/>
          </w:tcPr>
          <w:p w14:paraId="2544E196" w14:textId="400CF4E7"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386 332</w:t>
            </w:r>
          </w:p>
        </w:tc>
        <w:tc>
          <w:tcPr>
            <w:tcW w:w="554" w:type="pct"/>
            <w:vAlign w:val="bottom"/>
          </w:tcPr>
          <w:p w14:paraId="2544E197" w14:textId="4C1C1E4E"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395 403</w:t>
            </w:r>
          </w:p>
        </w:tc>
        <w:tc>
          <w:tcPr>
            <w:tcW w:w="508" w:type="pct"/>
            <w:vAlign w:val="bottom"/>
          </w:tcPr>
          <w:p w14:paraId="2544E198" w14:textId="6DC36EC0"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393 523</w:t>
            </w:r>
          </w:p>
        </w:tc>
        <w:tc>
          <w:tcPr>
            <w:tcW w:w="508" w:type="pct"/>
            <w:vAlign w:val="bottom"/>
          </w:tcPr>
          <w:p w14:paraId="19BC0C72" w14:textId="7D7CA279"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389 804</w:t>
            </w:r>
          </w:p>
        </w:tc>
      </w:tr>
      <w:tr w:rsidR="00331015" w:rsidRPr="003A652D" w14:paraId="2544E1A1" w14:textId="31821071" w:rsidTr="0031758A">
        <w:tc>
          <w:tcPr>
            <w:tcW w:w="230" w:type="pct"/>
            <w:vMerge w:val="restart"/>
            <w:shd w:val="clear" w:color="auto" w:fill="F2DBDB" w:themeFill="accent2" w:themeFillTint="33"/>
          </w:tcPr>
          <w:p w14:paraId="2544E19A" w14:textId="77777777"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4.</w:t>
            </w:r>
          </w:p>
        </w:tc>
        <w:tc>
          <w:tcPr>
            <w:tcW w:w="1583" w:type="pct"/>
            <w:shd w:val="clear" w:color="auto" w:fill="F2DBDB" w:themeFill="accent2" w:themeFillTint="33"/>
          </w:tcPr>
          <w:p w14:paraId="2544E19B" w14:textId="77777777"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Osoby w wieku produkcyjnym [tys. os.]</w:t>
            </w:r>
          </w:p>
        </w:tc>
        <w:tc>
          <w:tcPr>
            <w:tcW w:w="535" w:type="pct"/>
            <w:shd w:val="clear" w:color="auto" w:fill="F2DBDB" w:themeFill="accent2" w:themeFillTint="33"/>
            <w:vAlign w:val="bottom"/>
          </w:tcPr>
          <w:p w14:paraId="2544E19C" w14:textId="3171FD5C"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37 601</w:t>
            </w:r>
          </w:p>
        </w:tc>
        <w:tc>
          <w:tcPr>
            <w:tcW w:w="534" w:type="pct"/>
            <w:shd w:val="clear" w:color="auto" w:fill="F2DBDB" w:themeFill="accent2" w:themeFillTint="33"/>
            <w:vAlign w:val="bottom"/>
          </w:tcPr>
          <w:p w14:paraId="2544E19D" w14:textId="7D118092"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36 493</w:t>
            </w:r>
          </w:p>
        </w:tc>
        <w:tc>
          <w:tcPr>
            <w:tcW w:w="548" w:type="pct"/>
            <w:shd w:val="clear" w:color="auto" w:fill="F2DBDB" w:themeFill="accent2" w:themeFillTint="33"/>
            <w:vAlign w:val="bottom"/>
          </w:tcPr>
          <w:p w14:paraId="2544E19E" w14:textId="237E4C30"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35 458</w:t>
            </w:r>
          </w:p>
        </w:tc>
        <w:tc>
          <w:tcPr>
            <w:tcW w:w="554" w:type="pct"/>
            <w:shd w:val="clear" w:color="auto" w:fill="F2DBDB" w:themeFill="accent2" w:themeFillTint="33"/>
            <w:vAlign w:val="bottom"/>
          </w:tcPr>
          <w:p w14:paraId="2544E19F" w14:textId="3F3D9DB0"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33 408</w:t>
            </w:r>
          </w:p>
        </w:tc>
        <w:tc>
          <w:tcPr>
            <w:tcW w:w="508" w:type="pct"/>
            <w:shd w:val="clear" w:color="auto" w:fill="F2DBDB" w:themeFill="accent2" w:themeFillTint="33"/>
            <w:vAlign w:val="bottom"/>
          </w:tcPr>
          <w:p w14:paraId="2544E1A0" w14:textId="39D73105"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32 395</w:t>
            </w:r>
          </w:p>
        </w:tc>
        <w:tc>
          <w:tcPr>
            <w:tcW w:w="508" w:type="pct"/>
            <w:shd w:val="clear" w:color="auto" w:fill="F2DBDB" w:themeFill="accent2" w:themeFillTint="33"/>
            <w:vAlign w:val="bottom"/>
          </w:tcPr>
          <w:p w14:paraId="4734168B" w14:textId="0F805C9E"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31 541</w:t>
            </w:r>
          </w:p>
        </w:tc>
      </w:tr>
      <w:tr w:rsidR="00331015" w:rsidRPr="003A652D" w14:paraId="2544E1A9" w14:textId="62F7B33B" w:rsidTr="0031758A">
        <w:tc>
          <w:tcPr>
            <w:tcW w:w="230" w:type="pct"/>
            <w:vMerge/>
            <w:shd w:val="clear" w:color="auto" w:fill="F2DBDB" w:themeFill="accent2" w:themeFillTint="33"/>
          </w:tcPr>
          <w:p w14:paraId="2544E1A2" w14:textId="77777777"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p>
        </w:tc>
        <w:tc>
          <w:tcPr>
            <w:tcW w:w="1583" w:type="pct"/>
            <w:shd w:val="clear" w:color="auto" w:fill="F2DBDB" w:themeFill="accent2" w:themeFillTint="33"/>
          </w:tcPr>
          <w:p w14:paraId="2544E1A3" w14:textId="39BEF6DE"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-w województwie podkarpackim</w:t>
            </w:r>
          </w:p>
        </w:tc>
        <w:tc>
          <w:tcPr>
            <w:tcW w:w="535" w:type="pct"/>
            <w:shd w:val="clear" w:color="auto" w:fill="F2DBDB" w:themeFill="accent2" w:themeFillTint="33"/>
            <w:vAlign w:val="bottom"/>
          </w:tcPr>
          <w:p w14:paraId="2544E1A4" w14:textId="4A6DDE08"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1 329 033</w:t>
            </w:r>
          </w:p>
        </w:tc>
        <w:tc>
          <w:tcPr>
            <w:tcW w:w="534" w:type="pct"/>
            <w:shd w:val="clear" w:color="auto" w:fill="F2DBDB" w:themeFill="accent2" w:themeFillTint="33"/>
            <w:vAlign w:val="bottom"/>
          </w:tcPr>
          <w:p w14:paraId="2544E1A5" w14:textId="73EBC16E"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1 319 331</w:t>
            </w:r>
          </w:p>
        </w:tc>
        <w:tc>
          <w:tcPr>
            <w:tcW w:w="548" w:type="pct"/>
            <w:shd w:val="clear" w:color="auto" w:fill="F2DBDB" w:themeFill="accent2" w:themeFillTint="33"/>
            <w:vAlign w:val="bottom"/>
          </w:tcPr>
          <w:p w14:paraId="2544E1A6" w14:textId="366881B6"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1 307 149</w:t>
            </w:r>
          </w:p>
        </w:tc>
        <w:tc>
          <w:tcPr>
            <w:tcW w:w="554" w:type="pct"/>
            <w:shd w:val="clear" w:color="auto" w:fill="F2DBDB" w:themeFill="accent2" w:themeFillTint="33"/>
            <w:vAlign w:val="bottom"/>
          </w:tcPr>
          <w:p w14:paraId="2544E1A7" w14:textId="6244FA8F"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1 261 853</w:t>
            </w:r>
          </w:p>
        </w:tc>
        <w:tc>
          <w:tcPr>
            <w:tcW w:w="508" w:type="pct"/>
            <w:shd w:val="clear" w:color="auto" w:fill="F2DBDB" w:themeFill="accent2" w:themeFillTint="33"/>
            <w:vAlign w:val="bottom"/>
          </w:tcPr>
          <w:p w14:paraId="2544E1A8" w14:textId="0B4D18D1"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1 248 899</w:t>
            </w:r>
          </w:p>
        </w:tc>
        <w:tc>
          <w:tcPr>
            <w:tcW w:w="508" w:type="pct"/>
            <w:shd w:val="clear" w:color="auto" w:fill="F2DBDB" w:themeFill="accent2" w:themeFillTint="33"/>
            <w:vAlign w:val="bottom"/>
          </w:tcPr>
          <w:p w14:paraId="4202C1F6" w14:textId="27BDCDBD"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1 237 615</w:t>
            </w:r>
          </w:p>
        </w:tc>
      </w:tr>
      <w:tr w:rsidR="007F63ED" w:rsidRPr="003A652D" w14:paraId="2544E1B1" w14:textId="5569B14F" w:rsidTr="00DF3465">
        <w:tc>
          <w:tcPr>
            <w:tcW w:w="230" w:type="pct"/>
            <w:vMerge w:val="restart"/>
          </w:tcPr>
          <w:p w14:paraId="2544E1AA" w14:textId="77777777"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5.</w:t>
            </w:r>
          </w:p>
        </w:tc>
        <w:tc>
          <w:tcPr>
            <w:tcW w:w="1583" w:type="pct"/>
          </w:tcPr>
          <w:p w14:paraId="2544E1AB" w14:textId="77777777"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Osoby w wieku poprodukcyjnym [tys. os.]</w:t>
            </w:r>
          </w:p>
        </w:tc>
        <w:tc>
          <w:tcPr>
            <w:tcW w:w="535" w:type="pct"/>
            <w:vAlign w:val="bottom"/>
          </w:tcPr>
          <w:p w14:paraId="2544E1AC" w14:textId="378A8DE6"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14 602</w:t>
            </w:r>
          </w:p>
        </w:tc>
        <w:tc>
          <w:tcPr>
            <w:tcW w:w="534" w:type="pct"/>
            <w:vAlign w:val="bottom"/>
          </w:tcPr>
          <w:p w14:paraId="2544E1AD" w14:textId="597279E9"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15 240</w:t>
            </w:r>
          </w:p>
        </w:tc>
        <w:tc>
          <w:tcPr>
            <w:tcW w:w="548" w:type="pct"/>
            <w:vAlign w:val="bottom"/>
          </w:tcPr>
          <w:p w14:paraId="2544E1AE" w14:textId="17BBB2D1"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15 731</w:t>
            </w:r>
          </w:p>
        </w:tc>
        <w:tc>
          <w:tcPr>
            <w:tcW w:w="554" w:type="pct"/>
            <w:vAlign w:val="bottom"/>
          </w:tcPr>
          <w:p w14:paraId="2544E1AF" w14:textId="16C7C73B"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15 519</w:t>
            </w:r>
          </w:p>
        </w:tc>
        <w:tc>
          <w:tcPr>
            <w:tcW w:w="508" w:type="pct"/>
            <w:vAlign w:val="bottom"/>
          </w:tcPr>
          <w:p w14:paraId="2544E1B0" w14:textId="0932EAF8"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15 674</w:t>
            </w:r>
          </w:p>
        </w:tc>
        <w:tc>
          <w:tcPr>
            <w:tcW w:w="508" w:type="pct"/>
            <w:vAlign w:val="bottom"/>
          </w:tcPr>
          <w:p w14:paraId="15137C82" w14:textId="016CD8FB"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15 833</w:t>
            </w:r>
          </w:p>
        </w:tc>
      </w:tr>
      <w:tr w:rsidR="007F63ED" w:rsidRPr="003A652D" w14:paraId="2544E1B9" w14:textId="5330C93D" w:rsidTr="00DF3465">
        <w:tc>
          <w:tcPr>
            <w:tcW w:w="230" w:type="pct"/>
            <w:vMerge/>
          </w:tcPr>
          <w:p w14:paraId="2544E1B2" w14:textId="77777777"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p>
        </w:tc>
        <w:tc>
          <w:tcPr>
            <w:tcW w:w="1583" w:type="pct"/>
          </w:tcPr>
          <w:p w14:paraId="2544E1B3" w14:textId="6043CDC1"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-w województwie podkarpackim</w:t>
            </w:r>
          </w:p>
        </w:tc>
        <w:tc>
          <w:tcPr>
            <w:tcW w:w="535" w:type="pct"/>
            <w:vAlign w:val="bottom"/>
          </w:tcPr>
          <w:p w14:paraId="2544E1B4" w14:textId="47CCC117"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410 867</w:t>
            </w:r>
          </w:p>
        </w:tc>
        <w:tc>
          <w:tcPr>
            <w:tcW w:w="534" w:type="pct"/>
            <w:vAlign w:val="bottom"/>
          </w:tcPr>
          <w:p w14:paraId="2544E1B5" w14:textId="15187A22"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422 261</w:t>
            </w:r>
          </w:p>
        </w:tc>
        <w:tc>
          <w:tcPr>
            <w:tcW w:w="548" w:type="pct"/>
            <w:vAlign w:val="bottom"/>
          </w:tcPr>
          <w:p w14:paraId="2544E1B6" w14:textId="67122312"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433 683</w:t>
            </w:r>
          </w:p>
        </w:tc>
        <w:tc>
          <w:tcPr>
            <w:tcW w:w="554" w:type="pct"/>
            <w:vAlign w:val="bottom"/>
          </w:tcPr>
          <w:p w14:paraId="2544E1B7" w14:textId="3DD856A3"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438 910</w:t>
            </w:r>
          </w:p>
        </w:tc>
        <w:tc>
          <w:tcPr>
            <w:tcW w:w="508" w:type="pct"/>
            <w:vAlign w:val="bottom"/>
          </w:tcPr>
          <w:p w14:paraId="2544E1B8" w14:textId="2F8070AD"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443 510</w:t>
            </w:r>
          </w:p>
        </w:tc>
        <w:tc>
          <w:tcPr>
            <w:tcW w:w="508" w:type="pct"/>
            <w:vAlign w:val="bottom"/>
          </w:tcPr>
          <w:p w14:paraId="2FA12338" w14:textId="6D6F5EEF"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451 679</w:t>
            </w:r>
          </w:p>
        </w:tc>
      </w:tr>
      <w:tr w:rsidR="00331015" w:rsidRPr="003A652D" w14:paraId="2544E1C1" w14:textId="0D5FB799" w:rsidTr="0031758A">
        <w:tc>
          <w:tcPr>
            <w:tcW w:w="230" w:type="pct"/>
            <w:vMerge w:val="restart"/>
            <w:shd w:val="clear" w:color="auto" w:fill="F2DBDB" w:themeFill="accent2" w:themeFillTint="33"/>
          </w:tcPr>
          <w:p w14:paraId="2544E1BA" w14:textId="77777777"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6.</w:t>
            </w:r>
          </w:p>
        </w:tc>
        <w:tc>
          <w:tcPr>
            <w:tcW w:w="1583" w:type="pct"/>
            <w:shd w:val="clear" w:color="auto" w:fill="F2DBDB" w:themeFill="accent2" w:themeFillTint="33"/>
          </w:tcPr>
          <w:p w14:paraId="2544E1BB" w14:textId="77777777"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Stopa bezrobocia [%]</w:t>
            </w:r>
          </w:p>
        </w:tc>
        <w:tc>
          <w:tcPr>
            <w:tcW w:w="535" w:type="pct"/>
            <w:shd w:val="clear" w:color="auto" w:fill="F2DBDB" w:themeFill="accent2" w:themeFillTint="33"/>
            <w:vAlign w:val="bottom"/>
          </w:tcPr>
          <w:p w14:paraId="2544E1BC" w14:textId="6499D89B"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6,1</w:t>
            </w:r>
          </w:p>
        </w:tc>
        <w:tc>
          <w:tcPr>
            <w:tcW w:w="534" w:type="pct"/>
            <w:shd w:val="clear" w:color="auto" w:fill="F2DBDB" w:themeFill="accent2" w:themeFillTint="33"/>
            <w:vAlign w:val="bottom"/>
          </w:tcPr>
          <w:p w14:paraId="2544E1BD" w14:textId="7D178DCB"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5,5</w:t>
            </w:r>
          </w:p>
        </w:tc>
        <w:tc>
          <w:tcPr>
            <w:tcW w:w="548" w:type="pct"/>
            <w:shd w:val="clear" w:color="auto" w:fill="F2DBDB" w:themeFill="accent2" w:themeFillTint="33"/>
            <w:vAlign w:val="bottom"/>
          </w:tcPr>
          <w:p w14:paraId="2544E1BE" w14:textId="0BA79CA3"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4,7</w:t>
            </w:r>
          </w:p>
        </w:tc>
        <w:tc>
          <w:tcPr>
            <w:tcW w:w="554" w:type="pct"/>
            <w:shd w:val="clear" w:color="auto" w:fill="F2DBDB" w:themeFill="accent2" w:themeFillTint="33"/>
            <w:vAlign w:val="bottom"/>
          </w:tcPr>
          <w:p w14:paraId="2544E1BF" w14:textId="3830BE4E"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6,3</w:t>
            </w:r>
          </w:p>
        </w:tc>
        <w:tc>
          <w:tcPr>
            <w:tcW w:w="508" w:type="pct"/>
            <w:shd w:val="clear" w:color="auto" w:fill="F2DBDB" w:themeFill="accent2" w:themeFillTint="33"/>
            <w:vAlign w:val="bottom"/>
          </w:tcPr>
          <w:p w14:paraId="2544E1C0" w14:textId="41018CCE"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5,8</w:t>
            </w:r>
          </w:p>
        </w:tc>
        <w:tc>
          <w:tcPr>
            <w:tcW w:w="508" w:type="pct"/>
            <w:shd w:val="clear" w:color="auto" w:fill="F2DBDB" w:themeFill="accent2" w:themeFillTint="33"/>
            <w:vAlign w:val="bottom"/>
          </w:tcPr>
          <w:p w14:paraId="13D4BF1B" w14:textId="738385D6"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5,2</w:t>
            </w:r>
          </w:p>
        </w:tc>
      </w:tr>
      <w:tr w:rsidR="00331015" w:rsidRPr="003A652D" w14:paraId="2544E1C9" w14:textId="282FBF91" w:rsidTr="0031758A">
        <w:tc>
          <w:tcPr>
            <w:tcW w:w="230" w:type="pct"/>
            <w:vMerge/>
            <w:shd w:val="clear" w:color="auto" w:fill="F2DBDB" w:themeFill="accent2" w:themeFillTint="33"/>
          </w:tcPr>
          <w:p w14:paraId="2544E1C2" w14:textId="77777777"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p>
        </w:tc>
        <w:tc>
          <w:tcPr>
            <w:tcW w:w="1583" w:type="pct"/>
            <w:shd w:val="clear" w:color="auto" w:fill="F2DBDB" w:themeFill="accent2" w:themeFillTint="33"/>
          </w:tcPr>
          <w:p w14:paraId="2544E1C3" w14:textId="6DB26923"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-w województwie podkarpackim</w:t>
            </w:r>
          </w:p>
        </w:tc>
        <w:tc>
          <w:tcPr>
            <w:tcW w:w="535" w:type="pct"/>
            <w:shd w:val="clear" w:color="auto" w:fill="F2DBDB" w:themeFill="accent2" w:themeFillTint="33"/>
            <w:vAlign w:val="bottom"/>
          </w:tcPr>
          <w:p w14:paraId="2544E1C4" w14:textId="17B25C21"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9,6</w:t>
            </w:r>
          </w:p>
        </w:tc>
        <w:tc>
          <w:tcPr>
            <w:tcW w:w="534" w:type="pct"/>
            <w:shd w:val="clear" w:color="auto" w:fill="F2DBDB" w:themeFill="accent2" w:themeFillTint="33"/>
            <w:vAlign w:val="bottom"/>
          </w:tcPr>
          <w:p w14:paraId="2544E1C5" w14:textId="30851B5B"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8,7</w:t>
            </w:r>
          </w:p>
        </w:tc>
        <w:tc>
          <w:tcPr>
            <w:tcW w:w="548" w:type="pct"/>
            <w:shd w:val="clear" w:color="auto" w:fill="F2DBDB" w:themeFill="accent2" w:themeFillTint="33"/>
            <w:vAlign w:val="bottom"/>
          </w:tcPr>
          <w:p w14:paraId="2544E1C6" w14:textId="7D7742D4"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7,9</w:t>
            </w:r>
          </w:p>
        </w:tc>
        <w:tc>
          <w:tcPr>
            <w:tcW w:w="554" w:type="pct"/>
            <w:shd w:val="clear" w:color="auto" w:fill="F2DBDB" w:themeFill="accent2" w:themeFillTint="33"/>
            <w:vAlign w:val="bottom"/>
          </w:tcPr>
          <w:p w14:paraId="2544E1C7" w14:textId="634BB7E0"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9,1</w:t>
            </w:r>
          </w:p>
        </w:tc>
        <w:tc>
          <w:tcPr>
            <w:tcW w:w="508" w:type="pct"/>
            <w:shd w:val="clear" w:color="auto" w:fill="F2DBDB" w:themeFill="accent2" w:themeFillTint="33"/>
            <w:vAlign w:val="bottom"/>
          </w:tcPr>
          <w:p w14:paraId="2544E1C8" w14:textId="6AD9E5C3"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9,9</w:t>
            </w:r>
          </w:p>
        </w:tc>
        <w:tc>
          <w:tcPr>
            <w:tcW w:w="508" w:type="pct"/>
            <w:shd w:val="clear" w:color="auto" w:fill="F2DBDB" w:themeFill="accent2" w:themeFillTint="33"/>
            <w:vAlign w:val="bottom"/>
          </w:tcPr>
          <w:p w14:paraId="590E78CB" w14:textId="44505E6E"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8,8</w:t>
            </w:r>
          </w:p>
        </w:tc>
      </w:tr>
      <w:tr w:rsidR="007F63ED" w:rsidRPr="003A652D" w14:paraId="2544E1D1" w14:textId="67D0CC20" w:rsidTr="00DF3465">
        <w:tc>
          <w:tcPr>
            <w:tcW w:w="230" w:type="pct"/>
            <w:vMerge w:val="restart"/>
          </w:tcPr>
          <w:p w14:paraId="2544E1CA" w14:textId="77777777"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7.</w:t>
            </w:r>
          </w:p>
        </w:tc>
        <w:tc>
          <w:tcPr>
            <w:tcW w:w="1583" w:type="pct"/>
          </w:tcPr>
          <w:p w14:paraId="2544E1CB" w14:textId="72093197"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Przyrost naturalny [na 1 000 ludności]</w:t>
            </w:r>
          </w:p>
        </w:tc>
        <w:tc>
          <w:tcPr>
            <w:tcW w:w="535" w:type="pct"/>
            <w:vAlign w:val="bottom"/>
          </w:tcPr>
          <w:p w14:paraId="2544E1CC" w14:textId="5A436DB6"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0,29</w:t>
            </w:r>
          </w:p>
        </w:tc>
        <w:tc>
          <w:tcPr>
            <w:tcW w:w="534" w:type="pct"/>
            <w:vAlign w:val="bottom"/>
          </w:tcPr>
          <w:p w14:paraId="2544E1CD" w14:textId="67D4D175"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-0,96</w:t>
            </w:r>
          </w:p>
        </w:tc>
        <w:tc>
          <w:tcPr>
            <w:tcW w:w="548" w:type="pct"/>
            <w:vAlign w:val="bottom"/>
          </w:tcPr>
          <w:p w14:paraId="2544E1CE" w14:textId="6A745662"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-2,29</w:t>
            </w:r>
          </w:p>
        </w:tc>
        <w:tc>
          <w:tcPr>
            <w:tcW w:w="554" w:type="pct"/>
            <w:vAlign w:val="bottom"/>
          </w:tcPr>
          <w:p w14:paraId="2544E1CF" w14:textId="0C22E87D"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-5,41</w:t>
            </w:r>
          </w:p>
        </w:tc>
        <w:tc>
          <w:tcPr>
            <w:tcW w:w="508" w:type="pct"/>
            <w:vAlign w:val="bottom"/>
          </w:tcPr>
          <w:p w14:paraId="2544E1D0" w14:textId="323DB2B1"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-7,49</w:t>
            </w:r>
          </w:p>
        </w:tc>
        <w:tc>
          <w:tcPr>
            <w:tcW w:w="508" w:type="pct"/>
            <w:vAlign w:val="bottom"/>
          </w:tcPr>
          <w:p w14:paraId="5A68AA8D" w14:textId="03FCFB62"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-5,92</w:t>
            </w:r>
          </w:p>
        </w:tc>
      </w:tr>
      <w:tr w:rsidR="007F63ED" w:rsidRPr="003A652D" w14:paraId="2544E1D9" w14:textId="534D443A" w:rsidTr="00DF3465">
        <w:tc>
          <w:tcPr>
            <w:tcW w:w="230" w:type="pct"/>
            <w:vMerge/>
          </w:tcPr>
          <w:p w14:paraId="2544E1D2" w14:textId="77777777"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p>
        </w:tc>
        <w:tc>
          <w:tcPr>
            <w:tcW w:w="1583" w:type="pct"/>
          </w:tcPr>
          <w:p w14:paraId="2544E1D3" w14:textId="6C58FD77"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-w województwie podkarpackim</w:t>
            </w:r>
          </w:p>
        </w:tc>
        <w:tc>
          <w:tcPr>
            <w:tcW w:w="535" w:type="pct"/>
            <w:vAlign w:val="bottom"/>
          </w:tcPr>
          <w:p w14:paraId="2544E1D4" w14:textId="1B44923B"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1,22</w:t>
            </w:r>
          </w:p>
        </w:tc>
        <w:tc>
          <w:tcPr>
            <w:tcW w:w="534" w:type="pct"/>
            <w:vAlign w:val="bottom"/>
          </w:tcPr>
          <w:p w14:paraId="2544E1D5" w14:textId="30AA9AAE"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0,89</w:t>
            </w:r>
          </w:p>
        </w:tc>
        <w:tc>
          <w:tcPr>
            <w:tcW w:w="548" w:type="pct"/>
            <w:vAlign w:val="bottom"/>
          </w:tcPr>
          <w:p w14:paraId="2544E1D6" w14:textId="1BFCD65C"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0,27</w:t>
            </w:r>
          </w:p>
        </w:tc>
        <w:tc>
          <w:tcPr>
            <w:tcW w:w="554" w:type="pct"/>
            <w:vAlign w:val="bottom"/>
          </w:tcPr>
          <w:p w14:paraId="2544E1D7" w14:textId="4DB85665"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-2,17</w:t>
            </w:r>
          </w:p>
        </w:tc>
        <w:tc>
          <w:tcPr>
            <w:tcW w:w="508" w:type="pct"/>
            <w:vAlign w:val="bottom"/>
          </w:tcPr>
          <w:p w14:paraId="2544E1D8" w14:textId="33D74BC4"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-4,10</w:t>
            </w:r>
          </w:p>
        </w:tc>
        <w:tc>
          <w:tcPr>
            <w:tcW w:w="508" w:type="pct"/>
            <w:vAlign w:val="bottom"/>
          </w:tcPr>
          <w:p w14:paraId="2BF79243" w14:textId="65826755"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-2,46</w:t>
            </w:r>
          </w:p>
        </w:tc>
      </w:tr>
      <w:tr w:rsidR="00331015" w:rsidRPr="003A652D" w14:paraId="2544E1E1" w14:textId="1FB5E577" w:rsidTr="0031758A">
        <w:tc>
          <w:tcPr>
            <w:tcW w:w="230" w:type="pct"/>
            <w:vMerge w:val="restart"/>
            <w:shd w:val="clear" w:color="auto" w:fill="F2DBDB" w:themeFill="accent2" w:themeFillTint="33"/>
          </w:tcPr>
          <w:p w14:paraId="2544E1DA" w14:textId="77777777"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8.</w:t>
            </w:r>
          </w:p>
        </w:tc>
        <w:tc>
          <w:tcPr>
            <w:tcW w:w="1583" w:type="pct"/>
            <w:shd w:val="clear" w:color="auto" w:fill="F2DBDB" w:themeFill="accent2" w:themeFillTint="33"/>
          </w:tcPr>
          <w:p w14:paraId="2544E1DB" w14:textId="7FA24BBF"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Saldo migracji [na 1 000 ludności]</w:t>
            </w:r>
          </w:p>
        </w:tc>
        <w:tc>
          <w:tcPr>
            <w:tcW w:w="535" w:type="pct"/>
            <w:shd w:val="clear" w:color="auto" w:fill="F2DBDB" w:themeFill="accent2" w:themeFillTint="33"/>
            <w:vAlign w:val="bottom"/>
          </w:tcPr>
          <w:p w14:paraId="2544E1DC" w14:textId="56C30C82"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-8,37</w:t>
            </w:r>
          </w:p>
        </w:tc>
        <w:tc>
          <w:tcPr>
            <w:tcW w:w="534" w:type="pct"/>
            <w:shd w:val="clear" w:color="auto" w:fill="F2DBDB" w:themeFill="accent2" w:themeFillTint="33"/>
            <w:vAlign w:val="bottom"/>
          </w:tcPr>
          <w:p w14:paraId="2544E1DD" w14:textId="13C3AEE5"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-11,35</w:t>
            </w:r>
          </w:p>
        </w:tc>
        <w:tc>
          <w:tcPr>
            <w:tcW w:w="548" w:type="pct"/>
            <w:shd w:val="clear" w:color="auto" w:fill="F2DBDB" w:themeFill="accent2" w:themeFillTint="33"/>
            <w:vAlign w:val="bottom"/>
          </w:tcPr>
          <w:p w14:paraId="2544E1DE" w14:textId="55194E99"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-10,43</w:t>
            </w:r>
          </w:p>
        </w:tc>
        <w:tc>
          <w:tcPr>
            <w:tcW w:w="554" w:type="pct"/>
            <w:shd w:val="clear" w:color="auto" w:fill="F2DBDB" w:themeFill="accent2" w:themeFillTint="33"/>
            <w:vAlign w:val="bottom"/>
          </w:tcPr>
          <w:p w14:paraId="2544E1DF" w14:textId="46E92164"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-9,27</w:t>
            </w:r>
          </w:p>
        </w:tc>
        <w:tc>
          <w:tcPr>
            <w:tcW w:w="508" w:type="pct"/>
            <w:shd w:val="clear" w:color="auto" w:fill="F2DBDB" w:themeFill="accent2" w:themeFillTint="33"/>
            <w:vAlign w:val="bottom"/>
          </w:tcPr>
          <w:p w14:paraId="2544E1E0" w14:textId="78B2E30C"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-11,90</w:t>
            </w:r>
          </w:p>
        </w:tc>
        <w:tc>
          <w:tcPr>
            <w:tcW w:w="508" w:type="pct"/>
            <w:shd w:val="clear" w:color="auto" w:fill="F2DBDB" w:themeFill="accent2" w:themeFillTint="33"/>
            <w:vAlign w:val="bottom"/>
          </w:tcPr>
          <w:p w14:paraId="3467A36C" w14:textId="01BD4EE1"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-11,37</w:t>
            </w:r>
          </w:p>
        </w:tc>
      </w:tr>
      <w:tr w:rsidR="00331015" w:rsidRPr="003A652D" w14:paraId="2544E1E9" w14:textId="562027B1" w:rsidTr="0031758A">
        <w:tc>
          <w:tcPr>
            <w:tcW w:w="230" w:type="pct"/>
            <w:vMerge/>
            <w:shd w:val="clear" w:color="auto" w:fill="F2DBDB" w:themeFill="accent2" w:themeFillTint="33"/>
          </w:tcPr>
          <w:p w14:paraId="2544E1E2" w14:textId="77777777"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p>
        </w:tc>
        <w:tc>
          <w:tcPr>
            <w:tcW w:w="1583" w:type="pct"/>
            <w:shd w:val="clear" w:color="auto" w:fill="F2DBDB" w:themeFill="accent2" w:themeFillTint="33"/>
          </w:tcPr>
          <w:p w14:paraId="2544E1E3" w14:textId="374250DB"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-w województwie podkarpackim</w:t>
            </w:r>
          </w:p>
        </w:tc>
        <w:tc>
          <w:tcPr>
            <w:tcW w:w="535" w:type="pct"/>
            <w:shd w:val="clear" w:color="auto" w:fill="F2DBDB" w:themeFill="accent2" w:themeFillTint="33"/>
            <w:vAlign w:val="bottom"/>
          </w:tcPr>
          <w:p w14:paraId="2544E1E4" w14:textId="5687C99B"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-0,84</w:t>
            </w:r>
          </w:p>
        </w:tc>
        <w:tc>
          <w:tcPr>
            <w:tcW w:w="534" w:type="pct"/>
            <w:shd w:val="clear" w:color="auto" w:fill="F2DBDB" w:themeFill="accent2" w:themeFillTint="33"/>
            <w:vAlign w:val="bottom"/>
          </w:tcPr>
          <w:p w14:paraId="2544E1E5" w14:textId="324E1E2C"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-1,29</w:t>
            </w:r>
          </w:p>
        </w:tc>
        <w:tc>
          <w:tcPr>
            <w:tcW w:w="548" w:type="pct"/>
            <w:shd w:val="clear" w:color="auto" w:fill="F2DBDB" w:themeFill="accent2" w:themeFillTint="33"/>
            <w:vAlign w:val="bottom"/>
          </w:tcPr>
          <w:p w14:paraId="2544E1E6" w14:textId="79E846D0"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-1,39</w:t>
            </w:r>
          </w:p>
        </w:tc>
        <w:tc>
          <w:tcPr>
            <w:tcW w:w="554" w:type="pct"/>
            <w:shd w:val="clear" w:color="auto" w:fill="F2DBDB" w:themeFill="accent2" w:themeFillTint="33"/>
            <w:vAlign w:val="bottom"/>
          </w:tcPr>
          <w:p w14:paraId="2544E1E7" w14:textId="5EF188AE"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-0,93</w:t>
            </w:r>
          </w:p>
        </w:tc>
        <w:tc>
          <w:tcPr>
            <w:tcW w:w="508" w:type="pct"/>
            <w:shd w:val="clear" w:color="auto" w:fill="F2DBDB" w:themeFill="accent2" w:themeFillTint="33"/>
            <w:vAlign w:val="bottom"/>
          </w:tcPr>
          <w:p w14:paraId="2544E1E8" w14:textId="7315636F"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-0,93</w:t>
            </w:r>
          </w:p>
        </w:tc>
        <w:tc>
          <w:tcPr>
            <w:tcW w:w="508" w:type="pct"/>
            <w:shd w:val="clear" w:color="auto" w:fill="F2DBDB" w:themeFill="accent2" w:themeFillTint="33"/>
            <w:vAlign w:val="bottom"/>
          </w:tcPr>
          <w:p w14:paraId="0A3C792C" w14:textId="16948C91" w:rsidR="007F63ED" w:rsidRPr="00300AB3" w:rsidRDefault="007F63ED" w:rsidP="00300AB3">
            <w:pPr>
              <w:pStyle w:val="Akapitzlist"/>
              <w:spacing w:line="240" w:lineRule="auto"/>
              <w:ind w:left="0"/>
              <w:jc w:val="center"/>
              <w:rPr>
                <w:rFonts w:ascii="Open Sans Condensed" w:eastAsiaTheme="minorHAnsi" w:hAnsi="Open Sans Condensed" w:cs="Open Sans Condensed"/>
                <w:b w:val="0"/>
                <w:sz w:val="18"/>
                <w:szCs w:val="18"/>
                <w:lang w:eastAsia="en-US"/>
              </w:rPr>
            </w:pPr>
            <w:r w:rsidRPr="00300AB3">
              <w:rPr>
                <w:rFonts w:ascii="Open Sans Condensed" w:eastAsiaTheme="minorHAnsi" w:hAnsi="Open Sans Condensed" w:cs="Open Sans Condensed"/>
                <w:b w:val="0"/>
                <w:sz w:val="18"/>
                <w:szCs w:val="18"/>
                <w:lang w:eastAsia="en-US"/>
              </w:rPr>
              <w:t>-1,00</w:t>
            </w:r>
          </w:p>
        </w:tc>
      </w:tr>
    </w:tbl>
    <w:p w14:paraId="2544E1EA" w14:textId="77777777" w:rsidR="004D5818" w:rsidRPr="00861BA4" w:rsidRDefault="004D5818" w:rsidP="004D5818">
      <w:pPr>
        <w:pStyle w:val="rdo"/>
      </w:pPr>
      <w:r w:rsidRPr="00861BA4">
        <w:t>Źródło</w:t>
      </w:r>
      <w:r w:rsidR="003C0AC1" w:rsidRPr="00861BA4">
        <w:t xml:space="preserve">: </w:t>
      </w:r>
      <w:r w:rsidR="2C0FE00B" w:rsidRPr="00861BA4">
        <w:t xml:space="preserve">Bank </w:t>
      </w:r>
      <w:r w:rsidR="00552F34" w:rsidRPr="00861BA4">
        <w:t>D</w:t>
      </w:r>
      <w:r w:rsidR="2C0FE00B" w:rsidRPr="00861BA4">
        <w:t xml:space="preserve">anych </w:t>
      </w:r>
      <w:r w:rsidR="00552F34" w:rsidRPr="00861BA4">
        <w:t>L</w:t>
      </w:r>
      <w:r w:rsidR="2C0FE00B" w:rsidRPr="00861BA4">
        <w:t>okalnych</w:t>
      </w:r>
    </w:p>
    <w:p w14:paraId="2544E1EB" w14:textId="44E89AC3" w:rsidR="2AC67C0C" w:rsidRPr="00D001DF" w:rsidRDefault="4C81592A" w:rsidP="41EF7730">
      <w:r w:rsidRPr="00D001DF">
        <w:rPr>
          <w:lang w:eastAsia="pl-PL"/>
        </w:rPr>
        <w:t xml:space="preserve">W </w:t>
      </w:r>
      <w:r w:rsidR="001E3AB0" w:rsidRPr="00D001DF">
        <w:rPr>
          <w:lang w:eastAsia="pl-PL"/>
        </w:rPr>
        <w:t>latach</w:t>
      </w:r>
      <w:r w:rsidR="5D59CB37" w:rsidRPr="00D001DF">
        <w:rPr>
          <w:lang w:eastAsia="pl-PL"/>
        </w:rPr>
        <w:t xml:space="preserve"> </w:t>
      </w:r>
      <w:r w:rsidRPr="00D001DF">
        <w:rPr>
          <w:lang w:eastAsia="pl-PL"/>
        </w:rPr>
        <w:t>201</w:t>
      </w:r>
      <w:r w:rsidR="00527BC9" w:rsidRPr="00D001DF">
        <w:rPr>
          <w:lang w:eastAsia="pl-PL"/>
        </w:rPr>
        <w:t>7</w:t>
      </w:r>
      <w:r w:rsidRPr="00D001DF">
        <w:rPr>
          <w:lang w:eastAsia="pl-PL"/>
        </w:rPr>
        <w:t>-20</w:t>
      </w:r>
      <w:r w:rsidR="00C9407C" w:rsidRPr="00D001DF">
        <w:rPr>
          <w:lang w:eastAsia="pl-PL"/>
        </w:rPr>
        <w:t>2</w:t>
      </w:r>
      <w:r w:rsidR="00527BC9" w:rsidRPr="00D001DF">
        <w:rPr>
          <w:lang w:eastAsia="pl-PL"/>
        </w:rPr>
        <w:t>2</w:t>
      </w:r>
      <w:r w:rsidRPr="00D001DF">
        <w:rPr>
          <w:lang w:eastAsia="pl-PL"/>
        </w:rPr>
        <w:t xml:space="preserve"> w </w:t>
      </w:r>
      <w:r w:rsidR="00527BC9" w:rsidRPr="00D001DF">
        <w:rPr>
          <w:lang w:eastAsia="pl-PL"/>
        </w:rPr>
        <w:t>Stalowej Woli</w:t>
      </w:r>
      <w:r w:rsidRPr="00D001DF">
        <w:rPr>
          <w:lang w:eastAsia="pl-PL"/>
        </w:rPr>
        <w:t xml:space="preserve"> następował proces </w:t>
      </w:r>
      <w:r w:rsidR="00480BFE">
        <w:rPr>
          <w:lang w:eastAsia="pl-PL"/>
        </w:rPr>
        <w:t>spadku liczby mieszkańców</w:t>
      </w:r>
      <w:r w:rsidR="00D310B4">
        <w:rPr>
          <w:lang w:eastAsia="pl-PL"/>
        </w:rPr>
        <w:t>, która uległa obniżeniu o</w:t>
      </w:r>
      <w:r w:rsidR="00A451DA" w:rsidRPr="00D001DF">
        <w:rPr>
          <w:lang w:eastAsia="pl-PL"/>
        </w:rPr>
        <w:t> </w:t>
      </w:r>
      <w:r w:rsidRPr="00D001DF">
        <w:rPr>
          <w:lang w:eastAsia="pl-PL"/>
        </w:rPr>
        <w:t xml:space="preserve">ok. </w:t>
      </w:r>
      <w:r w:rsidR="00BC1BEC" w:rsidRPr="00D001DF">
        <w:rPr>
          <w:lang w:eastAsia="pl-PL"/>
        </w:rPr>
        <w:t>6</w:t>
      </w:r>
      <w:r w:rsidR="00D310B4">
        <w:rPr>
          <w:lang w:eastAsia="pl-PL"/>
        </w:rPr>
        <w:t xml:space="preserve"> </w:t>
      </w:r>
      <w:r w:rsidR="00BC1BEC" w:rsidRPr="00D001DF">
        <w:rPr>
          <w:lang w:eastAsia="pl-PL"/>
        </w:rPr>
        <w:t>0</w:t>
      </w:r>
      <w:r w:rsidR="00994907" w:rsidRPr="00D001DF">
        <w:rPr>
          <w:lang w:eastAsia="pl-PL"/>
        </w:rPr>
        <w:t>00</w:t>
      </w:r>
      <w:r w:rsidR="004F4387" w:rsidRPr="00D001DF">
        <w:rPr>
          <w:lang w:eastAsia="pl-PL"/>
        </w:rPr>
        <w:t xml:space="preserve"> (ok. </w:t>
      </w:r>
      <w:r w:rsidR="00495E6F" w:rsidRPr="00D001DF">
        <w:rPr>
          <w:lang w:eastAsia="pl-PL"/>
        </w:rPr>
        <w:t>11</w:t>
      </w:r>
      <w:r w:rsidR="004F4387" w:rsidRPr="00D001DF">
        <w:rPr>
          <w:lang w:eastAsia="pl-PL"/>
        </w:rPr>
        <w:t>%)</w:t>
      </w:r>
      <w:r w:rsidRPr="00D001DF">
        <w:rPr>
          <w:lang w:eastAsia="pl-PL"/>
        </w:rPr>
        <w:t>.</w:t>
      </w:r>
      <w:r w:rsidR="00F3459B" w:rsidRPr="00D001DF">
        <w:rPr>
          <w:lang w:eastAsia="pl-PL"/>
        </w:rPr>
        <w:t xml:space="preserve"> </w:t>
      </w:r>
      <w:r w:rsidR="2AC67C0C" w:rsidRPr="00D001DF">
        <w:t xml:space="preserve">W </w:t>
      </w:r>
      <w:r w:rsidR="000E1172" w:rsidRPr="00D001DF">
        <w:t>analizowanym</w:t>
      </w:r>
      <w:r w:rsidR="2AC67C0C" w:rsidRPr="00D001DF">
        <w:t xml:space="preserve"> okre</w:t>
      </w:r>
      <w:r w:rsidR="3DEFE4C7" w:rsidRPr="00D001DF">
        <w:t>s</w:t>
      </w:r>
      <w:r w:rsidR="2AC67C0C" w:rsidRPr="00D001DF">
        <w:t xml:space="preserve">ie nastąpił spadek liczby </w:t>
      </w:r>
      <w:r w:rsidR="4FC80CA5" w:rsidRPr="00D001DF">
        <w:t>ludności</w:t>
      </w:r>
      <w:r w:rsidR="2AC67C0C" w:rsidRPr="00D001DF">
        <w:t xml:space="preserve"> w wieku </w:t>
      </w:r>
      <w:r w:rsidR="2AC67C0C" w:rsidRPr="00D001DF">
        <w:lastRenderedPageBreak/>
        <w:t xml:space="preserve">produkcyjnym </w:t>
      </w:r>
      <w:r w:rsidR="3EDBED05" w:rsidRPr="00D001DF">
        <w:t xml:space="preserve">o ok. </w:t>
      </w:r>
      <w:r w:rsidR="002D7586" w:rsidRPr="00D001DF">
        <w:t>6</w:t>
      </w:r>
      <w:r w:rsidR="00F3459B" w:rsidRPr="00D001DF">
        <w:t> </w:t>
      </w:r>
      <w:r w:rsidR="3EDBED05" w:rsidRPr="00D001DF">
        <w:t>000</w:t>
      </w:r>
      <w:r w:rsidR="00F3459B" w:rsidRPr="00D001DF">
        <w:t xml:space="preserve"> oraz</w:t>
      </w:r>
      <w:r w:rsidR="3EDBED05" w:rsidRPr="00D001DF">
        <w:t xml:space="preserve"> w wieku przedprodukcyjnym </w:t>
      </w:r>
      <w:r w:rsidR="00F3459B" w:rsidRPr="00D001DF">
        <w:t xml:space="preserve">o ok. </w:t>
      </w:r>
      <w:r w:rsidR="00CE4F1C" w:rsidRPr="00D001DF">
        <w:t>1</w:t>
      </w:r>
      <w:r w:rsidR="00F3459B" w:rsidRPr="00D001DF">
        <w:t> </w:t>
      </w:r>
      <w:r w:rsidR="00CE4F1C" w:rsidRPr="00D001DF">
        <w:t>2</w:t>
      </w:r>
      <w:r w:rsidR="00F3459B" w:rsidRPr="00D001DF">
        <w:t>00</w:t>
      </w:r>
      <w:r w:rsidR="3EDBED05" w:rsidRPr="00D001DF">
        <w:t>, natomiast l</w:t>
      </w:r>
      <w:r w:rsidR="75E935A4" w:rsidRPr="00D001DF">
        <w:t>iczba ludności w</w:t>
      </w:r>
      <w:r w:rsidR="00E936FF">
        <w:t> </w:t>
      </w:r>
      <w:r w:rsidR="75E935A4" w:rsidRPr="00D001DF">
        <w:t xml:space="preserve">wieku poprodukcyjnym wzrosła o ok. </w:t>
      </w:r>
      <w:r w:rsidR="00D001DF" w:rsidRPr="00D001DF">
        <w:t>1 200</w:t>
      </w:r>
      <w:r w:rsidR="75E935A4" w:rsidRPr="00D001DF">
        <w:t>.</w:t>
      </w:r>
    </w:p>
    <w:p w14:paraId="36647973" w14:textId="4AE761FD" w:rsidR="008F1FCC" w:rsidRPr="00747537" w:rsidRDefault="008F1FCC" w:rsidP="00A61AC1">
      <w:pPr>
        <w:rPr>
          <w:rFonts w:cs="Open Sans"/>
          <w:szCs w:val="20"/>
        </w:rPr>
      </w:pPr>
      <w:r w:rsidRPr="00747537">
        <w:rPr>
          <w:rFonts w:cs="Open Sans"/>
          <w:szCs w:val="20"/>
        </w:rPr>
        <w:t xml:space="preserve">Obszar opracowania, obejmujący Gminę Stalowa Wola i </w:t>
      </w:r>
      <w:r w:rsidR="008B3FD2">
        <w:rPr>
          <w:rFonts w:cs="Open Sans"/>
          <w:szCs w:val="20"/>
        </w:rPr>
        <w:t>g</w:t>
      </w:r>
      <w:r w:rsidR="008B3FD2" w:rsidRPr="00747537">
        <w:rPr>
          <w:rFonts w:cs="Open Sans"/>
          <w:szCs w:val="20"/>
        </w:rPr>
        <w:t>miny</w:t>
      </w:r>
      <w:r w:rsidRPr="00747537">
        <w:rPr>
          <w:rFonts w:cs="Open Sans"/>
          <w:szCs w:val="20"/>
        </w:rPr>
        <w:t xml:space="preserve">, które powierzyły Gminie Stalowa Wola zadania organizacji PTZ na mocy zawartych porozumień, w 2022 roku był zamieszkiwany przez </w:t>
      </w:r>
      <w:r w:rsidR="0084145B">
        <w:rPr>
          <w:rFonts w:cs="Open Sans"/>
          <w:szCs w:val="20"/>
        </w:rPr>
        <w:t xml:space="preserve">100 081 </w:t>
      </w:r>
      <w:r w:rsidRPr="00747537">
        <w:rPr>
          <w:rFonts w:cs="Open Sans"/>
          <w:szCs w:val="20"/>
        </w:rPr>
        <w:t xml:space="preserve">osób. </w:t>
      </w:r>
      <w:r w:rsidR="00EB6FAA">
        <w:rPr>
          <w:rFonts w:cs="Open Sans"/>
          <w:szCs w:val="20"/>
        </w:rPr>
        <w:t>W poniższym wykresie przedstawiającym d</w:t>
      </w:r>
      <w:r w:rsidRPr="00747537">
        <w:rPr>
          <w:rFonts w:cs="Open Sans"/>
          <w:szCs w:val="20"/>
        </w:rPr>
        <w:t xml:space="preserve">ynamikę liczby ludności w latach 2017-2022 </w:t>
      </w:r>
      <w:r w:rsidR="00EB6FAA">
        <w:rPr>
          <w:rFonts w:cs="Open Sans"/>
          <w:szCs w:val="20"/>
        </w:rPr>
        <w:t>Gmina</w:t>
      </w:r>
      <w:r w:rsidRPr="00747537">
        <w:rPr>
          <w:rFonts w:cs="Open Sans"/>
          <w:szCs w:val="20"/>
        </w:rPr>
        <w:t xml:space="preserve"> Stalowa Wola została na nim wyodrębniona jako istotna lokalizacja przemysłowa, usługowa i handlowa. W ciągu ostatnich 7 lat, w zakresie liczby ludności, nie zanotowano drastycznych spadków i</w:t>
      </w:r>
      <w:r w:rsidR="009A0049">
        <w:rPr>
          <w:rFonts w:cs="Open Sans"/>
          <w:szCs w:val="20"/>
        </w:rPr>
        <w:t> </w:t>
      </w:r>
      <w:r w:rsidRPr="00747537">
        <w:rPr>
          <w:rFonts w:cs="Open Sans"/>
          <w:szCs w:val="20"/>
        </w:rPr>
        <w:t>wzrostów mieszkańców. Największa liczba ludności obszaru opracowania została zanotowana w</w:t>
      </w:r>
      <w:r w:rsidR="009A0049">
        <w:rPr>
          <w:rFonts w:cs="Open Sans"/>
          <w:szCs w:val="20"/>
        </w:rPr>
        <w:t> </w:t>
      </w:r>
      <w:r w:rsidRPr="00747537">
        <w:rPr>
          <w:rFonts w:cs="Open Sans"/>
          <w:szCs w:val="20"/>
        </w:rPr>
        <w:t>2017 roku i</w:t>
      </w:r>
      <w:r w:rsidR="008A3556">
        <w:rPr>
          <w:rFonts w:cs="Open Sans"/>
          <w:szCs w:val="20"/>
        </w:rPr>
        <w:t> </w:t>
      </w:r>
      <w:r w:rsidRPr="00747537">
        <w:rPr>
          <w:rFonts w:cs="Open Sans"/>
          <w:szCs w:val="20"/>
        </w:rPr>
        <w:t>do</w:t>
      </w:r>
      <w:r w:rsidR="008A3556">
        <w:rPr>
          <w:rFonts w:cs="Open Sans"/>
          <w:szCs w:val="20"/>
        </w:rPr>
        <w:t> </w:t>
      </w:r>
      <w:r w:rsidRPr="00747537">
        <w:rPr>
          <w:rFonts w:cs="Open Sans"/>
          <w:szCs w:val="20"/>
        </w:rPr>
        <w:t xml:space="preserve">2022 roku systematycznie spadała do wartości </w:t>
      </w:r>
      <w:r w:rsidR="00892102">
        <w:rPr>
          <w:rFonts w:cs="Open Sans"/>
          <w:szCs w:val="20"/>
        </w:rPr>
        <w:t xml:space="preserve">100 </w:t>
      </w:r>
      <w:r w:rsidR="003A01FF">
        <w:rPr>
          <w:rFonts w:cs="Open Sans"/>
          <w:szCs w:val="20"/>
        </w:rPr>
        <w:t>081</w:t>
      </w:r>
      <w:r w:rsidRPr="00747537">
        <w:rPr>
          <w:rFonts w:cs="Open Sans"/>
          <w:szCs w:val="20"/>
        </w:rPr>
        <w:t xml:space="preserve">. Taki sam trend zauważalny jest dla </w:t>
      </w:r>
      <w:r w:rsidR="00F228FB">
        <w:rPr>
          <w:rFonts w:cs="Open Sans"/>
          <w:szCs w:val="20"/>
        </w:rPr>
        <w:t>gminy</w:t>
      </w:r>
      <w:r w:rsidRPr="00747537">
        <w:rPr>
          <w:rFonts w:cs="Open Sans"/>
          <w:szCs w:val="20"/>
        </w:rPr>
        <w:t xml:space="preserve"> </w:t>
      </w:r>
      <w:r w:rsidR="00082F52">
        <w:rPr>
          <w:rFonts w:cs="Open Sans"/>
          <w:szCs w:val="20"/>
        </w:rPr>
        <w:t>Stalowa Wola</w:t>
      </w:r>
      <w:r w:rsidRPr="00747537">
        <w:rPr>
          <w:rFonts w:cs="Open Sans"/>
          <w:szCs w:val="20"/>
        </w:rPr>
        <w:t xml:space="preserve"> – z najwyższej zanotowanej liczby ludności w 2017 roku wynoszącej </w:t>
      </w:r>
      <w:r w:rsidR="00603F83">
        <w:rPr>
          <w:rFonts w:cs="Open Sans"/>
          <w:szCs w:val="20"/>
        </w:rPr>
        <w:t>61</w:t>
      </w:r>
      <w:r w:rsidR="007F1DFA">
        <w:rPr>
          <w:rFonts w:cs="Open Sans"/>
          <w:szCs w:val="20"/>
        </w:rPr>
        <w:t xml:space="preserve"> 903</w:t>
      </w:r>
      <w:r w:rsidRPr="00747537">
        <w:rPr>
          <w:rFonts w:cs="Open Sans"/>
          <w:szCs w:val="20"/>
        </w:rPr>
        <w:t xml:space="preserve"> mieszkańców liczba ta spadła w 2022 roku do 55 846 osób. Gęstość zaludnienia obszaru opracowania w badanym okresie 2017-2022 wahała się dla Stalowej Woli od 750,2 osób/km</w:t>
      </w:r>
      <w:r w:rsidRPr="00747537">
        <w:rPr>
          <w:rFonts w:cs="Open Sans"/>
          <w:szCs w:val="20"/>
          <w:vertAlign w:val="superscript"/>
        </w:rPr>
        <w:t>2</w:t>
      </w:r>
      <w:r w:rsidRPr="00747537">
        <w:rPr>
          <w:rFonts w:cs="Open Sans"/>
          <w:szCs w:val="20"/>
        </w:rPr>
        <w:t xml:space="preserve"> do</w:t>
      </w:r>
      <w:r w:rsidR="009A0049">
        <w:rPr>
          <w:rFonts w:cs="Open Sans"/>
          <w:szCs w:val="20"/>
        </w:rPr>
        <w:t> </w:t>
      </w:r>
      <w:r w:rsidRPr="00747537">
        <w:rPr>
          <w:rFonts w:cs="Open Sans"/>
          <w:szCs w:val="20"/>
        </w:rPr>
        <w:t>676,8 osób/km</w:t>
      </w:r>
      <w:r w:rsidRPr="00747537">
        <w:rPr>
          <w:rFonts w:cs="Open Sans"/>
          <w:szCs w:val="20"/>
          <w:vertAlign w:val="superscript"/>
        </w:rPr>
        <w:t>2</w:t>
      </w:r>
      <w:r w:rsidRPr="00747537">
        <w:rPr>
          <w:rFonts w:cs="Open Sans"/>
          <w:szCs w:val="20"/>
        </w:rPr>
        <w:t>, natomiast w</w:t>
      </w:r>
      <w:r w:rsidR="00E936FF">
        <w:rPr>
          <w:rFonts w:cs="Open Sans"/>
          <w:szCs w:val="20"/>
        </w:rPr>
        <w:t> </w:t>
      </w:r>
      <w:r w:rsidRPr="00747537">
        <w:rPr>
          <w:rFonts w:cs="Open Sans"/>
          <w:szCs w:val="20"/>
        </w:rPr>
        <w:t>pozostałym obszarze (gmina Nisko, Pysznica oraz Zaleszany) od</w:t>
      </w:r>
      <w:r w:rsidR="009A0049">
        <w:rPr>
          <w:rFonts w:cs="Open Sans"/>
          <w:szCs w:val="20"/>
        </w:rPr>
        <w:t> </w:t>
      </w:r>
      <w:r w:rsidRPr="00747537">
        <w:rPr>
          <w:rFonts w:cs="Open Sans"/>
          <w:szCs w:val="20"/>
        </w:rPr>
        <w:t>118,9 osób/km</w:t>
      </w:r>
      <w:r w:rsidRPr="00747537">
        <w:rPr>
          <w:rFonts w:cs="Open Sans"/>
          <w:szCs w:val="20"/>
          <w:vertAlign w:val="superscript"/>
        </w:rPr>
        <w:t>2</w:t>
      </w:r>
      <w:r w:rsidRPr="00747537">
        <w:rPr>
          <w:rFonts w:cs="Open Sans"/>
          <w:szCs w:val="20"/>
        </w:rPr>
        <w:t xml:space="preserve"> do 119,1 osób/km</w:t>
      </w:r>
      <w:r w:rsidRPr="00747537">
        <w:rPr>
          <w:rFonts w:cs="Open Sans"/>
          <w:szCs w:val="20"/>
          <w:vertAlign w:val="superscript"/>
        </w:rPr>
        <w:t>2</w:t>
      </w:r>
      <w:r w:rsidRPr="00747537">
        <w:rPr>
          <w:rFonts w:cs="Open Sans"/>
          <w:szCs w:val="20"/>
        </w:rPr>
        <w:t xml:space="preserve">. </w:t>
      </w:r>
    </w:p>
    <w:p w14:paraId="55E6243E" w14:textId="77777777" w:rsidR="00AE283B" w:rsidRDefault="008908DA" w:rsidP="00AF207F">
      <w:pPr>
        <w:pStyle w:val="StalowaWola"/>
        <w:keepNext/>
        <w:jc w:val="center"/>
      </w:pPr>
      <w:r>
        <w:rPr>
          <w:noProof/>
        </w:rPr>
        <w:drawing>
          <wp:inline distT="0" distB="0" distL="0" distR="0" wp14:anchorId="23B7D181" wp14:editId="2CF74D28">
            <wp:extent cx="5760085" cy="3467405"/>
            <wp:effectExtent l="0" t="0" r="0" b="0"/>
            <wp:docPr id="605227448" name="Wykres 1">
              <a:extLst xmlns:a="http://schemas.openxmlformats.org/drawingml/2006/main">
                <a:ext uri="{FF2B5EF4-FFF2-40B4-BE49-F238E27FC236}">
                  <a16:creationId xmlns:a16="http://schemas.microsoft.com/office/drawing/2014/main" id="{BCE0A595-E908-D0A8-1A22-F10662705D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A6956B6" w14:textId="6DA10E82" w:rsidR="008F1FCC" w:rsidRPr="00AE283B" w:rsidRDefault="00AE283B" w:rsidP="00AE283B">
      <w:pPr>
        <w:pStyle w:val="rysunek-podpis"/>
        <w:rPr>
          <w:highlight w:val="yellow"/>
        </w:rPr>
      </w:pPr>
      <w:bookmarkStart w:id="17" w:name="_Toc164939343"/>
      <w:r w:rsidRPr="00AE283B">
        <w:t xml:space="preserve">Rys. </w:t>
      </w:r>
      <w:r w:rsidR="00A76619">
        <w:fldChar w:fldCharType="begin"/>
      </w:r>
      <w:r w:rsidR="00A76619">
        <w:instrText xml:space="preserve"> STYLEREF 1 \s </w:instrText>
      </w:r>
      <w:r w:rsidR="00A76619">
        <w:fldChar w:fldCharType="separate"/>
      </w:r>
      <w:r w:rsidR="00245637">
        <w:rPr>
          <w:noProof/>
        </w:rPr>
        <w:t>3</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1</w:t>
      </w:r>
      <w:r w:rsidR="00A76619">
        <w:fldChar w:fldCharType="end"/>
      </w:r>
      <w:r w:rsidRPr="00AE283B">
        <w:t xml:space="preserve"> Zmiany liczby ludności obszaru opracowania w latach 2017-2022 i zmiany liczby ludności Gminy Stalowa Wola jako największego i najważniejszego ośrodka miejskiego obszaru opracowania.</w:t>
      </w:r>
      <w:bookmarkEnd w:id="17"/>
    </w:p>
    <w:p w14:paraId="40204431" w14:textId="77777777" w:rsidR="002F6AF7" w:rsidRDefault="002F6AF7" w:rsidP="00AF6EB4">
      <w:pPr>
        <w:pStyle w:val="rdo"/>
        <w:rPr>
          <w:rFonts w:cs="Open Sans"/>
          <w:sz w:val="20"/>
        </w:rPr>
      </w:pPr>
      <w:r w:rsidRPr="00747537">
        <w:t>Źródło: opracowanie własne na podstawie danych GUS z roku 2024.</w:t>
      </w:r>
    </w:p>
    <w:p w14:paraId="6B8245D2" w14:textId="77777777" w:rsidR="002F6AF7" w:rsidRPr="00747537" w:rsidRDefault="002F6AF7" w:rsidP="002F6AF7">
      <w:pPr>
        <w:pStyle w:val="SWrda"/>
        <w:spacing w:before="0" w:after="0"/>
        <w:rPr>
          <w:rFonts w:ascii="Open Sans" w:hAnsi="Open Sans" w:cs="Open Sans"/>
          <w:color w:val="auto"/>
          <w:sz w:val="20"/>
          <w:szCs w:val="20"/>
        </w:rPr>
      </w:pPr>
    </w:p>
    <w:p w14:paraId="2544E1EF" w14:textId="49C986D5" w:rsidR="001E6519" w:rsidRPr="00E61F71" w:rsidRDefault="00BC2529" w:rsidP="005D0BE6">
      <w:pPr>
        <w:rPr>
          <w:lang w:eastAsia="pl-PL"/>
        </w:rPr>
      </w:pPr>
      <w:r>
        <w:rPr>
          <w:lang w:eastAsia="pl-PL"/>
        </w:rPr>
        <w:t xml:space="preserve">Od 2018 r. w Stalowej Woli występuje ujemny przyrost naturalny, przy czym </w:t>
      </w:r>
      <w:r w:rsidR="00E05AD0">
        <w:rPr>
          <w:lang w:eastAsia="pl-PL"/>
        </w:rPr>
        <w:t>w 2022 r. jego tempo po raz pierwszy uległo obniżeniu.</w:t>
      </w:r>
      <w:r w:rsidR="002F5916" w:rsidRPr="00E61F71">
        <w:rPr>
          <w:lang w:eastAsia="pl-PL"/>
        </w:rPr>
        <w:t xml:space="preserve">. </w:t>
      </w:r>
      <w:r w:rsidR="009B6AD6" w:rsidRPr="00E61F71">
        <w:rPr>
          <w:lang w:eastAsia="pl-PL"/>
        </w:rPr>
        <w:t>Saldo</w:t>
      </w:r>
      <w:r w:rsidR="00743E75" w:rsidRPr="00E61F71">
        <w:rPr>
          <w:lang w:eastAsia="pl-PL"/>
        </w:rPr>
        <w:t xml:space="preserve"> migracji </w:t>
      </w:r>
      <w:r w:rsidR="0003350C" w:rsidRPr="00E61F71">
        <w:rPr>
          <w:lang w:eastAsia="pl-PL"/>
        </w:rPr>
        <w:t>od 201</w:t>
      </w:r>
      <w:r w:rsidR="00A42BE0">
        <w:rPr>
          <w:lang w:eastAsia="pl-PL"/>
        </w:rPr>
        <w:t>7</w:t>
      </w:r>
      <w:r w:rsidR="00E05AD0">
        <w:rPr>
          <w:lang w:eastAsia="pl-PL"/>
        </w:rPr>
        <w:t xml:space="preserve">r. </w:t>
      </w:r>
      <w:r w:rsidR="0003350C" w:rsidRPr="00E61F71">
        <w:rPr>
          <w:lang w:eastAsia="pl-PL"/>
        </w:rPr>
        <w:t>jest ujemne</w:t>
      </w:r>
      <w:r w:rsidR="009A427B" w:rsidRPr="00E61F71">
        <w:rPr>
          <w:lang w:eastAsia="pl-PL"/>
        </w:rPr>
        <w:t xml:space="preserve">, ale ma charakter </w:t>
      </w:r>
      <w:r w:rsidR="00B1297B" w:rsidRPr="00E61F71">
        <w:rPr>
          <w:lang w:eastAsia="pl-PL"/>
        </w:rPr>
        <w:t>okresowego wzrostu i spadku</w:t>
      </w:r>
      <w:r w:rsidR="00743E75" w:rsidRPr="00E61F71">
        <w:rPr>
          <w:lang w:eastAsia="pl-PL"/>
        </w:rPr>
        <w:t>.</w:t>
      </w:r>
      <w:r w:rsidR="0006506C" w:rsidRPr="00E61F71">
        <w:rPr>
          <w:lang w:eastAsia="pl-PL"/>
        </w:rPr>
        <w:t xml:space="preserve"> Od 2</w:t>
      </w:r>
      <w:r w:rsidR="00E61F71" w:rsidRPr="00E61F71">
        <w:rPr>
          <w:lang w:eastAsia="pl-PL"/>
        </w:rPr>
        <w:t xml:space="preserve">021 </w:t>
      </w:r>
      <w:r w:rsidR="00E05AD0">
        <w:rPr>
          <w:lang w:eastAsia="pl-PL"/>
        </w:rPr>
        <w:t xml:space="preserve">r. </w:t>
      </w:r>
      <w:r w:rsidR="00E61F71" w:rsidRPr="00E61F71">
        <w:rPr>
          <w:lang w:eastAsia="pl-PL"/>
        </w:rPr>
        <w:t xml:space="preserve">ujemne saldo migracji maleje. </w:t>
      </w:r>
    </w:p>
    <w:p w14:paraId="5D90787B" w14:textId="38804A03" w:rsidR="003A0B8B" w:rsidRDefault="003A0B8B" w:rsidP="003A0B8B">
      <w:pPr>
        <w:pStyle w:val="Tabelatytu"/>
      </w:pPr>
      <w:bookmarkStart w:id="18" w:name="_Toc164938535"/>
      <w:r>
        <w:t xml:space="preserve">Tab.  </w:t>
      </w:r>
      <w:r>
        <w:fldChar w:fldCharType="begin"/>
      </w:r>
      <w:r>
        <w:instrText xml:space="preserve"> STYLEREF 1 \s </w:instrText>
      </w:r>
      <w:r>
        <w:fldChar w:fldCharType="separate"/>
      </w:r>
      <w:r w:rsidR="00245637">
        <w:rPr>
          <w:noProof/>
        </w:rPr>
        <w:t>3</w:t>
      </w:r>
      <w:r>
        <w:fldChar w:fldCharType="end"/>
      </w:r>
      <w:r>
        <w:t>.</w:t>
      </w:r>
      <w:r>
        <w:fldChar w:fldCharType="begin"/>
      </w:r>
      <w:r>
        <w:instrText xml:space="preserve"> SEQ Tab._ \* ARABIC \s 1 </w:instrText>
      </w:r>
      <w:r>
        <w:fldChar w:fldCharType="separate"/>
      </w:r>
      <w:r w:rsidR="00245637">
        <w:rPr>
          <w:noProof/>
        </w:rPr>
        <w:t>2</w:t>
      </w:r>
      <w:r>
        <w:fldChar w:fldCharType="end"/>
      </w:r>
      <w:r>
        <w:t xml:space="preserve"> </w:t>
      </w:r>
      <w:r w:rsidRPr="00E61F71">
        <w:t>Zmiany demograficzne Stalowej Woli</w:t>
      </w:r>
      <w:bookmarkEnd w:id="18"/>
    </w:p>
    <w:tbl>
      <w:tblPr>
        <w:tblStyle w:val="Tabela-Siatka1"/>
        <w:tblW w:w="5000" w:type="pct"/>
        <w:tblLook w:val="01E0" w:firstRow="1" w:lastRow="1" w:firstColumn="1" w:lastColumn="1" w:noHBand="0" w:noVBand="0"/>
      </w:tblPr>
      <w:tblGrid>
        <w:gridCol w:w="634"/>
        <w:gridCol w:w="3659"/>
        <w:gridCol w:w="877"/>
        <w:gridCol w:w="940"/>
        <w:gridCol w:w="940"/>
        <w:gridCol w:w="936"/>
        <w:gridCol w:w="936"/>
        <w:gridCol w:w="934"/>
      </w:tblGrid>
      <w:tr w:rsidR="00331015" w:rsidRPr="0031758A" w14:paraId="2544E1F8" w14:textId="3B5C4143" w:rsidTr="0031758A">
        <w:trPr>
          <w:cnfStyle w:val="100000000000" w:firstRow="1" w:lastRow="0" w:firstColumn="0" w:lastColumn="0" w:oddVBand="0" w:evenVBand="0" w:oddHBand="0" w:evenHBand="0" w:firstRowFirstColumn="0" w:firstRowLastColumn="0" w:lastRowFirstColumn="0" w:lastRowLastColumn="0"/>
          <w:tblHeader/>
        </w:trPr>
        <w:tc>
          <w:tcPr>
            <w:tcW w:w="321" w:type="pct"/>
            <w:shd w:val="clear" w:color="auto" w:fill="EE1A24"/>
          </w:tcPr>
          <w:p w14:paraId="2544E1F1" w14:textId="77777777" w:rsidR="00C21C0C" w:rsidRPr="000102A1" w:rsidRDefault="00C21C0C" w:rsidP="000252A6">
            <w:pPr>
              <w:spacing w:line="240" w:lineRule="auto"/>
              <w:jc w:val="center"/>
              <w:rPr>
                <w:rFonts w:ascii="Open Sans Condensed" w:hAnsi="Open Sans Condensed" w:cs="Open Sans Condensed"/>
                <w:color w:val="FFFFFF" w:themeColor="background1"/>
                <w:sz w:val="18"/>
                <w:szCs w:val="18"/>
              </w:rPr>
            </w:pPr>
            <w:r w:rsidRPr="000102A1">
              <w:rPr>
                <w:rFonts w:ascii="Open Sans Condensed" w:hAnsi="Open Sans Condensed" w:cs="Open Sans Condensed"/>
                <w:color w:val="FFFFFF" w:themeColor="background1"/>
                <w:sz w:val="18"/>
                <w:szCs w:val="18"/>
              </w:rPr>
              <w:t>Lp.</w:t>
            </w:r>
          </w:p>
        </w:tc>
        <w:tc>
          <w:tcPr>
            <w:tcW w:w="1856" w:type="pct"/>
            <w:shd w:val="clear" w:color="auto" w:fill="EE1A24"/>
          </w:tcPr>
          <w:p w14:paraId="2544E1F2" w14:textId="77777777" w:rsidR="00C21C0C" w:rsidRPr="000102A1" w:rsidRDefault="00C21C0C" w:rsidP="000252A6">
            <w:pPr>
              <w:spacing w:line="240" w:lineRule="auto"/>
              <w:rPr>
                <w:rFonts w:ascii="Open Sans Condensed" w:hAnsi="Open Sans Condensed" w:cs="Open Sans Condensed"/>
                <w:color w:val="FFFFFF" w:themeColor="background1"/>
                <w:sz w:val="18"/>
                <w:szCs w:val="18"/>
              </w:rPr>
            </w:pPr>
            <w:r w:rsidRPr="000102A1">
              <w:rPr>
                <w:rFonts w:ascii="Open Sans Condensed" w:hAnsi="Open Sans Condensed" w:cs="Open Sans Condensed"/>
                <w:color w:val="FFFFFF" w:themeColor="background1"/>
                <w:sz w:val="18"/>
                <w:szCs w:val="18"/>
              </w:rPr>
              <w:t>Wskaźnik</w:t>
            </w:r>
          </w:p>
        </w:tc>
        <w:tc>
          <w:tcPr>
            <w:tcW w:w="445" w:type="pct"/>
            <w:shd w:val="clear" w:color="auto" w:fill="EE1A24"/>
          </w:tcPr>
          <w:p w14:paraId="2544E1F3" w14:textId="681BA3B7" w:rsidR="00C21C0C" w:rsidRPr="000102A1" w:rsidRDefault="008B67EA" w:rsidP="000252A6">
            <w:pPr>
              <w:spacing w:line="240" w:lineRule="auto"/>
              <w:jc w:val="center"/>
              <w:rPr>
                <w:rFonts w:ascii="Open Sans Condensed" w:hAnsi="Open Sans Condensed" w:cs="Open Sans Condensed"/>
                <w:color w:val="FFFFFF" w:themeColor="background1"/>
                <w:sz w:val="18"/>
                <w:szCs w:val="18"/>
              </w:rPr>
            </w:pPr>
            <w:r w:rsidRPr="000102A1">
              <w:rPr>
                <w:rFonts w:ascii="Open Sans Condensed" w:hAnsi="Open Sans Condensed" w:cs="Open Sans Condensed"/>
                <w:color w:val="FFFFFF" w:themeColor="background1"/>
                <w:sz w:val="18"/>
                <w:szCs w:val="18"/>
              </w:rPr>
              <w:t>2017</w:t>
            </w:r>
          </w:p>
        </w:tc>
        <w:tc>
          <w:tcPr>
            <w:tcW w:w="477" w:type="pct"/>
            <w:shd w:val="clear" w:color="auto" w:fill="EE1A24"/>
          </w:tcPr>
          <w:p w14:paraId="2544E1F4" w14:textId="64F1E16F" w:rsidR="00C21C0C" w:rsidRPr="000102A1" w:rsidRDefault="008B67EA" w:rsidP="000252A6">
            <w:pPr>
              <w:spacing w:line="240" w:lineRule="auto"/>
              <w:jc w:val="center"/>
              <w:rPr>
                <w:rFonts w:ascii="Open Sans Condensed" w:hAnsi="Open Sans Condensed" w:cs="Open Sans Condensed"/>
                <w:color w:val="FFFFFF" w:themeColor="background1"/>
                <w:sz w:val="18"/>
                <w:szCs w:val="18"/>
              </w:rPr>
            </w:pPr>
            <w:r w:rsidRPr="000102A1">
              <w:rPr>
                <w:rFonts w:ascii="Open Sans Condensed" w:hAnsi="Open Sans Condensed" w:cs="Open Sans Condensed"/>
                <w:color w:val="FFFFFF" w:themeColor="background1"/>
                <w:sz w:val="18"/>
                <w:szCs w:val="18"/>
              </w:rPr>
              <w:t>20</w:t>
            </w:r>
            <w:r w:rsidR="008E7A30" w:rsidRPr="000102A1">
              <w:rPr>
                <w:rFonts w:ascii="Open Sans Condensed" w:hAnsi="Open Sans Condensed" w:cs="Open Sans Condensed"/>
                <w:color w:val="FFFFFF" w:themeColor="background1"/>
                <w:sz w:val="18"/>
                <w:szCs w:val="18"/>
              </w:rPr>
              <w:t>18</w:t>
            </w:r>
          </w:p>
        </w:tc>
        <w:tc>
          <w:tcPr>
            <w:tcW w:w="477" w:type="pct"/>
            <w:shd w:val="clear" w:color="auto" w:fill="EE1A24"/>
          </w:tcPr>
          <w:p w14:paraId="2544E1F5" w14:textId="77777777" w:rsidR="00C21C0C" w:rsidRPr="000102A1" w:rsidRDefault="00C21C0C" w:rsidP="000252A6">
            <w:pPr>
              <w:spacing w:line="240" w:lineRule="auto"/>
              <w:jc w:val="center"/>
              <w:rPr>
                <w:rFonts w:ascii="Open Sans Condensed" w:hAnsi="Open Sans Condensed" w:cs="Open Sans Condensed"/>
                <w:color w:val="FFFFFF" w:themeColor="background1"/>
                <w:sz w:val="18"/>
                <w:szCs w:val="18"/>
              </w:rPr>
            </w:pPr>
            <w:r w:rsidRPr="000102A1">
              <w:rPr>
                <w:rFonts w:ascii="Open Sans Condensed" w:hAnsi="Open Sans Condensed" w:cs="Open Sans Condensed"/>
                <w:color w:val="FFFFFF" w:themeColor="background1"/>
                <w:sz w:val="18"/>
                <w:szCs w:val="18"/>
              </w:rPr>
              <w:t>201</w:t>
            </w:r>
            <w:r w:rsidR="008C6702" w:rsidRPr="000102A1">
              <w:rPr>
                <w:rFonts w:ascii="Open Sans Condensed" w:hAnsi="Open Sans Condensed" w:cs="Open Sans Condensed"/>
                <w:color w:val="FFFFFF" w:themeColor="background1"/>
                <w:sz w:val="18"/>
                <w:szCs w:val="18"/>
              </w:rPr>
              <w:t>9</w:t>
            </w:r>
          </w:p>
        </w:tc>
        <w:tc>
          <w:tcPr>
            <w:tcW w:w="475" w:type="pct"/>
            <w:shd w:val="clear" w:color="auto" w:fill="EE1A24"/>
          </w:tcPr>
          <w:p w14:paraId="2544E1F6" w14:textId="77777777" w:rsidR="00C21C0C" w:rsidRPr="000102A1" w:rsidRDefault="00C21C0C" w:rsidP="000252A6">
            <w:pPr>
              <w:spacing w:line="240" w:lineRule="auto"/>
              <w:jc w:val="center"/>
              <w:rPr>
                <w:rFonts w:ascii="Open Sans Condensed" w:hAnsi="Open Sans Condensed" w:cs="Open Sans Condensed"/>
                <w:color w:val="FFFFFF" w:themeColor="background1"/>
                <w:sz w:val="18"/>
                <w:szCs w:val="18"/>
              </w:rPr>
            </w:pPr>
            <w:r w:rsidRPr="000102A1">
              <w:rPr>
                <w:rFonts w:ascii="Open Sans Condensed" w:hAnsi="Open Sans Condensed" w:cs="Open Sans Condensed"/>
                <w:color w:val="FFFFFF" w:themeColor="background1"/>
                <w:sz w:val="18"/>
                <w:szCs w:val="18"/>
              </w:rPr>
              <w:t>20</w:t>
            </w:r>
            <w:r w:rsidR="008C6702" w:rsidRPr="000102A1">
              <w:rPr>
                <w:rFonts w:ascii="Open Sans Condensed" w:hAnsi="Open Sans Condensed" w:cs="Open Sans Condensed"/>
                <w:color w:val="FFFFFF" w:themeColor="background1"/>
                <w:sz w:val="18"/>
                <w:szCs w:val="18"/>
              </w:rPr>
              <w:t>20</w:t>
            </w:r>
          </w:p>
        </w:tc>
        <w:tc>
          <w:tcPr>
            <w:tcW w:w="475" w:type="pct"/>
            <w:shd w:val="clear" w:color="auto" w:fill="EE1A24"/>
          </w:tcPr>
          <w:p w14:paraId="2544E1F7" w14:textId="77777777" w:rsidR="00C21C0C" w:rsidRPr="000102A1" w:rsidRDefault="00C21C0C" w:rsidP="000252A6">
            <w:pPr>
              <w:spacing w:line="240" w:lineRule="auto"/>
              <w:jc w:val="center"/>
              <w:rPr>
                <w:rFonts w:ascii="Open Sans Condensed" w:hAnsi="Open Sans Condensed" w:cs="Open Sans Condensed"/>
                <w:color w:val="FFFFFF" w:themeColor="background1"/>
                <w:sz w:val="18"/>
                <w:szCs w:val="18"/>
              </w:rPr>
            </w:pPr>
            <w:r w:rsidRPr="000102A1">
              <w:rPr>
                <w:rFonts w:ascii="Open Sans Condensed" w:hAnsi="Open Sans Condensed" w:cs="Open Sans Condensed"/>
                <w:color w:val="FFFFFF" w:themeColor="background1"/>
                <w:sz w:val="18"/>
                <w:szCs w:val="18"/>
              </w:rPr>
              <w:t>202</w:t>
            </w:r>
            <w:r w:rsidR="008C6702" w:rsidRPr="000102A1">
              <w:rPr>
                <w:rFonts w:ascii="Open Sans Condensed" w:hAnsi="Open Sans Condensed" w:cs="Open Sans Condensed"/>
                <w:color w:val="FFFFFF" w:themeColor="background1"/>
                <w:sz w:val="18"/>
                <w:szCs w:val="18"/>
              </w:rPr>
              <w:t>1</w:t>
            </w:r>
          </w:p>
        </w:tc>
        <w:tc>
          <w:tcPr>
            <w:tcW w:w="475" w:type="pct"/>
            <w:shd w:val="clear" w:color="auto" w:fill="EE1A24"/>
          </w:tcPr>
          <w:p w14:paraId="4BC2493F" w14:textId="18A5A6E7" w:rsidR="00555292" w:rsidRPr="000102A1" w:rsidRDefault="008E7A30" w:rsidP="000252A6">
            <w:pPr>
              <w:spacing w:line="240" w:lineRule="auto"/>
              <w:jc w:val="center"/>
              <w:rPr>
                <w:rFonts w:ascii="Open Sans Condensed" w:hAnsi="Open Sans Condensed" w:cs="Open Sans Condensed"/>
                <w:color w:val="FFFFFF" w:themeColor="background1"/>
                <w:sz w:val="18"/>
                <w:szCs w:val="18"/>
              </w:rPr>
            </w:pPr>
            <w:r w:rsidRPr="000102A1">
              <w:rPr>
                <w:rFonts w:ascii="Open Sans Condensed" w:hAnsi="Open Sans Condensed" w:cs="Open Sans Condensed"/>
                <w:color w:val="FFFFFF" w:themeColor="background1"/>
                <w:sz w:val="18"/>
                <w:szCs w:val="18"/>
              </w:rPr>
              <w:t>2022</w:t>
            </w:r>
          </w:p>
        </w:tc>
      </w:tr>
      <w:tr w:rsidR="00C21C0C" w:rsidRPr="0031758A" w14:paraId="2544E200" w14:textId="6D49F93D" w:rsidTr="003A0B8B">
        <w:tc>
          <w:tcPr>
            <w:tcW w:w="321" w:type="pct"/>
            <w:vAlign w:val="top"/>
          </w:tcPr>
          <w:p w14:paraId="2544E1F9" w14:textId="32ACF7BB" w:rsidR="00C21C0C" w:rsidRPr="000102A1" w:rsidRDefault="00C21C0C" w:rsidP="000252A6">
            <w:pPr>
              <w:spacing w:line="240" w:lineRule="auto"/>
              <w:jc w:val="center"/>
              <w:rPr>
                <w:rFonts w:ascii="Open Sans Condensed" w:hAnsi="Open Sans Condensed" w:cs="Open Sans Condensed"/>
                <w:sz w:val="18"/>
                <w:szCs w:val="18"/>
              </w:rPr>
            </w:pPr>
            <w:r w:rsidRPr="000102A1">
              <w:rPr>
                <w:rFonts w:ascii="Open Sans Condensed" w:hAnsi="Open Sans Condensed" w:cs="Open Sans Condensed"/>
                <w:sz w:val="18"/>
                <w:szCs w:val="18"/>
              </w:rPr>
              <w:t>1.</w:t>
            </w:r>
          </w:p>
        </w:tc>
        <w:tc>
          <w:tcPr>
            <w:tcW w:w="1856" w:type="pct"/>
            <w:vAlign w:val="top"/>
          </w:tcPr>
          <w:p w14:paraId="2544E1FA" w14:textId="4D7D642A" w:rsidR="00C21C0C" w:rsidRPr="000102A1" w:rsidRDefault="00DE30C1" w:rsidP="000252A6">
            <w:pPr>
              <w:spacing w:line="240" w:lineRule="auto"/>
              <w:rPr>
                <w:rFonts w:ascii="Open Sans Condensed" w:hAnsi="Open Sans Condensed" w:cs="Open Sans Condensed"/>
                <w:sz w:val="18"/>
                <w:szCs w:val="18"/>
              </w:rPr>
            </w:pPr>
            <w:r w:rsidRPr="000102A1">
              <w:rPr>
                <w:rFonts w:ascii="Open Sans Condensed" w:hAnsi="Open Sans Condensed" w:cs="Open Sans Condensed"/>
                <w:sz w:val="18"/>
                <w:szCs w:val="18"/>
              </w:rPr>
              <w:t>Urodzenia</w:t>
            </w:r>
          </w:p>
        </w:tc>
        <w:tc>
          <w:tcPr>
            <w:tcW w:w="445" w:type="pct"/>
            <w:vAlign w:val="top"/>
          </w:tcPr>
          <w:p w14:paraId="2544E1FB" w14:textId="638B93D0" w:rsidR="00C21C0C" w:rsidRPr="000102A1" w:rsidRDefault="008B67EA" w:rsidP="000252A6">
            <w:pPr>
              <w:spacing w:line="240" w:lineRule="auto"/>
              <w:jc w:val="center"/>
              <w:rPr>
                <w:rFonts w:ascii="Open Sans Condensed" w:hAnsi="Open Sans Condensed" w:cs="Open Sans Condensed"/>
                <w:sz w:val="18"/>
                <w:szCs w:val="18"/>
              </w:rPr>
            </w:pPr>
            <w:r w:rsidRPr="000102A1">
              <w:rPr>
                <w:rFonts w:ascii="Open Sans Condensed" w:hAnsi="Open Sans Condensed" w:cs="Open Sans Condensed"/>
                <w:sz w:val="18"/>
                <w:szCs w:val="18"/>
              </w:rPr>
              <w:t>602</w:t>
            </w:r>
          </w:p>
        </w:tc>
        <w:tc>
          <w:tcPr>
            <w:tcW w:w="477" w:type="pct"/>
            <w:vAlign w:val="top"/>
          </w:tcPr>
          <w:p w14:paraId="2544E1FC" w14:textId="67AFD227" w:rsidR="00C21C0C" w:rsidRPr="000102A1" w:rsidRDefault="008B67EA" w:rsidP="000252A6">
            <w:pPr>
              <w:spacing w:line="240" w:lineRule="auto"/>
              <w:jc w:val="center"/>
              <w:rPr>
                <w:rFonts w:ascii="Open Sans Condensed" w:hAnsi="Open Sans Condensed" w:cs="Open Sans Condensed"/>
                <w:sz w:val="18"/>
                <w:szCs w:val="18"/>
              </w:rPr>
            </w:pPr>
            <w:r w:rsidRPr="000102A1">
              <w:rPr>
                <w:rFonts w:ascii="Open Sans Condensed" w:hAnsi="Open Sans Condensed" w:cs="Open Sans Condensed"/>
                <w:sz w:val="18"/>
                <w:szCs w:val="18"/>
              </w:rPr>
              <w:t>496</w:t>
            </w:r>
          </w:p>
        </w:tc>
        <w:tc>
          <w:tcPr>
            <w:tcW w:w="477" w:type="pct"/>
            <w:vAlign w:val="top"/>
          </w:tcPr>
          <w:p w14:paraId="2544E1FD" w14:textId="1E3C94AD" w:rsidR="00C21C0C" w:rsidRPr="000102A1" w:rsidRDefault="008B67EA" w:rsidP="000252A6">
            <w:pPr>
              <w:spacing w:line="240" w:lineRule="auto"/>
              <w:jc w:val="center"/>
              <w:rPr>
                <w:rFonts w:ascii="Open Sans Condensed" w:hAnsi="Open Sans Condensed" w:cs="Open Sans Condensed"/>
                <w:sz w:val="18"/>
                <w:szCs w:val="18"/>
              </w:rPr>
            </w:pPr>
            <w:r w:rsidRPr="000102A1">
              <w:rPr>
                <w:rFonts w:ascii="Open Sans Condensed" w:hAnsi="Open Sans Condensed" w:cs="Open Sans Condensed"/>
                <w:sz w:val="18"/>
                <w:szCs w:val="18"/>
              </w:rPr>
              <w:t>438</w:t>
            </w:r>
          </w:p>
        </w:tc>
        <w:tc>
          <w:tcPr>
            <w:tcW w:w="475" w:type="pct"/>
            <w:vAlign w:val="top"/>
          </w:tcPr>
          <w:p w14:paraId="2544E1FE" w14:textId="77777777" w:rsidR="00C21C0C" w:rsidRPr="000102A1" w:rsidRDefault="00DE30C1" w:rsidP="000252A6">
            <w:pPr>
              <w:spacing w:line="240" w:lineRule="auto"/>
              <w:jc w:val="center"/>
              <w:rPr>
                <w:rFonts w:ascii="Open Sans Condensed" w:hAnsi="Open Sans Condensed" w:cs="Open Sans Condensed"/>
                <w:sz w:val="18"/>
                <w:szCs w:val="18"/>
              </w:rPr>
            </w:pPr>
            <w:r w:rsidRPr="000102A1">
              <w:rPr>
                <w:rFonts w:ascii="Open Sans Condensed" w:hAnsi="Open Sans Condensed" w:cs="Open Sans Condensed"/>
                <w:sz w:val="18"/>
                <w:szCs w:val="18"/>
              </w:rPr>
              <w:t>413</w:t>
            </w:r>
          </w:p>
        </w:tc>
        <w:tc>
          <w:tcPr>
            <w:tcW w:w="475" w:type="pct"/>
            <w:vAlign w:val="top"/>
          </w:tcPr>
          <w:p w14:paraId="2544E1FF" w14:textId="3FA7A323" w:rsidR="00C21C0C" w:rsidRPr="000102A1" w:rsidRDefault="008B67EA" w:rsidP="000252A6">
            <w:pPr>
              <w:spacing w:line="240" w:lineRule="auto"/>
              <w:jc w:val="center"/>
              <w:rPr>
                <w:rFonts w:ascii="Open Sans Condensed" w:hAnsi="Open Sans Condensed" w:cs="Open Sans Condensed"/>
                <w:sz w:val="18"/>
                <w:szCs w:val="18"/>
              </w:rPr>
            </w:pPr>
            <w:r w:rsidRPr="000102A1">
              <w:rPr>
                <w:rFonts w:ascii="Open Sans Condensed" w:hAnsi="Open Sans Condensed" w:cs="Open Sans Condensed"/>
                <w:sz w:val="18"/>
                <w:szCs w:val="18"/>
              </w:rPr>
              <w:t>359</w:t>
            </w:r>
          </w:p>
        </w:tc>
        <w:tc>
          <w:tcPr>
            <w:tcW w:w="475" w:type="pct"/>
            <w:vAlign w:val="top"/>
          </w:tcPr>
          <w:p w14:paraId="5DE6D40A" w14:textId="1D2A5E64" w:rsidR="00555292" w:rsidRPr="000102A1" w:rsidRDefault="008B67EA" w:rsidP="000252A6">
            <w:pPr>
              <w:spacing w:line="240" w:lineRule="auto"/>
              <w:jc w:val="center"/>
              <w:rPr>
                <w:rFonts w:ascii="Open Sans Condensed" w:hAnsi="Open Sans Condensed" w:cs="Open Sans Condensed"/>
                <w:sz w:val="18"/>
                <w:szCs w:val="18"/>
              </w:rPr>
            </w:pPr>
            <w:r w:rsidRPr="000102A1">
              <w:rPr>
                <w:rFonts w:ascii="Open Sans Condensed" w:hAnsi="Open Sans Condensed" w:cs="Open Sans Condensed"/>
                <w:sz w:val="18"/>
                <w:szCs w:val="18"/>
              </w:rPr>
              <w:t>300</w:t>
            </w:r>
          </w:p>
        </w:tc>
      </w:tr>
      <w:tr w:rsidR="00331015" w:rsidRPr="0031758A" w14:paraId="2544E208" w14:textId="55EC2E47" w:rsidTr="0031758A">
        <w:tc>
          <w:tcPr>
            <w:tcW w:w="321" w:type="pct"/>
            <w:shd w:val="clear" w:color="auto" w:fill="FEECED"/>
            <w:vAlign w:val="top"/>
          </w:tcPr>
          <w:p w14:paraId="2544E201" w14:textId="4F2F213A" w:rsidR="00C21C0C" w:rsidRPr="000102A1" w:rsidRDefault="00C21C0C" w:rsidP="000252A6">
            <w:pPr>
              <w:spacing w:line="240" w:lineRule="auto"/>
              <w:jc w:val="center"/>
              <w:rPr>
                <w:rFonts w:ascii="Open Sans Condensed" w:hAnsi="Open Sans Condensed" w:cs="Open Sans Condensed"/>
                <w:sz w:val="18"/>
                <w:szCs w:val="18"/>
              </w:rPr>
            </w:pPr>
            <w:r w:rsidRPr="000102A1">
              <w:rPr>
                <w:rFonts w:ascii="Open Sans Condensed" w:hAnsi="Open Sans Condensed" w:cs="Open Sans Condensed"/>
                <w:sz w:val="18"/>
                <w:szCs w:val="18"/>
              </w:rPr>
              <w:t>2.</w:t>
            </w:r>
          </w:p>
        </w:tc>
        <w:tc>
          <w:tcPr>
            <w:tcW w:w="1856" w:type="pct"/>
            <w:shd w:val="clear" w:color="auto" w:fill="FEECED"/>
            <w:vAlign w:val="top"/>
          </w:tcPr>
          <w:p w14:paraId="2544E202" w14:textId="3C2D1830" w:rsidR="00C21C0C" w:rsidRPr="000102A1" w:rsidRDefault="00724009" w:rsidP="000252A6">
            <w:pPr>
              <w:spacing w:line="240" w:lineRule="auto"/>
              <w:rPr>
                <w:rFonts w:ascii="Open Sans Condensed" w:hAnsi="Open Sans Condensed" w:cs="Open Sans Condensed"/>
                <w:sz w:val="18"/>
                <w:szCs w:val="18"/>
              </w:rPr>
            </w:pPr>
            <w:r w:rsidRPr="000102A1">
              <w:rPr>
                <w:rFonts w:ascii="Open Sans Condensed" w:hAnsi="Open Sans Condensed" w:cs="Open Sans Condensed"/>
                <w:sz w:val="18"/>
                <w:szCs w:val="18"/>
              </w:rPr>
              <w:t>Zgony</w:t>
            </w:r>
          </w:p>
        </w:tc>
        <w:tc>
          <w:tcPr>
            <w:tcW w:w="445" w:type="pct"/>
            <w:shd w:val="clear" w:color="auto" w:fill="FEECED"/>
            <w:vAlign w:val="top"/>
          </w:tcPr>
          <w:p w14:paraId="2544E203" w14:textId="6430BFB7" w:rsidR="00C21C0C" w:rsidRPr="000102A1" w:rsidRDefault="008B67EA" w:rsidP="000252A6">
            <w:pPr>
              <w:spacing w:line="240" w:lineRule="auto"/>
              <w:jc w:val="center"/>
              <w:rPr>
                <w:rFonts w:ascii="Open Sans Condensed" w:hAnsi="Open Sans Condensed" w:cs="Open Sans Condensed"/>
                <w:sz w:val="18"/>
                <w:szCs w:val="18"/>
              </w:rPr>
            </w:pPr>
            <w:r w:rsidRPr="000102A1">
              <w:rPr>
                <w:rFonts w:ascii="Open Sans Condensed" w:hAnsi="Open Sans Condensed" w:cs="Open Sans Condensed"/>
                <w:sz w:val="18"/>
                <w:szCs w:val="18"/>
              </w:rPr>
              <w:t>584</w:t>
            </w:r>
          </w:p>
        </w:tc>
        <w:tc>
          <w:tcPr>
            <w:tcW w:w="477" w:type="pct"/>
            <w:shd w:val="clear" w:color="auto" w:fill="FEECED"/>
            <w:vAlign w:val="top"/>
          </w:tcPr>
          <w:p w14:paraId="2544E204" w14:textId="1F0AD690" w:rsidR="00C21C0C" w:rsidRPr="000102A1" w:rsidRDefault="008B67EA" w:rsidP="000252A6">
            <w:pPr>
              <w:spacing w:line="240" w:lineRule="auto"/>
              <w:jc w:val="center"/>
              <w:rPr>
                <w:rFonts w:ascii="Open Sans Condensed" w:hAnsi="Open Sans Condensed" w:cs="Open Sans Condensed"/>
                <w:sz w:val="18"/>
                <w:szCs w:val="18"/>
              </w:rPr>
            </w:pPr>
            <w:r w:rsidRPr="000102A1">
              <w:rPr>
                <w:rFonts w:ascii="Open Sans Condensed" w:hAnsi="Open Sans Condensed" w:cs="Open Sans Condensed"/>
                <w:sz w:val="18"/>
                <w:szCs w:val="18"/>
              </w:rPr>
              <w:t>555</w:t>
            </w:r>
          </w:p>
        </w:tc>
        <w:tc>
          <w:tcPr>
            <w:tcW w:w="477" w:type="pct"/>
            <w:shd w:val="clear" w:color="auto" w:fill="FEECED"/>
            <w:vAlign w:val="top"/>
          </w:tcPr>
          <w:p w14:paraId="2544E205" w14:textId="17B71BE7" w:rsidR="00C21C0C" w:rsidRPr="000102A1" w:rsidRDefault="008B67EA" w:rsidP="000252A6">
            <w:pPr>
              <w:spacing w:line="240" w:lineRule="auto"/>
              <w:jc w:val="center"/>
              <w:rPr>
                <w:rFonts w:ascii="Open Sans Condensed" w:hAnsi="Open Sans Condensed" w:cs="Open Sans Condensed"/>
                <w:sz w:val="18"/>
                <w:szCs w:val="18"/>
              </w:rPr>
            </w:pPr>
            <w:r w:rsidRPr="000102A1">
              <w:rPr>
                <w:rFonts w:ascii="Open Sans Condensed" w:hAnsi="Open Sans Condensed" w:cs="Open Sans Condensed"/>
                <w:sz w:val="18"/>
                <w:szCs w:val="18"/>
              </w:rPr>
              <w:t>577</w:t>
            </w:r>
          </w:p>
        </w:tc>
        <w:tc>
          <w:tcPr>
            <w:tcW w:w="475" w:type="pct"/>
            <w:shd w:val="clear" w:color="auto" w:fill="FEECED"/>
            <w:vAlign w:val="top"/>
          </w:tcPr>
          <w:p w14:paraId="2544E206" w14:textId="73649B9A" w:rsidR="00C21C0C" w:rsidRPr="000102A1" w:rsidRDefault="008B67EA" w:rsidP="000252A6">
            <w:pPr>
              <w:spacing w:line="240" w:lineRule="auto"/>
              <w:jc w:val="center"/>
              <w:rPr>
                <w:rFonts w:ascii="Open Sans Condensed" w:hAnsi="Open Sans Condensed" w:cs="Open Sans Condensed"/>
                <w:sz w:val="18"/>
                <w:szCs w:val="18"/>
              </w:rPr>
            </w:pPr>
            <w:r w:rsidRPr="000102A1">
              <w:rPr>
                <w:rFonts w:ascii="Open Sans Condensed" w:hAnsi="Open Sans Condensed" w:cs="Open Sans Condensed"/>
                <w:sz w:val="18"/>
                <w:szCs w:val="18"/>
              </w:rPr>
              <w:t>729</w:t>
            </w:r>
          </w:p>
        </w:tc>
        <w:tc>
          <w:tcPr>
            <w:tcW w:w="475" w:type="pct"/>
            <w:shd w:val="clear" w:color="auto" w:fill="FEECED"/>
            <w:vAlign w:val="top"/>
          </w:tcPr>
          <w:p w14:paraId="2544E207" w14:textId="57983A4B" w:rsidR="00C21C0C" w:rsidRPr="000102A1" w:rsidRDefault="008B67EA" w:rsidP="000252A6">
            <w:pPr>
              <w:spacing w:line="240" w:lineRule="auto"/>
              <w:jc w:val="center"/>
              <w:rPr>
                <w:rFonts w:ascii="Open Sans Condensed" w:hAnsi="Open Sans Condensed" w:cs="Open Sans Condensed"/>
                <w:sz w:val="18"/>
                <w:szCs w:val="18"/>
              </w:rPr>
            </w:pPr>
            <w:r w:rsidRPr="000102A1">
              <w:rPr>
                <w:rFonts w:ascii="Open Sans Condensed" w:hAnsi="Open Sans Condensed" w:cs="Open Sans Condensed"/>
                <w:sz w:val="18"/>
                <w:szCs w:val="18"/>
              </w:rPr>
              <w:t>789</w:t>
            </w:r>
          </w:p>
        </w:tc>
        <w:tc>
          <w:tcPr>
            <w:tcW w:w="475" w:type="pct"/>
            <w:shd w:val="clear" w:color="auto" w:fill="FEECED"/>
            <w:vAlign w:val="top"/>
          </w:tcPr>
          <w:p w14:paraId="3BA059F3" w14:textId="06012771" w:rsidR="00555292" w:rsidRPr="000102A1" w:rsidRDefault="008B67EA" w:rsidP="000252A6">
            <w:pPr>
              <w:spacing w:line="240" w:lineRule="auto"/>
              <w:jc w:val="center"/>
              <w:rPr>
                <w:rFonts w:ascii="Open Sans Condensed" w:hAnsi="Open Sans Condensed" w:cs="Open Sans Condensed"/>
                <w:sz w:val="18"/>
                <w:szCs w:val="18"/>
              </w:rPr>
            </w:pPr>
            <w:r w:rsidRPr="000102A1">
              <w:rPr>
                <w:rFonts w:ascii="Open Sans Condensed" w:hAnsi="Open Sans Condensed" w:cs="Open Sans Condensed"/>
                <w:sz w:val="18"/>
                <w:szCs w:val="18"/>
              </w:rPr>
              <w:t>633</w:t>
            </w:r>
          </w:p>
        </w:tc>
      </w:tr>
      <w:tr w:rsidR="007724D5" w:rsidRPr="0031758A" w14:paraId="072AACC5" w14:textId="5B428F84" w:rsidTr="003A0B8B">
        <w:tc>
          <w:tcPr>
            <w:tcW w:w="321" w:type="pct"/>
            <w:vAlign w:val="top"/>
          </w:tcPr>
          <w:p w14:paraId="364B99D7" w14:textId="2905AD06" w:rsidR="007724D5" w:rsidRPr="000102A1" w:rsidRDefault="008E7A30" w:rsidP="000252A6">
            <w:pPr>
              <w:spacing w:line="240" w:lineRule="auto"/>
              <w:jc w:val="center"/>
              <w:rPr>
                <w:rFonts w:ascii="Open Sans Condensed" w:hAnsi="Open Sans Condensed" w:cs="Open Sans Condensed"/>
                <w:sz w:val="18"/>
                <w:szCs w:val="18"/>
              </w:rPr>
            </w:pPr>
            <w:r w:rsidRPr="000102A1">
              <w:rPr>
                <w:rFonts w:ascii="Open Sans Condensed" w:hAnsi="Open Sans Condensed" w:cs="Open Sans Condensed"/>
                <w:sz w:val="18"/>
                <w:szCs w:val="18"/>
              </w:rPr>
              <w:t>3.</w:t>
            </w:r>
          </w:p>
        </w:tc>
        <w:tc>
          <w:tcPr>
            <w:tcW w:w="1856" w:type="pct"/>
            <w:vAlign w:val="top"/>
          </w:tcPr>
          <w:p w14:paraId="0D59A287" w14:textId="59CB92E0" w:rsidR="007724D5" w:rsidRPr="000102A1" w:rsidRDefault="008E7A30" w:rsidP="000252A6">
            <w:pPr>
              <w:spacing w:line="240" w:lineRule="auto"/>
              <w:rPr>
                <w:rFonts w:ascii="Open Sans Condensed" w:hAnsi="Open Sans Condensed" w:cs="Open Sans Condensed"/>
                <w:sz w:val="18"/>
                <w:szCs w:val="18"/>
              </w:rPr>
            </w:pPr>
            <w:r w:rsidRPr="000102A1">
              <w:rPr>
                <w:rFonts w:ascii="Open Sans Condensed" w:hAnsi="Open Sans Condensed" w:cs="Open Sans Condensed"/>
                <w:sz w:val="18"/>
                <w:szCs w:val="18"/>
              </w:rPr>
              <w:t>Przyrost naturalny</w:t>
            </w:r>
          </w:p>
        </w:tc>
        <w:tc>
          <w:tcPr>
            <w:tcW w:w="445" w:type="pct"/>
            <w:vAlign w:val="top"/>
          </w:tcPr>
          <w:p w14:paraId="42BCCB37" w14:textId="7552C582" w:rsidR="007724D5" w:rsidRPr="000102A1" w:rsidRDefault="008B67EA" w:rsidP="000252A6">
            <w:pPr>
              <w:spacing w:line="240" w:lineRule="auto"/>
              <w:jc w:val="center"/>
              <w:rPr>
                <w:rFonts w:ascii="Open Sans Condensed" w:hAnsi="Open Sans Condensed" w:cs="Open Sans Condensed"/>
                <w:sz w:val="18"/>
                <w:szCs w:val="18"/>
              </w:rPr>
            </w:pPr>
            <w:r w:rsidRPr="000102A1">
              <w:rPr>
                <w:rFonts w:ascii="Open Sans Condensed" w:hAnsi="Open Sans Condensed" w:cs="Open Sans Condensed"/>
                <w:sz w:val="18"/>
                <w:szCs w:val="18"/>
              </w:rPr>
              <w:t>18</w:t>
            </w:r>
          </w:p>
        </w:tc>
        <w:tc>
          <w:tcPr>
            <w:tcW w:w="477" w:type="pct"/>
            <w:vAlign w:val="top"/>
          </w:tcPr>
          <w:p w14:paraId="5FCCE355" w14:textId="036FF38F" w:rsidR="007724D5" w:rsidRPr="000102A1" w:rsidRDefault="008B67EA" w:rsidP="000252A6">
            <w:pPr>
              <w:spacing w:line="240" w:lineRule="auto"/>
              <w:jc w:val="center"/>
              <w:rPr>
                <w:rFonts w:ascii="Open Sans Condensed" w:hAnsi="Open Sans Condensed" w:cs="Open Sans Condensed"/>
                <w:sz w:val="18"/>
                <w:szCs w:val="18"/>
              </w:rPr>
            </w:pPr>
            <w:r w:rsidRPr="000102A1">
              <w:rPr>
                <w:rFonts w:ascii="Open Sans Condensed" w:hAnsi="Open Sans Condensed" w:cs="Open Sans Condensed"/>
                <w:sz w:val="18"/>
                <w:szCs w:val="18"/>
              </w:rPr>
              <w:t>-59</w:t>
            </w:r>
          </w:p>
        </w:tc>
        <w:tc>
          <w:tcPr>
            <w:tcW w:w="477" w:type="pct"/>
            <w:vAlign w:val="top"/>
          </w:tcPr>
          <w:p w14:paraId="523A125D" w14:textId="78DF54A4" w:rsidR="007724D5" w:rsidRPr="000102A1" w:rsidRDefault="008B67EA" w:rsidP="000252A6">
            <w:pPr>
              <w:spacing w:line="240" w:lineRule="auto"/>
              <w:jc w:val="center"/>
              <w:rPr>
                <w:rFonts w:ascii="Open Sans Condensed" w:hAnsi="Open Sans Condensed" w:cs="Open Sans Condensed"/>
                <w:sz w:val="18"/>
                <w:szCs w:val="18"/>
              </w:rPr>
            </w:pPr>
            <w:r w:rsidRPr="000102A1">
              <w:rPr>
                <w:rFonts w:ascii="Open Sans Condensed" w:hAnsi="Open Sans Condensed" w:cs="Open Sans Condensed"/>
                <w:sz w:val="18"/>
                <w:szCs w:val="18"/>
              </w:rPr>
              <w:t>-139</w:t>
            </w:r>
          </w:p>
        </w:tc>
        <w:tc>
          <w:tcPr>
            <w:tcW w:w="475" w:type="pct"/>
            <w:vAlign w:val="top"/>
          </w:tcPr>
          <w:p w14:paraId="18DF5580" w14:textId="2ABF116A" w:rsidR="007724D5" w:rsidRPr="000102A1" w:rsidRDefault="008B67EA" w:rsidP="000252A6">
            <w:pPr>
              <w:spacing w:line="240" w:lineRule="auto"/>
              <w:jc w:val="center"/>
              <w:rPr>
                <w:rFonts w:ascii="Open Sans Condensed" w:hAnsi="Open Sans Condensed" w:cs="Open Sans Condensed"/>
                <w:sz w:val="18"/>
                <w:szCs w:val="18"/>
              </w:rPr>
            </w:pPr>
            <w:r w:rsidRPr="000102A1">
              <w:rPr>
                <w:rFonts w:ascii="Open Sans Condensed" w:hAnsi="Open Sans Condensed" w:cs="Open Sans Condensed"/>
                <w:sz w:val="18"/>
                <w:szCs w:val="18"/>
              </w:rPr>
              <w:t>-316</w:t>
            </w:r>
          </w:p>
        </w:tc>
        <w:tc>
          <w:tcPr>
            <w:tcW w:w="475" w:type="pct"/>
            <w:vAlign w:val="top"/>
          </w:tcPr>
          <w:p w14:paraId="4ADFCF90" w14:textId="7F0BD078" w:rsidR="007724D5" w:rsidRPr="000102A1" w:rsidRDefault="008B67EA" w:rsidP="000252A6">
            <w:pPr>
              <w:spacing w:line="240" w:lineRule="auto"/>
              <w:jc w:val="center"/>
              <w:rPr>
                <w:rFonts w:ascii="Open Sans Condensed" w:hAnsi="Open Sans Condensed" w:cs="Open Sans Condensed"/>
                <w:sz w:val="18"/>
                <w:szCs w:val="18"/>
              </w:rPr>
            </w:pPr>
            <w:r w:rsidRPr="000102A1">
              <w:rPr>
                <w:rFonts w:ascii="Open Sans Condensed" w:hAnsi="Open Sans Condensed" w:cs="Open Sans Condensed"/>
                <w:sz w:val="18"/>
                <w:szCs w:val="18"/>
              </w:rPr>
              <w:t>-430</w:t>
            </w:r>
          </w:p>
        </w:tc>
        <w:tc>
          <w:tcPr>
            <w:tcW w:w="475" w:type="pct"/>
            <w:vAlign w:val="top"/>
          </w:tcPr>
          <w:p w14:paraId="640C83EA" w14:textId="034977F2" w:rsidR="00555292" w:rsidRPr="000102A1" w:rsidRDefault="008B67EA" w:rsidP="000252A6">
            <w:pPr>
              <w:spacing w:line="240" w:lineRule="auto"/>
              <w:jc w:val="center"/>
              <w:rPr>
                <w:rFonts w:ascii="Open Sans Condensed" w:hAnsi="Open Sans Condensed" w:cs="Open Sans Condensed"/>
                <w:sz w:val="18"/>
                <w:szCs w:val="18"/>
              </w:rPr>
            </w:pPr>
            <w:r w:rsidRPr="000102A1">
              <w:rPr>
                <w:rFonts w:ascii="Open Sans Condensed" w:hAnsi="Open Sans Condensed" w:cs="Open Sans Condensed"/>
                <w:sz w:val="18"/>
                <w:szCs w:val="18"/>
              </w:rPr>
              <w:t>-333</w:t>
            </w:r>
          </w:p>
        </w:tc>
      </w:tr>
      <w:tr w:rsidR="00331015" w:rsidRPr="0031758A" w14:paraId="2544E210" w14:textId="728FF809" w:rsidTr="0031758A">
        <w:tc>
          <w:tcPr>
            <w:tcW w:w="321" w:type="pct"/>
            <w:shd w:val="clear" w:color="auto" w:fill="FEECED"/>
            <w:vAlign w:val="top"/>
          </w:tcPr>
          <w:p w14:paraId="2544E209" w14:textId="17D577C5" w:rsidR="00C21C0C" w:rsidRPr="000102A1" w:rsidRDefault="008E7A30" w:rsidP="000252A6">
            <w:pPr>
              <w:spacing w:line="240" w:lineRule="auto"/>
              <w:jc w:val="center"/>
              <w:rPr>
                <w:rFonts w:ascii="Open Sans Condensed" w:hAnsi="Open Sans Condensed" w:cs="Open Sans Condensed"/>
                <w:sz w:val="18"/>
                <w:szCs w:val="18"/>
              </w:rPr>
            </w:pPr>
            <w:r w:rsidRPr="000102A1">
              <w:rPr>
                <w:rFonts w:ascii="Open Sans Condensed" w:hAnsi="Open Sans Condensed" w:cs="Open Sans Condensed"/>
                <w:sz w:val="18"/>
                <w:szCs w:val="18"/>
              </w:rPr>
              <w:t>4</w:t>
            </w:r>
            <w:r w:rsidR="00C21C0C" w:rsidRPr="000102A1">
              <w:rPr>
                <w:rFonts w:ascii="Open Sans Condensed" w:hAnsi="Open Sans Condensed" w:cs="Open Sans Condensed"/>
                <w:sz w:val="18"/>
                <w:szCs w:val="18"/>
              </w:rPr>
              <w:t>.</w:t>
            </w:r>
          </w:p>
        </w:tc>
        <w:tc>
          <w:tcPr>
            <w:tcW w:w="1856" w:type="pct"/>
            <w:shd w:val="clear" w:color="auto" w:fill="FEECED"/>
            <w:vAlign w:val="top"/>
          </w:tcPr>
          <w:p w14:paraId="2544E20A" w14:textId="55BB2264" w:rsidR="00C21C0C" w:rsidRPr="000102A1" w:rsidRDefault="00C21C0C" w:rsidP="000252A6">
            <w:pPr>
              <w:spacing w:line="240" w:lineRule="auto"/>
              <w:rPr>
                <w:rFonts w:ascii="Open Sans Condensed" w:hAnsi="Open Sans Condensed" w:cs="Open Sans Condensed"/>
                <w:sz w:val="18"/>
                <w:szCs w:val="18"/>
              </w:rPr>
            </w:pPr>
            <w:r w:rsidRPr="000102A1">
              <w:rPr>
                <w:rFonts w:ascii="Open Sans Condensed" w:hAnsi="Open Sans Condensed" w:cs="Open Sans Condensed"/>
                <w:sz w:val="18"/>
                <w:szCs w:val="18"/>
              </w:rPr>
              <w:t>Napływ ludności</w:t>
            </w:r>
          </w:p>
        </w:tc>
        <w:tc>
          <w:tcPr>
            <w:tcW w:w="445" w:type="pct"/>
            <w:shd w:val="clear" w:color="auto" w:fill="FEECED"/>
            <w:vAlign w:val="top"/>
          </w:tcPr>
          <w:p w14:paraId="2544E20B" w14:textId="591F0EC3" w:rsidR="00C21C0C" w:rsidRPr="000102A1" w:rsidRDefault="008B67EA" w:rsidP="000252A6">
            <w:pPr>
              <w:spacing w:line="240" w:lineRule="auto"/>
              <w:jc w:val="center"/>
              <w:rPr>
                <w:rFonts w:ascii="Open Sans Condensed" w:hAnsi="Open Sans Condensed" w:cs="Open Sans Condensed"/>
                <w:sz w:val="18"/>
                <w:szCs w:val="18"/>
              </w:rPr>
            </w:pPr>
            <w:r w:rsidRPr="000102A1">
              <w:rPr>
                <w:rFonts w:ascii="Open Sans Condensed" w:hAnsi="Open Sans Condensed" w:cs="Open Sans Condensed"/>
                <w:sz w:val="18"/>
                <w:szCs w:val="18"/>
              </w:rPr>
              <w:t>422</w:t>
            </w:r>
          </w:p>
        </w:tc>
        <w:tc>
          <w:tcPr>
            <w:tcW w:w="477" w:type="pct"/>
            <w:shd w:val="clear" w:color="auto" w:fill="FEECED"/>
            <w:vAlign w:val="top"/>
          </w:tcPr>
          <w:p w14:paraId="2544E20C" w14:textId="13AAAC2B" w:rsidR="00C21C0C" w:rsidRPr="000102A1" w:rsidRDefault="008B67EA" w:rsidP="000252A6">
            <w:pPr>
              <w:spacing w:line="240" w:lineRule="auto"/>
              <w:jc w:val="center"/>
              <w:rPr>
                <w:rFonts w:ascii="Open Sans Condensed" w:hAnsi="Open Sans Condensed" w:cs="Open Sans Condensed"/>
                <w:sz w:val="18"/>
                <w:szCs w:val="18"/>
              </w:rPr>
            </w:pPr>
            <w:r w:rsidRPr="000102A1">
              <w:rPr>
                <w:rFonts w:ascii="Open Sans Condensed" w:hAnsi="Open Sans Condensed" w:cs="Open Sans Condensed"/>
                <w:sz w:val="18"/>
                <w:szCs w:val="18"/>
              </w:rPr>
              <w:t>403</w:t>
            </w:r>
          </w:p>
        </w:tc>
        <w:tc>
          <w:tcPr>
            <w:tcW w:w="477" w:type="pct"/>
            <w:shd w:val="clear" w:color="auto" w:fill="FEECED"/>
            <w:vAlign w:val="top"/>
          </w:tcPr>
          <w:p w14:paraId="2544E20D" w14:textId="0D693A4D" w:rsidR="00C21C0C" w:rsidRPr="000102A1" w:rsidRDefault="008B67EA" w:rsidP="000252A6">
            <w:pPr>
              <w:spacing w:line="240" w:lineRule="auto"/>
              <w:jc w:val="center"/>
              <w:rPr>
                <w:rFonts w:ascii="Open Sans Condensed" w:hAnsi="Open Sans Condensed" w:cs="Open Sans Condensed"/>
                <w:sz w:val="18"/>
                <w:szCs w:val="18"/>
              </w:rPr>
            </w:pPr>
            <w:r w:rsidRPr="000102A1">
              <w:rPr>
                <w:rFonts w:ascii="Open Sans Condensed" w:hAnsi="Open Sans Condensed" w:cs="Open Sans Condensed"/>
                <w:sz w:val="18"/>
                <w:szCs w:val="18"/>
              </w:rPr>
              <w:t>490</w:t>
            </w:r>
          </w:p>
        </w:tc>
        <w:tc>
          <w:tcPr>
            <w:tcW w:w="475" w:type="pct"/>
            <w:shd w:val="clear" w:color="auto" w:fill="FEECED"/>
            <w:vAlign w:val="top"/>
          </w:tcPr>
          <w:p w14:paraId="2544E20E" w14:textId="0BC3856C" w:rsidR="00C21C0C" w:rsidRPr="000102A1" w:rsidRDefault="008B67EA" w:rsidP="000252A6">
            <w:pPr>
              <w:spacing w:line="240" w:lineRule="auto"/>
              <w:jc w:val="center"/>
              <w:rPr>
                <w:rFonts w:ascii="Open Sans Condensed" w:hAnsi="Open Sans Condensed" w:cs="Open Sans Condensed"/>
                <w:sz w:val="18"/>
                <w:szCs w:val="18"/>
              </w:rPr>
            </w:pPr>
            <w:r w:rsidRPr="000102A1">
              <w:rPr>
                <w:rFonts w:ascii="Open Sans Condensed" w:hAnsi="Open Sans Condensed" w:cs="Open Sans Condensed"/>
                <w:sz w:val="18"/>
                <w:szCs w:val="18"/>
              </w:rPr>
              <w:t>300</w:t>
            </w:r>
          </w:p>
        </w:tc>
        <w:tc>
          <w:tcPr>
            <w:tcW w:w="475" w:type="pct"/>
            <w:shd w:val="clear" w:color="auto" w:fill="FEECED"/>
            <w:vAlign w:val="top"/>
          </w:tcPr>
          <w:p w14:paraId="2544E20F" w14:textId="11FD1B3A" w:rsidR="00C21C0C" w:rsidRPr="000102A1" w:rsidRDefault="008B67EA" w:rsidP="000252A6">
            <w:pPr>
              <w:spacing w:line="240" w:lineRule="auto"/>
              <w:jc w:val="center"/>
              <w:rPr>
                <w:rFonts w:ascii="Open Sans Condensed" w:hAnsi="Open Sans Condensed" w:cs="Open Sans Condensed"/>
                <w:sz w:val="18"/>
                <w:szCs w:val="18"/>
              </w:rPr>
            </w:pPr>
            <w:r w:rsidRPr="000102A1">
              <w:rPr>
                <w:rFonts w:ascii="Open Sans Condensed" w:hAnsi="Open Sans Condensed" w:cs="Open Sans Condensed"/>
                <w:sz w:val="18"/>
                <w:szCs w:val="18"/>
              </w:rPr>
              <w:t>333</w:t>
            </w:r>
          </w:p>
        </w:tc>
        <w:tc>
          <w:tcPr>
            <w:tcW w:w="475" w:type="pct"/>
            <w:shd w:val="clear" w:color="auto" w:fill="FEECED"/>
            <w:vAlign w:val="top"/>
          </w:tcPr>
          <w:p w14:paraId="42586EDE" w14:textId="360A44B5" w:rsidR="00555292" w:rsidRPr="000102A1" w:rsidRDefault="008B67EA" w:rsidP="000252A6">
            <w:pPr>
              <w:spacing w:line="240" w:lineRule="auto"/>
              <w:jc w:val="center"/>
              <w:rPr>
                <w:rFonts w:ascii="Open Sans Condensed" w:hAnsi="Open Sans Condensed" w:cs="Open Sans Condensed"/>
                <w:sz w:val="18"/>
                <w:szCs w:val="18"/>
              </w:rPr>
            </w:pPr>
            <w:r w:rsidRPr="000102A1">
              <w:rPr>
                <w:rFonts w:ascii="Open Sans Condensed" w:hAnsi="Open Sans Condensed" w:cs="Open Sans Condensed"/>
                <w:sz w:val="18"/>
                <w:szCs w:val="18"/>
              </w:rPr>
              <w:t>311</w:t>
            </w:r>
          </w:p>
        </w:tc>
      </w:tr>
      <w:tr w:rsidR="00C21C0C" w:rsidRPr="0031758A" w14:paraId="2544E218" w14:textId="11CB5A91" w:rsidTr="003A0B8B">
        <w:tc>
          <w:tcPr>
            <w:tcW w:w="321" w:type="pct"/>
            <w:vAlign w:val="top"/>
          </w:tcPr>
          <w:p w14:paraId="2544E211" w14:textId="6F4E8D03" w:rsidR="00C21C0C" w:rsidRPr="000102A1" w:rsidRDefault="008E7A30" w:rsidP="000252A6">
            <w:pPr>
              <w:spacing w:line="240" w:lineRule="auto"/>
              <w:jc w:val="center"/>
              <w:rPr>
                <w:rFonts w:ascii="Open Sans Condensed" w:hAnsi="Open Sans Condensed" w:cs="Open Sans Condensed"/>
                <w:sz w:val="18"/>
                <w:szCs w:val="18"/>
              </w:rPr>
            </w:pPr>
            <w:r w:rsidRPr="000102A1">
              <w:rPr>
                <w:rFonts w:ascii="Open Sans Condensed" w:hAnsi="Open Sans Condensed" w:cs="Open Sans Condensed"/>
                <w:sz w:val="18"/>
                <w:szCs w:val="18"/>
              </w:rPr>
              <w:t>5</w:t>
            </w:r>
            <w:r w:rsidR="00C21C0C" w:rsidRPr="000102A1">
              <w:rPr>
                <w:rFonts w:ascii="Open Sans Condensed" w:hAnsi="Open Sans Condensed" w:cs="Open Sans Condensed"/>
                <w:sz w:val="18"/>
                <w:szCs w:val="18"/>
              </w:rPr>
              <w:t>.</w:t>
            </w:r>
          </w:p>
        </w:tc>
        <w:tc>
          <w:tcPr>
            <w:tcW w:w="1856" w:type="pct"/>
            <w:vAlign w:val="top"/>
          </w:tcPr>
          <w:p w14:paraId="2544E212" w14:textId="7F2C8088" w:rsidR="00C21C0C" w:rsidRPr="000102A1" w:rsidRDefault="00C21C0C" w:rsidP="000252A6">
            <w:pPr>
              <w:spacing w:line="240" w:lineRule="auto"/>
              <w:rPr>
                <w:rFonts w:ascii="Open Sans Condensed" w:hAnsi="Open Sans Condensed" w:cs="Open Sans Condensed"/>
                <w:sz w:val="18"/>
                <w:szCs w:val="18"/>
              </w:rPr>
            </w:pPr>
            <w:r w:rsidRPr="000102A1">
              <w:rPr>
                <w:rFonts w:ascii="Open Sans Condensed" w:hAnsi="Open Sans Condensed" w:cs="Open Sans Condensed"/>
                <w:sz w:val="18"/>
                <w:szCs w:val="18"/>
              </w:rPr>
              <w:t>Odpływ ludności</w:t>
            </w:r>
          </w:p>
        </w:tc>
        <w:tc>
          <w:tcPr>
            <w:tcW w:w="445" w:type="pct"/>
            <w:vAlign w:val="top"/>
          </w:tcPr>
          <w:p w14:paraId="2544E213" w14:textId="22561AC2" w:rsidR="00C21C0C" w:rsidRPr="000102A1" w:rsidRDefault="008B67EA" w:rsidP="000252A6">
            <w:pPr>
              <w:spacing w:line="240" w:lineRule="auto"/>
              <w:jc w:val="center"/>
              <w:rPr>
                <w:rFonts w:ascii="Open Sans Condensed" w:hAnsi="Open Sans Condensed" w:cs="Open Sans Condensed"/>
                <w:sz w:val="18"/>
                <w:szCs w:val="18"/>
              </w:rPr>
            </w:pPr>
            <w:r w:rsidRPr="000102A1">
              <w:rPr>
                <w:rFonts w:ascii="Open Sans Condensed" w:hAnsi="Open Sans Condensed" w:cs="Open Sans Condensed"/>
                <w:sz w:val="18"/>
                <w:szCs w:val="18"/>
              </w:rPr>
              <w:t>942</w:t>
            </w:r>
          </w:p>
        </w:tc>
        <w:tc>
          <w:tcPr>
            <w:tcW w:w="477" w:type="pct"/>
            <w:vAlign w:val="top"/>
          </w:tcPr>
          <w:p w14:paraId="2544E214" w14:textId="1EC65F7F" w:rsidR="00C21C0C" w:rsidRPr="000102A1" w:rsidRDefault="008B67EA" w:rsidP="000252A6">
            <w:pPr>
              <w:spacing w:line="240" w:lineRule="auto"/>
              <w:jc w:val="center"/>
              <w:rPr>
                <w:rFonts w:ascii="Open Sans Condensed" w:hAnsi="Open Sans Condensed" w:cs="Open Sans Condensed"/>
                <w:sz w:val="18"/>
                <w:szCs w:val="18"/>
              </w:rPr>
            </w:pPr>
            <w:r w:rsidRPr="000102A1">
              <w:rPr>
                <w:rFonts w:ascii="Open Sans Condensed" w:hAnsi="Open Sans Condensed" w:cs="Open Sans Condensed"/>
                <w:sz w:val="18"/>
                <w:szCs w:val="18"/>
              </w:rPr>
              <w:t>1102</w:t>
            </w:r>
          </w:p>
        </w:tc>
        <w:tc>
          <w:tcPr>
            <w:tcW w:w="477" w:type="pct"/>
            <w:vAlign w:val="top"/>
          </w:tcPr>
          <w:p w14:paraId="2544E215" w14:textId="2DFFB44A" w:rsidR="00C21C0C" w:rsidRPr="000102A1" w:rsidRDefault="008B67EA" w:rsidP="000252A6">
            <w:pPr>
              <w:spacing w:line="240" w:lineRule="auto"/>
              <w:jc w:val="center"/>
              <w:rPr>
                <w:rFonts w:ascii="Open Sans Condensed" w:hAnsi="Open Sans Condensed" w:cs="Open Sans Condensed"/>
                <w:sz w:val="18"/>
                <w:szCs w:val="18"/>
              </w:rPr>
            </w:pPr>
            <w:r w:rsidRPr="000102A1">
              <w:rPr>
                <w:rFonts w:ascii="Open Sans Condensed" w:hAnsi="Open Sans Condensed" w:cs="Open Sans Condensed"/>
                <w:sz w:val="18"/>
                <w:szCs w:val="18"/>
              </w:rPr>
              <w:t>1124</w:t>
            </w:r>
          </w:p>
        </w:tc>
        <w:tc>
          <w:tcPr>
            <w:tcW w:w="475" w:type="pct"/>
            <w:vAlign w:val="top"/>
          </w:tcPr>
          <w:p w14:paraId="2544E216" w14:textId="30B8DF2D" w:rsidR="00C21C0C" w:rsidRPr="000102A1" w:rsidRDefault="008B67EA" w:rsidP="000252A6">
            <w:pPr>
              <w:spacing w:line="240" w:lineRule="auto"/>
              <w:jc w:val="center"/>
              <w:rPr>
                <w:rFonts w:ascii="Open Sans Condensed" w:hAnsi="Open Sans Condensed" w:cs="Open Sans Condensed"/>
                <w:sz w:val="18"/>
                <w:szCs w:val="18"/>
              </w:rPr>
            </w:pPr>
            <w:r w:rsidRPr="000102A1">
              <w:rPr>
                <w:rFonts w:ascii="Open Sans Condensed" w:hAnsi="Open Sans Condensed" w:cs="Open Sans Condensed"/>
                <w:sz w:val="18"/>
                <w:szCs w:val="18"/>
              </w:rPr>
              <w:t>842</w:t>
            </w:r>
          </w:p>
        </w:tc>
        <w:tc>
          <w:tcPr>
            <w:tcW w:w="475" w:type="pct"/>
            <w:vAlign w:val="top"/>
          </w:tcPr>
          <w:p w14:paraId="2544E217" w14:textId="75CEF1A9" w:rsidR="00C21C0C" w:rsidRPr="000102A1" w:rsidRDefault="008B67EA" w:rsidP="000252A6">
            <w:pPr>
              <w:spacing w:line="240" w:lineRule="auto"/>
              <w:jc w:val="center"/>
              <w:rPr>
                <w:rFonts w:ascii="Open Sans Condensed" w:hAnsi="Open Sans Condensed" w:cs="Open Sans Condensed"/>
                <w:sz w:val="18"/>
                <w:szCs w:val="18"/>
              </w:rPr>
            </w:pPr>
            <w:r w:rsidRPr="000102A1">
              <w:rPr>
                <w:rFonts w:ascii="Open Sans Condensed" w:hAnsi="Open Sans Condensed" w:cs="Open Sans Condensed"/>
                <w:sz w:val="18"/>
                <w:szCs w:val="18"/>
              </w:rPr>
              <w:t>1016</w:t>
            </w:r>
          </w:p>
        </w:tc>
        <w:tc>
          <w:tcPr>
            <w:tcW w:w="475" w:type="pct"/>
            <w:vAlign w:val="top"/>
          </w:tcPr>
          <w:p w14:paraId="7FDA8C6F" w14:textId="1F19E83E" w:rsidR="00555292" w:rsidRPr="000102A1" w:rsidRDefault="008B67EA" w:rsidP="000252A6">
            <w:pPr>
              <w:spacing w:line="240" w:lineRule="auto"/>
              <w:jc w:val="center"/>
              <w:rPr>
                <w:rFonts w:ascii="Open Sans Condensed" w:hAnsi="Open Sans Condensed" w:cs="Open Sans Condensed"/>
                <w:sz w:val="18"/>
                <w:szCs w:val="18"/>
              </w:rPr>
            </w:pPr>
            <w:r w:rsidRPr="000102A1">
              <w:rPr>
                <w:rFonts w:ascii="Open Sans Condensed" w:hAnsi="Open Sans Condensed" w:cs="Open Sans Condensed"/>
                <w:sz w:val="18"/>
                <w:szCs w:val="18"/>
              </w:rPr>
              <w:t>951</w:t>
            </w:r>
          </w:p>
        </w:tc>
      </w:tr>
      <w:tr w:rsidR="00331015" w:rsidRPr="0031758A" w14:paraId="2544E220" w14:textId="64C64802" w:rsidTr="0031758A">
        <w:tc>
          <w:tcPr>
            <w:tcW w:w="321" w:type="pct"/>
            <w:shd w:val="clear" w:color="auto" w:fill="FEECED"/>
          </w:tcPr>
          <w:p w14:paraId="2544E219" w14:textId="7E54E703" w:rsidR="00C21C0C" w:rsidRPr="000102A1" w:rsidRDefault="008E7A30" w:rsidP="000252A6">
            <w:pPr>
              <w:spacing w:line="240" w:lineRule="auto"/>
              <w:jc w:val="center"/>
              <w:rPr>
                <w:rFonts w:ascii="Open Sans Condensed" w:hAnsi="Open Sans Condensed" w:cs="Open Sans Condensed"/>
                <w:sz w:val="18"/>
                <w:szCs w:val="18"/>
              </w:rPr>
            </w:pPr>
            <w:r w:rsidRPr="000102A1">
              <w:rPr>
                <w:rFonts w:ascii="Open Sans Condensed" w:hAnsi="Open Sans Condensed" w:cs="Open Sans Condensed"/>
                <w:sz w:val="18"/>
                <w:szCs w:val="18"/>
              </w:rPr>
              <w:lastRenderedPageBreak/>
              <w:t>6</w:t>
            </w:r>
            <w:r w:rsidR="00C21C0C" w:rsidRPr="000102A1">
              <w:rPr>
                <w:rFonts w:ascii="Open Sans Condensed" w:hAnsi="Open Sans Condensed" w:cs="Open Sans Condensed"/>
                <w:sz w:val="18"/>
                <w:szCs w:val="18"/>
              </w:rPr>
              <w:t>.</w:t>
            </w:r>
          </w:p>
        </w:tc>
        <w:tc>
          <w:tcPr>
            <w:tcW w:w="1856" w:type="pct"/>
            <w:shd w:val="clear" w:color="auto" w:fill="FEECED"/>
          </w:tcPr>
          <w:p w14:paraId="2544E21A" w14:textId="2397F3B8" w:rsidR="00C21C0C" w:rsidRPr="000102A1" w:rsidRDefault="00C21C0C" w:rsidP="000252A6">
            <w:pPr>
              <w:spacing w:line="240" w:lineRule="auto"/>
              <w:rPr>
                <w:rFonts w:ascii="Open Sans Condensed" w:hAnsi="Open Sans Condensed" w:cs="Open Sans Condensed"/>
                <w:sz w:val="18"/>
                <w:szCs w:val="18"/>
              </w:rPr>
            </w:pPr>
            <w:r w:rsidRPr="000102A1">
              <w:rPr>
                <w:rFonts w:ascii="Open Sans Condensed" w:hAnsi="Open Sans Condensed" w:cs="Open Sans Condensed"/>
                <w:sz w:val="18"/>
                <w:szCs w:val="18"/>
              </w:rPr>
              <w:t>Saldo migracji</w:t>
            </w:r>
          </w:p>
        </w:tc>
        <w:tc>
          <w:tcPr>
            <w:tcW w:w="445" w:type="pct"/>
            <w:shd w:val="clear" w:color="auto" w:fill="FEECED"/>
            <w:vAlign w:val="top"/>
          </w:tcPr>
          <w:p w14:paraId="2544E21B" w14:textId="5B2EEAB8" w:rsidR="00C21C0C" w:rsidRPr="000102A1" w:rsidRDefault="008B67EA" w:rsidP="000252A6">
            <w:pPr>
              <w:spacing w:line="240" w:lineRule="auto"/>
              <w:jc w:val="center"/>
              <w:rPr>
                <w:rFonts w:ascii="Open Sans Condensed" w:hAnsi="Open Sans Condensed" w:cs="Open Sans Condensed"/>
                <w:sz w:val="18"/>
                <w:szCs w:val="18"/>
              </w:rPr>
            </w:pPr>
            <w:r w:rsidRPr="000102A1">
              <w:rPr>
                <w:rFonts w:ascii="Open Sans Condensed" w:hAnsi="Open Sans Condensed" w:cs="Open Sans Condensed"/>
                <w:sz w:val="18"/>
                <w:szCs w:val="18"/>
              </w:rPr>
              <w:t>-520</w:t>
            </w:r>
          </w:p>
        </w:tc>
        <w:tc>
          <w:tcPr>
            <w:tcW w:w="477" w:type="pct"/>
            <w:shd w:val="clear" w:color="auto" w:fill="FEECED"/>
            <w:vAlign w:val="top"/>
          </w:tcPr>
          <w:p w14:paraId="2544E21C" w14:textId="4CD45A73" w:rsidR="00C21C0C" w:rsidRPr="000102A1" w:rsidRDefault="008B67EA" w:rsidP="000252A6">
            <w:pPr>
              <w:keepNext/>
              <w:spacing w:line="240" w:lineRule="auto"/>
              <w:jc w:val="center"/>
              <w:rPr>
                <w:rFonts w:ascii="Open Sans Condensed" w:hAnsi="Open Sans Condensed" w:cs="Open Sans Condensed"/>
                <w:sz w:val="18"/>
                <w:szCs w:val="18"/>
              </w:rPr>
            </w:pPr>
            <w:r w:rsidRPr="000102A1">
              <w:rPr>
                <w:rFonts w:ascii="Open Sans Condensed" w:hAnsi="Open Sans Condensed" w:cs="Open Sans Condensed"/>
                <w:sz w:val="18"/>
                <w:szCs w:val="18"/>
              </w:rPr>
              <w:t>-699</w:t>
            </w:r>
          </w:p>
        </w:tc>
        <w:tc>
          <w:tcPr>
            <w:tcW w:w="477" w:type="pct"/>
            <w:shd w:val="clear" w:color="auto" w:fill="FEECED"/>
            <w:vAlign w:val="top"/>
          </w:tcPr>
          <w:p w14:paraId="2544E21D" w14:textId="29FE19DA" w:rsidR="00C21C0C" w:rsidRPr="000102A1" w:rsidRDefault="00C21C0C" w:rsidP="000252A6">
            <w:pPr>
              <w:keepNext/>
              <w:spacing w:line="240" w:lineRule="auto"/>
              <w:jc w:val="center"/>
              <w:rPr>
                <w:rFonts w:ascii="Open Sans Condensed" w:hAnsi="Open Sans Condensed" w:cs="Open Sans Condensed"/>
                <w:sz w:val="18"/>
                <w:szCs w:val="18"/>
              </w:rPr>
            </w:pPr>
            <w:r w:rsidRPr="000102A1">
              <w:rPr>
                <w:rFonts w:ascii="Open Sans Condensed" w:hAnsi="Open Sans Condensed" w:cs="Open Sans Condensed"/>
                <w:sz w:val="18"/>
                <w:szCs w:val="18"/>
              </w:rPr>
              <w:t>-</w:t>
            </w:r>
            <w:r w:rsidR="008B67EA" w:rsidRPr="000102A1">
              <w:rPr>
                <w:rFonts w:ascii="Open Sans Condensed" w:hAnsi="Open Sans Condensed" w:cs="Open Sans Condensed"/>
                <w:sz w:val="18"/>
                <w:szCs w:val="18"/>
              </w:rPr>
              <w:t>634</w:t>
            </w:r>
          </w:p>
        </w:tc>
        <w:tc>
          <w:tcPr>
            <w:tcW w:w="475" w:type="pct"/>
            <w:shd w:val="clear" w:color="auto" w:fill="FEECED"/>
            <w:vAlign w:val="top"/>
          </w:tcPr>
          <w:p w14:paraId="2544E21E" w14:textId="6F1658F2" w:rsidR="00C21C0C" w:rsidRPr="000102A1" w:rsidRDefault="00C21C0C" w:rsidP="000252A6">
            <w:pPr>
              <w:keepNext/>
              <w:spacing w:line="240" w:lineRule="auto"/>
              <w:jc w:val="center"/>
              <w:rPr>
                <w:rFonts w:ascii="Open Sans Condensed" w:hAnsi="Open Sans Condensed" w:cs="Open Sans Condensed"/>
                <w:sz w:val="18"/>
                <w:szCs w:val="18"/>
              </w:rPr>
            </w:pPr>
            <w:r w:rsidRPr="000102A1">
              <w:rPr>
                <w:rFonts w:ascii="Open Sans Condensed" w:hAnsi="Open Sans Condensed" w:cs="Open Sans Condensed"/>
                <w:sz w:val="18"/>
                <w:szCs w:val="18"/>
              </w:rPr>
              <w:t>-</w:t>
            </w:r>
            <w:r w:rsidR="008B67EA" w:rsidRPr="000102A1">
              <w:rPr>
                <w:rFonts w:ascii="Open Sans Condensed" w:hAnsi="Open Sans Condensed" w:cs="Open Sans Condensed"/>
                <w:sz w:val="18"/>
                <w:szCs w:val="18"/>
              </w:rPr>
              <w:t>542</w:t>
            </w:r>
          </w:p>
        </w:tc>
        <w:tc>
          <w:tcPr>
            <w:tcW w:w="475" w:type="pct"/>
            <w:shd w:val="clear" w:color="auto" w:fill="FEECED"/>
            <w:vAlign w:val="top"/>
          </w:tcPr>
          <w:p w14:paraId="2544E21F" w14:textId="2A9AE7C5" w:rsidR="00C21C0C" w:rsidRPr="000102A1" w:rsidRDefault="001F1051" w:rsidP="000252A6">
            <w:pPr>
              <w:keepNext/>
              <w:spacing w:line="240" w:lineRule="auto"/>
              <w:jc w:val="center"/>
              <w:rPr>
                <w:rFonts w:ascii="Open Sans Condensed" w:hAnsi="Open Sans Condensed" w:cs="Open Sans Condensed"/>
                <w:sz w:val="18"/>
                <w:szCs w:val="18"/>
              </w:rPr>
            </w:pPr>
            <w:r w:rsidRPr="000102A1">
              <w:rPr>
                <w:rFonts w:ascii="Open Sans Condensed" w:hAnsi="Open Sans Condensed" w:cs="Open Sans Condensed"/>
                <w:sz w:val="18"/>
                <w:szCs w:val="18"/>
              </w:rPr>
              <w:t>-</w:t>
            </w:r>
            <w:r w:rsidR="008B67EA" w:rsidRPr="000102A1">
              <w:rPr>
                <w:rFonts w:ascii="Open Sans Condensed" w:hAnsi="Open Sans Condensed" w:cs="Open Sans Condensed"/>
                <w:sz w:val="18"/>
                <w:szCs w:val="18"/>
              </w:rPr>
              <w:t>683</w:t>
            </w:r>
          </w:p>
        </w:tc>
        <w:tc>
          <w:tcPr>
            <w:tcW w:w="475" w:type="pct"/>
            <w:shd w:val="clear" w:color="auto" w:fill="FEECED"/>
            <w:vAlign w:val="top"/>
          </w:tcPr>
          <w:p w14:paraId="476719A6" w14:textId="13BA33B5" w:rsidR="00555292" w:rsidRPr="000102A1" w:rsidRDefault="008B67EA" w:rsidP="000252A6">
            <w:pPr>
              <w:keepNext/>
              <w:spacing w:line="240" w:lineRule="auto"/>
              <w:jc w:val="center"/>
              <w:rPr>
                <w:rFonts w:ascii="Open Sans Condensed" w:hAnsi="Open Sans Condensed" w:cs="Open Sans Condensed"/>
                <w:sz w:val="18"/>
                <w:szCs w:val="18"/>
              </w:rPr>
            </w:pPr>
            <w:r w:rsidRPr="000102A1">
              <w:rPr>
                <w:rFonts w:ascii="Open Sans Condensed" w:hAnsi="Open Sans Condensed" w:cs="Open Sans Condensed"/>
                <w:sz w:val="18"/>
                <w:szCs w:val="18"/>
              </w:rPr>
              <w:t>-640</w:t>
            </w:r>
          </w:p>
        </w:tc>
      </w:tr>
    </w:tbl>
    <w:p w14:paraId="2544E221" w14:textId="77777777" w:rsidR="004F70FF" w:rsidRPr="00E61F71" w:rsidRDefault="004F70FF" w:rsidP="004F70FF">
      <w:pPr>
        <w:pStyle w:val="rdo"/>
      </w:pPr>
      <w:r w:rsidRPr="00E61F71">
        <w:t xml:space="preserve">Źródło: Bank </w:t>
      </w:r>
      <w:r w:rsidR="00290F9D" w:rsidRPr="00E61F71">
        <w:t>D</w:t>
      </w:r>
      <w:r w:rsidRPr="00E61F71">
        <w:t xml:space="preserve">anych </w:t>
      </w:r>
      <w:r w:rsidR="00290F9D" w:rsidRPr="00E61F71">
        <w:t>L</w:t>
      </w:r>
      <w:r w:rsidRPr="00E61F71">
        <w:t>okalnych</w:t>
      </w:r>
    </w:p>
    <w:p w14:paraId="7E4A7206" w14:textId="5C415C33" w:rsidR="003A0B8B" w:rsidRDefault="003A0B8B" w:rsidP="003A0B8B">
      <w:pPr>
        <w:pStyle w:val="Tabelatytu"/>
      </w:pPr>
      <w:bookmarkStart w:id="19" w:name="_Toc164938536"/>
      <w:r>
        <w:t xml:space="preserve">Tab.  </w:t>
      </w:r>
      <w:r>
        <w:fldChar w:fldCharType="begin"/>
      </w:r>
      <w:r>
        <w:instrText xml:space="preserve"> STYLEREF 1 \s </w:instrText>
      </w:r>
      <w:r>
        <w:fldChar w:fldCharType="separate"/>
      </w:r>
      <w:r w:rsidR="00245637">
        <w:rPr>
          <w:noProof/>
        </w:rPr>
        <w:t>3</w:t>
      </w:r>
      <w:r>
        <w:fldChar w:fldCharType="end"/>
      </w:r>
      <w:r>
        <w:t>.</w:t>
      </w:r>
      <w:r>
        <w:fldChar w:fldCharType="begin"/>
      </w:r>
      <w:r>
        <w:instrText xml:space="preserve"> SEQ Tab._ \* ARABIC \s 1 </w:instrText>
      </w:r>
      <w:r>
        <w:fldChar w:fldCharType="separate"/>
      </w:r>
      <w:r w:rsidR="00245637">
        <w:rPr>
          <w:noProof/>
        </w:rPr>
        <w:t>3</w:t>
      </w:r>
      <w:r>
        <w:fldChar w:fldCharType="end"/>
      </w:r>
      <w:r>
        <w:t xml:space="preserve"> </w:t>
      </w:r>
      <w:r w:rsidRPr="00FF6EA1">
        <w:t>Prognoza liczby ludności Stalowej Woli w wybranych latach na podstawie opracowania z 2023 r. „Prognoza ludności dla gmin na lata 2023-2040</w:t>
      </w:r>
      <w:r>
        <w:t>.</w:t>
      </w:r>
      <w:bookmarkEnd w:id="19"/>
    </w:p>
    <w:tbl>
      <w:tblPr>
        <w:tblStyle w:val="Tabela-Siatka1"/>
        <w:tblW w:w="5000" w:type="pct"/>
        <w:tblLook w:val="01E0" w:firstRow="1" w:lastRow="1" w:firstColumn="1" w:lastColumn="1" w:noHBand="0" w:noVBand="0"/>
      </w:tblPr>
      <w:tblGrid>
        <w:gridCol w:w="6181"/>
        <w:gridCol w:w="918"/>
        <w:gridCol w:w="919"/>
        <w:gridCol w:w="919"/>
        <w:gridCol w:w="919"/>
      </w:tblGrid>
      <w:tr w:rsidR="00740102" w:rsidRPr="003A652D" w14:paraId="2544E228" w14:textId="77777777" w:rsidTr="000102A1">
        <w:trPr>
          <w:cnfStyle w:val="100000000000" w:firstRow="1" w:lastRow="0" w:firstColumn="0" w:lastColumn="0" w:oddVBand="0" w:evenVBand="0" w:oddHBand="0" w:evenHBand="0" w:firstRowFirstColumn="0" w:firstRowLastColumn="0" w:lastRowFirstColumn="0" w:lastRowLastColumn="0"/>
          <w:tblHeader/>
        </w:trPr>
        <w:tc>
          <w:tcPr>
            <w:tcW w:w="0" w:type="pct"/>
            <w:shd w:val="clear" w:color="auto" w:fill="EE1A24"/>
          </w:tcPr>
          <w:p w14:paraId="2544E223" w14:textId="77777777" w:rsidR="00740102" w:rsidRPr="000102A1" w:rsidRDefault="00740102" w:rsidP="000252A6">
            <w:pPr>
              <w:spacing w:line="240" w:lineRule="auto"/>
              <w:jc w:val="center"/>
              <w:rPr>
                <w:rFonts w:ascii="Open Sans Condensed" w:hAnsi="Open Sans Condensed" w:cs="Open Sans Condensed"/>
                <w:color w:val="FFFFFF" w:themeColor="background1"/>
              </w:rPr>
            </w:pPr>
            <w:r w:rsidRPr="000102A1">
              <w:rPr>
                <w:rFonts w:ascii="Open Sans Condensed" w:hAnsi="Open Sans Condensed" w:cs="Open Sans Condensed"/>
                <w:color w:val="FFFFFF" w:themeColor="background1"/>
              </w:rPr>
              <w:t>Rok</w:t>
            </w:r>
          </w:p>
        </w:tc>
        <w:tc>
          <w:tcPr>
            <w:tcW w:w="0" w:type="pct"/>
            <w:shd w:val="clear" w:color="auto" w:fill="EE1A24"/>
          </w:tcPr>
          <w:p w14:paraId="2544E224" w14:textId="77777777" w:rsidR="00740102" w:rsidRPr="000102A1" w:rsidRDefault="00740102" w:rsidP="000252A6">
            <w:pPr>
              <w:spacing w:line="240" w:lineRule="auto"/>
              <w:jc w:val="center"/>
              <w:rPr>
                <w:rFonts w:ascii="Open Sans Condensed" w:hAnsi="Open Sans Condensed" w:cs="Open Sans Condensed"/>
                <w:color w:val="FFFFFF" w:themeColor="background1"/>
              </w:rPr>
            </w:pPr>
            <w:r w:rsidRPr="000102A1">
              <w:rPr>
                <w:rFonts w:ascii="Open Sans Condensed" w:hAnsi="Open Sans Condensed" w:cs="Open Sans Condensed"/>
                <w:color w:val="FFFFFF" w:themeColor="background1"/>
              </w:rPr>
              <w:t>2020</w:t>
            </w:r>
          </w:p>
        </w:tc>
        <w:tc>
          <w:tcPr>
            <w:tcW w:w="0" w:type="pct"/>
            <w:shd w:val="clear" w:color="auto" w:fill="EE1A24"/>
          </w:tcPr>
          <w:p w14:paraId="2544E225" w14:textId="77777777" w:rsidR="00740102" w:rsidRPr="000102A1" w:rsidRDefault="00740102" w:rsidP="000252A6">
            <w:pPr>
              <w:spacing w:line="240" w:lineRule="auto"/>
              <w:jc w:val="center"/>
              <w:rPr>
                <w:rFonts w:ascii="Open Sans Condensed" w:hAnsi="Open Sans Condensed" w:cs="Open Sans Condensed"/>
                <w:color w:val="FFFFFF" w:themeColor="background1"/>
              </w:rPr>
            </w:pPr>
            <w:r w:rsidRPr="000102A1">
              <w:rPr>
                <w:rFonts w:ascii="Open Sans Condensed" w:hAnsi="Open Sans Condensed" w:cs="Open Sans Condensed"/>
                <w:color w:val="FFFFFF" w:themeColor="background1"/>
              </w:rPr>
              <w:t>2025</w:t>
            </w:r>
          </w:p>
        </w:tc>
        <w:tc>
          <w:tcPr>
            <w:tcW w:w="0" w:type="pct"/>
            <w:shd w:val="clear" w:color="auto" w:fill="EE1A24"/>
          </w:tcPr>
          <w:p w14:paraId="2544E226" w14:textId="77777777" w:rsidR="00740102" w:rsidRPr="000102A1" w:rsidRDefault="00740102" w:rsidP="000252A6">
            <w:pPr>
              <w:spacing w:line="240" w:lineRule="auto"/>
              <w:jc w:val="center"/>
              <w:rPr>
                <w:rFonts w:ascii="Open Sans Condensed" w:hAnsi="Open Sans Condensed" w:cs="Open Sans Condensed"/>
                <w:color w:val="FFFFFF" w:themeColor="background1"/>
              </w:rPr>
            </w:pPr>
            <w:r w:rsidRPr="000102A1">
              <w:rPr>
                <w:rFonts w:ascii="Open Sans Condensed" w:hAnsi="Open Sans Condensed" w:cs="Open Sans Condensed"/>
                <w:color w:val="FFFFFF" w:themeColor="background1"/>
              </w:rPr>
              <w:t>2030</w:t>
            </w:r>
          </w:p>
        </w:tc>
        <w:tc>
          <w:tcPr>
            <w:tcW w:w="0" w:type="pct"/>
            <w:shd w:val="clear" w:color="auto" w:fill="EE1A24"/>
          </w:tcPr>
          <w:p w14:paraId="2544E227" w14:textId="77777777" w:rsidR="00740102" w:rsidRPr="000102A1" w:rsidRDefault="00740102" w:rsidP="000252A6">
            <w:pPr>
              <w:spacing w:line="240" w:lineRule="auto"/>
              <w:jc w:val="center"/>
              <w:rPr>
                <w:rFonts w:ascii="Open Sans Condensed" w:hAnsi="Open Sans Condensed" w:cs="Open Sans Condensed"/>
                <w:color w:val="FFFFFF" w:themeColor="background1"/>
              </w:rPr>
            </w:pPr>
            <w:r w:rsidRPr="000102A1">
              <w:rPr>
                <w:rFonts w:ascii="Open Sans Condensed" w:hAnsi="Open Sans Condensed" w:cs="Open Sans Condensed"/>
                <w:color w:val="FFFFFF" w:themeColor="background1"/>
              </w:rPr>
              <w:t>2035</w:t>
            </w:r>
          </w:p>
        </w:tc>
      </w:tr>
      <w:tr w:rsidR="00740102" w:rsidRPr="003A652D" w14:paraId="2544E22E" w14:textId="77777777" w:rsidTr="000E2EA9">
        <w:tc>
          <w:tcPr>
            <w:tcW w:w="3136" w:type="pct"/>
          </w:tcPr>
          <w:p w14:paraId="2544E229" w14:textId="77777777" w:rsidR="00740102" w:rsidRPr="00FF6EA1" w:rsidRDefault="00740102" w:rsidP="000252A6">
            <w:pPr>
              <w:spacing w:line="240" w:lineRule="auto"/>
              <w:rPr>
                <w:rFonts w:ascii="Open Sans Condensed" w:hAnsi="Open Sans Condensed" w:cs="Open Sans Condensed"/>
              </w:rPr>
            </w:pPr>
            <w:r w:rsidRPr="00FF6EA1">
              <w:rPr>
                <w:rFonts w:ascii="Open Sans Condensed" w:hAnsi="Open Sans Condensed" w:cs="Open Sans Condensed"/>
              </w:rPr>
              <w:t>Liczba ludności [os.], w tym:</w:t>
            </w:r>
          </w:p>
        </w:tc>
        <w:tc>
          <w:tcPr>
            <w:tcW w:w="466" w:type="pct"/>
            <w:vAlign w:val="bottom"/>
          </w:tcPr>
          <w:p w14:paraId="2544E22A" w14:textId="049F1A2B" w:rsidR="00740102" w:rsidRPr="00D913D8" w:rsidRDefault="000E2EA9" w:rsidP="000252A6">
            <w:pPr>
              <w:spacing w:line="240" w:lineRule="auto"/>
              <w:jc w:val="center"/>
              <w:rPr>
                <w:rFonts w:ascii="Open Sans Condensed" w:hAnsi="Open Sans Condensed" w:cs="Open Sans Condensed"/>
              </w:rPr>
            </w:pPr>
            <w:r w:rsidRPr="00D913D8">
              <w:rPr>
                <w:rFonts w:ascii="Open Sans Condensed" w:hAnsi="Open Sans Condensed" w:cs="Open Sans Condensed"/>
              </w:rPr>
              <w:t>53</w:t>
            </w:r>
            <w:r w:rsidR="00D51AE7">
              <w:rPr>
                <w:rFonts w:ascii="Open Sans Condensed" w:hAnsi="Open Sans Condensed" w:cs="Open Sans Condensed"/>
              </w:rPr>
              <w:t xml:space="preserve"> </w:t>
            </w:r>
            <w:r w:rsidRPr="00D913D8">
              <w:rPr>
                <w:rFonts w:ascii="Open Sans Condensed" w:hAnsi="Open Sans Condensed" w:cs="Open Sans Condensed"/>
              </w:rPr>
              <w:t>597</w:t>
            </w:r>
          </w:p>
        </w:tc>
        <w:tc>
          <w:tcPr>
            <w:tcW w:w="466" w:type="pct"/>
            <w:vAlign w:val="bottom"/>
          </w:tcPr>
          <w:p w14:paraId="2544E22B" w14:textId="3B1736D3" w:rsidR="00740102" w:rsidRPr="00D913D8" w:rsidRDefault="000E2EA9" w:rsidP="000252A6">
            <w:pPr>
              <w:spacing w:line="240" w:lineRule="auto"/>
              <w:jc w:val="center"/>
              <w:rPr>
                <w:rFonts w:ascii="Open Sans Condensed" w:hAnsi="Open Sans Condensed" w:cs="Open Sans Condensed"/>
              </w:rPr>
            </w:pPr>
            <w:r w:rsidRPr="00D913D8">
              <w:rPr>
                <w:rFonts w:ascii="Open Sans Condensed" w:hAnsi="Open Sans Condensed" w:cs="Open Sans Condensed"/>
              </w:rPr>
              <w:t>49</w:t>
            </w:r>
            <w:r w:rsidR="00D51AE7">
              <w:rPr>
                <w:rFonts w:ascii="Open Sans Condensed" w:hAnsi="Open Sans Condensed" w:cs="Open Sans Condensed"/>
              </w:rPr>
              <w:t xml:space="preserve"> </w:t>
            </w:r>
            <w:r w:rsidRPr="00D913D8">
              <w:rPr>
                <w:rFonts w:ascii="Open Sans Condensed" w:hAnsi="Open Sans Condensed" w:cs="Open Sans Condensed"/>
              </w:rPr>
              <w:t>964</w:t>
            </w:r>
          </w:p>
        </w:tc>
        <w:tc>
          <w:tcPr>
            <w:tcW w:w="466" w:type="pct"/>
            <w:vAlign w:val="bottom"/>
          </w:tcPr>
          <w:p w14:paraId="2544E22C" w14:textId="3D8F3CAB" w:rsidR="00740102" w:rsidRPr="00D913D8" w:rsidRDefault="000E2EA9" w:rsidP="000252A6">
            <w:pPr>
              <w:spacing w:line="240" w:lineRule="auto"/>
              <w:jc w:val="center"/>
              <w:rPr>
                <w:rFonts w:ascii="Open Sans Condensed" w:hAnsi="Open Sans Condensed" w:cs="Open Sans Condensed"/>
              </w:rPr>
            </w:pPr>
            <w:r w:rsidRPr="00D913D8">
              <w:rPr>
                <w:rFonts w:ascii="Open Sans Condensed" w:hAnsi="Open Sans Condensed" w:cs="Open Sans Condensed"/>
              </w:rPr>
              <w:t>46</w:t>
            </w:r>
            <w:r w:rsidR="00D51AE7">
              <w:rPr>
                <w:rFonts w:ascii="Open Sans Condensed" w:hAnsi="Open Sans Condensed" w:cs="Open Sans Condensed"/>
              </w:rPr>
              <w:t xml:space="preserve"> </w:t>
            </w:r>
            <w:r w:rsidRPr="00D913D8">
              <w:rPr>
                <w:rFonts w:ascii="Open Sans Condensed" w:hAnsi="Open Sans Condensed" w:cs="Open Sans Condensed"/>
              </w:rPr>
              <w:t>203</w:t>
            </w:r>
          </w:p>
        </w:tc>
        <w:tc>
          <w:tcPr>
            <w:tcW w:w="466" w:type="pct"/>
            <w:vAlign w:val="bottom"/>
          </w:tcPr>
          <w:p w14:paraId="2544E22D" w14:textId="68311212" w:rsidR="00740102" w:rsidRPr="00D913D8" w:rsidRDefault="000E2EA9" w:rsidP="000252A6">
            <w:pPr>
              <w:spacing w:line="240" w:lineRule="auto"/>
              <w:jc w:val="center"/>
              <w:rPr>
                <w:rFonts w:ascii="Open Sans Condensed" w:hAnsi="Open Sans Condensed" w:cs="Open Sans Condensed"/>
              </w:rPr>
            </w:pPr>
            <w:r w:rsidRPr="00D913D8">
              <w:rPr>
                <w:rFonts w:ascii="Open Sans Condensed" w:hAnsi="Open Sans Condensed" w:cs="Open Sans Condensed"/>
              </w:rPr>
              <w:t>42</w:t>
            </w:r>
            <w:r w:rsidR="00D51AE7">
              <w:rPr>
                <w:rFonts w:ascii="Open Sans Condensed" w:hAnsi="Open Sans Condensed" w:cs="Open Sans Condensed"/>
              </w:rPr>
              <w:t xml:space="preserve"> </w:t>
            </w:r>
            <w:r w:rsidRPr="00D913D8">
              <w:rPr>
                <w:rFonts w:ascii="Open Sans Condensed" w:hAnsi="Open Sans Condensed" w:cs="Open Sans Condensed"/>
              </w:rPr>
              <w:t>422</w:t>
            </w:r>
          </w:p>
        </w:tc>
      </w:tr>
      <w:tr w:rsidR="00740102" w:rsidRPr="003A652D" w14:paraId="2544E234" w14:textId="77777777" w:rsidTr="000102A1">
        <w:tc>
          <w:tcPr>
            <w:tcW w:w="0" w:type="pct"/>
            <w:shd w:val="clear" w:color="auto" w:fill="FEECED"/>
          </w:tcPr>
          <w:p w14:paraId="2544E22F" w14:textId="1094708F" w:rsidR="00740102" w:rsidRPr="00FF6EA1" w:rsidRDefault="00740102" w:rsidP="000252A6">
            <w:pPr>
              <w:spacing w:line="240" w:lineRule="auto"/>
              <w:rPr>
                <w:rFonts w:ascii="Open Sans Condensed" w:hAnsi="Open Sans Condensed" w:cs="Open Sans Condensed"/>
              </w:rPr>
            </w:pPr>
            <w:r w:rsidRPr="00FF6EA1">
              <w:rPr>
                <w:rFonts w:ascii="Open Sans Condensed" w:hAnsi="Open Sans Condensed" w:cs="Open Sans Condensed"/>
              </w:rPr>
              <w:t xml:space="preserve">-w wieku przedprodukcyjnym (0 </w:t>
            </w:r>
            <w:r w:rsidR="00CA25DF" w:rsidRPr="00FF6EA1">
              <w:rPr>
                <w:rFonts w:ascii="Open Sans Condensed" w:hAnsi="Open Sans Condensed" w:cs="Open Sans Condensed"/>
              </w:rPr>
              <w:t>do 1</w:t>
            </w:r>
            <w:r w:rsidR="00210ACC" w:rsidRPr="00FF6EA1">
              <w:rPr>
                <w:rFonts w:ascii="Open Sans Condensed" w:hAnsi="Open Sans Condensed" w:cs="Open Sans Condensed"/>
              </w:rPr>
              <w:t>9</w:t>
            </w:r>
            <w:r w:rsidR="00CA25DF" w:rsidRPr="00FF6EA1">
              <w:rPr>
                <w:rFonts w:ascii="Open Sans Condensed" w:hAnsi="Open Sans Condensed" w:cs="Open Sans Condensed"/>
              </w:rPr>
              <w:t xml:space="preserve"> lat</w:t>
            </w:r>
            <w:r w:rsidRPr="00FF6EA1">
              <w:rPr>
                <w:rFonts w:ascii="Open Sans Condensed" w:hAnsi="Open Sans Condensed" w:cs="Open Sans Condensed"/>
              </w:rPr>
              <w:t>)</w:t>
            </w:r>
          </w:p>
        </w:tc>
        <w:tc>
          <w:tcPr>
            <w:tcW w:w="0" w:type="pct"/>
            <w:shd w:val="clear" w:color="auto" w:fill="FEECED"/>
            <w:vAlign w:val="bottom"/>
          </w:tcPr>
          <w:p w14:paraId="2544E230" w14:textId="66BB8B1B" w:rsidR="00740102" w:rsidRPr="00D913D8" w:rsidRDefault="000E2EA9" w:rsidP="000252A6">
            <w:pPr>
              <w:spacing w:line="240" w:lineRule="auto"/>
              <w:jc w:val="center"/>
              <w:rPr>
                <w:rFonts w:ascii="Open Sans Condensed" w:hAnsi="Open Sans Condensed" w:cs="Open Sans Condensed"/>
              </w:rPr>
            </w:pPr>
            <w:r w:rsidRPr="00D913D8">
              <w:rPr>
                <w:rFonts w:ascii="Open Sans Condensed" w:hAnsi="Open Sans Condensed" w:cs="Open Sans Condensed"/>
              </w:rPr>
              <w:t>8</w:t>
            </w:r>
            <w:r w:rsidR="00D51AE7">
              <w:rPr>
                <w:rFonts w:ascii="Open Sans Condensed" w:hAnsi="Open Sans Condensed" w:cs="Open Sans Condensed"/>
              </w:rPr>
              <w:t xml:space="preserve"> </w:t>
            </w:r>
            <w:r w:rsidRPr="00D913D8">
              <w:rPr>
                <w:rFonts w:ascii="Open Sans Condensed" w:hAnsi="Open Sans Condensed" w:cs="Open Sans Condensed"/>
              </w:rPr>
              <w:t>770</w:t>
            </w:r>
          </w:p>
        </w:tc>
        <w:tc>
          <w:tcPr>
            <w:tcW w:w="0" w:type="pct"/>
            <w:shd w:val="clear" w:color="auto" w:fill="FEECED"/>
            <w:vAlign w:val="bottom"/>
          </w:tcPr>
          <w:p w14:paraId="2544E231" w14:textId="0811621F" w:rsidR="00740102" w:rsidRPr="00D913D8" w:rsidRDefault="000E2EA9" w:rsidP="000252A6">
            <w:pPr>
              <w:spacing w:line="240" w:lineRule="auto"/>
              <w:jc w:val="center"/>
              <w:rPr>
                <w:rFonts w:ascii="Open Sans Condensed" w:hAnsi="Open Sans Condensed" w:cs="Open Sans Condensed"/>
              </w:rPr>
            </w:pPr>
            <w:r w:rsidRPr="00D913D8">
              <w:rPr>
                <w:rFonts w:ascii="Open Sans Condensed" w:hAnsi="Open Sans Condensed" w:cs="Open Sans Condensed"/>
              </w:rPr>
              <w:t>7</w:t>
            </w:r>
            <w:r w:rsidR="00D51AE7">
              <w:rPr>
                <w:rFonts w:ascii="Open Sans Condensed" w:hAnsi="Open Sans Condensed" w:cs="Open Sans Condensed"/>
              </w:rPr>
              <w:t xml:space="preserve"> </w:t>
            </w:r>
            <w:r w:rsidRPr="00D913D8">
              <w:rPr>
                <w:rFonts w:ascii="Open Sans Condensed" w:hAnsi="Open Sans Condensed" w:cs="Open Sans Condensed"/>
              </w:rPr>
              <w:t>556</w:t>
            </w:r>
          </w:p>
        </w:tc>
        <w:tc>
          <w:tcPr>
            <w:tcW w:w="0" w:type="pct"/>
            <w:shd w:val="clear" w:color="auto" w:fill="FEECED"/>
            <w:vAlign w:val="bottom"/>
          </w:tcPr>
          <w:p w14:paraId="2544E232" w14:textId="1DEE00FA" w:rsidR="00740102" w:rsidRPr="00D913D8" w:rsidRDefault="000E2EA9" w:rsidP="000252A6">
            <w:pPr>
              <w:spacing w:line="240" w:lineRule="auto"/>
              <w:jc w:val="center"/>
              <w:rPr>
                <w:rFonts w:ascii="Open Sans Condensed" w:hAnsi="Open Sans Condensed" w:cs="Open Sans Condensed"/>
              </w:rPr>
            </w:pPr>
            <w:r w:rsidRPr="00D913D8">
              <w:rPr>
                <w:rFonts w:ascii="Open Sans Condensed" w:hAnsi="Open Sans Condensed" w:cs="Open Sans Condensed"/>
              </w:rPr>
              <w:t>6</w:t>
            </w:r>
            <w:r w:rsidR="00D51AE7">
              <w:rPr>
                <w:rFonts w:ascii="Open Sans Condensed" w:hAnsi="Open Sans Condensed" w:cs="Open Sans Condensed"/>
              </w:rPr>
              <w:t xml:space="preserve"> </w:t>
            </w:r>
            <w:r w:rsidRPr="00D913D8">
              <w:rPr>
                <w:rFonts w:ascii="Open Sans Condensed" w:hAnsi="Open Sans Condensed" w:cs="Open Sans Condensed"/>
              </w:rPr>
              <w:t>414</w:t>
            </w:r>
          </w:p>
        </w:tc>
        <w:tc>
          <w:tcPr>
            <w:tcW w:w="0" w:type="pct"/>
            <w:shd w:val="clear" w:color="auto" w:fill="FEECED"/>
            <w:vAlign w:val="bottom"/>
          </w:tcPr>
          <w:p w14:paraId="2544E233" w14:textId="4EA3423E" w:rsidR="00740102" w:rsidRPr="00D913D8" w:rsidRDefault="000E2EA9" w:rsidP="000252A6">
            <w:pPr>
              <w:spacing w:line="240" w:lineRule="auto"/>
              <w:jc w:val="center"/>
              <w:rPr>
                <w:rFonts w:ascii="Open Sans Condensed" w:hAnsi="Open Sans Condensed" w:cs="Open Sans Condensed"/>
              </w:rPr>
            </w:pPr>
            <w:r w:rsidRPr="00D913D8">
              <w:rPr>
                <w:rFonts w:ascii="Open Sans Condensed" w:hAnsi="Open Sans Condensed" w:cs="Open Sans Condensed"/>
              </w:rPr>
              <w:t>5</w:t>
            </w:r>
            <w:r w:rsidR="00D51AE7">
              <w:rPr>
                <w:rFonts w:ascii="Open Sans Condensed" w:hAnsi="Open Sans Condensed" w:cs="Open Sans Condensed"/>
              </w:rPr>
              <w:t xml:space="preserve"> </w:t>
            </w:r>
            <w:r w:rsidRPr="00D913D8">
              <w:rPr>
                <w:rFonts w:ascii="Open Sans Condensed" w:hAnsi="Open Sans Condensed" w:cs="Open Sans Condensed"/>
              </w:rPr>
              <w:t>418</w:t>
            </w:r>
          </w:p>
        </w:tc>
      </w:tr>
      <w:tr w:rsidR="00740102" w:rsidRPr="003A652D" w14:paraId="2544E23A" w14:textId="77777777" w:rsidTr="000E2EA9">
        <w:tc>
          <w:tcPr>
            <w:tcW w:w="3136" w:type="pct"/>
          </w:tcPr>
          <w:p w14:paraId="2544E235" w14:textId="10697314" w:rsidR="00740102" w:rsidRPr="00FF6EA1" w:rsidRDefault="00740102" w:rsidP="000252A6">
            <w:pPr>
              <w:spacing w:line="240" w:lineRule="auto"/>
              <w:rPr>
                <w:rFonts w:ascii="Open Sans Condensed" w:hAnsi="Open Sans Condensed" w:cs="Open Sans Condensed"/>
              </w:rPr>
            </w:pPr>
            <w:r w:rsidRPr="00FF6EA1">
              <w:rPr>
                <w:rFonts w:ascii="Open Sans Condensed" w:hAnsi="Open Sans Condensed" w:cs="Open Sans Condensed"/>
              </w:rPr>
              <w:t>-w wieku produkcyjnym (</w:t>
            </w:r>
            <w:r w:rsidR="003A4E9C" w:rsidRPr="00FF6EA1">
              <w:rPr>
                <w:rFonts w:ascii="Open Sans Condensed" w:hAnsi="Open Sans Condensed" w:cs="Open Sans Condensed"/>
              </w:rPr>
              <w:t xml:space="preserve">od </w:t>
            </w:r>
            <w:r w:rsidR="002D59EA" w:rsidRPr="00FF6EA1">
              <w:rPr>
                <w:rFonts w:ascii="Open Sans Condensed" w:hAnsi="Open Sans Condensed" w:cs="Open Sans Condensed"/>
              </w:rPr>
              <w:t>20</w:t>
            </w:r>
            <w:r w:rsidR="003A4E9C" w:rsidRPr="00FF6EA1">
              <w:rPr>
                <w:rFonts w:ascii="Open Sans Condensed" w:hAnsi="Open Sans Condensed" w:cs="Open Sans Condensed"/>
              </w:rPr>
              <w:t xml:space="preserve"> lat do wieku emerytalnego</w:t>
            </w:r>
            <w:r w:rsidRPr="00FF6EA1">
              <w:rPr>
                <w:rFonts w:ascii="Open Sans Condensed" w:hAnsi="Open Sans Condensed" w:cs="Open Sans Condensed"/>
              </w:rPr>
              <w:t>)</w:t>
            </w:r>
          </w:p>
        </w:tc>
        <w:tc>
          <w:tcPr>
            <w:tcW w:w="466" w:type="pct"/>
            <w:vAlign w:val="bottom"/>
          </w:tcPr>
          <w:p w14:paraId="2544E236" w14:textId="43D48072" w:rsidR="00740102" w:rsidRPr="00D913D8" w:rsidRDefault="000E2EA9" w:rsidP="000252A6">
            <w:pPr>
              <w:spacing w:line="240" w:lineRule="auto"/>
              <w:jc w:val="center"/>
              <w:rPr>
                <w:rFonts w:ascii="Open Sans Condensed" w:hAnsi="Open Sans Condensed" w:cs="Open Sans Condensed"/>
              </w:rPr>
            </w:pPr>
            <w:r w:rsidRPr="00D913D8">
              <w:rPr>
                <w:rFonts w:ascii="Open Sans Condensed" w:hAnsi="Open Sans Condensed" w:cs="Open Sans Condensed"/>
              </w:rPr>
              <w:t>27</w:t>
            </w:r>
            <w:r w:rsidR="00D51AE7">
              <w:rPr>
                <w:rFonts w:ascii="Open Sans Condensed" w:hAnsi="Open Sans Condensed" w:cs="Open Sans Condensed"/>
              </w:rPr>
              <w:t xml:space="preserve"> </w:t>
            </w:r>
            <w:r w:rsidRPr="00D913D8">
              <w:rPr>
                <w:rFonts w:ascii="Open Sans Condensed" w:hAnsi="Open Sans Condensed" w:cs="Open Sans Condensed"/>
              </w:rPr>
              <w:t>370</w:t>
            </w:r>
          </w:p>
        </w:tc>
        <w:tc>
          <w:tcPr>
            <w:tcW w:w="466" w:type="pct"/>
            <w:vAlign w:val="bottom"/>
          </w:tcPr>
          <w:p w14:paraId="2544E237" w14:textId="1C5F1E12" w:rsidR="00740102" w:rsidRPr="00D913D8" w:rsidRDefault="000E2EA9" w:rsidP="000252A6">
            <w:pPr>
              <w:spacing w:line="240" w:lineRule="auto"/>
              <w:jc w:val="center"/>
              <w:rPr>
                <w:rFonts w:ascii="Open Sans Condensed" w:hAnsi="Open Sans Condensed" w:cs="Open Sans Condensed"/>
              </w:rPr>
            </w:pPr>
            <w:r w:rsidRPr="00D913D8">
              <w:rPr>
                <w:rFonts w:ascii="Open Sans Condensed" w:hAnsi="Open Sans Condensed" w:cs="Open Sans Condensed"/>
              </w:rPr>
              <w:t>25</w:t>
            </w:r>
            <w:r w:rsidR="00D51AE7">
              <w:rPr>
                <w:rFonts w:ascii="Open Sans Condensed" w:hAnsi="Open Sans Condensed" w:cs="Open Sans Condensed"/>
              </w:rPr>
              <w:t xml:space="preserve"> </w:t>
            </w:r>
            <w:r w:rsidRPr="00D913D8">
              <w:rPr>
                <w:rFonts w:ascii="Open Sans Condensed" w:hAnsi="Open Sans Condensed" w:cs="Open Sans Condensed"/>
              </w:rPr>
              <w:t>429</w:t>
            </w:r>
          </w:p>
        </w:tc>
        <w:tc>
          <w:tcPr>
            <w:tcW w:w="466" w:type="pct"/>
            <w:vAlign w:val="bottom"/>
          </w:tcPr>
          <w:p w14:paraId="2544E238" w14:textId="4EA835C2" w:rsidR="00740102" w:rsidRPr="00D913D8" w:rsidRDefault="000E2EA9" w:rsidP="000252A6">
            <w:pPr>
              <w:spacing w:line="240" w:lineRule="auto"/>
              <w:jc w:val="center"/>
              <w:rPr>
                <w:rFonts w:ascii="Open Sans Condensed" w:hAnsi="Open Sans Condensed" w:cs="Open Sans Condensed"/>
              </w:rPr>
            </w:pPr>
            <w:r w:rsidRPr="00D913D8">
              <w:rPr>
                <w:rFonts w:ascii="Open Sans Condensed" w:hAnsi="Open Sans Condensed" w:cs="Open Sans Condensed"/>
              </w:rPr>
              <w:t>22</w:t>
            </w:r>
            <w:r w:rsidR="00D51AE7">
              <w:rPr>
                <w:rFonts w:ascii="Open Sans Condensed" w:hAnsi="Open Sans Condensed" w:cs="Open Sans Condensed"/>
              </w:rPr>
              <w:t xml:space="preserve"> </w:t>
            </w:r>
            <w:r w:rsidRPr="00D913D8">
              <w:rPr>
                <w:rFonts w:ascii="Open Sans Condensed" w:hAnsi="Open Sans Condensed" w:cs="Open Sans Condensed"/>
              </w:rPr>
              <w:t>844</w:t>
            </w:r>
          </w:p>
        </w:tc>
        <w:tc>
          <w:tcPr>
            <w:tcW w:w="466" w:type="pct"/>
            <w:vAlign w:val="bottom"/>
          </w:tcPr>
          <w:p w14:paraId="2544E239" w14:textId="1FA679B0" w:rsidR="00740102" w:rsidRPr="00D913D8" w:rsidRDefault="000E2EA9" w:rsidP="000252A6">
            <w:pPr>
              <w:spacing w:line="240" w:lineRule="auto"/>
              <w:jc w:val="center"/>
              <w:rPr>
                <w:rFonts w:ascii="Open Sans Condensed" w:hAnsi="Open Sans Condensed" w:cs="Open Sans Condensed"/>
              </w:rPr>
            </w:pPr>
            <w:r w:rsidRPr="00D913D8">
              <w:rPr>
                <w:rFonts w:ascii="Open Sans Condensed" w:hAnsi="Open Sans Condensed" w:cs="Open Sans Condensed"/>
              </w:rPr>
              <w:t>19</w:t>
            </w:r>
            <w:r w:rsidR="00D51AE7">
              <w:rPr>
                <w:rFonts w:ascii="Open Sans Condensed" w:hAnsi="Open Sans Condensed" w:cs="Open Sans Condensed"/>
              </w:rPr>
              <w:t xml:space="preserve"> </w:t>
            </w:r>
            <w:r w:rsidRPr="00D913D8">
              <w:rPr>
                <w:rFonts w:ascii="Open Sans Condensed" w:hAnsi="Open Sans Condensed" w:cs="Open Sans Condensed"/>
              </w:rPr>
              <w:t>621</w:t>
            </w:r>
          </w:p>
        </w:tc>
      </w:tr>
      <w:tr w:rsidR="00740102" w:rsidRPr="003A652D" w14:paraId="2544E240" w14:textId="77777777" w:rsidTr="000102A1">
        <w:tc>
          <w:tcPr>
            <w:tcW w:w="0" w:type="pct"/>
            <w:shd w:val="clear" w:color="auto" w:fill="FEECED"/>
          </w:tcPr>
          <w:p w14:paraId="2544E23B" w14:textId="77777777" w:rsidR="00740102" w:rsidRPr="00FF6EA1" w:rsidRDefault="00740102" w:rsidP="000252A6">
            <w:pPr>
              <w:spacing w:line="240" w:lineRule="auto"/>
              <w:rPr>
                <w:rFonts w:ascii="Open Sans Condensed" w:hAnsi="Open Sans Condensed" w:cs="Open Sans Condensed"/>
              </w:rPr>
            </w:pPr>
            <w:r w:rsidRPr="00FF6EA1">
              <w:rPr>
                <w:rFonts w:ascii="Open Sans Condensed" w:hAnsi="Open Sans Condensed" w:cs="Open Sans Condensed"/>
              </w:rPr>
              <w:t>-w wieku poprodukcyjnym (</w:t>
            </w:r>
            <w:r w:rsidR="00CA25DF" w:rsidRPr="00FF6EA1">
              <w:rPr>
                <w:rFonts w:ascii="Open Sans Condensed" w:hAnsi="Open Sans Condensed" w:cs="Open Sans Condensed"/>
              </w:rPr>
              <w:t>powyżej wieku emerytalnego</w:t>
            </w:r>
            <w:r w:rsidR="00DB4F75" w:rsidRPr="00FF6EA1">
              <w:rPr>
                <w:rFonts w:ascii="Open Sans Condensed" w:hAnsi="Open Sans Condensed" w:cs="Open Sans Condensed"/>
              </w:rPr>
              <w:t>)</w:t>
            </w:r>
          </w:p>
        </w:tc>
        <w:tc>
          <w:tcPr>
            <w:tcW w:w="0" w:type="pct"/>
            <w:shd w:val="clear" w:color="auto" w:fill="FEECED"/>
            <w:vAlign w:val="bottom"/>
          </w:tcPr>
          <w:p w14:paraId="2544E23C" w14:textId="4A5075FF" w:rsidR="00740102" w:rsidRPr="00D913D8" w:rsidRDefault="000E2EA9" w:rsidP="000252A6">
            <w:pPr>
              <w:spacing w:line="240" w:lineRule="auto"/>
              <w:jc w:val="center"/>
              <w:rPr>
                <w:rFonts w:ascii="Open Sans Condensed" w:hAnsi="Open Sans Condensed" w:cs="Open Sans Condensed"/>
              </w:rPr>
            </w:pPr>
            <w:r w:rsidRPr="00D913D8">
              <w:rPr>
                <w:rFonts w:ascii="Open Sans Condensed" w:hAnsi="Open Sans Condensed" w:cs="Open Sans Condensed"/>
              </w:rPr>
              <w:t>17</w:t>
            </w:r>
            <w:r w:rsidR="00D51AE7">
              <w:rPr>
                <w:rFonts w:ascii="Open Sans Condensed" w:hAnsi="Open Sans Condensed" w:cs="Open Sans Condensed"/>
              </w:rPr>
              <w:t xml:space="preserve"> </w:t>
            </w:r>
            <w:r w:rsidRPr="00D913D8">
              <w:rPr>
                <w:rFonts w:ascii="Open Sans Condensed" w:hAnsi="Open Sans Condensed" w:cs="Open Sans Condensed"/>
              </w:rPr>
              <w:t>457</w:t>
            </w:r>
          </w:p>
        </w:tc>
        <w:tc>
          <w:tcPr>
            <w:tcW w:w="0" w:type="pct"/>
            <w:shd w:val="clear" w:color="auto" w:fill="FEECED"/>
            <w:vAlign w:val="bottom"/>
          </w:tcPr>
          <w:p w14:paraId="2544E23D" w14:textId="0BCB96A6" w:rsidR="00740102" w:rsidRPr="00D913D8" w:rsidRDefault="000E2EA9" w:rsidP="000252A6">
            <w:pPr>
              <w:spacing w:line="240" w:lineRule="auto"/>
              <w:jc w:val="center"/>
              <w:rPr>
                <w:rFonts w:ascii="Open Sans Condensed" w:hAnsi="Open Sans Condensed" w:cs="Open Sans Condensed"/>
              </w:rPr>
            </w:pPr>
            <w:r w:rsidRPr="00D913D8">
              <w:rPr>
                <w:rFonts w:ascii="Open Sans Condensed" w:hAnsi="Open Sans Condensed" w:cs="Open Sans Condensed"/>
              </w:rPr>
              <w:t>16</w:t>
            </w:r>
            <w:r w:rsidR="00D51AE7">
              <w:rPr>
                <w:rFonts w:ascii="Open Sans Condensed" w:hAnsi="Open Sans Condensed" w:cs="Open Sans Condensed"/>
              </w:rPr>
              <w:t xml:space="preserve"> </w:t>
            </w:r>
            <w:r w:rsidRPr="00D913D8">
              <w:rPr>
                <w:rFonts w:ascii="Open Sans Condensed" w:hAnsi="Open Sans Condensed" w:cs="Open Sans Condensed"/>
              </w:rPr>
              <w:t>979</w:t>
            </w:r>
          </w:p>
        </w:tc>
        <w:tc>
          <w:tcPr>
            <w:tcW w:w="0" w:type="pct"/>
            <w:shd w:val="clear" w:color="auto" w:fill="FEECED"/>
            <w:vAlign w:val="bottom"/>
          </w:tcPr>
          <w:p w14:paraId="2544E23E" w14:textId="2623437F" w:rsidR="00740102" w:rsidRPr="00D913D8" w:rsidRDefault="000E2EA9" w:rsidP="000252A6">
            <w:pPr>
              <w:spacing w:line="240" w:lineRule="auto"/>
              <w:jc w:val="center"/>
              <w:rPr>
                <w:rFonts w:ascii="Open Sans Condensed" w:hAnsi="Open Sans Condensed" w:cs="Open Sans Condensed"/>
              </w:rPr>
            </w:pPr>
            <w:r w:rsidRPr="00D913D8">
              <w:rPr>
                <w:rFonts w:ascii="Open Sans Condensed" w:hAnsi="Open Sans Condensed" w:cs="Open Sans Condensed"/>
              </w:rPr>
              <w:t>16</w:t>
            </w:r>
            <w:r w:rsidR="00D51AE7">
              <w:rPr>
                <w:rFonts w:ascii="Open Sans Condensed" w:hAnsi="Open Sans Condensed" w:cs="Open Sans Condensed"/>
              </w:rPr>
              <w:t xml:space="preserve"> </w:t>
            </w:r>
            <w:r w:rsidRPr="00D913D8">
              <w:rPr>
                <w:rFonts w:ascii="Open Sans Condensed" w:hAnsi="Open Sans Condensed" w:cs="Open Sans Condensed"/>
              </w:rPr>
              <w:t>945</w:t>
            </w:r>
          </w:p>
        </w:tc>
        <w:tc>
          <w:tcPr>
            <w:tcW w:w="0" w:type="pct"/>
            <w:shd w:val="clear" w:color="auto" w:fill="FEECED"/>
            <w:vAlign w:val="bottom"/>
          </w:tcPr>
          <w:p w14:paraId="2544E23F" w14:textId="7C9BDAFF" w:rsidR="00740102" w:rsidRPr="00D913D8" w:rsidRDefault="000E2EA9" w:rsidP="000252A6">
            <w:pPr>
              <w:keepNext/>
              <w:spacing w:line="240" w:lineRule="auto"/>
              <w:jc w:val="center"/>
              <w:rPr>
                <w:rFonts w:ascii="Open Sans Condensed" w:hAnsi="Open Sans Condensed" w:cs="Open Sans Condensed"/>
              </w:rPr>
            </w:pPr>
            <w:r w:rsidRPr="00D913D8">
              <w:rPr>
                <w:rFonts w:ascii="Open Sans Condensed" w:hAnsi="Open Sans Condensed" w:cs="Open Sans Condensed"/>
              </w:rPr>
              <w:t>17</w:t>
            </w:r>
            <w:r w:rsidR="00D51AE7">
              <w:rPr>
                <w:rFonts w:ascii="Open Sans Condensed" w:hAnsi="Open Sans Condensed" w:cs="Open Sans Condensed"/>
              </w:rPr>
              <w:t xml:space="preserve"> </w:t>
            </w:r>
            <w:r w:rsidRPr="00D913D8">
              <w:rPr>
                <w:rFonts w:ascii="Open Sans Condensed" w:hAnsi="Open Sans Condensed" w:cs="Open Sans Condensed"/>
              </w:rPr>
              <w:t>383</w:t>
            </w:r>
          </w:p>
        </w:tc>
      </w:tr>
    </w:tbl>
    <w:p w14:paraId="1E5D7445" w14:textId="455B12E9" w:rsidR="001F1195" w:rsidRPr="00D14AA9" w:rsidRDefault="00467F42" w:rsidP="002E12A9">
      <w:pPr>
        <w:pStyle w:val="rdo"/>
      </w:pPr>
      <w:r w:rsidRPr="00D14AA9">
        <w:t>Źródło</w:t>
      </w:r>
      <w:r w:rsidR="002630B9" w:rsidRPr="00D14AA9">
        <w:t xml:space="preserve">: </w:t>
      </w:r>
      <w:r w:rsidR="002630B9" w:rsidRPr="0008062C">
        <w:t>https://stat.gov.pl/obszary-tematyczne/ludnosc/prognoza-ludnosci/prognoza-ludnosci-na-lata-2023-2060,11,1.html</w:t>
      </w:r>
      <w:r w:rsidR="002630B9" w:rsidRPr="00D14AA9">
        <w:t xml:space="preserve"> </w:t>
      </w:r>
      <w:r w:rsidR="00D14AA9" w:rsidRPr="00D14AA9">
        <w:t>Data publikacji:</w:t>
      </w:r>
      <w:r w:rsidR="00D14AA9" w:rsidRPr="00D14AA9">
        <w:tab/>
        <w:t>31.08.2023</w:t>
      </w:r>
    </w:p>
    <w:p w14:paraId="439832C9" w14:textId="77777777" w:rsidR="004D464F" w:rsidRPr="00FF6EA1" w:rsidRDefault="004D464F" w:rsidP="00E96828">
      <w:pPr>
        <w:pStyle w:val="rdo"/>
      </w:pPr>
    </w:p>
    <w:p w14:paraId="7EB65D64" w14:textId="77777777" w:rsidR="00AF6EB4" w:rsidRDefault="004D464F" w:rsidP="00AF6EB4">
      <w:pPr>
        <w:pStyle w:val="SWrda"/>
        <w:keepNext/>
        <w:jc w:val="center"/>
      </w:pPr>
      <w:r w:rsidRPr="00B45C8C">
        <w:rPr>
          <w:rFonts w:ascii="Open Sans" w:hAnsi="Open Sans" w:cs="Open Sans"/>
          <w:noProof/>
          <w:color w:val="auto"/>
          <w:sz w:val="20"/>
          <w:szCs w:val="20"/>
          <w:lang w:eastAsia="pl-PL"/>
        </w:rPr>
        <w:drawing>
          <wp:inline distT="0" distB="0" distL="0" distR="0" wp14:anchorId="4A01E4A0" wp14:editId="2F245B3A">
            <wp:extent cx="5443891" cy="5786323"/>
            <wp:effectExtent l="0" t="0" r="0" b="0"/>
            <wp:docPr id="13" name="Obraz 13" descr="Obraz zawierający tekst, mapa,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descr="Obraz zawierający tekst, mapa, atlas&#10;&#10;Opis wygenerowany automatycznie"/>
                    <pic:cNvPicPr/>
                  </pic:nvPicPr>
                  <pic:blipFill rotWithShape="1">
                    <a:blip r:embed="rId28" cstate="print">
                      <a:extLst>
                        <a:ext uri="{28A0092B-C50C-407E-A947-70E740481C1C}">
                          <a14:useLocalDpi xmlns:a14="http://schemas.microsoft.com/office/drawing/2010/main" val="0"/>
                        </a:ext>
                      </a:extLst>
                    </a:blip>
                    <a:srcRect t="12964" b="11637"/>
                    <a:stretch/>
                  </pic:blipFill>
                  <pic:spPr bwMode="auto">
                    <a:xfrm>
                      <a:off x="0" y="0"/>
                      <a:ext cx="5500570" cy="5846567"/>
                    </a:xfrm>
                    <a:prstGeom prst="rect">
                      <a:avLst/>
                    </a:prstGeom>
                    <a:ln>
                      <a:noFill/>
                    </a:ln>
                    <a:extLst>
                      <a:ext uri="{53640926-AAD7-44D8-BBD7-CCE9431645EC}">
                        <a14:shadowObscured xmlns:a14="http://schemas.microsoft.com/office/drawing/2010/main"/>
                      </a:ext>
                    </a:extLst>
                  </pic:spPr>
                </pic:pic>
              </a:graphicData>
            </a:graphic>
          </wp:inline>
        </w:drawing>
      </w:r>
    </w:p>
    <w:p w14:paraId="680A04C5" w14:textId="660D3CE6" w:rsidR="00AF6EB4" w:rsidRPr="00710BAD" w:rsidRDefault="00AF6EB4" w:rsidP="00AF6EB4">
      <w:pPr>
        <w:pStyle w:val="rysunek-podpis"/>
      </w:pPr>
      <w:bookmarkStart w:id="20" w:name="_Toc164939344"/>
      <w:r>
        <w:t xml:space="preserve">Rys. </w:t>
      </w:r>
      <w:r w:rsidR="00A76619">
        <w:fldChar w:fldCharType="begin"/>
      </w:r>
      <w:r w:rsidR="00A76619">
        <w:instrText xml:space="preserve"> STYLEREF 1 \s </w:instrText>
      </w:r>
      <w:r w:rsidR="00A76619">
        <w:fldChar w:fldCharType="separate"/>
      </w:r>
      <w:r w:rsidR="00245637">
        <w:rPr>
          <w:noProof/>
        </w:rPr>
        <w:t>3</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2</w:t>
      </w:r>
      <w:r w:rsidR="00A76619">
        <w:fldChar w:fldCharType="end"/>
      </w:r>
      <w:r>
        <w:t xml:space="preserve"> </w:t>
      </w:r>
      <w:r w:rsidRPr="00710BAD">
        <w:t>Gęstość zaludnienia na koniec 2022 roku w Gminie Stalowa Wola oraz gminach ościennych</w:t>
      </w:r>
      <w:bookmarkEnd w:id="20"/>
    </w:p>
    <w:p w14:paraId="35BE74F5" w14:textId="77777777" w:rsidR="004D464F" w:rsidRPr="00B45C8C" w:rsidRDefault="004D464F" w:rsidP="00710BAD">
      <w:pPr>
        <w:pStyle w:val="rdo"/>
      </w:pPr>
      <w:r w:rsidRPr="00B45C8C">
        <w:t>Źródło: opracowanie własne.</w:t>
      </w:r>
    </w:p>
    <w:p w14:paraId="6E13D968" w14:textId="77777777" w:rsidR="00C72D73" w:rsidRDefault="00BA2254" w:rsidP="00C72D73">
      <w:pPr>
        <w:pStyle w:val="rdo"/>
        <w:keepNext/>
      </w:pPr>
      <w:r>
        <w:rPr>
          <w:noProof/>
        </w:rPr>
        <w:lastRenderedPageBreak/>
        <w:drawing>
          <wp:inline distT="0" distB="0" distL="0" distR="0" wp14:anchorId="6EC5DBAA" wp14:editId="33FAA204">
            <wp:extent cx="5985164" cy="8420320"/>
            <wp:effectExtent l="0" t="0" r="0" b="0"/>
            <wp:docPr id="663849115" name="Obraz 1" descr="Obraz zawierający mapa, tekst,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849115" name="Obraz 1" descr="Obraz zawierający mapa, tekst, atlas&#10;&#10;Opis wygenerowany automatycznie"/>
                    <pic:cNvPicPr/>
                  </pic:nvPicPr>
                  <pic:blipFill rotWithShape="1">
                    <a:blip r:embed="rId29"/>
                    <a:srcRect b="512"/>
                    <a:stretch/>
                  </pic:blipFill>
                  <pic:spPr bwMode="auto">
                    <a:xfrm>
                      <a:off x="0" y="0"/>
                      <a:ext cx="5993066" cy="8431438"/>
                    </a:xfrm>
                    <a:prstGeom prst="rect">
                      <a:avLst/>
                    </a:prstGeom>
                    <a:ln>
                      <a:noFill/>
                    </a:ln>
                    <a:extLst>
                      <a:ext uri="{53640926-AAD7-44D8-BBD7-CCE9431645EC}">
                        <a14:shadowObscured xmlns:a14="http://schemas.microsoft.com/office/drawing/2010/main"/>
                      </a:ext>
                    </a:extLst>
                  </pic:spPr>
                </pic:pic>
              </a:graphicData>
            </a:graphic>
          </wp:inline>
        </w:drawing>
      </w:r>
    </w:p>
    <w:p w14:paraId="2BAB0CCF" w14:textId="7C7CADC3" w:rsidR="00622588" w:rsidRDefault="00C72D73" w:rsidP="00525D3D">
      <w:pPr>
        <w:pStyle w:val="rysunek-podpis"/>
      </w:pPr>
      <w:bookmarkStart w:id="21" w:name="_Toc164939345"/>
      <w:r>
        <w:t xml:space="preserve">Rys. </w:t>
      </w:r>
      <w:r w:rsidR="00A76619">
        <w:fldChar w:fldCharType="begin"/>
      </w:r>
      <w:r w:rsidR="00A76619">
        <w:instrText xml:space="preserve"> STYLEREF 1 \s </w:instrText>
      </w:r>
      <w:r w:rsidR="00A76619">
        <w:fldChar w:fldCharType="separate"/>
      </w:r>
      <w:r w:rsidR="00245637">
        <w:rPr>
          <w:noProof/>
        </w:rPr>
        <w:t>3</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3</w:t>
      </w:r>
      <w:r w:rsidR="00A76619">
        <w:fldChar w:fldCharType="end"/>
      </w:r>
      <w:r>
        <w:t xml:space="preserve"> </w:t>
      </w:r>
      <w:r w:rsidR="00AC5C91">
        <w:t xml:space="preserve">Rozmieszczenie liczby mieszkańców </w:t>
      </w:r>
      <w:r w:rsidR="00293946">
        <w:t>gminy</w:t>
      </w:r>
      <w:r w:rsidR="00AC5C91">
        <w:t xml:space="preserve"> Stalowa Wola za pomocą siatki heksagonów.</w:t>
      </w:r>
      <w:bookmarkEnd w:id="21"/>
    </w:p>
    <w:p w14:paraId="5F97EA32" w14:textId="0B35F7CC" w:rsidR="00701066" w:rsidRPr="00B45C8C" w:rsidRDefault="00701066" w:rsidP="00701066">
      <w:pPr>
        <w:pStyle w:val="rdo"/>
      </w:pPr>
      <w:r>
        <w:t>Źródło: Opracowanie własne</w:t>
      </w:r>
    </w:p>
    <w:p w14:paraId="33A7189B" w14:textId="441744E3" w:rsidR="004D464F" w:rsidRPr="00747537" w:rsidRDefault="004D464F" w:rsidP="004D464F">
      <w:pPr>
        <w:pStyle w:val="StalowaWola"/>
        <w:spacing w:before="0"/>
        <w:rPr>
          <w:rFonts w:ascii="Open Sans" w:hAnsi="Open Sans" w:cs="Open Sans"/>
          <w:szCs w:val="20"/>
        </w:rPr>
      </w:pPr>
      <w:r w:rsidRPr="00747537">
        <w:rPr>
          <w:rFonts w:ascii="Open Sans" w:hAnsi="Open Sans" w:cs="Open Sans"/>
          <w:szCs w:val="20"/>
        </w:rPr>
        <w:lastRenderedPageBreak/>
        <w:t xml:space="preserve">Gmina Stalowa Wola </w:t>
      </w:r>
      <w:r w:rsidR="00655C13">
        <w:rPr>
          <w:rFonts w:ascii="Open Sans" w:hAnsi="Open Sans" w:cs="Open Sans"/>
          <w:szCs w:val="20"/>
        </w:rPr>
        <w:t xml:space="preserve">od 2017 roku </w:t>
      </w:r>
      <w:r w:rsidRPr="00747537">
        <w:rPr>
          <w:rFonts w:ascii="Open Sans" w:hAnsi="Open Sans" w:cs="Open Sans"/>
          <w:szCs w:val="20"/>
        </w:rPr>
        <w:t xml:space="preserve">notowała </w:t>
      </w:r>
      <w:r w:rsidR="00655C13">
        <w:rPr>
          <w:rFonts w:ascii="Open Sans" w:hAnsi="Open Sans" w:cs="Open Sans"/>
          <w:szCs w:val="20"/>
        </w:rPr>
        <w:t>ujemny</w:t>
      </w:r>
      <w:r w:rsidRPr="00747537">
        <w:rPr>
          <w:rFonts w:ascii="Open Sans" w:hAnsi="Open Sans" w:cs="Open Sans"/>
          <w:szCs w:val="20"/>
        </w:rPr>
        <w:t xml:space="preserve"> przyrost naturalny i rokrocznie spadał do roku 2021. Spadek ten zmalał z -7,49 w roku 2021 do -5,92 w roku 2022.</w:t>
      </w:r>
    </w:p>
    <w:p w14:paraId="35C64511" w14:textId="5A4DD791" w:rsidR="00CA622D" w:rsidRDefault="00CA622D" w:rsidP="0014771B">
      <w:bookmarkStart w:id="22" w:name="_Toc66785307"/>
      <w:r>
        <w:rPr>
          <w:noProof/>
        </w:rPr>
        <w:drawing>
          <wp:inline distT="0" distB="0" distL="0" distR="0" wp14:anchorId="1E067111" wp14:editId="24628F08">
            <wp:extent cx="5779008" cy="3042920"/>
            <wp:effectExtent l="0" t="0" r="0" b="0"/>
            <wp:docPr id="660960340" name="Wykres 1">
              <a:extLst xmlns:a="http://schemas.openxmlformats.org/drawingml/2006/main">
                <a:ext uri="{FF2B5EF4-FFF2-40B4-BE49-F238E27FC236}">
                  <a16:creationId xmlns:a16="http://schemas.microsoft.com/office/drawing/2014/main" id="{336C43A5-B1DC-4E95-B082-EA6FC9A151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2DF3B1C" w14:textId="1949E7EB" w:rsidR="00CF6F05" w:rsidRPr="00747537" w:rsidRDefault="00CF6F05" w:rsidP="00CF6F05">
      <w:pPr>
        <w:pStyle w:val="rysunek-podpis"/>
      </w:pPr>
      <w:bookmarkStart w:id="23" w:name="_Toc164939346"/>
      <w:bookmarkEnd w:id="22"/>
      <w:r>
        <w:t xml:space="preserve">Rys. </w:t>
      </w:r>
      <w:r w:rsidR="00A76619">
        <w:fldChar w:fldCharType="begin"/>
      </w:r>
      <w:r w:rsidR="00A76619">
        <w:instrText xml:space="preserve"> STYLEREF 1 \s </w:instrText>
      </w:r>
      <w:r w:rsidR="00A76619">
        <w:fldChar w:fldCharType="separate"/>
      </w:r>
      <w:r w:rsidR="00245637">
        <w:rPr>
          <w:noProof/>
        </w:rPr>
        <w:t>3</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4</w:t>
      </w:r>
      <w:r w:rsidR="00A76619">
        <w:fldChar w:fldCharType="end"/>
      </w:r>
      <w:r>
        <w:t xml:space="preserve"> </w:t>
      </w:r>
      <w:r w:rsidRPr="00747537">
        <w:t>Przyrost naturalny w Gminie Stalowa Wola w latach 2017-2022</w:t>
      </w:r>
      <w:bookmarkEnd w:id="23"/>
    </w:p>
    <w:p w14:paraId="49FDE032" w14:textId="77777777" w:rsidR="004D464F" w:rsidRPr="00CF6F05" w:rsidRDefault="004D464F" w:rsidP="002E12A9">
      <w:pPr>
        <w:pStyle w:val="rdo"/>
      </w:pPr>
      <w:r w:rsidRPr="00747537">
        <w:t>Źródło: opracowanie własne na podstawie danych GUS.</w:t>
      </w:r>
    </w:p>
    <w:p w14:paraId="2984C2D8" w14:textId="0A8B0C51" w:rsidR="004D464F" w:rsidRDefault="004D464F" w:rsidP="004D464F">
      <w:pPr>
        <w:pStyle w:val="StalowaWola"/>
        <w:spacing w:before="0"/>
        <w:rPr>
          <w:rFonts w:ascii="Open Sans" w:hAnsi="Open Sans" w:cs="Open Sans"/>
          <w:szCs w:val="20"/>
        </w:rPr>
      </w:pPr>
      <w:r w:rsidRPr="00747537">
        <w:rPr>
          <w:rFonts w:ascii="Open Sans" w:hAnsi="Open Sans" w:cs="Open Sans"/>
          <w:szCs w:val="20"/>
        </w:rPr>
        <w:t>W</w:t>
      </w:r>
      <w:r w:rsidRPr="00747537" w:rsidDel="00EE1E27">
        <w:rPr>
          <w:rFonts w:ascii="Open Sans" w:hAnsi="Open Sans" w:cs="Open Sans"/>
          <w:szCs w:val="20"/>
        </w:rPr>
        <w:t xml:space="preserve"> </w:t>
      </w:r>
      <w:r w:rsidR="00EE1E27">
        <w:rPr>
          <w:rFonts w:ascii="Open Sans" w:hAnsi="Open Sans" w:cs="Open Sans"/>
          <w:szCs w:val="20"/>
        </w:rPr>
        <w:t>g</w:t>
      </w:r>
      <w:r w:rsidR="00EE1E27" w:rsidRPr="00747537">
        <w:rPr>
          <w:rFonts w:ascii="Open Sans" w:hAnsi="Open Sans" w:cs="Open Sans"/>
          <w:szCs w:val="20"/>
        </w:rPr>
        <w:t xml:space="preserve">minach </w:t>
      </w:r>
      <w:r w:rsidRPr="00747537">
        <w:rPr>
          <w:rFonts w:ascii="Open Sans" w:hAnsi="Open Sans" w:cs="Open Sans"/>
          <w:szCs w:val="20"/>
        </w:rPr>
        <w:t xml:space="preserve">obszaru opracowania w latach 2017-2022 zanotowany został ujemny przyrost naturalny. Jest to szczególnie związane z </w:t>
      </w:r>
      <w:r w:rsidR="00EE1E27">
        <w:rPr>
          <w:rFonts w:ascii="Open Sans" w:hAnsi="Open Sans" w:cs="Open Sans"/>
          <w:szCs w:val="20"/>
        </w:rPr>
        <w:t>epidemią COVID-19</w:t>
      </w:r>
      <w:r w:rsidRPr="00747537">
        <w:rPr>
          <w:rFonts w:ascii="Open Sans" w:hAnsi="Open Sans" w:cs="Open Sans"/>
          <w:szCs w:val="20"/>
        </w:rPr>
        <w:t xml:space="preserve"> w 2020 roku, która znacząco przyczyniła się do</w:t>
      </w:r>
      <w:r w:rsidR="00053D11">
        <w:rPr>
          <w:rFonts w:ascii="Open Sans" w:hAnsi="Open Sans" w:cs="Open Sans"/>
          <w:szCs w:val="20"/>
        </w:rPr>
        <w:t> </w:t>
      </w:r>
      <w:r w:rsidR="008A7207">
        <w:rPr>
          <w:rFonts w:ascii="Open Sans" w:hAnsi="Open Sans" w:cs="Open Sans"/>
          <w:szCs w:val="20"/>
        </w:rPr>
        <w:t>jeszcze niższego</w:t>
      </w:r>
      <w:r w:rsidRPr="00747537">
        <w:rPr>
          <w:rFonts w:ascii="Open Sans" w:hAnsi="Open Sans" w:cs="Open Sans"/>
          <w:szCs w:val="20"/>
        </w:rPr>
        <w:t xml:space="preserve"> przyrostu naturalnego.</w:t>
      </w:r>
    </w:p>
    <w:p w14:paraId="6B86026D" w14:textId="766F8ED6" w:rsidR="004D464F" w:rsidRPr="00747537" w:rsidRDefault="004D464F" w:rsidP="004D464F">
      <w:pPr>
        <w:pStyle w:val="StalowaWola"/>
        <w:spacing w:before="0"/>
        <w:rPr>
          <w:rFonts w:ascii="Open Sans" w:hAnsi="Open Sans" w:cs="Open Sans"/>
          <w:szCs w:val="20"/>
        </w:rPr>
      </w:pPr>
      <w:r w:rsidRPr="00747537">
        <w:rPr>
          <w:rFonts w:ascii="Open Sans" w:hAnsi="Open Sans" w:cs="Open Sans"/>
          <w:szCs w:val="20"/>
        </w:rPr>
        <w:t xml:space="preserve">W strukturze wiekowej mieszkańców Gminy Stalowa Wola większość stanowią osoby w wieku 15-44 lat (31%) (wykres poniżej). Drugą grupę stanowią osoby w wieku 65-79 lat (31%). </w:t>
      </w:r>
      <w:r w:rsidR="00933412">
        <w:rPr>
          <w:rFonts w:ascii="Open Sans" w:hAnsi="Open Sans" w:cs="Open Sans"/>
          <w:szCs w:val="20"/>
        </w:rPr>
        <w:t>Mieszkańcy</w:t>
      </w:r>
      <w:r w:rsidRPr="00747537">
        <w:rPr>
          <w:rFonts w:ascii="Open Sans" w:hAnsi="Open Sans" w:cs="Open Sans"/>
          <w:szCs w:val="20"/>
        </w:rPr>
        <w:t xml:space="preserve"> w wieku 15-64 stanowią razem 54% ludności Gminy Stalowa Wola – oznacza to, że do rozwoju Miasta przyczyniają się osoby w wieku produkcyjnym, które stanowią większość mieszkańców. </w:t>
      </w:r>
    </w:p>
    <w:p w14:paraId="0628680A" w14:textId="77777777" w:rsidR="004D464F" w:rsidRDefault="004D464F" w:rsidP="00A25FC2">
      <w:pPr>
        <w:rPr>
          <w:highlight w:val="yellow"/>
        </w:rPr>
      </w:pPr>
    </w:p>
    <w:p w14:paraId="1EF203D4" w14:textId="2E6D0682" w:rsidR="004D464F" w:rsidRPr="00F357CC" w:rsidRDefault="00F357CC" w:rsidP="00AF207F">
      <w:pPr>
        <w:keepNext/>
        <w:jc w:val="center"/>
        <w:rPr>
          <w:rFonts w:cs="Open Sans"/>
          <w:szCs w:val="20"/>
        </w:rPr>
      </w:pPr>
      <w:r>
        <w:rPr>
          <w:noProof/>
        </w:rPr>
        <w:drawing>
          <wp:inline distT="0" distB="0" distL="0" distR="0" wp14:anchorId="2C746075" wp14:editId="24D10759">
            <wp:extent cx="5674995" cy="2860243"/>
            <wp:effectExtent l="0" t="0" r="0" b="0"/>
            <wp:docPr id="791614845" name="Wykres 1">
              <a:extLst xmlns:a="http://schemas.openxmlformats.org/drawingml/2006/main">
                <a:ext uri="{FF2B5EF4-FFF2-40B4-BE49-F238E27FC236}">
                  <a16:creationId xmlns:a16="http://schemas.microsoft.com/office/drawing/2014/main" id="{0C517F16-D334-C233-451D-3EB43F400A5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bookmarkStart w:id="24" w:name="_Toc66785309"/>
    </w:p>
    <w:p w14:paraId="3CB66E61" w14:textId="01CB0BE7" w:rsidR="00CF6F05" w:rsidRPr="00747537" w:rsidRDefault="00CF6F05" w:rsidP="00CF6F05">
      <w:pPr>
        <w:pStyle w:val="rysunek-podpis"/>
      </w:pPr>
      <w:bookmarkStart w:id="25" w:name="_Toc164939347"/>
      <w:bookmarkEnd w:id="24"/>
      <w:r>
        <w:t xml:space="preserve">Rys. </w:t>
      </w:r>
      <w:r w:rsidR="00A76619">
        <w:fldChar w:fldCharType="begin"/>
      </w:r>
      <w:r w:rsidR="00A76619">
        <w:instrText xml:space="preserve"> STYLEREF 1 \s </w:instrText>
      </w:r>
      <w:r w:rsidR="00A76619">
        <w:fldChar w:fldCharType="separate"/>
      </w:r>
      <w:r w:rsidR="00245637">
        <w:rPr>
          <w:noProof/>
        </w:rPr>
        <w:t>3</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5</w:t>
      </w:r>
      <w:r w:rsidR="00A76619">
        <w:fldChar w:fldCharType="end"/>
      </w:r>
      <w:r>
        <w:t xml:space="preserve"> </w:t>
      </w:r>
      <w:r w:rsidRPr="00747537">
        <w:t>Struktura wiekowa mieszkańców Gminy Stalowa Wola w roku 2022.</w:t>
      </w:r>
      <w:bookmarkEnd w:id="25"/>
      <w:r w:rsidRPr="00747537">
        <w:t xml:space="preserve"> </w:t>
      </w:r>
    </w:p>
    <w:p w14:paraId="4991E39A" w14:textId="77777777" w:rsidR="004D464F" w:rsidRPr="00CF6F05" w:rsidRDefault="004D464F" w:rsidP="002E12A9">
      <w:pPr>
        <w:pStyle w:val="rdo"/>
      </w:pPr>
      <w:r w:rsidRPr="00747537">
        <w:t>Źródło: opracowanie własne na podstawie danych GUS.</w:t>
      </w:r>
    </w:p>
    <w:p w14:paraId="14C66C5D" w14:textId="6C06F862" w:rsidR="00F357CC" w:rsidRDefault="004D464F" w:rsidP="00F357CC">
      <w:r w:rsidRPr="00747537">
        <w:lastRenderedPageBreak/>
        <w:t>Z kolei dynamikę zmiany liczby ludności</w:t>
      </w:r>
      <w:r w:rsidR="00F357CC">
        <w:t xml:space="preserve"> </w:t>
      </w:r>
      <w:r w:rsidRPr="00747537">
        <w:t xml:space="preserve">w poszczególnych </w:t>
      </w:r>
      <w:r w:rsidR="00565561">
        <w:t>g</w:t>
      </w:r>
      <w:r w:rsidR="00565561" w:rsidRPr="00747537">
        <w:t xml:space="preserve">minach </w:t>
      </w:r>
      <w:r w:rsidRPr="00747537">
        <w:t>przedstawia poniższy wykres. Wyraźnie widać na nim, że w latach 20</w:t>
      </w:r>
      <w:r w:rsidR="008221FD">
        <w:t>17</w:t>
      </w:r>
      <w:r w:rsidRPr="00747537">
        <w:t>-20</w:t>
      </w:r>
      <w:r w:rsidR="008221FD">
        <w:t>22</w:t>
      </w:r>
      <w:r w:rsidRPr="00747537">
        <w:t xml:space="preserve"> największa dynamika </w:t>
      </w:r>
      <w:r w:rsidR="003E6CE6">
        <w:t xml:space="preserve">spadku </w:t>
      </w:r>
      <w:r w:rsidRPr="00747537">
        <w:t xml:space="preserve">została zaobserwowana dla </w:t>
      </w:r>
      <w:r w:rsidR="00D50022">
        <w:t>gminy</w:t>
      </w:r>
      <w:r w:rsidRPr="00747537">
        <w:t xml:space="preserve"> </w:t>
      </w:r>
      <w:r w:rsidR="00AC193C">
        <w:t xml:space="preserve">Stalowa Wola </w:t>
      </w:r>
      <w:r w:rsidRPr="00747537">
        <w:t xml:space="preserve">– mieszkańców ubywało w znacznie szybszym tempie niż w </w:t>
      </w:r>
      <w:r w:rsidR="00D50022">
        <w:t>gminie</w:t>
      </w:r>
      <w:r w:rsidR="00B8390C">
        <w:t xml:space="preserve"> i mieście</w:t>
      </w:r>
      <w:r w:rsidR="00AC193C">
        <w:t xml:space="preserve"> Nisko</w:t>
      </w:r>
      <w:r w:rsidRPr="00747537">
        <w:t xml:space="preserve">. Gmina Pysznica i Gmina Zaleszany, jako jedyne w badanym okresie, zanotowały wzrost liczby mieszkańców – Gmina Pysznica odnotowała największy wzrost </w:t>
      </w:r>
      <w:r w:rsidR="00E75A7F">
        <w:t>liczby ludności</w:t>
      </w:r>
      <w:r w:rsidRPr="00747537">
        <w:t xml:space="preserve"> wynoszący 8%.</w:t>
      </w:r>
    </w:p>
    <w:p w14:paraId="096554C3" w14:textId="77777777" w:rsidR="00CF6F05" w:rsidRDefault="003F681E" w:rsidP="00AF207F">
      <w:pPr>
        <w:keepNext/>
        <w:jc w:val="center"/>
      </w:pPr>
      <w:r>
        <w:rPr>
          <w:noProof/>
        </w:rPr>
        <w:drawing>
          <wp:inline distT="0" distB="0" distL="0" distR="0" wp14:anchorId="58659432" wp14:editId="5CD21370">
            <wp:extent cx="5720080" cy="3689406"/>
            <wp:effectExtent l="0" t="0" r="0" b="0"/>
            <wp:docPr id="1766337466" name="Wykres 1">
              <a:extLst xmlns:a="http://schemas.openxmlformats.org/drawingml/2006/main">
                <a:ext uri="{FF2B5EF4-FFF2-40B4-BE49-F238E27FC236}">
                  <a16:creationId xmlns:a16="http://schemas.microsoft.com/office/drawing/2014/main" id="{8062FC81-F88F-E144-9C0F-C05CA4EC6D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443D79C3" w14:textId="04C0C5B2" w:rsidR="00AF67B9" w:rsidRDefault="00CF6F05" w:rsidP="00CF6F05">
      <w:pPr>
        <w:pStyle w:val="rysunek-podpis"/>
      </w:pPr>
      <w:bookmarkStart w:id="26" w:name="_Toc164939348"/>
      <w:r>
        <w:t xml:space="preserve">Rys. </w:t>
      </w:r>
      <w:r w:rsidR="00A76619">
        <w:fldChar w:fldCharType="begin"/>
      </w:r>
      <w:r w:rsidR="00A76619">
        <w:instrText xml:space="preserve"> STYLEREF 1 \s </w:instrText>
      </w:r>
      <w:r w:rsidR="00A76619">
        <w:fldChar w:fldCharType="separate"/>
      </w:r>
      <w:r w:rsidR="00245637">
        <w:rPr>
          <w:noProof/>
        </w:rPr>
        <w:t>3</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6</w:t>
      </w:r>
      <w:r w:rsidR="00A76619">
        <w:fldChar w:fldCharType="end"/>
      </w:r>
      <w:r w:rsidRPr="00CF6F05">
        <w:t xml:space="preserve"> </w:t>
      </w:r>
      <w:r w:rsidRPr="00747537">
        <w:t>Zmiany liczby ludności poszczególnych Gmin obszaru opracowania w latach 2017-2022</w:t>
      </w:r>
      <w:bookmarkEnd w:id="26"/>
    </w:p>
    <w:p w14:paraId="20058C56" w14:textId="2199CB20" w:rsidR="00EE0716" w:rsidRPr="00CF6F05" w:rsidRDefault="004D464F" w:rsidP="00134BE4">
      <w:pPr>
        <w:pStyle w:val="rdo"/>
      </w:pPr>
      <w:r w:rsidRPr="00747537">
        <w:t>Źródło: opracowanie własne na podstawie danych GUS.</w:t>
      </w:r>
    </w:p>
    <w:p w14:paraId="269A974D" w14:textId="61EFFC81" w:rsidR="008A3556" w:rsidRPr="008A3556" w:rsidRDefault="004D464F" w:rsidP="008A3556">
      <w:r w:rsidRPr="008A3556">
        <w:t>Gminy Stalowa Wola oraz Nisko objęte niniejszym Planem transportowym charakteryzują się ujemnym saldem migracji. Największe ujemne saldo migracji wewnętrznych, zagranicznych i ogółem na</w:t>
      </w:r>
      <w:r w:rsidR="008A3556" w:rsidRPr="008A3556">
        <w:t> </w:t>
      </w:r>
      <w:r w:rsidRPr="008A3556">
        <w:t>1</w:t>
      </w:r>
      <w:r w:rsidR="008A3556" w:rsidRPr="008A3556">
        <w:t> </w:t>
      </w:r>
      <w:r w:rsidRPr="008A3556">
        <w:t>000</w:t>
      </w:r>
      <w:r w:rsidR="008A3556" w:rsidRPr="008A3556">
        <w:t> </w:t>
      </w:r>
      <w:r w:rsidRPr="008A3556">
        <w:t>mieszkańców notowane jest dla Gminy Stalowa Wola, zaś największe dodatnie w badanych kategoriach zostało zaobserwowane dla Gminy Pysznica, z wyłączeniem salda migracji zagranicznych.</w:t>
      </w:r>
    </w:p>
    <w:p w14:paraId="426EE543" w14:textId="3E92F3AA" w:rsidR="004D464F" w:rsidRPr="008A3556" w:rsidRDefault="004D464F" w:rsidP="008A3556">
      <w:r w:rsidRPr="008A3556">
        <w:t>Ma to swoje odzwierciedlenie w rosnącej liczbie mieszkańców Gminy Pysznica. Najwyższe saldo migracji zagranicznych odnotowane zostało w Gminie Stalowa Wola. Ujemne wskaźniki sald migracji zanotowane zostały także w przypadku Gminy i Miasta Nisko.</w:t>
      </w:r>
    </w:p>
    <w:p w14:paraId="5A90069F" w14:textId="32063808" w:rsidR="00CF6F05" w:rsidRDefault="00EB65C4" w:rsidP="00AF207F">
      <w:pPr>
        <w:pStyle w:val="StalowaWola"/>
        <w:keepNext/>
        <w:jc w:val="center"/>
      </w:pPr>
      <w:r>
        <w:rPr>
          <w:noProof/>
        </w:rPr>
        <w:lastRenderedPageBreak/>
        <w:drawing>
          <wp:inline distT="0" distB="0" distL="0" distR="0" wp14:anchorId="0071A61E" wp14:editId="179FAF51">
            <wp:extent cx="5760085" cy="4542155"/>
            <wp:effectExtent l="0" t="0" r="0" b="0"/>
            <wp:docPr id="1317957226" name="Wykres 1">
              <a:extLst xmlns:a="http://schemas.openxmlformats.org/drawingml/2006/main">
                <a:ext uri="{FF2B5EF4-FFF2-40B4-BE49-F238E27FC236}">
                  <a16:creationId xmlns:a16="http://schemas.microsoft.com/office/drawing/2014/main" id="{DD5C1ECD-EC0B-AE84-A5FD-ED4556C988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4E31B203" w14:textId="60957DE5" w:rsidR="004D464F" w:rsidRPr="00747537" w:rsidRDefault="00CF6F05" w:rsidP="00283C7C">
      <w:pPr>
        <w:pStyle w:val="rysunek-podpis"/>
        <w:rPr>
          <w:highlight w:val="yellow"/>
        </w:rPr>
      </w:pPr>
      <w:bookmarkStart w:id="27" w:name="_Toc164939349"/>
      <w:r>
        <w:t xml:space="preserve">Rys. </w:t>
      </w:r>
      <w:r w:rsidR="00A76619">
        <w:fldChar w:fldCharType="begin"/>
      </w:r>
      <w:r w:rsidR="00A76619">
        <w:instrText xml:space="preserve"> STYLEREF 1 \s </w:instrText>
      </w:r>
      <w:r w:rsidR="00A76619">
        <w:fldChar w:fldCharType="separate"/>
      </w:r>
      <w:r w:rsidR="00245637">
        <w:rPr>
          <w:noProof/>
        </w:rPr>
        <w:t>3</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7</w:t>
      </w:r>
      <w:r w:rsidR="00A76619">
        <w:fldChar w:fldCharType="end"/>
      </w:r>
      <w:r w:rsidR="00283C7C">
        <w:t xml:space="preserve"> </w:t>
      </w:r>
      <w:r w:rsidR="00283C7C" w:rsidRPr="00747537">
        <w:t>Salda migracji w Gminach objętych Planem transportowym w roku 2022.</w:t>
      </w:r>
      <w:bookmarkEnd w:id="27"/>
      <w:r w:rsidR="00283C7C" w:rsidRPr="00747537">
        <w:t xml:space="preserve">  </w:t>
      </w:r>
    </w:p>
    <w:p w14:paraId="78628B05" w14:textId="78B0C973" w:rsidR="00EB65C4" w:rsidRDefault="004D464F" w:rsidP="006E26F1">
      <w:pPr>
        <w:pStyle w:val="rdo"/>
      </w:pPr>
      <w:r w:rsidRPr="00747537">
        <w:t>Źródło: opracowanie własne na podstawie danych GUS.</w:t>
      </w:r>
    </w:p>
    <w:p w14:paraId="2D41DCED" w14:textId="77777777" w:rsidR="00F35F55" w:rsidRDefault="00F35F55" w:rsidP="00F35F55"/>
    <w:p w14:paraId="5CD3D4FA" w14:textId="1C72E299" w:rsidR="004D464F" w:rsidRPr="00747537" w:rsidRDefault="004D464F" w:rsidP="00EB65C4">
      <w:pPr>
        <w:rPr>
          <w:rFonts w:cs="Open Sans"/>
          <w:szCs w:val="20"/>
        </w:rPr>
      </w:pPr>
      <w:r w:rsidRPr="00747537">
        <w:t>Zgodnie z publikacją „</w:t>
      </w:r>
      <w:r w:rsidR="006D2D34" w:rsidRPr="006D2D34">
        <w:rPr>
          <w:i/>
          <w:iCs/>
        </w:rPr>
        <w:t xml:space="preserve">Prognoza ludności dla gmin na lata </w:t>
      </w:r>
      <w:r w:rsidRPr="006D2D34">
        <w:rPr>
          <w:i/>
          <w:iCs/>
        </w:rPr>
        <w:t>2023-2040</w:t>
      </w:r>
      <w:r w:rsidRPr="00747537">
        <w:t xml:space="preserve">” prognozowany jest spadek liczby ludności Gminy Stalowa Wola do poziomu nawet 47,7 tysięcy mieszkańców (obecnie jest to nieco ponad 54,4 tysięcy). Wzrost liczby mieszkańców przewidywany jest dla Gminy i Miasta Nisko oraz Gminy Pysznica. Dla Gminy Zaleszany prognozowany jest </w:t>
      </w:r>
      <w:r w:rsidRPr="00747537">
        <w:rPr>
          <w:rFonts w:cs="Open Sans"/>
          <w:szCs w:val="20"/>
        </w:rPr>
        <w:t>niewielki spadek liczby mieszkańców.</w:t>
      </w:r>
    </w:p>
    <w:p w14:paraId="58D8D1C1" w14:textId="77777777" w:rsidR="00283C7C" w:rsidRDefault="00552A03" w:rsidP="00AF207F">
      <w:pPr>
        <w:keepNext/>
        <w:jc w:val="center"/>
      </w:pPr>
      <w:r>
        <w:rPr>
          <w:noProof/>
        </w:rPr>
        <w:lastRenderedPageBreak/>
        <w:drawing>
          <wp:inline distT="0" distB="0" distL="0" distR="0" wp14:anchorId="50A5A3FB" wp14:editId="49A0C3D1">
            <wp:extent cx="6119495" cy="4930140"/>
            <wp:effectExtent l="0" t="0" r="0" b="0"/>
            <wp:docPr id="2060812520" name="Wykres 1">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FE57069" w14:textId="5883A118" w:rsidR="00283C7C" w:rsidRPr="00B413FC" w:rsidRDefault="00283C7C" w:rsidP="004570D9">
      <w:pPr>
        <w:pStyle w:val="rysunek-podpis"/>
      </w:pPr>
      <w:bookmarkStart w:id="28" w:name="_Toc164939350"/>
      <w:r>
        <w:t xml:space="preserve">Rys. </w:t>
      </w:r>
      <w:r w:rsidR="00A76619">
        <w:fldChar w:fldCharType="begin"/>
      </w:r>
      <w:r w:rsidR="00A76619">
        <w:instrText xml:space="preserve"> STYLEREF 1 \s </w:instrText>
      </w:r>
      <w:r w:rsidR="00A76619">
        <w:fldChar w:fldCharType="separate"/>
      </w:r>
      <w:r w:rsidR="00245637">
        <w:rPr>
          <w:noProof/>
        </w:rPr>
        <w:t>3</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8</w:t>
      </w:r>
      <w:r w:rsidR="00A76619">
        <w:fldChar w:fldCharType="end"/>
      </w:r>
      <w:r>
        <w:t xml:space="preserve"> </w:t>
      </w:r>
      <w:r w:rsidRPr="00B413FC">
        <w:t xml:space="preserve">Prognoza liczby mieszkańców Gminy Stalowa Wola i </w:t>
      </w:r>
      <w:r w:rsidR="005200BC">
        <w:t>g</w:t>
      </w:r>
      <w:r w:rsidRPr="00B413FC">
        <w:t>min ościennych do 2033 roku</w:t>
      </w:r>
      <w:bookmarkEnd w:id="28"/>
    </w:p>
    <w:p w14:paraId="25F6C44C" w14:textId="71598B4C" w:rsidR="00F35F55" w:rsidRPr="006D2D34" w:rsidRDefault="004D464F" w:rsidP="00F35F55">
      <w:pPr>
        <w:pStyle w:val="rdo"/>
        <w:rPr>
          <w:rFonts w:cs="Open Sans"/>
          <w:szCs w:val="18"/>
        </w:rPr>
      </w:pPr>
      <w:r w:rsidRPr="006D2D34">
        <w:rPr>
          <w:szCs w:val="18"/>
        </w:rPr>
        <w:t xml:space="preserve">Źródło: opracowanie własne na podstawie </w:t>
      </w:r>
      <w:r w:rsidRPr="006D2D34">
        <w:rPr>
          <w:rFonts w:cs="Open Sans"/>
          <w:szCs w:val="18"/>
        </w:rPr>
        <w:t>„</w:t>
      </w:r>
      <w:r w:rsidR="006D2D34" w:rsidRPr="006D2D34">
        <w:rPr>
          <w:rFonts w:cs="Open Sans"/>
          <w:szCs w:val="18"/>
        </w:rPr>
        <w:t xml:space="preserve">Prognoza ludności dla gmin na lata </w:t>
      </w:r>
      <w:r w:rsidRPr="006D2D34">
        <w:rPr>
          <w:rFonts w:cs="Open Sans"/>
          <w:szCs w:val="18"/>
        </w:rPr>
        <w:t>2023-2040” GUS.</w:t>
      </w:r>
    </w:p>
    <w:p w14:paraId="2544E242" w14:textId="77777777" w:rsidR="00740102" w:rsidRPr="00586049" w:rsidRDefault="00740102" w:rsidP="00FD5B74">
      <w:pPr>
        <w:pStyle w:val="Nagwek2"/>
      </w:pPr>
      <w:bookmarkStart w:id="29" w:name="_Toc164939483"/>
      <w:r w:rsidRPr="00586049">
        <w:t>Gospodarka</w:t>
      </w:r>
      <w:bookmarkEnd w:id="29"/>
    </w:p>
    <w:p w14:paraId="196639F2" w14:textId="7D115116" w:rsidR="000B5CBF" w:rsidRPr="00586049" w:rsidRDefault="000B5CBF" w:rsidP="000B5CBF">
      <w:pPr>
        <w:rPr>
          <w:lang w:eastAsia="pl-PL"/>
        </w:rPr>
      </w:pPr>
      <w:bookmarkStart w:id="30" w:name="_Toc67041374"/>
      <w:bookmarkStart w:id="31" w:name="_Toc109397034"/>
      <w:r w:rsidRPr="00586049">
        <w:rPr>
          <w:lang w:eastAsia="pl-PL"/>
        </w:rPr>
        <w:t xml:space="preserve">W 2020 r. w </w:t>
      </w:r>
      <w:r w:rsidR="006A1216" w:rsidRPr="00586049">
        <w:rPr>
          <w:lang w:eastAsia="pl-PL"/>
        </w:rPr>
        <w:t>Stalowej Woli</w:t>
      </w:r>
      <w:r w:rsidRPr="00586049">
        <w:rPr>
          <w:lang w:eastAsia="pl-PL"/>
        </w:rPr>
        <w:t xml:space="preserve"> zarejestrowane były </w:t>
      </w:r>
      <w:r w:rsidR="00526F31" w:rsidRPr="00586049">
        <w:rPr>
          <w:lang w:eastAsia="pl-PL"/>
        </w:rPr>
        <w:t>6</w:t>
      </w:r>
      <w:r w:rsidR="00844A1E">
        <w:rPr>
          <w:lang w:eastAsia="pl-PL"/>
        </w:rPr>
        <w:t xml:space="preserve"> </w:t>
      </w:r>
      <w:r w:rsidR="00526F31" w:rsidRPr="00586049">
        <w:rPr>
          <w:lang w:eastAsia="pl-PL"/>
        </w:rPr>
        <w:t>072</w:t>
      </w:r>
      <w:r w:rsidRPr="00586049">
        <w:rPr>
          <w:lang w:eastAsia="pl-PL"/>
        </w:rPr>
        <w:t xml:space="preserve"> podmioty gospodarcze. W przeliczeniu na 10 tys. mieszkańców liczba podmiotów gospodarczych w </w:t>
      </w:r>
      <w:r w:rsidR="00E8533C">
        <w:rPr>
          <w:lang w:eastAsia="pl-PL"/>
        </w:rPr>
        <w:t>Stalowej Woli</w:t>
      </w:r>
      <w:r w:rsidRPr="00586049">
        <w:rPr>
          <w:lang w:eastAsia="pl-PL"/>
        </w:rPr>
        <w:t xml:space="preserve"> wynosi </w:t>
      </w:r>
      <w:r w:rsidR="00400036">
        <w:rPr>
          <w:lang w:eastAsia="pl-PL"/>
        </w:rPr>
        <w:t>1</w:t>
      </w:r>
      <w:r w:rsidR="00844A1E">
        <w:rPr>
          <w:lang w:eastAsia="pl-PL"/>
        </w:rPr>
        <w:t xml:space="preserve"> </w:t>
      </w:r>
      <w:r w:rsidR="00400036">
        <w:rPr>
          <w:lang w:eastAsia="pl-PL"/>
        </w:rPr>
        <w:t>136</w:t>
      </w:r>
      <w:r w:rsidRPr="00586049">
        <w:rPr>
          <w:lang w:eastAsia="pl-PL"/>
        </w:rPr>
        <w:t xml:space="preserve"> i jest wyższa od poziomu cechującego powiat </w:t>
      </w:r>
      <w:r w:rsidR="005B3F51" w:rsidRPr="00586049">
        <w:rPr>
          <w:lang w:eastAsia="pl-PL"/>
        </w:rPr>
        <w:t>stalowo</w:t>
      </w:r>
      <w:r w:rsidR="00B54BD8">
        <w:rPr>
          <w:lang w:eastAsia="pl-PL"/>
        </w:rPr>
        <w:t>wo</w:t>
      </w:r>
      <w:r w:rsidR="005B3F51" w:rsidRPr="00586049">
        <w:rPr>
          <w:lang w:eastAsia="pl-PL"/>
        </w:rPr>
        <w:t>lski</w:t>
      </w:r>
      <w:r w:rsidRPr="00586049">
        <w:rPr>
          <w:lang w:eastAsia="pl-PL"/>
        </w:rPr>
        <w:t xml:space="preserve"> o </w:t>
      </w:r>
      <w:r w:rsidR="00A847D3" w:rsidRPr="00586049">
        <w:rPr>
          <w:lang w:eastAsia="pl-PL"/>
        </w:rPr>
        <w:t>14</w:t>
      </w:r>
      <w:r w:rsidRPr="00586049">
        <w:rPr>
          <w:lang w:eastAsia="pl-PL"/>
        </w:rPr>
        <w:t xml:space="preserve">%, w którym wskaźnik ten osiągnął w </w:t>
      </w:r>
      <w:r w:rsidR="00A57CAF">
        <w:rPr>
          <w:lang w:eastAsia="pl-PL"/>
        </w:rPr>
        <w:t>2022</w:t>
      </w:r>
      <w:r w:rsidRPr="00586049">
        <w:rPr>
          <w:lang w:eastAsia="pl-PL"/>
        </w:rPr>
        <w:t xml:space="preserve"> r. wartość </w:t>
      </w:r>
      <w:r w:rsidR="00A57CAF">
        <w:rPr>
          <w:lang w:eastAsia="pl-PL"/>
        </w:rPr>
        <w:t>977</w:t>
      </w:r>
      <w:r w:rsidRPr="00586049">
        <w:rPr>
          <w:lang w:eastAsia="pl-PL"/>
        </w:rPr>
        <w:t>.</w:t>
      </w:r>
    </w:p>
    <w:p w14:paraId="01C9CA37" w14:textId="1939FCF8" w:rsidR="000B5CBF" w:rsidRPr="00586049" w:rsidRDefault="000B5CBF" w:rsidP="000B5CBF">
      <w:pPr>
        <w:rPr>
          <w:lang w:eastAsia="pl-PL"/>
        </w:rPr>
      </w:pPr>
      <w:r w:rsidRPr="00586049">
        <w:rPr>
          <w:lang w:eastAsia="pl-PL"/>
        </w:rPr>
        <w:t xml:space="preserve">Osoby pracujące </w:t>
      </w:r>
      <w:r w:rsidR="00E4476F" w:rsidRPr="00586049">
        <w:rPr>
          <w:lang w:eastAsia="pl-PL"/>
        </w:rPr>
        <w:t>zarejestrowane w roku 202</w:t>
      </w:r>
      <w:r w:rsidR="003301F1">
        <w:rPr>
          <w:lang w:eastAsia="pl-PL"/>
        </w:rPr>
        <w:t>1</w:t>
      </w:r>
      <w:r w:rsidR="00E4476F" w:rsidRPr="00586049">
        <w:rPr>
          <w:lang w:eastAsia="pl-PL"/>
        </w:rPr>
        <w:t xml:space="preserve"> </w:t>
      </w:r>
      <w:r w:rsidRPr="00586049">
        <w:rPr>
          <w:lang w:eastAsia="pl-PL"/>
        </w:rPr>
        <w:t xml:space="preserve">w łącznej liczbie </w:t>
      </w:r>
      <w:r w:rsidR="003301F1">
        <w:rPr>
          <w:lang w:eastAsia="pl-PL"/>
        </w:rPr>
        <w:t>24 966</w:t>
      </w:r>
      <w:r w:rsidRPr="00586049">
        <w:rPr>
          <w:lang w:eastAsia="pl-PL"/>
        </w:rPr>
        <w:t xml:space="preserve"> stanowią </w:t>
      </w:r>
      <w:r w:rsidR="00553101">
        <w:rPr>
          <w:lang w:eastAsia="pl-PL"/>
        </w:rPr>
        <w:t>44</w:t>
      </w:r>
      <w:r w:rsidRPr="00586049">
        <w:rPr>
          <w:lang w:eastAsia="pl-PL"/>
        </w:rPr>
        <w:t>,</w:t>
      </w:r>
      <w:r w:rsidR="006A71A4" w:rsidRPr="00586049">
        <w:rPr>
          <w:lang w:eastAsia="pl-PL"/>
        </w:rPr>
        <w:t>9</w:t>
      </w:r>
      <w:r w:rsidRPr="00586049">
        <w:rPr>
          <w:lang w:eastAsia="pl-PL"/>
        </w:rPr>
        <w:t>% ogółu mieszkańców. Udział osób bezrobotnych w liczbie ludności w wieku produkcyjnym w 202</w:t>
      </w:r>
      <w:r w:rsidR="006A71A4" w:rsidRPr="00586049">
        <w:rPr>
          <w:lang w:eastAsia="pl-PL"/>
        </w:rPr>
        <w:t>2</w:t>
      </w:r>
      <w:r w:rsidRPr="00586049">
        <w:rPr>
          <w:lang w:eastAsia="pl-PL"/>
        </w:rPr>
        <w:t xml:space="preserve"> r. kształtował się na niskim poziomie</w:t>
      </w:r>
      <w:r w:rsidR="000132CE">
        <w:rPr>
          <w:lang w:eastAsia="pl-PL"/>
        </w:rPr>
        <w:t xml:space="preserve">, tj. </w:t>
      </w:r>
      <w:r w:rsidRPr="00586049">
        <w:rPr>
          <w:lang w:eastAsia="pl-PL"/>
        </w:rPr>
        <w:t xml:space="preserve"> </w:t>
      </w:r>
      <w:r w:rsidR="00BC1C45">
        <w:rPr>
          <w:lang w:eastAsia="pl-PL"/>
        </w:rPr>
        <w:t>3,3</w:t>
      </w:r>
      <w:r w:rsidRPr="00586049">
        <w:rPr>
          <w:lang w:eastAsia="pl-PL"/>
        </w:rPr>
        <w:t>%.</w:t>
      </w:r>
    </w:p>
    <w:p w14:paraId="63685281" w14:textId="32FC1BDC" w:rsidR="003A0B8B" w:rsidRPr="00B8136A" w:rsidRDefault="003A0B8B" w:rsidP="003A0B8B">
      <w:pPr>
        <w:pStyle w:val="Tabelatytu"/>
      </w:pPr>
      <w:bookmarkStart w:id="32" w:name="_Toc164938537"/>
      <w:bookmarkEnd w:id="30"/>
      <w:bookmarkEnd w:id="31"/>
      <w:r>
        <w:t xml:space="preserve">Tab.  </w:t>
      </w:r>
      <w:r>
        <w:fldChar w:fldCharType="begin"/>
      </w:r>
      <w:r>
        <w:instrText xml:space="preserve"> STYLEREF 1 \s </w:instrText>
      </w:r>
      <w:r>
        <w:fldChar w:fldCharType="separate"/>
      </w:r>
      <w:r w:rsidR="00245637">
        <w:rPr>
          <w:noProof/>
        </w:rPr>
        <w:t>3</w:t>
      </w:r>
      <w:r>
        <w:fldChar w:fldCharType="end"/>
      </w:r>
      <w:r>
        <w:t>.</w:t>
      </w:r>
      <w:r>
        <w:fldChar w:fldCharType="begin"/>
      </w:r>
      <w:r>
        <w:instrText xml:space="preserve"> SEQ Tab._ \* ARABIC \s 1 </w:instrText>
      </w:r>
      <w:r>
        <w:fldChar w:fldCharType="separate"/>
      </w:r>
      <w:r w:rsidR="00245637">
        <w:rPr>
          <w:noProof/>
        </w:rPr>
        <w:t>4</w:t>
      </w:r>
      <w:r>
        <w:fldChar w:fldCharType="end"/>
      </w:r>
      <w:r>
        <w:t xml:space="preserve"> </w:t>
      </w:r>
      <w:r w:rsidRPr="00B8136A">
        <w:t>Struktura zatrudnienia w Stalowej Woli</w:t>
      </w:r>
      <w:r>
        <w:t xml:space="preserve"> 2020</w:t>
      </w:r>
      <w:bookmarkEnd w:id="32"/>
    </w:p>
    <w:tbl>
      <w:tblPr>
        <w:tblStyle w:val="Tabela-Siatka1"/>
        <w:tblW w:w="5000" w:type="pct"/>
        <w:tblLook w:val="04A0" w:firstRow="1" w:lastRow="0" w:firstColumn="1" w:lastColumn="0" w:noHBand="0" w:noVBand="1"/>
      </w:tblPr>
      <w:tblGrid>
        <w:gridCol w:w="1717"/>
        <w:gridCol w:w="1194"/>
        <w:gridCol w:w="2204"/>
        <w:gridCol w:w="2208"/>
        <w:gridCol w:w="2533"/>
      </w:tblGrid>
      <w:tr w:rsidR="000102A1" w:rsidRPr="003A652D" w14:paraId="2544E247" w14:textId="044C0D25" w:rsidTr="000102A1">
        <w:trPr>
          <w:cnfStyle w:val="100000000000" w:firstRow="1" w:lastRow="0" w:firstColumn="0" w:lastColumn="0" w:oddVBand="0" w:evenVBand="0" w:oddHBand="0" w:evenHBand="0" w:firstRowFirstColumn="0" w:firstRowLastColumn="0" w:lastRowFirstColumn="0" w:lastRowLastColumn="0"/>
          <w:trHeight w:val="20"/>
          <w:tblHeader/>
        </w:trPr>
        <w:tc>
          <w:tcPr>
            <w:tcW w:w="727" w:type="pct"/>
            <w:vMerge w:val="restart"/>
            <w:shd w:val="clear" w:color="auto" w:fill="EE1A24"/>
            <w:noWrap/>
            <w:hideMark/>
          </w:tcPr>
          <w:p w14:paraId="2544E244" w14:textId="77777777" w:rsidR="00740102" w:rsidRPr="000102A1" w:rsidRDefault="00740102" w:rsidP="25BB4935">
            <w:pPr>
              <w:jc w:val="center"/>
              <w:rPr>
                <w:rFonts w:ascii="Open Sans Condensed" w:hAnsi="Open Sans Condensed" w:cs="Open Sans Condensed"/>
                <w:color w:val="FFFFFF" w:themeColor="background1"/>
                <w:sz w:val="18"/>
                <w:szCs w:val="18"/>
              </w:rPr>
            </w:pPr>
            <w:r w:rsidRPr="000102A1">
              <w:rPr>
                <w:rFonts w:ascii="Open Sans Condensed" w:hAnsi="Open Sans Condensed" w:cs="Open Sans Condensed"/>
                <w:color w:val="FFFFFF" w:themeColor="background1"/>
                <w:sz w:val="18"/>
                <w:szCs w:val="18"/>
              </w:rPr>
              <w:t>Wyszczególnienie</w:t>
            </w:r>
          </w:p>
        </w:tc>
        <w:tc>
          <w:tcPr>
            <w:tcW w:w="642" w:type="pct"/>
            <w:vMerge w:val="restart"/>
            <w:shd w:val="clear" w:color="auto" w:fill="EE1A24"/>
            <w:noWrap/>
            <w:hideMark/>
          </w:tcPr>
          <w:p w14:paraId="2544E245" w14:textId="77777777" w:rsidR="00740102" w:rsidRPr="000102A1" w:rsidRDefault="00740102" w:rsidP="25BB4935">
            <w:pPr>
              <w:jc w:val="center"/>
              <w:rPr>
                <w:rFonts w:ascii="Open Sans Condensed" w:hAnsi="Open Sans Condensed" w:cs="Open Sans Condensed"/>
                <w:color w:val="FFFFFF" w:themeColor="background1"/>
                <w:sz w:val="18"/>
                <w:szCs w:val="18"/>
              </w:rPr>
            </w:pPr>
            <w:r w:rsidRPr="000102A1">
              <w:rPr>
                <w:rFonts w:ascii="Open Sans Condensed" w:hAnsi="Open Sans Condensed" w:cs="Open Sans Condensed"/>
                <w:color w:val="FFFFFF" w:themeColor="background1"/>
                <w:sz w:val="18"/>
                <w:szCs w:val="18"/>
              </w:rPr>
              <w:t>Ogółem</w:t>
            </w:r>
          </w:p>
        </w:tc>
        <w:tc>
          <w:tcPr>
            <w:tcW w:w="2310" w:type="pct"/>
            <w:gridSpan w:val="2"/>
            <w:shd w:val="clear" w:color="auto" w:fill="EE1A24"/>
            <w:noWrap/>
            <w:hideMark/>
          </w:tcPr>
          <w:p w14:paraId="2544E246" w14:textId="77777777" w:rsidR="00740102" w:rsidRPr="000102A1" w:rsidRDefault="00740102" w:rsidP="25BB4935">
            <w:pPr>
              <w:jc w:val="center"/>
              <w:rPr>
                <w:rFonts w:ascii="Open Sans Condensed" w:hAnsi="Open Sans Condensed" w:cs="Open Sans Condensed"/>
                <w:color w:val="FFFFFF" w:themeColor="background1"/>
                <w:sz w:val="18"/>
                <w:szCs w:val="18"/>
              </w:rPr>
            </w:pPr>
            <w:r w:rsidRPr="000102A1">
              <w:rPr>
                <w:rFonts w:ascii="Open Sans Condensed" w:hAnsi="Open Sans Condensed" w:cs="Open Sans Condensed"/>
                <w:color w:val="FFFFFF" w:themeColor="background1"/>
                <w:sz w:val="18"/>
                <w:szCs w:val="18"/>
              </w:rPr>
              <w:t>w tym:</w:t>
            </w:r>
          </w:p>
        </w:tc>
        <w:tc>
          <w:tcPr>
            <w:tcW w:w="1321" w:type="pct"/>
            <w:vMerge w:val="restart"/>
            <w:shd w:val="clear" w:color="auto" w:fill="EE1A24"/>
          </w:tcPr>
          <w:p w14:paraId="594ECB52" w14:textId="61A30454" w:rsidR="009D4E20" w:rsidRPr="000102A1" w:rsidRDefault="009D4E20" w:rsidP="25BB4935">
            <w:pPr>
              <w:jc w:val="center"/>
              <w:rPr>
                <w:rFonts w:ascii="Open Sans Condensed" w:hAnsi="Open Sans Condensed" w:cs="Open Sans Condensed"/>
                <w:b w:val="0"/>
                <w:color w:val="FFFFFF" w:themeColor="background1"/>
                <w:sz w:val="18"/>
                <w:szCs w:val="18"/>
              </w:rPr>
            </w:pPr>
            <w:r w:rsidRPr="000102A1">
              <w:rPr>
                <w:rFonts w:ascii="Open Sans Condensed" w:hAnsi="Open Sans Condensed" w:cs="Open Sans Condensed"/>
                <w:color w:val="FFFFFF" w:themeColor="background1"/>
                <w:sz w:val="18"/>
                <w:szCs w:val="18"/>
              </w:rPr>
              <w:t>Osoby fizyczne prowadzące działalność gospodarczą na</w:t>
            </w:r>
            <w:r w:rsidR="003168CF">
              <w:rPr>
                <w:rFonts w:ascii="Open Sans Condensed" w:hAnsi="Open Sans Condensed" w:cs="Open Sans Condensed"/>
                <w:color w:val="FFFFFF" w:themeColor="background1"/>
                <w:sz w:val="18"/>
                <w:szCs w:val="18"/>
              </w:rPr>
              <w:t> </w:t>
            </w:r>
            <w:r w:rsidRPr="000102A1">
              <w:rPr>
                <w:rFonts w:ascii="Open Sans Condensed" w:hAnsi="Open Sans Condensed" w:cs="Open Sans Condensed"/>
                <w:color w:val="FFFFFF" w:themeColor="background1"/>
                <w:sz w:val="18"/>
                <w:szCs w:val="18"/>
              </w:rPr>
              <w:t>10</w:t>
            </w:r>
            <w:r w:rsidR="003168CF">
              <w:rPr>
                <w:rFonts w:ascii="Open Sans Condensed" w:hAnsi="Open Sans Condensed" w:cs="Open Sans Condensed"/>
                <w:color w:val="FFFFFF" w:themeColor="background1"/>
                <w:sz w:val="18"/>
                <w:szCs w:val="18"/>
              </w:rPr>
              <w:t> </w:t>
            </w:r>
            <w:r w:rsidRPr="000102A1">
              <w:rPr>
                <w:rFonts w:ascii="Open Sans Condensed" w:hAnsi="Open Sans Condensed" w:cs="Open Sans Condensed"/>
                <w:color w:val="FFFFFF" w:themeColor="background1"/>
                <w:sz w:val="18"/>
                <w:szCs w:val="18"/>
              </w:rPr>
              <w:t>tys. ludności</w:t>
            </w:r>
          </w:p>
        </w:tc>
      </w:tr>
      <w:tr w:rsidR="00B74B23" w:rsidRPr="003A652D" w14:paraId="2544E24D" w14:textId="77777777" w:rsidTr="00B8390C">
        <w:trPr>
          <w:cnfStyle w:val="100000000000" w:firstRow="1" w:lastRow="0" w:firstColumn="0" w:lastColumn="0" w:oddVBand="0" w:evenVBand="0" w:oddHBand="0" w:evenHBand="0" w:firstRowFirstColumn="0" w:firstRowLastColumn="0" w:lastRowFirstColumn="0" w:lastRowLastColumn="0"/>
          <w:trHeight w:val="20"/>
          <w:tblHeader/>
        </w:trPr>
        <w:tc>
          <w:tcPr>
            <w:tcW w:w="727" w:type="pct"/>
            <w:vMerge/>
            <w:hideMark/>
          </w:tcPr>
          <w:p w14:paraId="2544E248" w14:textId="77777777" w:rsidR="00740102" w:rsidRPr="00B8136A" w:rsidRDefault="00740102" w:rsidP="00485553">
            <w:pPr>
              <w:jc w:val="center"/>
              <w:rPr>
                <w:rFonts w:ascii="Open Sans Condensed" w:hAnsi="Open Sans Condensed" w:cs="Open Sans Condensed"/>
              </w:rPr>
            </w:pPr>
          </w:p>
        </w:tc>
        <w:tc>
          <w:tcPr>
            <w:tcW w:w="642" w:type="pct"/>
            <w:vMerge/>
            <w:hideMark/>
          </w:tcPr>
          <w:p w14:paraId="2544E249" w14:textId="77777777" w:rsidR="00740102" w:rsidRPr="00B8136A" w:rsidRDefault="00740102" w:rsidP="00485553">
            <w:pPr>
              <w:jc w:val="center"/>
              <w:rPr>
                <w:rFonts w:ascii="Open Sans Condensed" w:hAnsi="Open Sans Condensed" w:cs="Open Sans Condensed"/>
              </w:rPr>
            </w:pPr>
          </w:p>
        </w:tc>
        <w:tc>
          <w:tcPr>
            <w:tcW w:w="1154" w:type="pct"/>
            <w:shd w:val="clear" w:color="auto" w:fill="EE1A24"/>
            <w:hideMark/>
          </w:tcPr>
          <w:p w14:paraId="2544E24A" w14:textId="77777777" w:rsidR="00740102" w:rsidRPr="000102A1" w:rsidRDefault="00740102" w:rsidP="25BB4935">
            <w:pPr>
              <w:jc w:val="center"/>
              <w:rPr>
                <w:rFonts w:ascii="Open Sans Condensed" w:hAnsi="Open Sans Condensed" w:cs="Open Sans Condensed"/>
                <w:color w:val="FFFFFF" w:themeColor="background1"/>
                <w:sz w:val="18"/>
                <w:szCs w:val="18"/>
              </w:rPr>
            </w:pPr>
            <w:r w:rsidRPr="000102A1">
              <w:rPr>
                <w:rFonts w:ascii="Open Sans Condensed" w:hAnsi="Open Sans Condensed" w:cs="Open Sans Condensed"/>
                <w:color w:val="FFFFFF" w:themeColor="background1"/>
                <w:sz w:val="18"/>
                <w:szCs w:val="18"/>
              </w:rPr>
              <w:t>Przemysł, budownictwo</w:t>
            </w:r>
          </w:p>
        </w:tc>
        <w:tc>
          <w:tcPr>
            <w:tcW w:w="1156" w:type="pct"/>
            <w:shd w:val="clear" w:color="auto" w:fill="EE1A24"/>
            <w:hideMark/>
          </w:tcPr>
          <w:p w14:paraId="2544E24B" w14:textId="77777777" w:rsidR="00740102" w:rsidRPr="000102A1" w:rsidRDefault="00740102" w:rsidP="25BB4935">
            <w:pPr>
              <w:jc w:val="center"/>
              <w:rPr>
                <w:rFonts w:ascii="Open Sans Condensed" w:hAnsi="Open Sans Condensed" w:cs="Open Sans Condensed"/>
                <w:color w:val="FFFFFF" w:themeColor="background1"/>
                <w:sz w:val="18"/>
                <w:szCs w:val="18"/>
              </w:rPr>
            </w:pPr>
            <w:r w:rsidRPr="000102A1">
              <w:rPr>
                <w:rFonts w:ascii="Open Sans Condensed" w:hAnsi="Open Sans Condensed" w:cs="Open Sans Condensed"/>
                <w:color w:val="FFFFFF" w:themeColor="background1"/>
                <w:sz w:val="18"/>
                <w:szCs w:val="18"/>
              </w:rPr>
              <w:t>Rolnictwo, leśnictwo</w:t>
            </w:r>
          </w:p>
        </w:tc>
        <w:tc>
          <w:tcPr>
            <w:tcW w:w="1321" w:type="pct"/>
            <w:vMerge/>
            <w:shd w:val="clear" w:color="auto" w:fill="EE1A24"/>
            <w:hideMark/>
          </w:tcPr>
          <w:p w14:paraId="2544E24C" w14:textId="67204582" w:rsidR="00740102" w:rsidRPr="00906EFA" w:rsidRDefault="00740102" w:rsidP="25BB4935">
            <w:pPr>
              <w:jc w:val="center"/>
              <w:rPr>
                <w:rFonts w:ascii="Open Sans Condensed" w:hAnsi="Open Sans Condensed" w:cs="Open Sans Condensed"/>
                <w:sz w:val="18"/>
                <w:szCs w:val="18"/>
              </w:rPr>
            </w:pPr>
          </w:p>
        </w:tc>
      </w:tr>
      <w:tr w:rsidR="00CD1E84" w:rsidRPr="003A652D" w14:paraId="2544E253" w14:textId="77777777" w:rsidTr="00B8390C">
        <w:trPr>
          <w:trHeight w:val="20"/>
        </w:trPr>
        <w:tc>
          <w:tcPr>
            <w:tcW w:w="727" w:type="pct"/>
            <w:shd w:val="clear" w:color="auto" w:fill="auto"/>
            <w:hideMark/>
          </w:tcPr>
          <w:p w14:paraId="2544E24E" w14:textId="77777777" w:rsidR="00CD1E84" w:rsidRPr="00B8136A" w:rsidRDefault="00CD1E84" w:rsidP="25BB4935">
            <w:pPr>
              <w:jc w:val="center"/>
              <w:rPr>
                <w:rFonts w:ascii="Open Sans Condensed" w:hAnsi="Open Sans Condensed" w:cs="Open Sans Condensed"/>
              </w:rPr>
            </w:pPr>
            <w:r w:rsidRPr="00B8136A">
              <w:rPr>
                <w:rFonts w:ascii="Open Sans Condensed" w:hAnsi="Open Sans Condensed" w:cs="Open Sans Condensed"/>
              </w:rPr>
              <w:t>Osoby pracujące</w:t>
            </w:r>
          </w:p>
        </w:tc>
        <w:tc>
          <w:tcPr>
            <w:tcW w:w="642" w:type="pct"/>
            <w:noWrap/>
            <w:hideMark/>
          </w:tcPr>
          <w:p w14:paraId="2544E24F" w14:textId="6F037EAD" w:rsidR="00CD1E84" w:rsidRPr="00B8136A" w:rsidRDefault="00C616D8" w:rsidP="25BB4935">
            <w:pPr>
              <w:jc w:val="center"/>
              <w:rPr>
                <w:rFonts w:ascii="Open Sans Condensed" w:hAnsi="Open Sans Condensed" w:cs="Open Sans Condensed"/>
              </w:rPr>
            </w:pPr>
            <w:r w:rsidRPr="00B8136A">
              <w:rPr>
                <w:rFonts w:ascii="Open Sans Condensed" w:hAnsi="Open Sans Condensed" w:cs="Open Sans Condensed"/>
              </w:rPr>
              <w:t>6072</w:t>
            </w:r>
          </w:p>
        </w:tc>
        <w:tc>
          <w:tcPr>
            <w:tcW w:w="1154" w:type="pct"/>
            <w:noWrap/>
            <w:hideMark/>
          </w:tcPr>
          <w:p w14:paraId="2544E250" w14:textId="281DFA4E" w:rsidR="00CD1E84" w:rsidRPr="00B8136A" w:rsidRDefault="00AE6DA7" w:rsidP="25BB4935">
            <w:pPr>
              <w:jc w:val="center"/>
              <w:rPr>
                <w:rFonts w:cs="Arial"/>
              </w:rPr>
            </w:pPr>
            <w:r w:rsidRPr="00B8136A">
              <w:rPr>
                <w:rFonts w:ascii="Open Sans Condensed" w:hAnsi="Open Sans Condensed" w:cs="Open Sans Condensed"/>
              </w:rPr>
              <w:t>1054</w:t>
            </w:r>
          </w:p>
        </w:tc>
        <w:tc>
          <w:tcPr>
            <w:tcW w:w="1156" w:type="pct"/>
            <w:noWrap/>
            <w:hideMark/>
          </w:tcPr>
          <w:p w14:paraId="2544E251" w14:textId="6744E8C2" w:rsidR="00CD1E84" w:rsidRPr="00B8136A" w:rsidRDefault="00AE6DA7" w:rsidP="25BB4935">
            <w:pPr>
              <w:jc w:val="center"/>
              <w:rPr>
                <w:rFonts w:cs="Arial"/>
              </w:rPr>
            </w:pPr>
            <w:r w:rsidRPr="00B8136A">
              <w:rPr>
                <w:rFonts w:ascii="Open Sans Condensed" w:hAnsi="Open Sans Condensed" w:cs="Open Sans Condensed"/>
              </w:rPr>
              <w:t>17</w:t>
            </w:r>
          </w:p>
        </w:tc>
        <w:tc>
          <w:tcPr>
            <w:tcW w:w="1321" w:type="pct"/>
            <w:vMerge w:val="restart"/>
            <w:noWrap/>
            <w:hideMark/>
          </w:tcPr>
          <w:p w14:paraId="2544E252" w14:textId="336A3B2A" w:rsidR="00CD1E84" w:rsidRPr="00B8136A" w:rsidRDefault="009D4E20" w:rsidP="25BB4935">
            <w:pPr>
              <w:jc w:val="center"/>
              <w:rPr>
                <w:rFonts w:cs="Arial"/>
              </w:rPr>
            </w:pPr>
            <w:r w:rsidRPr="00B8136A">
              <w:rPr>
                <w:rFonts w:ascii="Open Sans Condensed" w:hAnsi="Open Sans Condensed" w:cs="Open Sans Condensed"/>
              </w:rPr>
              <w:t>719</w:t>
            </w:r>
          </w:p>
        </w:tc>
      </w:tr>
      <w:tr w:rsidR="00B74B23" w:rsidRPr="003A652D" w14:paraId="2544E259" w14:textId="77777777" w:rsidTr="00B8390C">
        <w:trPr>
          <w:trHeight w:val="20"/>
        </w:trPr>
        <w:tc>
          <w:tcPr>
            <w:tcW w:w="727" w:type="pct"/>
            <w:shd w:val="clear" w:color="auto" w:fill="FEECED"/>
            <w:noWrap/>
            <w:hideMark/>
          </w:tcPr>
          <w:p w14:paraId="2544E254" w14:textId="77777777" w:rsidR="00CD1E84" w:rsidRPr="00B8136A" w:rsidRDefault="00CD1E84" w:rsidP="25BB4935">
            <w:pPr>
              <w:jc w:val="center"/>
              <w:rPr>
                <w:rFonts w:ascii="Open Sans Condensed" w:hAnsi="Open Sans Condensed" w:cs="Open Sans Condensed"/>
              </w:rPr>
            </w:pPr>
            <w:r w:rsidRPr="00B8136A">
              <w:rPr>
                <w:rFonts w:ascii="Open Sans Condensed" w:hAnsi="Open Sans Condensed" w:cs="Open Sans Condensed"/>
              </w:rPr>
              <w:t>Udział [%]</w:t>
            </w:r>
          </w:p>
        </w:tc>
        <w:tc>
          <w:tcPr>
            <w:tcW w:w="642" w:type="pct"/>
            <w:shd w:val="clear" w:color="auto" w:fill="FEECED"/>
            <w:noWrap/>
            <w:hideMark/>
          </w:tcPr>
          <w:p w14:paraId="2544E255" w14:textId="77777777" w:rsidR="00CD1E84" w:rsidRPr="00B8136A" w:rsidRDefault="00CD1E84" w:rsidP="25BB4935">
            <w:pPr>
              <w:jc w:val="center"/>
              <w:rPr>
                <w:rFonts w:ascii="Open Sans Condensed" w:hAnsi="Open Sans Condensed" w:cs="Open Sans Condensed"/>
              </w:rPr>
            </w:pPr>
            <w:r w:rsidRPr="00B8136A">
              <w:rPr>
                <w:rFonts w:ascii="Open Sans Condensed" w:hAnsi="Open Sans Condensed" w:cs="Open Sans Condensed"/>
              </w:rPr>
              <w:t>100,00</w:t>
            </w:r>
          </w:p>
        </w:tc>
        <w:tc>
          <w:tcPr>
            <w:tcW w:w="1154" w:type="pct"/>
            <w:shd w:val="clear" w:color="auto" w:fill="FEECED"/>
            <w:noWrap/>
            <w:hideMark/>
          </w:tcPr>
          <w:p w14:paraId="2544E256" w14:textId="373E35CB" w:rsidR="00CD1E84" w:rsidRPr="00B8136A" w:rsidRDefault="003211D9" w:rsidP="25BB4935">
            <w:pPr>
              <w:jc w:val="center"/>
              <w:rPr>
                <w:rFonts w:cs="Arial"/>
              </w:rPr>
            </w:pPr>
            <w:r w:rsidRPr="00B8136A">
              <w:rPr>
                <w:rFonts w:cs="Arial"/>
              </w:rPr>
              <w:t>17,36</w:t>
            </w:r>
          </w:p>
        </w:tc>
        <w:tc>
          <w:tcPr>
            <w:tcW w:w="1156" w:type="pct"/>
            <w:shd w:val="clear" w:color="auto" w:fill="FEECED"/>
            <w:noWrap/>
            <w:hideMark/>
          </w:tcPr>
          <w:p w14:paraId="2544E257" w14:textId="393797DB" w:rsidR="00CD1E84" w:rsidRPr="00B8136A" w:rsidRDefault="003211D9" w:rsidP="25BB4935">
            <w:pPr>
              <w:jc w:val="center"/>
              <w:rPr>
                <w:rFonts w:ascii="Open Sans Condensed" w:hAnsi="Open Sans Condensed" w:cs="Open Sans Condensed"/>
              </w:rPr>
            </w:pPr>
            <w:r w:rsidRPr="00B8136A">
              <w:rPr>
                <w:rFonts w:ascii="Open Sans Condensed" w:hAnsi="Open Sans Condensed" w:cs="Open Sans Condensed"/>
              </w:rPr>
              <w:t>0,3</w:t>
            </w:r>
          </w:p>
        </w:tc>
        <w:tc>
          <w:tcPr>
            <w:tcW w:w="1321" w:type="pct"/>
            <w:vMerge/>
            <w:shd w:val="clear" w:color="auto" w:fill="FBD4B4" w:themeFill="accent6" w:themeFillTint="66"/>
            <w:noWrap/>
            <w:hideMark/>
          </w:tcPr>
          <w:p w14:paraId="2544E258" w14:textId="7282FC08" w:rsidR="00CD1E84" w:rsidRPr="00B8136A" w:rsidRDefault="00CD1E84" w:rsidP="25BB4935">
            <w:pPr>
              <w:keepNext/>
              <w:jc w:val="center"/>
              <w:rPr>
                <w:rFonts w:ascii="Open Sans Condensed" w:hAnsi="Open Sans Condensed" w:cs="Open Sans Condensed"/>
              </w:rPr>
            </w:pPr>
          </w:p>
        </w:tc>
      </w:tr>
    </w:tbl>
    <w:p w14:paraId="2544E25B" w14:textId="15CDD0FA" w:rsidR="00485553" w:rsidRPr="00B8136A" w:rsidRDefault="00485553" w:rsidP="008C2A35">
      <w:pPr>
        <w:pStyle w:val="rdo"/>
        <w:spacing w:after="360"/>
      </w:pPr>
      <w:r w:rsidRPr="00B8136A">
        <w:t>Źródło</w:t>
      </w:r>
      <w:r w:rsidR="00527196" w:rsidRPr="00B8136A">
        <w:t xml:space="preserve">: </w:t>
      </w:r>
      <w:r w:rsidR="00702461" w:rsidRPr="00B8136A">
        <w:t>Statystyczne Vademecum Samorządowca</w:t>
      </w:r>
      <w:r w:rsidR="00B8136A" w:rsidRPr="00B8136A">
        <w:t xml:space="preserve"> 2020, Urząd Statystyczny w Rzeszowie</w:t>
      </w:r>
    </w:p>
    <w:p w14:paraId="26688A23" w14:textId="44968A0F" w:rsidR="009D49C1" w:rsidRPr="00E215C4" w:rsidRDefault="00F85F6F" w:rsidP="009D49C1">
      <w:pPr>
        <w:rPr>
          <w:lang w:eastAsia="pl-PL"/>
        </w:rPr>
      </w:pPr>
      <w:r w:rsidRPr="00402328">
        <w:rPr>
          <w:lang w:eastAsia="pl-PL"/>
        </w:rPr>
        <w:lastRenderedPageBreak/>
        <w:t>Stalowa Wola</w:t>
      </w:r>
      <w:r w:rsidR="009D49C1" w:rsidRPr="00402328">
        <w:rPr>
          <w:lang w:eastAsia="pl-PL"/>
        </w:rPr>
        <w:t xml:space="preserve"> należy do silnie uprzemysłowionych miast z licznymi zakładami przemysłowymi</w:t>
      </w:r>
      <w:r w:rsidR="00CC5D1B">
        <w:rPr>
          <w:lang w:eastAsia="pl-PL"/>
        </w:rPr>
        <w:t xml:space="preserve"> oraz zakładami zbrojeniowymi</w:t>
      </w:r>
      <w:r w:rsidR="009D49C1" w:rsidRPr="00402328">
        <w:rPr>
          <w:lang w:eastAsia="pl-PL"/>
        </w:rPr>
        <w:t xml:space="preserve">, które są zlokalizowane głównie </w:t>
      </w:r>
      <w:r w:rsidRPr="00402328">
        <w:rPr>
          <w:lang w:eastAsia="pl-PL"/>
        </w:rPr>
        <w:t>na terenie gminy.</w:t>
      </w:r>
      <w:r w:rsidR="009D49C1" w:rsidRPr="00402328">
        <w:rPr>
          <w:lang w:eastAsia="pl-PL"/>
        </w:rPr>
        <w:t xml:space="preserve"> Do największych z nich </w:t>
      </w:r>
      <w:r w:rsidR="009D49C1" w:rsidRPr="00E215C4">
        <w:rPr>
          <w:lang w:eastAsia="pl-PL"/>
        </w:rPr>
        <w:t>należą:</w:t>
      </w:r>
    </w:p>
    <w:p w14:paraId="2C7CCBB0" w14:textId="6790E67B" w:rsidR="00CC5D1B" w:rsidRPr="00C43636" w:rsidRDefault="00CC5D1B" w:rsidP="00AF207F">
      <w:pPr>
        <w:pStyle w:val="punktorpeny"/>
        <w:rPr>
          <w:lang w:eastAsia="pl-PL"/>
        </w:rPr>
      </w:pPr>
      <w:r w:rsidRPr="00C43636">
        <w:rPr>
          <w:lang w:eastAsia="pl-PL"/>
        </w:rPr>
        <w:t>Huta Stalowa Wola S.A.</w:t>
      </w:r>
      <w:r w:rsidR="00E215C4" w:rsidRPr="00C43636">
        <w:rPr>
          <w:lang w:eastAsia="pl-PL"/>
        </w:rPr>
        <w:t>;</w:t>
      </w:r>
    </w:p>
    <w:p w14:paraId="77D93A8C" w14:textId="3CE6F70B" w:rsidR="00FC3850" w:rsidRPr="00C43636" w:rsidRDefault="00FC3850" w:rsidP="00AF207F">
      <w:pPr>
        <w:pStyle w:val="punktorpeny"/>
        <w:rPr>
          <w:lang w:eastAsia="pl-PL"/>
        </w:rPr>
      </w:pPr>
      <w:r w:rsidRPr="00C43636">
        <w:rPr>
          <w:lang w:eastAsia="pl-PL"/>
        </w:rPr>
        <w:t>Zakład Produkcyjno – Handlowy WODEX Sp. z o.o.</w:t>
      </w:r>
      <w:r w:rsidR="00E215C4" w:rsidRPr="00C43636">
        <w:rPr>
          <w:lang w:eastAsia="pl-PL"/>
        </w:rPr>
        <w:t>;</w:t>
      </w:r>
    </w:p>
    <w:p w14:paraId="138831F1" w14:textId="19867A3E" w:rsidR="009D49C1" w:rsidRPr="00E215C4" w:rsidRDefault="00C35470" w:rsidP="00AF207F">
      <w:pPr>
        <w:pStyle w:val="punktorpeny"/>
        <w:rPr>
          <w:lang w:val="en-US" w:eastAsia="pl-PL"/>
        </w:rPr>
      </w:pPr>
      <w:r w:rsidRPr="00E215C4">
        <w:rPr>
          <w:lang w:val="en-US" w:eastAsia="pl-PL"/>
        </w:rPr>
        <w:t>MAGUAN Technika Uszczelnień</w:t>
      </w:r>
      <w:r w:rsidR="00E215C4" w:rsidRPr="00E215C4">
        <w:rPr>
          <w:lang w:val="en-US" w:eastAsia="pl-PL"/>
        </w:rPr>
        <w:t>;</w:t>
      </w:r>
    </w:p>
    <w:p w14:paraId="4B22B080" w14:textId="11769E5E" w:rsidR="00EF7C30" w:rsidRPr="00E215C4" w:rsidRDefault="00EF7C30" w:rsidP="00AF207F">
      <w:pPr>
        <w:pStyle w:val="punktorpeny"/>
        <w:rPr>
          <w:lang w:val="en-US" w:eastAsia="pl-PL"/>
        </w:rPr>
      </w:pPr>
      <w:r w:rsidRPr="00E215C4">
        <w:rPr>
          <w:lang w:val="en-US" w:eastAsia="pl-PL"/>
        </w:rPr>
        <w:t>Stalwo Zakład Produkcyjno-Usługowy</w:t>
      </w:r>
      <w:r w:rsidR="00E215C4" w:rsidRPr="00E215C4">
        <w:rPr>
          <w:lang w:val="en-US" w:eastAsia="pl-PL"/>
        </w:rPr>
        <w:t>;</w:t>
      </w:r>
    </w:p>
    <w:p w14:paraId="6AF09A21" w14:textId="1C4C52F5" w:rsidR="009D49C1" w:rsidRPr="00C43636" w:rsidRDefault="000F6DE8" w:rsidP="00AF207F">
      <w:pPr>
        <w:pStyle w:val="punktorpeny"/>
        <w:rPr>
          <w:lang w:eastAsia="pl-PL"/>
        </w:rPr>
      </w:pPr>
      <w:r w:rsidRPr="00C43636">
        <w:rPr>
          <w:lang w:eastAsia="pl-PL"/>
        </w:rPr>
        <w:t>RIN-PLAST RYPIŃSKI I NOWALIŃSKI SPÓŁKA JAWNA</w:t>
      </w:r>
      <w:r w:rsidR="00E215C4" w:rsidRPr="00C43636">
        <w:rPr>
          <w:lang w:eastAsia="pl-PL"/>
        </w:rPr>
        <w:t>;</w:t>
      </w:r>
    </w:p>
    <w:p w14:paraId="2B55CAF1" w14:textId="138F5E77" w:rsidR="009D49C1" w:rsidRPr="00C43636" w:rsidRDefault="00FF4392" w:rsidP="00AF207F">
      <w:pPr>
        <w:pStyle w:val="punktorpeny"/>
        <w:rPr>
          <w:lang w:eastAsia="pl-PL"/>
        </w:rPr>
      </w:pPr>
      <w:r w:rsidRPr="00C43636">
        <w:rPr>
          <w:lang w:eastAsia="pl-PL"/>
        </w:rPr>
        <w:t>Cellfast Sp. z o.o.</w:t>
      </w:r>
      <w:r w:rsidR="00E215C4" w:rsidRPr="00C43636">
        <w:rPr>
          <w:lang w:eastAsia="pl-PL"/>
        </w:rPr>
        <w:t>;</w:t>
      </w:r>
    </w:p>
    <w:p w14:paraId="15574935" w14:textId="565A2569" w:rsidR="009D49C1" w:rsidRPr="00E215C4" w:rsidRDefault="003540E1" w:rsidP="00AF207F">
      <w:pPr>
        <w:pStyle w:val="punktorpeny"/>
        <w:rPr>
          <w:lang w:val="en-US" w:eastAsia="pl-PL"/>
        </w:rPr>
      </w:pPr>
      <w:r w:rsidRPr="00E215C4">
        <w:rPr>
          <w:lang w:val="en-US" w:eastAsia="pl-PL"/>
        </w:rPr>
        <w:t>Superior Industries Production Poland Sp. z o. o.</w:t>
      </w:r>
      <w:r w:rsidR="00E215C4" w:rsidRPr="00E215C4">
        <w:rPr>
          <w:lang w:val="en-US" w:eastAsia="pl-PL"/>
        </w:rPr>
        <w:t>;</w:t>
      </w:r>
    </w:p>
    <w:p w14:paraId="6AC56ADF" w14:textId="5B5A234E" w:rsidR="00AB7439" w:rsidRPr="00C43636" w:rsidRDefault="0021567E" w:rsidP="00AF207F">
      <w:pPr>
        <w:pStyle w:val="punktorpeny"/>
        <w:rPr>
          <w:lang w:eastAsia="pl-PL"/>
        </w:rPr>
      </w:pPr>
      <w:r w:rsidRPr="00C43636">
        <w:rPr>
          <w:lang w:eastAsia="pl-PL"/>
        </w:rPr>
        <w:t>Zakład Produkcyjno - Handlowy Weldment Sp. z o.o.</w:t>
      </w:r>
      <w:r w:rsidR="00E215C4" w:rsidRPr="00C43636">
        <w:rPr>
          <w:lang w:eastAsia="pl-PL"/>
        </w:rPr>
        <w:t>;</w:t>
      </w:r>
    </w:p>
    <w:p w14:paraId="2E9B3802" w14:textId="7CA86F67" w:rsidR="009D49C1" w:rsidRPr="00E215C4" w:rsidRDefault="00AB7439" w:rsidP="00AF207F">
      <w:pPr>
        <w:pStyle w:val="punktorpeny"/>
        <w:rPr>
          <w:lang w:val="en-US" w:eastAsia="pl-PL"/>
        </w:rPr>
      </w:pPr>
      <w:r w:rsidRPr="00E215C4">
        <w:rPr>
          <w:lang w:val="en-US" w:eastAsia="pl-PL"/>
        </w:rPr>
        <w:t>Q-BEV Sp. z o.o.</w:t>
      </w:r>
      <w:r w:rsidR="00E215C4" w:rsidRPr="00E215C4">
        <w:rPr>
          <w:lang w:val="en-US" w:eastAsia="pl-PL"/>
        </w:rPr>
        <w:t>;</w:t>
      </w:r>
    </w:p>
    <w:p w14:paraId="48B9CC13" w14:textId="64C6AB2A" w:rsidR="00073087" w:rsidRPr="00E215C4" w:rsidRDefault="00073087" w:rsidP="00AF207F">
      <w:pPr>
        <w:pStyle w:val="punktorpeny"/>
        <w:rPr>
          <w:lang w:eastAsia="pl-PL"/>
        </w:rPr>
      </w:pPr>
      <w:r w:rsidRPr="00E215C4">
        <w:rPr>
          <w:lang w:eastAsia="pl-PL"/>
        </w:rPr>
        <w:t>INTERMECH Sp. z o.o.</w:t>
      </w:r>
      <w:r w:rsidR="00E215C4" w:rsidRPr="00E215C4">
        <w:rPr>
          <w:lang w:eastAsia="pl-PL"/>
        </w:rPr>
        <w:t>;</w:t>
      </w:r>
    </w:p>
    <w:p w14:paraId="37F9CDD7" w14:textId="34A16810" w:rsidR="003F7D41" w:rsidRPr="00E215C4" w:rsidRDefault="003F7D41" w:rsidP="00AF207F">
      <w:pPr>
        <w:pStyle w:val="punktorpeny"/>
        <w:rPr>
          <w:lang w:eastAsia="pl-PL"/>
        </w:rPr>
      </w:pPr>
      <w:r w:rsidRPr="00E215C4">
        <w:rPr>
          <w:lang w:eastAsia="pl-PL"/>
        </w:rPr>
        <w:t>Zakład Obróbki Cieplnej Sp. z o.o.</w:t>
      </w:r>
      <w:r w:rsidR="00E215C4" w:rsidRPr="00E215C4">
        <w:rPr>
          <w:lang w:eastAsia="pl-PL"/>
        </w:rPr>
        <w:t>;</w:t>
      </w:r>
    </w:p>
    <w:p w14:paraId="5523A690" w14:textId="2F2206AE" w:rsidR="000800F3" w:rsidRPr="00E215C4" w:rsidRDefault="000800F3" w:rsidP="00AF207F">
      <w:pPr>
        <w:pStyle w:val="punktorpeny"/>
        <w:rPr>
          <w:lang w:eastAsia="pl-PL"/>
        </w:rPr>
      </w:pPr>
      <w:r w:rsidRPr="00E215C4">
        <w:rPr>
          <w:lang w:eastAsia="pl-PL"/>
        </w:rPr>
        <w:t>IKEA Industry Stalowa Wola</w:t>
      </w:r>
      <w:r w:rsidR="00E215C4" w:rsidRPr="00E215C4">
        <w:rPr>
          <w:lang w:eastAsia="pl-PL"/>
        </w:rPr>
        <w:t>;</w:t>
      </w:r>
    </w:p>
    <w:p w14:paraId="548EB2CA" w14:textId="47670505" w:rsidR="009D49C1" w:rsidRPr="00E215C4" w:rsidRDefault="00CD2366" w:rsidP="00AF207F">
      <w:pPr>
        <w:pStyle w:val="punktorpeny"/>
        <w:rPr>
          <w:lang w:eastAsia="pl-PL"/>
        </w:rPr>
      </w:pPr>
      <w:r w:rsidRPr="00E215C4">
        <w:rPr>
          <w:lang w:eastAsia="pl-PL"/>
        </w:rPr>
        <w:t>Zakład Produkcyjno-Usługowy „BIREM”</w:t>
      </w:r>
      <w:r w:rsidR="00E215C4" w:rsidRPr="00E215C4">
        <w:rPr>
          <w:lang w:eastAsia="pl-PL"/>
        </w:rPr>
        <w:t>;</w:t>
      </w:r>
    </w:p>
    <w:p w14:paraId="38F581AD" w14:textId="5638796A" w:rsidR="00AC262E" w:rsidRPr="00E215C4" w:rsidRDefault="00992C9F" w:rsidP="00AF207F">
      <w:pPr>
        <w:pStyle w:val="punktorpeny"/>
        <w:rPr>
          <w:lang w:eastAsia="pl-PL"/>
        </w:rPr>
      </w:pPr>
      <w:r w:rsidRPr="00E215C4">
        <w:rPr>
          <w:lang w:eastAsia="pl-PL"/>
        </w:rPr>
        <w:t>SOLBET STALOWA WOLA S.A.</w:t>
      </w:r>
      <w:r w:rsidR="00E215C4" w:rsidRPr="00E215C4">
        <w:rPr>
          <w:lang w:eastAsia="pl-PL"/>
        </w:rPr>
        <w:t>;</w:t>
      </w:r>
    </w:p>
    <w:p w14:paraId="60F1FF55" w14:textId="77777777" w:rsidR="005336D4" w:rsidRDefault="00E215C4" w:rsidP="00AF207F">
      <w:pPr>
        <w:pStyle w:val="punktorpeny"/>
        <w:rPr>
          <w:lang w:eastAsia="pl-PL"/>
        </w:rPr>
      </w:pPr>
      <w:r w:rsidRPr="00E215C4">
        <w:rPr>
          <w:lang w:eastAsia="pl-PL"/>
        </w:rPr>
        <w:t>IZOMET Stalowa Wola Sp. z o.o.</w:t>
      </w:r>
      <w:r w:rsidR="005336D4">
        <w:rPr>
          <w:lang w:eastAsia="pl-PL"/>
        </w:rPr>
        <w:t>;</w:t>
      </w:r>
    </w:p>
    <w:p w14:paraId="135F5C26" w14:textId="77777777" w:rsidR="005336D4" w:rsidRDefault="005336D4" w:rsidP="00AF207F">
      <w:pPr>
        <w:pStyle w:val="punktorpeny"/>
        <w:rPr>
          <w:lang w:eastAsia="pl-PL"/>
        </w:rPr>
      </w:pPr>
      <w:r w:rsidRPr="005336D4">
        <w:rPr>
          <w:lang w:eastAsia="pl-PL"/>
        </w:rPr>
        <w:t>LiuGong Dressta Machinery Sp. z o.o.</w:t>
      </w:r>
      <w:r>
        <w:rPr>
          <w:lang w:eastAsia="pl-PL"/>
        </w:rPr>
        <w:t>;</w:t>
      </w:r>
    </w:p>
    <w:p w14:paraId="3BD6E12A" w14:textId="77777777" w:rsidR="00164B5F" w:rsidRDefault="006C29E6" w:rsidP="00AF207F">
      <w:pPr>
        <w:pStyle w:val="punktorpeny"/>
        <w:rPr>
          <w:lang w:eastAsia="pl-PL"/>
        </w:rPr>
      </w:pPr>
      <w:r w:rsidRPr="006C29E6">
        <w:rPr>
          <w:lang w:eastAsia="pl-PL"/>
        </w:rPr>
        <w:t>Z.P.U.H. "TEMP-SKAY"</w:t>
      </w:r>
      <w:r w:rsidR="00164B5F">
        <w:rPr>
          <w:lang w:eastAsia="pl-PL"/>
        </w:rPr>
        <w:t>;</w:t>
      </w:r>
    </w:p>
    <w:p w14:paraId="157EDEFC" w14:textId="7DA1C55A" w:rsidR="00E215C4" w:rsidRPr="00E215C4" w:rsidRDefault="00164B5F" w:rsidP="00AF207F">
      <w:pPr>
        <w:pStyle w:val="punktorpeny"/>
        <w:rPr>
          <w:lang w:eastAsia="pl-PL"/>
        </w:rPr>
      </w:pPr>
      <w:r>
        <w:rPr>
          <w:lang w:eastAsia="pl-PL"/>
        </w:rPr>
        <w:t>Thoni Alutec Sp. z o. o.</w:t>
      </w:r>
    </w:p>
    <w:p w14:paraId="52AADF89" w14:textId="1AB4E126" w:rsidR="006F25FE" w:rsidRDefault="00E74B1D" w:rsidP="25BB4935">
      <w:pPr>
        <w:rPr>
          <w:lang w:eastAsia="pl-PL"/>
        </w:rPr>
      </w:pPr>
      <w:r>
        <w:rPr>
          <w:lang w:eastAsia="pl-PL"/>
        </w:rPr>
        <w:t xml:space="preserve">Rada Miejska w Stalowej Woli dodatkowo uchwaliła plan zagospodarowania przestrzennego strefy produkcyjno-usługowej </w:t>
      </w:r>
      <w:r w:rsidR="001B71CA">
        <w:rPr>
          <w:lang w:eastAsia="pl-PL"/>
        </w:rPr>
        <w:t xml:space="preserve">nr 1 w Stalowej Woli. </w:t>
      </w:r>
      <w:r w:rsidR="00B320A2">
        <w:rPr>
          <w:lang w:eastAsia="pl-PL"/>
        </w:rPr>
        <w:t xml:space="preserve">Plan obejmuje </w:t>
      </w:r>
      <w:r w:rsidR="00B1286D">
        <w:rPr>
          <w:lang w:eastAsia="pl-PL"/>
        </w:rPr>
        <w:t xml:space="preserve">nowy </w:t>
      </w:r>
      <w:r w:rsidR="00B320A2">
        <w:rPr>
          <w:lang w:eastAsia="pl-PL"/>
        </w:rPr>
        <w:t>obszar o powierzchni około 103,10</w:t>
      </w:r>
      <w:r w:rsidR="005F11E2">
        <w:rPr>
          <w:lang w:eastAsia="pl-PL"/>
        </w:rPr>
        <w:t> </w:t>
      </w:r>
      <w:r w:rsidR="00B320A2">
        <w:rPr>
          <w:lang w:eastAsia="pl-PL"/>
        </w:rPr>
        <w:t>ha</w:t>
      </w:r>
      <w:r w:rsidR="00B1286D">
        <w:rPr>
          <w:lang w:eastAsia="pl-PL"/>
        </w:rPr>
        <w:t xml:space="preserve"> w celu </w:t>
      </w:r>
      <w:r w:rsidR="00343410">
        <w:rPr>
          <w:lang w:eastAsia="pl-PL"/>
        </w:rPr>
        <w:t>powstania na tym terenie Strategicznego Parku Inwestycyjnego Euro-Park Stalowa Wola</w:t>
      </w:r>
      <w:r w:rsidR="00B320A2">
        <w:rPr>
          <w:lang w:eastAsia="pl-PL"/>
        </w:rPr>
        <w:t xml:space="preserve">. </w:t>
      </w:r>
    </w:p>
    <w:p w14:paraId="2544E25C" w14:textId="42EB29AE" w:rsidR="00740102" w:rsidRPr="00A968F4" w:rsidRDefault="00740102" w:rsidP="25BB4935">
      <w:pPr>
        <w:rPr>
          <w:lang w:eastAsia="pl-PL"/>
        </w:rPr>
      </w:pPr>
      <w:r w:rsidRPr="00A968F4">
        <w:rPr>
          <w:lang w:eastAsia="pl-PL"/>
        </w:rPr>
        <w:t xml:space="preserve">W </w:t>
      </w:r>
      <w:r w:rsidR="00DC1537" w:rsidRPr="00A968F4">
        <w:rPr>
          <w:lang w:eastAsia="pl-PL"/>
        </w:rPr>
        <w:t>2022</w:t>
      </w:r>
      <w:r w:rsidRPr="00A968F4">
        <w:rPr>
          <w:lang w:eastAsia="pl-PL"/>
        </w:rPr>
        <w:t xml:space="preserve"> r. dochody budżetu miasta wyniosły </w:t>
      </w:r>
      <w:r w:rsidR="000A6B36">
        <w:rPr>
          <w:lang w:eastAsia="pl-PL"/>
        </w:rPr>
        <w:t>466</w:t>
      </w:r>
      <w:r w:rsidR="00DC1537" w:rsidRPr="00A968F4">
        <w:rPr>
          <w:lang w:eastAsia="pl-PL"/>
        </w:rPr>
        <w:t>,</w:t>
      </w:r>
      <w:r w:rsidR="000A6B36">
        <w:rPr>
          <w:lang w:eastAsia="pl-PL"/>
        </w:rPr>
        <w:t>6</w:t>
      </w:r>
      <w:r w:rsidRPr="00A968F4">
        <w:rPr>
          <w:lang w:eastAsia="pl-PL"/>
        </w:rPr>
        <w:t xml:space="preserve"> mln zł (co w przeliczeniu na 1 mieszkańca daje</w:t>
      </w:r>
      <w:r w:rsidR="00C23A4A" w:rsidRPr="00A968F4">
        <w:rPr>
          <w:lang w:eastAsia="pl-PL"/>
        </w:rPr>
        <w:t xml:space="preserve"> </w:t>
      </w:r>
    </w:p>
    <w:p w14:paraId="2544E25D" w14:textId="7519BDDF" w:rsidR="00740102" w:rsidRPr="00A968F4" w:rsidRDefault="000A6B36" w:rsidP="25BB4935">
      <w:pPr>
        <w:rPr>
          <w:lang w:eastAsia="pl-PL"/>
        </w:rPr>
      </w:pPr>
      <w:r>
        <w:rPr>
          <w:lang w:eastAsia="pl-PL"/>
        </w:rPr>
        <w:t>8</w:t>
      </w:r>
      <w:r w:rsidR="00CA058B">
        <w:rPr>
          <w:lang w:eastAsia="pl-PL"/>
        </w:rPr>
        <w:t xml:space="preserve"> 290</w:t>
      </w:r>
      <w:r w:rsidR="00C23A4A" w:rsidRPr="00A968F4">
        <w:rPr>
          <w:lang w:eastAsia="pl-PL"/>
        </w:rPr>
        <w:t xml:space="preserve"> zł</w:t>
      </w:r>
      <w:r w:rsidR="00740102" w:rsidRPr="00A968F4">
        <w:rPr>
          <w:lang w:eastAsia="pl-PL"/>
        </w:rPr>
        <w:t xml:space="preserve">), a wydatki – </w:t>
      </w:r>
      <w:r w:rsidR="00455734">
        <w:rPr>
          <w:lang w:eastAsia="pl-PL"/>
        </w:rPr>
        <w:t>472,6</w:t>
      </w:r>
      <w:r w:rsidR="00740102" w:rsidRPr="00A968F4">
        <w:rPr>
          <w:lang w:eastAsia="pl-PL"/>
        </w:rPr>
        <w:t xml:space="preserve"> mln zł (w przeliczeniu </w:t>
      </w:r>
      <w:r w:rsidR="00934466" w:rsidRPr="00A968F4">
        <w:rPr>
          <w:lang w:eastAsia="pl-PL"/>
        </w:rPr>
        <w:t xml:space="preserve">na 1 mieszkańca </w:t>
      </w:r>
      <w:r w:rsidR="00617F14" w:rsidRPr="00A968F4">
        <w:rPr>
          <w:lang w:eastAsia="pl-PL"/>
        </w:rPr>
        <w:t xml:space="preserve">– </w:t>
      </w:r>
      <w:r w:rsidR="0017360F">
        <w:rPr>
          <w:lang w:eastAsia="pl-PL"/>
        </w:rPr>
        <w:t>8 397</w:t>
      </w:r>
      <w:r w:rsidR="00EA54E5" w:rsidRPr="00A968F4">
        <w:rPr>
          <w:lang w:eastAsia="pl-PL"/>
        </w:rPr>
        <w:t xml:space="preserve"> </w:t>
      </w:r>
      <w:r w:rsidR="00934466" w:rsidRPr="00A968F4">
        <w:rPr>
          <w:lang w:eastAsia="pl-PL"/>
        </w:rPr>
        <w:t>zł).</w:t>
      </w:r>
    </w:p>
    <w:p w14:paraId="31C673EC" w14:textId="2F24E797" w:rsidR="003A0B8B" w:rsidRPr="00777AB8" w:rsidRDefault="003A0B8B" w:rsidP="003A0B8B">
      <w:pPr>
        <w:pStyle w:val="Tabelatytu"/>
      </w:pPr>
      <w:bookmarkStart w:id="33" w:name="_Toc164938538"/>
      <w:r>
        <w:t xml:space="preserve">Tab.  </w:t>
      </w:r>
      <w:r>
        <w:fldChar w:fldCharType="begin"/>
      </w:r>
      <w:r>
        <w:instrText xml:space="preserve"> STYLEREF 1 \s </w:instrText>
      </w:r>
      <w:r>
        <w:fldChar w:fldCharType="separate"/>
      </w:r>
      <w:r w:rsidR="00245637">
        <w:rPr>
          <w:noProof/>
        </w:rPr>
        <w:t>3</w:t>
      </w:r>
      <w:r>
        <w:fldChar w:fldCharType="end"/>
      </w:r>
      <w:r>
        <w:t>.</w:t>
      </w:r>
      <w:r>
        <w:fldChar w:fldCharType="begin"/>
      </w:r>
      <w:r>
        <w:instrText xml:space="preserve"> SEQ Tab._ \* ARABIC \s 1 </w:instrText>
      </w:r>
      <w:r>
        <w:fldChar w:fldCharType="separate"/>
      </w:r>
      <w:r w:rsidR="00245637">
        <w:rPr>
          <w:noProof/>
        </w:rPr>
        <w:t>5</w:t>
      </w:r>
      <w:r>
        <w:fldChar w:fldCharType="end"/>
      </w:r>
      <w:r>
        <w:t xml:space="preserve"> </w:t>
      </w:r>
      <w:r w:rsidRPr="00777AB8">
        <w:t>Podstawowe dane budżetowe Stalowej Woli dotyczące transportu i łączności.</w:t>
      </w:r>
      <w:bookmarkEnd w:id="33"/>
    </w:p>
    <w:tbl>
      <w:tblPr>
        <w:tblStyle w:val="Tabela-Siatka1"/>
        <w:tblW w:w="5000" w:type="pct"/>
        <w:tblLook w:val="04A0" w:firstRow="1" w:lastRow="0" w:firstColumn="1" w:lastColumn="0" w:noHBand="0" w:noVBand="1"/>
      </w:tblPr>
      <w:tblGrid>
        <w:gridCol w:w="611"/>
        <w:gridCol w:w="4461"/>
        <w:gridCol w:w="960"/>
        <w:gridCol w:w="956"/>
        <w:gridCol w:w="956"/>
        <w:gridCol w:w="956"/>
        <w:gridCol w:w="956"/>
      </w:tblGrid>
      <w:tr w:rsidR="00C312C9" w:rsidRPr="003A652D" w14:paraId="2544E265" w14:textId="3F212FB1" w:rsidTr="000102A1">
        <w:trPr>
          <w:cnfStyle w:val="100000000000" w:firstRow="1" w:lastRow="0" w:firstColumn="0" w:lastColumn="0" w:oddVBand="0" w:evenVBand="0" w:oddHBand="0" w:evenHBand="0" w:firstRowFirstColumn="0" w:firstRowLastColumn="0" w:lastRowFirstColumn="0" w:lastRowLastColumn="0"/>
          <w:trHeight w:val="152"/>
          <w:tblHeader/>
        </w:trPr>
        <w:tc>
          <w:tcPr>
            <w:tcW w:w="0" w:type="pct"/>
            <w:shd w:val="clear" w:color="auto" w:fill="EE1A24"/>
            <w:noWrap/>
            <w:hideMark/>
          </w:tcPr>
          <w:p w14:paraId="2544E25F" w14:textId="7BFA015B" w:rsidR="00C312C9" w:rsidRPr="000102A1" w:rsidRDefault="003168CF" w:rsidP="25BB4935">
            <w:pPr>
              <w:jc w:val="center"/>
              <w:rPr>
                <w:rFonts w:ascii="Open Sans Condensed" w:hAnsi="Open Sans Condensed" w:cs="Open Sans Condensed"/>
                <w:color w:val="FFFFFF" w:themeColor="background1"/>
              </w:rPr>
            </w:pPr>
            <w:r>
              <w:rPr>
                <w:rFonts w:ascii="Open Sans Condensed" w:hAnsi="Open Sans Condensed" w:cs="Open Sans Condensed"/>
                <w:color w:val="FFFFFF" w:themeColor="background1"/>
              </w:rPr>
              <w:t>L.p.</w:t>
            </w:r>
          </w:p>
        </w:tc>
        <w:tc>
          <w:tcPr>
            <w:tcW w:w="0" w:type="pct"/>
            <w:shd w:val="clear" w:color="auto" w:fill="EE1A24"/>
            <w:noWrap/>
            <w:hideMark/>
          </w:tcPr>
          <w:p w14:paraId="2544E260" w14:textId="77777777" w:rsidR="00C312C9" w:rsidRPr="000102A1" w:rsidRDefault="00C312C9" w:rsidP="25BB4935">
            <w:pPr>
              <w:rPr>
                <w:rFonts w:ascii="Open Sans Condensed" w:hAnsi="Open Sans Condensed" w:cs="Open Sans Condensed"/>
                <w:color w:val="FFFFFF" w:themeColor="background1"/>
              </w:rPr>
            </w:pPr>
            <w:r w:rsidRPr="000102A1">
              <w:rPr>
                <w:rFonts w:ascii="Open Sans Condensed" w:hAnsi="Open Sans Condensed" w:cs="Open Sans Condensed"/>
                <w:color w:val="FFFFFF" w:themeColor="background1"/>
              </w:rPr>
              <w:t>Wyszczególnienie</w:t>
            </w:r>
          </w:p>
        </w:tc>
        <w:tc>
          <w:tcPr>
            <w:tcW w:w="0" w:type="pct"/>
            <w:shd w:val="clear" w:color="auto" w:fill="EE1A24"/>
            <w:noWrap/>
            <w:hideMark/>
          </w:tcPr>
          <w:p w14:paraId="2544E261" w14:textId="5F2A9298" w:rsidR="00C312C9" w:rsidRPr="000102A1" w:rsidRDefault="00D94061" w:rsidP="25BB4935">
            <w:pPr>
              <w:jc w:val="center"/>
              <w:rPr>
                <w:rFonts w:ascii="Open Sans Condensed" w:hAnsi="Open Sans Condensed" w:cs="Open Sans Condensed"/>
                <w:color w:val="FFFFFF" w:themeColor="background1"/>
              </w:rPr>
            </w:pPr>
            <w:r w:rsidRPr="000102A1">
              <w:rPr>
                <w:rFonts w:ascii="Open Sans Condensed" w:hAnsi="Open Sans Condensed" w:cs="Open Sans Condensed"/>
                <w:color w:val="FFFFFF" w:themeColor="background1"/>
              </w:rPr>
              <w:t>2018</w:t>
            </w:r>
          </w:p>
        </w:tc>
        <w:tc>
          <w:tcPr>
            <w:tcW w:w="0" w:type="pct"/>
            <w:shd w:val="clear" w:color="auto" w:fill="EE1A24"/>
            <w:noWrap/>
            <w:hideMark/>
          </w:tcPr>
          <w:p w14:paraId="2544E262" w14:textId="5608E584" w:rsidR="00C312C9" w:rsidRPr="000102A1" w:rsidRDefault="00D94061" w:rsidP="25BB4935">
            <w:pPr>
              <w:jc w:val="center"/>
              <w:rPr>
                <w:rFonts w:ascii="Open Sans Condensed" w:hAnsi="Open Sans Condensed" w:cs="Open Sans Condensed"/>
                <w:color w:val="FFFFFF" w:themeColor="background1"/>
              </w:rPr>
            </w:pPr>
            <w:r w:rsidRPr="000102A1">
              <w:rPr>
                <w:rFonts w:ascii="Open Sans Condensed" w:hAnsi="Open Sans Condensed" w:cs="Open Sans Condensed"/>
                <w:color w:val="FFFFFF" w:themeColor="background1"/>
              </w:rPr>
              <w:t>2019</w:t>
            </w:r>
          </w:p>
        </w:tc>
        <w:tc>
          <w:tcPr>
            <w:tcW w:w="0" w:type="pct"/>
            <w:shd w:val="clear" w:color="auto" w:fill="EE1A24"/>
            <w:noWrap/>
            <w:hideMark/>
          </w:tcPr>
          <w:p w14:paraId="2544E263" w14:textId="417D41FC" w:rsidR="00C312C9" w:rsidRPr="000102A1" w:rsidRDefault="00D94061" w:rsidP="25BB4935">
            <w:pPr>
              <w:jc w:val="center"/>
              <w:rPr>
                <w:rFonts w:ascii="Open Sans Condensed" w:hAnsi="Open Sans Condensed" w:cs="Open Sans Condensed"/>
                <w:color w:val="FFFFFF" w:themeColor="background1"/>
              </w:rPr>
            </w:pPr>
            <w:r w:rsidRPr="000102A1">
              <w:rPr>
                <w:rFonts w:ascii="Open Sans Condensed" w:hAnsi="Open Sans Condensed" w:cs="Open Sans Condensed"/>
                <w:color w:val="FFFFFF" w:themeColor="background1"/>
              </w:rPr>
              <w:t>2020</w:t>
            </w:r>
          </w:p>
        </w:tc>
        <w:tc>
          <w:tcPr>
            <w:tcW w:w="0" w:type="pct"/>
            <w:shd w:val="clear" w:color="auto" w:fill="EE1A24"/>
          </w:tcPr>
          <w:p w14:paraId="2544E264" w14:textId="32CDFFFA" w:rsidR="00C312C9" w:rsidRPr="000102A1" w:rsidRDefault="00D94061" w:rsidP="25BB4935">
            <w:pPr>
              <w:jc w:val="center"/>
              <w:rPr>
                <w:rFonts w:ascii="Open Sans Condensed" w:hAnsi="Open Sans Condensed" w:cs="Open Sans Condensed"/>
                <w:color w:val="FFFFFF" w:themeColor="background1"/>
              </w:rPr>
            </w:pPr>
            <w:r w:rsidRPr="000102A1">
              <w:rPr>
                <w:rFonts w:ascii="Open Sans Condensed" w:hAnsi="Open Sans Condensed" w:cs="Open Sans Condensed"/>
                <w:color w:val="FFFFFF" w:themeColor="background1"/>
              </w:rPr>
              <w:t>2021</w:t>
            </w:r>
          </w:p>
        </w:tc>
        <w:tc>
          <w:tcPr>
            <w:tcW w:w="0" w:type="pct"/>
            <w:shd w:val="clear" w:color="auto" w:fill="EE1A24"/>
          </w:tcPr>
          <w:p w14:paraId="28B27980" w14:textId="7553C1DA" w:rsidR="00D94061" w:rsidRPr="000102A1" w:rsidRDefault="00D94061" w:rsidP="25BB4935">
            <w:pPr>
              <w:jc w:val="center"/>
              <w:rPr>
                <w:rFonts w:ascii="Open Sans Condensed" w:hAnsi="Open Sans Condensed" w:cs="Open Sans Condensed"/>
                <w:color w:val="FFFFFF" w:themeColor="background1"/>
              </w:rPr>
            </w:pPr>
            <w:r w:rsidRPr="000102A1">
              <w:rPr>
                <w:rFonts w:ascii="Open Sans Condensed" w:hAnsi="Open Sans Condensed" w:cs="Open Sans Condensed"/>
                <w:color w:val="FFFFFF" w:themeColor="background1"/>
              </w:rPr>
              <w:t>2022</w:t>
            </w:r>
          </w:p>
        </w:tc>
      </w:tr>
      <w:tr w:rsidR="00C312C9" w:rsidRPr="003A652D" w14:paraId="2544E26C" w14:textId="743A81B3" w:rsidTr="003A0B8B">
        <w:trPr>
          <w:trHeight w:val="255"/>
        </w:trPr>
        <w:tc>
          <w:tcPr>
            <w:tcW w:w="310" w:type="pct"/>
            <w:noWrap/>
            <w:hideMark/>
          </w:tcPr>
          <w:p w14:paraId="2544E266" w14:textId="77777777" w:rsidR="00C312C9" w:rsidRPr="00777AB8" w:rsidRDefault="00C312C9" w:rsidP="25BB4935">
            <w:pPr>
              <w:jc w:val="center"/>
              <w:rPr>
                <w:rFonts w:ascii="Open Sans Condensed" w:hAnsi="Open Sans Condensed" w:cs="Open Sans Condensed"/>
              </w:rPr>
            </w:pPr>
            <w:r w:rsidRPr="00777AB8">
              <w:rPr>
                <w:rFonts w:ascii="Open Sans Condensed" w:hAnsi="Open Sans Condensed" w:cs="Open Sans Condensed"/>
              </w:rPr>
              <w:t>1.</w:t>
            </w:r>
          </w:p>
        </w:tc>
        <w:tc>
          <w:tcPr>
            <w:tcW w:w="2263" w:type="pct"/>
            <w:hideMark/>
          </w:tcPr>
          <w:p w14:paraId="2544E267" w14:textId="77777777" w:rsidR="00C312C9" w:rsidRPr="00777AB8" w:rsidRDefault="00C312C9" w:rsidP="25BB4935">
            <w:pPr>
              <w:rPr>
                <w:rFonts w:ascii="Open Sans Condensed" w:hAnsi="Open Sans Condensed" w:cs="Open Sans Condensed"/>
              </w:rPr>
            </w:pPr>
            <w:r w:rsidRPr="00777AB8">
              <w:rPr>
                <w:rFonts w:ascii="Open Sans Condensed" w:hAnsi="Open Sans Condensed" w:cs="Open Sans Condensed"/>
              </w:rPr>
              <w:t>Dochody Miasta ogółem [mln zł]</w:t>
            </w:r>
          </w:p>
        </w:tc>
        <w:tc>
          <w:tcPr>
            <w:tcW w:w="487" w:type="pct"/>
            <w:noWrap/>
            <w:hideMark/>
          </w:tcPr>
          <w:p w14:paraId="2544E268" w14:textId="21496EC0" w:rsidR="00C312C9" w:rsidRPr="00777AB8" w:rsidRDefault="0052567F" w:rsidP="25BB4935">
            <w:pPr>
              <w:jc w:val="center"/>
              <w:rPr>
                <w:rFonts w:cs="Arial"/>
              </w:rPr>
            </w:pPr>
            <w:r w:rsidRPr="00777AB8">
              <w:rPr>
                <w:rFonts w:ascii="Open Sans Condensed" w:hAnsi="Open Sans Condensed" w:cs="Open Sans Condensed"/>
              </w:rPr>
              <w:t>350,2</w:t>
            </w:r>
          </w:p>
        </w:tc>
        <w:tc>
          <w:tcPr>
            <w:tcW w:w="485" w:type="pct"/>
            <w:noWrap/>
            <w:hideMark/>
          </w:tcPr>
          <w:p w14:paraId="2544E269" w14:textId="41FADB52" w:rsidR="00C312C9" w:rsidRPr="00777AB8" w:rsidRDefault="00C521D8" w:rsidP="25BB4935">
            <w:pPr>
              <w:jc w:val="center"/>
              <w:rPr>
                <w:rFonts w:cs="Arial"/>
              </w:rPr>
            </w:pPr>
            <w:r w:rsidRPr="00777AB8">
              <w:rPr>
                <w:rFonts w:ascii="Open Sans Condensed" w:hAnsi="Open Sans Condensed" w:cs="Open Sans Condensed"/>
              </w:rPr>
              <w:t>336,9</w:t>
            </w:r>
          </w:p>
        </w:tc>
        <w:tc>
          <w:tcPr>
            <w:tcW w:w="485" w:type="pct"/>
            <w:noWrap/>
            <w:hideMark/>
          </w:tcPr>
          <w:p w14:paraId="2544E26A" w14:textId="3DC949C3" w:rsidR="00C312C9" w:rsidRPr="00777AB8" w:rsidRDefault="00E04012" w:rsidP="25BB4935">
            <w:pPr>
              <w:jc w:val="center"/>
              <w:rPr>
                <w:rFonts w:cs="Arial"/>
              </w:rPr>
            </w:pPr>
            <w:r w:rsidRPr="00777AB8">
              <w:rPr>
                <w:rFonts w:ascii="Open Sans Condensed" w:hAnsi="Open Sans Condensed" w:cs="Open Sans Condensed"/>
              </w:rPr>
              <w:t>342,0</w:t>
            </w:r>
          </w:p>
        </w:tc>
        <w:tc>
          <w:tcPr>
            <w:tcW w:w="485" w:type="pct"/>
          </w:tcPr>
          <w:p w14:paraId="2544E26B" w14:textId="1923964E" w:rsidR="00C312C9" w:rsidRPr="00777AB8" w:rsidRDefault="00DF2F14" w:rsidP="25BB4935">
            <w:pPr>
              <w:jc w:val="center"/>
              <w:rPr>
                <w:rFonts w:cs="Arial"/>
              </w:rPr>
            </w:pPr>
            <w:r w:rsidRPr="00777AB8">
              <w:rPr>
                <w:rFonts w:ascii="Open Sans Condensed" w:hAnsi="Open Sans Condensed" w:cs="Open Sans Condensed"/>
              </w:rPr>
              <w:t>377</w:t>
            </w:r>
            <w:r w:rsidR="25BB4935" w:rsidRPr="00777AB8">
              <w:rPr>
                <w:rFonts w:ascii="Open Sans Condensed" w:hAnsi="Open Sans Condensed" w:cs="Open Sans Condensed"/>
              </w:rPr>
              <w:t>,7</w:t>
            </w:r>
          </w:p>
        </w:tc>
        <w:tc>
          <w:tcPr>
            <w:tcW w:w="485" w:type="pct"/>
          </w:tcPr>
          <w:p w14:paraId="1696593C" w14:textId="2E095AB7" w:rsidR="00D94061" w:rsidRPr="00777AB8" w:rsidRDefault="00DF2F14" w:rsidP="25BB4935">
            <w:pPr>
              <w:jc w:val="center"/>
              <w:rPr>
                <w:rFonts w:ascii="Open Sans Condensed" w:hAnsi="Open Sans Condensed" w:cs="Open Sans Condensed"/>
              </w:rPr>
            </w:pPr>
            <w:r w:rsidRPr="00777AB8">
              <w:rPr>
                <w:rFonts w:ascii="Open Sans Condensed" w:hAnsi="Open Sans Condensed" w:cs="Open Sans Condensed"/>
              </w:rPr>
              <w:t>466,6</w:t>
            </w:r>
          </w:p>
        </w:tc>
      </w:tr>
      <w:tr w:rsidR="00D94061" w:rsidRPr="003A652D" w14:paraId="7EA67ED8" w14:textId="2BFA58BD" w:rsidTr="000102A1">
        <w:trPr>
          <w:trHeight w:val="255"/>
        </w:trPr>
        <w:tc>
          <w:tcPr>
            <w:tcW w:w="0" w:type="pct"/>
            <w:shd w:val="clear" w:color="auto" w:fill="FEECED"/>
            <w:noWrap/>
          </w:tcPr>
          <w:p w14:paraId="1BF43F42" w14:textId="04373EC9" w:rsidR="00D94061" w:rsidRPr="00777AB8" w:rsidRDefault="00D94061" w:rsidP="25BB4935">
            <w:pPr>
              <w:jc w:val="center"/>
              <w:rPr>
                <w:rFonts w:ascii="Open Sans Condensed" w:hAnsi="Open Sans Condensed" w:cs="Open Sans Condensed"/>
              </w:rPr>
            </w:pPr>
            <w:r w:rsidRPr="00777AB8">
              <w:rPr>
                <w:rFonts w:ascii="Open Sans Condensed" w:hAnsi="Open Sans Condensed" w:cs="Open Sans Condensed"/>
              </w:rPr>
              <w:t>2.</w:t>
            </w:r>
          </w:p>
        </w:tc>
        <w:tc>
          <w:tcPr>
            <w:tcW w:w="0" w:type="pct"/>
            <w:shd w:val="clear" w:color="auto" w:fill="FEECED"/>
          </w:tcPr>
          <w:p w14:paraId="042B8C84" w14:textId="3F9DA0B0" w:rsidR="00D94061" w:rsidRPr="00777AB8" w:rsidRDefault="00982CF0" w:rsidP="25BB4935">
            <w:pPr>
              <w:rPr>
                <w:rFonts w:ascii="Open Sans Condensed" w:hAnsi="Open Sans Condensed" w:cs="Open Sans Condensed"/>
              </w:rPr>
            </w:pPr>
            <w:r w:rsidRPr="00982CF0">
              <w:rPr>
                <w:rFonts w:ascii="Open Sans Condensed" w:hAnsi="Open Sans Condensed" w:cs="Open Sans Condensed"/>
              </w:rPr>
              <w:t>Dochody na 1 mieszkańca</w:t>
            </w:r>
            <w:r>
              <w:rPr>
                <w:rFonts w:ascii="Open Sans Condensed" w:hAnsi="Open Sans Condensed" w:cs="Open Sans Condensed"/>
              </w:rPr>
              <w:t xml:space="preserve"> [</w:t>
            </w:r>
            <w:r w:rsidR="00A12EC2">
              <w:rPr>
                <w:rFonts w:ascii="Open Sans Condensed" w:hAnsi="Open Sans Condensed" w:cs="Open Sans Condensed"/>
              </w:rPr>
              <w:t xml:space="preserve">tys. </w:t>
            </w:r>
            <w:r>
              <w:rPr>
                <w:rFonts w:ascii="Open Sans Condensed" w:hAnsi="Open Sans Condensed" w:cs="Open Sans Condensed"/>
              </w:rPr>
              <w:t>zł]</w:t>
            </w:r>
          </w:p>
        </w:tc>
        <w:tc>
          <w:tcPr>
            <w:tcW w:w="0" w:type="pct"/>
            <w:shd w:val="clear" w:color="auto" w:fill="FEECED"/>
            <w:noWrap/>
          </w:tcPr>
          <w:p w14:paraId="15BA46A6" w14:textId="5D3F4052" w:rsidR="00D94061" w:rsidRPr="00777AB8" w:rsidRDefault="00D82E74" w:rsidP="25BB4935">
            <w:pPr>
              <w:jc w:val="center"/>
              <w:rPr>
                <w:rFonts w:ascii="Open Sans Condensed" w:hAnsi="Open Sans Condensed" w:cs="Open Sans Condensed"/>
              </w:rPr>
            </w:pPr>
            <w:r w:rsidRPr="00777AB8">
              <w:rPr>
                <w:rFonts w:ascii="Open Sans Condensed" w:hAnsi="Open Sans Condensed" w:cs="Open Sans Condensed"/>
              </w:rPr>
              <w:t>5,69</w:t>
            </w:r>
          </w:p>
        </w:tc>
        <w:tc>
          <w:tcPr>
            <w:tcW w:w="0" w:type="pct"/>
            <w:shd w:val="clear" w:color="auto" w:fill="FEECED"/>
            <w:noWrap/>
          </w:tcPr>
          <w:p w14:paraId="2635059B" w14:textId="41676D21" w:rsidR="00D94061" w:rsidRPr="00777AB8" w:rsidRDefault="00D82E74" w:rsidP="25BB4935">
            <w:pPr>
              <w:jc w:val="center"/>
              <w:rPr>
                <w:rFonts w:ascii="Open Sans Condensed" w:hAnsi="Open Sans Condensed" w:cs="Open Sans Condensed"/>
              </w:rPr>
            </w:pPr>
            <w:r w:rsidRPr="00777AB8">
              <w:rPr>
                <w:rFonts w:ascii="Open Sans Condensed" w:hAnsi="Open Sans Condensed" w:cs="Open Sans Condensed"/>
              </w:rPr>
              <w:t>5,54</w:t>
            </w:r>
          </w:p>
        </w:tc>
        <w:tc>
          <w:tcPr>
            <w:tcW w:w="0" w:type="pct"/>
            <w:shd w:val="clear" w:color="auto" w:fill="FEECED"/>
            <w:noWrap/>
          </w:tcPr>
          <w:p w14:paraId="5B24C0BB" w14:textId="7458D4AA" w:rsidR="00D94061" w:rsidRPr="00777AB8" w:rsidRDefault="00D82E74" w:rsidP="25BB4935">
            <w:pPr>
              <w:jc w:val="center"/>
              <w:rPr>
                <w:rFonts w:ascii="Open Sans Condensed" w:hAnsi="Open Sans Condensed" w:cs="Open Sans Condensed"/>
              </w:rPr>
            </w:pPr>
            <w:r w:rsidRPr="00777AB8">
              <w:rPr>
                <w:rFonts w:ascii="Open Sans Condensed" w:hAnsi="Open Sans Condensed" w:cs="Open Sans Condensed"/>
              </w:rPr>
              <w:t>5,85</w:t>
            </w:r>
          </w:p>
        </w:tc>
        <w:tc>
          <w:tcPr>
            <w:tcW w:w="0" w:type="pct"/>
            <w:shd w:val="clear" w:color="auto" w:fill="FEECED"/>
          </w:tcPr>
          <w:p w14:paraId="2C02B355" w14:textId="4710F8E2" w:rsidR="00D94061" w:rsidRPr="00777AB8" w:rsidRDefault="000870E1" w:rsidP="25BB4935">
            <w:pPr>
              <w:jc w:val="center"/>
              <w:rPr>
                <w:rFonts w:ascii="Open Sans Condensed" w:hAnsi="Open Sans Condensed" w:cs="Open Sans Condensed"/>
              </w:rPr>
            </w:pPr>
            <w:r w:rsidRPr="00777AB8">
              <w:rPr>
                <w:rFonts w:ascii="Open Sans Condensed" w:hAnsi="Open Sans Condensed" w:cs="Open Sans Condensed"/>
              </w:rPr>
              <w:t>6,58</w:t>
            </w:r>
          </w:p>
        </w:tc>
        <w:tc>
          <w:tcPr>
            <w:tcW w:w="0" w:type="pct"/>
            <w:shd w:val="clear" w:color="auto" w:fill="FEECED"/>
          </w:tcPr>
          <w:p w14:paraId="3E2B130B" w14:textId="01B87AE7" w:rsidR="00D94061" w:rsidRPr="00777AB8" w:rsidRDefault="000870E1" w:rsidP="25BB4935">
            <w:pPr>
              <w:jc w:val="center"/>
              <w:rPr>
                <w:rFonts w:ascii="Open Sans Condensed" w:hAnsi="Open Sans Condensed" w:cs="Open Sans Condensed"/>
              </w:rPr>
            </w:pPr>
            <w:r w:rsidRPr="00777AB8">
              <w:rPr>
                <w:rFonts w:ascii="Open Sans Condensed" w:hAnsi="Open Sans Condensed" w:cs="Open Sans Condensed"/>
              </w:rPr>
              <w:t>8,29</w:t>
            </w:r>
          </w:p>
        </w:tc>
      </w:tr>
      <w:tr w:rsidR="00C312C9" w:rsidRPr="003A652D" w14:paraId="2544E273" w14:textId="0B03B5AE" w:rsidTr="003A0B8B">
        <w:trPr>
          <w:trHeight w:val="64"/>
        </w:trPr>
        <w:tc>
          <w:tcPr>
            <w:tcW w:w="310" w:type="pct"/>
            <w:noWrap/>
            <w:hideMark/>
          </w:tcPr>
          <w:p w14:paraId="2544E26D" w14:textId="3A8A1666" w:rsidR="00C312C9" w:rsidRPr="00777AB8" w:rsidRDefault="00D94061" w:rsidP="25BB4935">
            <w:pPr>
              <w:jc w:val="center"/>
              <w:rPr>
                <w:rFonts w:ascii="Open Sans Condensed" w:hAnsi="Open Sans Condensed" w:cs="Open Sans Condensed"/>
              </w:rPr>
            </w:pPr>
            <w:r w:rsidRPr="00777AB8">
              <w:rPr>
                <w:rFonts w:ascii="Open Sans Condensed" w:hAnsi="Open Sans Condensed" w:cs="Open Sans Condensed"/>
              </w:rPr>
              <w:t>3</w:t>
            </w:r>
            <w:r w:rsidR="00C312C9" w:rsidRPr="00777AB8">
              <w:rPr>
                <w:rFonts w:ascii="Open Sans Condensed" w:hAnsi="Open Sans Condensed" w:cs="Open Sans Condensed"/>
              </w:rPr>
              <w:t>.</w:t>
            </w:r>
          </w:p>
        </w:tc>
        <w:tc>
          <w:tcPr>
            <w:tcW w:w="2263" w:type="pct"/>
            <w:hideMark/>
          </w:tcPr>
          <w:p w14:paraId="2544E26E" w14:textId="77777777" w:rsidR="00C312C9" w:rsidRPr="00777AB8" w:rsidRDefault="00C312C9" w:rsidP="25BB4935">
            <w:pPr>
              <w:rPr>
                <w:rFonts w:ascii="Open Sans Condensed" w:hAnsi="Open Sans Condensed" w:cs="Open Sans Condensed"/>
              </w:rPr>
            </w:pPr>
            <w:r w:rsidRPr="00777AB8">
              <w:rPr>
                <w:rFonts w:ascii="Open Sans Condensed" w:hAnsi="Open Sans Condensed" w:cs="Open Sans Condensed"/>
              </w:rPr>
              <w:t>Wydatki Miasta ogółem [mln zł], w tym:</w:t>
            </w:r>
          </w:p>
        </w:tc>
        <w:tc>
          <w:tcPr>
            <w:tcW w:w="487" w:type="pct"/>
            <w:noWrap/>
            <w:hideMark/>
          </w:tcPr>
          <w:p w14:paraId="2544E26F" w14:textId="2A9DEFF8" w:rsidR="00C312C9" w:rsidRPr="00777AB8" w:rsidRDefault="00F12877" w:rsidP="25BB4935">
            <w:pPr>
              <w:jc w:val="center"/>
              <w:rPr>
                <w:rFonts w:cs="Arial"/>
              </w:rPr>
            </w:pPr>
            <w:r w:rsidRPr="00777AB8">
              <w:rPr>
                <w:rFonts w:cs="Arial"/>
              </w:rPr>
              <w:t>414,5</w:t>
            </w:r>
          </w:p>
        </w:tc>
        <w:tc>
          <w:tcPr>
            <w:tcW w:w="485" w:type="pct"/>
            <w:noWrap/>
            <w:hideMark/>
          </w:tcPr>
          <w:p w14:paraId="2544E270" w14:textId="7B9E3CDB" w:rsidR="00C312C9" w:rsidRPr="00777AB8" w:rsidRDefault="00F12877" w:rsidP="25BB4935">
            <w:pPr>
              <w:jc w:val="center"/>
              <w:rPr>
                <w:rFonts w:ascii="Open Sans Condensed" w:hAnsi="Open Sans Condensed" w:cs="Open Sans Condensed"/>
              </w:rPr>
            </w:pPr>
            <w:r w:rsidRPr="00777AB8">
              <w:rPr>
                <w:rFonts w:ascii="Open Sans Condensed" w:hAnsi="Open Sans Condensed" w:cs="Open Sans Condensed"/>
              </w:rPr>
              <w:t>366,8</w:t>
            </w:r>
          </w:p>
        </w:tc>
        <w:tc>
          <w:tcPr>
            <w:tcW w:w="485" w:type="pct"/>
            <w:noWrap/>
            <w:hideMark/>
          </w:tcPr>
          <w:p w14:paraId="2544E271" w14:textId="35B0ADBC" w:rsidR="00C312C9" w:rsidRPr="00777AB8" w:rsidRDefault="0025346D" w:rsidP="25BB4935">
            <w:pPr>
              <w:jc w:val="center"/>
              <w:rPr>
                <w:rFonts w:ascii="Open Sans Condensed" w:hAnsi="Open Sans Condensed" w:cs="Open Sans Condensed"/>
              </w:rPr>
            </w:pPr>
            <w:r w:rsidRPr="00777AB8">
              <w:rPr>
                <w:rFonts w:ascii="Open Sans Condensed" w:hAnsi="Open Sans Condensed" w:cs="Open Sans Condensed"/>
              </w:rPr>
              <w:t>338,0</w:t>
            </w:r>
          </w:p>
        </w:tc>
        <w:tc>
          <w:tcPr>
            <w:tcW w:w="485" w:type="pct"/>
          </w:tcPr>
          <w:p w14:paraId="2544E272" w14:textId="2DF6D589" w:rsidR="00C312C9" w:rsidRPr="00777AB8" w:rsidRDefault="0025346D" w:rsidP="25BB4935">
            <w:pPr>
              <w:jc w:val="center"/>
              <w:rPr>
                <w:rFonts w:ascii="Open Sans Condensed" w:hAnsi="Open Sans Condensed" w:cs="Open Sans Condensed"/>
              </w:rPr>
            </w:pPr>
            <w:r w:rsidRPr="00777AB8">
              <w:rPr>
                <w:rFonts w:ascii="Open Sans Condensed" w:hAnsi="Open Sans Condensed" w:cs="Open Sans Condensed"/>
              </w:rPr>
              <w:t>394,8</w:t>
            </w:r>
          </w:p>
        </w:tc>
        <w:tc>
          <w:tcPr>
            <w:tcW w:w="485" w:type="pct"/>
          </w:tcPr>
          <w:p w14:paraId="04D8963A" w14:textId="4E86046A" w:rsidR="00D94061" w:rsidRPr="00777AB8" w:rsidRDefault="0025346D" w:rsidP="25BB4935">
            <w:pPr>
              <w:jc w:val="center"/>
              <w:rPr>
                <w:rFonts w:ascii="Open Sans Condensed" w:hAnsi="Open Sans Condensed" w:cs="Open Sans Condensed"/>
              </w:rPr>
            </w:pPr>
            <w:r w:rsidRPr="00777AB8">
              <w:rPr>
                <w:rFonts w:ascii="Open Sans Condensed" w:hAnsi="Open Sans Condensed" w:cs="Open Sans Condensed"/>
              </w:rPr>
              <w:t>472,6</w:t>
            </w:r>
          </w:p>
        </w:tc>
      </w:tr>
      <w:tr w:rsidR="00D94061" w:rsidRPr="003A652D" w14:paraId="003076E6" w14:textId="327948D3" w:rsidTr="000102A1">
        <w:trPr>
          <w:trHeight w:val="64"/>
        </w:trPr>
        <w:tc>
          <w:tcPr>
            <w:tcW w:w="0" w:type="pct"/>
            <w:shd w:val="clear" w:color="auto" w:fill="FEECED"/>
            <w:noWrap/>
          </w:tcPr>
          <w:p w14:paraId="3FD91EFF" w14:textId="70A1AAF4" w:rsidR="00D94061" w:rsidRPr="00777AB8" w:rsidRDefault="00D94061" w:rsidP="25BB4935">
            <w:pPr>
              <w:jc w:val="center"/>
              <w:rPr>
                <w:rFonts w:ascii="Open Sans Condensed" w:hAnsi="Open Sans Condensed" w:cs="Open Sans Condensed"/>
              </w:rPr>
            </w:pPr>
            <w:r w:rsidRPr="00777AB8">
              <w:rPr>
                <w:rFonts w:ascii="Open Sans Condensed" w:hAnsi="Open Sans Condensed" w:cs="Open Sans Condensed"/>
              </w:rPr>
              <w:t>4.</w:t>
            </w:r>
          </w:p>
        </w:tc>
        <w:tc>
          <w:tcPr>
            <w:tcW w:w="0" w:type="pct"/>
            <w:shd w:val="clear" w:color="auto" w:fill="FEECED"/>
          </w:tcPr>
          <w:p w14:paraId="0786E0E6" w14:textId="5AD703D5" w:rsidR="00D94061" w:rsidRPr="00777AB8" w:rsidRDefault="00A12EC2" w:rsidP="25BB4935">
            <w:pPr>
              <w:rPr>
                <w:rFonts w:ascii="Open Sans Condensed" w:hAnsi="Open Sans Condensed" w:cs="Open Sans Condensed"/>
              </w:rPr>
            </w:pPr>
            <w:r w:rsidRPr="00A12EC2">
              <w:rPr>
                <w:rFonts w:ascii="Open Sans Condensed" w:hAnsi="Open Sans Condensed" w:cs="Open Sans Condensed"/>
              </w:rPr>
              <w:t>Wydatki na 1 mieszkańca</w:t>
            </w:r>
            <w:r>
              <w:rPr>
                <w:rFonts w:ascii="Open Sans Condensed" w:hAnsi="Open Sans Condensed" w:cs="Open Sans Condensed"/>
              </w:rPr>
              <w:t xml:space="preserve"> [tys. zł]</w:t>
            </w:r>
          </w:p>
        </w:tc>
        <w:tc>
          <w:tcPr>
            <w:tcW w:w="0" w:type="pct"/>
            <w:shd w:val="clear" w:color="auto" w:fill="FEECED"/>
            <w:noWrap/>
          </w:tcPr>
          <w:p w14:paraId="5C6E9D3D" w14:textId="1EE78C33" w:rsidR="00D94061" w:rsidRPr="00777AB8" w:rsidRDefault="00367BD9" w:rsidP="25BB4935">
            <w:pPr>
              <w:jc w:val="center"/>
              <w:rPr>
                <w:rFonts w:ascii="Open Sans Condensed" w:hAnsi="Open Sans Condensed" w:cs="Open Sans Condensed"/>
              </w:rPr>
            </w:pPr>
            <w:r w:rsidRPr="00777AB8">
              <w:rPr>
                <w:rFonts w:ascii="Open Sans Condensed" w:hAnsi="Open Sans Condensed" w:cs="Open Sans Condensed"/>
              </w:rPr>
              <w:t>6,73</w:t>
            </w:r>
          </w:p>
        </w:tc>
        <w:tc>
          <w:tcPr>
            <w:tcW w:w="0" w:type="pct"/>
            <w:shd w:val="clear" w:color="auto" w:fill="FEECED"/>
            <w:noWrap/>
          </w:tcPr>
          <w:p w14:paraId="1A930428" w14:textId="77F6E26B" w:rsidR="00D94061" w:rsidRPr="00777AB8" w:rsidRDefault="00367BD9" w:rsidP="25BB4935">
            <w:pPr>
              <w:jc w:val="center"/>
              <w:rPr>
                <w:rFonts w:ascii="Open Sans Condensed" w:hAnsi="Open Sans Condensed" w:cs="Open Sans Condensed"/>
              </w:rPr>
            </w:pPr>
            <w:r w:rsidRPr="00777AB8">
              <w:rPr>
                <w:rFonts w:ascii="Open Sans Condensed" w:hAnsi="Open Sans Condensed" w:cs="Open Sans Condensed"/>
              </w:rPr>
              <w:t>6,03</w:t>
            </w:r>
          </w:p>
        </w:tc>
        <w:tc>
          <w:tcPr>
            <w:tcW w:w="0" w:type="pct"/>
            <w:shd w:val="clear" w:color="auto" w:fill="FEECED"/>
            <w:noWrap/>
          </w:tcPr>
          <w:p w14:paraId="15132197" w14:textId="0A928C71" w:rsidR="00D94061" w:rsidRPr="00777AB8" w:rsidRDefault="00367BD9" w:rsidP="25BB4935">
            <w:pPr>
              <w:jc w:val="center"/>
              <w:rPr>
                <w:rFonts w:ascii="Open Sans Condensed" w:hAnsi="Open Sans Condensed" w:cs="Open Sans Condensed"/>
              </w:rPr>
            </w:pPr>
            <w:r w:rsidRPr="00777AB8">
              <w:rPr>
                <w:rFonts w:ascii="Open Sans Condensed" w:hAnsi="Open Sans Condensed" w:cs="Open Sans Condensed"/>
              </w:rPr>
              <w:t>5,78</w:t>
            </w:r>
          </w:p>
        </w:tc>
        <w:tc>
          <w:tcPr>
            <w:tcW w:w="0" w:type="pct"/>
            <w:shd w:val="clear" w:color="auto" w:fill="FEECED"/>
          </w:tcPr>
          <w:p w14:paraId="19FC5408" w14:textId="23D6AF85" w:rsidR="00D94061" w:rsidRPr="00777AB8" w:rsidRDefault="00367BD9" w:rsidP="25BB4935">
            <w:pPr>
              <w:jc w:val="center"/>
              <w:rPr>
                <w:rFonts w:ascii="Open Sans Condensed" w:hAnsi="Open Sans Condensed" w:cs="Open Sans Condensed"/>
              </w:rPr>
            </w:pPr>
            <w:r w:rsidRPr="00777AB8">
              <w:rPr>
                <w:rFonts w:ascii="Open Sans Condensed" w:hAnsi="Open Sans Condensed" w:cs="Open Sans Condensed"/>
              </w:rPr>
              <w:t>6,88</w:t>
            </w:r>
          </w:p>
        </w:tc>
        <w:tc>
          <w:tcPr>
            <w:tcW w:w="0" w:type="pct"/>
            <w:shd w:val="clear" w:color="auto" w:fill="FEECED"/>
          </w:tcPr>
          <w:p w14:paraId="71EB9207" w14:textId="7BED6588" w:rsidR="00D94061" w:rsidRPr="00777AB8" w:rsidRDefault="00367BD9" w:rsidP="25BB4935">
            <w:pPr>
              <w:jc w:val="center"/>
              <w:rPr>
                <w:rFonts w:ascii="Open Sans Condensed" w:hAnsi="Open Sans Condensed" w:cs="Open Sans Condensed"/>
              </w:rPr>
            </w:pPr>
            <w:r w:rsidRPr="00777AB8">
              <w:rPr>
                <w:rFonts w:ascii="Open Sans Condensed" w:hAnsi="Open Sans Condensed" w:cs="Open Sans Condensed"/>
              </w:rPr>
              <w:t>8,40</w:t>
            </w:r>
          </w:p>
        </w:tc>
      </w:tr>
      <w:tr w:rsidR="00C312C9" w:rsidRPr="003A652D" w14:paraId="2544E27A" w14:textId="28EEADAF" w:rsidTr="003A0B8B">
        <w:trPr>
          <w:trHeight w:val="205"/>
        </w:trPr>
        <w:tc>
          <w:tcPr>
            <w:tcW w:w="310" w:type="pct"/>
            <w:noWrap/>
            <w:hideMark/>
          </w:tcPr>
          <w:p w14:paraId="2544E274" w14:textId="167BFA0E" w:rsidR="00C312C9" w:rsidRPr="00777AB8" w:rsidRDefault="00D94061" w:rsidP="25BB4935">
            <w:pPr>
              <w:jc w:val="center"/>
              <w:rPr>
                <w:rFonts w:ascii="Open Sans Condensed" w:hAnsi="Open Sans Condensed" w:cs="Open Sans Condensed"/>
              </w:rPr>
            </w:pPr>
            <w:r w:rsidRPr="00777AB8">
              <w:rPr>
                <w:rFonts w:ascii="Open Sans Condensed" w:hAnsi="Open Sans Condensed" w:cs="Open Sans Condensed"/>
              </w:rPr>
              <w:t>5</w:t>
            </w:r>
            <w:r w:rsidR="00C312C9" w:rsidRPr="00777AB8">
              <w:rPr>
                <w:rFonts w:ascii="Open Sans Condensed" w:hAnsi="Open Sans Condensed" w:cs="Open Sans Condensed"/>
              </w:rPr>
              <w:t>.</w:t>
            </w:r>
          </w:p>
        </w:tc>
        <w:tc>
          <w:tcPr>
            <w:tcW w:w="2263" w:type="pct"/>
            <w:hideMark/>
          </w:tcPr>
          <w:p w14:paraId="2544E275" w14:textId="77777777" w:rsidR="00C312C9" w:rsidRPr="00777AB8" w:rsidRDefault="00C312C9" w:rsidP="25BB4935">
            <w:pPr>
              <w:rPr>
                <w:rFonts w:ascii="Open Sans Condensed" w:hAnsi="Open Sans Condensed" w:cs="Open Sans Condensed"/>
              </w:rPr>
            </w:pPr>
            <w:r w:rsidRPr="00777AB8">
              <w:rPr>
                <w:rFonts w:ascii="Open Sans Condensed" w:hAnsi="Open Sans Condensed" w:cs="Open Sans Condensed"/>
              </w:rPr>
              <w:t>w Dziale Transport i Łączność [mln zł], w tym:</w:t>
            </w:r>
          </w:p>
        </w:tc>
        <w:tc>
          <w:tcPr>
            <w:tcW w:w="487" w:type="pct"/>
            <w:noWrap/>
            <w:hideMark/>
          </w:tcPr>
          <w:p w14:paraId="2544E276" w14:textId="1F0084DA" w:rsidR="00C312C9" w:rsidRPr="00777AB8" w:rsidRDefault="000F746A" w:rsidP="25BB4935">
            <w:pPr>
              <w:jc w:val="center"/>
              <w:rPr>
                <w:rFonts w:cs="Arial"/>
              </w:rPr>
            </w:pPr>
            <w:r w:rsidRPr="00777AB8">
              <w:rPr>
                <w:rFonts w:ascii="Open Sans Condensed" w:hAnsi="Open Sans Condensed" w:cs="Open Sans Condensed"/>
              </w:rPr>
              <w:t>78,</w:t>
            </w:r>
            <w:r w:rsidR="00907284" w:rsidRPr="00777AB8">
              <w:rPr>
                <w:rFonts w:ascii="Open Sans Condensed" w:hAnsi="Open Sans Condensed" w:cs="Open Sans Condensed"/>
              </w:rPr>
              <w:t>7</w:t>
            </w:r>
          </w:p>
        </w:tc>
        <w:tc>
          <w:tcPr>
            <w:tcW w:w="485" w:type="pct"/>
            <w:noWrap/>
            <w:hideMark/>
          </w:tcPr>
          <w:p w14:paraId="2544E277" w14:textId="636B3AB9" w:rsidR="00C312C9" w:rsidRPr="00777AB8" w:rsidRDefault="00907284" w:rsidP="25BB4935">
            <w:pPr>
              <w:jc w:val="center"/>
              <w:rPr>
                <w:rFonts w:ascii="Open Sans Condensed" w:hAnsi="Open Sans Condensed" w:cs="Open Sans Condensed"/>
              </w:rPr>
            </w:pPr>
            <w:r w:rsidRPr="00777AB8">
              <w:rPr>
                <w:rFonts w:ascii="Open Sans Condensed" w:hAnsi="Open Sans Condensed" w:cs="Open Sans Condensed"/>
              </w:rPr>
              <w:t>41</w:t>
            </w:r>
            <w:r w:rsidR="00C312C9" w:rsidRPr="00777AB8">
              <w:rPr>
                <w:rFonts w:ascii="Open Sans Condensed" w:hAnsi="Open Sans Condensed" w:cs="Open Sans Condensed"/>
              </w:rPr>
              <w:t>,2</w:t>
            </w:r>
          </w:p>
        </w:tc>
        <w:tc>
          <w:tcPr>
            <w:tcW w:w="485" w:type="pct"/>
            <w:noWrap/>
            <w:hideMark/>
          </w:tcPr>
          <w:p w14:paraId="2544E278" w14:textId="5D502392" w:rsidR="00C312C9" w:rsidRPr="00777AB8" w:rsidRDefault="00907284" w:rsidP="25BB4935">
            <w:pPr>
              <w:jc w:val="center"/>
              <w:rPr>
                <w:rFonts w:ascii="Open Sans Condensed" w:hAnsi="Open Sans Condensed" w:cs="Open Sans Condensed"/>
              </w:rPr>
            </w:pPr>
            <w:r w:rsidRPr="00777AB8">
              <w:rPr>
                <w:rFonts w:ascii="Open Sans Condensed" w:hAnsi="Open Sans Condensed" w:cs="Open Sans Condensed"/>
              </w:rPr>
              <w:t>22,7</w:t>
            </w:r>
          </w:p>
        </w:tc>
        <w:tc>
          <w:tcPr>
            <w:tcW w:w="485" w:type="pct"/>
          </w:tcPr>
          <w:p w14:paraId="2544E279" w14:textId="0E9EBEAE" w:rsidR="00C312C9" w:rsidRPr="00777AB8" w:rsidRDefault="00D54422" w:rsidP="25BB4935">
            <w:pPr>
              <w:jc w:val="center"/>
              <w:rPr>
                <w:rFonts w:cs="Arial"/>
              </w:rPr>
            </w:pPr>
            <w:r w:rsidRPr="00777AB8">
              <w:rPr>
                <w:rFonts w:ascii="Open Sans Condensed" w:hAnsi="Open Sans Condensed" w:cs="Open Sans Condensed"/>
              </w:rPr>
              <w:t>39,4</w:t>
            </w:r>
          </w:p>
        </w:tc>
        <w:tc>
          <w:tcPr>
            <w:tcW w:w="485" w:type="pct"/>
          </w:tcPr>
          <w:p w14:paraId="7D0BF31B" w14:textId="5BB6BC2E" w:rsidR="00D94061" w:rsidRPr="00777AB8" w:rsidRDefault="00D54422" w:rsidP="25BB4935">
            <w:pPr>
              <w:jc w:val="center"/>
              <w:rPr>
                <w:rFonts w:ascii="Open Sans Condensed" w:hAnsi="Open Sans Condensed" w:cs="Open Sans Condensed"/>
              </w:rPr>
            </w:pPr>
            <w:r w:rsidRPr="00777AB8">
              <w:rPr>
                <w:rFonts w:ascii="Open Sans Condensed" w:hAnsi="Open Sans Condensed" w:cs="Open Sans Condensed"/>
              </w:rPr>
              <w:t>58,8</w:t>
            </w:r>
          </w:p>
        </w:tc>
      </w:tr>
      <w:tr w:rsidR="009224B4" w:rsidRPr="003A652D" w14:paraId="64C2AE21" w14:textId="77777777" w:rsidTr="000102A1">
        <w:trPr>
          <w:trHeight w:val="205"/>
        </w:trPr>
        <w:tc>
          <w:tcPr>
            <w:tcW w:w="0" w:type="pct"/>
            <w:shd w:val="clear" w:color="auto" w:fill="FEECED"/>
            <w:noWrap/>
          </w:tcPr>
          <w:p w14:paraId="7D8251F6" w14:textId="18E14B92" w:rsidR="009224B4" w:rsidRPr="00777AB8" w:rsidRDefault="009224B4" w:rsidP="25BB4935">
            <w:pPr>
              <w:jc w:val="center"/>
              <w:rPr>
                <w:rFonts w:ascii="Open Sans Condensed" w:hAnsi="Open Sans Condensed" w:cs="Open Sans Condensed"/>
              </w:rPr>
            </w:pPr>
            <w:r w:rsidRPr="00777AB8">
              <w:rPr>
                <w:rFonts w:ascii="Open Sans Condensed" w:hAnsi="Open Sans Condensed" w:cs="Open Sans Condensed"/>
              </w:rPr>
              <w:t>a)</w:t>
            </w:r>
          </w:p>
        </w:tc>
        <w:tc>
          <w:tcPr>
            <w:tcW w:w="0" w:type="pct"/>
            <w:shd w:val="clear" w:color="auto" w:fill="FEECED"/>
          </w:tcPr>
          <w:p w14:paraId="0B8F469A" w14:textId="101F88F6" w:rsidR="009224B4" w:rsidRPr="00777AB8" w:rsidRDefault="009224B4" w:rsidP="25BB4935">
            <w:pPr>
              <w:rPr>
                <w:rFonts w:ascii="Open Sans Condensed" w:hAnsi="Open Sans Condensed" w:cs="Open Sans Condensed"/>
              </w:rPr>
            </w:pPr>
            <w:r w:rsidRPr="00777AB8">
              <w:rPr>
                <w:rFonts w:ascii="Open Sans Condensed" w:hAnsi="Open Sans Condensed" w:cs="Open Sans Condensed"/>
              </w:rPr>
              <w:t>drogi publiczne wojewódzkie [mln zł]</w:t>
            </w:r>
          </w:p>
        </w:tc>
        <w:tc>
          <w:tcPr>
            <w:tcW w:w="0" w:type="pct"/>
            <w:shd w:val="clear" w:color="auto" w:fill="FEECED"/>
            <w:noWrap/>
          </w:tcPr>
          <w:p w14:paraId="12943BB8" w14:textId="7D7277D9" w:rsidR="009224B4" w:rsidRPr="00777AB8" w:rsidRDefault="009854FC" w:rsidP="25BB4935">
            <w:pPr>
              <w:jc w:val="center"/>
              <w:rPr>
                <w:rFonts w:ascii="Open Sans Condensed" w:hAnsi="Open Sans Condensed" w:cs="Open Sans Condensed"/>
              </w:rPr>
            </w:pPr>
            <w:r w:rsidRPr="00777AB8">
              <w:rPr>
                <w:rFonts w:ascii="Open Sans Condensed" w:hAnsi="Open Sans Condensed" w:cs="Open Sans Condensed"/>
              </w:rPr>
              <w:t>0</w:t>
            </w:r>
          </w:p>
        </w:tc>
        <w:tc>
          <w:tcPr>
            <w:tcW w:w="0" w:type="pct"/>
            <w:shd w:val="clear" w:color="auto" w:fill="FEECED"/>
            <w:noWrap/>
          </w:tcPr>
          <w:p w14:paraId="5BC3B70B" w14:textId="0B21BFAC" w:rsidR="009224B4" w:rsidRPr="00777AB8" w:rsidRDefault="009854FC" w:rsidP="25BB4935">
            <w:pPr>
              <w:jc w:val="center"/>
              <w:rPr>
                <w:rFonts w:ascii="Open Sans Condensed" w:hAnsi="Open Sans Condensed" w:cs="Open Sans Condensed"/>
              </w:rPr>
            </w:pPr>
            <w:r w:rsidRPr="00777AB8">
              <w:rPr>
                <w:rFonts w:ascii="Open Sans Condensed" w:hAnsi="Open Sans Condensed" w:cs="Open Sans Condensed"/>
              </w:rPr>
              <w:t>0</w:t>
            </w:r>
          </w:p>
        </w:tc>
        <w:tc>
          <w:tcPr>
            <w:tcW w:w="0" w:type="pct"/>
            <w:shd w:val="clear" w:color="auto" w:fill="FEECED"/>
            <w:noWrap/>
          </w:tcPr>
          <w:p w14:paraId="7E51F97C" w14:textId="1F20D2B4" w:rsidR="009224B4" w:rsidRPr="00777AB8" w:rsidRDefault="009854FC" w:rsidP="25BB4935">
            <w:pPr>
              <w:jc w:val="center"/>
              <w:rPr>
                <w:rFonts w:ascii="Open Sans Condensed" w:hAnsi="Open Sans Condensed" w:cs="Open Sans Condensed"/>
              </w:rPr>
            </w:pPr>
            <w:r w:rsidRPr="00777AB8">
              <w:rPr>
                <w:rFonts w:ascii="Open Sans Condensed" w:hAnsi="Open Sans Condensed" w:cs="Open Sans Condensed"/>
              </w:rPr>
              <w:t>0,175</w:t>
            </w:r>
          </w:p>
        </w:tc>
        <w:tc>
          <w:tcPr>
            <w:tcW w:w="0" w:type="pct"/>
            <w:shd w:val="clear" w:color="auto" w:fill="FEECED"/>
          </w:tcPr>
          <w:p w14:paraId="29DCF7BE" w14:textId="494007E0" w:rsidR="009224B4" w:rsidRPr="00777AB8" w:rsidRDefault="009854FC" w:rsidP="25BB4935">
            <w:pPr>
              <w:jc w:val="center"/>
              <w:rPr>
                <w:rFonts w:ascii="Open Sans Condensed" w:hAnsi="Open Sans Condensed" w:cs="Open Sans Condensed"/>
              </w:rPr>
            </w:pPr>
            <w:r w:rsidRPr="00777AB8">
              <w:rPr>
                <w:rFonts w:ascii="Open Sans Condensed" w:hAnsi="Open Sans Condensed" w:cs="Open Sans Condensed"/>
              </w:rPr>
              <w:t>0</w:t>
            </w:r>
          </w:p>
        </w:tc>
        <w:tc>
          <w:tcPr>
            <w:tcW w:w="0" w:type="pct"/>
            <w:shd w:val="clear" w:color="auto" w:fill="FEECED"/>
          </w:tcPr>
          <w:p w14:paraId="1D190ADE" w14:textId="026FDC4B" w:rsidR="009224B4" w:rsidRPr="00777AB8" w:rsidRDefault="009854FC" w:rsidP="25BB4935">
            <w:pPr>
              <w:jc w:val="center"/>
              <w:rPr>
                <w:rFonts w:ascii="Open Sans Condensed" w:hAnsi="Open Sans Condensed" w:cs="Open Sans Condensed"/>
              </w:rPr>
            </w:pPr>
            <w:r w:rsidRPr="00777AB8">
              <w:rPr>
                <w:rFonts w:ascii="Open Sans Condensed" w:hAnsi="Open Sans Condensed" w:cs="Open Sans Condensed"/>
              </w:rPr>
              <w:t>0,018</w:t>
            </w:r>
          </w:p>
        </w:tc>
      </w:tr>
      <w:tr w:rsidR="00C312C9" w:rsidRPr="003A652D" w14:paraId="2544E281" w14:textId="43F9A5BA" w:rsidTr="003A0B8B">
        <w:trPr>
          <w:trHeight w:val="153"/>
        </w:trPr>
        <w:tc>
          <w:tcPr>
            <w:tcW w:w="310" w:type="pct"/>
            <w:hideMark/>
          </w:tcPr>
          <w:p w14:paraId="2544E27B" w14:textId="6F4C4E2F" w:rsidR="00C312C9" w:rsidRPr="00777AB8" w:rsidRDefault="009224B4" w:rsidP="25BB4935">
            <w:pPr>
              <w:jc w:val="center"/>
              <w:rPr>
                <w:rFonts w:ascii="Open Sans Condensed" w:hAnsi="Open Sans Condensed" w:cs="Open Sans Condensed"/>
              </w:rPr>
            </w:pPr>
            <w:r w:rsidRPr="00777AB8">
              <w:rPr>
                <w:rFonts w:ascii="Open Sans Condensed" w:hAnsi="Open Sans Condensed" w:cs="Open Sans Condensed"/>
              </w:rPr>
              <w:t>b</w:t>
            </w:r>
            <w:r w:rsidR="00C312C9" w:rsidRPr="00777AB8">
              <w:rPr>
                <w:rFonts w:ascii="Open Sans Condensed" w:hAnsi="Open Sans Condensed" w:cs="Open Sans Condensed"/>
              </w:rPr>
              <w:t>)</w:t>
            </w:r>
          </w:p>
        </w:tc>
        <w:tc>
          <w:tcPr>
            <w:tcW w:w="2263" w:type="pct"/>
            <w:hideMark/>
          </w:tcPr>
          <w:p w14:paraId="2544E27C" w14:textId="77777777" w:rsidR="00C312C9" w:rsidRPr="00777AB8" w:rsidRDefault="00C312C9" w:rsidP="25BB4935">
            <w:pPr>
              <w:rPr>
                <w:rFonts w:ascii="Open Sans Condensed" w:hAnsi="Open Sans Condensed" w:cs="Open Sans Condensed"/>
              </w:rPr>
            </w:pPr>
            <w:r w:rsidRPr="00777AB8">
              <w:rPr>
                <w:rFonts w:ascii="Open Sans Condensed" w:hAnsi="Open Sans Condensed" w:cs="Open Sans Condensed"/>
              </w:rPr>
              <w:t>drogi publiczne powiatowe [mln zł]</w:t>
            </w:r>
          </w:p>
        </w:tc>
        <w:tc>
          <w:tcPr>
            <w:tcW w:w="487" w:type="pct"/>
            <w:hideMark/>
          </w:tcPr>
          <w:p w14:paraId="2544E27D" w14:textId="5C6AE55E" w:rsidR="00C312C9" w:rsidRPr="00777AB8" w:rsidRDefault="25BB4935" w:rsidP="25BB4935">
            <w:pPr>
              <w:jc w:val="center"/>
              <w:rPr>
                <w:rFonts w:ascii="Open Sans Condensed" w:hAnsi="Open Sans Condensed" w:cs="Open Sans Condensed"/>
              </w:rPr>
            </w:pPr>
            <w:r w:rsidRPr="00777AB8">
              <w:rPr>
                <w:rFonts w:ascii="Open Sans Condensed" w:hAnsi="Open Sans Condensed" w:cs="Open Sans Condensed"/>
              </w:rPr>
              <w:t>0</w:t>
            </w:r>
          </w:p>
        </w:tc>
        <w:tc>
          <w:tcPr>
            <w:tcW w:w="485" w:type="pct"/>
            <w:hideMark/>
          </w:tcPr>
          <w:p w14:paraId="2544E27E" w14:textId="0F4EDE45" w:rsidR="00C312C9" w:rsidRPr="00777AB8" w:rsidRDefault="25BB4935" w:rsidP="25BB4935">
            <w:pPr>
              <w:jc w:val="center"/>
              <w:rPr>
                <w:rFonts w:ascii="Open Sans Condensed" w:hAnsi="Open Sans Condensed" w:cs="Open Sans Condensed"/>
              </w:rPr>
            </w:pPr>
            <w:r w:rsidRPr="00777AB8">
              <w:rPr>
                <w:rFonts w:ascii="Open Sans Condensed" w:hAnsi="Open Sans Condensed" w:cs="Open Sans Condensed"/>
              </w:rPr>
              <w:t>0,</w:t>
            </w:r>
            <w:r w:rsidR="00021C95" w:rsidRPr="00777AB8">
              <w:rPr>
                <w:rFonts w:ascii="Open Sans Condensed" w:hAnsi="Open Sans Condensed" w:cs="Open Sans Condensed"/>
              </w:rPr>
              <w:t>074</w:t>
            </w:r>
          </w:p>
        </w:tc>
        <w:tc>
          <w:tcPr>
            <w:tcW w:w="485" w:type="pct"/>
            <w:hideMark/>
          </w:tcPr>
          <w:p w14:paraId="2544E27F" w14:textId="55D17BAC" w:rsidR="00C312C9" w:rsidRPr="00777AB8" w:rsidRDefault="25BB4935" w:rsidP="25BB4935">
            <w:pPr>
              <w:jc w:val="center"/>
              <w:rPr>
                <w:rFonts w:ascii="Open Sans Condensed" w:hAnsi="Open Sans Condensed" w:cs="Open Sans Condensed"/>
              </w:rPr>
            </w:pPr>
            <w:r w:rsidRPr="00777AB8">
              <w:rPr>
                <w:rFonts w:ascii="Open Sans Condensed" w:hAnsi="Open Sans Condensed" w:cs="Open Sans Condensed"/>
              </w:rPr>
              <w:t>0,</w:t>
            </w:r>
            <w:r w:rsidR="00653503" w:rsidRPr="00777AB8">
              <w:rPr>
                <w:rFonts w:ascii="Open Sans Condensed" w:hAnsi="Open Sans Condensed" w:cs="Open Sans Condensed"/>
              </w:rPr>
              <w:t>160</w:t>
            </w:r>
          </w:p>
        </w:tc>
        <w:tc>
          <w:tcPr>
            <w:tcW w:w="485" w:type="pct"/>
          </w:tcPr>
          <w:p w14:paraId="2544E280" w14:textId="459BCA60" w:rsidR="00C312C9" w:rsidRPr="00777AB8" w:rsidRDefault="00653503" w:rsidP="25BB4935">
            <w:pPr>
              <w:jc w:val="center"/>
              <w:rPr>
                <w:rFonts w:ascii="Open Sans Condensed" w:hAnsi="Open Sans Condensed" w:cs="Open Sans Condensed"/>
              </w:rPr>
            </w:pPr>
            <w:r w:rsidRPr="00777AB8">
              <w:rPr>
                <w:rFonts w:ascii="Open Sans Condensed" w:hAnsi="Open Sans Condensed" w:cs="Open Sans Condensed"/>
              </w:rPr>
              <w:t>2,063</w:t>
            </w:r>
          </w:p>
        </w:tc>
        <w:tc>
          <w:tcPr>
            <w:tcW w:w="485" w:type="pct"/>
          </w:tcPr>
          <w:p w14:paraId="442B31A3" w14:textId="3928EA1E" w:rsidR="00D94061" w:rsidRPr="00777AB8" w:rsidRDefault="00653503" w:rsidP="25BB4935">
            <w:pPr>
              <w:jc w:val="center"/>
              <w:rPr>
                <w:rFonts w:ascii="Open Sans Condensed" w:hAnsi="Open Sans Condensed" w:cs="Open Sans Condensed"/>
              </w:rPr>
            </w:pPr>
            <w:r w:rsidRPr="00777AB8">
              <w:rPr>
                <w:rFonts w:ascii="Open Sans Condensed" w:hAnsi="Open Sans Condensed" w:cs="Open Sans Condensed"/>
              </w:rPr>
              <w:t>0,036</w:t>
            </w:r>
          </w:p>
        </w:tc>
      </w:tr>
      <w:tr w:rsidR="00C312C9" w:rsidRPr="003A652D" w14:paraId="2544E288" w14:textId="2783FB6F" w:rsidTr="000102A1">
        <w:trPr>
          <w:trHeight w:val="255"/>
        </w:trPr>
        <w:tc>
          <w:tcPr>
            <w:tcW w:w="0" w:type="pct"/>
            <w:shd w:val="clear" w:color="auto" w:fill="FEECED"/>
            <w:hideMark/>
          </w:tcPr>
          <w:p w14:paraId="2544E282" w14:textId="560AAC55" w:rsidR="00C312C9" w:rsidRPr="00777AB8" w:rsidRDefault="009224B4" w:rsidP="25BB4935">
            <w:pPr>
              <w:jc w:val="center"/>
              <w:rPr>
                <w:rFonts w:ascii="Open Sans Condensed" w:hAnsi="Open Sans Condensed" w:cs="Open Sans Condensed"/>
              </w:rPr>
            </w:pPr>
            <w:r w:rsidRPr="00777AB8">
              <w:rPr>
                <w:rFonts w:ascii="Open Sans Condensed" w:hAnsi="Open Sans Condensed" w:cs="Open Sans Condensed"/>
              </w:rPr>
              <w:t>c</w:t>
            </w:r>
            <w:r w:rsidR="00C312C9" w:rsidRPr="00777AB8">
              <w:rPr>
                <w:rFonts w:ascii="Open Sans Condensed" w:hAnsi="Open Sans Condensed" w:cs="Open Sans Condensed"/>
              </w:rPr>
              <w:t>)</w:t>
            </w:r>
          </w:p>
        </w:tc>
        <w:tc>
          <w:tcPr>
            <w:tcW w:w="0" w:type="pct"/>
            <w:shd w:val="clear" w:color="auto" w:fill="FEECED"/>
            <w:hideMark/>
          </w:tcPr>
          <w:p w14:paraId="2544E283" w14:textId="77777777" w:rsidR="00C312C9" w:rsidRPr="00777AB8" w:rsidRDefault="00C312C9" w:rsidP="25BB4935">
            <w:pPr>
              <w:rPr>
                <w:rFonts w:ascii="Open Sans Condensed" w:hAnsi="Open Sans Condensed" w:cs="Open Sans Condensed"/>
              </w:rPr>
            </w:pPr>
            <w:r w:rsidRPr="00777AB8">
              <w:rPr>
                <w:rFonts w:ascii="Open Sans Condensed" w:hAnsi="Open Sans Condensed" w:cs="Open Sans Condensed"/>
              </w:rPr>
              <w:t>drogi publiczne gminne [mln zł]</w:t>
            </w:r>
          </w:p>
        </w:tc>
        <w:tc>
          <w:tcPr>
            <w:tcW w:w="0" w:type="pct"/>
            <w:shd w:val="clear" w:color="auto" w:fill="FEECED"/>
            <w:hideMark/>
          </w:tcPr>
          <w:p w14:paraId="2544E284" w14:textId="0FA2F6F2" w:rsidR="00C312C9" w:rsidRPr="00777AB8" w:rsidRDefault="00E67495" w:rsidP="25BB4935">
            <w:pPr>
              <w:jc w:val="center"/>
              <w:rPr>
                <w:rFonts w:ascii="Open Sans Condensed" w:hAnsi="Open Sans Condensed" w:cs="Open Sans Condensed"/>
              </w:rPr>
            </w:pPr>
            <w:r w:rsidRPr="00777AB8">
              <w:rPr>
                <w:rFonts w:ascii="Open Sans Condensed" w:hAnsi="Open Sans Condensed" w:cs="Open Sans Condensed"/>
              </w:rPr>
              <w:t>31,5</w:t>
            </w:r>
            <w:r w:rsidR="00851159" w:rsidRPr="00777AB8">
              <w:rPr>
                <w:rFonts w:ascii="Open Sans Condensed" w:hAnsi="Open Sans Condensed" w:cs="Open Sans Condensed"/>
              </w:rPr>
              <w:t>20</w:t>
            </w:r>
          </w:p>
        </w:tc>
        <w:tc>
          <w:tcPr>
            <w:tcW w:w="0" w:type="pct"/>
            <w:shd w:val="clear" w:color="auto" w:fill="FEECED"/>
            <w:hideMark/>
          </w:tcPr>
          <w:p w14:paraId="2544E285" w14:textId="49C8837F" w:rsidR="00C312C9" w:rsidRPr="00777AB8" w:rsidRDefault="25BB4935" w:rsidP="25BB4935">
            <w:pPr>
              <w:jc w:val="center"/>
              <w:rPr>
                <w:rFonts w:ascii="Open Sans Condensed" w:hAnsi="Open Sans Condensed" w:cs="Open Sans Condensed"/>
              </w:rPr>
            </w:pPr>
            <w:r w:rsidRPr="00777AB8">
              <w:rPr>
                <w:rFonts w:ascii="Open Sans Condensed" w:hAnsi="Open Sans Condensed" w:cs="Open Sans Condensed"/>
              </w:rPr>
              <w:t>22,</w:t>
            </w:r>
            <w:r w:rsidR="00851159" w:rsidRPr="00777AB8">
              <w:rPr>
                <w:rFonts w:ascii="Open Sans Condensed" w:hAnsi="Open Sans Condensed" w:cs="Open Sans Condensed"/>
              </w:rPr>
              <w:t>589</w:t>
            </w:r>
          </w:p>
        </w:tc>
        <w:tc>
          <w:tcPr>
            <w:tcW w:w="0" w:type="pct"/>
            <w:shd w:val="clear" w:color="auto" w:fill="FEECED"/>
            <w:hideMark/>
          </w:tcPr>
          <w:p w14:paraId="2544E286" w14:textId="78BEF843" w:rsidR="00C312C9" w:rsidRPr="00777AB8" w:rsidRDefault="00851159" w:rsidP="25BB4935">
            <w:pPr>
              <w:jc w:val="center"/>
              <w:rPr>
                <w:rFonts w:ascii="Open Sans Condensed" w:hAnsi="Open Sans Condensed" w:cs="Open Sans Condensed"/>
              </w:rPr>
            </w:pPr>
            <w:r w:rsidRPr="00777AB8">
              <w:rPr>
                <w:rFonts w:ascii="Open Sans Condensed" w:hAnsi="Open Sans Condensed" w:cs="Open Sans Condensed"/>
              </w:rPr>
              <w:t>11,574</w:t>
            </w:r>
          </w:p>
        </w:tc>
        <w:tc>
          <w:tcPr>
            <w:tcW w:w="0" w:type="pct"/>
            <w:shd w:val="clear" w:color="auto" w:fill="FEECED"/>
          </w:tcPr>
          <w:p w14:paraId="2544E287" w14:textId="0ACD1784" w:rsidR="00C312C9" w:rsidRPr="00777AB8" w:rsidRDefault="00422EAA" w:rsidP="25BB4935">
            <w:pPr>
              <w:jc w:val="center"/>
              <w:rPr>
                <w:rFonts w:ascii="Open Sans Condensed" w:hAnsi="Open Sans Condensed" w:cs="Open Sans Condensed"/>
              </w:rPr>
            </w:pPr>
            <w:r w:rsidRPr="00777AB8">
              <w:rPr>
                <w:rFonts w:ascii="Open Sans Condensed" w:hAnsi="Open Sans Condensed" w:cs="Open Sans Condensed"/>
              </w:rPr>
              <w:t>24,981</w:t>
            </w:r>
          </w:p>
        </w:tc>
        <w:tc>
          <w:tcPr>
            <w:tcW w:w="0" w:type="pct"/>
            <w:shd w:val="clear" w:color="auto" w:fill="FEECED"/>
          </w:tcPr>
          <w:p w14:paraId="7F89E9F5" w14:textId="721A2FBC" w:rsidR="00D94061" w:rsidRPr="00777AB8" w:rsidRDefault="00422EAA" w:rsidP="25BB4935">
            <w:pPr>
              <w:jc w:val="center"/>
              <w:rPr>
                <w:rFonts w:ascii="Open Sans Condensed" w:hAnsi="Open Sans Condensed" w:cs="Open Sans Condensed"/>
              </w:rPr>
            </w:pPr>
            <w:r w:rsidRPr="00777AB8">
              <w:rPr>
                <w:rFonts w:ascii="Open Sans Condensed" w:hAnsi="Open Sans Condensed" w:cs="Open Sans Condensed"/>
              </w:rPr>
              <w:t>46,259</w:t>
            </w:r>
          </w:p>
        </w:tc>
      </w:tr>
    </w:tbl>
    <w:p w14:paraId="2544E289" w14:textId="77777777" w:rsidR="00554413" w:rsidRDefault="00554413" w:rsidP="25BB4935">
      <w:pPr>
        <w:pStyle w:val="rdo"/>
      </w:pPr>
      <w:r w:rsidRPr="00777AB8">
        <w:t xml:space="preserve">Źródło: </w:t>
      </w:r>
      <w:r w:rsidR="00051532" w:rsidRPr="00777AB8">
        <w:t>http://www.stat.gov.pl/gus/</w:t>
      </w:r>
    </w:p>
    <w:p w14:paraId="3491CEEB" w14:textId="77777777" w:rsidR="00F35F55" w:rsidRPr="00777AB8" w:rsidRDefault="00F35F55" w:rsidP="00F35F55"/>
    <w:p w14:paraId="20C4D6A4" w14:textId="77777777" w:rsidR="00F35F55" w:rsidRDefault="00F35F55">
      <w:pPr>
        <w:spacing w:line="240" w:lineRule="auto"/>
        <w:jc w:val="left"/>
        <w:rPr>
          <w:rFonts w:eastAsia="Times New Roman" w:cs="Times New Roman"/>
          <w:b/>
          <w:bCs/>
          <w:color w:val="EE1A24"/>
          <w:sz w:val="28"/>
          <w:szCs w:val="26"/>
        </w:rPr>
      </w:pPr>
      <w:r>
        <w:br w:type="page"/>
      </w:r>
    </w:p>
    <w:p w14:paraId="2544E28A" w14:textId="5F14170A" w:rsidR="00740102" w:rsidRPr="00FA4B1D" w:rsidRDefault="00740102" w:rsidP="00FD5B74">
      <w:pPr>
        <w:pStyle w:val="Nagwek2"/>
      </w:pPr>
      <w:bookmarkStart w:id="34" w:name="_Toc164939484"/>
      <w:r w:rsidRPr="00FA4B1D">
        <w:lastRenderedPageBreak/>
        <w:t>Sfera społeczna</w:t>
      </w:r>
      <w:bookmarkEnd w:id="34"/>
    </w:p>
    <w:p w14:paraId="345E18E2" w14:textId="083D9FDC" w:rsidR="00D21B6E" w:rsidRPr="00657DD4" w:rsidRDefault="00D21B6E" w:rsidP="00D21B6E">
      <w:pPr>
        <w:rPr>
          <w:lang w:eastAsia="pl-PL"/>
        </w:rPr>
      </w:pPr>
      <w:r w:rsidRPr="00657DD4">
        <w:rPr>
          <w:lang w:eastAsia="pl-PL"/>
        </w:rPr>
        <w:t xml:space="preserve">W </w:t>
      </w:r>
      <w:r w:rsidR="00116D4D" w:rsidRPr="00657DD4">
        <w:rPr>
          <w:lang w:eastAsia="pl-PL"/>
        </w:rPr>
        <w:t>Stalowej Woli</w:t>
      </w:r>
      <w:r w:rsidRPr="00657DD4">
        <w:rPr>
          <w:lang w:eastAsia="pl-PL"/>
        </w:rPr>
        <w:t xml:space="preserve"> znajdują się przedszkola, szkoły podstawowe, licea ogólnokształcące, technika, branżowe szkoły I stopnia, szkoły artystyczne oraz szkoły policealne. W roku szkolnym 2020/21 do</w:t>
      </w:r>
      <w:r w:rsidR="00053D11">
        <w:rPr>
          <w:lang w:eastAsia="pl-PL"/>
        </w:rPr>
        <w:t> </w:t>
      </w:r>
      <w:r w:rsidRPr="00657DD4">
        <w:rPr>
          <w:lang w:eastAsia="pl-PL"/>
        </w:rPr>
        <w:t>przedszkoli uczęszczało ponad 1</w:t>
      </w:r>
      <w:r w:rsidR="00104E74" w:rsidRPr="00657DD4">
        <w:rPr>
          <w:lang w:eastAsia="pl-PL"/>
        </w:rPr>
        <w:t>,45</w:t>
      </w:r>
      <w:r w:rsidRPr="00657DD4">
        <w:rPr>
          <w:lang w:eastAsia="pl-PL"/>
        </w:rPr>
        <w:t xml:space="preserve"> tys. wychowanków</w:t>
      </w:r>
      <w:r w:rsidR="007E30AC">
        <w:rPr>
          <w:lang w:eastAsia="pl-PL"/>
        </w:rPr>
        <w:t>. W roku szkolnym 2021/2022</w:t>
      </w:r>
      <w:r>
        <w:rPr>
          <w:lang w:eastAsia="pl-PL"/>
        </w:rPr>
        <w:t xml:space="preserve"> </w:t>
      </w:r>
      <w:r w:rsidRPr="00657DD4">
        <w:rPr>
          <w:lang w:eastAsia="pl-PL"/>
        </w:rPr>
        <w:t>w szkołach podstawowych uczyło się ponad</w:t>
      </w:r>
      <w:r>
        <w:rPr>
          <w:lang w:eastAsia="pl-PL"/>
        </w:rPr>
        <w:t xml:space="preserve"> 4,</w:t>
      </w:r>
      <w:r w:rsidR="008D02E0">
        <w:rPr>
          <w:lang w:eastAsia="pl-PL"/>
        </w:rPr>
        <w:t>48</w:t>
      </w:r>
      <w:r w:rsidR="007E30AC">
        <w:rPr>
          <w:lang w:eastAsia="pl-PL"/>
        </w:rPr>
        <w:t xml:space="preserve"> </w:t>
      </w:r>
      <w:r w:rsidRPr="00657DD4">
        <w:rPr>
          <w:lang w:eastAsia="pl-PL"/>
        </w:rPr>
        <w:t xml:space="preserve">tys. uczniów, zaś w szkołach ponadpodstawowych liczba uczniów była wyższa i wynosiła prawie </w:t>
      </w:r>
      <w:r w:rsidR="008D02E0">
        <w:rPr>
          <w:lang w:eastAsia="pl-PL"/>
        </w:rPr>
        <w:t>5,3</w:t>
      </w:r>
      <w:r w:rsidRPr="00657DD4">
        <w:rPr>
          <w:lang w:eastAsia="pl-PL"/>
        </w:rPr>
        <w:t xml:space="preserve"> tys.</w:t>
      </w:r>
      <w:r w:rsidRPr="00657DD4">
        <w:rPr>
          <w:vertAlign w:val="superscript"/>
          <w:lang w:eastAsia="pl-PL"/>
        </w:rPr>
        <w:footnoteReference w:id="7"/>
      </w:r>
      <w:r w:rsidRPr="00657DD4">
        <w:rPr>
          <w:lang w:eastAsia="pl-PL"/>
        </w:rPr>
        <w:t>.</w:t>
      </w:r>
    </w:p>
    <w:p w14:paraId="4A864CD2" w14:textId="7ADE700D" w:rsidR="003A0B8B" w:rsidRDefault="003A0B8B" w:rsidP="003A0B8B">
      <w:pPr>
        <w:pStyle w:val="Tabelatytu"/>
      </w:pPr>
      <w:bookmarkStart w:id="35" w:name="_Toc164938539"/>
      <w:r>
        <w:t xml:space="preserve">Tab.  </w:t>
      </w:r>
      <w:r>
        <w:fldChar w:fldCharType="begin"/>
      </w:r>
      <w:r>
        <w:instrText xml:space="preserve"> STYLEREF 1 \s </w:instrText>
      </w:r>
      <w:r>
        <w:fldChar w:fldCharType="separate"/>
      </w:r>
      <w:r w:rsidR="00245637">
        <w:rPr>
          <w:noProof/>
        </w:rPr>
        <w:t>3</w:t>
      </w:r>
      <w:r>
        <w:fldChar w:fldCharType="end"/>
      </w:r>
      <w:r>
        <w:t>.</w:t>
      </w:r>
      <w:r>
        <w:fldChar w:fldCharType="begin"/>
      </w:r>
      <w:r>
        <w:instrText xml:space="preserve"> SEQ Tab._ \* ARABIC \s 1 </w:instrText>
      </w:r>
      <w:r>
        <w:fldChar w:fldCharType="separate"/>
      </w:r>
      <w:r w:rsidR="00245637">
        <w:rPr>
          <w:noProof/>
        </w:rPr>
        <w:t>6</w:t>
      </w:r>
      <w:r>
        <w:fldChar w:fldCharType="end"/>
      </w:r>
      <w:r>
        <w:t xml:space="preserve"> </w:t>
      </w:r>
      <w:r w:rsidRPr="00657DD4">
        <w:t>Edukacja w Stalowej Woli w roku 2021</w:t>
      </w:r>
      <w:bookmarkEnd w:id="35"/>
    </w:p>
    <w:tbl>
      <w:tblPr>
        <w:tblStyle w:val="Tabela-Siatka1"/>
        <w:tblW w:w="5000" w:type="pct"/>
        <w:tblLook w:val="04A0" w:firstRow="1" w:lastRow="0" w:firstColumn="1" w:lastColumn="0" w:noHBand="0" w:noVBand="1"/>
      </w:tblPr>
      <w:tblGrid>
        <w:gridCol w:w="5671"/>
        <w:gridCol w:w="2198"/>
        <w:gridCol w:w="1987"/>
      </w:tblGrid>
      <w:tr w:rsidR="00740102" w:rsidRPr="003A652D" w14:paraId="2544E291" w14:textId="77777777" w:rsidTr="000102A1">
        <w:trPr>
          <w:cnfStyle w:val="100000000000" w:firstRow="1" w:lastRow="0" w:firstColumn="0" w:lastColumn="0" w:oddVBand="0" w:evenVBand="0" w:oddHBand="0" w:evenHBand="0" w:firstRowFirstColumn="0" w:firstRowLastColumn="0" w:lastRowFirstColumn="0" w:lastRowLastColumn="0"/>
          <w:trHeight w:val="162"/>
          <w:tblHeader/>
        </w:trPr>
        <w:tc>
          <w:tcPr>
            <w:tcW w:w="0" w:type="pct"/>
            <w:shd w:val="clear" w:color="auto" w:fill="EE1A24"/>
            <w:noWrap/>
            <w:hideMark/>
          </w:tcPr>
          <w:p w14:paraId="2544E28E" w14:textId="77777777" w:rsidR="00740102" w:rsidRPr="000102A1" w:rsidRDefault="0005352A" w:rsidP="005D0BE6">
            <w:pPr>
              <w:rPr>
                <w:rFonts w:ascii="Open Sans Condensed" w:hAnsi="Open Sans Condensed" w:cs="Open Sans Condensed"/>
                <w:color w:val="FFFFFF" w:themeColor="background1"/>
              </w:rPr>
            </w:pPr>
            <w:r w:rsidRPr="000102A1">
              <w:rPr>
                <w:rFonts w:ascii="Open Sans Condensed" w:hAnsi="Open Sans Condensed" w:cs="Open Sans Condensed"/>
                <w:color w:val="FFFFFF" w:themeColor="background1"/>
              </w:rPr>
              <w:t>Rodzaj p</w:t>
            </w:r>
            <w:r w:rsidR="00740102" w:rsidRPr="000102A1">
              <w:rPr>
                <w:rFonts w:ascii="Open Sans Condensed" w:hAnsi="Open Sans Condensed" w:cs="Open Sans Condensed"/>
                <w:color w:val="FFFFFF" w:themeColor="background1"/>
              </w:rPr>
              <w:t>laców</w:t>
            </w:r>
            <w:r w:rsidRPr="000102A1">
              <w:rPr>
                <w:rFonts w:ascii="Open Sans Condensed" w:hAnsi="Open Sans Condensed" w:cs="Open Sans Condensed"/>
                <w:color w:val="FFFFFF" w:themeColor="background1"/>
              </w:rPr>
              <w:t>ek</w:t>
            </w:r>
            <w:r w:rsidR="006A75F1" w:rsidRPr="000102A1">
              <w:rPr>
                <w:rFonts w:ascii="Open Sans Condensed" w:hAnsi="Open Sans Condensed" w:cs="Open Sans Condensed"/>
                <w:color w:val="FFFFFF" w:themeColor="background1"/>
              </w:rPr>
              <w:t xml:space="preserve"> szkolnych</w:t>
            </w:r>
          </w:p>
        </w:tc>
        <w:tc>
          <w:tcPr>
            <w:tcW w:w="0" w:type="pct"/>
            <w:shd w:val="clear" w:color="auto" w:fill="EE1A24"/>
            <w:noWrap/>
            <w:hideMark/>
          </w:tcPr>
          <w:p w14:paraId="2544E28F" w14:textId="09F9467F" w:rsidR="00740102" w:rsidRPr="000102A1" w:rsidRDefault="00740102" w:rsidP="001C2F99">
            <w:pPr>
              <w:jc w:val="center"/>
              <w:rPr>
                <w:rFonts w:ascii="Open Sans Condensed" w:hAnsi="Open Sans Condensed" w:cs="Open Sans Condensed"/>
                <w:color w:val="FFFFFF" w:themeColor="background1"/>
              </w:rPr>
            </w:pPr>
            <w:r w:rsidRPr="000102A1">
              <w:rPr>
                <w:rFonts w:ascii="Open Sans Condensed" w:hAnsi="Open Sans Condensed" w:cs="Open Sans Condensed"/>
                <w:color w:val="FFFFFF" w:themeColor="background1"/>
              </w:rPr>
              <w:t>Liczba placówek</w:t>
            </w:r>
            <w:r w:rsidR="00726AB4" w:rsidRPr="000102A1">
              <w:rPr>
                <w:rFonts w:ascii="Open Sans Condensed" w:hAnsi="Open Sans Condensed" w:cs="Open Sans Condensed"/>
                <w:color w:val="FFFFFF" w:themeColor="background1"/>
              </w:rPr>
              <w:t xml:space="preserve"> </w:t>
            </w:r>
            <w:r w:rsidRPr="000102A1">
              <w:rPr>
                <w:rFonts w:ascii="Open Sans Condensed" w:hAnsi="Open Sans Condensed" w:cs="Open Sans Condensed"/>
                <w:color w:val="FFFFFF" w:themeColor="background1"/>
              </w:rPr>
              <w:t>[</w:t>
            </w:r>
            <w:r w:rsidR="00E5718C" w:rsidRPr="000102A1">
              <w:rPr>
                <w:rFonts w:ascii="Open Sans Condensed" w:hAnsi="Open Sans Condensed" w:cs="Open Sans Condensed"/>
                <w:color w:val="FFFFFF" w:themeColor="background1"/>
              </w:rPr>
              <w:t>ob</w:t>
            </w:r>
            <w:r w:rsidR="00E37417">
              <w:rPr>
                <w:rFonts w:ascii="Open Sans Condensed" w:hAnsi="Open Sans Condensed" w:cs="Open Sans Condensed"/>
                <w:color w:val="FFFFFF" w:themeColor="background1"/>
              </w:rPr>
              <w:t>iekt</w:t>
            </w:r>
            <w:r w:rsidR="001A0E68">
              <w:rPr>
                <w:rFonts w:ascii="Open Sans Condensed" w:hAnsi="Open Sans Condensed" w:cs="Open Sans Condensed"/>
                <w:color w:val="FFFFFF" w:themeColor="background1"/>
              </w:rPr>
              <w:t>y</w:t>
            </w:r>
            <w:r w:rsidRPr="000102A1">
              <w:rPr>
                <w:rFonts w:ascii="Open Sans Condensed" w:hAnsi="Open Sans Condensed" w:cs="Open Sans Condensed"/>
                <w:color w:val="FFFFFF" w:themeColor="background1"/>
              </w:rPr>
              <w:t>]</w:t>
            </w:r>
          </w:p>
        </w:tc>
        <w:tc>
          <w:tcPr>
            <w:tcW w:w="0" w:type="pct"/>
            <w:shd w:val="clear" w:color="auto" w:fill="EE1A24"/>
            <w:noWrap/>
            <w:hideMark/>
          </w:tcPr>
          <w:p w14:paraId="2544E290" w14:textId="4199EBCE" w:rsidR="00740102" w:rsidRPr="000102A1" w:rsidRDefault="00740102" w:rsidP="001C2F99">
            <w:pPr>
              <w:jc w:val="center"/>
              <w:rPr>
                <w:rFonts w:ascii="Open Sans Condensed" w:hAnsi="Open Sans Condensed" w:cs="Open Sans Condensed"/>
                <w:color w:val="FFFFFF" w:themeColor="background1"/>
              </w:rPr>
            </w:pPr>
            <w:r w:rsidRPr="000102A1">
              <w:rPr>
                <w:rFonts w:ascii="Open Sans Condensed" w:hAnsi="Open Sans Condensed" w:cs="Open Sans Condensed"/>
                <w:color w:val="FFFFFF" w:themeColor="background1"/>
              </w:rPr>
              <w:t>Liczba uczniów [os</w:t>
            </w:r>
            <w:r w:rsidR="00E5718C" w:rsidRPr="000102A1">
              <w:rPr>
                <w:rFonts w:ascii="Open Sans Condensed" w:hAnsi="Open Sans Condensed" w:cs="Open Sans Condensed"/>
                <w:color w:val="FFFFFF" w:themeColor="background1"/>
              </w:rPr>
              <w:t>ob</w:t>
            </w:r>
            <w:r w:rsidR="001A0E68">
              <w:rPr>
                <w:rFonts w:ascii="Open Sans Condensed" w:hAnsi="Open Sans Condensed" w:cs="Open Sans Condensed"/>
                <w:color w:val="FFFFFF" w:themeColor="background1"/>
              </w:rPr>
              <w:t>y</w:t>
            </w:r>
            <w:r w:rsidRPr="000102A1">
              <w:rPr>
                <w:rFonts w:ascii="Open Sans Condensed" w:hAnsi="Open Sans Condensed" w:cs="Open Sans Condensed"/>
                <w:color w:val="FFFFFF" w:themeColor="background1"/>
              </w:rPr>
              <w:t>]</w:t>
            </w:r>
          </w:p>
        </w:tc>
      </w:tr>
      <w:tr w:rsidR="00681D55" w:rsidRPr="003A652D" w14:paraId="2544E295" w14:textId="77777777" w:rsidTr="00A51F29">
        <w:trPr>
          <w:trHeight w:val="210"/>
        </w:trPr>
        <w:tc>
          <w:tcPr>
            <w:tcW w:w="2951" w:type="pct"/>
            <w:noWrap/>
            <w:hideMark/>
          </w:tcPr>
          <w:p w14:paraId="2544E292" w14:textId="36ABD072" w:rsidR="00681D55" w:rsidRPr="00637124" w:rsidRDefault="00681D55" w:rsidP="00681D55">
            <w:pPr>
              <w:rPr>
                <w:rFonts w:ascii="Open Sans Condensed" w:hAnsi="Open Sans Condensed" w:cs="Open Sans Condensed"/>
              </w:rPr>
            </w:pPr>
            <w:r w:rsidRPr="00637124">
              <w:rPr>
                <w:rFonts w:ascii="Open Sans Condensed" w:hAnsi="Open Sans Condensed" w:cs="Open Sans Condensed"/>
              </w:rPr>
              <w:t>Przedszkola</w:t>
            </w:r>
            <w:r w:rsidR="00F6659C" w:rsidRPr="00637124">
              <w:rPr>
                <w:rFonts w:ascii="Open Sans Condensed" w:hAnsi="Open Sans Condensed" w:cs="Open Sans Condensed"/>
              </w:rPr>
              <w:t xml:space="preserve"> (2020)</w:t>
            </w:r>
            <w:r w:rsidR="00AA4F87">
              <w:rPr>
                <w:rFonts w:ascii="Open Sans Condensed" w:hAnsi="Open Sans Condensed" w:cs="Open Sans Condensed"/>
              </w:rPr>
              <w:t xml:space="preserve"> *</w:t>
            </w:r>
          </w:p>
        </w:tc>
        <w:tc>
          <w:tcPr>
            <w:tcW w:w="979" w:type="pct"/>
            <w:noWrap/>
            <w:hideMark/>
          </w:tcPr>
          <w:p w14:paraId="2544E293" w14:textId="00452C5A" w:rsidR="00681D55" w:rsidRPr="00637124" w:rsidRDefault="00F6659C" w:rsidP="00681D55">
            <w:pPr>
              <w:jc w:val="center"/>
              <w:rPr>
                <w:rFonts w:ascii="Open Sans Condensed" w:hAnsi="Open Sans Condensed" w:cs="Open Sans Condensed"/>
              </w:rPr>
            </w:pPr>
            <w:r w:rsidRPr="00637124">
              <w:rPr>
                <w:rFonts w:ascii="Open Sans Condensed" w:hAnsi="Open Sans Condensed" w:cs="Open Sans Condensed"/>
              </w:rPr>
              <w:t>62</w:t>
            </w:r>
          </w:p>
        </w:tc>
        <w:tc>
          <w:tcPr>
            <w:tcW w:w="1070" w:type="pct"/>
            <w:noWrap/>
            <w:hideMark/>
          </w:tcPr>
          <w:p w14:paraId="2544E294" w14:textId="28AFB7A7" w:rsidR="00681D55" w:rsidRPr="00637124" w:rsidRDefault="00F6659C" w:rsidP="00681D55">
            <w:pPr>
              <w:jc w:val="center"/>
              <w:rPr>
                <w:rFonts w:ascii="Open Sans Condensed" w:hAnsi="Open Sans Condensed" w:cs="Open Sans Condensed"/>
              </w:rPr>
            </w:pPr>
            <w:r w:rsidRPr="00637124">
              <w:rPr>
                <w:rFonts w:ascii="Open Sans Condensed" w:hAnsi="Open Sans Condensed" w:cs="Open Sans Condensed"/>
              </w:rPr>
              <w:t>1 453</w:t>
            </w:r>
          </w:p>
        </w:tc>
      </w:tr>
      <w:tr w:rsidR="00681D55" w:rsidRPr="003A652D" w14:paraId="2544E299" w14:textId="77777777" w:rsidTr="000102A1">
        <w:trPr>
          <w:trHeight w:val="116"/>
        </w:trPr>
        <w:tc>
          <w:tcPr>
            <w:tcW w:w="0" w:type="pct"/>
            <w:shd w:val="clear" w:color="auto" w:fill="FEECED"/>
            <w:noWrap/>
            <w:hideMark/>
          </w:tcPr>
          <w:p w14:paraId="2544E296" w14:textId="42754A0E" w:rsidR="00681D55" w:rsidRPr="007A0E85" w:rsidRDefault="00681D55" w:rsidP="00681D55">
            <w:pPr>
              <w:rPr>
                <w:rFonts w:ascii="Open Sans Condensed" w:hAnsi="Open Sans Condensed" w:cs="Open Sans Condensed"/>
              </w:rPr>
            </w:pPr>
            <w:r w:rsidRPr="007A0E85">
              <w:rPr>
                <w:rFonts w:ascii="Open Sans Condensed" w:hAnsi="Open Sans Condensed" w:cs="Open Sans Condensed"/>
              </w:rPr>
              <w:t>Szkoły podstawowe</w:t>
            </w:r>
          </w:p>
        </w:tc>
        <w:tc>
          <w:tcPr>
            <w:tcW w:w="0" w:type="pct"/>
            <w:shd w:val="clear" w:color="auto" w:fill="FEECED"/>
            <w:noWrap/>
            <w:hideMark/>
          </w:tcPr>
          <w:p w14:paraId="2544E297" w14:textId="025E718B" w:rsidR="00681D55" w:rsidRPr="007A0E85" w:rsidRDefault="00681D55" w:rsidP="00681D55">
            <w:pPr>
              <w:jc w:val="center"/>
              <w:rPr>
                <w:rFonts w:ascii="Open Sans Condensed" w:hAnsi="Open Sans Condensed" w:cs="Open Sans Condensed"/>
              </w:rPr>
            </w:pPr>
            <w:r w:rsidRPr="007A0E85">
              <w:rPr>
                <w:rFonts w:ascii="Open Sans Condensed" w:hAnsi="Open Sans Condensed" w:cs="Open Sans Condensed"/>
              </w:rPr>
              <w:t>1</w:t>
            </w:r>
            <w:r w:rsidR="002C4DD9" w:rsidRPr="007A0E85">
              <w:rPr>
                <w:rFonts w:ascii="Open Sans Condensed" w:hAnsi="Open Sans Condensed" w:cs="Open Sans Condensed"/>
              </w:rPr>
              <w:t>2</w:t>
            </w:r>
          </w:p>
        </w:tc>
        <w:tc>
          <w:tcPr>
            <w:tcW w:w="0" w:type="pct"/>
            <w:shd w:val="clear" w:color="auto" w:fill="FEECED"/>
            <w:noWrap/>
            <w:hideMark/>
          </w:tcPr>
          <w:p w14:paraId="2544E298" w14:textId="29190DB7" w:rsidR="00681D55" w:rsidRPr="007A0E85" w:rsidRDefault="007A0E85" w:rsidP="00681D55">
            <w:pPr>
              <w:jc w:val="center"/>
              <w:rPr>
                <w:rFonts w:ascii="Open Sans Condensed" w:hAnsi="Open Sans Condensed" w:cs="Open Sans Condensed"/>
              </w:rPr>
            </w:pPr>
            <w:r w:rsidRPr="007A0E85">
              <w:rPr>
                <w:rFonts w:ascii="Open Sans Condensed" w:hAnsi="Open Sans Condensed" w:cs="Open Sans Condensed"/>
              </w:rPr>
              <w:t>4 475</w:t>
            </w:r>
          </w:p>
        </w:tc>
      </w:tr>
      <w:tr w:rsidR="00681D55" w:rsidRPr="003A652D" w14:paraId="2544E29D" w14:textId="77777777" w:rsidTr="00A51F29">
        <w:trPr>
          <w:trHeight w:val="146"/>
        </w:trPr>
        <w:tc>
          <w:tcPr>
            <w:tcW w:w="2951" w:type="pct"/>
            <w:noWrap/>
            <w:hideMark/>
          </w:tcPr>
          <w:p w14:paraId="2544E29A" w14:textId="4D967E1F" w:rsidR="00681D55" w:rsidRPr="00826655" w:rsidRDefault="00681D55" w:rsidP="00681D55">
            <w:pPr>
              <w:rPr>
                <w:rFonts w:ascii="Open Sans Condensed" w:hAnsi="Open Sans Condensed" w:cs="Open Sans Condensed"/>
              </w:rPr>
            </w:pPr>
            <w:r w:rsidRPr="00826655">
              <w:rPr>
                <w:rFonts w:ascii="Open Sans Condensed" w:hAnsi="Open Sans Condensed" w:cs="Open Sans Condensed"/>
              </w:rPr>
              <w:t>Szkoły ogólnokształcące</w:t>
            </w:r>
          </w:p>
        </w:tc>
        <w:tc>
          <w:tcPr>
            <w:tcW w:w="979" w:type="pct"/>
            <w:noWrap/>
            <w:hideMark/>
          </w:tcPr>
          <w:p w14:paraId="2544E29B" w14:textId="66EF4943" w:rsidR="00681D55" w:rsidRPr="00826655" w:rsidRDefault="00826655" w:rsidP="00681D55">
            <w:pPr>
              <w:jc w:val="center"/>
              <w:rPr>
                <w:rFonts w:ascii="Open Sans Condensed" w:hAnsi="Open Sans Condensed" w:cs="Open Sans Condensed"/>
              </w:rPr>
            </w:pPr>
            <w:r w:rsidRPr="00826655">
              <w:rPr>
                <w:rFonts w:ascii="Open Sans Condensed" w:hAnsi="Open Sans Condensed" w:cs="Open Sans Condensed"/>
              </w:rPr>
              <w:t>7</w:t>
            </w:r>
          </w:p>
        </w:tc>
        <w:tc>
          <w:tcPr>
            <w:tcW w:w="1070" w:type="pct"/>
            <w:noWrap/>
            <w:hideMark/>
          </w:tcPr>
          <w:p w14:paraId="2544E29C" w14:textId="6EF8676B" w:rsidR="00681D55" w:rsidRPr="00826655" w:rsidRDefault="00826655" w:rsidP="00681D55">
            <w:pPr>
              <w:jc w:val="center"/>
              <w:rPr>
                <w:rFonts w:ascii="Open Sans Condensed" w:hAnsi="Open Sans Condensed" w:cs="Open Sans Condensed"/>
              </w:rPr>
            </w:pPr>
            <w:r w:rsidRPr="00826655">
              <w:rPr>
                <w:rFonts w:ascii="Open Sans Condensed" w:hAnsi="Open Sans Condensed" w:cs="Open Sans Condensed"/>
              </w:rPr>
              <w:t>2 405</w:t>
            </w:r>
          </w:p>
        </w:tc>
      </w:tr>
      <w:tr w:rsidR="00681D55" w:rsidRPr="003A652D" w14:paraId="2544E2A1" w14:textId="77777777" w:rsidTr="000102A1">
        <w:trPr>
          <w:trHeight w:val="146"/>
        </w:trPr>
        <w:tc>
          <w:tcPr>
            <w:tcW w:w="0" w:type="pct"/>
            <w:shd w:val="clear" w:color="auto" w:fill="FEECED"/>
            <w:noWrap/>
            <w:hideMark/>
          </w:tcPr>
          <w:p w14:paraId="2544E29E" w14:textId="6EF38D90" w:rsidR="00681D55" w:rsidRPr="00637124" w:rsidRDefault="002515F8" w:rsidP="00681D55">
            <w:pPr>
              <w:rPr>
                <w:rFonts w:ascii="Open Sans Condensed" w:hAnsi="Open Sans Condensed" w:cs="Open Sans Condensed"/>
              </w:rPr>
            </w:pPr>
            <w:r w:rsidRPr="00637124">
              <w:rPr>
                <w:rFonts w:ascii="Open Sans Condensed" w:hAnsi="Open Sans Condensed" w:cs="Open Sans Condensed"/>
              </w:rPr>
              <w:t>Szkoły ponadgimnazjalne i ponadpodstawowe, zawodowe i</w:t>
            </w:r>
            <w:r w:rsidR="001A0E68">
              <w:rPr>
                <w:rFonts w:ascii="Open Sans Condensed" w:hAnsi="Open Sans Condensed" w:cs="Open Sans Condensed"/>
              </w:rPr>
              <w:t> </w:t>
            </w:r>
            <w:r w:rsidRPr="00637124">
              <w:rPr>
                <w:rFonts w:ascii="Open Sans Condensed" w:hAnsi="Open Sans Condensed" w:cs="Open Sans Condensed"/>
              </w:rPr>
              <w:t>artystyczne</w:t>
            </w:r>
          </w:p>
        </w:tc>
        <w:tc>
          <w:tcPr>
            <w:tcW w:w="0" w:type="pct"/>
            <w:shd w:val="clear" w:color="auto" w:fill="FEECED"/>
            <w:noWrap/>
            <w:hideMark/>
          </w:tcPr>
          <w:p w14:paraId="2544E29F" w14:textId="5CC62223" w:rsidR="00681D55" w:rsidRPr="00637124" w:rsidRDefault="00637124" w:rsidP="00681D55">
            <w:pPr>
              <w:jc w:val="center"/>
              <w:rPr>
                <w:rFonts w:cs="Arial"/>
              </w:rPr>
            </w:pPr>
            <w:r w:rsidRPr="00637124">
              <w:rPr>
                <w:rFonts w:cs="Arial"/>
              </w:rPr>
              <w:t>4</w:t>
            </w:r>
          </w:p>
        </w:tc>
        <w:tc>
          <w:tcPr>
            <w:tcW w:w="0" w:type="pct"/>
            <w:shd w:val="clear" w:color="auto" w:fill="FEECED"/>
            <w:noWrap/>
            <w:hideMark/>
          </w:tcPr>
          <w:p w14:paraId="2544E2A0" w14:textId="493AD232" w:rsidR="00681D55" w:rsidRPr="00637124" w:rsidRDefault="00637124" w:rsidP="00681D55">
            <w:pPr>
              <w:jc w:val="center"/>
              <w:rPr>
                <w:rFonts w:ascii="Open Sans Condensed" w:hAnsi="Open Sans Condensed" w:cs="Open Sans Condensed"/>
              </w:rPr>
            </w:pPr>
            <w:r w:rsidRPr="00637124">
              <w:rPr>
                <w:rFonts w:ascii="Open Sans Condensed" w:hAnsi="Open Sans Condensed" w:cs="Open Sans Condensed"/>
              </w:rPr>
              <w:t>2 011</w:t>
            </w:r>
          </w:p>
        </w:tc>
      </w:tr>
      <w:tr w:rsidR="00681D55" w:rsidRPr="003A652D" w14:paraId="2544E2A5" w14:textId="77777777" w:rsidTr="00A51F29">
        <w:trPr>
          <w:trHeight w:val="146"/>
        </w:trPr>
        <w:tc>
          <w:tcPr>
            <w:tcW w:w="2951" w:type="pct"/>
            <w:noWrap/>
            <w:hideMark/>
          </w:tcPr>
          <w:p w14:paraId="2544E2A2" w14:textId="34276BC1" w:rsidR="00681D55" w:rsidRPr="000D4859" w:rsidRDefault="001F00E3" w:rsidP="00681D55">
            <w:r w:rsidRPr="000D4859">
              <w:rPr>
                <w:rFonts w:ascii="Open Sans Condensed" w:hAnsi="Open Sans Condensed" w:cs="Open Sans Condensed"/>
              </w:rPr>
              <w:t>Szkoły zasadnicze zawodowe i branżowe I stopnia</w:t>
            </w:r>
          </w:p>
        </w:tc>
        <w:tc>
          <w:tcPr>
            <w:tcW w:w="979" w:type="pct"/>
            <w:noWrap/>
            <w:hideMark/>
          </w:tcPr>
          <w:p w14:paraId="2544E2A3" w14:textId="0D184721" w:rsidR="00681D55" w:rsidRPr="000D4859" w:rsidRDefault="001F00E3" w:rsidP="00681D55">
            <w:pPr>
              <w:jc w:val="center"/>
              <w:rPr>
                <w:rFonts w:ascii="Open Sans Condensed" w:hAnsi="Open Sans Condensed" w:cs="Open Sans Condensed"/>
              </w:rPr>
            </w:pPr>
            <w:r w:rsidRPr="000D4859">
              <w:rPr>
                <w:rFonts w:ascii="Open Sans Condensed" w:hAnsi="Open Sans Condensed" w:cs="Open Sans Condensed"/>
              </w:rPr>
              <w:t>3</w:t>
            </w:r>
          </w:p>
        </w:tc>
        <w:tc>
          <w:tcPr>
            <w:tcW w:w="1070" w:type="pct"/>
            <w:noWrap/>
            <w:hideMark/>
          </w:tcPr>
          <w:p w14:paraId="2544E2A4" w14:textId="11C88452" w:rsidR="00681D55" w:rsidRPr="000D4859" w:rsidRDefault="000D4859" w:rsidP="00681D55">
            <w:pPr>
              <w:jc w:val="center"/>
              <w:rPr>
                <w:rFonts w:ascii="Open Sans Condensed" w:hAnsi="Open Sans Condensed" w:cs="Open Sans Condensed"/>
              </w:rPr>
            </w:pPr>
            <w:r w:rsidRPr="000D4859">
              <w:rPr>
                <w:rFonts w:ascii="Open Sans Condensed" w:hAnsi="Open Sans Condensed" w:cs="Open Sans Condensed"/>
              </w:rPr>
              <w:t>27</w:t>
            </w:r>
          </w:p>
        </w:tc>
      </w:tr>
      <w:tr w:rsidR="00681D55" w:rsidRPr="003A652D" w14:paraId="2544E2AD" w14:textId="77777777" w:rsidTr="000102A1">
        <w:trPr>
          <w:trHeight w:val="70"/>
        </w:trPr>
        <w:tc>
          <w:tcPr>
            <w:tcW w:w="0" w:type="pct"/>
            <w:shd w:val="clear" w:color="auto" w:fill="FEECED"/>
            <w:noWrap/>
            <w:hideMark/>
          </w:tcPr>
          <w:p w14:paraId="2544E2AA" w14:textId="0676962A" w:rsidR="00681D55" w:rsidRPr="002515F8" w:rsidRDefault="00681D55" w:rsidP="00681D55">
            <w:pPr>
              <w:rPr>
                <w:rFonts w:ascii="Open Sans Condensed" w:hAnsi="Open Sans Condensed" w:cs="Open Sans Condensed"/>
              </w:rPr>
            </w:pPr>
            <w:r w:rsidRPr="002515F8">
              <w:rPr>
                <w:rFonts w:ascii="Open Sans Condensed" w:hAnsi="Open Sans Condensed" w:cs="Open Sans Condensed"/>
              </w:rPr>
              <w:t>Szkoły policealne</w:t>
            </w:r>
          </w:p>
        </w:tc>
        <w:tc>
          <w:tcPr>
            <w:tcW w:w="0" w:type="pct"/>
            <w:shd w:val="clear" w:color="auto" w:fill="FEECED"/>
            <w:noWrap/>
            <w:hideMark/>
          </w:tcPr>
          <w:p w14:paraId="2544E2AB" w14:textId="06C7F775" w:rsidR="00681D55" w:rsidRPr="002515F8" w:rsidRDefault="009A2F3B" w:rsidP="00681D55">
            <w:pPr>
              <w:jc w:val="center"/>
              <w:rPr>
                <w:rFonts w:ascii="Open Sans Condensed" w:hAnsi="Open Sans Condensed" w:cs="Open Sans Condensed"/>
              </w:rPr>
            </w:pPr>
            <w:r w:rsidRPr="002515F8">
              <w:rPr>
                <w:rFonts w:ascii="Open Sans Condensed" w:hAnsi="Open Sans Condensed" w:cs="Open Sans Condensed"/>
              </w:rPr>
              <w:t>4</w:t>
            </w:r>
          </w:p>
        </w:tc>
        <w:tc>
          <w:tcPr>
            <w:tcW w:w="0" w:type="pct"/>
            <w:shd w:val="clear" w:color="auto" w:fill="FEECED"/>
            <w:noWrap/>
            <w:hideMark/>
          </w:tcPr>
          <w:p w14:paraId="2544E2AC" w14:textId="7D4CD001" w:rsidR="00681D55" w:rsidRPr="002515F8" w:rsidRDefault="00681D55" w:rsidP="00681D55">
            <w:pPr>
              <w:jc w:val="center"/>
              <w:rPr>
                <w:rFonts w:ascii="Open Sans Condensed" w:hAnsi="Open Sans Condensed" w:cs="Open Sans Condensed"/>
              </w:rPr>
            </w:pPr>
            <w:r w:rsidRPr="002515F8">
              <w:rPr>
                <w:rFonts w:ascii="Open Sans Condensed" w:hAnsi="Open Sans Condensed" w:cs="Open Sans Condensed"/>
              </w:rPr>
              <w:t>3</w:t>
            </w:r>
            <w:r w:rsidR="002515F8" w:rsidRPr="002515F8">
              <w:rPr>
                <w:rFonts w:ascii="Open Sans Condensed" w:hAnsi="Open Sans Condensed" w:cs="Open Sans Condensed"/>
              </w:rPr>
              <w:t>80</w:t>
            </w:r>
          </w:p>
        </w:tc>
      </w:tr>
      <w:tr w:rsidR="00681D55" w:rsidRPr="003A652D" w14:paraId="2544E2B1" w14:textId="77777777" w:rsidTr="00A51F29">
        <w:trPr>
          <w:trHeight w:val="70"/>
        </w:trPr>
        <w:tc>
          <w:tcPr>
            <w:tcW w:w="2951" w:type="pct"/>
            <w:noWrap/>
          </w:tcPr>
          <w:p w14:paraId="2544E2AE" w14:textId="3E554B16" w:rsidR="00681D55" w:rsidRPr="00657DD4" w:rsidRDefault="00681D55" w:rsidP="00906EFA">
            <w:pPr>
              <w:jc w:val="right"/>
              <w:rPr>
                <w:rFonts w:ascii="Open Sans Condensed" w:hAnsi="Open Sans Condensed" w:cs="Open Sans Condensed"/>
              </w:rPr>
            </w:pPr>
            <w:r w:rsidRPr="00657DD4">
              <w:rPr>
                <w:rFonts w:ascii="Open Sans Condensed" w:hAnsi="Open Sans Condensed" w:cs="Open Sans Condensed"/>
              </w:rPr>
              <w:t>Łącznie:</w:t>
            </w:r>
          </w:p>
        </w:tc>
        <w:tc>
          <w:tcPr>
            <w:tcW w:w="979" w:type="pct"/>
            <w:noWrap/>
          </w:tcPr>
          <w:p w14:paraId="2544E2AF" w14:textId="35025B34" w:rsidR="00681D55" w:rsidRPr="00657DD4" w:rsidRDefault="008E3367" w:rsidP="00681D55">
            <w:pPr>
              <w:jc w:val="center"/>
              <w:rPr>
                <w:rFonts w:ascii="Open Sans Condensed" w:hAnsi="Open Sans Condensed" w:cs="Open Sans Condensed"/>
              </w:rPr>
            </w:pPr>
            <w:r w:rsidRPr="00657DD4">
              <w:rPr>
                <w:rFonts w:ascii="Open Sans Condensed" w:hAnsi="Open Sans Condensed" w:cs="Open Sans Condensed"/>
              </w:rPr>
              <w:t>92</w:t>
            </w:r>
          </w:p>
        </w:tc>
        <w:tc>
          <w:tcPr>
            <w:tcW w:w="1070" w:type="pct"/>
            <w:noWrap/>
          </w:tcPr>
          <w:p w14:paraId="2544E2B0" w14:textId="1D96666D" w:rsidR="00681D55" w:rsidRPr="00657DD4" w:rsidRDefault="00681D55" w:rsidP="00681D55">
            <w:pPr>
              <w:jc w:val="center"/>
              <w:rPr>
                <w:rFonts w:ascii="Open Sans Condensed" w:hAnsi="Open Sans Condensed" w:cs="Open Sans Condensed"/>
              </w:rPr>
            </w:pPr>
            <w:r w:rsidRPr="00657DD4">
              <w:rPr>
                <w:rFonts w:ascii="Open Sans Condensed" w:hAnsi="Open Sans Condensed" w:cs="Open Sans Condensed"/>
              </w:rPr>
              <w:t>1</w:t>
            </w:r>
            <w:r w:rsidR="00657DD4" w:rsidRPr="00657DD4">
              <w:rPr>
                <w:rFonts w:ascii="Open Sans Condensed" w:hAnsi="Open Sans Condensed" w:cs="Open Sans Condensed"/>
              </w:rPr>
              <w:t>0 751</w:t>
            </w:r>
          </w:p>
        </w:tc>
      </w:tr>
    </w:tbl>
    <w:p w14:paraId="2544E2B2" w14:textId="092A8BFF" w:rsidR="001C2F99" w:rsidRPr="006246DD" w:rsidRDefault="2366C98B" w:rsidP="00641471">
      <w:pPr>
        <w:pStyle w:val="rdo"/>
      </w:pPr>
      <w:r w:rsidRPr="006246DD">
        <w:t xml:space="preserve">Źródło: </w:t>
      </w:r>
      <w:r w:rsidR="44A76C81" w:rsidRPr="006246DD">
        <w:t xml:space="preserve">Bank </w:t>
      </w:r>
      <w:r w:rsidR="00290F9D" w:rsidRPr="006246DD">
        <w:t>D</w:t>
      </w:r>
      <w:r w:rsidR="44A76C81" w:rsidRPr="006246DD">
        <w:t xml:space="preserve">anych </w:t>
      </w:r>
      <w:r w:rsidR="00290F9D" w:rsidRPr="006246DD">
        <w:t>L</w:t>
      </w:r>
      <w:r w:rsidR="44A76C81" w:rsidRPr="006246DD">
        <w:t>okalnych</w:t>
      </w:r>
      <w:r w:rsidR="00AA4F87" w:rsidRPr="006246DD">
        <w:t>, *</w:t>
      </w:r>
      <w:r w:rsidR="00AA4F87" w:rsidRPr="00AA4F87">
        <w:t>https://stalowawola-2020.curulis.pl/</w:t>
      </w:r>
    </w:p>
    <w:p w14:paraId="2544E2B3" w14:textId="579E0A76" w:rsidR="00007ADA" w:rsidRDefault="00007ADA" w:rsidP="00007ADA">
      <w:pPr>
        <w:pStyle w:val="strzaka"/>
        <w:numPr>
          <w:ilvl w:val="0"/>
          <w:numId w:val="0"/>
        </w:numPr>
        <w:rPr>
          <w:lang w:eastAsia="pl-PL"/>
        </w:rPr>
      </w:pPr>
      <w:r w:rsidRPr="006246DD">
        <w:rPr>
          <w:lang w:eastAsia="pl-PL"/>
        </w:rPr>
        <w:t xml:space="preserve">W </w:t>
      </w:r>
      <w:r w:rsidR="005E6C53" w:rsidRPr="006246DD">
        <w:rPr>
          <w:lang w:eastAsia="pl-PL"/>
        </w:rPr>
        <w:t>Stalowej Woli</w:t>
      </w:r>
      <w:r w:rsidRPr="006246DD">
        <w:rPr>
          <w:lang w:eastAsia="pl-PL"/>
        </w:rPr>
        <w:t xml:space="preserve"> </w:t>
      </w:r>
      <w:r w:rsidR="005E6C53" w:rsidRPr="006246DD">
        <w:rPr>
          <w:lang w:eastAsia="pl-PL"/>
        </w:rPr>
        <w:t>funkcjonują również szkoły wyższe</w:t>
      </w:r>
      <w:r w:rsidRPr="006246DD">
        <w:rPr>
          <w:lang w:eastAsia="pl-PL"/>
        </w:rPr>
        <w:t xml:space="preserve">, tj. </w:t>
      </w:r>
      <w:r w:rsidR="005E6C53" w:rsidRPr="006246DD">
        <w:rPr>
          <w:lang w:eastAsia="pl-PL"/>
        </w:rPr>
        <w:t>Wyższa Szkoła Administracji</w:t>
      </w:r>
      <w:r w:rsidRPr="006246DD">
        <w:rPr>
          <w:lang w:eastAsia="pl-PL"/>
        </w:rPr>
        <w:t xml:space="preserve"> z siedzibą w </w:t>
      </w:r>
      <w:r w:rsidR="00235C4D" w:rsidRPr="006246DD">
        <w:rPr>
          <w:lang w:eastAsia="pl-PL"/>
        </w:rPr>
        <w:t xml:space="preserve">Bielsku-Białej, z </w:t>
      </w:r>
      <w:r w:rsidRPr="006246DD">
        <w:rPr>
          <w:lang w:eastAsia="pl-PL"/>
        </w:rPr>
        <w:t>fili</w:t>
      </w:r>
      <w:r w:rsidR="00235C4D" w:rsidRPr="006246DD">
        <w:rPr>
          <w:lang w:eastAsia="pl-PL"/>
        </w:rPr>
        <w:t>ą</w:t>
      </w:r>
      <w:r w:rsidRPr="006246DD">
        <w:rPr>
          <w:lang w:eastAsia="pl-PL"/>
        </w:rPr>
        <w:t xml:space="preserve"> w </w:t>
      </w:r>
      <w:r w:rsidR="00235C4D" w:rsidRPr="006246DD">
        <w:rPr>
          <w:lang w:eastAsia="pl-PL"/>
        </w:rPr>
        <w:t>Stalowej Woli</w:t>
      </w:r>
      <w:r w:rsidR="007575A6" w:rsidRPr="006246DD">
        <w:rPr>
          <w:lang w:eastAsia="pl-PL"/>
        </w:rPr>
        <w:t xml:space="preserve">, Politechnika Rzeszowska </w:t>
      </w:r>
      <w:r w:rsidR="00AD1323" w:rsidRPr="006246DD">
        <w:rPr>
          <w:lang w:eastAsia="pl-PL"/>
        </w:rPr>
        <w:t>jako zamiejscowy ośrodek dydaktyczny w</w:t>
      </w:r>
      <w:r w:rsidR="00053D11">
        <w:rPr>
          <w:lang w:eastAsia="pl-PL"/>
        </w:rPr>
        <w:t> </w:t>
      </w:r>
      <w:r w:rsidR="00AD1323" w:rsidRPr="006246DD">
        <w:rPr>
          <w:lang w:eastAsia="pl-PL"/>
        </w:rPr>
        <w:t>Stalowej Woli, Wydział zamiejscowy Katolickiego Uniwersytetu Lubelskiego (KUL)</w:t>
      </w:r>
      <w:r w:rsidR="006563D3" w:rsidRPr="006246DD">
        <w:rPr>
          <w:lang w:eastAsia="pl-PL"/>
        </w:rPr>
        <w:t xml:space="preserve"> oraz Wyższa Szkoła Ekonomiczna w Stalowej Woli</w:t>
      </w:r>
      <w:r w:rsidRPr="006246DD">
        <w:rPr>
          <w:lang w:eastAsia="pl-PL"/>
        </w:rPr>
        <w:t>.</w:t>
      </w:r>
    </w:p>
    <w:p w14:paraId="08A4EE1C" w14:textId="77777777" w:rsidR="003C131B" w:rsidRDefault="00024E89" w:rsidP="00C55D2F">
      <w:pPr>
        <w:pStyle w:val="strzaka"/>
        <w:keepNext/>
        <w:numPr>
          <w:ilvl w:val="0"/>
          <w:numId w:val="0"/>
        </w:numPr>
        <w:jc w:val="center"/>
      </w:pPr>
      <w:r>
        <w:rPr>
          <w:noProof/>
          <w:lang w:eastAsia="pl-PL"/>
        </w:rPr>
        <w:drawing>
          <wp:inline distT="0" distB="0" distL="0" distR="0" wp14:anchorId="3B97BDE7" wp14:editId="6B42CD37">
            <wp:extent cx="5559287" cy="3132000"/>
            <wp:effectExtent l="0" t="0" r="0" b="0"/>
            <wp:docPr id="1270363751" name="Obraz 4" descr="Obraz zawierający kolej, niebo, na wolnym powietrzu, transpor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363751" name="Obraz 4" descr="Obraz zawierający kolej, niebo, na wolnym powietrzu, transport&#10;&#10;Opis wygenerowany automatycznie"/>
                    <pic:cNvPicPr/>
                  </pic:nvPicPr>
                  <pic:blipFill>
                    <a:blip r:embed="rId35"/>
                    <a:stretch>
                      <a:fillRect/>
                    </a:stretch>
                  </pic:blipFill>
                  <pic:spPr>
                    <a:xfrm>
                      <a:off x="0" y="0"/>
                      <a:ext cx="5559287" cy="3132000"/>
                    </a:xfrm>
                    <a:prstGeom prst="rect">
                      <a:avLst/>
                    </a:prstGeom>
                  </pic:spPr>
                </pic:pic>
              </a:graphicData>
            </a:graphic>
          </wp:inline>
        </w:drawing>
      </w:r>
    </w:p>
    <w:p w14:paraId="5041135C" w14:textId="18594196" w:rsidR="007C5170" w:rsidRDefault="007C5170" w:rsidP="00F0732F">
      <w:pPr>
        <w:pStyle w:val="rysunek-podpis"/>
      </w:pPr>
      <w:bookmarkStart w:id="36" w:name="_Toc164939351"/>
      <w:r>
        <w:t xml:space="preserve">Rys. </w:t>
      </w:r>
      <w:r w:rsidR="00A76619">
        <w:fldChar w:fldCharType="begin"/>
      </w:r>
      <w:r w:rsidR="00A76619">
        <w:instrText xml:space="preserve"> STYLEREF 1 \s </w:instrText>
      </w:r>
      <w:r w:rsidR="00A76619">
        <w:fldChar w:fldCharType="separate"/>
      </w:r>
      <w:r w:rsidR="00245637">
        <w:rPr>
          <w:noProof/>
        </w:rPr>
        <w:t>3</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9</w:t>
      </w:r>
      <w:r w:rsidR="00A76619">
        <w:fldChar w:fldCharType="end"/>
      </w:r>
      <w:r>
        <w:t xml:space="preserve"> </w:t>
      </w:r>
      <w:r w:rsidRPr="00C90B8B">
        <w:t>Zabytkowy parowóz towarowy Ty2-16 przy stacji Stalowa Wola Rozwadów</w:t>
      </w:r>
      <w:bookmarkEnd w:id="36"/>
    </w:p>
    <w:p w14:paraId="0DB82658" w14:textId="7B873A8C" w:rsidR="00C55D2F" w:rsidRDefault="00F0732F" w:rsidP="00C55D2F">
      <w:pPr>
        <w:pStyle w:val="rdo"/>
        <w:rPr>
          <w:bCs w:val="0"/>
          <w:i w:val="0"/>
        </w:rPr>
      </w:pPr>
      <w:r w:rsidRPr="006246DD">
        <w:t xml:space="preserve">Źródło: </w:t>
      </w:r>
      <w:r w:rsidR="00674F30">
        <w:t>m</w:t>
      </w:r>
      <w:r w:rsidR="00C90B8B">
        <w:t>ateriały własne</w:t>
      </w:r>
      <w:r w:rsidR="00C55D2F">
        <w:br w:type="page"/>
      </w:r>
    </w:p>
    <w:p w14:paraId="2544E2B4" w14:textId="77777777" w:rsidR="00740102" w:rsidRPr="00CA2682" w:rsidRDefault="00740102" w:rsidP="00D41692">
      <w:pPr>
        <w:spacing w:before="240"/>
        <w:rPr>
          <w:lang w:eastAsia="pl-PL"/>
        </w:rPr>
      </w:pPr>
      <w:r w:rsidRPr="00CA2682">
        <w:rPr>
          <w:lang w:eastAsia="pl-PL"/>
        </w:rPr>
        <w:lastRenderedPageBreak/>
        <w:t>Miasto jest silnym ośrodkiem kultur</w:t>
      </w:r>
      <w:r w:rsidR="007106D2" w:rsidRPr="00CA2682">
        <w:rPr>
          <w:lang w:eastAsia="pl-PL"/>
        </w:rPr>
        <w:t>y</w:t>
      </w:r>
      <w:r w:rsidRPr="00CA2682">
        <w:rPr>
          <w:lang w:eastAsia="pl-PL"/>
        </w:rPr>
        <w:t>. Znajdują się w nim:</w:t>
      </w:r>
    </w:p>
    <w:p w14:paraId="69915658" w14:textId="25488BDA" w:rsidR="00831E50" w:rsidRPr="00CA2682" w:rsidRDefault="00831E50" w:rsidP="00AF207F">
      <w:pPr>
        <w:pStyle w:val="punktorpeny"/>
        <w:rPr>
          <w:lang w:eastAsia="pl-PL"/>
        </w:rPr>
      </w:pPr>
      <w:r w:rsidRPr="00CA2682">
        <w:rPr>
          <w:lang w:eastAsia="pl-PL"/>
        </w:rPr>
        <w:t>Miejski Dom Kultury</w:t>
      </w:r>
      <w:r w:rsidR="00CA2682" w:rsidRPr="00CA2682">
        <w:rPr>
          <w:lang w:eastAsia="pl-PL"/>
        </w:rPr>
        <w:t>;</w:t>
      </w:r>
    </w:p>
    <w:p w14:paraId="07AA5B71" w14:textId="6B29FE56" w:rsidR="00831E50" w:rsidRPr="00CA2682" w:rsidRDefault="00831E50" w:rsidP="00AF207F">
      <w:pPr>
        <w:pStyle w:val="punktorpeny"/>
        <w:rPr>
          <w:lang w:eastAsia="pl-PL"/>
        </w:rPr>
      </w:pPr>
      <w:r w:rsidRPr="00CA2682">
        <w:rPr>
          <w:lang w:eastAsia="pl-PL"/>
        </w:rPr>
        <w:t>Muzeum Regionalne</w:t>
      </w:r>
      <w:r w:rsidR="00CA2682" w:rsidRPr="00CA2682">
        <w:rPr>
          <w:lang w:eastAsia="pl-PL"/>
        </w:rPr>
        <w:t>;</w:t>
      </w:r>
    </w:p>
    <w:p w14:paraId="2D82BFFD" w14:textId="450F28C5" w:rsidR="00831E50" w:rsidRPr="00CA2682" w:rsidRDefault="00831E50" w:rsidP="00AF207F">
      <w:pPr>
        <w:pStyle w:val="punktorpeny"/>
        <w:rPr>
          <w:lang w:eastAsia="pl-PL"/>
        </w:rPr>
      </w:pPr>
      <w:r w:rsidRPr="00CA2682">
        <w:rPr>
          <w:lang w:eastAsia="pl-PL"/>
        </w:rPr>
        <w:t>Muzeum Centralnego Okręgu Przemysłowego</w:t>
      </w:r>
      <w:r w:rsidR="00CA2682" w:rsidRPr="00CA2682">
        <w:rPr>
          <w:lang w:eastAsia="pl-PL"/>
        </w:rPr>
        <w:t>;</w:t>
      </w:r>
    </w:p>
    <w:p w14:paraId="0C0C20C2" w14:textId="719BED66" w:rsidR="00831E50" w:rsidRPr="00CA2682" w:rsidRDefault="00831E50" w:rsidP="00AF207F">
      <w:pPr>
        <w:pStyle w:val="punktorpeny"/>
        <w:rPr>
          <w:lang w:eastAsia="pl-PL"/>
        </w:rPr>
      </w:pPr>
      <w:r w:rsidRPr="00CA2682">
        <w:rPr>
          <w:lang w:eastAsia="pl-PL"/>
        </w:rPr>
        <w:t>Miejska Biblioteka Publiczna im. Melchiora Wańkowicza</w:t>
      </w:r>
      <w:r w:rsidR="00CA2682" w:rsidRPr="00CA2682">
        <w:rPr>
          <w:lang w:eastAsia="pl-PL"/>
        </w:rPr>
        <w:t>;</w:t>
      </w:r>
    </w:p>
    <w:p w14:paraId="48516FC5" w14:textId="05EF481C" w:rsidR="00831E50" w:rsidRPr="00CA2682" w:rsidRDefault="00831E50" w:rsidP="00AF207F">
      <w:pPr>
        <w:pStyle w:val="punktorpeny"/>
        <w:rPr>
          <w:lang w:eastAsia="pl-PL"/>
        </w:rPr>
      </w:pPr>
      <w:r w:rsidRPr="00CA2682">
        <w:rPr>
          <w:lang w:eastAsia="pl-PL"/>
        </w:rPr>
        <w:t>Spółdzielczy Dom Kultury</w:t>
      </w:r>
      <w:r w:rsidR="00CA2682" w:rsidRPr="00CA2682">
        <w:rPr>
          <w:lang w:eastAsia="pl-PL"/>
        </w:rPr>
        <w:t>;</w:t>
      </w:r>
    </w:p>
    <w:p w14:paraId="3F967D31" w14:textId="47AE1CEF" w:rsidR="00831E50" w:rsidRPr="00CA2682" w:rsidRDefault="00831E50" w:rsidP="00AF207F">
      <w:pPr>
        <w:pStyle w:val="punktorpeny"/>
        <w:rPr>
          <w:lang w:eastAsia="pl-PL"/>
        </w:rPr>
      </w:pPr>
      <w:r w:rsidRPr="00CA2682">
        <w:rPr>
          <w:lang w:eastAsia="pl-PL"/>
        </w:rPr>
        <w:t>Państwowa Szkoła Muzyczna I i II st. im. I.J. Paderewskiego</w:t>
      </w:r>
      <w:r w:rsidR="00CA2682" w:rsidRPr="00CA2682">
        <w:rPr>
          <w:lang w:eastAsia="pl-PL"/>
        </w:rPr>
        <w:t>;</w:t>
      </w:r>
    </w:p>
    <w:p w14:paraId="74A9664F" w14:textId="7D98D097" w:rsidR="00CA2682" w:rsidRPr="00CA2682" w:rsidRDefault="00CA2682" w:rsidP="00AF207F">
      <w:pPr>
        <w:pStyle w:val="punktorpeny"/>
        <w:rPr>
          <w:lang w:eastAsia="pl-PL"/>
        </w:rPr>
      </w:pPr>
      <w:r w:rsidRPr="00CA2682">
        <w:rPr>
          <w:lang w:eastAsia="pl-PL"/>
        </w:rPr>
        <w:t>Biblioteka Pedagogiczna;</w:t>
      </w:r>
    </w:p>
    <w:p w14:paraId="3A0E88DE" w14:textId="14AB9F8D" w:rsidR="00CA2682" w:rsidRDefault="00CA2682" w:rsidP="00AF207F">
      <w:pPr>
        <w:pStyle w:val="punktorpeny"/>
        <w:rPr>
          <w:lang w:eastAsia="pl-PL"/>
        </w:rPr>
      </w:pPr>
      <w:r w:rsidRPr="00CA2682">
        <w:rPr>
          <w:lang w:eastAsia="pl-PL"/>
        </w:rPr>
        <w:t>Biblioteka Katolickiego Uniwersytetu Lubelskiego Jana Pawła II;</w:t>
      </w:r>
    </w:p>
    <w:p w14:paraId="015416BE" w14:textId="1D002765" w:rsidR="00075C26" w:rsidRPr="00CA2682" w:rsidRDefault="00075C26" w:rsidP="00AF207F">
      <w:pPr>
        <w:pStyle w:val="punktorpeny"/>
        <w:rPr>
          <w:lang w:eastAsia="pl-PL"/>
        </w:rPr>
      </w:pPr>
      <w:r>
        <w:rPr>
          <w:lang w:eastAsia="pl-PL"/>
        </w:rPr>
        <w:t>inne biblioteki;</w:t>
      </w:r>
    </w:p>
    <w:p w14:paraId="79FB252E" w14:textId="5C575AF4" w:rsidR="00075C26" w:rsidRDefault="00281792" w:rsidP="00AF207F">
      <w:pPr>
        <w:pStyle w:val="punktorpeny"/>
        <w:rPr>
          <w:lang w:eastAsia="pl-PL"/>
        </w:rPr>
      </w:pPr>
      <w:r>
        <w:rPr>
          <w:lang w:eastAsia="pl-PL"/>
        </w:rPr>
        <w:t xml:space="preserve">2 </w:t>
      </w:r>
      <w:r w:rsidR="00740102" w:rsidRPr="00CA2682">
        <w:rPr>
          <w:lang w:eastAsia="pl-PL"/>
        </w:rPr>
        <w:t>kin</w:t>
      </w:r>
      <w:r>
        <w:rPr>
          <w:lang w:eastAsia="pl-PL"/>
        </w:rPr>
        <w:t>a</w:t>
      </w:r>
      <w:r w:rsidR="00075C26">
        <w:rPr>
          <w:lang w:eastAsia="pl-PL"/>
        </w:rPr>
        <w:t>;</w:t>
      </w:r>
    </w:p>
    <w:p w14:paraId="2544E2B8" w14:textId="15A9A229" w:rsidR="00740102" w:rsidRPr="00CA2682" w:rsidRDefault="00740102" w:rsidP="00AF207F">
      <w:pPr>
        <w:pStyle w:val="punktorpeny"/>
        <w:rPr>
          <w:lang w:eastAsia="pl-PL"/>
        </w:rPr>
      </w:pPr>
      <w:r w:rsidRPr="00CA2682">
        <w:rPr>
          <w:lang w:eastAsia="pl-PL"/>
        </w:rPr>
        <w:t>galeri</w:t>
      </w:r>
      <w:r w:rsidR="000118D0" w:rsidRPr="00CA2682">
        <w:rPr>
          <w:lang w:eastAsia="pl-PL"/>
        </w:rPr>
        <w:t>e</w:t>
      </w:r>
      <w:r w:rsidR="00F56978" w:rsidRPr="00CA2682">
        <w:rPr>
          <w:lang w:eastAsia="pl-PL"/>
        </w:rPr>
        <w:t xml:space="preserve"> </w:t>
      </w:r>
      <w:r w:rsidR="00715515">
        <w:rPr>
          <w:lang w:eastAsia="pl-PL"/>
        </w:rPr>
        <w:t>sztuki</w:t>
      </w:r>
      <w:r w:rsidRPr="00CA2682">
        <w:rPr>
          <w:lang w:eastAsia="pl-PL"/>
        </w:rPr>
        <w:t>.</w:t>
      </w:r>
    </w:p>
    <w:p w14:paraId="2544E2B9" w14:textId="6E00BB3D" w:rsidR="00740102" w:rsidRPr="00AD3A2C" w:rsidRDefault="00740102" w:rsidP="005D0BE6">
      <w:pPr>
        <w:rPr>
          <w:lang w:eastAsia="pl-PL"/>
        </w:rPr>
      </w:pPr>
      <w:r w:rsidRPr="00AD3A2C">
        <w:rPr>
          <w:lang w:eastAsia="pl-PL"/>
        </w:rPr>
        <w:t xml:space="preserve">W </w:t>
      </w:r>
      <w:r w:rsidR="00CA2682" w:rsidRPr="00AD3A2C">
        <w:rPr>
          <w:lang w:eastAsia="pl-PL"/>
        </w:rPr>
        <w:t>Stalowej Woli</w:t>
      </w:r>
      <w:r w:rsidRPr="00AD3A2C">
        <w:rPr>
          <w:lang w:eastAsia="pl-PL"/>
        </w:rPr>
        <w:t xml:space="preserve"> funkcjonują </w:t>
      </w:r>
      <w:r w:rsidR="00F56BFB" w:rsidRPr="00AD3A2C">
        <w:rPr>
          <w:lang w:eastAsia="pl-PL"/>
        </w:rPr>
        <w:t xml:space="preserve">Powiatowy </w:t>
      </w:r>
      <w:r w:rsidRPr="00AD3A2C">
        <w:rPr>
          <w:lang w:eastAsia="pl-PL"/>
        </w:rPr>
        <w:t xml:space="preserve">Szpital </w:t>
      </w:r>
      <w:r w:rsidR="00F56BFB" w:rsidRPr="00AD3A2C">
        <w:rPr>
          <w:lang w:eastAsia="pl-PL"/>
        </w:rPr>
        <w:t>Specjalistyczny</w:t>
      </w:r>
      <w:r w:rsidR="00B96645" w:rsidRPr="00AD3A2C">
        <w:rPr>
          <w:lang w:eastAsia="pl-PL"/>
        </w:rPr>
        <w:t xml:space="preserve"> oraz</w:t>
      </w:r>
      <w:r w:rsidRPr="00AD3A2C">
        <w:rPr>
          <w:lang w:eastAsia="pl-PL"/>
        </w:rPr>
        <w:t xml:space="preserve"> także kilkanaście przychodni z</w:t>
      </w:r>
      <w:r w:rsidR="00053D11">
        <w:rPr>
          <w:lang w:eastAsia="pl-PL"/>
        </w:rPr>
        <w:t> </w:t>
      </w:r>
      <w:r w:rsidRPr="00AD3A2C">
        <w:rPr>
          <w:lang w:eastAsia="pl-PL"/>
        </w:rPr>
        <w:t>kilkudziesięcioma gabinetami prakty</w:t>
      </w:r>
      <w:r w:rsidR="004E2C49" w:rsidRPr="00AD3A2C">
        <w:rPr>
          <w:lang w:eastAsia="pl-PL"/>
        </w:rPr>
        <w:t>k lekarskich i pielęgniarskich.</w:t>
      </w:r>
    </w:p>
    <w:p w14:paraId="2544E2BA" w14:textId="68F764FB" w:rsidR="00740102" w:rsidRDefault="00740102" w:rsidP="006F2431">
      <w:pPr>
        <w:rPr>
          <w:lang w:eastAsia="pl-PL"/>
        </w:rPr>
      </w:pPr>
      <w:r w:rsidRPr="00720C35">
        <w:rPr>
          <w:lang w:eastAsia="pl-PL"/>
        </w:rPr>
        <w:t>Miasto stanowi centrum turystyczne</w:t>
      </w:r>
      <w:r w:rsidR="00EE4B90">
        <w:rPr>
          <w:lang w:eastAsia="pl-PL"/>
        </w:rPr>
        <w:t>, sportowe i kulturalne</w:t>
      </w:r>
      <w:r w:rsidRPr="00720C35">
        <w:rPr>
          <w:lang w:eastAsia="pl-PL"/>
        </w:rPr>
        <w:t xml:space="preserve"> </w:t>
      </w:r>
      <w:r w:rsidR="008E28B8">
        <w:rPr>
          <w:lang w:eastAsia="pl-PL"/>
        </w:rPr>
        <w:t>z wieloma atrakcjami</w:t>
      </w:r>
      <w:r w:rsidR="00720C35">
        <w:rPr>
          <w:lang w:eastAsia="pl-PL"/>
        </w:rPr>
        <w:t xml:space="preserve"> takimi jak</w:t>
      </w:r>
      <w:r w:rsidR="008E28B8">
        <w:rPr>
          <w:lang w:eastAsia="pl-PL"/>
        </w:rPr>
        <w:t>:</w:t>
      </w:r>
    </w:p>
    <w:p w14:paraId="51825B71" w14:textId="3F51F5F8" w:rsidR="00142B33" w:rsidRDefault="00142B33" w:rsidP="00AF207F">
      <w:pPr>
        <w:pStyle w:val="punktorpeny"/>
        <w:rPr>
          <w:lang w:eastAsia="pl-PL"/>
        </w:rPr>
      </w:pPr>
      <w:r>
        <w:rPr>
          <w:lang w:eastAsia="pl-PL"/>
        </w:rPr>
        <w:t>Muzeum Centralnego Okręgu Przemysłowego;</w:t>
      </w:r>
    </w:p>
    <w:p w14:paraId="6D33348E" w14:textId="7E67EAC9" w:rsidR="00142B33" w:rsidRDefault="005B59FB" w:rsidP="00AF207F">
      <w:pPr>
        <w:pStyle w:val="punktorpeny"/>
        <w:rPr>
          <w:lang w:eastAsia="pl-PL"/>
        </w:rPr>
      </w:pPr>
      <w:r>
        <w:rPr>
          <w:lang w:eastAsia="pl-PL"/>
        </w:rPr>
        <w:t>Rozwadowski klasztor OO. Kapucynów;</w:t>
      </w:r>
    </w:p>
    <w:p w14:paraId="5204CB2C" w14:textId="3927F59A" w:rsidR="0029031E" w:rsidRDefault="0029031E" w:rsidP="00AF207F">
      <w:pPr>
        <w:pStyle w:val="punktorpeny"/>
        <w:rPr>
          <w:lang w:eastAsia="pl-PL"/>
        </w:rPr>
      </w:pPr>
      <w:r>
        <w:rPr>
          <w:lang w:eastAsia="pl-PL"/>
        </w:rPr>
        <w:t>Zespół pałacowo-parkowy w Charzewicac</w:t>
      </w:r>
      <w:r w:rsidR="001916CC">
        <w:rPr>
          <w:lang w:eastAsia="pl-PL"/>
        </w:rPr>
        <w:t>h</w:t>
      </w:r>
      <w:r>
        <w:rPr>
          <w:lang w:eastAsia="pl-PL"/>
        </w:rPr>
        <w:t>;</w:t>
      </w:r>
    </w:p>
    <w:p w14:paraId="6B25E8FA" w14:textId="77777777" w:rsidR="00A13319" w:rsidRDefault="00881DCE">
      <w:pPr>
        <w:pStyle w:val="punktorpeny"/>
        <w:rPr>
          <w:lang w:eastAsia="pl-PL"/>
        </w:rPr>
      </w:pPr>
      <w:r>
        <w:rPr>
          <w:lang w:eastAsia="pl-PL"/>
        </w:rPr>
        <w:t>z</w:t>
      </w:r>
      <w:r w:rsidRPr="00881DCE">
        <w:rPr>
          <w:lang w:eastAsia="pl-PL"/>
        </w:rPr>
        <w:t>rewitalizowane parki (Park Miejski, park Zimna Woda)</w:t>
      </w:r>
      <w:r w:rsidR="00A13319">
        <w:rPr>
          <w:lang w:eastAsia="pl-PL"/>
        </w:rPr>
        <w:t>;</w:t>
      </w:r>
    </w:p>
    <w:p w14:paraId="0D962DC0" w14:textId="6705A99C" w:rsidR="00777939" w:rsidRDefault="00881DCE">
      <w:pPr>
        <w:pStyle w:val="punktorpeny"/>
        <w:rPr>
          <w:lang w:eastAsia="pl-PL"/>
        </w:rPr>
      </w:pPr>
      <w:r w:rsidRPr="00881DCE">
        <w:rPr>
          <w:lang w:eastAsia="pl-PL"/>
        </w:rPr>
        <w:t xml:space="preserve">obszary wypoczynkowe </w:t>
      </w:r>
      <w:r>
        <w:rPr>
          <w:lang w:eastAsia="pl-PL"/>
        </w:rPr>
        <w:t>(</w:t>
      </w:r>
      <w:r w:rsidRPr="00881DCE">
        <w:rPr>
          <w:lang w:eastAsia="pl-PL"/>
        </w:rPr>
        <w:t>takie jak Błonia nad Sanem</w:t>
      </w:r>
      <w:r>
        <w:rPr>
          <w:lang w:eastAsia="pl-PL"/>
        </w:rPr>
        <w:t>);</w:t>
      </w:r>
    </w:p>
    <w:p w14:paraId="4FF5532B" w14:textId="2EF00A3F" w:rsidR="0029031E" w:rsidRDefault="006D2887" w:rsidP="00AF207F">
      <w:pPr>
        <w:pStyle w:val="punktorpeny"/>
        <w:rPr>
          <w:lang w:eastAsia="pl-PL"/>
        </w:rPr>
      </w:pPr>
      <w:r>
        <w:rPr>
          <w:lang w:eastAsia="pl-PL"/>
        </w:rPr>
        <w:t>Muzeum Regionalne w Stalowej Woli;</w:t>
      </w:r>
    </w:p>
    <w:p w14:paraId="63F71134" w14:textId="2C397E0B" w:rsidR="008B1DB4" w:rsidRDefault="008B1DB4" w:rsidP="00AF207F">
      <w:pPr>
        <w:pStyle w:val="punktorpeny"/>
        <w:rPr>
          <w:lang w:eastAsia="pl-PL"/>
        </w:rPr>
      </w:pPr>
      <w:r>
        <w:rPr>
          <w:lang w:eastAsia="pl-PL"/>
        </w:rPr>
        <w:t>Galeria Malarstwa Alfonsa Karpińskiego;</w:t>
      </w:r>
    </w:p>
    <w:p w14:paraId="11888B2D" w14:textId="04386FD7" w:rsidR="00596FCE" w:rsidRDefault="005C41D5" w:rsidP="00AF207F">
      <w:pPr>
        <w:pStyle w:val="punktorpeny"/>
        <w:rPr>
          <w:lang w:eastAsia="pl-PL"/>
        </w:rPr>
      </w:pPr>
      <w:r>
        <w:rPr>
          <w:lang w:eastAsia="pl-PL"/>
        </w:rPr>
        <w:t>Klub Balonowy Stalowa Wola istniejący od 2012 roku;</w:t>
      </w:r>
    </w:p>
    <w:p w14:paraId="71874110" w14:textId="04CB1D1F" w:rsidR="005C41D5" w:rsidRDefault="00966355" w:rsidP="00AF207F">
      <w:pPr>
        <w:pStyle w:val="punktorpeny"/>
        <w:rPr>
          <w:lang w:eastAsia="pl-PL"/>
        </w:rPr>
      </w:pPr>
      <w:r>
        <w:rPr>
          <w:lang w:eastAsia="pl-PL"/>
        </w:rPr>
        <w:t>Kościół pw. Matki Bożej Szkaplerznej w Rozwadowie;</w:t>
      </w:r>
    </w:p>
    <w:p w14:paraId="6A5111E9" w14:textId="071DDBF7" w:rsidR="005A03CB" w:rsidRDefault="0068741B" w:rsidP="00AF207F">
      <w:pPr>
        <w:pStyle w:val="punktorpeny"/>
        <w:rPr>
          <w:lang w:eastAsia="pl-PL"/>
        </w:rPr>
      </w:pPr>
      <w:r>
        <w:rPr>
          <w:lang w:eastAsia="pl-PL"/>
        </w:rPr>
        <w:t>Zabytkowy p</w:t>
      </w:r>
      <w:r w:rsidR="00A37744">
        <w:rPr>
          <w:lang w:eastAsia="pl-PL"/>
        </w:rPr>
        <w:t>arowóz towarowy Ty2-16</w:t>
      </w:r>
      <w:r w:rsidR="001916CC">
        <w:rPr>
          <w:lang w:eastAsia="pl-PL"/>
        </w:rPr>
        <w:t xml:space="preserve"> przy stacji Stalowa Wola </w:t>
      </w:r>
      <w:r w:rsidR="005070CF">
        <w:rPr>
          <w:lang w:eastAsia="pl-PL"/>
        </w:rPr>
        <w:t>Rozwadów</w:t>
      </w:r>
      <w:r>
        <w:rPr>
          <w:lang w:eastAsia="pl-PL"/>
        </w:rPr>
        <w:t>;</w:t>
      </w:r>
    </w:p>
    <w:p w14:paraId="708A340F" w14:textId="1F8C41F0" w:rsidR="008E28B8" w:rsidRDefault="008E28B8" w:rsidP="00AF207F">
      <w:pPr>
        <w:pStyle w:val="punktorpeny"/>
        <w:rPr>
          <w:lang w:eastAsia="pl-PL"/>
        </w:rPr>
      </w:pPr>
      <w:r>
        <w:rPr>
          <w:lang w:eastAsia="pl-PL"/>
        </w:rPr>
        <w:t xml:space="preserve">Basen zamknięty i odkryty </w:t>
      </w:r>
      <w:r w:rsidRPr="008E28B8">
        <w:rPr>
          <w:lang w:eastAsia="pl-PL"/>
        </w:rPr>
        <w:t>Miejskiego Ośrodka Sportu i Rekreacji</w:t>
      </w:r>
      <w:r>
        <w:rPr>
          <w:lang w:eastAsia="pl-PL"/>
        </w:rPr>
        <w:t>;</w:t>
      </w:r>
    </w:p>
    <w:p w14:paraId="2544E2BB" w14:textId="1B77BC22" w:rsidR="00740102" w:rsidRDefault="00142B33" w:rsidP="00AF207F">
      <w:pPr>
        <w:pStyle w:val="punktorpeny"/>
        <w:rPr>
          <w:lang w:eastAsia="pl-PL"/>
        </w:rPr>
      </w:pPr>
      <w:r>
        <w:rPr>
          <w:lang w:eastAsia="pl-PL"/>
        </w:rPr>
        <w:t>K</w:t>
      </w:r>
      <w:r w:rsidR="00D45CC2">
        <w:rPr>
          <w:lang w:eastAsia="pl-PL"/>
        </w:rPr>
        <w:t xml:space="preserve">ompleksy leśne </w:t>
      </w:r>
      <w:r w:rsidR="00287272">
        <w:rPr>
          <w:lang w:eastAsia="pl-PL"/>
        </w:rPr>
        <w:t>dawnej Puszczy Sandomierskiej i dalej Solskiej z licznymi ścieżkami rowerowymi;</w:t>
      </w:r>
    </w:p>
    <w:p w14:paraId="230F729F" w14:textId="45C4623B" w:rsidR="005E35C4" w:rsidRDefault="005E35C4" w:rsidP="00AF207F">
      <w:pPr>
        <w:pStyle w:val="punktorpeny"/>
        <w:rPr>
          <w:lang w:eastAsia="pl-PL"/>
        </w:rPr>
      </w:pPr>
      <w:r>
        <w:rPr>
          <w:lang w:eastAsia="pl-PL"/>
        </w:rPr>
        <w:t>Wodny plac zabaw w Parku Miejskim;</w:t>
      </w:r>
    </w:p>
    <w:p w14:paraId="4F4A4164" w14:textId="6F07DE8C" w:rsidR="00142B33" w:rsidRDefault="006D2887" w:rsidP="00AF207F">
      <w:pPr>
        <w:pStyle w:val="punktorpeny"/>
        <w:rPr>
          <w:lang w:eastAsia="pl-PL"/>
        </w:rPr>
      </w:pPr>
      <w:r>
        <w:rPr>
          <w:lang w:eastAsia="pl-PL"/>
        </w:rPr>
        <w:t>Podkarpackie Centrum Piłki Nożnej;</w:t>
      </w:r>
    </w:p>
    <w:p w14:paraId="2781E8A9" w14:textId="1B99C3AE" w:rsidR="00E15878" w:rsidRPr="00E15878" w:rsidRDefault="00E15878" w:rsidP="00AF207F">
      <w:pPr>
        <w:pStyle w:val="punktorpeny"/>
        <w:rPr>
          <w:lang w:eastAsia="pl-PL"/>
        </w:rPr>
      </w:pPr>
      <w:r>
        <w:rPr>
          <w:lang w:eastAsia="pl-PL"/>
        </w:rPr>
        <w:t>Kraina Turystyczna Doliny Sanu i Wisły</w:t>
      </w:r>
      <w:r w:rsidR="005B50EF">
        <w:rPr>
          <w:lang w:eastAsia="pl-PL"/>
        </w:rPr>
        <w:t>;</w:t>
      </w:r>
    </w:p>
    <w:p w14:paraId="6B404D58" w14:textId="05CD7041" w:rsidR="005B50EF" w:rsidRPr="00E15878" w:rsidRDefault="008C3B66" w:rsidP="00AF207F">
      <w:pPr>
        <w:pStyle w:val="punktorpeny"/>
        <w:rPr>
          <w:lang w:eastAsia="pl-PL"/>
        </w:rPr>
      </w:pPr>
      <w:r>
        <w:rPr>
          <w:lang w:eastAsia="pl-PL"/>
        </w:rPr>
        <w:t>Rozwadowski Dom Kultury „Sokół”.</w:t>
      </w:r>
    </w:p>
    <w:p w14:paraId="2544E2BC" w14:textId="77777777" w:rsidR="00740102" w:rsidRPr="009A11A3" w:rsidRDefault="00740102" w:rsidP="008D5141">
      <w:pPr>
        <w:pStyle w:val="Nagwek2"/>
        <w:spacing w:before="360"/>
      </w:pPr>
      <w:bookmarkStart w:id="37" w:name="_Toc164939485"/>
      <w:r w:rsidRPr="009A11A3">
        <w:t xml:space="preserve">Informacje ogólne o </w:t>
      </w:r>
      <w:r w:rsidR="00AD4D9C" w:rsidRPr="009A11A3">
        <w:t xml:space="preserve">pozostałych </w:t>
      </w:r>
      <w:r w:rsidRPr="009A11A3">
        <w:t>gminach objętych P</w:t>
      </w:r>
      <w:r w:rsidR="000D63F7" w:rsidRPr="009A11A3">
        <w:t>lanem transportowym</w:t>
      </w:r>
      <w:bookmarkEnd w:id="37"/>
      <w:r w:rsidR="000D63F7" w:rsidRPr="009A11A3">
        <w:t xml:space="preserve"> </w:t>
      </w:r>
    </w:p>
    <w:p w14:paraId="2544E2BD" w14:textId="1F07D5F2" w:rsidR="00740102" w:rsidRPr="009A11A3" w:rsidRDefault="00D23A3B" w:rsidP="005D0BE6">
      <w:r w:rsidRPr="009A11A3">
        <w:t>Plan</w:t>
      </w:r>
      <w:r w:rsidR="00740102" w:rsidRPr="009A11A3">
        <w:t xml:space="preserve">, oprócz </w:t>
      </w:r>
      <w:r w:rsidR="00EE4B90" w:rsidRPr="009A11A3">
        <w:t>Stalowej Woli</w:t>
      </w:r>
      <w:r w:rsidR="00740102" w:rsidRPr="009A11A3">
        <w:t xml:space="preserve">, </w:t>
      </w:r>
      <w:r w:rsidR="00E324D8" w:rsidRPr="009A11A3">
        <w:t>dotyczy</w:t>
      </w:r>
      <w:r w:rsidR="00740102" w:rsidRPr="009A11A3">
        <w:t xml:space="preserve"> także obszar</w:t>
      </w:r>
      <w:r w:rsidR="00E077DF" w:rsidRPr="009A11A3">
        <w:t>ów</w:t>
      </w:r>
      <w:r w:rsidR="00740102" w:rsidRPr="009A11A3">
        <w:t xml:space="preserve"> gmin objętych </w:t>
      </w:r>
      <w:r w:rsidR="00C844F0">
        <w:t>p</w:t>
      </w:r>
      <w:r w:rsidR="001A74E7" w:rsidRPr="009A11A3">
        <w:t xml:space="preserve">orozumieniami </w:t>
      </w:r>
      <w:r w:rsidR="00C844F0">
        <w:t>m</w:t>
      </w:r>
      <w:r w:rsidR="001A74E7" w:rsidRPr="009A11A3">
        <w:t>iędzygminnymi</w:t>
      </w:r>
      <w:r w:rsidR="00740102" w:rsidRPr="009A11A3">
        <w:t>:</w:t>
      </w:r>
    </w:p>
    <w:p w14:paraId="0030373E" w14:textId="43709DDB" w:rsidR="009B5F7A" w:rsidRDefault="009B5F7A" w:rsidP="009B5F7A">
      <w:pPr>
        <w:pStyle w:val="punktorpeny"/>
      </w:pPr>
      <w:r>
        <w:t>gminy miejsko-wiejskiej – Gminy i Miasta Nisko,</w:t>
      </w:r>
    </w:p>
    <w:p w14:paraId="79DFDBF3" w14:textId="74516798" w:rsidR="009B5F7A" w:rsidRDefault="009B5F7A" w:rsidP="009B5F7A">
      <w:pPr>
        <w:pStyle w:val="punktorpeny"/>
      </w:pPr>
      <w:r w:rsidRPr="009A11A3">
        <w:t>gmina wiejsk</w:t>
      </w:r>
      <w:r>
        <w:t>iej – Gminy</w:t>
      </w:r>
      <w:r w:rsidRPr="009A11A3">
        <w:t xml:space="preserve"> Pysznica</w:t>
      </w:r>
      <w:r>
        <w:t>,</w:t>
      </w:r>
    </w:p>
    <w:p w14:paraId="2544E2C0" w14:textId="43B8DBA6" w:rsidR="00740102" w:rsidRPr="009A11A3" w:rsidRDefault="009B5F7A" w:rsidP="009B5F7A">
      <w:pPr>
        <w:pStyle w:val="punktorpeny"/>
      </w:pPr>
      <w:r w:rsidRPr="009A11A3">
        <w:t>gmina wiejsk</w:t>
      </w:r>
      <w:r>
        <w:t>iej - Gminy</w:t>
      </w:r>
      <w:r w:rsidRPr="009A11A3">
        <w:t xml:space="preserve"> </w:t>
      </w:r>
      <w:r w:rsidR="00EE4B90" w:rsidRPr="009A11A3">
        <w:t>Zaleszany</w:t>
      </w:r>
      <w:r w:rsidR="005A6164" w:rsidRPr="009A11A3">
        <w:t>.</w:t>
      </w:r>
    </w:p>
    <w:p w14:paraId="296033E0" w14:textId="5D1E8E97" w:rsidR="00C55D2F" w:rsidRDefault="00C55D2F">
      <w:pPr>
        <w:spacing w:line="240" w:lineRule="auto"/>
        <w:jc w:val="left"/>
      </w:pPr>
      <w:bookmarkStart w:id="38" w:name="_Toc67041378"/>
      <w:bookmarkStart w:id="39" w:name="_Toc109397037"/>
      <w:r>
        <w:br w:type="page"/>
      </w:r>
    </w:p>
    <w:tbl>
      <w:tblPr>
        <w:tblStyle w:val="Zwykatabela21"/>
        <w:tblW w:w="5000" w:type="pct"/>
        <w:tblLook w:val="04A0" w:firstRow="1" w:lastRow="0" w:firstColumn="1" w:lastColumn="0" w:noHBand="0" w:noVBand="1"/>
      </w:tblPr>
      <w:tblGrid>
        <w:gridCol w:w="1944"/>
        <w:gridCol w:w="7912"/>
      </w:tblGrid>
      <w:tr w:rsidR="00084FA7" w:rsidRPr="00084FA7" w14:paraId="7B6B8AEE" w14:textId="77777777" w:rsidTr="00DA4E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EE1A24"/>
          </w:tcPr>
          <w:p w14:paraId="1FA44158" w14:textId="419FC548" w:rsidR="00084FA7" w:rsidRPr="00DA4EF5" w:rsidRDefault="00084FA7" w:rsidP="008D5141">
            <w:pPr>
              <w:spacing w:before="160" w:after="120"/>
              <w:rPr>
                <w:rFonts w:cs="Open Sans"/>
                <w:color w:val="FFFFFF" w:themeColor="background1"/>
                <w:szCs w:val="20"/>
              </w:rPr>
            </w:pPr>
            <w:r w:rsidRPr="00DA4EF5">
              <w:rPr>
                <w:rFonts w:cs="Open Sans"/>
                <w:color w:val="FFFFFF" w:themeColor="background1"/>
                <w:szCs w:val="20"/>
              </w:rPr>
              <w:lastRenderedPageBreak/>
              <w:t>Gmina Stalowa Wola</w:t>
            </w:r>
          </w:p>
        </w:tc>
      </w:tr>
      <w:tr w:rsidR="00084FA7" w:rsidRPr="00084FA7" w14:paraId="3F5769F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6" w:type="pct"/>
          </w:tcPr>
          <w:p w14:paraId="67BDD4FA" w14:textId="77777777" w:rsidR="00084FA7" w:rsidRPr="00084FA7" w:rsidRDefault="00084FA7" w:rsidP="00084FA7">
            <w:pPr>
              <w:spacing w:before="160"/>
              <w:jc w:val="center"/>
              <w:rPr>
                <w:rFonts w:cs="Open Sans"/>
                <w:b w:val="0"/>
                <w:bCs w:val="0"/>
                <w:color w:val="000000"/>
                <w:szCs w:val="20"/>
              </w:rPr>
            </w:pPr>
            <w:r w:rsidRPr="00084FA7">
              <w:rPr>
                <w:rFonts w:cs="Open Sans"/>
                <w:noProof/>
                <w:color w:val="000000"/>
                <w:szCs w:val="20"/>
                <w:lang w:eastAsia="pl-PL"/>
              </w:rPr>
              <w:drawing>
                <wp:inline distT="0" distB="0" distL="0" distR="0" wp14:anchorId="134CD5EC" wp14:editId="05B77F8D">
                  <wp:extent cx="494836" cy="720000"/>
                  <wp:effectExtent l="0" t="0" r="635" b="4445"/>
                  <wp:docPr id="1142108498" name="Obraz 1142108498" descr="Obraz zawierający symbol, godło, herb, odzna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108498" name="Obraz 1142108498" descr="Obraz zawierający symbol, godło, herb, odznaka&#10;&#10;Opis wygenerowany automatyczni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94836" cy="720000"/>
                          </a:xfrm>
                          <a:prstGeom prst="rect">
                            <a:avLst/>
                          </a:prstGeom>
                          <a:noFill/>
                          <a:ln>
                            <a:noFill/>
                          </a:ln>
                        </pic:spPr>
                      </pic:pic>
                    </a:graphicData>
                  </a:graphic>
                </wp:inline>
              </w:drawing>
            </w:r>
          </w:p>
        </w:tc>
        <w:tc>
          <w:tcPr>
            <w:tcW w:w="4014" w:type="pct"/>
          </w:tcPr>
          <w:p w14:paraId="78A07939" w14:textId="472053BE" w:rsidR="00084FA7" w:rsidRPr="00084FA7" w:rsidRDefault="00084FA7" w:rsidP="008D5141">
            <w:pPr>
              <w:spacing w:before="160" w:after="120"/>
              <w:cnfStyle w:val="000000100000" w:firstRow="0" w:lastRow="0" w:firstColumn="0" w:lastColumn="0" w:oddVBand="0" w:evenVBand="0" w:oddHBand="1" w:evenHBand="0" w:firstRowFirstColumn="0" w:firstRowLastColumn="0" w:lastRowFirstColumn="0" w:lastRowLastColumn="0"/>
              <w:rPr>
                <w:rFonts w:cs="Open Sans"/>
                <w:color w:val="000000"/>
                <w:szCs w:val="20"/>
              </w:rPr>
            </w:pPr>
            <w:r w:rsidRPr="00084FA7">
              <w:rPr>
                <w:rFonts w:cs="Open Sans"/>
                <w:color w:val="000000"/>
                <w:szCs w:val="20"/>
              </w:rPr>
              <w:t>Gmina Stalowa Wola charakteryzuje się powierzchnią 82,52 km</w:t>
            </w:r>
            <w:r w:rsidRPr="00084FA7">
              <w:rPr>
                <w:rFonts w:cs="Open Sans"/>
                <w:color w:val="000000"/>
                <w:szCs w:val="20"/>
                <w:vertAlign w:val="superscript"/>
              </w:rPr>
              <w:t xml:space="preserve">2 </w:t>
            </w:r>
            <w:r w:rsidRPr="00084FA7">
              <w:rPr>
                <w:rFonts w:cs="Open Sans"/>
                <w:color w:val="000000"/>
                <w:szCs w:val="20"/>
              </w:rPr>
              <w:t>i jest gminą miejską. Gmina Stalowa Wola położona jest na wysokości 151-160 m n.p.m. Liczba mieszkańców w 2022 roku wynosiła 55</w:t>
            </w:r>
            <w:r w:rsidR="00742FC5">
              <w:rPr>
                <w:rFonts w:cs="Open Sans"/>
                <w:color w:val="000000"/>
                <w:szCs w:val="20"/>
              </w:rPr>
              <w:t> </w:t>
            </w:r>
            <w:r w:rsidRPr="00084FA7">
              <w:rPr>
                <w:rFonts w:cs="Open Sans"/>
                <w:color w:val="000000"/>
                <w:szCs w:val="20"/>
              </w:rPr>
              <w:t>846 osób, zaś gęstość zaludnienia – 676,8</w:t>
            </w:r>
            <w:r w:rsidR="00DA1896">
              <w:rPr>
                <w:rFonts w:cs="Open Sans"/>
                <w:color w:val="000000"/>
                <w:szCs w:val="20"/>
              </w:rPr>
              <w:t> </w:t>
            </w:r>
            <w:r w:rsidRPr="00084FA7">
              <w:rPr>
                <w:rFonts w:cs="Open Sans"/>
                <w:color w:val="000000"/>
                <w:szCs w:val="20"/>
              </w:rPr>
              <w:t>osoby/km</w:t>
            </w:r>
            <w:r w:rsidRPr="00084FA7">
              <w:rPr>
                <w:rFonts w:cs="Open Sans"/>
                <w:color w:val="000000"/>
                <w:szCs w:val="20"/>
                <w:vertAlign w:val="superscript"/>
              </w:rPr>
              <w:t>2</w:t>
            </w:r>
            <w:r w:rsidRPr="00084FA7">
              <w:rPr>
                <w:rFonts w:cs="Open Sans"/>
                <w:color w:val="000000"/>
                <w:szCs w:val="20"/>
              </w:rPr>
              <w:t xml:space="preserve">. Miasto jest siedzibą władz powiatowych i miejskich. Jest również lokalnym ośrodkiem przemysłowym, handlowym i usługowym. </w:t>
            </w:r>
          </w:p>
        </w:tc>
      </w:tr>
      <w:tr w:rsidR="00084FA7" w:rsidRPr="00084FA7" w14:paraId="703C8D97" w14:textId="77777777" w:rsidTr="00ED590E">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EE1A24"/>
          </w:tcPr>
          <w:p w14:paraId="1788A55D" w14:textId="77777777" w:rsidR="00084FA7" w:rsidRPr="00ED590E" w:rsidRDefault="00084FA7" w:rsidP="008D5141">
            <w:pPr>
              <w:spacing w:before="160" w:after="120"/>
              <w:rPr>
                <w:rFonts w:cs="Open Sans"/>
                <w:color w:val="FFFFFF" w:themeColor="background1"/>
                <w:szCs w:val="20"/>
              </w:rPr>
            </w:pPr>
            <w:r w:rsidRPr="00ED590E">
              <w:rPr>
                <w:rFonts w:cs="Open Sans"/>
                <w:color w:val="FFFFFF" w:themeColor="background1"/>
                <w:szCs w:val="20"/>
              </w:rPr>
              <w:t>Gmina Zaleszany</w:t>
            </w:r>
          </w:p>
        </w:tc>
      </w:tr>
      <w:tr w:rsidR="00084FA7" w:rsidRPr="00084FA7" w14:paraId="0CE476B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6" w:type="pct"/>
          </w:tcPr>
          <w:p w14:paraId="5E10CB85" w14:textId="77777777" w:rsidR="00084FA7" w:rsidRPr="00084FA7" w:rsidRDefault="00084FA7" w:rsidP="00084FA7">
            <w:pPr>
              <w:spacing w:before="160"/>
              <w:jc w:val="center"/>
              <w:rPr>
                <w:rFonts w:cs="Open Sans"/>
                <w:b w:val="0"/>
                <w:bCs w:val="0"/>
                <w:color w:val="000000"/>
                <w:szCs w:val="20"/>
              </w:rPr>
            </w:pPr>
            <w:r w:rsidRPr="00084FA7">
              <w:rPr>
                <w:rFonts w:cs="Open Sans"/>
                <w:noProof/>
                <w:color w:val="000000"/>
                <w:szCs w:val="20"/>
                <w:lang w:eastAsia="pl-PL"/>
              </w:rPr>
              <w:drawing>
                <wp:inline distT="0" distB="0" distL="0" distR="0" wp14:anchorId="6BA4FC44" wp14:editId="336EB7D0">
                  <wp:extent cx="654559" cy="720000"/>
                  <wp:effectExtent l="0" t="0" r="0" b="4445"/>
                  <wp:docPr id="612637592" name="Obraz 612637592" descr="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rb"/>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54559" cy="720000"/>
                          </a:xfrm>
                          <a:prstGeom prst="rect">
                            <a:avLst/>
                          </a:prstGeom>
                          <a:noFill/>
                          <a:ln>
                            <a:noFill/>
                          </a:ln>
                        </pic:spPr>
                      </pic:pic>
                    </a:graphicData>
                  </a:graphic>
                </wp:inline>
              </w:drawing>
            </w:r>
          </w:p>
        </w:tc>
        <w:tc>
          <w:tcPr>
            <w:tcW w:w="4014" w:type="pct"/>
          </w:tcPr>
          <w:p w14:paraId="455C9C49" w14:textId="63439EDA" w:rsidR="00084FA7" w:rsidRPr="00084FA7" w:rsidRDefault="00084FA7" w:rsidP="008D5141">
            <w:pPr>
              <w:spacing w:before="160" w:after="120"/>
              <w:cnfStyle w:val="000000100000" w:firstRow="0" w:lastRow="0" w:firstColumn="0" w:lastColumn="0" w:oddVBand="0" w:evenVBand="0" w:oddHBand="1" w:evenHBand="0" w:firstRowFirstColumn="0" w:firstRowLastColumn="0" w:lastRowFirstColumn="0" w:lastRowLastColumn="0"/>
              <w:rPr>
                <w:rFonts w:cs="Open Sans"/>
                <w:color w:val="000000"/>
                <w:szCs w:val="20"/>
              </w:rPr>
            </w:pPr>
            <w:r w:rsidRPr="00084FA7">
              <w:rPr>
                <w:rFonts w:cs="Open Sans"/>
                <w:color w:val="000000"/>
                <w:szCs w:val="20"/>
              </w:rPr>
              <w:t>Gmina Zaleszany położona jest na północ od Gminy Stalowa Wola w powiecie stalowowolskim. Gmina Zaleszany zajmuje powierzchnię 87,31 km</w:t>
            </w:r>
            <w:r w:rsidRPr="00084FA7">
              <w:rPr>
                <w:rFonts w:cs="Open Sans"/>
                <w:color w:val="000000"/>
                <w:szCs w:val="20"/>
                <w:vertAlign w:val="superscript"/>
              </w:rPr>
              <w:t>2</w:t>
            </w:r>
            <w:r w:rsidRPr="00084FA7">
              <w:rPr>
                <w:rFonts w:cs="Open Sans"/>
                <w:color w:val="000000"/>
                <w:szCs w:val="20"/>
              </w:rPr>
              <w:t>. Gmina Zaleszany ma charakter wiejski i jest zamieszkiwana przez 11</w:t>
            </w:r>
            <w:r w:rsidR="00742FC5">
              <w:rPr>
                <w:rFonts w:cs="Open Sans"/>
                <w:color w:val="000000"/>
                <w:szCs w:val="20"/>
              </w:rPr>
              <w:t> </w:t>
            </w:r>
            <w:r w:rsidRPr="00084FA7">
              <w:rPr>
                <w:rFonts w:cs="Open Sans"/>
                <w:color w:val="000000"/>
                <w:szCs w:val="20"/>
              </w:rPr>
              <w:t>009 osób, zaś</w:t>
            </w:r>
            <w:r w:rsidR="00742FC5">
              <w:rPr>
                <w:rFonts w:cs="Open Sans"/>
                <w:color w:val="000000"/>
                <w:szCs w:val="20"/>
              </w:rPr>
              <w:t> </w:t>
            </w:r>
            <w:r w:rsidRPr="00084FA7">
              <w:rPr>
                <w:rFonts w:cs="Open Sans"/>
                <w:color w:val="000000"/>
                <w:szCs w:val="20"/>
              </w:rPr>
              <w:t>gęstość zaludnienia jest poziomie 126,3 osób/km</w:t>
            </w:r>
            <w:r w:rsidRPr="00084FA7">
              <w:rPr>
                <w:rFonts w:cs="Open Sans"/>
                <w:color w:val="000000"/>
                <w:szCs w:val="20"/>
                <w:vertAlign w:val="superscript"/>
              </w:rPr>
              <w:t>2</w:t>
            </w:r>
            <w:r w:rsidRPr="00084FA7">
              <w:rPr>
                <w:rFonts w:cs="Open Sans"/>
                <w:color w:val="000000"/>
                <w:szCs w:val="20"/>
              </w:rPr>
              <w:t xml:space="preserve">. </w:t>
            </w:r>
          </w:p>
        </w:tc>
      </w:tr>
      <w:tr w:rsidR="00084FA7" w:rsidRPr="00084FA7" w14:paraId="629B788F" w14:textId="77777777" w:rsidTr="00ED590E">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EE1A24"/>
          </w:tcPr>
          <w:p w14:paraId="33ABD873" w14:textId="77777777" w:rsidR="00084FA7" w:rsidRPr="00ED590E" w:rsidRDefault="00084FA7" w:rsidP="008D5141">
            <w:pPr>
              <w:spacing w:before="160" w:after="120"/>
              <w:rPr>
                <w:rFonts w:cs="Open Sans"/>
                <w:color w:val="FFFFFF" w:themeColor="background1"/>
                <w:szCs w:val="20"/>
              </w:rPr>
            </w:pPr>
            <w:r w:rsidRPr="00ED590E">
              <w:rPr>
                <w:rFonts w:cs="Open Sans"/>
                <w:color w:val="FFFFFF" w:themeColor="background1"/>
                <w:szCs w:val="20"/>
              </w:rPr>
              <w:t>Gmina Pysznica</w:t>
            </w:r>
          </w:p>
        </w:tc>
      </w:tr>
      <w:tr w:rsidR="00084FA7" w:rsidRPr="00084FA7" w14:paraId="4C5066B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6" w:type="pct"/>
          </w:tcPr>
          <w:p w14:paraId="016CFC6A" w14:textId="77777777" w:rsidR="00084FA7" w:rsidRPr="00084FA7" w:rsidRDefault="00084FA7" w:rsidP="00084FA7">
            <w:pPr>
              <w:spacing w:before="160"/>
              <w:jc w:val="center"/>
              <w:rPr>
                <w:rFonts w:cs="Open Sans"/>
                <w:b w:val="0"/>
                <w:bCs w:val="0"/>
                <w:color w:val="000000"/>
                <w:szCs w:val="20"/>
              </w:rPr>
            </w:pPr>
            <w:r w:rsidRPr="00084FA7">
              <w:rPr>
                <w:rFonts w:cs="Open Sans"/>
                <w:noProof/>
                <w:color w:val="000000"/>
                <w:szCs w:val="20"/>
                <w:lang w:eastAsia="pl-PL"/>
              </w:rPr>
              <w:drawing>
                <wp:inline distT="0" distB="0" distL="0" distR="0" wp14:anchorId="398E6AD3" wp14:editId="27A4E656">
                  <wp:extent cx="609541" cy="720000"/>
                  <wp:effectExtent l="0" t="0" r="635" b="4445"/>
                  <wp:docPr id="460800305" name="Obraz 460800305" descr="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erb"/>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09541" cy="720000"/>
                          </a:xfrm>
                          <a:prstGeom prst="rect">
                            <a:avLst/>
                          </a:prstGeom>
                          <a:noFill/>
                          <a:ln>
                            <a:noFill/>
                          </a:ln>
                        </pic:spPr>
                      </pic:pic>
                    </a:graphicData>
                  </a:graphic>
                </wp:inline>
              </w:drawing>
            </w:r>
          </w:p>
        </w:tc>
        <w:tc>
          <w:tcPr>
            <w:tcW w:w="4014" w:type="pct"/>
          </w:tcPr>
          <w:p w14:paraId="4D1C28A7" w14:textId="7D7DE0CD" w:rsidR="00084FA7" w:rsidRPr="00084FA7" w:rsidRDefault="00084FA7" w:rsidP="00084FA7">
            <w:pPr>
              <w:spacing w:before="160"/>
              <w:cnfStyle w:val="000000100000" w:firstRow="0" w:lastRow="0" w:firstColumn="0" w:lastColumn="0" w:oddVBand="0" w:evenVBand="0" w:oddHBand="1" w:evenHBand="0" w:firstRowFirstColumn="0" w:firstRowLastColumn="0" w:lastRowFirstColumn="0" w:lastRowLastColumn="0"/>
              <w:rPr>
                <w:rFonts w:cs="Open Sans"/>
                <w:color w:val="000000"/>
                <w:szCs w:val="20"/>
              </w:rPr>
            </w:pPr>
            <w:r w:rsidRPr="00084FA7">
              <w:rPr>
                <w:rFonts w:cs="Open Sans"/>
                <w:color w:val="000000"/>
                <w:szCs w:val="20"/>
              </w:rPr>
              <w:t>Gmina Pysznica jest gminą wiejską, administracyjnie należącą do powiatu stalowowolskiego, położoną na północny-wschód od Gminy Stalowa Wola. Gmina Pysznica zajmuje 147,82 km</w:t>
            </w:r>
            <w:r w:rsidRPr="00084FA7">
              <w:rPr>
                <w:rFonts w:cs="Open Sans"/>
                <w:color w:val="000000"/>
                <w:szCs w:val="20"/>
                <w:vertAlign w:val="superscript"/>
              </w:rPr>
              <w:t>2</w:t>
            </w:r>
            <w:r w:rsidRPr="00084FA7">
              <w:rPr>
                <w:rFonts w:cs="Open Sans"/>
                <w:color w:val="000000"/>
                <w:szCs w:val="20"/>
              </w:rPr>
              <w:t xml:space="preserve"> powierzchni i jest zamieszkiwana przez 11 831 osób, zaś gęstość zaludnienia w 2022 roku wynosiła 80,7 osób/km</w:t>
            </w:r>
            <w:r w:rsidRPr="00084FA7">
              <w:rPr>
                <w:rFonts w:cs="Open Sans"/>
                <w:color w:val="000000"/>
                <w:szCs w:val="20"/>
                <w:vertAlign w:val="superscript"/>
              </w:rPr>
              <w:t>2</w:t>
            </w:r>
            <w:r w:rsidRPr="00084FA7">
              <w:rPr>
                <w:rFonts w:cs="Open Sans"/>
                <w:color w:val="000000"/>
                <w:szCs w:val="20"/>
              </w:rPr>
              <w:t>.</w:t>
            </w:r>
          </w:p>
        </w:tc>
      </w:tr>
      <w:tr w:rsidR="00084FA7" w:rsidRPr="00084FA7" w14:paraId="4C3A73C8" w14:textId="77777777" w:rsidTr="00ED590E">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EE1A24"/>
          </w:tcPr>
          <w:p w14:paraId="43812377" w14:textId="77777777" w:rsidR="00084FA7" w:rsidRPr="00ED590E" w:rsidRDefault="00084FA7" w:rsidP="008D5141">
            <w:pPr>
              <w:spacing w:before="160" w:after="120"/>
              <w:rPr>
                <w:rFonts w:cs="Open Sans"/>
                <w:color w:val="FFFFFF" w:themeColor="background1"/>
                <w:szCs w:val="20"/>
              </w:rPr>
            </w:pPr>
            <w:r w:rsidRPr="00ED590E">
              <w:rPr>
                <w:rFonts w:cs="Open Sans"/>
                <w:color w:val="FFFFFF" w:themeColor="background1"/>
                <w:szCs w:val="20"/>
              </w:rPr>
              <w:t>Gmina i Miasto Nisko</w:t>
            </w:r>
          </w:p>
        </w:tc>
      </w:tr>
      <w:tr w:rsidR="00084FA7" w:rsidRPr="00084FA7" w14:paraId="47729F0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6" w:type="pct"/>
          </w:tcPr>
          <w:p w14:paraId="79789A8B" w14:textId="77777777" w:rsidR="00084FA7" w:rsidRPr="00084FA7" w:rsidRDefault="00084FA7" w:rsidP="00084FA7">
            <w:pPr>
              <w:spacing w:before="160"/>
              <w:jc w:val="center"/>
              <w:rPr>
                <w:rFonts w:cs="Open Sans"/>
                <w:b w:val="0"/>
                <w:bCs w:val="0"/>
                <w:color w:val="000000"/>
                <w:szCs w:val="20"/>
              </w:rPr>
            </w:pPr>
            <w:r w:rsidRPr="00084FA7">
              <w:rPr>
                <w:rFonts w:cs="Open Sans"/>
                <w:noProof/>
                <w:color w:val="000000"/>
                <w:szCs w:val="20"/>
                <w:lang w:eastAsia="pl-PL"/>
              </w:rPr>
              <w:drawing>
                <wp:inline distT="0" distB="0" distL="0" distR="0" wp14:anchorId="7C25483B" wp14:editId="3D50FB37">
                  <wp:extent cx="613664" cy="720000"/>
                  <wp:effectExtent l="0" t="0" r="0" b="4445"/>
                  <wp:docPr id="219752691" name="Obraz 219752691" descr="Obraz zawierający Grafika, clipart, projekt graficzny, ilustracj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752691" name="Obraz 219752691" descr="Obraz zawierający Grafika, clipart, projekt graficzny, ilustracja&#10;&#10;Opis wygenerowany automatyczni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3664" cy="720000"/>
                          </a:xfrm>
                          <a:prstGeom prst="rect">
                            <a:avLst/>
                          </a:prstGeom>
                          <a:noFill/>
                          <a:ln>
                            <a:noFill/>
                          </a:ln>
                        </pic:spPr>
                      </pic:pic>
                    </a:graphicData>
                  </a:graphic>
                </wp:inline>
              </w:drawing>
            </w:r>
          </w:p>
        </w:tc>
        <w:tc>
          <w:tcPr>
            <w:tcW w:w="4014" w:type="pct"/>
          </w:tcPr>
          <w:p w14:paraId="22CDAD00" w14:textId="660EC90B" w:rsidR="00084FA7" w:rsidRPr="00084FA7" w:rsidRDefault="00084FA7" w:rsidP="00084FA7">
            <w:pPr>
              <w:spacing w:before="160"/>
              <w:cnfStyle w:val="000000100000" w:firstRow="0" w:lastRow="0" w:firstColumn="0" w:lastColumn="0" w:oddVBand="0" w:evenVBand="0" w:oddHBand="1" w:evenHBand="0" w:firstRowFirstColumn="0" w:firstRowLastColumn="0" w:lastRowFirstColumn="0" w:lastRowLastColumn="0"/>
              <w:rPr>
                <w:rFonts w:cs="Open Sans"/>
                <w:color w:val="000000"/>
                <w:szCs w:val="20"/>
              </w:rPr>
            </w:pPr>
            <w:r w:rsidRPr="00084FA7">
              <w:rPr>
                <w:rFonts w:cs="Open Sans"/>
                <w:color w:val="000000"/>
                <w:szCs w:val="20"/>
              </w:rPr>
              <w:t>Gmina i Miasto Nisko jest gminą miejsko-wiejską położoną w powiecie niżańskim. Gmina i Miasto Nisko graniczy bezpośrednio z Gminą Stalowa Wola od</w:t>
            </w:r>
            <w:r w:rsidR="00053D11">
              <w:rPr>
                <w:rFonts w:cs="Open Sans"/>
                <w:color w:val="000000"/>
                <w:szCs w:val="20"/>
              </w:rPr>
              <w:t> </w:t>
            </w:r>
            <w:r w:rsidRPr="00084FA7">
              <w:rPr>
                <w:rFonts w:cs="Open Sans"/>
                <w:color w:val="000000"/>
                <w:szCs w:val="20"/>
              </w:rPr>
              <w:t>południowego wschodu. Powierzchnia Gminy i Miasta Nisko wynosi 142,44</w:t>
            </w:r>
            <w:r w:rsidR="00053D11">
              <w:rPr>
                <w:rFonts w:cs="Open Sans"/>
                <w:color w:val="000000"/>
                <w:szCs w:val="20"/>
              </w:rPr>
              <w:t> </w:t>
            </w:r>
            <w:r w:rsidRPr="00084FA7">
              <w:rPr>
                <w:rFonts w:cs="Open Sans"/>
                <w:color w:val="000000"/>
                <w:szCs w:val="20"/>
              </w:rPr>
              <w:t>km</w:t>
            </w:r>
            <w:r w:rsidRPr="00084FA7">
              <w:rPr>
                <w:rFonts w:cs="Open Sans"/>
                <w:color w:val="000000"/>
                <w:szCs w:val="20"/>
                <w:vertAlign w:val="superscript"/>
              </w:rPr>
              <w:t>2</w:t>
            </w:r>
            <w:r w:rsidRPr="00084FA7">
              <w:rPr>
                <w:rFonts w:cs="Open Sans"/>
                <w:color w:val="000000"/>
                <w:szCs w:val="20"/>
              </w:rPr>
              <w:t>.</w:t>
            </w:r>
            <w:r w:rsidRPr="00084FA7">
              <w:rPr>
                <w:rFonts w:cs="Open Sans"/>
                <w:color w:val="000000"/>
                <w:szCs w:val="20"/>
                <w:vertAlign w:val="superscript"/>
              </w:rPr>
              <w:t xml:space="preserve"> </w:t>
            </w:r>
            <w:r w:rsidRPr="00084FA7">
              <w:rPr>
                <w:rFonts w:cs="Open Sans"/>
                <w:color w:val="000000"/>
                <w:szCs w:val="20"/>
              </w:rPr>
              <w:t>Liczba ludności wynosi 21</w:t>
            </w:r>
            <w:r w:rsidR="00742FC5">
              <w:rPr>
                <w:rFonts w:cs="Open Sans"/>
                <w:color w:val="000000"/>
                <w:szCs w:val="20"/>
              </w:rPr>
              <w:t> </w:t>
            </w:r>
            <w:r w:rsidRPr="00084FA7">
              <w:rPr>
                <w:rFonts w:cs="Open Sans"/>
                <w:color w:val="000000"/>
                <w:szCs w:val="20"/>
              </w:rPr>
              <w:t>395 osób, natomiast gęstość zaludnienia w</w:t>
            </w:r>
            <w:r w:rsidR="00053D11">
              <w:rPr>
                <w:rFonts w:cs="Open Sans"/>
                <w:color w:val="000000"/>
                <w:szCs w:val="20"/>
              </w:rPr>
              <w:t> </w:t>
            </w:r>
            <w:r w:rsidRPr="00084FA7">
              <w:rPr>
                <w:rFonts w:cs="Open Sans"/>
                <w:color w:val="000000"/>
                <w:szCs w:val="20"/>
              </w:rPr>
              <w:t>2022 roku wynosiła 150,3 osób/km</w:t>
            </w:r>
            <w:r w:rsidRPr="00084FA7">
              <w:rPr>
                <w:rFonts w:cs="Open Sans"/>
                <w:color w:val="000000"/>
                <w:szCs w:val="20"/>
                <w:vertAlign w:val="superscript"/>
              </w:rPr>
              <w:t>2</w:t>
            </w:r>
            <w:r w:rsidRPr="00084FA7">
              <w:rPr>
                <w:rFonts w:cs="Open Sans"/>
                <w:color w:val="000000"/>
                <w:szCs w:val="20"/>
              </w:rPr>
              <w:t>.</w:t>
            </w:r>
          </w:p>
        </w:tc>
      </w:tr>
      <w:bookmarkEnd w:id="38"/>
      <w:bookmarkEnd w:id="39"/>
    </w:tbl>
    <w:p w14:paraId="7355FF4D" w14:textId="77777777" w:rsidR="00B534B8" w:rsidRDefault="00B534B8">
      <w:pPr>
        <w:spacing w:line="240" w:lineRule="auto"/>
        <w:jc w:val="left"/>
        <w:rPr>
          <w:rFonts w:cs="Times New Roman"/>
          <w:b/>
          <w:bCs/>
          <w:i/>
          <w:color w:val="EE1A24"/>
          <w:sz w:val="18"/>
        </w:rPr>
      </w:pPr>
      <w:r>
        <w:br w:type="page"/>
      </w:r>
    </w:p>
    <w:p w14:paraId="7AB6743B" w14:textId="6C1B6B3D" w:rsidR="003A0B8B" w:rsidRDefault="003A0B8B" w:rsidP="003A0B8B">
      <w:pPr>
        <w:pStyle w:val="Tabelatytu"/>
      </w:pPr>
      <w:bookmarkStart w:id="40" w:name="_Toc164938540"/>
      <w:r>
        <w:lastRenderedPageBreak/>
        <w:t xml:space="preserve">Tab.  </w:t>
      </w:r>
      <w:r>
        <w:fldChar w:fldCharType="begin"/>
      </w:r>
      <w:r>
        <w:instrText xml:space="preserve"> STYLEREF 1 \s </w:instrText>
      </w:r>
      <w:r>
        <w:fldChar w:fldCharType="separate"/>
      </w:r>
      <w:r w:rsidR="00245637">
        <w:rPr>
          <w:noProof/>
        </w:rPr>
        <w:t>3</w:t>
      </w:r>
      <w:r>
        <w:fldChar w:fldCharType="end"/>
      </w:r>
      <w:r>
        <w:t>.</w:t>
      </w:r>
      <w:r>
        <w:fldChar w:fldCharType="begin"/>
      </w:r>
      <w:r>
        <w:instrText xml:space="preserve"> SEQ Tab._ \* ARABIC \s 1 </w:instrText>
      </w:r>
      <w:r>
        <w:fldChar w:fldCharType="separate"/>
      </w:r>
      <w:r w:rsidR="00245637">
        <w:rPr>
          <w:noProof/>
        </w:rPr>
        <w:t>7</w:t>
      </w:r>
      <w:r>
        <w:fldChar w:fldCharType="end"/>
      </w:r>
      <w:r>
        <w:t xml:space="preserve"> </w:t>
      </w:r>
      <w:r w:rsidRPr="0080090A">
        <w:t>Podstawowe dane demograficzne za 2022 r. Gmin objętych Planem transportowym</w:t>
      </w:r>
      <w:bookmarkEnd w:id="40"/>
    </w:p>
    <w:tbl>
      <w:tblPr>
        <w:tblStyle w:val="Tabela-Siatka1"/>
        <w:tblW w:w="5000" w:type="pct"/>
        <w:tblLook w:val="04A0" w:firstRow="1" w:lastRow="0" w:firstColumn="1" w:lastColumn="0" w:noHBand="0" w:noVBand="1"/>
      </w:tblPr>
      <w:tblGrid>
        <w:gridCol w:w="521"/>
        <w:gridCol w:w="4027"/>
        <w:gridCol w:w="1189"/>
        <w:gridCol w:w="1425"/>
        <w:gridCol w:w="1344"/>
        <w:gridCol w:w="1350"/>
      </w:tblGrid>
      <w:tr w:rsidR="00787C5A" w:rsidRPr="003A652D" w14:paraId="2544E2C7" w14:textId="19765CAE" w:rsidTr="008E09B2">
        <w:trPr>
          <w:cnfStyle w:val="100000000000" w:firstRow="1" w:lastRow="0" w:firstColumn="0" w:lastColumn="0" w:oddVBand="0" w:evenVBand="0" w:oddHBand="0" w:evenHBand="0" w:firstRowFirstColumn="0" w:firstRowLastColumn="0" w:lastRowFirstColumn="0" w:lastRowLastColumn="0"/>
          <w:cantSplit/>
          <w:trHeight w:val="70"/>
          <w:tblHeader/>
        </w:trPr>
        <w:tc>
          <w:tcPr>
            <w:tcW w:w="264" w:type="pct"/>
            <w:vMerge w:val="restart"/>
            <w:shd w:val="clear" w:color="auto" w:fill="EE1A24"/>
            <w:noWrap/>
            <w:hideMark/>
          </w:tcPr>
          <w:p w14:paraId="2544E2C2" w14:textId="77777777" w:rsidR="00AB6257" w:rsidRPr="002376EE" w:rsidRDefault="00AB6257" w:rsidP="00A2643A">
            <w:pPr>
              <w:jc w:val="center"/>
              <w:rPr>
                <w:rFonts w:ascii="Open Sans Condensed" w:hAnsi="Open Sans Condensed" w:cs="Open Sans Condensed"/>
                <w:color w:val="FFFFFF" w:themeColor="background1"/>
                <w:sz w:val="18"/>
                <w:szCs w:val="18"/>
              </w:rPr>
            </w:pPr>
            <w:r w:rsidRPr="002376EE">
              <w:rPr>
                <w:rFonts w:ascii="Open Sans Condensed" w:hAnsi="Open Sans Condensed" w:cs="Open Sans Condensed"/>
                <w:color w:val="FFFFFF" w:themeColor="background1"/>
                <w:sz w:val="18"/>
                <w:szCs w:val="18"/>
              </w:rPr>
              <w:t>Lp.</w:t>
            </w:r>
          </w:p>
        </w:tc>
        <w:tc>
          <w:tcPr>
            <w:tcW w:w="2043" w:type="pct"/>
            <w:vMerge w:val="restart"/>
            <w:shd w:val="clear" w:color="auto" w:fill="EE1A24"/>
            <w:noWrap/>
            <w:hideMark/>
          </w:tcPr>
          <w:p w14:paraId="2544E2C3" w14:textId="77777777" w:rsidR="00AB6257" w:rsidRPr="002376EE" w:rsidRDefault="00AB6257" w:rsidP="0049137F">
            <w:pPr>
              <w:jc w:val="center"/>
              <w:rPr>
                <w:rFonts w:ascii="Open Sans Condensed" w:hAnsi="Open Sans Condensed" w:cs="Open Sans Condensed"/>
                <w:color w:val="FFFFFF" w:themeColor="background1"/>
                <w:sz w:val="18"/>
                <w:szCs w:val="18"/>
              </w:rPr>
            </w:pPr>
            <w:r w:rsidRPr="002376EE">
              <w:rPr>
                <w:rFonts w:ascii="Open Sans Condensed" w:hAnsi="Open Sans Condensed" w:cs="Open Sans Condensed"/>
                <w:color w:val="FFFFFF" w:themeColor="background1"/>
                <w:sz w:val="18"/>
                <w:szCs w:val="18"/>
              </w:rPr>
              <w:t>Wyszczególnienie</w:t>
            </w:r>
          </w:p>
        </w:tc>
        <w:tc>
          <w:tcPr>
            <w:tcW w:w="603" w:type="pct"/>
            <w:shd w:val="clear" w:color="auto" w:fill="EE1A24"/>
          </w:tcPr>
          <w:p w14:paraId="2544E2C4" w14:textId="03823E03" w:rsidR="00AB6257" w:rsidRPr="002376EE" w:rsidRDefault="00EE4B90" w:rsidP="00A2643A">
            <w:pPr>
              <w:jc w:val="center"/>
              <w:rPr>
                <w:rFonts w:ascii="Open Sans Condensed" w:hAnsi="Open Sans Condensed" w:cs="Open Sans Condensed"/>
                <w:color w:val="FFFFFF" w:themeColor="background1"/>
                <w:sz w:val="18"/>
                <w:szCs w:val="18"/>
              </w:rPr>
            </w:pPr>
            <w:r w:rsidRPr="002376EE">
              <w:rPr>
                <w:rFonts w:ascii="Open Sans Condensed" w:hAnsi="Open Sans Condensed" w:cs="Open Sans Condensed"/>
                <w:color w:val="FFFFFF" w:themeColor="background1"/>
                <w:sz w:val="18"/>
                <w:szCs w:val="18"/>
              </w:rPr>
              <w:t>Stalowa Wola</w:t>
            </w:r>
          </w:p>
        </w:tc>
        <w:tc>
          <w:tcPr>
            <w:tcW w:w="723" w:type="pct"/>
            <w:shd w:val="clear" w:color="auto" w:fill="EE1A24"/>
            <w:hideMark/>
          </w:tcPr>
          <w:p w14:paraId="2544E2C5" w14:textId="37E29CAD" w:rsidR="00AB6257" w:rsidRPr="002376EE" w:rsidRDefault="00EE4B90" w:rsidP="00A2643A">
            <w:pPr>
              <w:jc w:val="center"/>
              <w:rPr>
                <w:rFonts w:ascii="Open Sans Condensed" w:hAnsi="Open Sans Condensed" w:cs="Open Sans Condensed"/>
                <w:color w:val="FFFFFF" w:themeColor="background1"/>
                <w:sz w:val="18"/>
                <w:szCs w:val="18"/>
              </w:rPr>
            </w:pPr>
            <w:r w:rsidRPr="002376EE">
              <w:rPr>
                <w:rFonts w:ascii="Open Sans Condensed" w:hAnsi="Open Sans Condensed" w:cs="Open Sans Condensed"/>
                <w:color w:val="FFFFFF" w:themeColor="background1"/>
                <w:sz w:val="18"/>
                <w:szCs w:val="18"/>
              </w:rPr>
              <w:t>Zaleszany</w:t>
            </w:r>
          </w:p>
        </w:tc>
        <w:tc>
          <w:tcPr>
            <w:tcW w:w="682" w:type="pct"/>
            <w:shd w:val="clear" w:color="auto" w:fill="EE1A24"/>
            <w:hideMark/>
          </w:tcPr>
          <w:p w14:paraId="2544E2C6" w14:textId="13F9DC15" w:rsidR="00AB6257" w:rsidRPr="002376EE" w:rsidRDefault="00EE4B90" w:rsidP="00A2643A">
            <w:pPr>
              <w:jc w:val="center"/>
              <w:rPr>
                <w:rFonts w:ascii="Open Sans Condensed" w:hAnsi="Open Sans Condensed" w:cs="Open Sans Condensed"/>
                <w:color w:val="FFFFFF" w:themeColor="background1"/>
                <w:sz w:val="18"/>
                <w:szCs w:val="18"/>
              </w:rPr>
            </w:pPr>
            <w:r w:rsidRPr="002376EE">
              <w:rPr>
                <w:rFonts w:ascii="Open Sans Condensed" w:hAnsi="Open Sans Condensed" w:cs="Open Sans Condensed"/>
                <w:color w:val="FFFFFF" w:themeColor="background1"/>
                <w:sz w:val="18"/>
                <w:szCs w:val="18"/>
              </w:rPr>
              <w:t>Pysznica</w:t>
            </w:r>
          </w:p>
        </w:tc>
        <w:tc>
          <w:tcPr>
            <w:tcW w:w="685" w:type="pct"/>
            <w:shd w:val="clear" w:color="auto" w:fill="EE1A24"/>
          </w:tcPr>
          <w:p w14:paraId="03B1CDD2" w14:textId="3B16C830" w:rsidR="00EE4B90" w:rsidRPr="002376EE" w:rsidRDefault="00EE4B90" w:rsidP="00A2643A">
            <w:pPr>
              <w:jc w:val="center"/>
              <w:rPr>
                <w:rFonts w:ascii="Open Sans Condensed" w:hAnsi="Open Sans Condensed" w:cs="Open Sans Condensed"/>
                <w:color w:val="FFFFFF" w:themeColor="background1"/>
                <w:sz w:val="18"/>
                <w:szCs w:val="18"/>
              </w:rPr>
            </w:pPr>
            <w:r w:rsidRPr="002376EE">
              <w:rPr>
                <w:rFonts w:ascii="Open Sans Condensed" w:hAnsi="Open Sans Condensed" w:cs="Open Sans Condensed"/>
                <w:color w:val="FFFFFF" w:themeColor="background1"/>
                <w:sz w:val="18"/>
                <w:szCs w:val="18"/>
              </w:rPr>
              <w:t>Nisko</w:t>
            </w:r>
          </w:p>
        </w:tc>
      </w:tr>
      <w:tr w:rsidR="00787C5A" w:rsidRPr="003A652D" w14:paraId="2544E2CD" w14:textId="7BE06824" w:rsidTr="008E09B2">
        <w:trPr>
          <w:cnfStyle w:val="100000000000" w:firstRow="1" w:lastRow="0" w:firstColumn="0" w:lastColumn="0" w:oddVBand="0" w:evenVBand="0" w:oddHBand="0" w:evenHBand="0" w:firstRowFirstColumn="0" w:firstRowLastColumn="0" w:lastRowFirstColumn="0" w:lastRowLastColumn="0"/>
          <w:cantSplit/>
          <w:trHeight w:val="70"/>
          <w:tblHeader/>
        </w:trPr>
        <w:tc>
          <w:tcPr>
            <w:tcW w:w="264" w:type="pct"/>
            <w:vMerge/>
            <w:shd w:val="clear" w:color="auto" w:fill="EE1A24"/>
            <w:noWrap/>
          </w:tcPr>
          <w:p w14:paraId="2544E2C8" w14:textId="77777777" w:rsidR="00AB6257" w:rsidRPr="002376EE" w:rsidRDefault="00AB6257" w:rsidP="00A2643A">
            <w:pPr>
              <w:jc w:val="center"/>
              <w:rPr>
                <w:rFonts w:ascii="Open Sans Condensed" w:hAnsi="Open Sans Condensed" w:cs="Open Sans Condensed"/>
                <w:color w:val="FFFFFF" w:themeColor="background1"/>
                <w:sz w:val="18"/>
                <w:szCs w:val="18"/>
              </w:rPr>
            </w:pPr>
          </w:p>
        </w:tc>
        <w:tc>
          <w:tcPr>
            <w:tcW w:w="2043" w:type="pct"/>
            <w:vMerge/>
            <w:shd w:val="clear" w:color="auto" w:fill="EE1A24"/>
            <w:noWrap/>
          </w:tcPr>
          <w:p w14:paraId="2544E2C9" w14:textId="77777777" w:rsidR="00AB6257" w:rsidRPr="002376EE" w:rsidRDefault="00AB6257" w:rsidP="005D0BE6">
            <w:pPr>
              <w:rPr>
                <w:rFonts w:ascii="Open Sans Condensed" w:hAnsi="Open Sans Condensed" w:cs="Open Sans Condensed"/>
                <w:color w:val="FFFFFF" w:themeColor="background1"/>
                <w:sz w:val="18"/>
                <w:szCs w:val="18"/>
              </w:rPr>
            </w:pPr>
          </w:p>
        </w:tc>
        <w:tc>
          <w:tcPr>
            <w:tcW w:w="603" w:type="pct"/>
            <w:shd w:val="clear" w:color="auto" w:fill="EE1A24"/>
          </w:tcPr>
          <w:p w14:paraId="2544E2CA" w14:textId="183DB291" w:rsidR="00AB6257" w:rsidRPr="002376EE" w:rsidRDefault="00C55D2F" w:rsidP="00A2643A">
            <w:pPr>
              <w:jc w:val="center"/>
              <w:rPr>
                <w:rFonts w:ascii="Open Sans Condensed" w:hAnsi="Open Sans Condensed" w:cs="Open Sans Condensed"/>
                <w:color w:val="FFFFFF" w:themeColor="background1"/>
                <w:sz w:val="18"/>
                <w:szCs w:val="18"/>
              </w:rPr>
            </w:pPr>
            <w:r w:rsidRPr="002376EE">
              <w:rPr>
                <w:rFonts w:cs="Open Sans"/>
                <w:noProof/>
                <w:color w:val="FFFFFF" w:themeColor="background1"/>
                <w:sz w:val="18"/>
                <w:szCs w:val="18"/>
              </w:rPr>
              <w:drawing>
                <wp:inline distT="0" distB="0" distL="0" distR="0" wp14:anchorId="11F81B4D" wp14:editId="239CAC6D">
                  <wp:extent cx="359410" cy="522953"/>
                  <wp:effectExtent l="0" t="0" r="0" b="0"/>
                  <wp:docPr id="1139266443" name="Obraz 1139266443" descr="Obraz zawierający symbol, godło, herb, odzna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108498" name="Obraz 1142108498" descr="Obraz zawierający symbol, godło, herb, odznaka&#10;&#10;Opis wygenerowany automatyczni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66344" cy="533042"/>
                          </a:xfrm>
                          <a:prstGeom prst="rect">
                            <a:avLst/>
                          </a:prstGeom>
                          <a:noFill/>
                          <a:ln>
                            <a:noFill/>
                          </a:ln>
                        </pic:spPr>
                      </pic:pic>
                    </a:graphicData>
                  </a:graphic>
                </wp:inline>
              </w:drawing>
            </w:r>
          </w:p>
        </w:tc>
        <w:tc>
          <w:tcPr>
            <w:tcW w:w="723" w:type="pct"/>
            <w:shd w:val="clear" w:color="auto" w:fill="EE1A24"/>
          </w:tcPr>
          <w:p w14:paraId="2544E2CB" w14:textId="50122746" w:rsidR="00AB6257" w:rsidRPr="002376EE" w:rsidRDefault="00C55D2F" w:rsidP="00A2643A">
            <w:pPr>
              <w:jc w:val="center"/>
              <w:rPr>
                <w:rFonts w:ascii="Open Sans Condensed" w:hAnsi="Open Sans Condensed" w:cs="Open Sans Condensed"/>
                <w:color w:val="FFFFFF" w:themeColor="background1"/>
                <w:sz w:val="18"/>
                <w:szCs w:val="18"/>
              </w:rPr>
            </w:pPr>
            <w:r w:rsidRPr="002376EE">
              <w:rPr>
                <w:rFonts w:cs="Open Sans"/>
                <w:noProof/>
                <w:color w:val="FFFFFF" w:themeColor="background1"/>
                <w:sz w:val="18"/>
                <w:szCs w:val="18"/>
              </w:rPr>
              <w:drawing>
                <wp:inline distT="0" distB="0" distL="0" distR="0" wp14:anchorId="63797D52" wp14:editId="46C9AB46">
                  <wp:extent cx="447675" cy="492432"/>
                  <wp:effectExtent l="0" t="0" r="0" b="0"/>
                  <wp:docPr id="1087383755" name="Obraz 1087383755" descr="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rb"/>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49940" cy="494924"/>
                          </a:xfrm>
                          <a:prstGeom prst="rect">
                            <a:avLst/>
                          </a:prstGeom>
                          <a:noFill/>
                          <a:ln>
                            <a:noFill/>
                          </a:ln>
                        </pic:spPr>
                      </pic:pic>
                    </a:graphicData>
                  </a:graphic>
                </wp:inline>
              </w:drawing>
            </w:r>
          </w:p>
        </w:tc>
        <w:tc>
          <w:tcPr>
            <w:tcW w:w="682" w:type="pct"/>
            <w:shd w:val="clear" w:color="auto" w:fill="EE1A24"/>
          </w:tcPr>
          <w:p w14:paraId="2544E2CC" w14:textId="3401EC6E" w:rsidR="00AB6257" w:rsidRPr="002376EE" w:rsidRDefault="00C55D2F" w:rsidP="00A2643A">
            <w:pPr>
              <w:jc w:val="center"/>
              <w:rPr>
                <w:rFonts w:ascii="Open Sans Condensed" w:hAnsi="Open Sans Condensed" w:cs="Open Sans Condensed"/>
                <w:color w:val="FFFFFF" w:themeColor="background1"/>
                <w:sz w:val="18"/>
                <w:szCs w:val="18"/>
              </w:rPr>
            </w:pPr>
            <w:r w:rsidRPr="002376EE">
              <w:rPr>
                <w:rFonts w:cs="Open Sans"/>
                <w:noProof/>
                <w:color w:val="FFFFFF" w:themeColor="background1"/>
                <w:sz w:val="18"/>
                <w:szCs w:val="18"/>
              </w:rPr>
              <w:drawing>
                <wp:inline distT="0" distB="0" distL="0" distR="0" wp14:anchorId="48D7F5A0" wp14:editId="1FF6E7C6">
                  <wp:extent cx="400050" cy="472546"/>
                  <wp:effectExtent l="0" t="0" r="0" b="0"/>
                  <wp:docPr id="1497741525" name="Obraz 1497741525" descr="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erb"/>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02175" cy="475056"/>
                          </a:xfrm>
                          <a:prstGeom prst="rect">
                            <a:avLst/>
                          </a:prstGeom>
                          <a:noFill/>
                          <a:ln>
                            <a:noFill/>
                          </a:ln>
                        </pic:spPr>
                      </pic:pic>
                    </a:graphicData>
                  </a:graphic>
                </wp:inline>
              </w:drawing>
            </w:r>
          </w:p>
        </w:tc>
        <w:tc>
          <w:tcPr>
            <w:tcW w:w="685" w:type="pct"/>
            <w:shd w:val="clear" w:color="auto" w:fill="EE1A24"/>
          </w:tcPr>
          <w:p w14:paraId="31F05109" w14:textId="463E5548" w:rsidR="00EE4B90" w:rsidRPr="002376EE" w:rsidRDefault="00C55D2F" w:rsidP="00A2643A">
            <w:pPr>
              <w:jc w:val="center"/>
              <w:rPr>
                <w:rFonts w:cs="Open Sans"/>
                <w:color w:val="FFFFFF" w:themeColor="background1"/>
                <w:sz w:val="18"/>
                <w:szCs w:val="18"/>
              </w:rPr>
            </w:pPr>
            <w:r w:rsidRPr="002376EE">
              <w:rPr>
                <w:rFonts w:cs="Open Sans"/>
                <w:noProof/>
                <w:color w:val="FFFFFF" w:themeColor="background1"/>
                <w:sz w:val="18"/>
                <w:szCs w:val="18"/>
              </w:rPr>
              <w:drawing>
                <wp:inline distT="0" distB="0" distL="0" distR="0" wp14:anchorId="605A80CC" wp14:editId="03B45ACC">
                  <wp:extent cx="418902" cy="491490"/>
                  <wp:effectExtent l="0" t="0" r="0" b="0"/>
                  <wp:docPr id="1098185412" name="Obraz 1098185412" descr="Obraz zawierający Grafika, clipart, projekt graficzny, ilustracj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752691" name="Obraz 219752691" descr="Obraz zawierający Grafika, clipart, projekt graficzny, ilustracja&#10;&#10;Opis wygenerowany automatyczni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21291" cy="494294"/>
                          </a:xfrm>
                          <a:prstGeom prst="rect">
                            <a:avLst/>
                          </a:prstGeom>
                          <a:noFill/>
                          <a:ln>
                            <a:noFill/>
                          </a:ln>
                        </pic:spPr>
                      </pic:pic>
                    </a:graphicData>
                  </a:graphic>
                </wp:inline>
              </w:drawing>
            </w:r>
          </w:p>
        </w:tc>
      </w:tr>
      <w:tr w:rsidR="00F31955" w:rsidRPr="003A652D" w14:paraId="2544E2D3" w14:textId="0381F01B" w:rsidTr="00EB207E">
        <w:trPr>
          <w:trHeight w:val="255"/>
        </w:trPr>
        <w:tc>
          <w:tcPr>
            <w:tcW w:w="264" w:type="pct"/>
            <w:noWrap/>
            <w:hideMark/>
          </w:tcPr>
          <w:p w14:paraId="2544E2CE" w14:textId="77777777" w:rsidR="00F31955" w:rsidRPr="002376EE" w:rsidRDefault="00F31955" w:rsidP="00F31955">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1.</w:t>
            </w:r>
          </w:p>
        </w:tc>
        <w:tc>
          <w:tcPr>
            <w:tcW w:w="2043" w:type="pct"/>
            <w:noWrap/>
            <w:hideMark/>
          </w:tcPr>
          <w:p w14:paraId="2544E2CF" w14:textId="77777777" w:rsidR="00F31955" w:rsidRPr="002376EE" w:rsidRDefault="00F31955" w:rsidP="00F31955">
            <w:pPr>
              <w:spacing w:line="240" w:lineRule="auto"/>
              <w:rPr>
                <w:rFonts w:ascii="Open Sans Condensed" w:hAnsi="Open Sans Condensed" w:cs="Open Sans Condensed"/>
                <w:sz w:val="18"/>
                <w:szCs w:val="18"/>
              </w:rPr>
            </w:pPr>
            <w:r w:rsidRPr="002376EE">
              <w:rPr>
                <w:rFonts w:ascii="Open Sans Condensed" w:hAnsi="Open Sans Condensed" w:cs="Open Sans Condensed"/>
                <w:sz w:val="18"/>
                <w:szCs w:val="18"/>
              </w:rPr>
              <w:t>Powierzchnia [km</w:t>
            </w:r>
            <w:r w:rsidRPr="002376EE">
              <w:rPr>
                <w:rFonts w:ascii="Open Sans Condensed" w:hAnsi="Open Sans Condensed" w:cs="Open Sans Condensed"/>
                <w:sz w:val="18"/>
                <w:szCs w:val="18"/>
                <w:vertAlign w:val="superscript"/>
              </w:rPr>
              <w:t>2</w:t>
            </w:r>
            <w:r w:rsidRPr="002376EE">
              <w:rPr>
                <w:rFonts w:ascii="Open Sans Condensed" w:hAnsi="Open Sans Condensed" w:cs="Open Sans Condensed"/>
                <w:sz w:val="18"/>
                <w:szCs w:val="18"/>
              </w:rPr>
              <w:t>]</w:t>
            </w:r>
          </w:p>
        </w:tc>
        <w:tc>
          <w:tcPr>
            <w:tcW w:w="603" w:type="pct"/>
          </w:tcPr>
          <w:p w14:paraId="2544E2D0" w14:textId="59AD497B" w:rsidR="00F31955" w:rsidRPr="002376EE" w:rsidRDefault="005E4CC0"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83</w:t>
            </w:r>
          </w:p>
        </w:tc>
        <w:tc>
          <w:tcPr>
            <w:tcW w:w="723" w:type="pct"/>
            <w:noWrap/>
            <w:hideMark/>
          </w:tcPr>
          <w:p w14:paraId="2544E2D1" w14:textId="4336596E" w:rsidR="00F31955" w:rsidRPr="002376EE" w:rsidRDefault="00C82481"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87</w:t>
            </w:r>
          </w:p>
        </w:tc>
        <w:tc>
          <w:tcPr>
            <w:tcW w:w="682" w:type="pct"/>
            <w:noWrap/>
            <w:hideMark/>
          </w:tcPr>
          <w:p w14:paraId="2544E2D2" w14:textId="3D6CF478" w:rsidR="00F31955" w:rsidRPr="002376EE" w:rsidRDefault="0021105B"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147</w:t>
            </w:r>
          </w:p>
        </w:tc>
        <w:tc>
          <w:tcPr>
            <w:tcW w:w="685" w:type="pct"/>
          </w:tcPr>
          <w:p w14:paraId="67CBCC41" w14:textId="1B0B4BA6" w:rsidR="00EE4B90" w:rsidRPr="002376EE" w:rsidRDefault="00315518"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142</w:t>
            </w:r>
          </w:p>
        </w:tc>
      </w:tr>
      <w:tr w:rsidR="00F31955" w:rsidRPr="003A652D" w14:paraId="2544E2D9" w14:textId="4BF579B7" w:rsidTr="002376EE">
        <w:trPr>
          <w:trHeight w:val="255"/>
        </w:trPr>
        <w:tc>
          <w:tcPr>
            <w:tcW w:w="264" w:type="pct"/>
            <w:shd w:val="clear" w:color="auto" w:fill="FEECED"/>
            <w:noWrap/>
            <w:hideMark/>
          </w:tcPr>
          <w:p w14:paraId="2544E2D4" w14:textId="77777777" w:rsidR="00F31955" w:rsidRPr="002376EE" w:rsidRDefault="00F31955" w:rsidP="00F31955">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2.</w:t>
            </w:r>
          </w:p>
        </w:tc>
        <w:tc>
          <w:tcPr>
            <w:tcW w:w="2043" w:type="pct"/>
            <w:shd w:val="clear" w:color="auto" w:fill="FEECED"/>
            <w:noWrap/>
            <w:hideMark/>
          </w:tcPr>
          <w:p w14:paraId="2544E2D5" w14:textId="77777777" w:rsidR="00F31955" w:rsidRPr="002376EE" w:rsidRDefault="00F31955" w:rsidP="00F31955">
            <w:pPr>
              <w:spacing w:line="240" w:lineRule="auto"/>
              <w:rPr>
                <w:rFonts w:ascii="Open Sans Condensed" w:hAnsi="Open Sans Condensed" w:cs="Open Sans Condensed"/>
                <w:sz w:val="18"/>
                <w:szCs w:val="18"/>
              </w:rPr>
            </w:pPr>
            <w:r w:rsidRPr="002376EE">
              <w:rPr>
                <w:rFonts w:ascii="Open Sans Condensed" w:hAnsi="Open Sans Condensed" w:cs="Open Sans Condensed"/>
                <w:sz w:val="18"/>
                <w:szCs w:val="18"/>
              </w:rPr>
              <w:t>Ludność [tys. os.], w tym:</w:t>
            </w:r>
          </w:p>
        </w:tc>
        <w:tc>
          <w:tcPr>
            <w:tcW w:w="603" w:type="pct"/>
            <w:shd w:val="clear" w:color="auto" w:fill="FEECED"/>
          </w:tcPr>
          <w:p w14:paraId="2544E2D6" w14:textId="1A05D7C7" w:rsidR="00F31955" w:rsidRPr="002376EE" w:rsidRDefault="00A85873"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55,85</w:t>
            </w:r>
          </w:p>
        </w:tc>
        <w:tc>
          <w:tcPr>
            <w:tcW w:w="723" w:type="pct"/>
            <w:shd w:val="clear" w:color="auto" w:fill="FEECED"/>
            <w:noWrap/>
            <w:hideMark/>
          </w:tcPr>
          <w:p w14:paraId="2544E2D7" w14:textId="13E59DC2" w:rsidR="00F31955" w:rsidRPr="002376EE" w:rsidRDefault="0084272C"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11,01</w:t>
            </w:r>
          </w:p>
        </w:tc>
        <w:tc>
          <w:tcPr>
            <w:tcW w:w="682" w:type="pct"/>
            <w:shd w:val="clear" w:color="auto" w:fill="FEECED"/>
            <w:noWrap/>
            <w:hideMark/>
          </w:tcPr>
          <w:p w14:paraId="2544E2D8" w14:textId="1AAB0FDE" w:rsidR="00F31955" w:rsidRPr="002376EE" w:rsidRDefault="00E609FB"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11,83</w:t>
            </w:r>
          </w:p>
        </w:tc>
        <w:tc>
          <w:tcPr>
            <w:tcW w:w="685" w:type="pct"/>
            <w:shd w:val="clear" w:color="auto" w:fill="FEECED"/>
          </w:tcPr>
          <w:p w14:paraId="35501946" w14:textId="215364CD" w:rsidR="00EE4B90" w:rsidRPr="002376EE" w:rsidRDefault="00315518"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21,40</w:t>
            </w:r>
          </w:p>
        </w:tc>
      </w:tr>
      <w:tr w:rsidR="00F31955" w:rsidRPr="003A652D" w14:paraId="2544E2DF" w14:textId="4757C315" w:rsidTr="00EB207E">
        <w:trPr>
          <w:trHeight w:val="255"/>
        </w:trPr>
        <w:tc>
          <w:tcPr>
            <w:tcW w:w="264" w:type="pct"/>
            <w:noWrap/>
            <w:hideMark/>
          </w:tcPr>
          <w:p w14:paraId="2544E2DA" w14:textId="77777777" w:rsidR="00F31955" w:rsidRPr="002376EE" w:rsidRDefault="00F31955" w:rsidP="00F31955">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3.</w:t>
            </w:r>
          </w:p>
        </w:tc>
        <w:tc>
          <w:tcPr>
            <w:tcW w:w="2043" w:type="pct"/>
            <w:noWrap/>
            <w:hideMark/>
          </w:tcPr>
          <w:p w14:paraId="2544E2DB" w14:textId="77777777" w:rsidR="00F31955" w:rsidRPr="002376EE" w:rsidRDefault="00F31955" w:rsidP="00F31955">
            <w:pPr>
              <w:spacing w:line="240" w:lineRule="auto"/>
              <w:ind w:left="155"/>
              <w:rPr>
                <w:rFonts w:ascii="Open Sans Condensed" w:hAnsi="Open Sans Condensed" w:cs="Open Sans Condensed"/>
                <w:sz w:val="18"/>
                <w:szCs w:val="18"/>
              </w:rPr>
            </w:pPr>
            <w:r w:rsidRPr="002376EE">
              <w:rPr>
                <w:rFonts w:ascii="Open Sans Condensed" w:hAnsi="Open Sans Condensed" w:cs="Open Sans Condensed"/>
                <w:sz w:val="18"/>
                <w:szCs w:val="18"/>
              </w:rPr>
              <w:t>- mężczyźni [tys. os.]</w:t>
            </w:r>
          </w:p>
        </w:tc>
        <w:tc>
          <w:tcPr>
            <w:tcW w:w="603" w:type="pct"/>
          </w:tcPr>
          <w:p w14:paraId="2544E2DC" w14:textId="2FD09B21" w:rsidR="00F31955" w:rsidRPr="002376EE" w:rsidRDefault="00A85873"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26</w:t>
            </w:r>
            <w:r w:rsidR="002028C7" w:rsidRPr="002376EE">
              <w:rPr>
                <w:rFonts w:ascii="Open Sans Condensed" w:hAnsi="Open Sans Condensed" w:cs="Open Sans Condensed"/>
                <w:sz w:val="18"/>
                <w:szCs w:val="18"/>
              </w:rPr>
              <w:t>,63</w:t>
            </w:r>
          </w:p>
        </w:tc>
        <w:tc>
          <w:tcPr>
            <w:tcW w:w="723" w:type="pct"/>
            <w:noWrap/>
            <w:hideMark/>
          </w:tcPr>
          <w:p w14:paraId="2544E2DD" w14:textId="2D4343DC" w:rsidR="00F31955" w:rsidRPr="002376EE" w:rsidRDefault="0084272C"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5,47</w:t>
            </w:r>
          </w:p>
        </w:tc>
        <w:tc>
          <w:tcPr>
            <w:tcW w:w="682" w:type="pct"/>
            <w:noWrap/>
            <w:hideMark/>
          </w:tcPr>
          <w:p w14:paraId="2544E2DE" w14:textId="7B8B4B67" w:rsidR="00F31955" w:rsidRPr="002376EE" w:rsidRDefault="00E609FB"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5,81</w:t>
            </w:r>
          </w:p>
        </w:tc>
        <w:tc>
          <w:tcPr>
            <w:tcW w:w="685" w:type="pct"/>
          </w:tcPr>
          <w:p w14:paraId="47547C07" w14:textId="15F6B16D" w:rsidR="00EE4B90" w:rsidRPr="002376EE" w:rsidRDefault="00315518"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10,41</w:t>
            </w:r>
          </w:p>
        </w:tc>
      </w:tr>
      <w:tr w:rsidR="00F31955" w:rsidRPr="003A652D" w14:paraId="2544E2E5" w14:textId="6B49304A" w:rsidTr="002376EE">
        <w:trPr>
          <w:trHeight w:val="255"/>
        </w:trPr>
        <w:tc>
          <w:tcPr>
            <w:tcW w:w="264" w:type="pct"/>
            <w:shd w:val="clear" w:color="auto" w:fill="FEECED"/>
            <w:noWrap/>
            <w:hideMark/>
          </w:tcPr>
          <w:p w14:paraId="2544E2E0" w14:textId="77777777" w:rsidR="00F31955" w:rsidRPr="002376EE" w:rsidRDefault="00F31955" w:rsidP="00F31955">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4.</w:t>
            </w:r>
          </w:p>
        </w:tc>
        <w:tc>
          <w:tcPr>
            <w:tcW w:w="2043" w:type="pct"/>
            <w:shd w:val="clear" w:color="auto" w:fill="FEECED"/>
            <w:noWrap/>
            <w:hideMark/>
          </w:tcPr>
          <w:p w14:paraId="2544E2E1" w14:textId="77777777" w:rsidR="00F31955" w:rsidRPr="002376EE" w:rsidRDefault="00F31955" w:rsidP="00F31955">
            <w:pPr>
              <w:spacing w:line="240" w:lineRule="auto"/>
              <w:ind w:left="155"/>
              <w:rPr>
                <w:rFonts w:ascii="Open Sans Condensed" w:hAnsi="Open Sans Condensed" w:cs="Open Sans Condensed"/>
                <w:sz w:val="18"/>
                <w:szCs w:val="18"/>
              </w:rPr>
            </w:pPr>
            <w:r w:rsidRPr="002376EE">
              <w:rPr>
                <w:rFonts w:ascii="Open Sans Condensed" w:hAnsi="Open Sans Condensed" w:cs="Open Sans Condensed"/>
                <w:sz w:val="18"/>
                <w:szCs w:val="18"/>
              </w:rPr>
              <w:t>- kobiety [tys. os.]</w:t>
            </w:r>
          </w:p>
        </w:tc>
        <w:tc>
          <w:tcPr>
            <w:tcW w:w="603" w:type="pct"/>
            <w:shd w:val="clear" w:color="auto" w:fill="FEECED"/>
          </w:tcPr>
          <w:p w14:paraId="2544E2E2" w14:textId="13A419FE" w:rsidR="00F31955" w:rsidRPr="002376EE" w:rsidRDefault="002028C7"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29,22</w:t>
            </w:r>
          </w:p>
        </w:tc>
        <w:tc>
          <w:tcPr>
            <w:tcW w:w="723" w:type="pct"/>
            <w:shd w:val="clear" w:color="auto" w:fill="FEECED"/>
            <w:noWrap/>
            <w:hideMark/>
          </w:tcPr>
          <w:p w14:paraId="2544E2E3" w14:textId="7F1465F8" w:rsidR="00F31955" w:rsidRPr="002376EE" w:rsidRDefault="0084272C"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5,54</w:t>
            </w:r>
          </w:p>
        </w:tc>
        <w:tc>
          <w:tcPr>
            <w:tcW w:w="682" w:type="pct"/>
            <w:shd w:val="clear" w:color="auto" w:fill="FEECED"/>
            <w:noWrap/>
            <w:hideMark/>
          </w:tcPr>
          <w:p w14:paraId="2544E2E4" w14:textId="0FBFDED1" w:rsidR="00F31955" w:rsidRPr="002376EE" w:rsidRDefault="00E609FB"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6,02</w:t>
            </w:r>
          </w:p>
        </w:tc>
        <w:tc>
          <w:tcPr>
            <w:tcW w:w="685" w:type="pct"/>
            <w:shd w:val="clear" w:color="auto" w:fill="FEECED"/>
          </w:tcPr>
          <w:p w14:paraId="3CC50D23" w14:textId="1EA752E0" w:rsidR="00EE4B90" w:rsidRPr="002376EE" w:rsidRDefault="00315518"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10,99</w:t>
            </w:r>
          </w:p>
        </w:tc>
      </w:tr>
      <w:tr w:rsidR="00F31955" w:rsidRPr="003A652D" w14:paraId="2544E2EB" w14:textId="6D71461F" w:rsidTr="00EB207E">
        <w:trPr>
          <w:trHeight w:val="255"/>
        </w:trPr>
        <w:tc>
          <w:tcPr>
            <w:tcW w:w="264" w:type="pct"/>
            <w:noWrap/>
            <w:hideMark/>
          </w:tcPr>
          <w:p w14:paraId="2544E2E6" w14:textId="77777777" w:rsidR="00F31955" w:rsidRPr="002376EE" w:rsidRDefault="00F31955" w:rsidP="00F31955">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5.</w:t>
            </w:r>
          </w:p>
        </w:tc>
        <w:tc>
          <w:tcPr>
            <w:tcW w:w="2043" w:type="pct"/>
            <w:noWrap/>
            <w:hideMark/>
          </w:tcPr>
          <w:p w14:paraId="2544E2E7" w14:textId="77777777" w:rsidR="00F31955" w:rsidRPr="002376EE" w:rsidRDefault="00F31955" w:rsidP="00F31955">
            <w:pPr>
              <w:spacing w:line="240" w:lineRule="auto"/>
              <w:rPr>
                <w:rFonts w:ascii="Open Sans Condensed" w:hAnsi="Open Sans Condensed" w:cs="Open Sans Condensed"/>
                <w:sz w:val="18"/>
                <w:szCs w:val="18"/>
              </w:rPr>
            </w:pPr>
            <w:r w:rsidRPr="002376EE">
              <w:rPr>
                <w:rFonts w:ascii="Open Sans Condensed" w:hAnsi="Open Sans Condensed" w:cs="Open Sans Condensed"/>
                <w:sz w:val="18"/>
                <w:szCs w:val="18"/>
              </w:rPr>
              <w:t>Gęstość zaludnienia [os./1 km</w:t>
            </w:r>
            <w:r w:rsidRPr="002376EE">
              <w:rPr>
                <w:rFonts w:ascii="Open Sans Condensed" w:hAnsi="Open Sans Condensed" w:cs="Open Sans Condensed"/>
                <w:sz w:val="18"/>
                <w:szCs w:val="18"/>
                <w:vertAlign w:val="superscript"/>
              </w:rPr>
              <w:t>2</w:t>
            </w:r>
            <w:r w:rsidRPr="002376EE">
              <w:rPr>
                <w:rFonts w:ascii="Open Sans Condensed" w:hAnsi="Open Sans Condensed" w:cs="Open Sans Condensed"/>
                <w:sz w:val="18"/>
                <w:szCs w:val="18"/>
              </w:rPr>
              <w:t>]</w:t>
            </w:r>
          </w:p>
        </w:tc>
        <w:tc>
          <w:tcPr>
            <w:tcW w:w="603" w:type="pct"/>
          </w:tcPr>
          <w:p w14:paraId="2544E2E8" w14:textId="1D1833CD" w:rsidR="00F31955" w:rsidRPr="002376EE" w:rsidRDefault="00F13C1A"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676,8</w:t>
            </w:r>
          </w:p>
        </w:tc>
        <w:tc>
          <w:tcPr>
            <w:tcW w:w="723" w:type="pct"/>
            <w:noWrap/>
            <w:hideMark/>
          </w:tcPr>
          <w:p w14:paraId="2544E2E9" w14:textId="58F4E1F5" w:rsidR="00F31955" w:rsidRPr="002376EE" w:rsidRDefault="00CF0E31"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126,3</w:t>
            </w:r>
          </w:p>
        </w:tc>
        <w:tc>
          <w:tcPr>
            <w:tcW w:w="682" w:type="pct"/>
            <w:noWrap/>
            <w:hideMark/>
          </w:tcPr>
          <w:p w14:paraId="2544E2EA" w14:textId="53C7302E" w:rsidR="00F31955" w:rsidRPr="002376EE" w:rsidRDefault="00802CDD"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80,7</w:t>
            </w:r>
          </w:p>
        </w:tc>
        <w:tc>
          <w:tcPr>
            <w:tcW w:w="685" w:type="pct"/>
          </w:tcPr>
          <w:p w14:paraId="38250063" w14:textId="59444B1D" w:rsidR="00EE4B90" w:rsidRPr="002376EE" w:rsidRDefault="00B20C18"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150,3</w:t>
            </w:r>
          </w:p>
        </w:tc>
      </w:tr>
      <w:tr w:rsidR="00F31955" w:rsidRPr="003A652D" w14:paraId="2544E2F1" w14:textId="60BE8CC1" w:rsidTr="002376EE">
        <w:trPr>
          <w:trHeight w:val="255"/>
        </w:trPr>
        <w:tc>
          <w:tcPr>
            <w:tcW w:w="264" w:type="pct"/>
            <w:shd w:val="clear" w:color="auto" w:fill="FEECED"/>
            <w:noWrap/>
            <w:hideMark/>
          </w:tcPr>
          <w:p w14:paraId="2544E2EC" w14:textId="77777777" w:rsidR="00F31955" w:rsidRPr="002376EE" w:rsidRDefault="00F31955" w:rsidP="00F31955">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6.</w:t>
            </w:r>
          </w:p>
        </w:tc>
        <w:tc>
          <w:tcPr>
            <w:tcW w:w="2043" w:type="pct"/>
            <w:shd w:val="clear" w:color="auto" w:fill="FEECED"/>
            <w:noWrap/>
            <w:hideMark/>
          </w:tcPr>
          <w:p w14:paraId="2544E2ED" w14:textId="77777777" w:rsidR="00F31955" w:rsidRPr="002376EE" w:rsidRDefault="00F31955" w:rsidP="00F31955">
            <w:pPr>
              <w:spacing w:line="240" w:lineRule="auto"/>
              <w:rPr>
                <w:rFonts w:ascii="Open Sans Condensed" w:hAnsi="Open Sans Condensed" w:cs="Open Sans Condensed"/>
                <w:sz w:val="18"/>
                <w:szCs w:val="18"/>
              </w:rPr>
            </w:pPr>
            <w:r w:rsidRPr="002376EE">
              <w:rPr>
                <w:rFonts w:ascii="Open Sans Condensed" w:hAnsi="Open Sans Condensed" w:cs="Open Sans Condensed"/>
                <w:sz w:val="18"/>
                <w:szCs w:val="18"/>
              </w:rPr>
              <w:t>Osoby w wieku przedprodukcyjnym [tys. os.]</w:t>
            </w:r>
          </w:p>
        </w:tc>
        <w:tc>
          <w:tcPr>
            <w:tcW w:w="603" w:type="pct"/>
            <w:shd w:val="clear" w:color="auto" w:fill="FEECED"/>
          </w:tcPr>
          <w:p w14:paraId="2544E2EE" w14:textId="774C17BB" w:rsidR="00F31955" w:rsidRPr="002376EE" w:rsidRDefault="008E5CCE"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8,47</w:t>
            </w:r>
          </w:p>
        </w:tc>
        <w:tc>
          <w:tcPr>
            <w:tcW w:w="723" w:type="pct"/>
            <w:shd w:val="clear" w:color="auto" w:fill="FEECED"/>
            <w:noWrap/>
            <w:hideMark/>
          </w:tcPr>
          <w:p w14:paraId="2544E2EF" w14:textId="58ED2214" w:rsidR="00F31955" w:rsidRPr="002376EE" w:rsidRDefault="00CF0E31"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2</w:t>
            </w:r>
            <w:r w:rsidR="00BE1599" w:rsidRPr="002376EE">
              <w:rPr>
                <w:rFonts w:ascii="Open Sans Condensed" w:hAnsi="Open Sans Condensed" w:cs="Open Sans Condensed"/>
                <w:sz w:val="18"/>
                <w:szCs w:val="18"/>
              </w:rPr>
              <w:t>,</w:t>
            </w:r>
            <w:r w:rsidRPr="002376EE">
              <w:rPr>
                <w:rFonts w:ascii="Open Sans Condensed" w:hAnsi="Open Sans Condensed" w:cs="Open Sans Condensed"/>
                <w:sz w:val="18"/>
                <w:szCs w:val="18"/>
              </w:rPr>
              <w:t>13</w:t>
            </w:r>
          </w:p>
        </w:tc>
        <w:tc>
          <w:tcPr>
            <w:tcW w:w="682" w:type="pct"/>
            <w:shd w:val="clear" w:color="auto" w:fill="FEECED"/>
            <w:noWrap/>
            <w:hideMark/>
          </w:tcPr>
          <w:p w14:paraId="2544E2F0" w14:textId="1C412CF7" w:rsidR="00F31955" w:rsidRPr="002376EE" w:rsidRDefault="00BE1599"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2,26</w:t>
            </w:r>
          </w:p>
        </w:tc>
        <w:tc>
          <w:tcPr>
            <w:tcW w:w="685" w:type="pct"/>
            <w:shd w:val="clear" w:color="auto" w:fill="FEECED"/>
          </w:tcPr>
          <w:p w14:paraId="309F60EE" w14:textId="6A0F1EFC" w:rsidR="00EE4B90" w:rsidRPr="002376EE" w:rsidRDefault="00A56BCE"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3,59</w:t>
            </w:r>
          </w:p>
        </w:tc>
      </w:tr>
      <w:tr w:rsidR="00F31955" w:rsidRPr="0055630C" w14:paraId="2544E2F7" w14:textId="554ED08D" w:rsidTr="00EB207E">
        <w:trPr>
          <w:trHeight w:val="255"/>
        </w:trPr>
        <w:tc>
          <w:tcPr>
            <w:tcW w:w="264" w:type="pct"/>
            <w:noWrap/>
            <w:hideMark/>
          </w:tcPr>
          <w:p w14:paraId="2544E2F2" w14:textId="77777777" w:rsidR="00F31955" w:rsidRPr="002376EE" w:rsidRDefault="00F31955" w:rsidP="00F31955">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7.</w:t>
            </w:r>
          </w:p>
        </w:tc>
        <w:tc>
          <w:tcPr>
            <w:tcW w:w="2043" w:type="pct"/>
            <w:noWrap/>
            <w:hideMark/>
          </w:tcPr>
          <w:p w14:paraId="2544E2F3" w14:textId="77777777" w:rsidR="00F31955" w:rsidRPr="002376EE" w:rsidRDefault="00F31955" w:rsidP="00F31955">
            <w:pPr>
              <w:spacing w:line="240" w:lineRule="auto"/>
              <w:rPr>
                <w:rFonts w:ascii="Open Sans Condensed" w:hAnsi="Open Sans Condensed" w:cs="Open Sans Condensed"/>
                <w:sz w:val="18"/>
                <w:szCs w:val="18"/>
              </w:rPr>
            </w:pPr>
            <w:r w:rsidRPr="002376EE">
              <w:rPr>
                <w:rFonts w:ascii="Open Sans Condensed" w:hAnsi="Open Sans Condensed" w:cs="Open Sans Condensed"/>
                <w:sz w:val="18"/>
                <w:szCs w:val="18"/>
              </w:rPr>
              <w:t>Osoby w wieku produkcyjnym [tys. os.]</w:t>
            </w:r>
          </w:p>
        </w:tc>
        <w:tc>
          <w:tcPr>
            <w:tcW w:w="603" w:type="pct"/>
          </w:tcPr>
          <w:p w14:paraId="2544E2F4" w14:textId="46AB2B80" w:rsidR="00F31955" w:rsidRPr="002376EE" w:rsidRDefault="008E5CCE"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31,54</w:t>
            </w:r>
          </w:p>
        </w:tc>
        <w:tc>
          <w:tcPr>
            <w:tcW w:w="723" w:type="pct"/>
            <w:noWrap/>
            <w:hideMark/>
          </w:tcPr>
          <w:p w14:paraId="2544E2F5" w14:textId="27D5CC4C" w:rsidR="00F31955" w:rsidRPr="002376EE" w:rsidRDefault="00CF0E31"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6</w:t>
            </w:r>
            <w:r w:rsidR="00BE1599" w:rsidRPr="002376EE">
              <w:rPr>
                <w:rFonts w:ascii="Open Sans Condensed" w:hAnsi="Open Sans Condensed" w:cs="Open Sans Condensed"/>
                <w:sz w:val="18"/>
                <w:szCs w:val="18"/>
              </w:rPr>
              <w:t>,</w:t>
            </w:r>
            <w:r w:rsidRPr="002376EE">
              <w:rPr>
                <w:rFonts w:ascii="Open Sans Condensed" w:hAnsi="Open Sans Condensed" w:cs="Open Sans Condensed"/>
                <w:sz w:val="18"/>
                <w:szCs w:val="18"/>
              </w:rPr>
              <w:t>62</w:t>
            </w:r>
          </w:p>
        </w:tc>
        <w:tc>
          <w:tcPr>
            <w:tcW w:w="682" w:type="pct"/>
            <w:noWrap/>
            <w:hideMark/>
          </w:tcPr>
          <w:p w14:paraId="2544E2F6" w14:textId="1A4C4024" w:rsidR="00F31955" w:rsidRPr="002376EE" w:rsidRDefault="0004263B"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7,34</w:t>
            </w:r>
          </w:p>
        </w:tc>
        <w:tc>
          <w:tcPr>
            <w:tcW w:w="685" w:type="pct"/>
          </w:tcPr>
          <w:p w14:paraId="042105E6" w14:textId="589D118E" w:rsidR="00EE4B90" w:rsidRPr="002376EE" w:rsidRDefault="00A56BCE"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13,10</w:t>
            </w:r>
          </w:p>
        </w:tc>
      </w:tr>
      <w:tr w:rsidR="00F31955" w:rsidRPr="0055630C" w14:paraId="2544E2FD" w14:textId="5D064B3E" w:rsidTr="002376EE">
        <w:trPr>
          <w:trHeight w:val="255"/>
        </w:trPr>
        <w:tc>
          <w:tcPr>
            <w:tcW w:w="264" w:type="pct"/>
            <w:shd w:val="clear" w:color="auto" w:fill="FEECED"/>
            <w:noWrap/>
            <w:hideMark/>
          </w:tcPr>
          <w:p w14:paraId="2544E2F8" w14:textId="77777777" w:rsidR="00F31955" w:rsidRPr="002376EE" w:rsidRDefault="00F31955" w:rsidP="00F31955">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8.</w:t>
            </w:r>
          </w:p>
        </w:tc>
        <w:tc>
          <w:tcPr>
            <w:tcW w:w="2043" w:type="pct"/>
            <w:shd w:val="clear" w:color="auto" w:fill="FEECED"/>
            <w:noWrap/>
            <w:hideMark/>
          </w:tcPr>
          <w:p w14:paraId="2544E2F9" w14:textId="77777777" w:rsidR="00F31955" w:rsidRPr="002376EE" w:rsidRDefault="00F31955" w:rsidP="00F31955">
            <w:pPr>
              <w:spacing w:line="240" w:lineRule="auto"/>
              <w:rPr>
                <w:rFonts w:ascii="Open Sans Condensed" w:hAnsi="Open Sans Condensed" w:cs="Open Sans Condensed"/>
                <w:sz w:val="18"/>
                <w:szCs w:val="18"/>
              </w:rPr>
            </w:pPr>
            <w:r w:rsidRPr="002376EE">
              <w:rPr>
                <w:rFonts w:ascii="Open Sans Condensed" w:hAnsi="Open Sans Condensed" w:cs="Open Sans Condensed"/>
                <w:sz w:val="18"/>
                <w:szCs w:val="18"/>
              </w:rPr>
              <w:t>Osoby w wieku poprodukcyjnym [tys. os.]</w:t>
            </w:r>
          </w:p>
        </w:tc>
        <w:tc>
          <w:tcPr>
            <w:tcW w:w="603" w:type="pct"/>
            <w:shd w:val="clear" w:color="auto" w:fill="FEECED"/>
          </w:tcPr>
          <w:p w14:paraId="2544E2FA" w14:textId="0EC90022" w:rsidR="00F31955" w:rsidRPr="002376EE" w:rsidRDefault="008E5CCE"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15,83</w:t>
            </w:r>
          </w:p>
        </w:tc>
        <w:tc>
          <w:tcPr>
            <w:tcW w:w="723" w:type="pct"/>
            <w:shd w:val="clear" w:color="auto" w:fill="FEECED"/>
            <w:noWrap/>
            <w:hideMark/>
          </w:tcPr>
          <w:p w14:paraId="2544E2FB" w14:textId="21B49571" w:rsidR="00F31955" w:rsidRPr="002376EE" w:rsidRDefault="0084272C"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2</w:t>
            </w:r>
            <w:r w:rsidR="00BE1599" w:rsidRPr="002376EE">
              <w:rPr>
                <w:rFonts w:ascii="Open Sans Condensed" w:hAnsi="Open Sans Condensed" w:cs="Open Sans Condensed"/>
                <w:sz w:val="18"/>
                <w:szCs w:val="18"/>
              </w:rPr>
              <w:t>,</w:t>
            </w:r>
            <w:r w:rsidRPr="002376EE">
              <w:rPr>
                <w:rFonts w:ascii="Open Sans Condensed" w:hAnsi="Open Sans Condensed" w:cs="Open Sans Condensed"/>
                <w:sz w:val="18"/>
                <w:szCs w:val="18"/>
              </w:rPr>
              <w:t>25</w:t>
            </w:r>
          </w:p>
        </w:tc>
        <w:tc>
          <w:tcPr>
            <w:tcW w:w="682" w:type="pct"/>
            <w:shd w:val="clear" w:color="auto" w:fill="FEECED"/>
            <w:noWrap/>
            <w:hideMark/>
          </w:tcPr>
          <w:p w14:paraId="2544E2FC" w14:textId="5F084920" w:rsidR="00F31955" w:rsidRPr="002376EE" w:rsidRDefault="0004263B"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2,23</w:t>
            </w:r>
          </w:p>
        </w:tc>
        <w:tc>
          <w:tcPr>
            <w:tcW w:w="685" w:type="pct"/>
            <w:shd w:val="clear" w:color="auto" w:fill="FEECED"/>
          </w:tcPr>
          <w:p w14:paraId="0548A8F0" w14:textId="6DFF940F" w:rsidR="00EE4B90" w:rsidRPr="002376EE" w:rsidRDefault="00A56BCE"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4,70</w:t>
            </w:r>
          </w:p>
        </w:tc>
      </w:tr>
      <w:tr w:rsidR="00F31955" w:rsidRPr="0055630C" w14:paraId="2544E303" w14:textId="0A193283" w:rsidTr="00EB207E">
        <w:trPr>
          <w:trHeight w:val="255"/>
        </w:trPr>
        <w:tc>
          <w:tcPr>
            <w:tcW w:w="264" w:type="pct"/>
            <w:noWrap/>
            <w:hideMark/>
          </w:tcPr>
          <w:p w14:paraId="2544E2FE" w14:textId="77777777" w:rsidR="00F31955" w:rsidRPr="002376EE" w:rsidRDefault="00F31955" w:rsidP="00F31955">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9.</w:t>
            </w:r>
          </w:p>
        </w:tc>
        <w:tc>
          <w:tcPr>
            <w:tcW w:w="2043" w:type="pct"/>
            <w:noWrap/>
            <w:hideMark/>
          </w:tcPr>
          <w:p w14:paraId="2544E2FF" w14:textId="6A66ADD8" w:rsidR="00F31955" w:rsidRPr="002376EE" w:rsidRDefault="00F31955" w:rsidP="00F31955">
            <w:pPr>
              <w:spacing w:line="240" w:lineRule="auto"/>
              <w:rPr>
                <w:rFonts w:ascii="Open Sans Condensed" w:hAnsi="Open Sans Condensed" w:cs="Open Sans Condensed"/>
                <w:sz w:val="18"/>
                <w:szCs w:val="18"/>
              </w:rPr>
            </w:pPr>
            <w:r w:rsidRPr="002376EE">
              <w:rPr>
                <w:rFonts w:ascii="Open Sans Condensed" w:hAnsi="Open Sans Condensed" w:cs="Open Sans Condensed"/>
                <w:sz w:val="18"/>
                <w:szCs w:val="18"/>
              </w:rPr>
              <w:t>Osoby pracujące [tys. os.]:</w:t>
            </w:r>
          </w:p>
        </w:tc>
        <w:tc>
          <w:tcPr>
            <w:tcW w:w="603" w:type="pct"/>
          </w:tcPr>
          <w:p w14:paraId="2544E300" w14:textId="46008BC8" w:rsidR="00F31955" w:rsidRPr="002376EE" w:rsidRDefault="005C6F17"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18,35</w:t>
            </w:r>
          </w:p>
        </w:tc>
        <w:tc>
          <w:tcPr>
            <w:tcW w:w="723" w:type="pct"/>
            <w:noWrap/>
          </w:tcPr>
          <w:p w14:paraId="2544E301" w14:textId="5D42BAD8" w:rsidR="00F31955" w:rsidRPr="002376EE" w:rsidRDefault="00C82481"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4,09</w:t>
            </w:r>
          </w:p>
        </w:tc>
        <w:tc>
          <w:tcPr>
            <w:tcW w:w="682" w:type="pct"/>
            <w:noWrap/>
          </w:tcPr>
          <w:p w14:paraId="2544E302" w14:textId="1F0D5212" w:rsidR="00F31955" w:rsidRPr="002376EE" w:rsidRDefault="0021105B"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4,02</w:t>
            </w:r>
          </w:p>
        </w:tc>
        <w:tc>
          <w:tcPr>
            <w:tcW w:w="685" w:type="pct"/>
          </w:tcPr>
          <w:p w14:paraId="10B1185A" w14:textId="28461C19" w:rsidR="00EE4B90" w:rsidRPr="002376EE" w:rsidRDefault="00E61D13"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7,37</w:t>
            </w:r>
          </w:p>
        </w:tc>
      </w:tr>
      <w:tr w:rsidR="00F31955" w:rsidRPr="0055630C" w14:paraId="2544E309" w14:textId="644E1F27" w:rsidTr="002376EE">
        <w:trPr>
          <w:trHeight w:val="255"/>
        </w:trPr>
        <w:tc>
          <w:tcPr>
            <w:tcW w:w="264" w:type="pct"/>
            <w:shd w:val="clear" w:color="auto" w:fill="FEECED"/>
            <w:noWrap/>
            <w:hideMark/>
          </w:tcPr>
          <w:p w14:paraId="2544E304" w14:textId="77777777" w:rsidR="00F31955" w:rsidRPr="002376EE" w:rsidRDefault="00F31955" w:rsidP="00F31955">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10.</w:t>
            </w:r>
          </w:p>
        </w:tc>
        <w:tc>
          <w:tcPr>
            <w:tcW w:w="2043" w:type="pct"/>
            <w:shd w:val="clear" w:color="auto" w:fill="FEECED"/>
            <w:noWrap/>
            <w:hideMark/>
          </w:tcPr>
          <w:p w14:paraId="2544E305" w14:textId="77777777" w:rsidR="00F31955" w:rsidRPr="002376EE" w:rsidRDefault="00F31955" w:rsidP="00F31955">
            <w:pPr>
              <w:spacing w:line="240" w:lineRule="auto"/>
              <w:rPr>
                <w:rFonts w:ascii="Open Sans Condensed" w:hAnsi="Open Sans Condensed" w:cs="Open Sans Condensed"/>
                <w:sz w:val="18"/>
                <w:szCs w:val="18"/>
              </w:rPr>
            </w:pPr>
            <w:r w:rsidRPr="002376EE">
              <w:rPr>
                <w:rFonts w:ascii="Open Sans Condensed" w:hAnsi="Open Sans Condensed" w:cs="Open Sans Condensed"/>
                <w:sz w:val="18"/>
                <w:szCs w:val="18"/>
              </w:rPr>
              <w:t>Przyrost naturalny [na 1000 ludności]</w:t>
            </w:r>
          </w:p>
        </w:tc>
        <w:tc>
          <w:tcPr>
            <w:tcW w:w="603" w:type="pct"/>
            <w:shd w:val="clear" w:color="auto" w:fill="FEECED"/>
          </w:tcPr>
          <w:p w14:paraId="2544E306" w14:textId="1BA34F55" w:rsidR="00F31955" w:rsidRPr="002376EE" w:rsidRDefault="00EE4B90"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w:t>
            </w:r>
            <w:r w:rsidR="003D6503" w:rsidRPr="002376EE">
              <w:rPr>
                <w:rFonts w:ascii="Open Sans Condensed" w:hAnsi="Open Sans Condensed" w:cs="Open Sans Condensed"/>
                <w:sz w:val="18"/>
                <w:szCs w:val="18"/>
              </w:rPr>
              <w:t>5,92</w:t>
            </w:r>
          </w:p>
        </w:tc>
        <w:tc>
          <w:tcPr>
            <w:tcW w:w="723" w:type="pct"/>
            <w:shd w:val="clear" w:color="auto" w:fill="FEECED"/>
            <w:noWrap/>
            <w:hideMark/>
          </w:tcPr>
          <w:p w14:paraId="2544E307" w14:textId="138C045D" w:rsidR="00F31955" w:rsidRPr="002376EE" w:rsidRDefault="00601308"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-5,36</w:t>
            </w:r>
          </w:p>
        </w:tc>
        <w:tc>
          <w:tcPr>
            <w:tcW w:w="682" w:type="pct"/>
            <w:shd w:val="clear" w:color="auto" w:fill="FEECED"/>
            <w:noWrap/>
            <w:hideMark/>
          </w:tcPr>
          <w:p w14:paraId="2544E308" w14:textId="36CCB175" w:rsidR="00F31955" w:rsidRPr="002376EE" w:rsidRDefault="0021105B"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-1,53</w:t>
            </w:r>
          </w:p>
        </w:tc>
        <w:tc>
          <w:tcPr>
            <w:tcW w:w="685" w:type="pct"/>
            <w:shd w:val="clear" w:color="auto" w:fill="FEECED"/>
          </w:tcPr>
          <w:p w14:paraId="238ADE4E" w14:textId="044DF97A" w:rsidR="00EE4B90" w:rsidRPr="002376EE" w:rsidRDefault="00315518"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-1,25</w:t>
            </w:r>
          </w:p>
        </w:tc>
      </w:tr>
      <w:tr w:rsidR="00F31955" w:rsidRPr="0055630C" w14:paraId="2544E30F" w14:textId="2FE4A1B5" w:rsidTr="00EB207E">
        <w:trPr>
          <w:trHeight w:val="255"/>
        </w:trPr>
        <w:tc>
          <w:tcPr>
            <w:tcW w:w="264" w:type="pct"/>
            <w:noWrap/>
            <w:hideMark/>
          </w:tcPr>
          <w:p w14:paraId="2544E30A" w14:textId="77777777" w:rsidR="00F31955" w:rsidRPr="002376EE" w:rsidRDefault="00F31955" w:rsidP="00F31955">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11.</w:t>
            </w:r>
          </w:p>
        </w:tc>
        <w:tc>
          <w:tcPr>
            <w:tcW w:w="2043" w:type="pct"/>
            <w:noWrap/>
            <w:hideMark/>
          </w:tcPr>
          <w:p w14:paraId="2544E30B" w14:textId="77777777" w:rsidR="00F31955" w:rsidRPr="002376EE" w:rsidRDefault="00F31955" w:rsidP="00F31955">
            <w:pPr>
              <w:spacing w:line="240" w:lineRule="auto"/>
              <w:rPr>
                <w:rFonts w:ascii="Open Sans Condensed" w:hAnsi="Open Sans Condensed" w:cs="Open Sans Condensed"/>
                <w:sz w:val="18"/>
                <w:szCs w:val="18"/>
              </w:rPr>
            </w:pPr>
            <w:r w:rsidRPr="002376EE">
              <w:rPr>
                <w:rFonts w:ascii="Open Sans Condensed" w:hAnsi="Open Sans Condensed" w:cs="Open Sans Condensed"/>
                <w:sz w:val="18"/>
                <w:szCs w:val="18"/>
              </w:rPr>
              <w:t>Saldo migracji [na 1000 ludności]</w:t>
            </w:r>
          </w:p>
        </w:tc>
        <w:tc>
          <w:tcPr>
            <w:tcW w:w="603" w:type="pct"/>
          </w:tcPr>
          <w:p w14:paraId="2544E30C" w14:textId="42965853" w:rsidR="00F31955" w:rsidRPr="002376EE" w:rsidRDefault="002266AB"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-11,37</w:t>
            </w:r>
          </w:p>
        </w:tc>
        <w:tc>
          <w:tcPr>
            <w:tcW w:w="723" w:type="pct"/>
            <w:noWrap/>
            <w:hideMark/>
          </w:tcPr>
          <w:p w14:paraId="2544E30D" w14:textId="4EFC93DA" w:rsidR="00F31955" w:rsidRPr="002376EE" w:rsidRDefault="00CF0E31"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5,63</w:t>
            </w:r>
          </w:p>
        </w:tc>
        <w:tc>
          <w:tcPr>
            <w:tcW w:w="682" w:type="pct"/>
            <w:noWrap/>
            <w:hideMark/>
          </w:tcPr>
          <w:p w14:paraId="2544E30E" w14:textId="46C30997" w:rsidR="00F31955" w:rsidRPr="002376EE" w:rsidRDefault="00802CDD"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17,13</w:t>
            </w:r>
          </w:p>
        </w:tc>
        <w:tc>
          <w:tcPr>
            <w:tcW w:w="685" w:type="pct"/>
          </w:tcPr>
          <w:p w14:paraId="07A6E302" w14:textId="0DCC080A" w:rsidR="00EE4B90" w:rsidRPr="002376EE" w:rsidRDefault="00D64B9A"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-6,04</w:t>
            </w:r>
          </w:p>
        </w:tc>
      </w:tr>
      <w:tr w:rsidR="00F31955" w:rsidRPr="0055630C" w14:paraId="2544E315" w14:textId="4C8FA1FC" w:rsidTr="002376EE">
        <w:trPr>
          <w:trHeight w:val="255"/>
        </w:trPr>
        <w:tc>
          <w:tcPr>
            <w:tcW w:w="264" w:type="pct"/>
            <w:shd w:val="clear" w:color="auto" w:fill="FEECED"/>
            <w:noWrap/>
          </w:tcPr>
          <w:p w14:paraId="2544E310" w14:textId="77777777" w:rsidR="00F31955" w:rsidRPr="002376EE" w:rsidRDefault="00F31955" w:rsidP="00F31955">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12.</w:t>
            </w:r>
          </w:p>
        </w:tc>
        <w:tc>
          <w:tcPr>
            <w:tcW w:w="2043" w:type="pct"/>
            <w:shd w:val="clear" w:color="auto" w:fill="FEECED"/>
            <w:noWrap/>
          </w:tcPr>
          <w:p w14:paraId="2544E311" w14:textId="77777777" w:rsidR="00F31955" w:rsidRPr="002376EE" w:rsidRDefault="00F31955" w:rsidP="00F31955">
            <w:pPr>
              <w:spacing w:line="240" w:lineRule="auto"/>
              <w:rPr>
                <w:rFonts w:ascii="Open Sans Condensed" w:hAnsi="Open Sans Condensed" w:cs="Open Sans Condensed"/>
                <w:sz w:val="18"/>
                <w:szCs w:val="18"/>
              </w:rPr>
            </w:pPr>
            <w:r w:rsidRPr="002376EE">
              <w:rPr>
                <w:rFonts w:ascii="Open Sans Condensed" w:hAnsi="Open Sans Condensed" w:cs="Open Sans Condensed"/>
                <w:sz w:val="18"/>
                <w:szCs w:val="18"/>
              </w:rPr>
              <w:t>Poziom bezrobocia [w %]</w:t>
            </w:r>
          </w:p>
        </w:tc>
        <w:tc>
          <w:tcPr>
            <w:tcW w:w="603" w:type="pct"/>
            <w:shd w:val="clear" w:color="auto" w:fill="FEECED"/>
          </w:tcPr>
          <w:p w14:paraId="2544E312" w14:textId="44CB814D" w:rsidR="00F31955" w:rsidRPr="002376EE" w:rsidRDefault="00FA0EAC"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3</w:t>
            </w:r>
            <w:r w:rsidR="00FE46F0" w:rsidRPr="002376EE">
              <w:rPr>
                <w:rFonts w:ascii="Open Sans Condensed" w:hAnsi="Open Sans Condensed" w:cs="Open Sans Condensed"/>
                <w:sz w:val="18"/>
                <w:szCs w:val="18"/>
              </w:rPr>
              <w:t>,3</w:t>
            </w:r>
          </w:p>
        </w:tc>
        <w:tc>
          <w:tcPr>
            <w:tcW w:w="723" w:type="pct"/>
            <w:shd w:val="clear" w:color="auto" w:fill="FEECED"/>
            <w:noWrap/>
          </w:tcPr>
          <w:p w14:paraId="2544E313" w14:textId="19A0C4FA" w:rsidR="00F31955" w:rsidRPr="002376EE" w:rsidRDefault="00C82481"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3,2</w:t>
            </w:r>
          </w:p>
        </w:tc>
        <w:tc>
          <w:tcPr>
            <w:tcW w:w="682" w:type="pct"/>
            <w:shd w:val="clear" w:color="auto" w:fill="FEECED"/>
            <w:noWrap/>
          </w:tcPr>
          <w:p w14:paraId="2544E314" w14:textId="455FC833" w:rsidR="00F31955" w:rsidRPr="002376EE" w:rsidRDefault="0021105B"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2,3</w:t>
            </w:r>
          </w:p>
        </w:tc>
        <w:tc>
          <w:tcPr>
            <w:tcW w:w="685" w:type="pct"/>
            <w:shd w:val="clear" w:color="auto" w:fill="FEECED"/>
          </w:tcPr>
          <w:p w14:paraId="19CC32F0" w14:textId="54867DEF" w:rsidR="00EE4B90" w:rsidRPr="002376EE" w:rsidRDefault="00E61D13" w:rsidP="0055282D">
            <w:pPr>
              <w:spacing w:line="240" w:lineRule="auto"/>
              <w:jc w:val="center"/>
              <w:rPr>
                <w:rFonts w:ascii="Open Sans Condensed" w:hAnsi="Open Sans Condensed" w:cs="Open Sans Condensed"/>
                <w:sz w:val="18"/>
                <w:szCs w:val="18"/>
              </w:rPr>
            </w:pPr>
            <w:r w:rsidRPr="002376EE">
              <w:rPr>
                <w:rFonts w:ascii="Open Sans Condensed" w:hAnsi="Open Sans Condensed" w:cs="Open Sans Condensed"/>
                <w:sz w:val="18"/>
                <w:szCs w:val="18"/>
              </w:rPr>
              <w:t>7,4</w:t>
            </w:r>
          </w:p>
        </w:tc>
      </w:tr>
    </w:tbl>
    <w:p w14:paraId="2544E316" w14:textId="17A34620" w:rsidR="00B534B8" w:rsidRDefault="00131EC0" w:rsidP="00B534B8">
      <w:pPr>
        <w:pStyle w:val="rdo"/>
        <w:spacing w:after="0"/>
      </w:pPr>
      <w:bookmarkStart w:id="41" w:name="_Toc67041379"/>
      <w:r w:rsidRPr="0055630C">
        <w:t xml:space="preserve">Źródło: </w:t>
      </w:r>
      <w:r w:rsidR="69811DB2" w:rsidRPr="0055630C">
        <w:t xml:space="preserve">Bank </w:t>
      </w:r>
      <w:r w:rsidR="00290F9D" w:rsidRPr="0055630C">
        <w:t>D</w:t>
      </w:r>
      <w:r w:rsidR="69811DB2" w:rsidRPr="0055630C">
        <w:t xml:space="preserve">anych </w:t>
      </w:r>
      <w:r w:rsidR="00290F9D" w:rsidRPr="0055630C">
        <w:t>L</w:t>
      </w:r>
      <w:r w:rsidR="69811DB2" w:rsidRPr="0055630C">
        <w:t>okalnych</w:t>
      </w:r>
    </w:p>
    <w:p w14:paraId="3C94FE2F" w14:textId="77777777" w:rsidR="00B534B8" w:rsidRDefault="00B534B8" w:rsidP="00B534B8"/>
    <w:p w14:paraId="57447430" w14:textId="77777777" w:rsidR="00710E5D" w:rsidRDefault="002922FF" w:rsidP="00F374B2">
      <w:pPr>
        <w:pStyle w:val="rdo"/>
        <w:keepNext/>
        <w:tabs>
          <w:tab w:val="left" w:pos="284"/>
        </w:tabs>
        <w:spacing w:after="0" w:line="276" w:lineRule="auto"/>
      </w:pPr>
      <w:r>
        <w:rPr>
          <w:noProof/>
        </w:rPr>
        <w:drawing>
          <wp:inline distT="0" distB="0" distL="0" distR="0" wp14:anchorId="46E2AE9E" wp14:editId="5DA31729">
            <wp:extent cx="6121400" cy="3379622"/>
            <wp:effectExtent l="0" t="0" r="0" b="0"/>
            <wp:docPr id="1860664751" name="Wykres 1">
              <a:extLst xmlns:a="http://schemas.openxmlformats.org/drawingml/2006/main">
                <a:ext uri="{FF2B5EF4-FFF2-40B4-BE49-F238E27FC236}">
                  <a16:creationId xmlns:a16="http://schemas.microsoft.com/office/drawing/2014/main" id="{AEB7B243-ABCE-200B-4FDB-A1E8B89E9D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176B9E1E" w14:textId="4EAC7AC8" w:rsidR="00F374B2" w:rsidRPr="0055282D" w:rsidRDefault="00F374B2" w:rsidP="00F374B2">
      <w:pPr>
        <w:pStyle w:val="rysunek-podpis"/>
      </w:pPr>
      <w:bookmarkStart w:id="42" w:name="_Toc164939352"/>
      <w:r>
        <w:t xml:space="preserve">Rys. </w:t>
      </w:r>
      <w:r w:rsidR="00A76619">
        <w:fldChar w:fldCharType="begin"/>
      </w:r>
      <w:r w:rsidR="00A76619">
        <w:instrText xml:space="preserve"> STYLEREF 1 \s </w:instrText>
      </w:r>
      <w:r w:rsidR="00A76619">
        <w:fldChar w:fldCharType="separate"/>
      </w:r>
      <w:r w:rsidR="00245637">
        <w:rPr>
          <w:noProof/>
        </w:rPr>
        <w:t>3</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10</w:t>
      </w:r>
      <w:r w:rsidR="00A76619">
        <w:fldChar w:fldCharType="end"/>
      </w:r>
      <w:r>
        <w:t xml:space="preserve"> </w:t>
      </w:r>
      <w:r w:rsidRPr="00ED3CBF">
        <w:t>Ludność gminy Stalowa Wola oraz gmin objętych niniejszym planem w 2022 r.</w:t>
      </w:r>
      <w:bookmarkEnd w:id="42"/>
    </w:p>
    <w:p w14:paraId="2544E319" w14:textId="77777777" w:rsidR="00FB1A2C" w:rsidRPr="0055282D" w:rsidRDefault="00FB1A2C" w:rsidP="00FB1A2C">
      <w:pPr>
        <w:pStyle w:val="rdo"/>
      </w:pPr>
      <w:r w:rsidRPr="0055282D">
        <w:t>Źródło: Bank Danych Lokalnych</w:t>
      </w:r>
    </w:p>
    <w:p w14:paraId="1BE0FAEA" w14:textId="77777777" w:rsidR="00F374B2" w:rsidRDefault="0080090A" w:rsidP="00F374B2">
      <w:pPr>
        <w:pStyle w:val="rdo"/>
        <w:keepNext/>
        <w:spacing w:after="0" w:line="276" w:lineRule="auto"/>
      </w:pPr>
      <w:r>
        <w:rPr>
          <w:noProof/>
        </w:rPr>
        <w:lastRenderedPageBreak/>
        <w:drawing>
          <wp:inline distT="0" distB="0" distL="0" distR="0" wp14:anchorId="78B63737" wp14:editId="5BAB4C36">
            <wp:extent cx="6121400" cy="4052621"/>
            <wp:effectExtent l="0" t="0" r="0" b="0"/>
            <wp:docPr id="2027848395" name="Wykres 1">
              <a:extLst xmlns:a="http://schemas.openxmlformats.org/drawingml/2006/main">
                <a:ext uri="{FF2B5EF4-FFF2-40B4-BE49-F238E27FC236}">
                  <a16:creationId xmlns:a16="http://schemas.microsoft.com/office/drawing/2014/main" id="{1F64E380-5C49-4093-BEA2-9601C841A9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544E31A" w14:textId="7172DB7F" w:rsidR="004C7828" w:rsidRPr="003A652D" w:rsidRDefault="00F374B2" w:rsidP="00F374B2">
      <w:pPr>
        <w:pStyle w:val="rysunek-podpis"/>
        <w:rPr>
          <w:highlight w:val="yellow"/>
        </w:rPr>
      </w:pPr>
      <w:bookmarkStart w:id="43" w:name="_Toc164939353"/>
      <w:r>
        <w:t xml:space="preserve">Rys. </w:t>
      </w:r>
      <w:r w:rsidR="00A76619">
        <w:fldChar w:fldCharType="begin"/>
      </w:r>
      <w:r w:rsidR="00A76619">
        <w:instrText xml:space="preserve"> STYLEREF 1 \s </w:instrText>
      </w:r>
      <w:r w:rsidR="00A76619">
        <w:fldChar w:fldCharType="separate"/>
      </w:r>
      <w:r w:rsidR="00245637">
        <w:rPr>
          <w:noProof/>
        </w:rPr>
        <w:t>3</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11</w:t>
      </w:r>
      <w:r w:rsidR="00A76619">
        <w:fldChar w:fldCharType="end"/>
      </w:r>
      <w:r>
        <w:t xml:space="preserve"> </w:t>
      </w:r>
      <w:r w:rsidRPr="0080090A">
        <w:t>Zmiana liczby ludności gmin objętych Porozumieniami Międzygminnymi.</w:t>
      </w:r>
      <w:bookmarkEnd w:id="43"/>
    </w:p>
    <w:p w14:paraId="2544E31C" w14:textId="77777777" w:rsidR="004C7828" w:rsidRPr="0080090A" w:rsidRDefault="004C7828" w:rsidP="004C7828">
      <w:pPr>
        <w:pStyle w:val="rdo"/>
      </w:pPr>
      <w:r w:rsidRPr="0080090A">
        <w:t>Źródło: Bank Danych Lokalnych</w:t>
      </w:r>
    </w:p>
    <w:p w14:paraId="2544E31D" w14:textId="77777777" w:rsidR="00D81E65" w:rsidRPr="0080090A" w:rsidRDefault="00D81E65" w:rsidP="004C7828">
      <w:pPr>
        <w:pStyle w:val="rdo"/>
      </w:pPr>
    </w:p>
    <w:p w14:paraId="2544E31E" w14:textId="77777777" w:rsidR="00D81E65" w:rsidRPr="003A652D" w:rsidRDefault="00D81E65" w:rsidP="004C7828">
      <w:pPr>
        <w:pStyle w:val="rdo"/>
        <w:rPr>
          <w:highlight w:val="yellow"/>
        </w:rPr>
      </w:pPr>
    </w:p>
    <w:p w14:paraId="73088E7C" w14:textId="77777777" w:rsidR="00475686" w:rsidRPr="003A652D" w:rsidRDefault="00475686" w:rsidP="004C7828">
      <w:pPr>
        <w:pStyle w:val="rdo"/>
        <w:rPr>
          <w:highlight w:val="yellow"/>
        </w:rPr>
      </w:pPr>
    </w:p>
    <w:p w14:paraId="7BF26E0D" w14:textId="662B00B1" w:rsidR="003A0B8B" w:rsidRDefault="003A0B8B" w:rsidP="003A0B8B">
      <w:pPr>
        <w:pStyle w:val="Tabelatytu"/>
      </w:pPr>
      <w:bookmarkStart w:id="44" w:name="_Toc164938541"/>
      <w:bookmarkEnd w:id="41"/>
      <w:r>
        <w:t xml:space="preserve">Tab.  </w:t>
      </w:r>
      <w:r>
        <w:fldChar w:fldCharType="begin"/>
      </w:r>
      <w:r>
        <w:instrText xml:space="preserve"> STYLEREF 1 \s </w:instrText>
      </w:r>
      <w:r>
        <w:fldChar w:fldCharType="separate"/>
      </w:r>
      <w:r w:rsidR="00245637">
        <w:rPr>
          <w:noProof/>
        </w:rPr>
        <w:t>3</w:t>
      </w:r>
      <w:r>
        <w:fldChar w:fldCharType="end"/>
      </w:r>
      <w:r>
        <w:t>.</w:t>
      </w:r>
      <w:r>
        <w:fldChar w:fldCharType="begin"/>
      </w:r>
      <w:r>
        <w:instrText xml:space="preserve"> SEQ Tab._ \* ARABIC \s 1 </w:instrText>
      </w:r>
      <w:r>
        <w:fldChar w:fldCharType="separate"/>
      </w:r>
      <w:r w:rsidR="00245637">
        <w:rPr>
          <w:noProof/>
        </w:rPr>
        <w:t>8</w:t>
      </w:r>
      <w:r>
        <w:fldChar w:fldCharType="end"/>
      </w:r>
      <w:r>
        <w:t xml:space="preserve"> </w:t>
      </w:r>
      <w:r w:rsidRPr="008E2A42">
        <w:t>Podstawowe dane budżetowe dotyczące transportu publicznego za 2022 r. Gmin objętych Planem transportowym</w:t>
      </w:r>
      <w:bookmarkEnd w:id="44"/>
    </w:p>
    <w:tbl>
      <w:tblPr>
        <w:tblStyle w:val="Tabela-Siatka"/>
        <w:tblW w:w="5000" w:type="pct"/>
        <w:tblLook w:val="04A0" w:firstRow="1" w:lastRow="0" w:firstColumn="1" w:lastColumn="0" w:noHBand="0" w:noVBand="1"/>
      </w:tblPr>
      <w:tblGrid>
        <w:gridCol w:w="472"/>
        <w:gridCol w:w="3918"/>
        <w:gridCol w:w="1316"/>
        <w:gridCol w:w="1480"/>
        <w:gridCol w:w="1450"/>
        <w:gridCol w:w="1220"/>
      </w:tblGrid>
      <w:tr w:rsidR="00B760C7" w:rsidRPr="008E2A42" w14:paraId="2544E325" w14:textId="3E71F819" w:rsidTr="00C5006D">
        <w:trPr>
          <w:trHeight w:val="392"/>
        </w:trPr>
        <w:tc>
          <w:tcPr>
            <w:tcW w:w="228" w:type="pct"/>
            <w:shd w:val="clear" w:color="auto" w:fill="EE1A24"/>
            <w:noWrap/>
            <w:hideMark/>
          </w:tcPr>
          <w:p w14:paraId="2544E320" w14:textId="77777777" w:rsidR="00EA2DC1" w:rsidRPr="00C5006D" w:rsidRDefault="00EA2DC1" w:rsidP="00C669AE">
            <w:pPr>
              <w:jc w:val="center"/>
              <w:rPr>
                <w:rFonts w:ascii="Open Sans Condensed" w:hAnsi="Open Sans Condensed" w:cs="Open Sans Condensed"/>
                <w:color w:val="FFFFFF" w:themeColor="background1"/>
              </w:rPr>
            </w:pPr>
            <w:r w:rsidRPr="00C5006D">
              <w:rPr>
                <w:rFonts w:ascii="Open Sans Condensed" w:hAnsi="Open Sans Condensed" w:cs="Open Sans Condensed"/>
                <w:color w:val="FFFFFF" w:themeColor="background1"/>
              </w:rPr>
              <w:t>Lp.</w:t>
            </w:r>
          </w:p>
        </w:tc>
        <w:tc>
          <w:tcPr>
            <w:tcW w:w="1790" w:type="pct"/>
            <w:shd w:val="clear" w:color="auto" w:fill="EE1A24"/>
            <w:noWrap/>
            <w:hideMark/>
          </w:tcPr>
          <w:p w14:paraId="2544E321" w14:textId="77777777" w:rsidR="00EA2DC1" w:rsidRPr="00C5006D" w:rsidRDefault="00EA2DC1" w:rsidP="00C669AE">
            <w:pPr>
              <w:jc w:val="center"/>
              <w:rPr>
                <w:rFonts w:ascii="Open Sans Condensed" w:hAnsi="Open Sans Condensed" w:cs="Open Sans Condensed"/>
                <w:color w:val="FFFFFF" w:themeColor="background1"/>
              </w:rPr>
            </w:pPr>
            <w:r w:rsidRPr="00C5006D">
              <w:rPr>
                <w:rFonts w:ascii="Open Sans Condensed" w:hAnsi="Open Sans Condensed" w:cs="Open Sans Condensed"/>
                <w:color w:val="FFFFFF" w:themeColor="background1"/>
              </w:rPr>
              <w:t>Wyszczególnienie</w:t>
            </w:r>
          </w:p>
        </w:tc>
        <w:tc>
          <w:tcPr>
            <w:tcW w:w="720" w:type="pct"/>
            <w:shd w:val="clear" w:color="auto" w:fill="EE1A24"/>
          </w:tcPr>
          <w:p w14:paraId="2544E322" w14:textId="2EEDADCB" w:rsidR="00EA2DC1" w:rsidRPr="00C5006D" w:rsidRDefault="00EA2DC1" w:rsidP="00C669AE">
            <w:pPr>
              <w:jc w:val="center"/>
              <w:rPr>
                <w:rFonts w:ascii="Open Sans Condensed" w:hAnsi="Open Sans Condensed" w:cs="Open Sans Condensed"/>
                <w:color w:val="FFFFFF" w:themeColor="background1"/>
              </w:rPr>
            </w:pPr>
            <w:r w:rsidRPr="00C5006D">
              <w:rPr>
                <w:rFonts w:ascii="Open Sans Condensed" w:hAnsi="Open Sans Condensed" w:cs="Open Sans Condensed"/>
                <w:color w:val="FFFFFF" w:themeColor="background1"/>
              </w:rPr>
              <w:t>Stalowa Wola</w:t>
            </w:r>
          </w:p>
        </w:tc>
        <w:tc>
          <w:tcPr>
            <w:tcW w:w="803" w:type="pct"/>
            <w:shd w:val="clear" w:color="auto" w:fill="EE1A24"/>
            <w:hideMark/>
          </w:tcPr>
          <w:p w14:paraId="2544E323" w14:textId="3E849E6B" w:rsidR="00EA2DC1" w:rsidRPr="00C5006D" w:rsidRDefault="00EA2DC1" w:rsidP="00C669AE">
            <w:pPr>
              <w:jc w:val="center"/>
              <w:rPr>
                <w:rFonts w:ascii="Open Sans Condensed" w:hAnsi="Open Sans Condensed" w:cs="Open Sans Condensed"/>
                <w:color w:val="FFFFFF" w:themeColor="background1"/>
              </w:rPr>
            </w:pPr>
            <w:r w:rsidRPr="00C5006D">
              <w:rPr>
                <w:rFonts w:ascii="Open Sans Condensed" w:hAnsi="Open Sans Condensed" w:cs="Open Sans Condensed"/>
                <w:color w:val="FFFFFF" w:themeColor="background1"/>
              </w:rPr>
              <w:t>Zaleszany</w:t>
            </w:r>
          </w:p>
        </w:tc>
        <w:tc>
          <w:tcPr>
            <w:tcW w:w="788" w:type="pct"/>
            <w:shd w:val="clear" w:color="auto" w:fill="EE1A24"/>
            <w:hideMark/>
          </w:tcPr>
          <w:p w14:paraId="2544E324" w14:textId="0AD2BF0B" w:rsidR="00EA2DC1" w:rsidRPr="00C5006D" w:rsidRDefault="00EA2DC1" w:rsidP="00C669AE">
            <w:pPr>
              <w:jc w:val="center"/>
              <w:rPr>
                <w:rFonts w:ascii="Open Sans Condensed" w:hAnsi="Open Sans Condensed" w:cs="Open Sans Condensed"/>
                <w:color w:val="FFFFFF" w:themeColor="background1"/>
              </w:rPr>
            </w:pPr>
            <w:r w:rsidRPr="00C5006D">
              <w:rPr>
                <w:rFonts w:ascii="Open Sans Condensed" w:hAnsi="Open Sans Condensed" w:cs="Open Sans Condensed"/>
                <w:color w:val="FFFFFF" w:themeColor="background1"/>
              </w:rPr>
              <w:t>Pysznica</w:t>
            </w:r>
          </w:p>
        </w:tc>
        <w:tc>
          <w:tcPr>
            <w:tcW w:w="671" w:type="pct"/>
            <w:shd w:val="clear" w:color="auto" w:fill="EE1A24"/>
          </w:tcPr>
          <w:p w14:paraId="3547A0F6" w14:textId="0BDD5472" w:rsidR="00EA2DC1" w:rsidRPr="00C5006D" w:rsidRDefault="006E4DD8" w:rsidP="00C669AE">
            <w:pPr>
              <w:jc w:val="center"/>
              <w:rPr>
                <w:rFonts w:ascii="Open Sans Condensed" w:hAnsi="Open Sans Condensed" w:cs="Open Sans Condensed"/>
                <w:color w:val="FFFFFF" w:themeColor="background1"/>
              </w:rPr>
            </w:pPr>
            <w:r w:rsidRPr="00C5006D">
              <w:rPr>
                <w:rFonts w:ascii="Open Sans Condensed" w:hAnsi="Open Sans Condensed" w:cs="Open Sans Condensed"/>
                <w:color w:val="FFFFFF" w:themeColor="background1"/>
              </w:rPr>
              <w:t>Nisko</w:t>
            </w:r>
          </w:p>
        </w:tc>
      </w:tr>
      <w:tr w:rsidR="008E2A42" w:rsidRPr="008E2A42" w14:paraId="2544E32B" w14:textId="06D15506" w:rsidTr="00C5006D">
        <w:trPr>
          <w:trHeight w:val="255"/>
        </w:trPr>
        <w:tc>
          <w:tcPr>
            <w:tcW w:w="228" w:type="pct"/>
            <w:noWrap/>
            <w:hideMark/>
          </w:tcPr>
          <w:p w14:paraId="2544E326" w14:textId="77777777" w:rsidR="008E2A42" w:rsidRPr="00C5006D" w:rsidRDefault="008E2A42" w:rsidP="008E2A42">
            <w:pPr>
              <w:rPr>
                <w:rFonts w:ascii="Open Sans Condensed" w:hAnsi="Open Sans Condensed" w:cs="Open Sans Condensed"/>
              </w:rPr>
            </w:pPr>
            <w:r w:rsidRPr="00C5006D">
              <w:rPr>
                <w:rFonts w:ascii="Open Sans Condensed" w:hAnsi="Open Sans Condensed" w:cs="Open Sans Condensed"/>
              </w:rPr>
              <w:t>1.</w:t>
            </w:r>
          </w:p>
        </w:tc>
        <w:tc>
          <w:tcPr>
            <w:tcW w:w="1790" w:type="pct"/>
            <w:noWrap/>
            <w:hideMark/>
          </w:tcPr>
          <w:p w14:paraId="2544E327" w14:textId="7BC622FF" w:rsidR="008E2A42" w:rsidRPr="00C5006D" w:rsidRDefault="008E2A42" w:rsidP="008E2A42">
            <w:pPr>
              <w:rPr>
                <w:rFonts w:ascii="Open Sans Condensed" w:hAnsi="Open Sans Condensed" w:cs="Open Sans Condensed"/>
              </w:rPr>
            </w:pPr>
            <w:r w:rsidRPr="00C5006D">
              <w:rPr>
                <w:rFonts w:ascii="Open Sans Condensed" w:hAnsi="Open Sans Condensed" w:cs="Open Sans Condensed"/>
              </w:rPr>
              <w:t>Dochody Miasta ogółem [mln zł]</w:t>
            </w:r>
          </w:p>
        </w:tc>
        <w:tc>
          <w:tcPr>
            <w:tcW w:w="720" w:type="pct"/>
          </w:tcPr>
          <w:p w14:paraId="2544E328" w14:textId="19AAF33C" w:rsidR="008E2A42" w:rsidRPr="00C5006D" w:rsidRDefault="008E2A42" w:rsidP="008E2A42">
            <w:pPr>
              <w:jc w:val="center"/>
              <w:rPr>
                <w:rFonts w:ascii="Open Sans Condensed" w:hAnsi="Open Sans Condensed" w:cs="Open Sans Condensed"/>
              </w:rPr>
            </w:pPr>
            <w:r w:rsidRPr="00C5006D">
              <w:rPr>
                <w:rFonts w:ascii="Open Sans Condensed" w:hAnsi="Open Sans Condensed" w:cs="Open Sans Condensed"/>
              </w:rPr>
              <w:t>466,56</w:t>
            </w:r>
          </w:p>
        </w:tc>
        <w:tc>
          <w:tcPr>
            <w:tcW w:w="803" w:type="pct"/>
            <w:noWrap/>
            <w:hideMark/>
          </w:tcPr>
          <w:p w14:paraId="2544E329" w14:textId="577EDD54" w:rsidR="008E2A42" w:rsidRPr="00C5006D" w:rsidRDefault="008E2A42" w:rsidP="008E2A42">
            <w:pPr>
              <w:jc w:val="center"/>
              <w:rPr>
                <w:rFonts w:ascii="Open Sans Condensed" w:hAnsi="Open Sans Condensed" w:cs="Open Sans Condensed"/>
              </w:rPr>
            </w:pPr>
            <w:r w:rsidRPr="00C5006D">
              <w:rPr>
                <w:rFonts w:ascii="Open Sans Condensed" w:hAnsi="Open Sans Condensed" w:cs="Open Sans Condensed"/>
              </w:rPr>
              <w:t>58,90</w:t>
            </w:r>
          </w:p>
        </w:tc>
        <w:tc>
          <w:tcPr>
            <w:tcW w:w="788" w:type="pct"/>
            <w:noWrap/>
            <w:hideMark/>
          </w:tcPr>
          <w:p w14:paraId="2544E32A" w14:textId="7A68F675" w:rsidR="008E2A42" w:rsidRPr="00C5006D" w:rsidRDefault="008E2A42" w:rsidP="008E2A42">
            <w:pPr>
              <w:jc w:val="center"/>
              <w:rPr>
                <w:rFonts w:ascii="Open Sans Condensed" w:hAnsi="Open Sans Condensed" w:cs="Open Sans Condensed"/>
              </w:rPr>
            </w:pPr>
            <w:r w:rsidRPr="00C5006D">
              <w:rPr>
                <w:rFonts w:ascii="Open Sans Condensed" w:hAnsi="Open Sans Condensed" w:cs="Open Sans Condensed"/>
              </w:rPr>
              <w:t>65,06</w:t>
            </w:r>
          </w:p>
        </w:tc>
        <w:tc>
          <w:tcPr>
            <w:tcW w:w="671" w:type="pct"/>
          </w:tcPr>
          <w:p w14:paraId="27B781DA" w14:textId="215CA0BE" w:rsidR="008E2A42" w:rsidRPr="00C5006D" w:rsidRDefault="008E2A42" w:rsidP="008E2A42">
            <w:pPr>
              <w:jc w:val="center"/>
              <w:rPr>
                <w:rFonts w:ascii="Open Sans Condensed" w:hAnsi="Open Sans Condensed" w:cs="Open Sans Condensed"/>
              </w:rPr>
            </w:pPr>
            <w:r w:rsidRPr="00C5006D">
              <w:rPr>
                <w:rFonts w:ascii="Open Sans Condensed" w:hAnsi="Open Sans Condensed" w:cs="Open Sans Condensed"/>
              </w:rPr>
              <w:t>125,57</w:t>
            </w:r>
          </w:p>
        </w:tc>
      </w:tr>
      <w:tr w:rsidR="008E2A42" w:rsidRPr="008E2A42" w14:paraId="202A441D" w14:textId="77777777" w:rsidTr="00C5006D">
        <w:trPr>
          <w:trHeight w:val="255"/>
        </w:trPr>
        <w:tc>
          <w:tcPr>
            <w:tcW w:w="228" w:type="pct"/>
            <w:shd w:val="clear" w:color="auto" w:fill="FEECED"/>
            <w:noWrap/>
          </w:tcPr>
          <w:p w14:paraId="070C3951" w14:textId="50E95211" w:rsidR="008E2A42" w:rsidRPr="00C5006D" w:rsidRDefault="008E2A42" w:rsidP="008E2A42">
            <w:pPr>
              <w:rPr>
                <w:rFonts w:ascii="Open Sans Condensed" w:hAnsi="Open Sans Condensed" w:cs="Open Sans Condensed"/>
              </w:rPr>
            </w:pPr>
            <w:r w:rsidRPr="00C5006D">
              <w:rPr>
                <w:rFonts w:ascii="Open Sans Condensed" w:hAnsi="Open Sans Condensed" w:cs="Open Sans Condensed"/>
              </w:rPr>
              <w:t>2.</w:t>
            </w:r>
          </w:p>
        </w:tc>
        <w:tc>
          <w:tcPr>
            <w:tcW w:w="1790" w:type="pct"/>
            <w:shd w:val="clear" w:color="auto" w:fill="FEECED"/>
            <w:noWrap/>
          </w:tcPr>
          <w:p w14:paraId="7AFF83CE" w14:textId="248D0925" w:rsidR="008E2A42" w:rsidRPr="00C5006D" w:rsidRDefault="008E2A42" w:rsidP="008E2A42">
            <w:pPr>
              <w:rPr>
                <w:rFonts w:ascii="Open Sans Condensed" w:hAnsi="Open Sans Condensed" w:cs="Open Sans Condensed"/>
              </w:rPr>
            </w:pPr>
            <w:r w:rsidRPr="00C5006D">
              <w:rPr>
                <w:rFonts w:ascii="Open Sans Condensed" w:hAnsi="Open Sans Condensed" w:cs="Open Sans Condensed"/>
              </w:rPr>
              <w:t>Dochody na 1 mieszkańca [tys. zł]</w:t>
            </w:r>
          </w:p>
        </w:tc>
        <w:tc>
          <w:tcPr>
            <w:tcW w:w="720" w:type="pct"/>
            <w:shd w:val="clear" w:color="auto" w:fill="FEECED"/>
          </w:tcPr>
          <w:p w14:paraId="37707C8F" w14:textId="0B4B2718" w:rsidR="008E2A42" w:rsidRPr="00C5006D" w:rsidRDefault="008E2A42" w:rsidP="008E2A42">
            <w:pPr>
              <w:jc w:val="center"/>
              <w:rPr>
                <w:rFonts w:ascii="Open Sans Condensed" w:hAnsi="Open Sans Condensed" w:cs="Open Sans Condensed"/>
              </w:rPr>
            </w:pPr>
            <w:r w:rsidRPr="00C5006D">
              <w:rPr>
                <w:rFonts w:ascii="Open Sans Condensed" w:hAnsi="Open Sans Condensed" w:cs="Open Sans Condensed"/>
              </w:rPr>
              <w:t>8,29</w:t>
            </w:r>
          </w:p>
        </w:tc>
        <w:tc>
          <w:tcPr>
            <w:tcW w:w="803" w:type="pct"/>
            <w:shd w:val="clear" w:color="auto" w:fill="FEECED"/>
            <w:noWrap/>
          </w:tcPr>
          <w:p w14:paraId="71674433" w14:textId="50D7AB05" w:rsidR="008E2A42" w:rsidRPr="00C5006D" w:rsidRDefault="008E2A42" w:rsidP="008E2A42">
            <w:pPr>
              <w:jc w:val="center"/>
              <w:rPr>
                <w:rFonts w:ascii="Open Sans Condensed" w:hAnsi="Open Sans Condensed" w:cs="Open Sans Condensed"/>
              </w:rPr>
            </w:pPr>
            <w:r w:rsidRPr="00C5006D">
              <w:rPr>
                <w:rFonts w:ascii="Open Sans Condensed" w:hAnsi="Open Sans Condensed" w:cs="Open Sans Condensed"/>
              </w:rPr>
              <w:t>5,35</w:t>
            </w:r>
          </w:p>
        </w:tc>
        <w:tc>
          <w:tcPr>
            <w:tcW w:w="788" w:type="pct"/>
            <w:shd w:val="clear" w:color="auto" w:fill="FEECED"/>
            <w:noWrap/>
          </w:tcPr>
          <w:p w14:paraId="21B058F5" w14:textId="3E9CB175" w:rsidR="008E2A42" w:rsidRPr="00C5006D" w:rsidRDefault="008E2A42" w:rsidP="008E2A42">
            <w:pPr>
              <w:jc w:val="center"/>
              <w:rPr>
                <w:rFonts w:ascii="Open Sans Condensed" w:hAnsi="Open Sans Condensed" w:cs="Open Sans Condensed"/>
              </w:rPr>
            </w:pPr>
            <w:r w:rsidRPr="00C5006D">
              <w:rPr>
                <w:rFonts w:ascii="Open Sans Condensed" w:hAnsi="Open Sans Condensed" w:cs="Open Sans Condensed"/>
              </w:rPr>
              <w:t>5,54</w:t>
            </w:r>
          </w:p>
        </w:tc>
        <w:tc>
          <w:tcPr>
            <w:tcW w:w="671" w:type="pct"/>
            <w:shd w:val="clear" w:color="auto" w:fill="FEECED"/>
          </w:tcPr>
          <w:p w14:paraId="05516F5F" w14:textId="5EB41105" w:rsidR="008E2A42" w:rsidRPr="00C5006D" w:rsidRDefault="008E2A42" w:rsidP="008E2A42">
            <w:pPr>
              <w:jc w:val="center"/>
              <w:rPr>
                <w:rFonts w:ascii="Open Sans Condensed" w:hAnsi="Open Sans Condensed" w:cs="Open Sans Condensed"/>
              </w:rPr>
            </w:pPr>
            <w:r w:rsidRPr="00C5006D">
              <w:rPr>
                <w:rFonts w:ascii="Open Sans Condensed" w:hAnsi="Open Sans Condensed" w:cs="Open Sans Condensed"/>
              </w:rPr>
              <w:t>5,83</w:t>
            </w:r>
          </w:p>
        </w:tc>
      </w:tr>
      <w:tr w:rsidR="008E2A42" w:rsidRPr="008E2A42" w14:paraId="2544E331" w14:textId="29ABF459" w:rsidTr="00C5006D">
        <w:trPr>
          <w:trHeight w:val="255"/>
        </w:trPr>
        <w:tc>
          <w:tcPr>
            <w:tcW w:w="228" w:type="pct"/>
            <w:noWrap/>
            <w:hideMark/>
          </w:tcPr>
          <w:p w14:paraId="2544E32C" w14:textId="77080A25" w:rsidR="008E2A42" w:rsidRPr="00C5006D" w:rsidRDefault="008E2A42" w:rsidP="008E2A42">
            <w:pPr>
              <w:rPr>
                <w:rFonts w:ascii="Open Sans Condensed" w:hAnsi="Open Sans Condensed" w:cs="Open Sans Condensed"/>
              </w:rPr>
            </w:pPr>
            <w:r w:rsidRPr="00C5006D">
              <w:rPr>
                <w:rFonts w:ascii="Open Sans Condensed" w:hAnsi="Open Sans Condensed" w:cs="Open Sans Condensed"/>
              </w:rPr>
              <w:t>3.</w:t>
            </w:r>
          </w:p>
        </w:tc>
        <w:tc>
          <w:tcPr>
            <w:tcW w:w="1790" w:type="pct"/>
            <w:noWrap/>
            <w:hideMark/>
          </w:tcPr>
          <w:p w14:paraId="2544E32D" w14:textId="6B9B5FB5" w:rsidR="008E2A42" w:rsidRPr="00C5006D" w:rsidRDefault="008E2A42" w:rsidP="008E2A42">
            <w:pPr>
              <w:rPr>
                <w:rFonts w:ascii="Open Sans Condensed" w:hAnsi="Open Sans Condensed" w:cs="Open Sans Condensed"/>
              </w:rPr>
            </w:pPr>
            <w:r w:rsidRPr="00C5006D">
              <w:rPr>
                <w:rFonts w:ascii="Open Sans Condensed" w:hAnsi="Open Sans Condensed" w:cs="Open Sans Condensed"/>
              </w:rPr>
              <w:t>Wydatki Miasta ogółem [mln zł]</w:t>
            </w:r>
          </w:p>
        </w:tc>
        <w:tc>
          <w:tcPr>
            <w:tcW w:w="720" w:type="pct"/>
          </w:tcPr>
          <w:p w14:paraId="2544E32E" w14:textId="6E9E2DFE" w:rsidR="008E2A42" w:rsidRPr="00C5006D" w:rsidRDefault="008E2A42" w:rsidP="008E2A42">
            <w:pPr>
              <w:jc w:val="center"/>
              <w:rPr>
                <w:rFonts w:ascii="Open Sans Condensed" w:hAnsi="Open Sans Condensed" w:cs="Open Sans Condensed"/>
              </w:rPr>
            </w:pPr>
            <w:r w:rsidRPr="00C5006D">
              <w:rPr>
                <w:rFonts w:ascii="Open Sans Condensed" w:hAnsi="Open Sans Condensed" w:cs="Open Sans Condensed"/>
              </w:rPr>
              <w:t>472,60</w:t>
            </w:r>
          </w:p>
        </w:tc>
        <w:tc>
          <w:tcPr>
            <w:tcW w:w="803" w:type="pct"/>
            <w:noWrap/>
            <w:hideMark/>
          </w:tcPr>
          <w:p w14:paraId="2544E32F" w14:textId="45D23AEE" w:rsidR="008E2A42" w:rsidRPr="00C5006D" w:rsidRDefault="008E2A42" w:rsidP="008E2A42">
            <w:pPr>
              <w:jc w:val="center"/>
              <w:rPr>
                <w:rFonts w:ascii="Open Sans Condensed" w:hAnsi="Open Sans Condensed" w:cs="Open Sans Condensed"/>
              </w:rPr>
            </w:pPr>
            <w:r w:rsidRPr="00C5006D">
              <w:rPr>
                <w:rFonts w:ascii="Open Sans Condensed" w:hAnsi="Open Sans Condensed" w:cs="Open Sans Condensed"/>
              </w:rPr>
              <w:t>63,08</w:t>
            </w:r>
          </w:p>
        </w:tc>
        <w:tc>
          <w:tcPr>
            <w:tcW w:w="788" w:type="pct"/>
            <w:noWrap/>
            <w:hideMark/>
          </w:tcPr>
          <w:p w14:paraId="2544E330" w14:textId="7AA80B5C" w:rsidR="008E2A42" w:rsidRPr="00C5006D" w:rsidRDefault="008E2A42" w:rsidP="008E2A42">
            <w:pPr>
              <w:jc w:val="center"/>
              <w:rPr>
                <w:rFonts w:ascii="Open Sans Condensed" w:hAnsi="Open Sans Condensed" w:cs="Open Sans Condensed"/>
              </w:rPr>
            </w:pPr>
            <w:r w:rsidRPr="00C5006D">
              <w:rPr>
                <w:rFonts w:ascii="Open Sans Condensed" w:hAnsi="Open Sans Condensed" w:cs="Open Sans Condensed"/>
              </w:rPr>
              <w:t>64,93</w:t>
            </w:r>
          </w:p>
        </w:tc>
        <w:tc>
          <w:tcPr>
            <w:tcW w:w="671" w:type="pct"/>
          </w:tcPr>
          <w:p w14:paraId="44C9CD47" w14:textId="7F136752" w:rsidR="008E2A42" w:rsidRPr="00C5006D" w:rsidRDefault="008E2A42" w:rsidP="008E2A42">
            <w:pPr>
              <w:jc w:val="center"/>
              <w:rPr>
                <w:rFonts w:ascii="Open Sans Condensed" w:hAnsi="Open Sans Condensed" w:cs="Open Sans Condensed"/>
              </w:rPr>
            </w:pPr>
            <w:r w:rsidRPr="00C5006D">
              <w:rPr>
                <w:rFonts w:ascii="Open Sans Condensed" w:hAnsi="Open Sans Condensed" w:cs="Open Sans Condensed"/>
              </w:rPr>
              <w:t>125,29</w:t>
            </w:r>
          </w:p>
        </w:tc>
      </w:tr>
      <w:tr w:rsidR="008E2A42" w:rsidRPr="008E2A42" w14:paraId="5E9444C9" w14:textId="77777777" w:rsidTr="00C5006D">
        <w:trPr>
          <w:trHeight w:val="255"/>
        </w:trPr>
        <w:tc>
          <w:tcPr>
            <w:tcW w:w="228" w:type="pct"/>
            <w:shd w:val="clear" w:color="auto" w:fill="FEECED"/>
            <w:noWrap/>
          </w:tcPr>
          <w:p w14:paraId="717EE101" w14:textId="08CEEBCD" w:rsidR="008E2A42" w:rsidRPr="00C5006D" w:rsidRDefault="008E2A42" w:rsidP="008E2A42">
            <w:pPr>
              <w:rPr>
                <w:rFonts w:ascii="Open Sans Condensed" w:hAnsi="Open Sans Condensed" w:cs="Open Sans Condensed"/>
              </w:rPr>
            </w:pPr>
            <w:r w:rsidRPr="00C5006D">
              <w:rPr>
                <w:rFonts w:ascii="Open Sans Condensed" w:hAnsi="Open Sans Condensed" w:cs="Open Sans Condensed"/>
              </w:rPr>
              <w:t>4.</w:t>
            </w:r>
          </w:p>
        </w:tc>
        <w:tc>
          <w:tcPr>
            <w:tcW w:w="1790" w:type="pct"/>
            <w:shd w:val="clear" w:color="auto" w:fill="FEECED"/>
            <w:noWrap/>
          </w:tcPr>
          <w:p w14:paraId="2B8AD482" w14:textId="6DA07BFA" w:rsidR="008E2A42" w:rsidRPr="00C5006D" w:rsidRDefault="008E2A42" w:rsidP="008E2A42">
            <w:pPr>
              <w:rPr>
                <w:rFonts w:ascii="Open Sans Condensed" w:hAnsi="Open Sans Condensed" w:cs="Open Sans Condensed"/>
              </w:rPr>
            </w:pPr>
            <w:r w:rsidRPr="00C5006D">
              <w:rPr>
                <w:rFonts w:ascii="Open Sans Condensed" w:hAnsi="Open Sans Condensed" w:cs="Open Sans Condensed"/>
              </w:rPr>
              <w:t>Wydatki na 1 mieszkańca [tys. zł]</w:t>
            </w:r>
          </w:p>
        </w:tc>
        <w:tc>
          <w:tcPr>
            <w:tcW w:w="720" w:type="pct"/>
            <w:shd w:val="clear" w:color="auto" w:fill="FEECED"/>
          </w:tcPr>
          <w:p w14:paraId="08073D7F" w14:textId="27B2D842" w:rsidR="008E2A42" w:rsidRPr="00C5006D" w:rsidRDefault="008E2A42" w:rsidP="008E2A42">
            <w:pPr>
              <w:jc w:val="center"/>
              <w:rPr>
                <w:rFonts w:ascii="Open Sans Condensed" w:hAnsi="Open Sans Condensed" w:cs="Open Sans Condensed"/>
              </w:rPr>
            </w:pPr>
            <w:r w:rsidRPr="00C5006D">
              <w:rPr>
                <w:rFonts w:ascii="Open Sans Condensed" w:hAnsi="Open Sans Condensed" w:cs="Open Sans Condensed"/>
              </w:rPr>
              <w:t>8,40</w:t>
            </w:r>
          </w:p>
        </w:tc>
        <w:tc>
          <w:tcPr>
            <w:tcW w:w="803" w:type="pct"/>
            <w:shd w:val="clear" w:color="auto" w:fill="FEECED"/>
            <w:noWrap/>
          </w:tcPr>
          <w:p w14:paraId="18CEE271" w14:textId="2E8E8E0A" w:rsidR="008E2A42" w:rsidRPr="00C5006D" w:rsidRDefault="008E2A42" w:rsidP="008E2A42">
            <w:pPr>
              <w:jc w:val="center"/>
              <w:rPr>
                <w:rFonts w:ascii="Open Sans Condensed" w:hAnsi="Open Sans Condensed" w:cs="Open Sans Condensed"/>
              </w:rPr>
            </w:pPr>
            <w:r w:rsidRPr="00C5006D">
              <w:rPr>
                <w:rFonts w:ascii="Open Sans Condensed" w:hAnsi="Open Sans Condensed" w:cs="Open Sans Condensed"/>
              </w:rPr>
              <w:t>5,73</w:t>
            </w:r>
          </w:p>
        </w:tc>
        <w:tc>
          <w:tcPr>
            <w:tcW w:w="788" w:type="pct"/>
            <w:shd w:val="clear" w:color="auto" w:fill="FEECED"/>
            <w:noWrap/>
          </w:tcPr>
          <w:p w14:paraId="53D1D075" w14:textId="4E54B1E1" w:rsidR="008E2A42" w:rsidRPr="00C5006D" w:rsidRDefault="008E2A42" w:rsidP="008E2A42">
            <w:pPr>
              <w:jc w:val="center"/>
              <w:rPr>
                <w:rFonts w:ascii="Open Sans Condensed" w:hAnsi="Open Sans Condensed" w:cs="Open Sans Condensed"/>
              </w:rPr>
            </w:pPr>
            <w:r w:rsidRPr="00C5006D">
              <w:rPr>
                <w:rFonts w:ascii="Open Sans Condensed" w:hAnsi="Open Sans Condensed" w:cs="Open Sans Condensed"/>
              </w:rPr>
              <w:t>5,53</w:t>
            </w:r>
          </w:p>
        </w:tc>
        <w:tc>
          <w:tcPr>
            <w:tcW w:w="671" w:type="pct"/>
            <w:shd w:val="clear" w:color="auto" w:fill="FEECED"/>
          </w:tcPr>
          <w:p w14:paraId="3336F651" w14:textId="7CAB2F52" w:rsidR="008E2A42" w:rsidRPr="00C5006D" w:rsidRDefault="008E2A42" w:rsidP="008E2A42">
            <w:pPr>
              <w:jc w:val="center"/>
              <w:rPr>
                <w:rFonts w:ascii="Open Sans Condensed" w:hAnsi="Open Sans Condensed" w:cs="Open Sans Condensed"/>
              </w:rPr>
            </w:pPr>
            <w:r w:rsidRPr="00C5006D">
              <w:rPr>
                <w:rFonts w:ascii="Open Sans Condensed" w:hAnsi="Open Sans Condensed" w:cs="Open Sans Condensed"/>
              </w:rPr>
              <w:t>5,82</w:t>
            </w:r>
          </w:p>
        </w:tc>
      </w:tr>
      <w:tr w:rsidR="008E2A42" w:rsidRPr="008E2A42" w14:paraId="2544E337" w14:textId="1CB7EDCF" w:rsidTr="00C5006D">
        <w:trPr>
          <w:trHeight w:val="255"/>
        </w:trPr>
        <w:tc>
          <w:tcPr>
            <w:tcW w:w="228" w:type="pct"/>
            <w:noWrap/>
            <w:hideMark/>
          </w:tcPr>
          <w:p w14:paraId="2544E332" w14:textId="71E51A62" w:rsidR="008E2A42" w:rsidRPr="00C5006D" w:rsidRDefault="008E2A42" w:rsidP="008E2A42">
            <w:pPr>
              <w:rPr>
                <w:rFonts w:ascii="Open Sans Condensed" w:hAnsi="Open Sans Condensed" w:cs="Open Sans Condensed"/>
              </w:rPr>
            </w:pPr>
            <w:r w:rsidRPr="00C5006D">
              <w:rPr>
                <w:rFonts w:ascii="Open Sans Condensed" w:hAnsi="Open Sans Condensed" w:cs="Open Sans Condensed"/>
              </w:rPr>
              <w:t>5.</w:t>
            </w:r>
          </w:p>
        </w:tc>
        <w:tc>
          <w:tcPr>
            <w:tcW w:w="1790" w:type="pct"/>
            <w:noWrap/>
            <w:hideMark/>
          </w:tcPr>
          <w:p w14:paraId="2544E333" w14:textId="4A0BF592" w:rsidR="008E2A42" w:rsidRPr="00C5006D" w:rsidRDefault="008E2A42" w:rsidP="008E2A42">
            <w:pPr>
              <w:rPr>
                <w:rFonts w:ascii="Open Sans Condensed" w:hAnsi="Open Sans Condensed" w:cs="Open Sans Condensed"/>
              </w:rPr>
            </w:pPr>
            <w:r w:rsidRPr="00C5006D">
              <w:rPr>
                <w:rFonts w:ascii="Open Sans Condensed" w:hAnsi="Open Sans Condensed" w:cs="Open Sans Condensed"/>
              </w:rPr>
              <w:t>Wydatki: Transport i łączność [mln zł]</w:t>
            </w:r>
          </w:p>
        </w:tc>
        <w:tc>
          <w:tcPr>
            <w:tcW w:w="720" w:type="pct"/>
          </w:tcPr>
          <w:p w14:paraId="2544E334" w14:textId="0722C72B" w:rsidR="008E2A42" w:rsidRPr="00C5006D" w:rsidRDefault="008E2A42" w:rsidP="008E2A42">
            <w:pPr>
              <w:jc w:val="center"/>
              <w:rPr>
                <w:rFonts w:ascii="Open Sans Condensed" w:hAnsi="Open Sans Condensed" w:cs="Open Sans Condensed"/>
              </w:rPr>
            </w:pPr>
            <w:r w:rsidRPr="00C5006D">
              <w:rPr>
                <w:rFonts w:ascii="Open Sans Condensed" w:hAnsi="Open Sans Condensed" w:cs="Open Sans Condensed"/>
              </w:rPr>
              <w:t>58,80</w:t>
            </w:r>
          </w:p>
        </w:tc>
        <w:tc>
          <w:tcPr>
            <w:tcW w:w="803" w:type="pct"/>
            <w:noWrap/>
            <w:hideMark/>
          </w:tcPr>
          <w:p w14:paraId="2544E335" w14:textId="085D6506" w:rsidR="008E2A42" w:rsidRPr="00C5006D" w:rsidRDefault="008E2A42" w:rsidP="008E2A42">
            <w:pPr>
              <w:jc w:val="center"/>
              <w:rPr>
                <w:rFonts w:ascii="Open Sans Condensed" w:hAnsi="Open Sans Condensed" w:cs="Open Sans Condensed"/>
              </w:rPr>
            </w:pPr>
            <w:r w:rsidRPr="00C5006D">
              <w:rPr>
                <w:rFonts w:ascii="Open Sans Condensed" w:hAnsi="Open Sans Condensed" w:cs="Open Sans Condensed"/>
              </w:rPr>
              <w:t>3,07</w:t>
            </w:r>
          </w:p>
        </w:tc>
        <w:tc>
          <w:tcPr>
            <w:tcW w:w="788" w:type="pct"/>
            <w:noWrap/>
            <w:hideMark/>
          </w:tcPr>
          <w:p w14:paraId="2544E336" w14:textId="56C29D65" w:rsidR="008E2A42" w:rsidRPr="00C5006D" w:rsidRDefault="008E2A42" w:rsidP="008E2A42">
            <w:pPr>
              <w:jc w:val="center"/>
              <w:rPr>
                <w:rFonts w:ascii="Open Sans Condensed" w:hAnsi="Open Sans Condensed" w:cs="Open Sans Condensed"/>
              </w:rPr>
            </w:pPr>
            <w:r w:rsidRPr="00C5006D">
              <w:rPr>
                <w:rFonts w:ascii="Open Sans Condensed" w:hAnsi="Open Sans Condensed" w:cs="Open Sans Condensed"/>
              </w:rPr>
              <w:t>3,17</w:t>
            </w:r>
          </w:p>
        </w:tc>
        <w:tc>
          <w:tcPr>
            <w:tcW w:w="671" w:type="pct"/>
          </w:tcPr>
          <w:p w14:paraId="572AD4AC" w14:textId="0F388F3E" w:rsidR="008E2A42" w:rsidRPr="00C5006D" w:rsidRDefault="008E2A42" w:rsidP="008E2A42">
            <w:pPr>
              <w:jc w:val="center"/>
              <w:rPr>
                <w:rFonts w:ascii="Open Sans Condensed" w:hAnsi="Open Sans Condensed" w:cs="Open Sans Condensed"/>
              </w:rPr>
            </w:pPr>
            <w:r w:rsidRPr="00C5006D">
              <w:rPr>
                <w:rFonts w:ascii="Open Sans Condensed" w:hAnsi="Open Sans Condensed" w:cs="Open Sans Condensed"/>
              </w:rPr>
              <w:t>11,87</w:t>
            </w:r>
          </w:p>
        </w:tc>
      </w:tr>
      <w:tr w:rsidR="008E2A42" w:rsidRPr="008E2A42" w14:paraId="2544E343" w14:textId="6B613269" w:rsidTr="00C5006D">
        <w:trPr>
          <w:trHeight w:val="255"/>
        </w:trPr>
        <w:tc>
          <w:tcPr>
            <w:tcW w:w="228" w:type="pct"/>
            <w:shd w:val="clear" w:color="auto" w:fill="FEECED"/>
            <w:noWrap/>
            <w:hideMark/>
          </w:tcPr>
          <w:p w14:paraId="2544E33E" w14:textId="0ED27ED9" w:rsidR="008E2A42" w:rsidRPr="00C5006D" w:rsidRDefault="008E2A42" w:rsidP="008E2A42">
            <w:pPr>
              <w:rPr>
                <w:rFonts w:ascii="Open Sans Condensed" w:hAnsi="Open Sans Condensed" w:cs="Open Sans Condensed"/>
              </w:rPr>
            </w:pPr>
            <w:r w:rsidRPr="00C5006D">
              <w:rPr>
                <w:rFonts w:ascii="Open Sans Condensed" w:hAnsi="Open Sans Condensed" w:cs="Open Sans Condensed"/>
              </w:rPr>
              <w:t>a)</w:t>
            </w:r>
          </w:p>
        </w:tc>
        <w:tc>
          <w:tcPr>
            <w:tcW w:w="1790" w:type="pct"/>
            <w:shd w:val="clear" w:color="auto" w:fill="FEECED"/>
            <w:noWrap/>
            <w:hideMark/>
          </w:tcPr>
          <w:p w14:paraId="2544E33F" w14:textId="08D228BB" w:rsidR="008E2A42" w:rsidRPr="00C5006D" w:rsidRDefault="008E2A42" w:rsidP="008E2A42">
            <w:pPr>
              <w:ind w:left="184"/>
              <w:rPr>
                <w:rFonts w:ascii="Open Sans Condensed" w:hAnsi="Open Sans Condensed" w:cs="Open Sans Condensed"/>
              </w:rPr>
            </w:pPr>
            <w:r w:rsidRPr="00C5006D">
              <w:rPr>
                <w:rFonts w:ascii="Open Sans Condensed" w:hAnsi="Open Sans Condensed" w:cs="Open Sans Condensed"/>
              </w:rPr>
              <w:t>-drogi publiczne wojewódzkie [mln zł]</w:t>
            </w:r>
          </w:p>
        </w:tc>
        <w:tc>
          <w:tcPr>
            <w:tcW w:w="720" w:type="pct"/>
            <w:shd w:val="clear" w:color="auto" w:fill="FEECED"/>
          </w:tcPr>
          <w:p w14:paraId="2544E340" w14:textId="1DA7DF6F" w:rsidR="008E2A42" w:rsidRPr="00C5006D" w:rsidRDefault="008E2A42" w:rsidP="008E2A42">
            <w:pPr>
              <w:jc w:val="center"/>
              <w:rPr>
                <w:rFonts w:ascii="Open Sans Condensed" w:hAnsi="Open Sans Condensed" w:cs="Open Sans Condensed"/>
              </w:rPr>
            </w:pPr>
            <w:r w:rsidRPr="00C5006D">
              <w:rPr>
                <w:rFonts w:ascii="Open Sans Condensed" w:hAnsi="Open Sans Condensed" w:cs="Open Sans Condensed"/>
              </w:rPr>
              <w:t>0,02</w:t>
            </w:r>
          </w:p>
        </w:tc>
        <w:tc>
          <w:tcPr>
            <w:tcW w:w="803" w:type="pct"/>
            <w:shd w:val="clear" w:color="auto" w:fill="FEECED"/>
            <w:noWrap/>
            <w:hideMark/>
          </w:tcPr>
          <w:p w14:paraId="2544E341" w14:textId="47C36B00" w:rsidR="008E2A42" w:rsidRPr="00C5006D" w:rsidRDefault="008E2A42" w:rsidP="008E2A42">
            <w:pPr>
              <w:jc w:val="center"/>
              <w:rPr>
                <w:rFonts w:ascii="Open Sans Condensed" w:hAnsi="Open Sans Condensed" w:cs="Open Sans Condensed"/>
              </w:rPr>
            </w:pPr>
            <w:r w:rsidRPr="00C5006D">
              <w:rPr>
                <w:rFonts w:ascii="Open Sans Condensed" w:hAnsi="Open Sans Condensed" w:cs="Open Sans Condensed"/>
              </w:rPr>
              <w:t>-</w:t>
            </w:r>
          </w:p>
        </w:tc>
        <w:tc>
          <w:tcPr>
            <w:tcW w:w="788" w:type="pct"/>
            <w:shd w:val="clear" w:color="auto" w:fill="FEECED"/>
            <w:noWrap/>
            <w:hideMark/>
          </w:tcPr>
          <w:p w14:paraId="2544E342" w14:textId="0BCAD000" w:rsidR="008E2A42" w:rsidRPr="00C5006D" w:rsidRDefault="008E2A42" w:rsidP="008E2A42">
            <w:pPr>
              <w:jc w:val="center"/>
              <w:rPr>
                <w:rFonts w:ascii="Open Sans Condensed" w:hAnsi="Open Sans Condensed" w:cs="Open Sans Condensed"/>
              </w:rPr>
            </w:pPr>
            <w:r w:rsidRPr="00C5006D">
              <w:rPr>
                <w:rFonts w:ascii="Open Sans Condensed" w:hAnsi="Open Sans Condensed" w:cs="Open Sans Condensed"/>
              </w:rPr>
              <w:t>-</w:t>
            </w:r>
          </w:p>
        </w:tc>
        <w:tc>
          <w:tcPr>
            <w:tcW w:w="671" w:type="pct"/>
            <w:shd w:val="clear" w:color="auto" w:fill="FEECED"/>
          </w:tcPr>
          <w:p w14:paraId="0AD7D26B" w14:textId="7E9A4CC3" w:rsidR="008E2A42" w:rsidRPr="00C5006D" w:rsidRDefault="008E2A42" w:rsidP="008E2A42">
            <w:pPr>
              <w:jc w:val="center"/>
              <w:rPr>
                <w:rFonts w:ascii="Open Sans Condensed" w:hAnsi="Open Sans Condensed" w:cs="Open Sans Condensed"/>
              </w:rPr>
            </w:pPr>
            <w:r w:rsidRPr="00C5006D">
              <w:rPr>
                <w:rFonts w:ascii="Open Sans Condensed" w:hAnsi="Open Sans Condensed" w:cs="Open Sans Condensed"/>
              </w:rPr>
              <w:t>-</w:t>
            </w:r>
          </w:p>
        </w:tc>
      </w:tr>
      <w:tr w:rsidR="008E2A42" w:rsidRPr="008E2A42" w14:paraId="2544E349" w14:textId="40B0574B" w:rsidTr="00C5006D">
        <w:trPr>
          <w:trHeight w:val="255"/>
        </w:trPr>
        <w:tc>
          <w:tcPr>
            <w:tcW w:w="228" w:type="pct"/>
            <w:noWrap/>
            <w:hideMark/>
          </w:tcPr>
          <w:p w14:paraId="2544E344" w14:textId="409C0648" w:rsidR="008E2A42" w:rsidRPr="00C5006D" w:rsidRDefault="008E2A42" w:rsidP="008E2A42">
            <w:pPr>
              <w:rPr>
                <w:rFonts w:ascii="Open Sans Condensed" w:hAnsi="Open Sans Condensed" w:cs="Open Sans Condensed"/>
              </w:rPr>
            </w:pPr>
            <w:r w:rsidRPr="00C5006D">
              <w:rPr>
                <w:rFonts w:ascii="Open Sans Condensed" w:hAnsi="Open Sans Condensed" w:cs="Open Sans Condensed"/>
              </w:rPr>
              <w:t>b)</w:t>
            </w:r>
          </w:p>
        </w:tc>
        <w:tc>
          <w:tcPr>
            <w:tcW w:w="1790" w:type="pct"/>
            <w:noWrap/>
            <w:hideMark/>
          </w:tcPr>
          <w:p w14:paraId="2544E345" w14:textId="6DE58162" w:rsidR="008E2A42" w:rsidRPr="00C5006D" w:rsidRDefault="008E2A42" w:rsidP="008E2A42">
            <w:pPr>
              <w:ind w:left="184"/>
              <w:rPr>
                <w:rFonts w:ascii="Open Sans Condensed" w:hAnsi="Open Sans Condensed" w:cs="Open Sans Condensed"/>
              </w:rPr>
            </w:pPr>
            <w:r w:rsidRPr="00C5006D">
              <w:rPr>
                <w:rFonts w:ascii="Open Sans Condensed" w:hAnsi="Open Sans Condensed" w:cs="Open Sans Condensed"/>
              </w:rPr>
              <w:t>-drogi publiczne powiatowe [mln zł]</w:t>
            </w:r>
          </w:p>
        </w:tc>
        <w:tc>
          <w:tcPr>
            <w:tcW w:w="720" w:type="pct"/>
          </w:tcPr>
          <w:p w14:paraId="2544E346" w14:textId="05AFF762" w:rsidR="008E2A42" w:rsidRPr="00C5006D" w:rsidRDefault="008E2A42" w:rsidP="008E2A42">
            <w:pPr>
              <w:jc w:val="center"/>
              <w:rPr>
                <w:rFonts w:ascii="Open Sans Condensed" w:hAnsi="Open Sans Condensed" w:cs="Open Sans Condensed"/>
              </w:rPr>
            </w:pPr>
            <w:r w:rsidRPr="00C5006D">
              <w:rPr>
                <w:rFonts w:ascii="Open Sans Condensed" w:hAnsi="Open Sans Condensed" w:cs="Open Sans Condensed"/>
              </w:rPr>
              <w:t>0,04</w:t>
            </w:r>
          </w:p>
        </w:tc>
        <w:tc>
          <w:tcPr>
            <w:tcW w:w="803" w:type="pct"/>
            <w:noWrap/>
            <w:hideMark/>
          </w:tcPr>
          <w:p w14:paraId="2544E347" w14:textId="2F8907CF" w:rsidR="008E2A42" w:rsidRPr="00C5006D" w:rsidRDefault="008E2A42" w:rsidP="008E2A42">
            <w:pPr>
              <w:jc w:val="center"/>
              <w:rPr>
                <w:rFonts w:ascii="Open Sans Condensed" w:hAnsi="Open Sans Condensed" w:cs="Open Sans Condensed"/>
              </w:rPr>
            </w:pPr>
            <w:r w:rsidRPr="00C5006D">
              <w:rPr>
                <w:rFonts w:ascii="Open Sans Condensed" w:hAnsi="Open Sans Condensed" w:cs="Open Sans Condensed"/>
              </w:rPr>
              <w:t>0,06</w:t>
            </w:r>
          </w:p>
        </w:tc>
        <w:tc>
          <w:tcPr>
            <w:tcW w:w="788" w:type="pct"/>
            <w:noWrap/>
            <w:hideMark/>
          </w:tcPr>
          <w:p w14:paraId="2544E348" w14:textId="2F8419B7" w:rsidR="008E2A42" w:rsidRPr="00C5006D" w:rsidRDefault="008E2A42" w:rsidP="008E2A42">
            <w:pPr>
              <w:jc w:val="center"/>
              <w:rPr>
                <w:rFonts w:ascii="Open Sans Condensed" w:hAnsi="Open Sans Condensed" w:cs="Open Sans Condensed"/>
              </w:rPr>
            </w:pPr>
            <w:r w:rsidRPr="00C5006D">
              <w:rPr>
                <w:rFonts w:ascii="Open Sans Condensed" w:hAnsi="Open Sans Condensed" w:cs="Open Sans Condensed"/>
              </w:rPr>
              <w:t>1,11</w:t>
            </w:r>
          </w:p>
        </w:tc>
        <w:tc>
          <w:tcPr>
            <w:tcW w:w="671" w:type="pct"/>
          </w:tcPr>
          <w:p w14:paraId="4811B468" w14:textId="6EAD1192" w:rsidR="008E2A42" w:rsidRPr="00C5006D" w:rsidRDefault="008E2A42" w:rsidP="008E2A42">
            <w:pPr>
              <w:jc w:val="center"/>
              <w:rPr>
                <w:rFonts w:ascii="Open Sans Condensed" w:hAnsi="Open Sans Condensed" w:cs="Open Sans Condensed"/>
              </w:rPr>
            </w:pPr>
            <w:r w:rsidRPr="00C5006D">
              <w:rPr>
                <w:rFonts w:ascii="Open Sans Condensed" w:hAnsi="Open Sans Condensed" w:cs="Open Sans Condensed"/>
              </w:rPr>
              <w:t>1,73</w:t>
            </w:r>
          </w:p>
        </w:tc>
      </w:tr>
      <w:tr w:rsidR="008E2A42" w:rsidRPr="008E2A42" w14:paraId="2544E34F" w14:textId="48069C51" w:rsidTr="00C5006D">
        <w:trPr>
          <w:trHeight w:val="255"/>
        </w:trPr>
        <w:tc>
          <w:tcPr>
            <w:tcW w:w="228" w:type="pct"/>
            <w:shd w:val="clear" w:color="auto" w:fill="FEECED"/>
            <w:noWrap/>
            <w:hideMark/>
          </w:tcPr>
          <w:p w14:paraId="2544E34A" w14:textId="581E0A00" w:rsidR="008E2A42" w:rsidRPr="00C5006D" w:rsidRDefault="008E2A42" w:rsidP="008E2A42">
            <w:pPr>
              <w:rPr>
                <w:rFonts w:ascii="Open Sans Condensed" w:hAnsi="Open Sans Condensed" w:cs="Open Sans Condensed"/>
              </w:rPr>
            </w:pPr>
            <w:r w:rsidRPr="00C5006D">
              <w:rPr>
                <w:rFonts w:ascii="Open Sans Condensed" w:hAnsi="Open Sans Condensed" w:cs="Open Sans Condensed"/>
              </w:rPr>
              <w:t>c)</w:t>
            </w:r>
          </w:p>
        </w:tc>
        <w:tc>
          <w:tcPr>
            <w:tcW w:w="1790" w:type="pct"/>
            <w:shd w:val="clear" w:color="auto" w:fill="FEECED"/>
            <w:noWrap/>
            <w:hideMark/>
          </w:tcPr>
          <w:p w14:paraId="2544E34B" w14:textId="5EC2DDB3" w:rsidR="008E2A42" w:rsidRPr="00C5006D" w:rsidRDefault="008E2A42" w:rsidP="008E2A42">
            <w:pPr>
              <w:ind w:left="184"/>
              <w:rPr>
                <w:rFonts w:ascii="Open Sans Condensed" w:hAnsi="Open Sans Condensed" w:cs="Open Sans Condensed"/>
              </w:rPr>
            </w:pPr>
            <w:r w:rsidRPr="00C5006D">
              <w:rPr>
                <w:rFonts w:ascii="Open Sans Condensed" w:hAnsi="Open Sans Condensed" w:cs="Open Sans Condensed"/>
              </w:rPr>
              <w:t>-drogi publiczne gminne [mln zł]</w:t>
            </w:r>
          </w:p>
        </w:tc>
        <w:tc>
          <w:tcPr>
            <w:tcW w:w="720" w:type="pct"/>
            <w:shd w:val="clear" w:color="auto" w:fill="FEECED"/>
          </w:tcPr>
          <w:p w14:paraId="2544E34C" w14:textId="7E01B8FE" w:rsidR="008E2A42" w:rsidRPr="00C5006D" w:rsidRDefault="008E2A42" w:rsidP="008E2A42">
            <w:pPr>
              <w:jc w:val="center"/>
              <w:rPr>
                <w:rFonts w:ascii="Open Sans Condensed" w:hAnsi="Open Sans Condensed" w:cs="Open Sans Condensed"/>
              </w:rPr>
            </w:pPr>
            <w:r w:rsidRPr="00C5006D">
              <w:rPr>
                <w:rFonts w:ascii="Open Sans Condensed" w:hAnsi="Open Sans Condensed" w:cs="Open Sans Condensed"/>
              </w:rPr>
              <w:t>46,26</w:t>
            </w:r>
          </w:p>
        </w:tc>
        <w:tc>
          <w:tcPr>
            <w:tcW w:w="803" w:type="pct"/>
            <w:shd w:val="clear" w:color="auto" w:fill="FEECED"/>
            <w:noWrap/>
            <w:hideMark/>
          </w:tcPr>
          <w:p w14:paraId="2544E34D" w14:textId="0BD61DB3" w:rsidR="008E2A42" w:rsidRPr="00C5006D" w:rsidRDefault="008E2A42" w:rsidP="008E2A42">
            <w:pPr>
              <w:jc w:val="center"/>
              <w:rPr>
                <w:rFonts w:ascii="Open Sans Condensed" w:hAnsi="Open Sans Condensed" w:cs="Open Sans Condensed"/>
              </w:rPr>
            </w:pPr>
            <w:r w:rsidRPr="00C5006D">
              <w:rPr>
                <w:rFonts w:ascii="Open Sans Condensed" w:hAnsi="Open Sans Condensed" w:cs="Open Sans Condensed"/>
              </w:rPr>
              <w:t>2,60</w:t>
            </w:r>
          </w:p>
        </w:tc>
        <w:tc>
          <w:tcPr>
            <w:tcW w:w="788" w:type="pct"/>
            <w:shd w:val="clear" w:color="auto" w:fill="FEECED"/>
            <w:noWrap/>
            <w:hideMark/>
          </w:tcPr>
          <w:p w14:paraId="2544E34E" w14:textId="5A219FCC" w:rsidR="008E2A42" w:rsidRPr="00C5006D" w:rsidRDefault="008E2A42" w:rsidP="008E2A42">
            <w:pPr>
              <w:jc w:val="center"/>
              <w:rPr>
                <w:rFonts w:ascii="Open Sans Condensed" w:hAnsi="Open Sans Condensed" w:cs="Open Sans Condensed"/>
              </w:rPr>
            </w:pPr>
            <w:r w:rsidRPr="00C5006D">
              <w:rPr>
                <w:rFonts w:ascii="Open Sans Condensed" w:hAnsi="Open Sans Condensed" w:cs="Open Sans Condensed"/>
              </w:rPr>
              <w:t>0,45</w:t>
            </w:r>
          </w:p>
        </w:tc>
        <w:tc>
          <w:tcPr>
            <w:tcW w:w="671" w:type="pct"/>
            <w:shd w:val="clear" w:color="auto" w:fill="FEECED"/>
          </w:tcPr>
          <w:p w14:paraId="40A7A119" w14:textId="2725A979" w:rsidR="008E2A42" w:rsidRPr="00C5006D" w:rsidRDefault="008E2A42" w:rsidP="008E2A42">
            <w:pPr>
              <w:jc w:val="center"/>
              <w:rPr>
                <w:rFonts w:ascii="Open Sans Condensed" w:hAnsi="Open Sans Condensed" w:cs="Open Sans Condensed"/>
              </w:rPr>
            </w:pPr>
            <w:r w:rsidRPr="00C5006D">
              <w:rPr>
                <w:rFonts w:ascii="Open Sans Condensed" w:hAnsi="Open Sans Condensed" w:cs="Open Sans Condensed"/>
              </w:rPr>
              <w:t>9,99</w:t>
            </w:r>
          </w:p>
        </w:tc>
      </w:tr>
      <w:tr w:rsidR="008E2A42" w:rsidRPr="008E2A42" w14:paraId="2544E355" w14:textId="613E83D3" w:rsidTr="00C5006D">
        <w:trPr>
          <w:trHeight w:val="255"/>
        </w:trPr>
        <w:tc>
          <w:tcPr>
            <w:tcW w:w="228" w:type="pct"/>
            <w:noWrap/>
          </w:tcPr>
          <w:p w14:paraId="2544E350" w14:textId="77777777" w:rsidR="008E2A42" w:rsidRPr="00C5006D" w:rsidRDefault="008E2A42" w:rsidP="008E2A42">
            <w:pPr>
              <w:rPr>
                <w:rFonts w:ascii="Open Sans Condensed" w:hAnsi="Open Sans Condensed" w:cs="Open Sans Condensed"/>
              </w:rPr>
            </w:pPr>
            <w:r w:rsidRPr="00C5006D">
              <w:rPr>
                <w:rFonts w:ascii="Open Sans Condensed" w:hAnsi="Open Sans Condensed" w:cs="Open Sans Condensed"/>
              </w:rPr>
              <w:t>4.</w:t>
            </w:r>
          </w:p>
        </w:tc>
        <w:tc>
          <w:tcPr>
            <w:tcW w:w="1790" w:type="pct"/>
            <w:noWrap/>
          </w:tcPr>
          <w:p w14:paraId="2544E351" w14:textId="34485DDF" w:rsidR="008E2A42" w:rsidRPr="00C5006D" w:rsidRDefault="008E2A42" w:rsidP="008E2A42">
            <w:pPr>
              <w:rPr>
                <w:rFonts w:ascii="Open Sans Condensed" w:hAnsi="Open Sans Condensed" w:cs="Open Sans Condensed"/>
              </w:rPr>
            </w:pPr>
            <w:r w:rsidRPr="00C5006D">
              <w:rPr>
                <w:rFonts w:ascii="Open Sans Condensed" w:hAnsi="Open Sans Condensed" w:cs="Open Sans Condensed"/>
              </w:rPr>
              <w:t>Wydatki: Dowóz uczniów do szkół [mln zł]</w:t>
            </w:r>
          </w:p>
        </w:tc>
        <w:tc>
          <w:tcPr>
            <w:tcW w:w="720" w:type="pct"/>
          </w:tcPr>
          <w:p w14:paraId="2544E352" w14:textId="2C5F0DD0" w:rsidR="008E2A42" w:rsidRPr="00C5006D" w:rsidRDefault="008E2A42" w:rsidP="008E2A42">
            <w:pPr>
              <w:jc w:val="center"/>
              <w:rPr>
                <w:rFonts w:ascii="Open Sans Condensed" w:hAnsi="Open Sans Condensed" w:cs="Open Sans Condensed"/>
              </w:rPr>
            </w:pPr>
            <w:r w:rsidRPr="00C5006D">
              <w:rPr>
                <w:rFonts w:ascii="Open Sans Condensed" w:hAnsi="Open Sans Condensed" w:cs="Open Sans Condensed"/>
              </w:rPr>
              <w:t>0,15</w:t>
            </w:r>
          </w:p>
        </w:tc>
        <w:tc>
          <w:tcPr>
            <w:tcW w:w="803" w:type="pct"/>
            <w:noWrap/>
          </w:tcPr>
          <w:p w14:paraId="2544E353" w14:textId="38828D8F" w:rsidR="008E2A42" w:rsidRPr="00C5006D" w:rsidRDefault="008E2A42" w:rsidP="008E2A42">
            <w:pPr>
              <w:jc w:val="center"/>
              <w:rPr>
                <w:rFonts w:ascii="Open Sans Condensed" w:hAnsi="Open Sans Condensed" w:cs="Open Sans Condensed"/>
              </w:rPr>
            </w:pPr>
            <w:r w:rsidRPr="00C5006D">
              <w:rPr>
                <w:rFonts w:ascii="Open Sans Condensed" w:hAnsi="Open Sans Condensed" w:cs="Open Sans Condensed"/>
              </w:rPr>
              <w:t>0,16</w:t>
            </w:r>
          </w:p>
        </w:tc>
        <w:tc>
          <w:tcPr>
            <w:tcW w:w="788" w:type="pct"/>
            <w:noWrap/>
          </w:tcPr>
          <w:p w14:paraId="2544E354" w14:textId="7D13C178" w:rsidR="008E2A42" w:rsidRPr="00C5006D" w:rsidRDefault="008E2A42" w:rsidP="008E2A42">
            <w:pPr>
              <w:jc w:val="center"/>
              <w:rPr>
                <w:rFonts w:ascii="Open Sans Condensed" w:hAnsi="Open Sans Condensed" w:cs="Open Sans Condensed"/>
              </w:rPr>
            </w:pPr>
            <w:r w:rsidRPr="00C5006D">
              <w:rPr>
                <w:rFonts w:ascii="Open Sans Condensed" w:hAnsi="Open Sans Condensed" w:cs="Open Sans Condensed"/>
              </w:rPr>
              <w:t>0,18</w:t>
            </w:r>
          </w:p>
        </w:tc>
        <w:tc>
          <w:tcPr>
            <w:tcW w:w="671" w:type="pct"/>
          </w:tcPr>
          <w:p w14:paraId="365427FE" w14:textId="58F5CD1D" w:rsidR="008E2A42" w:rsidRPr="00C5006D" w:rsidRDefault="008E2A42" w:rsidP="008E2A42">
            <w:pPr>
              <w:jc w:val="center"/>
              <w:rPr>
                <w:rFonts w:ascii="Open Sans Condensed" w:hAnsi="Open Sans Condensed" w:cs="Open Sans Condensed"/>
              </w:rPr>
            </w:pPr>
            <w:r w:rsidRPr="00C5006D">
              <w:rPr>
                <w:rFonts w:ascii="Open Sans Condensed" w:hAnsi="Open Sans Condensed" w:cs="Open Sans Condensed"/>
              </w:rPr>
              <w:t>0,37</w:t>
            </w:r>
          </w:p>
        </w:tc>
      </w:tr>
    </w:tbl>
    <w:p w14:paraId="2544E356" w14:textId="67A06614" w:rsidR="00B06686" w:rsidRPr="003A652D" w:rsidRDefault="00131EC0" w:rsidP="00BB490B">
      <w:pPr>
        <w:pStyle w:val="rdo"/>
        <w:spacing w:after="0"/>
        <w:rPr>
          <w:highlight w:val="yellow"/>
        </w:rPr>
      </w:pPr>
      <w:r w:rsidRPr="008E2A42">
        <w:t xml:space="preserve">Źródło: </w:t>
      </w:r>
      <w:r w:rsidR="4F24BD37" w:rsidRPr="008E2A42">
        <w:t xml:space="preserve">Bank </w:t>
      </w:r>
      <w:r w:rsidR="00290F9D" w:rsidRPr="008E2A42">
        <w:t>D</w:t>
      </w:r>
      <w:r w:rsidR="4F24BD37" w:rsidRPr="008E2A42">
        <w:t xml:space="preserve">anych </w:t>
      </w:r>
      <w:r w:rsidR="00290F9D" w:rsidRPr="008E2A42">
        <w:t>L</w:t>
      </w:r>
      <w:r w:rsidR="4F24BD37" w:rsidRPr="008E2A42">
        <w:t>okalnych</w:t>
      </w:r>
    </w:p>
    <w:p w14:paraId="2544E357" w14:textId="77777777" w:rsidR="00B06686" w:rsidRPr="003A652D" w:rsidRDefault="00B06686" w:rsidP="009933E7">
      <w:pPr>
        <w:pStyle w:val="rdo"/>
        <w:rPr>
          <w:highlight w:val="yellow"/>
        </w:rPr>
        <w:sectPr w:rsidR="00B06686" w:rsidRPr="003A652D" w:rsidSect="0034149A">
          <w:footerReference w:type="default" r:id="rId42"/>
          <w:footerReference w:type="first" r:id="rId43"/>
          <w:pgSz w:w="11906" w:h="16838"/>
          <w:pgMar w:top="1417" w:right="849" w:bottom="1417" w:left="1417" w:header="567" w:footer="567" w:gutter="0"/>
          <w:cols w:space="708"/>
          <w:titlePg/>
          <w:docGrid w:linePitch="360"/>
        </w:sectPr>
      </w:pPr>
    </w:p>
    <w:p w14:paraId="2544E358" w14:textId="251D146B" w:rsidR="004E5192" w:rsidRPr="00882BE8" w:rsidRDefault="004E5192" w:rsidP="000E3A92">
      <w:pPr>
        <w:pStyle w:val="Nagwek1"/>
        <w:spacing w:before="0"/>
        <w:ind w:left="431" w:hanging="431"/>
      </w:pPr>
      <w:bookmarkStart w:id="45" w:name="_Toc164939486"/>
      <w:r w:rsidRPr="00882BE8">
        <w:lastRenderedPageBreak/>
        <w:t>Istniejąc</w:t>
      </w:r>
      <w:r w:rsidR="004047F2" w:rsidRPr="00882BE8">
        <w:t>y system transportowy</w:t>
      </w:r>
      <w:bookmarkEnd w:id="45"/>
    </w:p>
    <w:p w14:paraId="2544E359" w14:textId="1EB58A9B" w:rsidR="002439E0" w:rsidRPr="00882BE8" w:rsidRDefault="002439E0" w:rsidP="00FD5B74">
      <w:pPr>
        <w:pStyle w:val="Nagwek2"/>
      </w:pPr>
      <w:bookmarkStart w:id="46" w:name="_Toc164939487"/>
      <w:r w:rsidRPr="00882BE8">
        <w:t xml:space="preserve">Komunikacja miejska w </w:t>
      </w:r>
      <w:r w:rsidR="00882BE8" w:rsidRPr="00882BE8">
        <w:t>Stalowej Woli</w:t>
      </w:r>
      <w:bookmarkEnd w:id="46"/>
    </w:p>
    <w:p w14:paraId="585D7EE9" w14:textId="208799B8" w:rsidR="00281471" w:rsidRPr="008B39B6" w:rsidRDefault="00731A91" w:rsidP="00281471">
      <w:pPr>
        <w:spacing w:before="120"/>
      </w:pPr>
      <w:r w:rsidRPr="008B39B6">
        <w:t>K</w:t>
      </w:r>
      <w:r w:rsidR="00281471" w:rsidRPr="008B39B6">
        <w:t xml:space="preserve">omunikacja miejska organizowana przez </w:t>
      </w:r>
      <w:r w:rsidR="0070674E">
        <w:t>gminę</w:t>
      </w:r>
      <w:r w:rsidR="007048FE" w:rsidRPr="008B39B6">
        <w:t xml:space="preserve"> </w:t>
      </w:r>
      <w:r w:rsidRPr="008B39B6">
        <w:t>Stalowa Wola</w:t>
      </w:r>
      <w:r w:rsidR="00281471" w:rsidRPr="008B39B6">
        <w:t xml:space="preserve"> funkcjonuje nie tylko na terenie </w:t>
      </w:r>
      <w:r w:rsidR="00726692">
        <w:t>m</w:t>
      </w:r>
      <w:r w:rsidR="00281471" w:rsidRPr="008B39B6">
        <w:t xml:space="preserve">iasta, ale także na obszarze </w:t>
      </w:r>
      <w:r w:rsidRPr="008B39B6">
        <w:t>3</w:t>
      </w:r>
      <w:r w:rsidR="00281471" w:rsidRPr="008B39B6">
        <w:t xml:space="preserve"> gmin</w:t>
      </w:r>
      <w:r w:rsidR="009204F7">
        <w:rPr>
          <w:rStyle w:val="Odwoanieprzypisudolnego"/>
        </w:rPr>
        <w:footnoteReference w:id="8"/>
      </w:r>
      <w:r w:rsidR="00281471" w:rsidRPr="008B39B6">
        <w:t xml:space="preserve"> na podstawie </w:t>
      </w:r>
      <w:r w:rsidR="001306A4">
        <w:t>porozumień międzygminnych</w:t>
      </w:r>
      <w:r w:rsidR="00281471" w:rsidRPr="008B39B6">
        <w:t xml:space="preserve"> </w:t>
      </w:r>
      <w:r w:rsidR="00726692">
        <w:t>zawartych po</w:t>
      </w:r>
      <w:r w:rsidR="00281471" w:rsidRPr="008B39B6">
        <w:t xml:space="preserve">między </w:t>
      </w:r>
      <w:r w:rsidR="009B7C32">
        <w:t>Stalow</w:t>
      </w:r>
      <w:r w:rsidR="00FC4BD7">
        <w:t>ą</w:t>
      </w:r>
      <w:r w:rsidR="009B7C32">
        <w:t xml:space="preserve"> Wo</w:t>
      </w:r>
      <w:r w:rsidR="00FC4BD7">
        <w:t>lą</w:t>
      </w:r>
      <w:r w:rsidR="00281471" w:rsidRPr="008B39B6">
        <w:t xml:space="preserve"> a:</w:t>
      </w:r>
    </w:p>
    <w:p w14:paraId="15DA8F95" w14:textId="3A17340C" w:rsidR="00281471" w:rsidRPr="008B39B6" w:rsidRDefault="00A3377F" w:rsidP="00F22CA2">
      <w:pPr>
        <w:pStyle w:val="punktorpeny"/>
      </w:pPr>
      <w:r>
        <w:t xml:space="preserve">Gminą i </w:t>
      </w:r>
      <w:r w:rsidR="0030153A">
        <w:t>Miastem</w:t>
      </w:r>
      <w:r w:rsidR="00281471" w:rsidRPr="008B39B6">
        <w:t xml:space="preserve"> </w:t>
      </w:r>
      <w:r w:rsidR="007F238C" w:rsidRPr="008B39B6">
        <w:t>Nisko</w:t>
      </w:r>
      <w:r w:rsidR="00281471" w:rsidRPr="008B39B6">
        <w:t>,</w:t>
      </w:r>
    </w:p>
    <w:p w14:paraId="7CC2FFEC" w14:textId="55C99DC9" w:rsidR="00281471" w:rsidRPr="008B39B6" w:rsidRDefault="00281471" w:rsidP="00F22CA2">
      <w:pPr>
        <w:pStyle w:val="punktorpeny"/>
      </w:pPr>
      <w:r w:rsidRPr="008B39B6">
        <w:t xml:space="preserve">Gminą </w:t>
      </w:r>
      <w:r w:rsidR="007F238C" w:rsidRPr="008B39B6">
        <w:t>Zaleszany</w:t>
      </w:r>
      <w:r w:rsidRPr="008B39B6">
        <w:t>,</w:t>
      </w:r>
    </w:p>
    <w:p w14:paraId="65B0A69F" w14:textId="7B8CC9D1" w:rsidR="008B0A39" w:rsidRPr="008B39B6" w:rsidRDefault="00281471" w:rsidP="00160214">
      <w:pPr>
        <w:pStyle w:val="punktorpeny"/>
      </w:pPr>
      <w:r w:rsidRPr="008B39B6">
        <w:t xml:space="preserve">Gminą </w:t>
      </w:r>
      <w:r w:rsidR="007F238C" w:rsidRPr="008B39B6">
        <w:t>Pysznica</w:t>
      </w:r>
      <w:r w:rsidR="00E7754A">
        <w:t>.</w:t>
      </w:r>
    </w:p>
    <w:p w14:paraId="04DC75C8" w14:textId="5CEAAF4C" w:rsidR="00AD4A03" w:rsidRDefault="009B6C88" w:rsidP="007C0C8C">
      <w:pPr>
        <w:pStyle w:val="2normalny"/>
      </w:pPr>
      <w:r w:rsidRPr="00747537">
        <w:t>Sieć komunikacji miejskiej w Stalowej Woli składa się z 21 linii</w:t>
      </w:r>
      <w:r>
        <w:t>, w tym 3 specjalnych.</w:t>
      </w:r>
      <w:r w:rsidRPr="00747537">
        <w:t xml:space="preserve"> </w:t>
      </w:r>
      <w:r>
        <w:t>Tylko 7 z nich kursuje codziennie</w:t>
      </w:r>
      <w:r w:rsidR="00160214">
        <w:t>,</w:t>
      </w:r>
      <w:r>
        <w:t xml:space="preserve"> co stanowi blisko </w:t>
      </w:r>
      <w:r w:rsidR="007C0C8C">
        <w:t>połowę</w:t>
      </w:r>
      <w:r>
        <w:t xml:space="preserve"> linii regularnych. </w:t>
      </w:r>
      <w:r w:rsidRPr="00747537">
        <w:t>Można je podzielić na grupy</w:t>
      </w:r>
    </w:p>
    <w:p w14:paraId="6F3EC2D0" w14:textId="0F524E0C" w:rsidR="00856AAD" w:rsidRPr="00747537" w:rsidRDefault="00856AAD" w:rsidP="00856AAD">
      <w:pPr>
        <w:pStyle w:val="punktorpeny"/>
      </w:pPr>
      <w:r w:rsidRPr="00747537">
        <w:t>w</w:t>
      </w:r>
      <w:r>
        <w:t>edłu</w:t>
      </w:r>
      <w:r w:rsidRPr="00747537">
        <w:t xml:space="preserve">g kryterium zakresu funkcjonowania linii w ujęciu </w:t>
      </w:r>
      <w:r>
        <w:t>godzinowym</w:t>
      </w:r>
      <w:r w:rsidRPr="00747537">
        <w:t>:</w:t>
      </w:r>
    </w:p>
    <w:p w14:paraId="55C49C8C" w14:textId="71BC50B1" w:rsidR="00856AAD" w:rsidRPr="00747537" w:rsidRDefault="00565D98" w:rsidP="00856AAD">
      <w:pPr>
        <w:pStyle w:val="punktowanie"/>
        <w:ind w:left="1134"/>
      </w:pPr>
      <w:r>
        <w:t xml:space="preserve">7 </w:t>
      </w:r>
      <w:r w:rsidR="00856AAD" w:rsidRPr="00747537">
        <w:t xml:space="preserve">linii kursujących </w:t>
      </w:r>
      <w:r w:rsidR="003B686D">
        <w:t>przez cały dzień</w:t>
      </w:r>
      <w:r w:rsidR="00856AAD" w:rsidRPr="00747537">
        <w:t xml:space="preserve"> (1</w:t>
      </w:r>
      <w:r w:rsidR="00184F94">
        <w:t xml:space="preserve">, 3, 4, </w:t>
      </w:r>
      <w:r w:rsidR="00872A42">
        <w:t>6</w:t>
      </w:r>
      <w:r w:rsidR="00560B53">
        <w:t>, 10</w:t>
      </w:r>
      <w:r w:rsidR="00164A94">
        <w:t>, 17, 19</w:t>
      </w:r>
      <w:r w:rsidR="00856AAD" w:rsidRPr="00747537">
        <w:t>),</w:t>
      </w:r>
    </w:p>
    <w:p w14:paraId="72B691C7" w14:textId="0472F756" w:rsidR="00856AAD" w:rsidRDefault="00565D98" w:rsidP="00856AAD">
      <w:pPr>
        <w:pStyle w:val="punktowanie"/>
        <w:ind w:left="1134"/>
        <w:rPr>
          <w:rFonts w:cs="Open Sans"/>
        </w:rPr>
      </w:pPr>
      <w:r>
        <w:rPr>
          <w:rFonts w:cs="Open Sans"/>
        </w:rPr>
        <w:t xml:space="preserve">1 </w:t>
      </w:r>
      <w:r w:rsidR="00856AAD" w:rsidRPr="00747537">
        <w:rPr>
          <w:rFonts w:cs="Open Sans"/>
        </w:rPr>
        <w:t>lin</w:t>
      </w:r>
      <w:r w:rsidR="00856AAD">
        <w:rPr>
          <w:rFonts w:cs="Open Sans"/>
        </w:rPr>
        <w:t>ia</w:t>
      </w:r>
      <w:r w:rsidR="00856AAD" w:rsidRPr="00747537">
        <w:rPr>
          <w:rFonts w:cs="Open Sans"/>
        </w:rPr>
        <w:t xml:space="preserve"> kursując</w:t>
      </w:r>
      <w:r w:rsidR="00856AAD">
        <w:rPr>
          <w:rFonts w:cs="Open Sans"/>
        </w:rPr>
        <w:t>a</w:t>
      </w:r>
      <w:r w:rsidR="00856AAD" w:rsidRPr="00747537">
        <w:rPr>
          <w:rFonts w:cs="Open Sans"/>
        </w:rPr>
        <w:t xml:space="preserve"> </w:t>
      </w:r>
      <w:r w:rsidR="00C23FFD">
        <w:rPr>
          <w:rFonts w:cs="Open Sans"/>
        </w:rPr>
        <w:t xml:space="preserve">w godzinach zmian pracowniczych </w:t>
      </w:r>
      <w:r w:rsidR="00A70428">
        <w:rPr>
          <w:rFonts w:cs="Open Sans"/>
        </w:rPr>
        <w:t xml:space="preserve">– </w:t>
      </w:r>
      <w:r w:rsidR="00993DAC">
        <w:rPr>
          <w:rFonts w:cs="Open Sans"/>
        </w:rPr>
        <w:t>6</w:t>
      </w:r>
      <w:r w:rsidR="00A70428">
        <w:rPr>
          <w:rFonts w:cs="Open Sans"/>
        </w:rPr>
        <w:t>:00</w:t>
      </w:r>
      <w:r w:rsidR="00993DAC">
        <w:rPr>
          <w:rFonts w:cs="Open Sans"/>
        </w:rPr>
        <w:t>, 14</w:t>
      </w:r>
      <w:r w:rsidR="00A70428">
        <w:rPr>
          <w:rFonts w:cs="Open Sans"/>
        </w:rPr>
        <w:t>:00</w:t>
      </w:r>
      <w:r w:rsidR="00993DAC">
        <w:rPr>
          <w:rFonts w:cs="Open Sans"/>
        </w:rPr>
        <w:t>, 22</w:t>
      </w:r>
      <w:r w:rsidR="00A70428">
        <w:rPr>
          <w:rFonts w:cs="Open Sans"/>
        </w:rPr>
        <w:t>:00</w:t>
      </w:r>
      <w:r w:rsidR="00856AAD" w:rsidRPr="00747537">
        <w:rPr>
          <w:rFonts w:cs="Open Sans"/>
        </w:rPr>
        <w:t xml:space="preserve"> (</w:t>
      </w:r>
      <w:r w:rsidR="00C23FFD">
        <w:rPr>
          <w:rFonts w:cs="Open Sans"/>
        </w:rPr>
        <w:t>5</w:t>
      </w:r>
      <w:r w:rsidR="00856AAD" w:rsidRPr="00747537">
        <w:rPr>
          <w:rFonts w:cs="Open Sans"/>
        </w:rPr>
        <w:t>),</w:t>
      </w:r>
    </w:p>
    <w:p w14:paraId="7C5F14AD" w14:textId="445D84A1" w:rsidR="00E72F55" w:rsidRPr="00747537" w:rsidRDefault="00565D98" w:rsidP="00856AAD">
      <w:pPr>
        <w:pStyle w:val="punktowanie"/>
        <w:ind w:left="1134"/>
        <w:rPr>
          <w:rFonts w:cs="Open Sans"/>
        </w:rPr>
      </w:pPr>
      <w:r>
        <w:rPr>
          <w:rFonts w:cs="Open Sans"/>
        </w:rPr>
        <w:t xml:space="preserve">5 </w:t>
      </w:r>
      <w:r w:rsidR="00E72F55">
        <w:rPr>
          <w:rFonts w:cs="Open Sans"/>
        </w:rPr>
        <w:t>lini</w:t>
      </w:r>
      <w:r>
        <w:rPr>
          <w:rFonts w:cs="Open Sans"/>
        </w:rPr>
        <w:t>i</w:t>
      </w:r>
      <w:r w:rsidR="00E72F55">
        <w:rPr>
          <w:rFonts w:cs="Open Sans"/>
        </w:rPr>
        <w:t xml:space="preserve"> kursując</w:t>
      </w:r>
      <w:r w:rsidR="00942380">
        <w:rPr>
          <w:rFonts w:cs="Open Sans"/>
        </w:rPr>
        <w:t>ych</w:t>
      </w:r>
      <w:r w:rsidR="00E72F55">
        <w:rPr>
          <w:rFonts w:cs="Open Sans"/>
        </w:rPr>
        <w:t xml:space="preserve"> w godzinach szczytu (11, 12, 14</w:t>
      </w:r>
      <w:r w:rsidR="001C1A35">
        <w:rPr>
          <w:rFonts w:cs="Open Sans"/>
        </w:rPr>
        <w:t>, 15</w:t>
      </w:r>
      <w:r w:rsidR="00265D39">
        <w:rPr>
          <w:rFonts w:cs="Open Sans"/>
        </w:rPr>
        <w:t>, P</w:t>
      </w:r>
      <w:r w:rsidR="00E72F55">
        <w:rPr>
          <w:rFonts w:cs="Open Sans"/>
        </w:rPr>
        <w:t>)</w:t>
      </w:r>
      <w:r w:rsidR="00920220">
        <w:rPr>
          <w:rFonts w:cs="Open Sans"/>
        </w:rPr>
        <w:t>,</w:t>
      </w:r>
    </w:p>
    <w:p w14:paraId="4088A2BA" w14:textId="43DCCBA6" w:rsidR="009221E6" w:rsidRDefault="00EB3175" w:rsidP="00856AAD">
      <w:pPr>
        <w:pStyle w:val="punktowanie"/>
        <w:ind w:left="1134"/>
        <w:rPr>
          <w:rFonts w:cs="Open Sans"/>
        </w:rPr>
      </w:pPr>
      <w:r>
        <w:rPr>
          <w:rFonts w:cs="Open Sans"/>
        </w:rPr>
        <w:t>7</w:t>
      </w:r>
      <w:r w:rsidR="00565D98">
        <w:rPr>
          <w:rFonts w:cs="Open Sans"/>
        </w:rPr>
        <w:t xml:space="preserve"> </w:t>
      </w:r>
      <w:r w:rsidR="00282D88">
        <w:rPr>
          <w:rFonts w:cs="Open Sans"/>
        </w:rPr>
        <w:t>lini</w:t>
      </w:r>
      <w:r>
        <w:rPr>
          <w:rFonts w:cs="Open Sans"/>
        </w:rPr>
        <w:t>i</w:t>
      </w:r>
      <w:r w:rsidR="00282D88">
        <w:rPr>
          <w:rFonts w:cs="Open Sans"/>
        </w:rPr>
        <w:t xml:space="preserve"> </w:t>
      </w:r>
      <w:r w:rsidR="00DD69B5">
        <w:rPr>
          <w:rFonts w:cs="Open Sans"/>
        </w:rPr>
        <w:t>kursując</w:t>
      </w:r>
      <w:r>
        <w:rPr>
          <w:rFonts w:cs="Open Sans"/>
        </w:rPr>
        <w:t>ych</w:t>
      </w:r>
      <w:r w:rsidR="00DD69B5">
        <w:rPr>
          <w:rFonts w:cs="Open Sans"/>
        </w:rPr>
        <w:t xml:space="preserve"> </w:t>
      </w:r>
      <w:r w:rsidR="001852B6">
        <w:rPr>
          <w:rFonts w:cs="Open Sans"/>
        </w:rPr>
        <w:t>przez czę</w:t>
      </w:r>
      <w:r w:rsidR="00DB5439">
        <w:rPr>
          <w:rFonts w:cs="Open Sans"/>
        </w:rPr>
        <w:t>ś</w:t>
      </w:r>
      <w:r w:rsidR="001852B6">
        <w:rPr>
          <w:rFonts w:cs="Open Sans"/>
        </w:rPr>
        <w:t>ć dnia</w:t>
      </w:r>
      <w:r w:rsidR="00282D88">
        <w:rPr>
          <w:rFonts w:cs="Open Sans"/>
        </w:rPr>
        <w:t xml:space="preserve"> (8</w:t>
      </w:r>
      <w:r w:rsidR="009C5E74">
        <w:rPr>
          <w:rFonts w:cs="Open Sans"/>
        </w:rPr>
        <w:t xml:space="preserve">, 16, </w:t>
      </w:r>
      <w:r w:rsidR="00EC0C26">
        <w:rPr>
          <w:rFonts w:cs="Open Sans"/>
        </w:rPr>
        <w:t xml:space="preserve">20, </w:t>
      </w:r>
      <w:r w:rsidR="009C5E74">
        <w:rPr>
          <w:rFonts w:cs="Open Sans"/>
        </w:rPr>
        <w:t>25</w:t>
      </w:r>
      <w:r>
        <w:rPr>
          <w:rFonts w:cs="Open Sans"/>
        </w:rPr>
        <w:t xml:space="preserve">, </w:t>
      </w:r>
      <w:r w:rsidR="009221E6">
        <w:rPr>
          <w:rFonts w:cs="Open Sans"/>
        </w:rPr>
        <w:t>C1, C2, C3)</w:t>
      </w:r>
      <w:r w:rsidR="00920220">
        <w:rPr>
          <w:rFonts w:cs="Open Sans"/>
        </w:rPr>
        <w:t>;</w:t>
      </w:r>
    </w:p>
    <w:p w14:paraId="6B8208B9" w14:textId="17D34260" w:rsidR="009B6C88" w:rsidRPr="00747537" w:rsidRDefault="009B6C88" w:rsidP="00AD4A03">
      <w:pPr>
        <w:pStyle w:val="punktorpeny"/>
      </w:pPr>
      <w:r w:rsidRPr="00747537">
        <w:t>w</w:t>
      </w:r>
      <w:r w:rsidR="00AD4A03">
        <w:t>edłu</w:t>
      </w:r>
      <w:r w:rsidRPr="00747537">
        <w:t>g kryterium zakresu funkcjonowania linii w ujęciu tygodniowym:</w:t>
      </w:r>
    </w:p>
    <w:p w14:paraId="76959E56" w14:textId="77777777" w:rsidR="009B6C88" w:rsidRPr="00747537" w:rsidRDefault="009B6C88" w:rsidP="00AD4A03">
      <w:pPr>
        <w:pStyle w:val="punktowanie"/>
        <w:ind w:left="1134"/>
      </w:pPr>
      <w:r w:rsidRPr="00747537">
        <w:t>7 linii kursujących codziennie (1, 3, 4, 6, 10, 17, 19),</w:t>
      </w:r>
    </w:p>
    <w:p w14:paraId="64E83044" w14:textId="6CF37DD1" w:rsidR="009B6C88" w:rsidRPr="00747537" w:rsidRDefault="009B6C88" w:rsidP="00AD4A03">
      <w:pPr>
        <w:pStyle w:val="punktowanie"/>
        <w:ind w:left="1134"/>
        <w:rPr>
          <w:rFonts w:cs="Open Sans"/>
        </w:rPr>
      </w:pPr>
      <w:r w:rsidRPr="00747537">
        <w:rPr>
          <w:rFonts w:cs="Open Sans"/>
        </w:rPr>
        <w:t>1 lin</w:t>
      </w:r>
      <w:r w:rsidR="007C0C8C">
        <w:rPr>
          <w:rFonts w:cs="Open Sans"/>
        </w:rPr>
        <w:t>ia</w:t>
      </w:r>
      <w:r w:rsidRPr="00747537">
        <w:rPr>
          <w:rFonts w:cs="Open Sans"/>
        </w:rPr>
        <w:t xml:space="preserve"> kursując</w:t>
      </w:r>
      <w:r w:rsidR="007C0C8C">
        <w:rPr>
          <w:rFonts w:cs="Open Sans"/>
        </w:rPr>
        <w:t>a</w:t>
      </w:r>
      <w:r w:rsidRPr="00747537">
        <w:rPr>
          <w:rFonts w:cs="Open Sans"/>
        </w:rPr>
        <w:t xml:space="preserve"> od poniedziałku do soboty (20),</w:t>
      </w:r>
    </w:p>
    <w:p w14:paraId="3A90979D" w14:textId="25F85B8C" w:rsidR="009B6C88" w:rsidRPr="00747537" w:rsidRDefault="00373C0F" w:rsidP="00AD4A03">
      <w:pPr>
        <w:pStyle w:val="punktowanie"/>
        <w:ind w:left="1134"/>
        <w:rPr>
          <w:rFonts w:cs="Open Sans"/>
        </w:rPr>
      </w:pPr>
      <w:r>
        <w:rPr>
          <w:rFonts w:cs="Open Sans"/>
        </w:rPr>
        <w:t>9</w:t>
      </w:r>
      <w:r w:rsidR="009B6C88" w:rsidRPr="00747537">
        <w:rPr>
          <w:rFonts w:cs="Open Sans"/>
        </w:rPr>
        <w:t xml:space="preserve"> linii kursujących </w:t>
      </w:r>
      <w:r w:rsidR="009B6C88">
        <w:rPr>
          <w:rFonts w:cs="Open Sans"/>
        </w:rPr>
        <w:t xml:space="preserve">tylko </w:t>
      </w:r>
      <w:r w:rsidR="009B6C88" w:rsidRPr="00747537">
        <w:rPr>
          <w:rFonts w:cs="Open Sans"/>
        </w:rPr>
        <w:t>w dni robocze (5, 8, 11, 12, 14, 15, 16, 25, P)</w:t>
      </w:r>
      <w:r w:rsidR="00920220">
        <w:rPr>
          <w:rFonts w:cs="Open Sans"/>
        </w:rPr>
        <w:t>;</w:t>
      </w:r>
    </w:p>
    <w:p w14:paraId="65270ED9" w14:textId="0D7F567B" w:rsidR="00704B8A" w:rsidRPr="00747537" w:rsidRDefault="00487C67" w:rsidP="00704B8A">
      <w:pPr>
        <w:pStyle w:val="punktorpeny"/>
      </w:pPr>
      <w:r>
        <w:t>w</w:t>
      </w:r>
      <w:r w:rsidR="005617EF">
        <w:t>edług kryterium funkc</w:t>
      </w:r>
      <w:r>
        <w:t>jonowania w zakresie rocznym:</w:t>
      </w:r>
    </w:p>
    <w:p w14:paraId="581545FD" w14:textId="341346E2" w:rsidR="009B6C88" w:rsidRPr="00747537" w:rsidRDefault="00373C0F" w:rsidP="00AD4A03">
      <w:pPr>
        <w:pStyle w:val="punktowanie"/>
        <w:ind w:left="1134"/>
        <w:rPr>
          <w:rFonts w:cs="Open Sans"/>
        </w:rPr>
      </w:pPr>
      <w:r>
        <w:rPr>
          <w:rFonts w:cs="Open Sans"/>
        </w:rPr>
        <w:t>17</w:t>
      </w:r>
      <w:r w:rsidR="008B50E9">
        <w:rPr>
          <w:rFonts w:cs="Open Sans"/>
        </w:rPr>
        <w:t xml:space="preserve"> linii kursujących przez cały rok (1, 3, 4, 5, 6, 8, 10, 11, 12, 14, 15, 16, 17, 19</w:t>
      </w:r>
      <w:r>
        <w:rPr>
          <w:rFonts w:cs="Open Sans"/>
        </w:rPr>
        <w:t>, 20, 25, P)</w:t>
      </w:r>
    </w:p>
    <w:p w14:paraId="29EE7345" w14:textId="30CAA0D9" w:rsidR="000276BA" w:rsidRPr="00747537" w:rsidRDefault="00A65C1A" w:rsidP="00AD4A03">
      <w:pPr>
        <w:pStyle w:val="punktowanie"/>
        <w:ind w:left="1134"/>
        <w:rPr>
          <w:rFonts w:cs="Open Sans"/>
        </w:rPr>
      </w:pPr>
      <w:r w:rsidRPr="00747537">
        <w:rPr>
          <w:rFonts w:cs="Open Sans"/>
        </w:rPr>
        <w:t>1 lini</w:t>
      </w:r>
      <w:r>
        <w:rPr>
          <w:rFonts w:cs="Open Sans"/>
        </w:rPr>
        <w:t>a</w:t>
      </w:r>
      <w:r w:rsidRPr="00747537">
        <w:rPr>
          <w:rFonts w:cs="Open Sans"/>
        </w:rPr>
        <w:t xml:space="preserve"> codzienn</w:t>
      </w:r>
      <w:r>
        <w:rPr>
          <w:rFonts w:cs="Open Sans"/>
        </w:rPr>
        <w:t>a</w:t>
      </w:r>
      <w:r w:rsidRPr="00747537">
        <w:rPr>
          <w:rFonts w:cs="Open Sans"/>
        </w:rPr>
        <w:t xml:space="preserve"> kursując</w:t>
      </w:r>
      <w:r>
        <w:rPr>
          <w:rFonts w:cs="Open Sans"/>
        </w:rPr>
        <w:t>a</w:t>
      </w:r>
      <w:r w:rsidRPr="00747537">
        <w:rPr>
          <w:rFonts w:cs="Open Sans"/>
        </w:rPr>
        <w:t xml:space="preserve"> od marca do października (D)</w:t>
      </w:r>
      <w:r>
        <w:rPr>
          <w:rFonts w:cs="Open Sans"/>
        </w:rPr>
        <w:t>,</w:t>
      </w:r>
    </w:p>
    <w:p w14:paraId="432AE097" w14:textId="62185711" w:rsidR="009B6C88" w:rsidRPr="00747537" w:rsidRDefault="009B6C88" w:rsidP="00AD4A03">
      <w:pPr>
        <w:pStyle w:val="punktowanie"/>
        <w:ind w:left="1134"/>
        <w:rPr>
          <w:rFonts w:cs="Open Sans"/>
        </w:rPr>
      </w:pPr>
      <w:r w:rsidRPr="00747537">
        <w:rPr>
          <w:rFonts w:cs="Open Sans"/>
        </w:rPr>
        <w:t>3 lini</w:t>
      </w:r>
      <w:r w:rsidR="007C0C8C">
        <w:rPr>
          <w:rFonts w:cs="Open Sans"/>
        </w:rPr>
        <w:t>e</w:t>
      </w:r>
      <w:r w:rsidRPr="00747537">
        <w:rPr>
          <w:rFonts w:cs="Open Sans"/>
        </w:rPr>
        <w:t xml:space="preserve"> specjaln</w:t>
      </w:r>
      <w:r w:rsidR="007C0C8C">
        <w:rPr>
          <w:rFonts w:cs="Open Sans"/>
        </w:rPr>
        <w:t>e</w:t>
      </w:r>
      <w:r w:rsidRPr="00747537">
        <w:rPr>
          <w:rFonts w:cs="Open Sans"/>
        </w:rPr>
        <w:t xml:space="preserve"> kursując</w:t>
      </w:r>
      <w:r w:rsidR="007C0C8C">
        <w:rPr>
          <w:rFonts w:cs="Open Sans"/>
        </w:rPr>
        <w:t>e</w:t>
      </w:r>
      <w:r w:rsidRPr="00747537">
        <w:rPr>
          <w:rFonts w:cs="Open Sans"/>
        </w:rPr>
        <w:t xml:space="preserve"> w dniu 1 listopada (C1, C2, C3)</w:t>
      </w:r>
      <w:r w:rsidR="00BD0A78">
        <w:rPr>
          <w:rFonts w:cs="Open Sans"/>
        </w:rPr>
        <w:t>;</w:t>
      </w:r>
    </w:p>
    <w:p w14:paraId="5EF6C6FD" w14:textId="2A81FCB5" w:rsidR="009B6C88" w:rsidRPr="00747537" w:rsidRDefault="00AD4A03" w:rsidP="00AD4A03">
      <w:pPr>
        <w:pStyle w:val="punktorpeny"/>
        <w:rPr>
          <w:rFonts w:cs="Open Sans"/>
          <w:szCs w:val="20"/>
        </w:rPr>
      </w:pPr>
      <w:r w:rsidRPr="00AD4A03">
        <w:t xml:space="preserve">według </w:t>
      </w:r>
      <w:r w:rsidR="009B6C88">
        <w:rPr>
          <w:rFonts w:cs="Open Sans"/>
          <w:szCs w:val="20"/>
        </w:rPr>
        <w:t>kryterium obszarowego:</w:t>
      </w:r>
    </w:p>
    <w:p w14:paraId="3C3CB259" w14:textId="54833139" w:rsidR="009B6C88" w:rsidRPr="00747537" w:rsidRDefault="005E2C5F" w:rsidP="00F84B53">
      <w:pPr>
        <w:pStyle w:val="punktowanie"/>
        <w:ind w:left="1134"/>
      </w:pPr>
      <w:r>
        <w:t>2</w:t>
      </w:r>
      <w:r w:rsidR="009B6C88">
        <w:t xml:space="preserve"> linie łączące </w:t>
      </w:r>
      <w:r w:rsidR="00744B78">
        <w:t>Gminę</w:t>
      </w:r>
      <w:r w:rsidR="009B6C88">
        <w:t xml:space="preserve"> Stalowa Wola </w:t>
      </w:r>
      <w:r w:rsidR="002F7A9A">
        <w:t>oraz</w:t>
      </w:r>
      <w:r w:rsidR="009B6C88">
        <w:t xml:space="preserve"> </w:t>
      </w:r>
      <w:r w:rsidR="00BB2FD3">
        <w:t xml:space="preserve">Gminę i </w:t>
      </w:r>
      <w:r>
        <w:t>M</w:t>
      </w:r>
      <w:r w:rsidR="00CC7875">
        <w:t xml:space="preserve">iasto </w:t>
      </w:r>
      <w:r w:rsidR="009B6C88">
        <w:t>Nisko (1, 12)</w:t>
      </w:r>
      <w:r w:rsidR="0030153A">
        <w:t>,</w:t>
      </w:r>
    </w:p>
    <w:p w14:paraId="6DC6DDBC" w14:textId="2AA2880E" w:rsidR="00510772" w:rsidRPr="00747537" w:rsidRDefault="00510772" w:rsidP="00543B1C">
      <w:pPr>
        <w:pStyle w:val="punktowanie"/>
        <w:ind w:left="1134"/>
      </w:pPr>
      <w:r>
        <w:t>1 linia łącząca</w:t>
      </w:r>
      <w:r w:rsidR="008A0E6B">
        <w:t xml:space="preserve"> </w:t>
      </w:r>
      <w:r w:rsidR="00543B1C">
        <w:t xml:space="preserve">Gminę </w:t>
      </w:r>
      <w:r w:rsidR="008A0E6B">
        <w:t>Stalowa Wola</w:t>
      </w:r>
      <w:r w:rsidR="002F7A9A">
        <w:t xml:space="preserve">, Gminę </w:t>
      </w:r>
      <w:r w:rsidR="00543B1C">
        <w:t xml:space="preserve">i </w:t>
      </w:r>
      <w:r w:rsidR="005E2C5F">
        <w:t>M</w:t>
      </w:r>
      <w:r w:rsidR="00543B1C">
        <w:t>iasto Nisko</w:t>
      </w:r>
      <w:r w:rsidR="008A0E6B">
        <w:t xml:space="preserve"> </w:t>
      </w:r>
      <w:r w:rsidR="005E2C5F">
        <w:t>oraz Gminę Zaleszany (4)</w:t>
      </w:r>
      <w:r w:rsidR="002F7A9A">
        <w:t>,</w:t>
      </w:r>
    </w:p>
    <w:p w14:paraId="7F92E362" w14:textId="05F76975" w:rsidR="009B6C88" w:rsidRPr="00747537" w:rsidRDefault="009B6C88" w:rsidP="00F84B53">
      <w:pPr>
        <w:pStyle w:val="punktowanie"/>
        <w:ind w:left="1134"/>
      </w:pPr>
      <w:r>
        <w:t xml:space="preserve">3 linie łączące </w:t>
      </w:r>
      <w:r w:rsidR="00744B78">
        <w:t>Gminę</w:t>
      </w:r>
      <w:r>
        <w:t xml:space="preserve"> Stalowa Wola i </w:t>
      </w:r>
      <w:r w:rsidR="005E299B">
        <w:t xml:space="preserve">Gminę </w:t>
      </w:r>
      <w:r>
        <w:t>Pysznica (16, 17, 19)</w:t>
      </w:r>
      <w:r w:rsidR="0030153A">
        <w:t>,</w:t>
      </w:r>
    </w:p>
    <w:p w14:paraId="412A2BC0" w14:textId="51190BAE" w:rsidR="009B6C88" w:rsidRPr="00747537" w:rsidRDefault="005E2C5F" w:rsidP="00F84B53">
      <w:pPr>
        <w:pStyle w:val="punktowanie"/>
        <w:ind w:left="1134"/>
      </w:pPr>
      <w:r>
        <w:t>3</w:t>
      </w:r>
      <w:r w:rsidR="009B6C88">
        <w:t xml:space="preserve"> linie łączące </w:t>
      </w:r>
      <w:r w:rsidR="00744B78">
        <w:t>Gminę</w:t>
      </w:r>
      <w:r w:rsidR="009B6C88">
        <w:t xml:space="preserve"> Stalowa Wola i </w:t>
      </w:r>
      <w:r w:rsidR="005E299B">
        <w:t xml:space="preserve">Gminę </w:t>
      </w:r>
      <w:r w:rsidR="009B6C88">
        <w:t>Zaleszany (3, 14, 15)</w:t>
      </w:r>
      <w:r w:rsidR="0030153A">
        <w:t>,</w:t>
      </w:r>
    </w:p>
    <w:p w14:paraId="09DD360D" w14:textId="70EAAC08" w:rsidR="009B6C88" w:rsidRPr="00747537" w:rsidRDefault="009B6C88" w:rsidP="00F84B53">
      <w:pPr>
        <w:pStyle w:val="punktowanie"/>
        <w:ind w:left="1134"/>
      </w:pPr>
      <w:r>
        <w:t xml:space="preserve">12 linii kursujących wyłącznie po obszarze </w:t>
      </w:r>
      <w:r w:rsidR="00744B78">
        <w:t>Gminy</w:t>
      </w:r>
      <w:r>
        <w:t xml:space="preserve"> Stalowa Wola (5, 6, 8, 10, 11, 20, 25, C1, C2, C3, D, P)</w:t>
      </w:r>
      <w:r w:rsidR="005A6123">
        <w:t>,</w:t>
      </w:r>
    </w:p>
    <w:p w14:paraId="760E04E5" w14:textId="2E2A157E" w:rsidR="009B6C88" w:rsidRDefault="00AD4A03" w:rsidP="002A513E">
      <w:pPr>
        <w:pStyle w:val="punktorpeny"/>
      </w:pPr>
      <w:r w:rsidRPr="00AD4A03">
        <w:t xml:space="preserve">według </w:t>
      </w:r>
      <w:r w:rsidR="009B6C88">
        <w:t>kryterium funkcjonalnego:</w:t>
      </w:r>
    </w:p>
    <w:p w14:paraId="12DEB570" w14:textId="458E7F56" w:rsidR="009B6C88" w:rsidRDefault="00820E0A" w:rsidP="00AD4A03">
      <w:pPr>
        <w:pStyle w:val="punktowanie"/>
        <w:ind w:left="1134"/>
      </w:pPr>
      <w:r>
        <w:t xml:space="preserve">13 linii dwukierunkowych (1, 4, 5, 11, </w:t>
      </w:r>
      <w:r w:rsidR="008F5DE8">
        <w:t xml:space="preserve">12, </w:t>
      </w:r>
      <w:r>
        <w:t>14, 15, 16, 17, 25, C3, D, P).</w:t>
      </w:r>
    </w:p>
    <w:p w14:paraId="04E34110" w14:textId="6528028F" w:rsidR="009B6C88" w:rsidRDefault="000711DA" w:rsidP="00AD4A03">
      <w:pPr>
        <w:pStyle w:val="punktowanie"/>
        <w:ind w:left="1134"/>
      </w:pPr>
      <w:r>
        <w:t>4</w:t>
      </w:r>
      <w:r w:rsidR="009B6C88">
        <w:t xml:space="preserve"> lin</w:t>
      </w:r>
      <w:r w:rsidR="00817B59">
        <w:t>ie pół</w:t>
      </w:r>
      <w:r w:rsidR="009B6C88">
        <w:t>okrężn</w:t>
      </w:r>
      <w:r w:rsidR="00817B59">
        <w:t>e</w:t>
      </w:r>
      <w:r w:rsidR="009B6C88">
        <w:t xml:space="preserve"> jednokierunkow</w:t>
      </w:r>
      <w:r w:rsidR="00817B59">
        <w:t>e</w:t>
      </w:r>
      <w:r w:rsidR="009B6C88">
        <w:t xml:space="preserve"> (3, 19</w:t>
      </w:r>
      <w:r w:rsidR="002059E9">
        <w:t>, C1</w:t>
      </w:r>
      <w:r>
        <w:t>,</w:t>
      </w:r>
      <w:r w:rsidR="00F87642">
        <w:t xml:space="preserve"> </w:t>
      </w:r>
      <w:r>
        <w:t>C2</w:t>
      </w:r>
      <w:r w:rsidR="009B6C88">
        <w:t>)</w:t>
      </w:r>
      <w:r w:rsidR="0030153A">
        <w:t>,</w:t>
      </w:r>
    </w:p>
    <w:p w14:paraId="3E96BD10" w14:textId="2D78F75A" w:rsidR="00712A8C" w:rsidRDefault="00820E0A" w:rsidP="00AD4A03">
      <w:pPr>
        <w:pStyle w:val="punktowanie"/>
        <w:ind w:left="1134"/>
      </w:pPr>
      <w:r>
        <w:t xml:space="preserve">2 linie </w:t>
      </w:r>
      <w:r w:rsidR="0037051E">
        <w:t>pół</w:t>
      </w:r>
      <w:r>
        <w:t>okrężne dwukierunkowe (6, 10),</w:t>
      </w:r>
    </w:p>
    <w:p w14:paraId="283917E1" w14:textId="4AF70995" w:rsidR="00825752" w:rsidRDefault="009F680B" w:rsidP="00AD4A03">
      <w:pPr>
        <w:pStyle w:val="punktowanie"/>
        <w:ind w:left="1134"/>
      </w:pPr>
      <w:r>
        <w:t xml:space="preserve">1 linia </w:t>
      </w:r>
      <w:r w:rsidR="00F4035F">
        <w:t>okrężna</w:t>
      </w:r>
      <w:r>
        <w:t xml:space="preserve"> dwukierunkowa</w:t>
      </w:r>
      <w:r w:rsidR="00F4035F">
        <w:t xml:space="preserve"> (8)</w:t>
      </w:r>
      <w:r w:rsidR="00F87642">
        <w:t>,</w:t>
      </w:r>
    </w:p>
    <w:p w14:paraId="507E6EA3" w14:textId="0237669C" w:rsidR="00F4035F" w:rsidRDefault="000711DA" w:rsidP="00AD4A03">
      <w:pPr>
        <w:pStyle w:val="punktowanie"/>
        <w:ind w:left="1134"/>
      </w:pPr>
      <w:r>
        <w:t>1</w:t>
      </w:r>
      <w:r w:rsidR="00F4035F">
        <w:t xml:space="preserve"> lini</w:t>
      </w:r>
      <w:r>
        <w:t>a</w:t>
      </w:r>
      <w:r w:rsidR="00F4035F">
        <w:t xml:space="preserve"> okrężna jednokierunkowa (</w:t>
      </w:r>
      <w:r w:rsidR="0043299B">
        <w:t>20)</w:t>
      </w:r>
      <w:r w:rsidR="00F87642">
        <w:t>.</w:t>
      </w:r>
    </w:p>
    <w:p w14:paraId="5CE72CA7" w14:textId="1FA788A9" w:rsidR="002715A3" w:rsidRDefault="007A1A66" w:rsidP="000C34D6">
      <w:pPr>
        <w:pStyle w:val="2normalny"/>
      </w:pPr>
      <w:r>
        <w:lastRenderedPageBreak/>
        <w:t xml:space="preserve">Układ sieci komunikacji miejskiej w Stalowej Woli bazuje na maksymalizacji bezpośredniości połączeń </w:t>
      </w:r>
      <w:r w:rsidR="005F3190">
        <w:t>z</w:t>
      </w:r>
      <w:r w:rsidR="00053D11">
        <w:t> </w:t>
      </w:r>
      <w:r w:rsidR="005F3190">
        <w:t xml:space="preserve">wyodrębnianymi wariantami tras poszczególnych linii. </w:t>
      </w:r>
      <w:r w:rsidR="00C615CB">
        <w:t xml:space="preserve">Przebiegi tras </w:t>
      </w:r>
      <w:r w:rsidR="008555E1">
        <w:t xml:space="preserve">w przypadku wielu linii bazują </w:t>
      </w:r>
      <w:r w:rsidR="00751ACB">
        <w:t>nie</w:t>
      </w:r>
      <w:r w:rsidR="00742FC5">
        <w:t> </w:t>
      </w:r>
      <w:r w:rsidR="00751ACB">
        <w:t xml:space="preserve">na standardowej – identycznej dwukierunkowości tras, lecz na </w:t>
      </w:r>
      <w:r w:rsidR="00BC0E71">
        <w:t xml:space="preserve">innych </w:t>
      </w:r>
      <w:r w:rsidR="003241C5">
        <w:t xml:space="preserve">rozwiązaniach. Jednym z nich jest zastosowanie okólnego przebiegu trasy, które </w:t>
      </w:r>
      <w:r w:rsidR="0095552A">
        <w:t>dotyczy linii 8 i 20. Co istotne, linia 20 kursuje tylko</w:t>
      </w:r>
      <w:r w:rsidR="00742FC5">
        <w:t> </w:t>
      </w:r>
      <w:r w:rsidR="0095552A">
        <w:t>w</w:t>
      </w:r>
      <w:r w:rsidR="00053D11">
        <w:t> </w:t>
      </w:r>
      <w:r w:rsidR="0095552A">
        <w:t xml:space="preserve">jednym kierunku, natomiast linia </w:t>
      </w:r>
      <w:r w:rsidR="008B57A9">
        <w:t xml:space="preserve">8 w obu kierunkach bez wyróżnienia w oznaczeniu linii kierunku jazdy. </w:t>
      </w:r>
      <w:r w:rsidR="00F6552F">
        <w:t xml:space="preserve">Z uwagi na układ przestrzenny miasta oraz </w:t>
      </w:r>
      <w:r w:rsidR="0030270C">
        <w:t xml:space="preserve">dążenie do zapewnienia możliwości podróżowania bez przesiadania się, </w:t>
      </w:r>
      <w:r w:rsidR="0016108F">
        <w:t xml:space="preserve">ponadprzeciętnie </w:t>
      </w:r>
      <w:r w:rsidR="00F8265F">
        <w:t xml:space="preserve">wysoki udział stanowią linie z dużymi pętlami ulicznymi, </w:t>
      </w:r>
      <w:r w:rsidR="003C1C85">
        <w:t>posiadające tylko 1 główny przystanek krańcowy, umownie na potrzeby niniejszego opracowania określane mianem półokrężnych.</w:t>
      </w:r>
      <w:r w:rsidR="00DD6ED6">
        <w:t xml:space="preserve"> </w:t>
      </w:r>
      <w:r w:rsidR="00ED4FF4">
        <w:t>Zaliczyć do nich można</w:t>
      </w:r>
      <w:r w:rsidR="00CD70BF">
        <w:t xml:space="preserve"> kursujące codziennie</w:t>
      </w:r>
      <w:r w:rsidR="00ED4FF4">
        <w:t xml:space="preserve"> linie 3, 6, 10</w:t>
      </w:r>
      <w:r w:rsidR="006443FD">
        <w:t xml:space="preserve"> i 19</w:t>
      </w:r>
      <w:r w:rsidR="00CD70BF">
        <w:t xml:space="preserve">, które </w:t>
      </w:r>
      <w:r w:rsidR="003F51EE">
        <w:t xml:space="preserve">na każdym kursie jednorazowo objeżdżają </w:t>
      </w:r>
      <w:r w:rsidR="00663E70">
        <w:t xml:space="preserve">Śródmieście, centrum i </w:t>
      </w:r>
      <w:r w:rsidR="00F908D2">
        <w:t>Osiedle Metalowców. zapewniając tym samym bezpośredni dojazd do wielu celów podróży w Stalowej Woli.</w:t>
      </w:r>
      <w:r w:rsidR="00CD70BF">
        <w:t xml:space="preserve"> </w:t>
      </w:r>
      <w:r w:rsidR="00380009">
        <w:t>Na południe od</w:t>
      </w:r>
      <w:r w:rsidR="00742FC5">
        <w:t> </w:t>
      </w:r>
      <w:r w:rsidR="00380009">
        <w:t xml:space="preserve">Rozwadowa linie 3 i 19 kursują względem </w:t>
      </w:r>
      <w:r w:rsidR="00F32ED4">
        <w:t>siebie przeciwbieżnie (linia 3 najpierw przez Al. Jana Pawła</w:t>
      </w:r>
      <w:r w:rsidR="00742FC5">
        <w:t> </w:t>
      </w:r>
      <w:r w:rsidR="00F32ED4">
        <w:t>II, a linia 19 w</w:t>
      </w:r>
      <w:r w:rsidR="000709D4">
        <w:t> </w:t>
      </w:r>
      <w:r w:rsidR="00F32ED4">
        <w:t>pierwszej kolejności przez ul. Klasztorną</w:t>
      </w:r>
      <w:r w:rsidR="00704807">
        <w:t xml:space="preserve">). W przypadku linii 6 i 10 </w:t>
      </w:r>
      <w:r w:rsidR="001924CD">
        <w:t xml:space="preserve">zastosowane zostało </w:t>
      </w:r>
      <w:r w:rsidR="00F34809">
        <w:t xml:space="preserve">niestandardowe rozwiązanie z dwukierunkowością każdej z nich pomimo funkcjonowania dużych pętli ulicznych, które z uwagi na brak przeciwbieżnych względem nich linii, kursując w dwie strony, zapewniają </w:t>
      </w:r>
      <w:r w:rsidR="00B961F0">
        <w:t>mieszkańcom możliwość odbycia podróży powrotnej trasą analogiczną</w:t>
      </w:r>
      <w:r w:rsidR="00940962">
        <w:t>.</w:t>
      </w:r>
      <w:r w:rsidR="001924CD">
        <w:t xml:space="preserve"> </w:t>
      </w:r>
    </w:p>
    <w:p w14:paraId="01400750" w14:textId="20A0AD6A" w:rsidR="00F84B53" w:rsidRDefault="009B6C88" w:rsidP="000C34D6">
      <w:pPr>
        <w:pStyle w:val="2normalny"/>
      </w:pPr>
      <w:r>
        <w:t xml:space="preserve">Wszystkie linie charakteryzują się </w:t>
      </w:r>
      <w:r w:rsidR="00E33FAA">
        <w:t xml:space="preserve">relatywnie </w:t>
      </w:r>
      <w:r>
        <w:t xml:space="preserve">niską częstotliwością kursowania oraz dużą liczbą wariantów tras. Do najczęściej kursujących linii można zaliczyć </w:t>
      </w:r>
      <w:r w:rsidR="00AD4A03">
        <w:t xml:space="preserve">linie: </w:t>
      </w:r>
      <w:r>
        <w:t xml:space="preserve">1, 3, 4, 8, 10, 17, 19. Pozostałe linie wykonują od 4 do 18 kursów w ciągu dnia. W dni wolne od pracy </w:t>
      </w:r>
      <w:r w:rsidR="00DF7D67">
        <w:t xml:space="preserve">liczba </w:t>
      </w:r>
      <w:r>
        <w:t>uruchamianych linii spada do</w:t>
      </w:r>
      <w:r w:rsidR="00742FC5">
        <w:t> </w:t>
      </w:r>
      <w:r>
        <w:t>9</w:t>
      </w:r>
      <w:r w:rsidR="00742FC5">
        <w:t> </w:t>
      </w:r>
      <w:r w:rsidR="002B6433">
        <w:t xml:space="preserve">w sobotę, a w </w:t>
      </w:r>
      <w:r w:rsidR="00AA3B46">
        <w:t>niedzielę do</w:t>
      </w:r>
      <w:r>
        <w:t xml:space="preserve"> 8</w:t>
      </w:r>
      <w:r w:rsidR="00F84B53">
        <w:t>.</w:t>
      </w:r>
    </w:p>
    <w:p w14:paraId="2C6421F1" w14:textId="636EC158" w:rsidR="00015DA6" w:rsidRDefault="0068705F" w:rsidP="000C34D6">
      <w:pPr>
        <w:pStyle w:val="2normalny"/>
      </w:pPr>
      <w:r>
        <w:t>Jedyną linią</w:t>
      </w:r>
      <w:r w:rsidR="00015DA6">
        <w:t xml:space="preserve"> całoroczną</w:t>
      </w:r>
      <w:r>
        <w:t xml:space="preserve">, której rozkład jazdy przewiduje rytmiczność kursowania </w:t>
      </w:r>
      <w:r w:rsidR="00175B8E">
        <w:t xml:space="preserve">z jednolitymi interwałami między kolejnymi odjazdami, jest linia 20, przy czym z uwagi na uzupełniający charakter </w:t>
      </w:r>
      <w:r w:rsidR="00A26A16">
        <w:t xml:space="preserve">kursuje ona wyłącznie w godz. 8-14 i 16-18:30 (a w soboty </w:t>
      </w:r>
      <w:r w:rsidR="00091174">
        <w:t>w godz. 7 – 12:30). Zastosowano na niej moduł 30-</w:t>
      </w:r>
      <w:r w:rsidR="000D75A7">
        <w:t>minutowy, zapewniający czytelność rozkładu jazdy dzięki powtarzalnym, łatwo zapamiętywalnym końcówkom godzin odjazdów.</w:t>
      </w:r>
      <w:r w:rsidR="00015DA6">
        <w:t xml:space="preserve"> Ponadto cykliczny rozkład jazdy funkcjonuje na</w:t>
      </w:r>
      <w:r w:rsidR="008E40D5">
        <w:t> </w:t>
      </w:r>
      <w:r w:rsidR="00015DA6">
        <w:t>sezonowej linii D uruchomionej w 2024 r., na której zastosowano takt 2-godzinny.</w:t>
      </w:r>
    </w:p>
    <w:p w14:paraId="27C85518" w14:textId="77777777" w:rsidR="000E3A92" w:rsidRDefault="000E3A92" w:rsidP="000C34D6">
      <w:pPr>
        <w:pStyle w:val="2normalny"/>
      </w:pPr>
    </w:p>
    <w:p w14:paraId="2544E378" w14:textId="44E9F0A4" w:rsidR="002439E0" w:rsidRPr="00B43807" w:rsidRDefault="000C34D6" w:rsidP="000C34D6">
      <w:pPr>
        <w:pStyle w:val="2normalny"/>
      </w:pPr>
      <w:r>
        <w:t xml:space="preserve">Komunikacja </w:t>
      </w:r>
      <w:r w:rsidR="002439E0" w:rsidRPr="00B43807">
        <w:t xml:space="preserve">miejska </w:t>
      </w:r>
      <w:r w:rsidR="00BD6BB0" w:rsidRPr="00B43807">
        <w:t xml:space="preserve">na terenie </w:t>
      </w:r>
      <w:r w:rsidRPr="00B43807">
        <w:t>Stalowej Woli</w:t>
      </w:r>
      <w:r w:rsidR="00BD6BB0" w:rsidRPr="00B43807">
        <w:t xml:space="preserve"> </w:t>
      </w:r>
      <w:r w:rsidR="002439E0" w:rsidRPr="00B43807">
        <w:t>korzysta</w:t>
      </w:r>
      <w:r w:rsidR="0096095A" w:rsidRPr="00B43807">
        <w:t xml:space="preserve"> </w:t>
      </w:r>
      <w:r w:rsidR="002439E0" w:rsidRPr="00B43807">
        <w:t>z</w:t>
      </w:r>
      <w:r w:rsidR="00BD6BB0" w:rsidRPr="00B43807">
        <w:t xml:space="preserve">e </w:t>
      </w:r>
      <w:r w:rsidRPr="00B43807">
        <w:t>168</w:t>
      </w:r>
      <w:r w:rsidR="002439E0" w:rsidRPr="00B43807">
        <w:t xml:space="preserve"> przystanków</w:t>
      </w:r>
      <w:r w:rsidR="008E07F3">
        <w:t xml:space="preserve"> (na 195 w całym mieście</w:t>
      </w:r>
      <w:r w:rsidR="008E07F3">
        <w:rPr>
          <w:rStyle w:val="Odwoanieprzypisudolnego"/>
        </w:rPr>
        <w:footnoteReference w:id="9"/>
      </w:r>
      <w:r w:rsidR="008E07F3">
        <w:t>)</w:t>
      </w:r>
      <w:r w:rsidR="002439E0" w:rsidRPr="00B43807">
        <w:t xml:space="preserve">, </w:t>
      </w:r>
      <w:r w:rsidR="00B81E4D">
        <w:t>a</w:t>
      </w:r>
      <w:r w:rsidR="008E40D5">
        <w:t> </w:t>
      </w:r>
      <w:r w:rsidR="00B81E4D">
        <w:t>p</w:t>
      </w:r>
      <w:r w:rsidR="002439E0" w:rsidRPr="00B43807">
        <w:t xml:space="preserve">oza </w:t>
      </w:r>
      <w:r w:rsidR="00E33FAA">
        <w:t>jej</w:t>
      </w:r>
      <w:r w:rsidR="00E33FAA" w:rsidRPr="00B43807">
        <w:t xml:space="preserve"> </w:t>
      </w:r>
      <w:r w:rsidR="002439E0" w:rsidRPr="00B43807">
        <w:t>granicami z</w:t>
      </w:r>
      <w:r w:rsidR="00B81E4D">
        <w:t xml:space="preserve">e </w:t>
      </w:r>
      <w:r w:rsidR="00BD6BB0" w:rsidRPr="00B43807">
        <w:t>1</w:t>
      </w:r>
      <w:r w:rsidR="00B43807" w:rsidRPr="00B43807">
        <w:t>30</w:t>
      </w:r>
      <w:r w:rsidR="00B81E4D">
        <w:t xml:space="preserve"> </w:t>
      </w:r>
      <w:r w:rsidR="002439E0" w:rsidRPr="00B43807">
        <w:t>przystanków</w:t>
      </w:r>
      <w:r w:rsidR="00823725">
        <w:rPr>
          <w:rStyle w:val="Odwoanieprzypisudolnego"/>
        </w:rPr>
        <w:footnoteReference w:id="10"/>
      </w:r>
      <w:r w:rsidR="003C41A1">
        <w:t xml:space="preserve"> (łącznie na Obszarze PT z 29</w:t>
      </w:r>
      <w:r w:rsidR="003B6C91">
        <w:t>8</w:t>
      </w:r>
      <w:r w:rsidR="003C41A1">
        <w:t xml:space="preserve"> przystanków na 417)</w:t>
      </w:r>
      <w:r w:rsidR="002439E0" w:rsidRPr="00B43807">
        <w:t>:</w:t>
      </w:r>
    </w:p>
    <w:p w14:paraId="51157DC2" w14:textId="1E7A520F" w:rsidR="00B81E4D" w:rsidRDefault="00B81E4D" w:rsidP="00340D94">
      <w:pPr>
        <w:pStyle w:val="punktorpeny"/>
      </w:pPr>
      <w:r w:rsidRPr="00B43807">
        <w:t xml:space="preserve">w Gminie </w:t>
      </w:r>
      <w:r>
        <w:t xml:space="preserve">i Mieście </w:t>
      </w:r>
      <w:r w:rsidRPr="00B43807">
        <w:t xml:space="preserve">Nisko – </w:t>
      </w:r>
      <w:r>
        <w:t xml:space="preserve">z </w:t>
      </w:r>
      <w:r w:rsidRPr="00B43807">
        <w:t>32 przystank</w:t>
      </w:r>
      <w:r>
        <w:t>ów (</w:t>
      </w:r>
      <w:r w:rsidR="00721CA4">
        <w:t>na 54 przystanki)</w:t>
      </w:r>
    </w:p>
    <w:p w14:paraId="2544E379" w14:textId="5D271D10" w:rsidR="002439E0" w:rsidRPr="00B43807" w:rsidRDefault="002439E0" w:rsidP="00340D94">
      <w:pPr>
        <w:pStyle w:val="punktorpeny"/>
      </w:pPr>
      <w:r w:rsidRPr="00B43807">
        <w:t xml:space="preserve">w Gminie </w:t>
      </w:r>
      <w:r w:rsidR="000C34D6" w:rsidRPr="00B43807">
        <w:t>Zaleszany</w:t>
      </w:r>
      <w:r w:rsidRPr="00B43807">
        <w:t xml:space="preserve"> – </w:t>
      </w:r>
      <w:r w:rsidR="00721CA4">
        <w:t xml:space="preserve">z </w:t>
      </w:r>
      <w:r w:rsidR="000C34D6" w:rsidRPr="00B43807">
        <w:t>27 przystanków</w:t>
      </w:r>
      <w:r w:rsidR="00721CA4">
        <w:t xml:space="preserve"> (na 67 przystanków)</w:t>
      </w:r>
      <w:r w:rsidR="005C7F6D" w:rsidRPr="00B43807">
        <w:t>,</w:t>
      </w:r>
    </w:p>
    <w:p w14:paraId="2544E37B" w14:textId="5FE18E85" w:rsidR="002439E0" w:rsidRDefault="002439E0">
      <w:pPr>
        <w:pStyle w:val="punktorpeny"/>
      </w:pPr>
      <w:r w:rsidRPr="00B43807">
        <w:t xml:space="preserve">w Gminie </w:t>
      </w:r>
      <w:r w:rsidR="000C34D6" w:rsidRPr="00B43807">
        <w:t>Pysznica</w:t>
      </w:r>
      <w:r w:rsidRPr="00B43807">
        <w:t xml:space="preserve"> – </w:t>
      </w:r>
      <w:r w:rsidR="00721CA4">
        <w:t xml:space="preserve">z </w:t>
      </w:r>
      <w:r w:rsidR="000C34D6" w:rsidRPr="00B43807">
        <w:t>71</w:t>
      </w:r>
      <w:r w:rsidRPr="00B43807">
        <w:t xml:space="preserve"> przystanków</w:t>
      </w:r>
      <w:r w:rsidR="00721CA4">
        <w:t xml:space="preserve"> (na </w:t>
      </w:r>
      <w:r w:rsidR="00823725">
        <w:t>101 przystanków)</w:t>
      </w:r>
      <w:r w:rsidR="00951524" w:rsidRPr="00B43807">
        <w:t>.</w:t>
      </w:r>
    </w:p>
    <w:p w14:paraId="6E66EE61" w14:textId="77777777" w:rsidR="000E3A92" w:rsidRDefault="000E3A92">
      <w:pPr>
        <w:spacing w:line="240" w:lineRule="auto"/>
        <w:jc w:val="left"/>
        <w:rPr>
          <w:rFonts w:cs="Times New Roman"/>
          <w:b/>
          <w:bCs/>
          <w:i/>
          <w:color w:val="EE1A24"/>
          <w:sz w:val="18"/>
        </w:rPr>
      </w:pPr>
      <w:bookmarkStart w:id="47" w:name="_Toc67041380"/>
      <w:bookmarkStart w:id="48" w:name="_Toc109397039"/>
      <w:r>
        <w:br w:type="page"/>
      </w:r>
    </w:p>
    <w:p w14:paraId="67040C19" w14:textId="1AF1A270" w:rsidR="006F3F5A" w:rsidRPr="00747537" w:rsidRDefault="006F3F5A" w:rsidP="006F3F5A">
      <w:pPr>
        <w:pStyle w:val="Tabelatytu"/>
      </w:pPr>
      <w:bookmarkStart w:id="49" w:name="_Toc164938542"/>
      <w:r>
        <w:lastRenderedPageBreak/>
        <w:t xml:space="preserve">Tab.  </w:t>
      </w:r>
      <w:r>
        <w:fldChar w:fldCharType="begin"/>
      </w:r>
      <w:r>
        <w:instrText xml:space="preserve"> STYLEREF 1 \s </w:instrText>
      </w:r>
      <w:r>
        <w:fldChar w:fldCharType="separate"/>
      </w:r>
      <w:r w:rsidR="00245637">
        <w:rPr>
          <w:noProof/>
        </w:rPr>
        <w:t>4</w:t>
      </w:r>
      <w:r>
        <w:fldChar w:fldCharType="end"/>
      </w:r>
      <w:r>
        <w:t>.</w:t>
      </w:r>
      <w:r>
        <w:fldChar w:fldCharType="begin"/>
      </w:r>
      <w:r>
        <w:instrText xml:space="preserve"> SEQ Tab._ \* ARABIC \s 1 </w:instrText>
      </w:r>
      <w:r>
        <w:fldChar w:fldCharType="separate"/>
      </w:r>
      <w:r w:rsidR="00245637">
        <w:rPr>
          <w:noProof/>
        </w:rPr>
        <w:t>1</w:t>
      </w:r>
      <w:r>
        <w:fldChar w:fldCharType="end"/>
      </w:r>
      <w:r>
        <w:t xml:space="preserve"> </w:t>
      </w:r>
      <w:r w:rsidRPr="00747537">
        <w:t xml:space="preserve">Linie komunikacji miejskiej w Stalowej Woli i w </w:t>
      </w:r>
      <w:r>
        <w:t>g</w:t>
      </w:r>
      <w:r w:rsidRPr="00747537">
        <w:t>minach objętych Planem transportowym w 2024 roku</w:t>
      </w:r>
      <w:bookmarkEnd w:id="49"/>
    </w:p>
    <w:tbl>
      <w:tblPr>
        <w:tblStyle w:val="Styl3"/>
        <w:tblW w:w="5000" w:type="pct"/>
        <w:tblLook w:val="04A0" w:firstRow="1" w:lastRow="0" w:firstColumn="1" w:lastColumn="0" w:noHBand="0" w:noVBand="1"/>
      </w:tblPr>
      <w:tblGrid>
        <w:gridCol w:w="757"/>
        <w:gridCol w:w="7431"/>
        <w:gridCol w:w="1668"/>
      </w:tblGrid>
      <w:tr w:rsidR="00A61113" w:rsidRPr="00747537" w14:paraId="3139F463" w14:textId="77777777" w:rsidTr="00792359">
        <w:trPr>
          <w:cnfStyle w:val="100000000000" w:firstRow="1" w:lastRow="0" w:firstColumn="0" w:lastColumn="0" w:oddVBand="0" w:evenVBand="0" w:oddHBand="0" w:evenHBand="0" w:firstRowFirstColumn="0" w:firstRowLastColumn="0" w:lastRowFirstColumn="0" w:lastRowLastColumn="0"/>
          <w:trHeight w:val="680"/>
          <w:tblHeader/>
        </w:trPr>
        <w:tc>
          <w:tcPr>
            <w:tcW w:w="384" w:type="pct"/>
            <w:shd w:val="clear" w:color="auto" w:fill="EE1A24"/>
            <w:noWrap/>
            <w:hideMark/>
          </w:tcPr>
          <w:p w14:paraId="79FCDB8A" w14:textId="2108BC88" w:rsidR="00A61113" w:rsidRPr="00C5006D" w:rsidRDefault="00BF73D2">
            <w:pPr>
              <w:spacing w:line="240" w:lineRule="auto"/>
              <w:jc w:val="center"/>
              <w:rPr>
                <w:rFonts w:ascii="Open Sans Condensed" w:eastAsia="Times New Roman" w:hAnsi="Open Sans Condensed" w:cs="Open Sans Condensed"/>
                <w:b/>
                <w:color w:val="FFFFFF" w:themeColor="background1"/>
                <w:sz w:val="18"/>
                <w:szCs w:val="18"/>
                <w:lang w:eastAsia="pl-PL"/>
              </w:rPr>
            </w:pPr>
            <w:r w:rsidRPr="00C5006D">
              <w:rPr>
                <w:rFonts w:ascii="Open Sans Condensed" w:eastAsia="Times New Roman" w:hAnsi="Open Sans Condensed" w:cs="Open Sans Condensed"/>
                <w:b/>
                <w:color w:val="FFFFFF" w:themeColor="background1"/>
                <w:sz w:val="18"/>
                <w:szCs w:val="18"/>
                <w:lang w:eastAsia="pl-PL"/>
              </w:rPr>
              <w:t>Linia</w:t>
            </w:r>
          </w:p>
        </w:tc>
        <w:tc>
          <w:tcPr>
            <w:tcW w:w="3770" w:type="pct"/>
            <w:shd w:val="clear" w:color="auto" w:fill="EE1A24"/>
            <w:noWrap/>
            <w:hideMark/>
          </w:tcPr>
          <w:p w14:paraId="747F3B29" w14:textId="07E377FB" w:rsidR="00A61113" w:rsidRPr="00C5006D" w:rsidRDefault="00BF73D2">
            <w:pPr>
              <w:spacing w:line="240" w:lineRule="auto"/>
              <w:jc w:val="center"/>
              <w:rPr>
                <w:rFonts w:ascii="Open Sans Condensed" w:eastAsia="Times New Roman" w:hAnsi="Open Sans Condensed" w:cs="Open Sans Condensed"/>
                <w:b/>
                <w:color w:val="FFFFFF" w:themeColor="background1"/>
                <w:sz w:val="18"/>
                <w:szCs w:val="18"/>
                <w:lang w:eastAsia="pl-PL"/>
              </w:rPr>
            </w:pPr>
            <w:r w:rsidRPr="00C5006D">
              <w:rPr>
                <w:rFonts w:ascii="Open Sans Condensed" w:eastAsia="Times New Roman" w:hAnsi="Open Sans Condensed" w:cs="Open Sans Condensed"/>
                <w:b/>
                <w:color w:val="FFFFFF" w:themeColor="background1"/>
                <w:sz w:val="18"/>
                <w:szCs w:val="18"/>
                <w:lang w:eastAsia="pl-PL"/>
              </w:rPr>
              <w:t>Trasa</w:t>
            </w:r>
            <w:r w:rsidR="00A61113" w:rsidRPr="00C5006D">
              <w:rPr>
                <w:rFonts w:ascii="Open Sans Condensed" w:eastAsia="Times New Roman" w:hAnsi="Open Sans Condensed" w:cs="Open Sans Condensed"/>
                <w:b/>
                <w:color w:val="FFFFFF" w:themeColor="background1"/>
                <w:sz w:val="18"/>
                <w:szCs w:val="18"/>
                <w:lang w:eastAsia="pl-PL"/>
              </w:rPr>
              <w:t xml:space="preserve"> linii</w:t>
            </w:r>
          </w:p>
        </w:tc>
        <w:tc>
          <w:tcPr>
            <w:tcW w:w="846" w:type="pct"/>
            <w:shd w:val="clear" w:color="auto" w:fill="EE1A24"/>
            <w:hideMark/>
          </w:tcPr>
          <w:p w14:paraId="500D81D0" w14:textId="5F085552" w:rsidR="00A61113" w:rsidRPr="00C5006D" w:rsidRDefault="00BF73D2">
            <w:pPr>
              <w:spacing w:line="240" w:lineRule="auto"/>
              <w:jc w:val="center"/>
              <w:rPr>
                <w:rFonts w:ascii="Open Sans Condensed" w:eastAsia="Times New Roman" w:hAnsi="Open Sans Condensed" w:cs="Open Sans Condensed"/>
                <w:b/>
                <w:color w:val="FFFFFF" w:themeColor="background1"/>
                <w:sz w:val="18"/>
                <w:szCs w:val="18"/>
                <w:lang w:eastAsia="pl-PL"/>
              </w:rPr>
            </w:pPr>
            <w:r w:rsidRPr="00C5006D">
              <w:rPr>
                <w:rFonts w:ascii="Open Sans Condensed" w:eastAsia="Times New Roman" w:hAnsi="Open Sans Condensed" w:cs="Open Sans Condensed"/>
                <w:b/>
                <w:color w:val="FFFFFF" w:themeColor="background1"/>
                <w:sz w:val="18"/>
                <w:szCs w:val="18"/>
                <w:lang w:eastAsia="pl-PL"/>
              </w:rPr>
              <w:t>Gminy</w:t>
            </w:r>
            <w:r w:rsidR="00A61113" w:rsidRPr="00C5006D">
              <w:rPr>
                <w:rFonts w:ascii="Open Sans Condensed" w:eastAsia="Times New Roman" w:hAnsi="Open Sans Condensed" w:cs="Open Sans Condensed"/>
                <w:b/>
                <w:color w:val="FFFFFF" w:themeColor="background1"/>
                <w:sz w:val="18"/>
                <w:szCs w:val="18"/>
                <w:lang w:eastAsia="pl-PL"/>
              </w:rPr>
              <w:t xml:space="preserve"> ościenne, przez które przebiega trasa linii</w:t>
            </w:r>
          </w:p>
        </w:tc>
      </w:tr>
      <w:tr w:rsidR="00A61113" w:rsidRPr="00747537" w14:paraId="5AD60C4B" w14:textId="77777777" w:rsidTr="00792359">
        <w:trPr>
          <w:trHeight w:val="870"/>
        </w:trPr>
        <w:tc>
          <w:tcPr>
            <w:tcW w:w="384" w:type="pct"/>
            <w:noWrap/>
            <w:hideMark/>
          </w:tcPr>
          <w:p w14:paraId="1964F987" w14:textId="77777777" w:rsidR="00A61113" w:rsidRPr="00340D94" w:rsidRDefault="00A61113">
            <w:pPr>
              <w:spacing w:line="240" w:lineRule="auto"/>
              <w:jc w:val="center"/>
              <w:rPr>
                <w:rFonts w:ascii="Open Sans Condensed" w:eastAsia="Times New Roman" w:hAnsi="Open Sans Condensed" w:cs="Open Sans Condensed"/>
                <w:color w:val="000000"/>
                <w:sz w:val="32"/>
                <w:szCs w:val="32"/>
                <w:lang w:eastAsia="pl-PL"/>
              </w:rPr>
            </w:pPr>
            <w:r w:rsidRPr="00340D94">
              <w:rPr>
                <w:rFonts w:ascii="Open Sans Condensed" w:eastAsia="Times New Roman" w:hAnsi="Open Sans Condensed" w:cs="Open Sans Condensed"/>
                <w:color w:val="000000"/>
                <w:sz w:val="32"/>
                <w:szCs w:val="32"/>
                <w:lang w:eastAsia="pl-PL"/>
              </w:rPr>
              <w:t>1</w:t>
            </w:r>
          </w:p>
        </w:tc>
        <w:tc>
          <w:tcPr>
            <w:tcW w:w="3770" w:type="pct"/>
            <w:hideMark/>
          </w:tcPr>
          <w:p w14:paraId="51C56624" w14:textId="1E32AAEB" w:rsidR="00A61113" w:rsidRPr="007A2347" w:rsidRDefault="00A61113" w:rsidP="00B93328">
            <w:pPr>
              <w:spacing w:line="240" w:lineRule="auto"/>
              <w:rPr>
                <w:rFonts w:ascii="Open Sans Condensed" w:eastAsia="Times New Roman" w:hAnsi="Open Sans Condensed" w:cs="Open Sans Condensed"/>
                <w:color w:val="000000"/>
                <w:sz w:val="18"/>
                <w:szCs w:val="18"/>
                <w:lang w:eastAsia="pl-PL"/>
              </w:rPr>
            </w:pPr>
            <w:r w:rsidRPr="007A2347">
              <w:rPr>
                <w:rFonts w:ascii="Open Sans Condensed" w:eastAsia="Times New Roman" w:hAnsi="Open Sans Condensed" w:cs="Open Sans Condensed"/>
                <w:color w:val="000000"/>
                <w:sz w:val="18"/>
                <w:szCs w:val="18"/>
                <w:lang w:eastAsia="pl-PL"/>
              </w:rPr>
              <w:t xml:space="preserve">Dąbrowskiego Dworzec – Jagiellońska – Kochanowskiego - Broniewskiego </w:t>
            </w:r>
            <w:r w:rsidRPr="007A2347">
              <w:rPr>
                <w:rFonts w:ascii="Open Sans Condensed" w:eastAsia="Times New Roman" w:hAnsi="Open Sans Condensed" w:cs="Open Sans Condensed"/>
                <w:i/>
                <w:color w:val="000000"/>
                <w:sz w:val="18"/>
                <w:szCs w:val="18"/>
                <w:lang w:eastAsia="pl-PL"/>
              </w:rPr>
              <w:t xml:space="preserve">(powrót: Broniewskiego </w:t>
            </w:r>
            <w:r w:rsidRPr="007A2347">
              <w:rPr>
                <w:rFonts w:ascii="Open Sans Condensed" w:eastAsia="Times New Roman" w:hAnsi="Open Sans Condensed" w:cs="Open Sans Condensed"/>
                <w:i/>
                <w:iCs/>
                <w:color w:val="000000"/>
                <w:sz w:val="18"/>
                <w:szCs w:val="18"/>
                <w:lang w:eastAsia="pl-PL"/>
              </w:rPr>
              <w:t>– Kopernika – Dąbrowskiego)</w:t>
            </w:r>
            <w:r w:rsidRPr="007A2347">
              <w:rPr>
                <w:rFonts w:ascii="Open Sans Condensed" w:eastAsia="Times New Roman" w:hAnsi="Open Sans Condensed" w:cs="Open Sans Condensed"/>
                <w:color w:val="000000"/>
                <w:sz w:val="18"/>
                <w:szCs w:val="18"/>
                <w:lang w:eastAsia="pl-PL"/>
              </w:rPr>
              <w:t xml:space="preserve"> - Rozwadów Rynek – Rozwadowska - Klasztorna - Przemysłowa - Niezłomnych - Komisji Edukacji Narodowej – Bojanowska - Ofiar Katynia - Orzeszkowej - Kwiatkowskiego – Ofiar Katynia - Hutnicza – 1-go Sierpnia - Popiełuszki - Okulickiego - Komisji Edukacji Narodowej- Poniatowskiego - Czarnieckiego - Popiełuszki – </w:t>
            </w:r>
            <w:r w:rsidRPr="007A2347">
              <w:rPr>
                <w:rFonts w:ascii="Open Sans Condensed" w:eastAsia="Times New Roman" w:hAnsi="Open Sans Condensed" w:cs="Open Sans Condensed"/>
                <w:i/>
                <w:color w:val="000000"/>
                <w:sz w:val="18"/>
                <w:szCs w:val="18"/>
                <w:lang w:eastAsia="pl-PL"/>
              </w:rPr>
              <w:t xml:space="preserve">(wybrane kursy bezpośrednio: – Ofiar Katynia - Kwiatkowskiego - Staszica) </w:t>
            </w:r>
            <w:r w:rsidRPr="007A2347">
              <w:rPr>
                <w:rFonts w:ascii="Open Sans Condensed" w:eastAsia="Times New Roman" w:hAnsi="Open Sans Condensed" w:cs="Open Sans Condensed"/>
                <w:color w:val="000000"/>
                <w:sz w:val="18"/>
                <w:szCs w:val="18"/>
                <w:lang w:eastAsia="pl-PL"/>
              </w:rPr>
              <w:t xml:space="preserve">- Staszica – Energetyków – Nisko: Sopocka - Osiedle – Sandomierska  - pl. Wolności - 11 Listopada </w:t>
            </w:r>
            <w:r w:rsidRPr="007A2347">
              <w:rPr>
                <w:rFonts w:ascii="Open Sans Condensed" w:eastAsia="Times New Roman" w:hAnsi="Open Sans Condensed" w:cs="Open Sans Condensed"/>
                <w:i/>
                <w:color w:val="000000"/>
                <w:sz w:val="18"/>
                <w:szCs w:val="18"/>
                <w:lang w:eastAsia="pl-PL"/>
              </w:rPr>
              <w:t>(powrót Słowackiego)</w:t>
            </w:r>
            <w:r w:rsidRPr="007A2347">
              <w:rPr>
                <w:rFonts w:ascii="Open Sans Condensed" w:eastAsia="Times New Roman" w:hAnsi="Open Sans Condensed" w:cs="Open Sans Condensed"/>
                <w:color w:val="000000"/>
                <w:sz w:val="18"/>
                <w:szCs w:val="18"/>
                <w:lang w:eastAsia="pl-PL"/>
              </w:rPr>
              <w:t xml:space="preserve"> – Kwiatkowskiego  – Nisko Dom Handlowy </w:t>
            </w:r>
            <w:r w:rsidRPr="007A2347">
              <w:rPr>
                <w:rFonts w:ascii="Open Sans Condensed" w:eastAsia="Times New Roman" w:hAnsi="Open Sans Condensed" w:cs="Open Sans Condensed"/>
                <w:i/>
                <w:color w:val="000000"/>
                <w:sz w:val="18"/>
                <w:szCs w:val="18"/>
                <w:lang w:eastAsia="pl-PL"/>
              </w:rPr>
              <w:t>(wybrane kursy: - Wolności – Racławice: Rudnicka - Kościół)</w:t>
            </w:r>
          </w:p>
        </w:tc>
        <w:tc>
          <w:tcPr>
            <w:tcW w:w="846" w:type="pct"/>
            <w:noWrap/>
            <w:hideMark/>
          </w:tcPr>
          <w:p w14:paraId="1CEC5277" w14:textId="77777777" w:rsidR="00A61113" w:rsidRPr="007A2347" w:rsidRDefault="00A61113">
            <w:pPr>
              <w:spacing w:line="240" w:lineRule="auto"/>
              <w:jc w:val="center"/>
              <w:rPr>
                <w:rFonts w:ascii="Open Sans Condensed" w:eastAsia="Times New Roman" w:hAnsi="Open Sans Condensed" w:cs="Open Sans Condensed"/>
                <w:color w:val="000000"/>
                <w:sz w:val="18"/>
                <w:szCs w:val="18"/>
                <w:lang w:eastAsia="pl-PL"/>
              </w:rPr>
            </w:pPr>
            <w:r w:rsidRPr="007A2347">
              <w:rPr>
                <w:rFonts w:ascii="Open Sans Condensed" w:eastAsia="Times New Roman" w:hAnsi="Open Sans Condensed" w:cs="Open Sans Condensed"/>
                <w:color w:val="000000"/>
                <w:sz w:val="18"/>
                <w:szCs w:val="18"/>
                <w:lang w:eastAsia="pl-PL"/>
              </w:rPr>
              <w:t>Nisko</w:t>
            </w:r>
          </w:p>
        </w:tc>
      </w:tr>
      <w:tr w:rsidR="00A61113" w:rsidRPr="00747537" w14:paraId="7016FDFD" w14:textId="77777777" w:rsidTr="00792359">
        <w:trPr>
          <w:cnfStyle w:val="000000010000" w:firstRow="0" w:lastRow="0" w:firstColumn="0" w:lastColumn="0" w:oddVBand="0" w:evenVBand="0" w:oddHBand="0" w:evenHBand="1" w:firstRowFirstColumn="0" w:firstRowLastColumn="0" w:lastRowFirstColumn="0" w:lastRowLastColumn="0"/>
          <w:trHeight w:val="1725"/>
        </w:trPr>
        <w:tc>
          <w:tcPr>
            <w:tcW w:w="384" w:type="pct"/>
            <w:shd w:val="clear" w:color="auto" w:fill="FEECED"/>
            <w:noWrap/>
            <w:hideMark/>
          </w:tcPr>
          <w:p w14:paraId="60A28331" w14:textId="77777777" w:rsidR="00A61113" w:rsidRPr="00340D94" w:rsidRDefault="00A61113">
            <w:pPr>
              <w:spacing w:line="240" w:lineRule="auto"/>
              <w:jc w:val="center"/>
              <w:rPr>
                <w:rFonts w:ascii="Open Sans Condensed" w:eastAsia="Times New Roman" w:hAnsi="Open Sans Condensed" w:cs="Open Sans Condensed"/>
                <w:color w:val="000000"/>
                <w:sz w:val="32"/>
                <w:szCs w:val="32"/>
                <w:lang w:eastAsia="pl-PL"/>
              </w:rPr>
            </w:pPr>
            <w:r w:rsidRPr="00340D94">
              <w:rPr>
                <w:rFonts w:ascii="Open Sans Condensed" w:eastAsia="Times New Roman" w:hAnsi="Open Sans Condensed" w:cs="Open Sans Condensed"/>
                <w:color w:val="000000"/>
                <w:sz w:val="32"/>
                <w:szCs w:val="32"/>
                <w:lang w:eastAsia="pl-PL"/>
              </w:rPr>
              <w:t>3</w:t>
            </w:r>
          </w:p>
        </w:tc>
        <w:tc>
          <w:tcPr>
            <w:tcW w:w="3770" w:type="pct"/>
            <w:shd w:val="clear" w:color="auto" w:fill="FEECED"/>
            <w:hideMark/>
          </w:tcPr>
          <w:p w14:paraId="558FE8DC" w14:textId="3A945E44" w:rsidR="00A61113" w:rsidRPr="007A2347" w:rsidRDefault="00A61113" w:rsidP="00B93328">
            <w:pPr>
              <w:spacing w:line="240" w:lineRule="auto"/>
              <w:rPr>
                <w:rFonts w:ascii="Open Sans Condensed" w:eastAsia="Times New Roman" w:hAnsi="Open Sans Condensed" w:cs="Open Sans Condensed"/>
                <w:color w:val="000000"/>
                <w:sz w:val="18"/>
                <w:szCs w:val="18"/>
                <w:lang w:eastAsia="pl-PL"/>
              </w:rPr>
            </w:pPr>
            <w:r w:rsidRPr="007A2347">
              <w:rPr>
                <w:rFonts w:ascii="Open Sans Condensed" w:eastAsia="Times New Roman" w:hAnsi="Open Sans Condensed" w:cs="Open Sans Condensed"/>
                <w:color w:val="000000"/>
                <w:sz w:val="18"/>
                <w:szCs w:val="18"/>
                <w:lang w:eastAsia="pl-PL"/>
              </w:rPr>
              <w:t xml:space="preserve">Sochy – </w:t>
            </w:r>
            <w:r w:rsidRPr="007A2347">
              <w:rPr>
                <w:rFonts w:ascii="Open Sans Condensed" w:eastAsia="Times New Roman" w:hAnsi="Open Sans Condensed" w:cs="Open Sans Condensed"/>
                <w:i/>
                <w:color w:val="000000"/>
                <w:sz w:val="18"/>
                <w:szCs w:val="18"/>
                <w:lang w:eastAsia="pl-PL"/>
              </w:rPr>
              <w:t>(wybrane kursy Pilchów: Ogrodowa lub Pilchów: Ogrodowa  – Sochy - Ogrodowa)</w:t>
            </w:r>
            <w:r w:rsidRPr="007A2347">
              <w:rPr>
                <w:rFonts w:ascii="Open Sans Condensed" w:eastAsia="Times New Roman" w:hAnsi="Open Sans Condensed" w:cs="Open Sans Condensed"/>
                <w:color w:val="000000"/>
                <w:sz w:val="18"/>
                <w:szCs w:val="18"/>
                <w:lang w:eastAsia="pl-PL"/>
              </w:rPr>
              <w:t xml:space="preserve"> - Ogrodowa - Wspólna - Sandomierska – Kopernika – Dąbrowskiego - Jagiellońska – Broniewskiego - Rozwadów Rynek – Rozwadowska - </w:t>
            </w:r>
            <w:r w:rsidR="002F57BC">
              <w:rPr>
                <w:rFonts w:ascii="Open Sans Condensed" w:eastAsia="Times New Roman" w:hAnsi="Open Sans Condensed" w:cs="Open Sans Condensed"/>
                <w:color w:val="000000"/>
                <w:sz w:val="18"/>
                <w:szCs w:val="18"/>
                <w:lang w:eastAsia="pl-PL"/>
              </w:rPr>
              <w:t>A</w:t>
            </w:r>
            <w:r w:rsidRPr="007A2347">
              <w:rPr>
                <w:rFonts w:ascii="Open Sans Condensed" w:eastAsia="Times New Roman" w:hAnsi="Open Sans Condensed" w:cs="Open Sans Condensed"/>
                <w:color w:val="000000"/>
                <w:sz w:val="18"/>
                <w:szCs w:val="18"/>
                <w:lang w:eastAsia="pl-PL"/>
              </w:rPr>
              <w:t xml:space="preserve">l. Jana Pawła II - Popiełuszki - Czarnieckiego - Żwirki i Wigury - Mickiewicza - Solidarności </w:t>
            </w:r>
            <w:r w:rsidRPr="007A2347">
              <w:rPr>
                <w:rFonts w:ascii="Open Sans Condensed" w:eastAsia="Times New Roman" w:hAnsi="Open Sans Condensed" w:cs="Open Sans Condensed"/>
                <w:i/>
                <w:color w:val="000000"/>
                <w:sz w:val="18"/>
                <w:szCs w:val="18"/>
                <w:lang w:eastAsia="pl-PL"/>
              </w:rPr>
              <w:t>(wybrane kursy skrótem: Solidarności - Ofiar Katynia – Niezłomnych</w:t>
            </w:r>
            <w:r w:rsidRPr="007A2347">
              <w:rPr>
                <w:rFonts w:ascii="Open Sans Condensed" w:eastAsia="Times New Roman" w:hAnsi="Open Sans Condensed" w:cs="Open Sans Condensed"/>
                <w:color w:val="000000"/>
                <w:sz w:val="18"/>
                <w:szCs w:val="18"/>
                <w:lang w:eastAsia="pl-PL"/>
              </w:rPr>
              <w:t xml:space="preserve">) - Ofiar Katynia - Hutnicza – Kwiatkowskiego - Orzeszkowej - Ofiar Katynia – Bojanowska - Komisji Edukacji Narodowej - Niezłomnych - Przemysłowa - Klasztorna – Rozwadowska - Rozwadów Rynek – Broniewskiego - Sandomierska - Wspólna - Ogrodowa – Sochy </w:t>
            </w:r>
            <w:r w:rsidRPr="007A2347">
              <w:rPr>
                <w:rFonts w:ascii="Open Sans Condensed" w:eastAsia="Times New Roman" w:hAnsi="Open Sans Condensed" w:cs="Open Sans Condensed"/>
                <w:i/>
                <w:iCs/>
                <w:color w:val="000000"/>
                <w:sz w:val="18"/>
                <w:szCs w:val="18"/>
                <w:lang w:eastAsia="pl-PL"/>
              </w:rPr>
              <w:t>(wybrane kursy Ogrodowa –</w:t>
            </w:r>
            <w:r w:rsidRPr="007A2347">
              <w:rPr>
                <w:rFonts w:ascii="Open Sans Condensed" w:eastAsia="Times New Roman" w:hAnsi="Open Sans Condensed" w:cs="Open Sans Condensed"/>
                <w:i/>
                <w:color w:val="000000"/>
                <w:sz w:val="18"/>
                <w:szCs w:val="18"/>
                <w:lang w:eastAsia="pl-PL"/>
              </w:rPr>
              <w:t xml:space="preserve"> Pilchów</w:t>
            </w:r>
            <w:r w:rsidRPr="007A2347">
              <w:rPr>
                <w:rFonts w:ascii="Open Sans Condensed" w:eastAsia="Times New Roman" w:hAnsi="Open Sans Condensed" w:cs="Open Sans Condensed"/>
                <w:i/>
                <w:iCs/>
                <w:color w:val="000000"/>
                <w:sz w:val="18"/>
                <w:szCs w:val="18"/>
                <w:lang w:eastAsia="pl-PL"/>
              </w:rPr>
              <w:t>)</w:t>
            </w:r>
          </w:p>
        </w:tc>
        <w:tc>
          <w:tcPr>
            <w:tcW w:w="846" w:type="pct"/>
            <w:shd w:val="clear" w:color="auto" w:fill="FEECED"/>
            <w:noWrap/>
            <w:hideMark/>
          </w:tcPr>
          <w:p w14:paraId="0CE515A5" w14:textId="77777777" w:rsidR="00A61113" w:rsidRPr="007A2347" w:rsidRDefault="00A61113">
            <w:pPr>
              <w:spacing w:line="240" w:lineRule="auto"/>
              <w:jc w:val="center"/>
              <w:rPr>
                <w:rFonts w:ascii="Open Sans Condensed" w:eastAsia="Times New Roman" w:hAnsi="Open Sans Condensed" w:cs="Open Sans Condensed"/>
                <w:color w:val="000000"/>
                <w:sz w:val="18"/>
                <w:szCs w:val="18"/>
                <w:lang w:eastAsia="pl-PL"/>
              </w:rPr>
            </w:pPr>
            <w:r w:rsidRPr="007A2347">
              <w:rPr>
                <w:rFonts w:ascii="Open Sans Condensed" w:eastAsia="Times New Roman" w:hAnsi="Open Sans Condensed" w:cs="Open Sans Condensed"/>
                <w:color w:val="000000"/>
                <w:sz w:val="18"/>
                <w:szCs w:val="18"/>
                <w:lang w:eastAsia="pl-PL"/>
              </w:rPr>
              <w:t>Zaleszany</w:t>
            </w:r>
          </w:p>
        </w:tc>
      </w:tr>
      <w:tr w:rsidR="00A61113" w:rsidRPr="00747537" w14:paraId="1B1CA0D6" w14:textId="77777777" w:rsidTr="00792359">
        <w:trPr>
          <w:trHeight w:val="870"/>
        </w:trPr>
        <w:tc>
          <w:tcPr>
            <w:tcW w:w="384" w:type="pct"/>
            <w:shd w:val="clear" w:color="auto" w:fill="auto"/>
            <w:noWrap/>
            <w:hideMark/>
          </w:tcPr>
          <w:p w14:paraId="3D1AD942" w14:textId="77777777" w:rsidR="00A61113" w:rsidRPr="00340D94" w:rsidRDefault="00A61113">
            <w:pPr>
              <w:spacing w:line="240" w:lineRule="auto"/>
              <w:jc w:val="center"/>
              <w:rPr>
                <w:rFonts w:ascii="Open Sans Condensed" w:eastAsia="Times New Roman" w:hAnsi="Open Sans Condensed" w:cs="Open Sans Condensed"/>
                <w:color w:val="000000"/>
                <w:sz w:val="32"/>
                <w:szCs w:val="32"/>
                <w:lang w:eastAsia="pl-PL"/>
              </w:rPr>
            </w:pPr>
            <w:r w:rsidRPr="00340D94">
              <w:rPr>
                <w:rFonts w:ascii="Open Sans Condensed" w:eastAsia="Times New Roman" w:hAnsi="Open Sans Condensed" w:cs="Open Sans Condensed"/>
                <w:color w:val="000000"/>
                <w:sz w:val="32"/>
                <w:szCs w:val="32"/>
                <w:lang w:eastAsia="pl-PL"/>
              </w:rPr>
              <w:t>4</w:t>
            </w:r>
          </w:p>
        </w:tc>
        <w:tc>
          <w:tcPr>
            <w:tcW w:w="3770" w:type="pct"/>
            <w:shd w:val="clear" w:color="auto" w:fill="auto"/>
            <w:hideMark/>
          </w:tcPr>
          <w:p w14:paraId="4A0D86AD" w14:textId="097B3AAE" w:rsidR="00A61113" w:rsidRPr="007A2347" w:rsidRDefault="00A61113" w:rsidP="00B93328">
            <w:pPr>
              <w:spacing w:line="240" w:lineRule="auto"/>
              <w:rPr>
                <w:rFonts w:ascii="Open Sans Condensed" w:eastAsia="Times New Roman" w:hAnsi="Open Sans Condensed" w:cs="Open Sans Condensed"/>
                <w:color w:val="000000"/>
                <w:sz w:val="18"/>
                <w:szCs w:val="18"/>
                <w:lang w:eastAsia="pl-PL"/>
              </w:rPr>
            </w:pPr>
            <w:r w:rsidRPr="007A2347">
              <w:rPr>
                <w:rFonts w:ascii="Open Sans Condensed" w:eastAsia="Times New Roman" w:hAnsi="Open Sans Condensed" w:cs="Open Sans Condensed"/>
                <w:i/>
                <w:color w:val="000000"/>
                <w:sz w:val="18"/>
                <w:szCs w:val="18"/>
                <w:lang w:eastAsia="pl-PL"/>
              </w:rPr>
              <w:t>(wybrane kursy: Turbia: Szkoła – Sandomierska – Agatówka lub Pilchów -  Agatówka)</w:t>
            </w:r>
            <w:r w:rsidRPr="007A2347">
              <w:rPr>
                <w:rFonts w:ascii="Open Sans Condensed" w:eastAsia="Times New Roman" w:hAnsi="Open Sans Condensed" w:cs="Open Sans Condensed"/>
                <w:color w:val="000000"/>
                <w:sz w:val="18"/>
                <w:szCs w:val="18"/>
                <w:lang w:eastAsia="pl-PL"/>
              </w:rPr>
              <w:t xml:space="preserve"> - Agatówka - Sandomierska – Kopernika – Dąbrowskiego  - </w:t>
            </w:r>
            <w:r w:rsidRPr="007A2347">
              <w:rPr>
                <w:rFonts w:ascii="Open Sans Condensed" w:eastAsia="Times New Roman" w:hAnsi="Open Sans Condensed" w:cs="Open Sans Condensed"/>
                <w:i/>
                <w:color w:val="000000"/>
                <w:sz w:val="18"/>
                <w:szCs w:val="18"/>
                <w:lang w:eastAsia="pl-PL"/>
              </w:rPr>
              <w:t xml:space="preserve">(wybrane kursy: Kasztanowa – K. Wielkiego </w:t>
            </w:r>
            <w:r w:rsidRPr="007A2347">
              <w:rPr>
                <w:rFonts w:ascii="Open Sans Condensed" w:eastAsia="Times New Roman" w:hAnsi="Open Sans Condensed" w:cs="Open Sans Condensed"/>
                <w:color w:val="000000"/>
                <w:sz w:val="18"/>
                <w:szCs w:val="18"/>
                <w:lang w:eastAsia="pl-PL"/>
              </w:rPr>
              <w:t>–</w:t>
            </w:r>
            <w:r w:rsidRPr="007A2347">
              <w:rPr>
                <w:rFonts w:ascii="Open Sans Condensed" w:eastAsia="Times New Roman" w:hAnsi="Open Sans Condensed" w:cs="Open Sans Condensed"/>
                <w:i/>
                <w:color w:val="000000"/>
                <w:sz w:val="18"/>
                <w:szCs w:val="18"/>
                <w:lang w:eastAsia="pl-PL"/>
              </w:rPr>
              <w:t xml:space="preserve"> Tysiąclecia – Kusocińskiego - Targowa – Dąbrowskiego)</w:t>
            </w:r>
            <w:r w:rsidRPr="007A2347">
              <w:rPr>
                <w:rFonts w:ascii="Open Sans Condensed" w:eastAsia="Times New Roman" w:hAnsi="Open Sans Condensed" w:cs="Open Sans Condensed"/>
                <w:color w:val="000000"/>
                <w:sz w:val="18"/>
                <w:szCs w:val="18"/>
                <w:lang w:eastAsia="pl-PL"/>
              </w:rPr>
              <w:t xml:space="preserve"> – Jagiellońska – Kochanowskiego – Broniewskiego </w:t>
            </w:r>
            <w:r w:rsidRPr="007A2347">
              <w:rPr>
                <w:rFonts w:ascii="Open Sans Condensed" w:eastAsia="Times New Roman" w:hAnsi="Open Sans Condensed" w:cs="Open Sans Condensed"/>
                <w:i/>
                <w:color w:val="000000"/>
                <w:sz w:val="18"/>
                <w:szCs w:val="18"/>
                <w:lang w:eastAsia="pl-PL"/>
              </w:rPr>
              <w:t xml:space="preserve">(powrót Broniewskiego </w:t>
            </w:r>
            <w:r w:rsidRPr="007A2347">
              <w:rPr>
                <w:rFonts w:ascii="Open Sans Condensed" w:eastAsia="Times New Roman" w:hAnsi="Open Sans Condensed" w:cs="Open Sans Condensed"/>
                <w:i/>
                <w:iCs/>
                <w:color w:val="000000"/>
                <w:sz w:val="18"/>
                <w:szCs w:val="18"/>
                <w:lang w:eastAsia="pl-PL"/>
              </w:rPr>
              <w:t>– Kopernika – Dąbrowskiego)</w:t>
            </w:r>
            <w:r w:rsidRPr="007A2347">
              <w:rPr>
                <w:rFonts w:ascii="Open Sans Condensed" w:eastAsia="Times New Roman" w:hAnsi="Open Sans Condensed" w:cs="Open Sans Condensed"/>
                <w:color w:val="000000"/>
                <w:sz w:val="18"/>
                <w:szCs w:val="18"/>
                <w:lang w:eastAsia="pl-PL"/>
              </w:rPr>
              <w:t xml:space="preserve"> - Rozwadów Rynek – </w:t>
            </w:r>
            <w:r w:rsidRPr="007A2347">
              <w:rPr>
                <w:rFonts w:ascii="Open Sans Condensed" w:eastAsia="Times New Roman" w:hAnsi="Open Sans Condensed" w:cs="Open Sans Condensed"/>
                <w:i/>
                <w:color w:val="000000"/>
                <w:sz w:val="18"/>
                <w:szCs w:val="18"/>
                <w:lang w:eastAsia="pl-PL"/>
              </w:rPr>
              <w:t>(wybrane kursy: Polna – Graniczna)</w:t>
            </w:r>
            <w:r w:rsidRPr="007A2347">
              <w:rPr>
                <w:rFonts w:ascii="Open Sans Condensed" w:eastAsia="Times New Roman" w:hAnsi="Open Sans Condensed" w:cs="Open Sans Condensed"/>
                <w:color w:val="000000"/>
                <w:sz w:val="18"/>
                <w:szCs w:val="18"/>
                <w:lang w:eastAsia="pl-PL"/>
              </w:rPr>
              <w:t xml:space="preserve"> – Rozwadowska - </w:t>
            </w:r>
            <w:r w:rsidR="002F57BC">
              <w:rPr>
                <w:rFonts w:ascii="Open Sans Condensed" w:eastAsia="Times New Roman" w:hAnsi="Open Sans Condensed" w:cs="Open Sans Condensed"/>
                <w:color w:val="000000"/>
                <w:sz w:val="18"/>
                <w:szCs w:val="18"/>
                <w:lang w:eastAsia="pl-PL"/>
              </w:rPr>
              <w:t>A</w:t>
            </w:r>
            <w:r w:rsidRPr="007A2347">
              <w:rPr>
                <w:rFonts w:ascii="Open Sans Condensed" w:eastAsia="Times New Roman" w:hAnsi="Open Sans Condensed" w:cs="Open Sans Condensed"/>
                <w:color w:val="000000"/>
                <w:sz w:val="18"/>
                <w:szCs w:val="18"/>
                <w:lang w:eastAsia="pl-PL"/>
              </w:rPr>
              <w:t xml:space="preserve">l. Jana Pawła II – </w:t>
            </w:r>
            <w:r w:rsidRPr="007A2347">
              <w:rPr>
                <w:rFonts w:ascii="Open Sans Condensed" w:eastAsia="Times New Roman" w:hAnsi="Open Sans Condensed" w:cs="Open Sans Condensed"/>
                <w:i/>
                <w:color w:val="000000"/>
                <w:sz w:val="18"/>
                <w:szCs w:val="18"/>
                <w:lang w:eastAsia="pl-PL"/>
              </w:rPr>
              <w:t>(wybrane kursy: Staszica - Mickiewicza - Solidarności - Hutnicza – Kwiatkowskiego)</w:t>
            </w:r>
            <w:r w:rsidRPr="007A2347">
              <w:rPr>
                <w:rFonts w:ascii="Open Sans Condensed" w:eastAsia="Times New Roman" w:hAnsi="Open Sans Condensed" w:cs="Open Sans Condensed"/>
                <w:color w:val="000000"/>
                <w:sz w:val="18"/>
                <w:szCs w:val="18"/>
                <w:lang w:eastAsia="pl-PL"/>
              </w:rPr>
              <w:t xml:space="preserve"> - Staszica - Energetyków – Nisko: Sandomierska – pl. Wolności - 11 Listopada (powrót: Słowackiego) – Kwiatkowskiego – Nisko Dom Handlowy</w:t>
            </w:r>
          </w:p>
        </w:tc>
        <w:tc>
          <w:tcPr>
            <w:tcW w:w="846" w:type="pct"/>
            <w:shd w:val="clear" w:color="auto" w:fill="auto"/>
            <w:noWrap/>
            <w:hideMark/>
          </w:tcPr>
          <w:p w14:paraId="03F4828D" w14:textId="77777777" w:rsidR="00A61113" w:rsidRPr="007A2347" w:rsidRDefault="00A61113">
            <w:pPr>
              <w:spacing w:line="240" w:lineRule="auto"/>
              <w:jc w:val="center"/>
              <w:rPr>
                <w:rFonts w:ascii="Open Sans Condensed" w:eastAsia="Times New Roman" w:hAnsi="Open Sans Condensed" w:cs="Open Sans Condensed"/>
                <w:color w:val="000000"/>
                <w:sz w:val="18"/>
                <w:szCs w:val="18"/>
                <w:lang w:eastAsia="pl-PL"/>
              </w:rPr>
            </w:pPr>
            <w:r w:rsidRPr="007A2347">
              <w:rPr>
                <w:rFonts w:ascii="Open Sans Condensed" w:eastAsia="Times New Roman" w:hAnsi="Open Sans Condensed" w:cs="Open Sans Condensed"/>
                <w:color w:val="000000"/>
                <w:sz w:val="18"/>
                <w:szCs w:val="18"/>
                <w:lang w:eastAsia="pl-PL"/>
              </w:rPr>
              <w:t>Nisko, Zaleszany</w:t>
            </w:r>
          </w:p>
        </w:tc>
      </w:tr>
      <w:tr w:rsidR="00A61113" w:rsidRPr="00747537" w14:paraId="17D521C1" w14:textId="77777777" w:rsidTr="00792359">
        <w:trPr>
          <w:cnfStyle w:val="000000010000" w:firstRow="0" w:lastRow="0" w:firstColumn="0" w:lastColumn="0" w:oddVBand="0" w:evenVBand="0" w:oddHBand="0" w:evenHBand="1" w:firstRowFirstColumn="0" w:firstRowLastColumn="0" w:lastRowFirstColumn="0" w:lastRowLastColumn="0"/>
          <w:trHeight w:val="1440"/>
        </w:trPr>
        <w:tc>
          <w:tcPr>
            <w:tcW w:w="384" w:type="pct"/>
            <w:shd w:val="clear" w:color="auto" w:fill="FEECED"/>
            <w:noWrap/>
            <w:hideMark/>
          </w:tcPr>
          <w:p w14:paraId="3452F88D" w14:textId="77777777" w:rsidR="00A61113" w:rsidRPr="00340D94" w:rsidRDefault="00A61113">
            <w:pPr>
              <w:spacing w:line="240" w:lineRule="auto"/>
              <w:jc w:val="center"/>
              <w:rPr>
                <w:rFonts w:ascii="Open Sans Condensed" w:eastAsia="Times New Roman" w:hAnsi="Open Sans Condensed" w:cs="Open Sans Condensed"/>
                <w:color w:val="000000"/>
                <w:sz w:val="32"/>
                <w:szCs w:val="32"/>
                <w:lang w:eastAsia="pl-PL"/>
              </w:rPr>
            </w:pPr>
            <w:r w:rsidRPr="00340D94">
              <w:rPr>
                <w:rFonts w:ascii="Open Sans Condensed" w:eastAsia="Times New Roman" w:hAnsi="Open Sans Condensed" w:cs="Open Sans Condensed"/>
                <w:color w:val="000000"/>
                <w:sz w:val="32"/>
                <w:szCs w:val="32"/>
                <w:lang w:eastAsia="pl-PL"/>
              </w:rPr>
              <w:t>5</w:t>
            </w:r>
          </w:p>
        </w:tc>
        <w:tc>
          <w:tcPr>
            <w:tcW w:w="3770" w:type="pct"/>
            <w:shd w:val="clear" w:color="auto" w:fill="FEECED"/>
            <w:hideMark/>
          </w:tcPr>
          <w:p w14:paraId="6E1605A6" w14:textId="77777777" w:rsidR="00A61113" w:rsidRPr="007A2347" w:rsidRDefault="00A61113" w:rsidP="00B93328">
            <w:pPr>
              <w:spacing w:line="240" w:lineRule="auto"/>
              <w:rPr>
                <w:rFonts w:ascii="Open Sans Condensed" w:eastAsia="Times New Roman" w:hAnsi="Open Sans Condensed" w:cs="Open Sans Condensed"/>
                <w:i/>
                <w:color w:val="000000"/>
                <w:sz w:val="18"/>
                <w:szCs w:val="18"/>
                <w:lang w:eastAsia="pl-PL"/>
              </w:rPr>
            </w:pPr>
            <w:r w:rsidRPr="007A2347">
              <w:rPr>
                <w:rFonts w:ascii="Open Sans Condensed" w:eastAsia="Times New Roman" w:hAnsi="Open Sans Condensed" w:cs="Open Sans Condensed"/>
                <w:i/>
                <w:color w:val="000000"/>
                <w:sz w:val="18"/>
                <w:szCs w:val="18"/>
                <w:lang w:eastAsia="pl-PL"/>
              </w:rPr>
              <w:t>Linia kursuje wyłącznie w godzinach zmian pracowniczych:</w:t>
            </w:r>
          </w:p>
          <w:p w14:paraId="5DE395A2" w14:textId="6D728FBE" w:rsidR="00A61113" w:rsidRPr="007A2347" w:rsidRDefault="00A61113" w:rsidP="00B93328">
            <w:pPr>
              <w:spacing w:line="240" w:lineRule="auto"/>
              <w:rPr>
                <w:rFonts w:ascii="Open Sans Condensed" w:eastAsia="Times New Roman" w:hAnsi="Open Sans Condensed" w:cs="Open Sans Condensed"/>
                <w:color w:val="000000"/>
                <w:sz w:val="18"/>
                <w:szCs w:val="18"/>
                <w:lang w:eastAsia="pl-PL"/>
              </w:rPr>
            </w:pPr>
            <w:r w:rsidRPr="007A2347">
              <w:rPr>
                <w:rFonts w:ascii="Open Sans Condensed" w:eastAsia="Times New Roman" w:hAnsi="Open Sans Condensed" w:cs="Open Sans Condensed"/>
                <w:color w:val="000000"/>
                <w:sz w:val="18"/>
                <w:szCs w:val="18"/>
                <w:lang w:eastAsia="pl-PL"/>
              </w:rPr>
              <w:t xml:space="preserve">Przyszowska - Grabskiego – I. Kasprzyckiego (nawrót) – W. Grabskiego - Tołwińskiego - Mireckiego – Solidarności – Wrzosowa - Energetyków - Staszica - Popiełuszki - Czarnieckiego - Poniatowskiego - Komisji Edukacji Narodowej- </w:t>
            </w:r>
            <w:r w:rsidR="002F57BC">
              <w:rPr>
                <w:rFonts w:ascii="Open Sans Condensed" w:eastAsia="Times New Roman" w:hAnsi="Open Sans Condensed" w:cs="Open Sans Condensed"/>
                <w:color w:val="000000"/>
                <w:sz w:val="18"/>
                <w:szCs w:val="18"/>
                <w:lang w:eastAsia="pl-PL"/>
              </w:rPr>
              <w:t>A</w:t>
            </w:r>
            <w:r w:rsidRPr="007A2347">
              <w:rPr>
                <w:rFonts w:ascii="Open Sans Condensed" w:eastAsia="Times New Roman" w:hAnsi="Open Sans Condensed" w:cs="Open Sans Condensed"/>
                <w:color w:val="000000"/>
                <w:sz w:val="18"/>
                <w:szCs w:val="18"/>
                <w:lang w:eastAsia="pl-PL"/>
              </w:rPr>
              <w:t>l. Jana Pawła II – Rozwadowska - Rozwadów Rynek – Broniewskiego – Kopernika (powrót: Jagiellońska – Kochanowskiego) - Dąbrowskiego - Targowa – Kusocińskiego - Tysiąclecia – K. Wielkiego Kasztanowa</w:t>
            </w:r>
          </w:p>
        </w:tc>
        <w:tc>
          <w:tcPr>
            <w:tcW w:w="846" w:type="pct"/>
            <w:shd w:val="clear" w:color="auto" w:fill="FEECED"/>
            <w:noWrap/>
            <w:hideMark/>
          </w:tcPr>
          <w:p w14:paraId="7EF04A14" w14:textId="77777777" w:rsidR="00A61113" w:rsidRPr="007A2347" w:rsidRDefault="00A61113">
            <w:pPr>
              <w:spacing w:line="240" w:lineRule="auto"/>
              <w:jc w:val="center"/>
              <w:rPr>
                <w:rFonts w:ascii="Open Sans Condensed" w:eastAsia="Times New Roman" w:hAnsi="Open Sans Condensed" w:cs="Open Sans Condensed"/>
                <w:color w:val="000000"/>
                <w:sz w:val="18"/>
                <w:szCs w:val="18"/>
                <w:lang w:eastAsia="pl-PL"/>
              </w:rPr>
            </w:pPr>
            <w:r w:rsidRPr="007A2347">
              <w:rPr>
                <w:rFonts w:ascii="Open Sans Condensed" w:eastAsia="Times New Roman" w:hAnsi="Open Sans Condensed" w:cs="Open Sans Condensed"/>
                <w:color w:val="000000"/>
                <w:sz w:val="18"/>
                <w:szCs w:val="18"/>
                <w:lang w:eastAsia="pl-PL"/>
              </w:rPr>
              <w:t> </w:t>
            </w:r>
          </w:p>
        </w:tc>
      </w:tr>
      <w:tr w:rsidR="00A61113" w:rsidRPr="00747537" w14:paraId="5EE87668" w14:textId="77777777" w:rsidTr="00792359">
        <w:trPr>
          <w:trHeight w:val="870"/>
        </w:trPr>
        <w:tc>
          <w:tcPr>
            <w:tcW w:w="384" w:type="pct"/>
            <w:noWrap/>
            <w:hideMark/>
          </w:tcPr>
          <w:p w14:paraId="667CA282" w14:textId="77777777" w:rsidR="00A61113" w:rsidRPr="00340D94" w:rsidRDefault="00A61113">
            <w:pPr>
              <w:spacing w:line="240" w:lineRule="auto"/>
              <w:jc w:val="center"/>
              <w:rPr>
                <w:rFonts w:ascii="Open Sans Condensed" w:eastAsia="Times New Roman" w:hAnsi="Open Sans Condensed" w:cs="Open Sans Condensed"/>
                <w:color w:val="000000"/>
                <w:sz w:val="32"/>
                <w:szCs w:val="32"/>
                <w:lang w:eastAsia="pl-PL"/>
              </w:rPr>
            </w:pPr>
            <w:r w:rsidRPr="00340D94">
              <w:rPr>
                <w:rFonts w:ascii="Open Sans Condensed" w:eastAsia="Times New Roman" w:hAnsi="Open Sans Condensed" w:cs="Open Sans Condensed"/>
                <w:color w:val="000000"/>
                <w:sz w:val="32"/>
                <w:szCs w:val="32"/>
                <w:lang w:eastAsia="pl-PL"/>
              </w:rPr>
              <w:t>6</w:t>
            </w:r>
          </w:p>
        </w:tc>
        <w:tc>
          <w:tcPr>
            <w:tcW w:w="3770" w:type="pct"/>
            <w:hideMark/>
          </w:tcPr>
          <w:p w14:paraId="5673344F" w14:textId="77777777" w:rsidR="00A61113" w:rsidRPr="007A2347" w:rsidRDefault="00A61113" w:rsidP="00B93328">
            <w:pPr>
              <w:spacing w:line="240" w:lineRule="auto"/>
              <w:rPr>
                <w:rFonts w:ascii="Open Sans Condensed" w:eastAsia="Times New Roman" w:hAnsi="Open Sans Condensed" w:cs="Open Sans Condensed"/>
                <w:i/>
                <w:color w:val="000000"/>
                <w:sz w:val="18"/>
                <w:szCs w:val="18"/>
                <w:lang w:eastAsia="pl-PL"/>
              </w:rPr>
            </w:pPr>
            <w:r w:rsidRPr="007A2347">
              <w:rPr>
                <w:rFonts w:ascii="Open Sans Condensed" w:eastAsia="Times New Roman" w:hAnsi="Open Sans Condensed" w:cs="Open Sans Condensed"/>
                <w:i/>
                <w:color w:val="000000"/>
                <w:sz w:val="18"/>
                <w:szCs w:val="18"/>
                <w:lang w:eastAsia="pl-PL"/>
              </w:rPr>
              <w:t>Linia okrężna dwukierunkowa:</w:t>
            </w:r>
          </w:p>
          <w:p w14:paraId="1CAAA7CC" w14:textId="2CEF488C" w:rsidR="00A61113" w:rsidRPr="007A2347" w:rsidRDefault="00A61113" w:rsidP="00B93328">
            <w:pPr>
              <w:spacing w:line="240" w:lineRule="auto"/>
              <w:rPr>
                <w:rFonts w:ascii="Open Sans Condensed" w:eastAsia="Times New Roman" w:hAnsi="Open Sans Condensed" w:cs="Open Sans Condensed"/>
                <w:color w:val="000000"/>
                <w:sz w:val="18"/>
                <w:szCs w:val="18"/>
                <w:lang w:eastAsia="pl-PL"/>
              </w:rPr>
            </w:pPr>
            <w:r w:rsidRPr="007A2347">
              <w:rPr>
                <w:rFonts w:ascii="Open Sans Condensed" w:eastAsia="Times New Roman" w:hAnsi="Open Sans Condensed" w:cs="Open Sans Condensed"/>
                <w:i/>
                <w:color w:val="000000"/>
                <w:sz w:val="18"/>
                <w:szCs w:val="18"/>
                <w:lang w:eastAsia="pl-PL"/>
              </w:rPr>
              <w:t xml:space="preserve">(wybrane kursy: Sandomierska – Targowa, w soboty: Kasztanowa - Tysiąclecia – Targowa) </w:t>
            </w:r>
            <w:r w:rsidRPr="007A2347">
              <w:rPr>
                <w:rFonts w:ascii="Open Sans Condensed" w:eastAsia="Times New Roman" w:hAnsi="Open Sans Condensed" w:cs="Open Sans Condensed"/>
                <w:color w:val="000000"/>
                <w:sz w:val="18"/>
                <w:szCs w:val="18"/>
                <w:lang w:eastAsia="pl-PL"/>
              </w:rPr>
              <w:t xml:space="preserve"> - Dąbrowskiego Dworzec – Jagiellońska – Kochanowskiego – Broniewskiego - Rozwadów Rynek – Rozwadowska - </w:t>
            </w:r>
            <w:r w:rsidR="00C0251D">
              <w:rPr>
                <w:rFonts w:ascii="Open Sans Condensed" w:eastAsia="Times New Roman" w:hAnsi="Open Sans Condensed" w:cs="Open Sans Condensed"/>
                <w:color w:val="000000"/>
                <w:sz w:val="18"/>
                <w:szCs w:val="18"/>
                <w:lang w:eastAsia="pl-PL"/>
              </w:rPr>
              <w:t>A</w:t>
            </w:r>
            <w:r w:rsidRPr="007A2347">
              <w:rPr>
                <w:rFonts w:ascii="Open Sans Condensed" w:eastAsia="Times New Roman" w:hAnsi="Open Sans Condensed" w:cs="Open Sans Condensed"/>
                <w:color w:val="000000"/>
                <w:sz w:val="18"/>
                <w:szCs w:val="18"/>
                <w:lang w:eastAsia="pl-PL"/>
              </w:rPr>
              <w:t xml:space="preserve">l. Jana Pawła II – Okulickiego - Galeria Handlowa Vivo </w:t>
            </w:r>
            <w:r w:rsidRPr="007A2347">
              <w:rPr>
                <w:rFonts w:ascii="Open Sans Condensed" w:eastAsia="Times New Roman" w:hAnsi="Open Sans Condensed" w:cs="Open Sans Condensed"/>
                <w:i/>
                <w:color w:val="000000"/>
                <w:sz w:val="18"/>
                <w:szCs w:val="18"/>
                <w:lang w:eastAsia="pl-PL"/>
              </w:rPr>
              <w:t xml:space="preserve">(w godz. 9:00 – 21:00 poza niedzielami handlowymi) </w:t>
            </w:r>
            <w:r w:rsidRPr="007A2347">
              <w:rPr>
                <w:rFonts w:ascii="Open Sans Condensed" w:eastAsia="Times New Roman" w:hAnsi="Open Sans Condensed" w:cs="Open Sans Condensed"/>
                <w:color w:val="000000"/>
                <w:sz w:val="18"/>
                <w:szCs w:val="18"/>
                <w:lang w:eastAsia="pl-PL"/>
              </w:rPr>
              <w:t xml:space="preserve">- Poniatowskiego - Komisji Edukacji Narodowej- Okulickiego – 1-go Sierpnia - Okulickiego - Popiełuszki - Czarnieckiego - Żwirki i Wigury - Mickiewicza - Solidarności – Ofiar Katynia - Hutnicza – 1-go Sierpnia - Podleśna - Niezłomnych – Rozwadowska – Rozwadów Rynek – Broniewskiego - Przemysłowa - Klasztorna – Dąbrowskiego </w:t>
            </w:r>
            <w:r w:rsidRPr="007A2347">
              <w:rPr>
                <w:rFonts w:ascii="Open Sans Condensed" w:eastAsia="Times New Roman" w:hAnsi="Open Sans Condensed" w:cs="Open Sans Condensed"/>
                <w:i/>
                <w:color w:val="000000"/>
                <w:sz w:val="18"/>
                <w:szCs w:val="18"/>
                <w:lang w:eastAsia="pl-PL"/>
              </w:rPr>
              <w:t>(wybrane kursy: - Targowa – Tysiąclecia – Kasztanowa / Targowa – Sandomierska)</w:t>
            </w:r>
          </w:p>
        </w:tc>
        <w:tc>
          <w:tcPr>
            <w:tcW w:w="846" w:type="pct"/>
            <w:noWrap/>
            <w:hideMark/>
          </w:tcPr>
          <w:p w14:paraId="59F40291" w14:textId="77777777" w:rsidR="00A61113" w:rsidRPr="007A2347" w:rsidRDefault="00A61113">
            <w:pPr>
              <w:spacing w:line="240" w:lineRule="auto"/>
              <w:jc w:val="center"/>
              <w:rPr>
                <w:rFonts w:ascii="Open Sans Condensed" w:eastAsia="Times New Roman" w:hAnsi="Open Sans Condensed" w:cs="Open Sans Condensed"/>
                <w:color w:val="000000"/>
                <w:sz w:val="18"/>
                <w:szCs w:val="18"/>
                <w:lang w:eastAsia="pl-PL"/>
              </w:rPr>
            </w:pPr>
            <w:r w:rsidRPr="007A2347">
              <w:rPr>
                <w:rFonts w:ascii="Open Sans Condensed" w:eastAsia="Times New Roman" w:hAnsi="Open Sans Condensed" w:cs="Open Sans Condensed"/>
                <w:color w:val="000000"/>
                <w:sz w:val="18"/>
                <w:szCs w:val="18"/>
                <w:lang w:eastAsia="pl-PL"/>
              </w:rPr>
              <w:t> </w:t>
            </w:r>
          </w:p>
        </w:tc>
      </w:tr>
      <w:tr w:rsidR="00A61113" w:rsidRPr="00747537" w14:paraId="2A7F4048" w14:textId="77777777" w:rsidTr="00792359">
        <w:trPr>
          <w:cnfStyle w:val="000000010000" w:firstRow="0" w:lastRow="0" w:firstColumn="0" w:lastColumn="0" w:oddVBand="0" w:evenVBand="0" w:oddHBand="0" w:evenHBand="1" w:firstRowFirstColumn="0" w:firstRowLastColumn="0" w:lastRowFirstColumn="0" w:lastRowLastColumn="0"/>
          <w:trHeight w:val="870"/>
        </w:trPr>
        <w:tc>
          <w:tcPr>
            <w:tcW w:w="384" w:type="pct"/>
            <w:shd w:val="clear" w:color="auto" w:fill="FEECED"/>
            <w:noWrap/>
            <w:hideMark/>
          </w:tcPr>
          <w:p w14:paraId="17134F33" w14:textId="77777777" w:rsidR="00A61113" w:rsidRPr="00340D94" w:rsidRDefault="00A61113">
            <w:pPr>
              <w:spacing w:line="240" w:lineRule="auto"/>
              <w:jc w:val="center"/>
              <w:rPr>
                <w:rFonts w:ascii="Open Sans Condensed" w:eastAsia="Times New Roman" w:hAnsi="Open Sans Condensed" w:cs="Open Sans Condensed"/>
                <w:color w:val="000000"/>
                <w:sz w:val="32"/>
                <w:szCs w:val="32"/>
                <w:lang w:eastAsia="pl-PL"/>
              </w:rPr>
            </w:pPr>
            <w:r w:rsidRPr="00340D94">
              <w:rPr>
                <w:rFonts w:ascii="Open Sans Condensed" w:eastAsia="Times New Roman" w:hAnsi="Open Sans Condensed" w:cs="Open Sans Condensed"/>
                <w:color w:val="000000"/>
                <w:sz w:val="32"/>
                <w:szCs w:val="32"/>
                <w:lang w:eastAsia="pl-PL"/>
              </w:rPr>
              <w:t>8</w:t>
            </w:r>
          </w:p>
        </w:tc>
        <w:tc>
          <w:tcPr>
            <w:tcW w:w="3770" w:type="pct"/>
            <w:shd w:val="clear" w:color="auto" w:fill="FEECED"/>
            <w:hideMark/>
          </w:tcPr>
          <w:p w14:paraId="5AD2072E" w14:textId="20620533" w:rsidR="00A61113" w:rsidRPr="007A2347" w:rsidRDefault="00A61113" w:rsidP="00B93328">
            <w:pPr>
              <w:spacing w:line="240" w:lineRule="auto"/>
              <w:rPr>
                <w:rFonts w:ascii="Open Sans Condensed" w:eastAsia="Times New Roman" w:hAnsi="Open Sans Condensed" w:cs="Open Sans Condensed"/>
                <w:color w:val="000000"/>
                <w:sz w:val="18"/>
                <w:szCs w:val="18"/>
                <w:lang w:eastAsia="pl-PL"/>
              </w:rPr>
            </w:pPr>
            <w:r w:rsidRPr="007A2347">
              <w:rPr>
                <w:rFonts w:ascii="Open Sans Condensed" w:eastAsia="Times New Roman" w:hAnsi="Open Sans Condensed" w:cs="Open Sans Condensed"/>
                <w:color w:val="000000"/>
                <w:sz w:val="18"/>
                <w:szCs w:val="18"/>
                <w:lang w:eastAsia="pl-PL"/>
              </w:rPr>
              <w:t xml:space="preserve">Kwiatkowskiego - Orzeszkowej - Ofiar Katynia - Komisji Edukacji Narodowej - Niezłomnych - Podleśna - 1-go Sierpnia - Popiełuszki - Okulickiego – </w:t>
            </w:r>
            <w:r w:rsidR="00C0251D">
              <w:rPr>
                <w:rFonts w:ascii="Open Sans Condensed" w:eastAsia="Times New Roman" w:hAnsi="Open Sans Condensed" w:cs="Open Sans Condensed"/>
                <w:color w:val="000000"/>
                <w:sz w:val="18"/>
                <w:szCs w:val="18"/>
                <w:lang w:eastAsia="pl-PL"/>
              </w:rPr>
              <w:t>A</w:t>
            </w:r>
            <w:r w:rsidRPr="007A2347">
              <w:rPr>
                <w:rFonts w:ascii="Open Sans Condensed" w:eastAsia="Times New Roman" w:hAnsi="Open Sans Condensed" w:cs="Open Sans Condensed"/>
                <w:color w:val="000000"/>
                <w:sz w:val="18"/>
                <w:szCs w:val="18"/>
                <w:lang w:eastAsia="pl-PL"/>
              </w:rPr>
              <w:t xml:space="preserve">l. Jana Pawła II - Popiełuszki - Czarnieckiego - Żwirki i Wigury - Mickiewicza - Solidarności - Ofiar Katynia - Orzeszkowej – Kwiatkowskiego Rondo Solidarności </w:t>
            </w:r>
            <w:r w:rsidRPr="007A2347">
              <w:rPr>
                <w:rFonts w:ascii="Open Sans Condensed" w:eastAsia="Times New Roman" w:hAnsi="Open Sans Condensed" w:cs="Open Sans Condensed"/>
                <w:i/>
                <w:color w:val="000000"/>
                <w:sz w:val="18"/>
                <w:szCs w:val="18"/>
                <w:lang w:eastAsia="pl-PL"/>
              </w:rPr>
              <w:t>(wybrane kursy : Ofiar Katynia – Hutnicza – Kwiatkowskiego Urząd Miasta)</w:t>
            </w:r>
          </w:p>
        </w:tc>
        <w:tc>
          <w:tcPr>
            <w:tcW w:w="846" w:type="pct"/>
            <w:shd w:val="clear" w:color="auto" w:fill="FEECED"/>
            <w:noWrap/>
            <w:hideMark/>
          </w:tcPr>
          <w:p w14:paraId="466A5DA1" w14:textId="77777777" w:rsidR="00A61113" w:rsidRPr="007A2347" w:rsidRDefault="00A61113">
            <w:pPr>
              <w:spacing w:line="240" w:lineRule="auto"/>
              <w:jc w:val="center"/>
              <w:rPr>
                <w:rFonts w:ascii="Open Sans Condensed" w:eastAsia="Times New Roman" w:hAnsi="Open Sans Condensed" w:cs="Open Sans Condensed"/>
                <w:color w:val="000000"/>
                <w:sz w:val="18"/>
                <w:szCs w:val="18"/>
                <w:lang w:eastAsia="pl-PL"/>
              </w:rPr>
            </w:pPr>
            <w:r w:rsidRPr="007A2347">
              <w:rPr>
                <w:rFonts w:ascii="Open Sans Condensed" w:eastAsia="Times New Roman" w:hAnsi="Open Sans Condensed" w:cs="Open Sans Condensed"/>
                <w:color w:val="000000"/>
                <w:sz w:val="18"/>
                <w:szCs w:val="18"/>
                <w:lang w:eastAsia="pl-PL"/>
              </w:rPr>
              <w:t> </w:t>
            </w:r>
          </w:p>
        </w:tc>
      </w:tr>
      <w:tr w:rsidR="00A61113" w:rsidRPr="00747537" w14:paraId="55570F02" w14:textId="77777777" w:rsidTr="00792359">
        <w:trPr>
          <w:trHeight w:val="558"/>
        </w:trPr>
        <w:tc>
          <w:tcPr>
            <w:tcW w:w="384" w:type="pct"/>
            <w:noWrap/>
            <w:hideMark/>
          </w:tcPr>
          <w:p w14:paraId="6ED1C9C5" w14:textId="77777777" w:rsidR="00A61113" w:rsidRPr="00340D94" w:rsidRDefault="00A61113">
            <w:pPr>
              <w:spacing w:line="240" w:lineRule="auto"/>
              <w:jc w:val="center"/>
              <w:rPr>
                <w:rFonts w:ascii="Open Sans Condensed" w:eastAsia="Times New Roman" w:hAnsi="Open Sans Condensed" w:cs="Open Sans Condensed"/>
                <w:color w:val="000000"/>
                <w:sz w:val="32"/>
                <w:szCs w:val="32"/>
                <w:lang w:eastAsia="pl-PL"/>
              </w:rPr>
            </w:pPr>
            <w:r w:rsidRPr="00340D94">
              <w:rPr>
                <w:rFonts w:ascii="Open Sans Condensed" w:eastAsia="Times New Roman" w:hAnsi="Open Sans Condensed" w:cs="Open Sans Condensed"/>
                <w:color w:val="000000"/>
                <w:sz w:val="32"/>
                <w:szCs w:val="32"/>
                <w:lang w:eastAsia="pl-PL"/>
              </w:rPr>
              <w:t>10</w:t>
            </w:r>
          </w:p>
        </w:tc>
        <w:tc>
          <w:tcPr>
            <w:tcW w:w="3770" w:type="pct"/>
            <w:hideMark/>
          </w:tcPr>
          <w:p w14:paraId="01366C94" w14:textId="77777777" w:rsidR="00A61113" w:rsidRPr="007A2347" w:rsidRDefault="00A61113" w:rsidP="00B93328">
            <w:pPr>
              <w:spacing w:line="240" w:lineRule="auto"/>
              <w:rPr>
                <w:rFonts w:ascii="Open Sans Condensed" w:eastAsia="Times New Roman" w:hAnsi="Open Sans Condensed" w:cs="Open Sans Condensed"/>
                <w:color w:val="000000"/>
                <w:sz w:val="18"/>
                <w:szCs w:val="18"/>
                <w:lang w:eastAsia="pl-PL"/>
              </w:rPr>
            </w:pPr>
            <w:r w:rsidRPr="007A2347">
              <w:rPr>
                <w:rFonts w:ascii="Open Sans Condensed" w:eastAsia="Times New Roman" w:hAnsi="Open Sans Condensed" w:cs="Open Sans Condensed"/>
                <w:i/>
                <w:color w:val="000000"/>
                <w:sz w:val="18"/>
                <w:szCs w:val="18"/>
                <w:lang w:eastAsia="pl-PL"/>
              </w:rPr>
              <w:t>linia okrężna dwukierunkowa:</w:t>
            </w:r>
          </w:p>
          <w:p w14:paraId="1FF00D5C" w14:textId="32CE1203" w:rsidR="00A61113" w:rsidRPr="007A2347" w:rsidRDefault="00A61113" w:rsidP="00B93328">
            <w:pPr>
              <w:spacing w:line="240" w:lineRule="auto"/>
              <w:rPr>
                <w:rFonts w:ascii="Open Sans Condensed" w:eastAsia="Times New Roman" w:hAnsi="Open Sans Condensed" w:cs="Open Sans Condensed"/>
                <w:color w:val="000000"/>
                <w:sz w:val="18"/>
                <w:szCs w:val="18"/>
                <w:lang w:eastAsia="pl-PL"/>
              </w:rPr>
            </w:pPr>
            <w:r w:rsidRPr="007A2347">
              <w:rPr>
                <w:rFonts w:ascii="Open Sans Condensed" w:eastAsia="Times New Roman" w:hAnsi="Open Sans Condensed" w:cs="Open Sans Condensed"/>
                <w:color w:val="000000"/>
                <w:sz w:val="18"/>
                <w:szCs w:val="18"/>
                <w:lang w:eastAsia="pl-PL"/>
              </w:rPr>
              <w:t xml:space="preserve">Sosnowa Leśniczówka – Sosnowa - Tarnowskiego - Jagodowa - Wańkowicza - Wrzosowa - Energetyków - Staszica - Mickiewicza - Solidarności - Ofiar Katynia - Hutnicza - Kwiatkowskiego - Orzeszkowej – </w:t>
            </w:r>
            <w:r w:rsidRPr="007A2347">
              <w:rPr>
                <w:rFonts w:ascii="Open Sans Condensed" w:eastAsia="Times New Roman" w:hAnsi="Open Sans Condensed" w:cs="Open Sans Condensed"/>
                <w:i/>
                <w:color w:val="000000"/>
                <w:sz w:val="18"/>
                <w:szCs w:val="18"/>
                <w:lang w:eastAsia="pl-PL"/>
              </w:rPr>
              <w:t xml:space="preserve">(wybrane kursy z pominięciem Hutniczej, Kwiatkowskiego oraz Orzeszkowej) </w:t>
            </w:r>
            <w:r w:rsidRPr="007A2347">
              <w:rPr>
                <w:rFonts w:ascii="Open Sans Condensed" w:eastAsia="Times New Roman" w:hAnsi="Open Sans Condensed" w:cs="Open Sans Condensed"/>
                <w:color w:val="000000"/>
                <w:sz w:val="18"/>
                <w:szCs w:val="18"/>
                <w:lang w:eastAsia="pl-PL"/>
              </w:rPr>
              <w:t xml:space="preserve">- Ofiar Katynia – Bojanowska - Komisji Edukacji Narodowej- 1-go Sierpnia – Popiełuszki - Okulickiego – Chopina - Galeria Handlowa Vivo – Chopina </w:t>
            </w:r>
            <w:r w:rsidRPr="007A2347">
              <w:rPr>
                <w:rFonts w:ascii="Open Sans Condensed" w:eastAsia="Times New Roman" w:hAnsi="Open Sans Condensed" w:cs="Open Sans Condensed"/>
                <w:i/>
                <w:color w:val="000000"/>
                <w:sz w:val="18"/>
                <w:szCs w:val="18"/>
                <w:lang w:eastAsia="pl-PL"/>
              </w:rPr>
              <w:lastRenderedPageBreak/>
              <w:t xml:space="preserve">(wybrane kursy: </w:t>
            </w:r>
            <w:r w:rsidR="00FA65CC" w:rsidRPr="007A2347">
              <w:rPr>
                <w:rFonts w:ascii="Open Sans Condensed" w:eastAsia="Times New Roman" w:hAnsi="Open Sans Condensed" w:cs="Open Sans Condensed"/>
                <w:i/>
                <w:color w:val="000000"/>
                <w:sz w:val="18"/>
                <w:szCs w:val="18"/>
                <w:lang w:eastAsia="pl-PL"/>
              </w:rPr>
              <w:t xml:space="preserve">Kulickiego </w:t>
            </w:r>
            <w:r w:rsidRPr="007A2347">
              <w:rPr>
                <w:rFonts w:ascii="Open Sans Condensed" w:eastAsia="Times New Roman" w:hAnsi="Open Sans Condensed" w:cs="Open Sans Condensed"/>
                <w:i/>
                <w:color w:val="000000"/>
                <w:sz w:val="18"/>
                <w:szCs w:val="18"/>
                <w:lang w:eastAsia="pl-PL"/>
              </w:rPr>
              <w:t xml:space="preserve">– </w:t>
            </w:r>
            <w:r w:rsidR="00C0251D">
              <w:rPr>
                <w:rFonts w:ascii="Open Sans Condensed" w:eastAsia="Times New Roman" w:hAnsi="Open Sans Condensed" w:cs="Open Sans Condensed"/>
                <w:i/>
                <w:color w:val="000000"/>
                <w:sz w:val="18"/>
                <w:szCs w:val="18"/>
                <w:lang w:eastAsia="pl-PL"/>
              </w:rPr>
              <w:t>A</w:t>
            </w:r>
            <w:r w:rsidRPr="007A2347">
              <w:rPr>
                <w:rFonts w:ascii="Open Sans Condensed" w:eastAsia="Times New Roman" w:hAnsi="Open Sans Condensed" w:cs="Open Sans Condensed"/>
                <w:i/>
                <w:color w:val="000000"/>
                <w:sz w:val="18"/>
                <w:szCs w:val="18"/>
                <w:lang w:eastAsia="pl-PL"/>
              </w:rPr>
              <w:t xml:space="preserve">l. Jana Pawła II) </w:t>
            </w:r>
            <w:r w:rsidRPr="007A2347">
              <w:rPr>
                <w:rFonts w:ascii="Open Sans Condensed" w:eastAsia="Times New Roman" w:hAnsi="Open Sans Condensed" w:cs="Open Sans Condensed"/>
                <w:color w:val="000000"/>
                <w:sz w:val="18"/>
                <w:szCs w:val="18"/>
                <w:lang w:eastAsia="pl-PL"/>
              </w:rPr>
              <w:t xml:space="preserve">- </w:t>
            </w:r>
            <w:r w:rsidR="00C0251D">
              <w:rPr>
                <w:rFonts w:ascii="Open Sans Condensed" w:eastAsia="Times New Roman" w:hAnsi="Open Sans Condensed" w:cs="Open Sans Condensed"/>
                <w:color w:val="000000"/>
                <w:sz w:val="18"/>
                <w:szCs w:val="18"/>
                <w:lang w:eastAsia="pl-PL"/>
              </w:rPr>
              <w:t>A</w:t>
            </w:r>
            <w:r w:rsidRPr="007A2347">
              <w:rPr>
                <w:rFonts w:ascii="Open Sans Condensed" w:eastAsia="Times New Roman" w:hAnsi="Open Sans Condensed" w:cs="Open Sans Condensed"/>
                <w:color w:val="000000"/>
                <w:sz w:val="18"/>
                <w:szCs w:val="18"/>
                <w:lang w:eastAsia="pl-PL"/>
              </w:rPr>
              <w:t xml:space="preserve">l. Jana Pawła II - Komisji Edukacji Narodowej- Poniatowskiego – Chopina - </w:t>
            </w:r>
            <w:r w:rsidRPr="007A2347">
              <w:rPr>
                <w:rFonts w:ascii="Open Sans Condensed" w:eastAsia="Times New Roman" w:hAnsi="Open Sans Condensed" w:cs="Open Sans Condensed"/>
                <w:i/>
                <w:color w:val="000000"/>
                <w:sz w:val="18"/>
                <w:szCs w:val="18"/>
                <w:lang w:eastAsia="pl-PL"/>
              </w:rPr>
              <w:t xml:space="preserve">Galeria Handlowa Vivo (wybrane kursy) – </w:t>
            </w:r>
            <w:r w:rsidRPr="007A2347">
              <w:rPr>
                <w:rFonts w:ascii="Open Sans Condensed" w:eastAsia="Times New Roman" w:hAnsi="Open Sans Condensed" w:cs="Open Sans Condensed"/>
                <w:color w:val="000000"/>
                <w:sz w:val="18"/>
                <w:szCs w:val="18"/>
                <w:lang w:eastAsia="pl-PL"/>
              </w:rPr>
              <w:t>Chopina  - Żwirki i Wigury - Staszica - Energetyków - Wrzosowa - Wańkowicza - Jagodowa - Tarnowskiego – Sosnowa – Sosnowa Leśniczówka</w:t>
            </w:r>
          </w:p>
        </w:tc>
        <w:tc>
          <w:tcPr>
            <w:tcW w:w="846" w:type="pct"/>
            <w:noWrap/>
            <w:hideMark/>
          </w:tcPr>
          <w:p w14:paraId="573D409D" w14:textId="77777777" w:rsidR="00A61113" w:rsidRPr="007A2347" w:rsidRDefault="00A61113">
            <w:pPr>
              <w:spacing w:line="240" w:lineRule="auto"/>
              <w:jc w:val="center"/>
              <w:rPr>
                <w:rFonts w:ascii="Open Sans Condensed" w:eastAsia="Times New Roman" w:hAnsi="Open Sans Condensed" w:cs="Open Sans Condensed"/>
                <w:color w:val="000000"/>
                <w:sz w:val="18"/>
                <w:szCs w:val="18"/>
                <w:lang w:eastAsia="pl-PL"/>
              </w:rPr>
            </w:pPr>
            <w:r w:rsidRPr="007A2347">
              <w:rPr>
                <w:rFonts w:ascii="Open Sans Condensed" w:eastAsia="Times New Roman" w:hAnsi="Open Sans Condensed" w:cs="Open Sans Condensed"/>
                <w:color w:val="000000"/>
                <w:sz w:val="18"/>
                <w:szCs w:val="18"/>
                <w:lang w:eastAsia="pl-PL"/>
              </w:rPr>
              <w:lastRenderedPageBreak/>
              <w:t> </w:t>
            </w:r>
          </w:p>
        </w:tc>
      </w:tr>
      <w:tr w:rsidR="00A61113" w:rsidRPr="00747537" w14:paraId="0D7D8471" w14:textId="77777777" w:rsidTr="00792359">
        <w:trPr>
          <w:cnfStyle w:val="000000010000" w:firstRow="0" w:lastRow="0" w:firstColumn="0" w:lastColumn="0" w:oddVBand="0" w:evenVBand="0" w:oddHBand="0" w:evenHBand="1" w:firstRowFirstColumn="0" w:firstRowLastColumn="0" w:lastRowFirstColumn="0" w:lastRowLastColumn="0"/>
          <w:trHeight w:val="870"/>
        </w:trPr>
        <w:tc>
          <w:tcPr>
            <w:tcW w:w="384" w:type="pct"/>
            <w:shd w:val="clear" w:color="auto" w:fill="FEECED"/>
            <w:noWrap/>
            <w:hideMark/>
          </w:tcPr>
          <w:p w14:paraId="07E7B43E" w14:textId="77777777" w:rsidR="00A61113" w:rsidRPr="00340D94" w:rsidRDefault="00A61113">
            <w:pPr>
              <w:spacing w:line="240" w:lineRule="auto"/>
              <w:jc w:val="center"/>
              <w:rPr>
                <w:rFonts w:ascii="Open Sans Condensed" w:eastAsia="Times New Roman" w:hAnsi="Open Sans Condensed" w:cs="Open Sans Condensed"/>
                <w:color w:val="000000"/>
                <w:sz w:val="32"/>
                <w:szCs w:val="32"/>
                <w:lang w:eastAsia="pl-PL"/>
              </w:rPr>
            </w:pPr>
            <w:r w:rsidRPr="00340D94">
              <w:rPr>
                <w:rFonts w:ascii="Open Sans Condensed" w:eastAsia="Times New Roman" w:hAnsi="Open Sans Condensed" w:cs="Open Sans Condensed"/>
                <w:color w:val="000000"/>
                <w:sz w:val="32"/>
                <w:szCs w:val="32"/>
                <w:lang w:eastAsia="pl-PL"/>
              </w:rPr>
              <w:t>11</w:t>
            </w:r>
          </w:p>
        </w:tc>
        <w:tc>
          <w:tcPr>
            <w:tcW w:w="3770" w:type="pct"/>
            <w:shd w:val="clear" w:color="auto" w:fill="FEECED"/>
            <w:hideMark/>
          </w:tcPr>
          <w:p w14:paraId="5EFA734E" w14:textId="2F4A6FC2" w:rsidR="00A61113" w:rsidRPr="007A2347" w:rsidRDefault="00A61113" w:rsidP="00B93328">
            <w:pPr>
              <w:spacing w:line="240" w:lineRule="auto"/>
              <w:rPr>
                <w:rFonts w:ascii="Open Sans Condensed" w:eastAsia="Times New Roman" w:hAnsi="Open Sans Condensed" w:cs="Open Sans Condensed"/>
                <w:color w:val="000000"/>
                <w:sz w:val="18"/>
                <w:szCs w:val="18"/>
                <w:lang w:eastAsia="pl-PL"/>
              </w:rPr>
            </w:pPr>
            <w:r w:rsidRPr="007A2347">
              <w:rPr>
                <w:rFonts w:ascii="Open Sans Condensed" w:eastAsia="Times New Roman" w:hAnsi="Open Sans Condensed" w:cs="Open Sans Condensed"/>
                <w:color w:val="000000"/>
                <w:sz w:val="18"/>
                <w:szCs w:val="18"/>
                <w:lang w:eastAsia="pl-PL"/>
              </w:rPr>
              <w:t xml:space="preserve">Kasztanowa – K. Wielkiego - Tysiąclecia - Targowa - Dąbrowskiego – Jagiellońska-  Kochanowskiego – Broniewskiego - Rozwadów </w:t>
            </w:r>
            <w:r w:rsidRPr="007A2347">
              <w:rPr>
                <w:rFonts w:ascii="Open Sans Condensed" w:eastAsia="Times New Roman" w:hAnsi="Open Sans Condensed" w:cs="Open Sans Condensed"/>
                <w:i/>
                <w:color w:val="000000"/>
                <w:sz w:val="18"/>
                <w:szCs w:val="18"/>
                <w:lang w:eastAsia="pl-PL"/>
              </w:rPr>
              <w:t>Rynek (powrót: Broniewskiego – Kopernika – Dąbrowskiego)</w:t>
            </w:r>
            <w:r w:rsidRPr="007A2347">
              <w:rPr>
                <w:rFonts w:ascii="Open Sans Condensed" w:eastAsia="Times New Roman" w:hAnsi="Open Sans Condensed" w:cs="Open Sans Condensed"/>
                <w:color w:val="000000"/>
                <w:sz w:val="18"/>
                <w:szCs w:val="18"/>
                <w:lang w:eastAsia="pl-PL"/>
              </w:rPr>
              <w:t xml:space="preserve">– </w:t>
            </w:r>
            <w:r w:rsidR="00CE3EFF">
              <w:rPr>
                <w:rFonts w:ascii="Open Sans Condensed" w:eastAsia="Times New Roman" w:hAnsi="Open Sans Condensed" w:cs="Open Sans Condensed"/>
                <w:color w:val="000000"/>
                <w:sz w:val="18"/>
                <w:szCs w:val="18"/>
                <w:lang w:eastAsia="pl-PL"/>
              </w:rPr>
              <w:t>A</w:t>
            </w:r>
            <w:r w:rsidRPr="007A2347">
              <w:rPr>
                <w:rFonts w:ascii="Open Sans Condensed" w:eastAsia="Times New Roman" w:hAnsi="Open Sans Condensed" w:cs="Open Sans Condensed"/>
                <w:color w:val="000000"/>
                <w:sz w:val="18"/>
                <w:szCs w:val="18"/>
                <w:lang w:eastAsia="pl-PL"/>
              </w:rPr>
              <w:t>l. Jana Pawła II - Komisji Edukacji Narodowej- Okulickiego - Popiełuszki - Orzeszkowej - Kwiatkowskiego - Mickiewicza - Staszica - Energetyków - Sosnowa - Tarnowskiego - Jagodowa - Wrzosowa</w:t>
            </w:r>
          </w:p>
        </w:tc>
        <w:tc>
          <w:tcPr>
            <w:tcW w:w="846" w:type="pct"/>
            <w:shd w:val="clear" w:color="auto" w:fill="FEECED"/>
            <w:noWrap/>
            <w:hideMark/>
          </w:tcPr>
          <w:p w14:paraId="49266DCC" w14:textId="77777777" w:rsidR="00A61113" w:rsidRPr="007A2347" w:rsidRDefault="00A61113">
            <w:pPr>
              <w:spacing w:line="240" w:lineRule="auto"/>
              <w:jc w:val="center"/>
              <w:rPr>
                <w:rFonts w:ascii="Open Sans Condensed" w:eastAsia="Times New Roman" w:hAnsi="Open Sans Condensed" w:cs="Open Sans Condensed"/>
                <w:color w:val="000000"/>
                <w:sz w:val="18"/>
                <w:szCs w:val="18"/>
                <w:lang w:eastAsia="pl-PL"/>
              </w:rPr>
            </w:pPr>
            <w:r w:rsidRPr="007A2347">
              <w:rPr>
                <w:rFonts w:ascii="Open Sans Condensed" w:eastAsia="Times New Roman" w:hAnsi="Open Sans Condensed" w:cs="Open Sans Condensed"/>
                <w:color w:val="000000"/>
                <w:sz w:val="18"/>
                <w:szCs w:val="18"/>
                <w:lang w:eastAsia="pl-PL"/>
              </w:rPr>
              <w:t> </w:t>
            </w:r>
          </w:p>
        </w:tc>
      </w:tr>
      <w:tr w:rsidR="00A61113" w:rsidRPr="00747537" w14:paraId="7A05C1B8" w14:textId="77777777" w:rsidTr="00792359">
        <w:trPr>
          <w:trHeight w:val="1155"/>
        </w:trPr>
        <w:tc>
          <w:tcPr>
            <w:tcW w:w="384" w:type="pct"/>
            <w:noWrap/>
            <w:hideMark/>
          </w:tcPr>
          <w:p w14:paraId="234EA6F0" w14:textId="77777777" w:rsidR="00A61113" w:rsidRPr="00340D94" w:rsidRDefault="00A61113">
            <w:pPr>
              <w:spacing w:line="240" w:lineRule="auto"/>
              <w:jc w:val="center"/>
              <w:rPr>
                <w:rFonts w:ascii="Open Sans Condensed" w:eastAsia="Times New Roman" w:hAnsi="Open Sans Condensed" w:cs="Open Sans Condensed"/>
                <w:color w:val="000000"/>
                <w:sz w:val="32"/>
                <w:szCs w:val="32"/>
                <w:lang w:eastAsia="pl-PL"/>
              </w:rPr>
            </w:pPr>
            <w:r w:rsidRPr="00340D94">
              <w:rPr>
                <w:rFonts w:ascii="Open Sans Condensed" w:eastAsia="Times New Roman" w:hAnsi="Open Sans Condensed" w:cs="Open Sans Condensed"/>
                <w:color w:val="000000"/>
                <w:sz w:val="32"/>
                <w:szCs w:val="32"/>
                <w:lang w:eastAsia="pl-PL"/>
              </w:rPr>
              <w:t>12</w:t>
            </w:r>
          </w:p>
        </w:tc>
        <w:tc>
          <w:tcPr>
            <w:tcW w:w="3770" w:type="pct"/>
            <w:hideMark/>
          </w:tcPr>
          <w:p w14:paraId="1B670E65" w14:textId="14088E6B" w:rsidR="00A61113" w:rsidRPr="007A2347" w:rsidRDefault="00A61113" w:rsidP="00B93328">
            <w:pPr>
              <w:spacing w:line="240" w:lineRule="auto"/>
              <w:rPr>
                <w:rFonts w:ascii="Open Sans Condensed" w:eastAsia="Times New Roman" w:hAnsi="Open Sans Condensed" w:cs="Open Sans Condensed"/>
                <w:color w:val="000000"/>
                <w:sz w:val="18"/>
                <w:szCs w:val="18"/>
                <w:lang w:eastAsia="pl-PL"/>
              </w:rPr>
            </w:pPr>
            <w:r w:rsidRPr="007A2347">
              <w:rPr>
                <w:rFonts w:ascii="Open Sans Condensed" w:eastAsia="Times New Roman" w:hAnsi="Open Sans Condensed" w:cs="Open Sans Condensed"/>
                <w:color w:val="000000"/>
                <w:sz w:val="18"/>
                <w:szCs w:val="18"/>
                <w:lang w:eastAsia="pl-PL"/>
              </w:rPr>
              <w:t xml:space="preserve">Rozwadów Rynek – </w:t>
            </w:r>
            <w:r w:rsidR="00CE3EFF">
              <w:rPr>
                <w:rFonts w:ascii="Open Sans Condensed" w:eastAsia="Times New Roman" w:hAnsi="Open Sans Condensed" w:cs="Open Sans Condensed"/>
                <w:color w:val="000000"/>
                <w:sz w:val="18"/>
                <w:szCs w:val="18"/>
                <w:lang w:eastAsia="pl-PL"/>
              </w:rPr>
              <w:t>A</w:t>
            </w:r>
            <w:r w:rsidRPr="007A2347">
              <w:rPr>
                <w:rFonts w:ascii="Open Sans Condensed" w:eastAsia="Times New Roman" w:hAnsi="Open Sans Condensed" w:cs="Open Sans Condensed"/>
                <w:color w:val="000000"/>
                <w:sz w:val="18"/>
                <w:szCs w:val="18"/>
                <w:lang w:eastAsia="pl-PL"/>
              </w:rPr>
              <w:t xml:space="preserve">l. Jana Pawła II - Komisji Edukacji Narodowej (nawrót) - Okulickiego – Popiełuszki – 1-go Sierpnia - Hutnicza - Kwiatkowskiego – Centralnego Okręgu Przemysłowego - Grabskiego – Kasprzyckiego (nawrót) - Grabskiego - Tołwińskiego - Mireckiego - Wrzosowa - Wańkowicza - Jagodowa - Tarnowskiego - Sosnowa – </w:t>
            </w:r>
            <w:r w:rsidRPr="007A2347">
              <w:rPr>
                <w:rFonts w:ascii="Open Sans Condensed" w:eastAsia="Times New Roman" w:hAnsi="Open Sans Condensed" w:cs="Open Sans Condensed"/>
                <w:i/>
                <w:color w:val="000000"/>
                <w:sz w:val="18"/>
                <w:szCs w:val="18"/>
                <w:lang w:eastAsia="pl-PL"/>
              </w:rPr>
              <w:t>(pojedyncze kursy: - Energetyków – Staszica / Energetyków – Nisko: Sandomierska – Wolności (powrót: Wolności – Kwiatkowskiego – pl. Wolności – Wolności)  - Racławice – Wolina: Sienkiewicza - Nowa Wieś)</w:t>
            </w:r>
          </w:p>
        </w:tc>
        <w:tc>
          <w:tcPr>
            <w:tcW w:w="846" w:type="pct"/>
            <w:noWrap/>
            <w:hideMark/>
          </w:tcPr>
          <w:p w14:paraId="5B9FFDEC" w14:textId="77777777" w:rsidR="00A61113" w:rsidRPr="007A2347" w:rsidRDefault="00A61113">
            <w:pPr>
              <w:spacing w:line="240" w:lineRule="auto"/>
              <w:jc w:val="center"/>
              <w:rPr>
                <w:rFonts w:ascii="Open Sans Condensed" w:eastAsia="Times New Roman" w:hAnsi="Open Sans Condensed" w:cs="Open Sans Condensed"/>
                <w:color w:val="000000"/>
                <w:sz w:val="18"/>
                <w:szCs w:val="18"/>
                <w:lang w:eastAsia="pl-PL"/>
              </w:rPr>
            </w:pPr>
            <w:r w:rsidRPr="007A2347">
              <w:rPr>
                <w:rFonts w:ascii="Open Sans Condensed" w:eastAsia="Times New Roman" w:hAnsi="Open Sans Condensed" w:cs="Open Sans Condensed"/>
                <w:color w:val="000000"/>
                <w:sz w:val="18"/>
                <w:szCs w:val="18"/>
                <w:lang w:eastAsia="pl-PL"/>
              </w:rPr>
              <w:t>Nisko</w:t>
            </w:r>
          </w:p>
        </w:tc>
      </w:tr>
      <w:tr w:rsidR="00A61113" w:rsidRPr="00747537" w14:paraId="313F38EA" w14:textId="77777777" w:rsidTr="00792359">
        <w:trPr>
          <w:cnfStyle w:val="000000010000" w:firstRow="0" w:lastRow="0" w:firstColumn="0" w:lastColumn="0" w:oddVBand="0" w:evenVBand="0" w:oddHBand="0" w:evenHBand="1" w:firstRowFirstColumn="0" w:firstRowLastColumn="0" w:lastRowFirstColumn="0" w:lastRowLastColumn="0"/>
          <w:trHeight w:val="585"/>
        </w:trPr>
        <w:tc>
          <w:tcPr>
            <w:tcW w:w="384" w:type="pct"/>
            <w:shd w:val="clear" w:color="auto" w:fill="FEECED"/>
            <w:noWrap/>
            <w:hideMark/>
          </w:tcPr>
          <w:p w14:paraId="49E5B07F" w14:textId="77777777" w:rsidR="00A61113" w:rsidRPr="00340D94" w:rsidRDefault="00A61113">
            <w:pPr>
              <w:spacing w:line="240" w:lineRule="auto"/>
              <w:jc w:val="center"/>
              <w:rPr>
                <w:rFonts w:ascii="Open Sans Condensed" w:eastAsia="Times New Roman" w:hAnsi="Open Sans Condensed" w:cs="Open Sans Condensed"/>
                <w:color w:val="000000"/>
                <w:sz w:val="32"/>
                <w:szCs w:val="32"/>
                <w:lang w:eastAsia="pl-PL"/>
              </w:rPr>
            </w:pPr>
            <w:r w:rsidRPr="00340D94">
              <w:rPr>
                <w:rFonts w:ascii="Open Sans Condensed" w:eastAsia="Times New Roman" w:hAnsi="Open Sans Condensed" w:cs="Open Sans Condensed"/>
                <w:color w:val="000000"/>
                <w:sz w:val="32"/>
                <w:szCs w:val="32"/>
                <w:lang w:eastAsia="pl-PL"/>
              </w:rPr>
              <w:t>14</w:t>
            </w:r>
          </w:p>
        </w:tc>
        <w:tc>
          <w:tcPr>
            <w:tcW w:w="3770" w:type="pct"/>
            <w:shd w:val="clear" w:color="auto" w:fill="FEECED"/>
            <w:hideMark/>
          </w:tcPr>
          <w:p w14:paraId="0BB0CD55" w14:textId="369B2B05" w:rsidR="00A61113" w:rsidRPr="007A2347" w:rsidRDefault="00A61113" w:rsidP="00B93328">
            <w:pPr>
              <w:spacing w:line="240" w:lineRule="auto"/>
              <w:rPr>
                <w:rFonts w:ascii="Open Sans Condensed" w:eastAsia="Times New Roman" w:hAnsi="Open Sans Condensed" w:cs="Open Sans Condensed"/>
                <w:color w:val="000000"/>
                <w:sz w:val="18"/>
                <w:szCs w:val="18"/>
                <w:lang w:eastAsia="pl-PL"/>
              </w:rPr>
            </w:pPr>
            <w:r w:rsidRPr="007A2347">
              <w:rPr>
                <w:rFonts w:ascii="Open Sans Condensed" w:eastAsia="Times New Roman" w:hAnsi="Open Sans Condensed" w:cs="Open Sans Condensed"/>
                <w:color w:val="000000"/>
                <w:sz w:val="18"/>
                <w:szCs w:val="18"/>
                <w:lang w:eastAsia="pl-PL"/>
              </w:rPr>
              <w:t xml:space="preserve">Okulickiego – Popiełuszki - Ofiar Katynia - Mickiewicza - Staszica – </w:t>
            </w:r>
            <w:r w:rsidR="00CE3EFF">
              <w:rPr>
                <w:rFonts w:ascii="Open Sans Condensed" w:eastAsia="Times New Roman" w:hAnsi="Open Sans Condensed" w:cs="Open Sans Condensed"/>
                <w:color w:val="000000"/>
                <w:sz w:val="18"/>
                <w:szCs w:val="18"/>
                <w:lang w:eastAsia="pl-PL"/>
              </w:rPr>
              <w:t>A</w:t>
            </w:r>
            <w:r w:rsidRPr="007A2347">
              <w:rPr>
                <w:rFonts w:ascii="Open Sans Condensed" w:eastAsia="Times New Roman" w:hAnsi="Open Sans Condensed" w:cs="Open Sans Condensed"/>
                <w:color w:val="000000"/>
                <w:sz w:val="18"/>
                <w:szCs w:val="18"/>
                <w:lang w:eastAsia="pl-PL"/>
              </w:rPr>
              <w:t>l. Jana Pawła II – Rozwadowska - Rozwadów Rynek - Sandomierska - Agatówka - Turbia - Zbydniów -Zaleszany</w:t>
            </w:r>
          </w:p>
        </w:tc>
        <w:tc>
          <w:tcPr>
            <w:tcW w:w="846" w:type="pct"/>
            <w:shd w:val="clear" w:color="auto" w:fill="FEECED"/>
            <w:noWrap/>
            <w:hideMark/>
          </w:tcPr>
          <w:p w14:paraId="18C1FD83" w14:textId="77777777" w:rsidR="00A61113" w:rsidRPr="007A2347" w:rsidRDefault="00A61113">
            <w:pPr>
              <w:spacing w:line="240" w:lineRule="auto"/>
              <w:jc w:val="center"/>
              <w:rPr>
                <w:rFonts w:ascii="Open Sans Condensed" w:eastAsia="Times New Roman" w:hAnsi="Open Sans Condensed" w:cs="Open Sans Condensed"/>
                <w:color w:val="000000"/>
                <w:sz w:val="18"/>
                <w:szCs w:val="18"/>
                <w:lang w:eastAsia="pl-PL"/>
              </w:rPr>
            </w:pPr>
            <w:r w:rsidRPr="007A2347">
              <w:rPr>
                <w:rFonts w:ascii="Open Sans Condensed" w:eastAsia="Times New Roman" w:hAnsi="Open Sans Condensed" w:cs="Open Sans Condensed"/>
                <w:color w:val="000000"/>
                <w:sz w:val="18"/>
                <w:szCs w:val="18"/>
                <w:lang w:eastAsia="pl-PL"/>
              </w:rPr>
              <w:t>Zaleszany</w:t>
            </w:r>
          </w:p>
        </w:tc>
      </w:tr>
      <w:tr w:rsidR="00A61113" w:rsidRPr="00747537" w14:paraId="58D41B56" w14:textId="77777777" w:rsidTr="00792359">
        <w:trPr>
          <w:trHeight w:val="870"/>
        </w:trPr>
        <w:tc>
          <w:tcPr>
            <w:tcW w:w="384" w:type="pct"/>
            <w:noWrap/>
            <w:hideMark/>
          </w:tcPr>
          <w:p w14:paraId="617728EC" w14:textId="77777777" w:rsidR="00A61113" w:rsidRPr="00340D94" w:rsidRDefault="00A61113">
            <w:pPr>
              <w:spacing w:line="240" w:lineRule="auto"/>
              <w:jc w:val="center"/>
              <w:rPr>
                <w:rFonts w:ascii="Open Sans Condensed" w:eastAsia="Times New Roman" w:hAnsi="Open Sans Condensed" w:cs="Open Sans Condensed"/>
                <w:color w:val="000000"/>
                <w:sz w:val="32"/>
                <w:szCs w:val="32"/>
                <w:lang w:eastAsia="pl-PL"/>
              </w:rPr>
            </w:pPr>
            <w:r w:rsidRPr="00340D94">
              <w:rPr>
                <w:rFonts w:ascii="Open Sans Condensed" w:eastAsia="Times New Roman" w:hAnsi="Open Sans Condensed" w:cs="Open Sans Condensed"/>
                <w:color w:val="000000"/>
                <w:sz w:val="32"/>
                <w:szCs w:val="32"/>
                <w:lang w:eastAsia="pl-PL"/>
              </w:rPr>
              <w:t>15</w:t>
            </w:r>
          </w:p>
        </w:tc>
        <w:tc>
          <w:tcPr>
            <w:tcW w:w="3770" w:type="pct"/>
            <w:hideMark/>
          </w:tcPr>
          <w:p w14:paraId="3369BD40" w14:textId="78744A49" w:rsidR="00A61113" w:rsidRPr="007A2347" w:rsidRDefault="00A61113" w:rsidP="00B93328">
            <w:pPr>
              <w:spacing w:line="240" w:lineRule="auto"/>
              <w:rPr>
                <w:rFonts w:ascii="Open Sans Condensed" w:eastAsia="Times New Roman" w:hAnsi="Open Sans Condensed" w:cs="Open Sans Condensed"/>
                <w:color w:val="000000"/>
                <w:sz w:val="18"/>
                <w:szCs w:val="18"/>
                <w:lang w:eastAsia="pl-PL"/>
              </w:rPr>
            </w:pPr>
            <w:r w:rsidRPr="007A2347">
              <w:rPr>
                <w:rFonts w:ascii="Open Sans Condensed" w:eastAsia="Times New Roman" w:hAnsi="Open Sans Condensed" w:cs="Open Sans Condensed"/>
                <w:color w:val="000000"/>
                <w:sz w:val="18"/>
                <w:szCs w:val="18"/>
                <w:lang w:eastAsia="pl-PL"/>
              </w:rPr>
              <w:t xml:space="preserve">Agatówka: Sandomierska - Lipowa - Obojna - Świerkowa – Stalowa Wola: Jodłowa - Kusocińskiego – Krokusowa - Kasztanowa - Tysiąclecia - Sikorskiego - Przemysłowa - Niezłomnych - Komisji Edukacji Narodowej- </w:t>
            </w:r>
            <w:r w:rsidR="00CE3EFF">
              <w:rPr>
                <w:rFonts w:ascii="Open Sans Condensed" w:eastAsia="Times New Roman" w:hAnsi="Open Sans Condensed" w:cs="Open Sans Condensed"/>
                <w:color w:val="000000"/>
                <w:sz w:val="18"/>
                <w:szCs w:val="18"/>
                <w:lang w:eastAsia="pl-PL"/>
              </w:rPr>
              <w:t>A</w:t>
            </w:r>
            <w:r w:rsidRPr="007A2347">
              <w:rPr>
                <w:rFonts w:ascii="Open Sans Condensed" w:eastAsia="Times New Roman" w:hAnsi="Open Sans Condensed" w:cs="Open Sans Condensed"/>
                <w:color w:val="000000"/>
                <w:sz w:val="18"/>
                <w:szCs w:val="18"/>
                <w:lang w:eastAsia="pl-PL"/>
              </w:rPr>
              <w:t>l. Jana Pawła Ii - Staszica - Mickiewicza - Solidarności - Kwiatkowskiego – Centralnego Okręgu Przemysłowego – Malickiego – Grabskiego - Kasprzyckiego</w:t>
            </w:r>
          </w:p>
        </w:tc>
        <w:tc>
          <w:tcPr>
            <w:tcW w:w="846" w:type="pct"/>
            <w:noWrap/>
            <w:hideMark/>
          </w:tcPr>
          <w:p w14:paraId="7A8E2014" w14:textId="77777777" w:rsidR="00A61113" w:rsidRPr="007A2347" w:rsidRDefault="00A61113">
            <w:pPr>
              <w:spacing w:line="240" w:lineRule="auto"/>
              <w:jc w:val="center"/>
              <w:rPr>
                <w:rFonts w:ascii="Open Sans Condensed" w:eastAsia="Times New Roman" w:hAnsi="Open Sans Condensed" w:cs="Open Sans Condensed"/>
                <w:color w:val="000000"/>
                <w:sz w:val="18"/>
                <w:szCs w:val="18"/>
                <w:lang w:eastAsia="pl-PL"/>
              </w:rPr>
            </w:pPr>
            <w:r w:rsidRPr="007A2347">
              <w:rPr>
                <w:rFonts w:ascii="Open Sans Condensed" w:eastAsia="Times New Roman" w:hAnsi="Open Sans Condensed" w:cs="Open Sans Condensed"/>
                <w:color w:val="000000"/>
                <w:sz w:val="18"/>
                <w:szCs w:val="18"/>
                <w:lang w:eastAsia="pl-PL"/>
              </w:rPr>
              <w:t>Zaleszany</w:t>
            </w:r>
          </w:p>
        </w:tc>
      </w:tr>
      <w:tr w:rsidR="00A61113" w:rsidRPr="00747537" w14:paraId="01D7F9F5" w14:textId="77777777" w:rsidTr="00792359">
        <w:trPr>
          <w:cnfStyle w:val="000000010000" w:firstRow="0" w:lastRow="0" w:firstColumn="0" w:lastColumn="0" w:oddVBand="0" w:evenVBand="0" w:oddHBand="0" w:evenHBand="1" w:firstRowFirstColumn="0" w:firstRowLastColumn="0" w:lastRowFirstColumn="0" w:lastRowLastColumn="0"/>
          <w:trHeight w:val="870"/>
        </w:trPr>
        <w:tc>
          <w:tcPr>
            <w:tcW w:w="384" w:type="pct"/>
            <w:shd w:val="clear" w:color="auto" w:fill="FEECED"/>
            <w:noWrap/>
            <w:hideMark/>
          </w:tcPr>
          <w:p w14:paraId="5C298603" w14:textId="77777777" w:rsidR="00A61113" w:rsidRPr="00340D94" w:rsidRDefault="00A61113">
            <w:pPr>
              <w:spacing w:line="240" w:lineRule="auto"/>
              <w:jc w:val="center"/>
              <w:rPr>
                <w:rFonts w:ascii="Open Sans Condensed" w:eastAsia="Times New Roman" w:hAnsi="Open Sans Condensed" w:cs="Open Sans Condensed"/>
                <w:color w:val="000000"/>
                <w:sz w:val="32"/>
                <w:szCs w:val="32"/>
                <w:lang w:eastAsia="pl-PL"/>
              </w:rPr>
            </w:pPr>
            <w:r w:rsidRPr="00340D94">
              <w:rPr>
                <w:rFonts w:ascii="Open Sans Condensed" w:eastAsia="Times New Roman" w:hAnsi="Open Sans Condensed" w:cs="Open Sans Condensed"/>
                <w:color w:val="000000"/>
                <w:sz w:val="32"/>
                <w:szCs w:val="32"/>
                <w:lang w:eastAsia="pl-PL"/>
              </w:rPr>
              <w:t>16</w:t>
            </w:r>
          </w:p>
        </w:tc>
        <w:tc>
          <w:tcPr>
            <w:tcW w:w="3770" w:type="pct"/>
            <w:shd w:val="clear" w:color="auto" w:fill="FEECED"/>
            <w:hideMark/>
          </w:tcPr>
          <w:p w14:paraId="4006FDC7" w14:textId="22936A2A" w:rsidR="00A61113" w:rsidRPr="007A2347" w:rsidRDefault="00A61113" w:rsidP="00B93328">
            <w:pPr>
              <w:spacing w:line="240" w:lineRule="auto"/>
              <w:rPr>
                <w:rFonts w:ascii="Open Sans Condensed" w:eastAsia="Times New Roman" w:hAnsi="Open Sans Condensed" w:cs="Open Sans Condensed"/>
                <w:color w:val="000000"/>
                <w:sz w:val="18"/>
                <w:szCs w:val="18"/>
                <w:lang w:eastAsia="pl-PL"/>
              </w:rPr>
            </w:pPr>
            <w:r w:rsidRPr="007A2347">
              <w:rPr>
                <w:rFonts w:ascii="Open Sans Condensed" w:eastAsia="Times New Roman" w:hAnsi="Open Sans Condensed" w:cs="Open Sans Condensed"/>
                <w:color w:val="000000"/>
                <w:sz w:val="18"/>
                <w:szCs w:val="18"/>
                <w:lang w:eastAsia="pl-PL"/>
              </w:rPr>
              <w:t xml:space="preserve">Kwiatkowskiego - Orzeszkowej - Popiełuszki - Okulickiego – </w:t>
            </w:r>
            <w:r w:rsidR="00CE3EFF">
              <w:rPr>
                <w:rFonts w:ascii="Open Sans Condensed" w:eastAsia="Times New Roman" w:hAnsi="Open Sans Condensed" w:cs="Open Sans Condensed"/>
                <w:color w:val="000000"/>
                <w:sz w:val="18"/>
                <w:szCs w:val="18"/>
                <w:lang w:eastAsia="pl-PL"/>
              </w:rPr>
              <w:t>A</w:t>
            </w:r>
            <w:r w:rsidRPr="007A2347">
              <w:rPr>
                <w:rFonts w:ascii="Open Sans Condensed" w:eastAsia="Times New Roman" w:hAnsi="Open Sans Condensed" w:cs="Open Sans Condensed"/>
                <w:color w:val="000000"/>
                <w:sz w:val="18"/>
                <w:szCs w:val="18"/>
                <w:lang w:eastAsia="pl-PL"/>
              </w:rPr>
              <w:t xml:space="preserve">l. Jana Pawła II -  Popiełuszki - Czarnieckiego – Zasanie - Os. Zasanie (nawrót) - Zasanie - Pysznica: Szubargi – Wolności (nawrót) – Wolności– Jastkowice: Wspólna - Armii Krajowej  - Mickiewicza - Chłopska Wola </w:t>
            </w:r>
            <w:r w:rsidRPr="007A2347">
              <w:rPr>
                <w:rFonts w:ascii="Open Sans Condensed" w:eastAsia="Times New Roman" w:hAnsi="Open Sans Condensed" w:cs="Open Sans Condensed"/>
                <w:i/>
                <w:color w:val="000000"/>
                <w:sz w:val="18"/>
                <w:szCs w:val="18"/>
                <w:lang w:eastAsia="pl-PL"/>
              </w:rPr>
              <w:t>(wybrane kursy: Armii Krajowej - Tysiąclecia - Ruda – Jastkowice Ruda)</w:t>
            </w:r>
          </w:p>
        </w:tc>
        <w:tc>
          <w:tcPr>
            <w:tcW w:w="846" w:type="pct"/>
            <w:shd w:val="clear" w:color="auto" w:fill="FEECED"/>
            <w:noWrap/>
            <w:hideMark/>
          </w:tcPr>
          <w:p w14:paraId="67428937" w14:textId="77777777" w:rsidR="00A61113" w:rsidRPr="007A2347" w:rsidRDefault="00A61113">
            <w:pPr>
              <w:spacing w:line="240" w:lineRule="auto"/>
              <w:jc w:val="center"/>
              <w:rPr>
                <w:rFonts w:ascii="Open Sans Condensed" w:eastAsia="Times New Roman" w:hAnsi="Open Sans Condensed" w:cs="Open Sans Condensed"/>
                <w:color w:val="000000"/>
                <w:sz w:val="18"/>
                <w:szCs w:val="18"/>
                <w:lang w:eastAsia="pl-PL"/>
              </w:rPr>
            </w:pPr>
            <w:r w:rsidRPr="007A2347">
              <w:rPr>
                <w:rFonts w:ascii="Open Sans Condensed" w:eastAsia="Times New Roman" w:hAnsi="Open Sans Condensed" w:cs="Open Sans Condensed"/>
                <w:color w:val="000000"/>
                <w:sz w:val="18"/>
                <w:szCs w:val="18"/>
                <w:lang w:eastAsia="pl-PL"/>
              </w:rPr>
              <w:t>Pysznica</w:t>
            </w:r>
          </w:p>
        </w:tc>
      </w:tr>
      <w:tr w:rsidR="00A61113" w:rsidRPr="00747537" w14:paraId="0E622B99" w14:textId="77777777" w:rsidTr="00792359">
        <w:trPr>
          <w:trHeight w:val="870"/>
        </w:trPr>
        <w:tc>
          <w:tcPr>
            <w:tcW w:w="384" w:type="pct"/>
            <w:noWrap/>
            <w:hideMark/>
          </w:tcPr>
          <w:p w14:paraId="559CE52C" w14:textId="77777777" w:rsidR="00A61113" w:rsidRPr="00340D94" w:rsidRDefault="00A61113">
            <w:pPr>
              <w:spacing w:line="240" w:lineRule="auto"/>
              <w:jc w:val="center"/>
              <w:rPr>
                <w:rFonts w:ascii="Open Sans Condensed" w:eastAsia="Times New Roman" w:hAnsi="Open Sans Condensed" w:cs="Open Sans Condensed"/>
                <w:color w:val="000000"/>
                <w:sz w:val="32"/>
                <w:szCs w:val="32"/>
                <w:lang w:eastAsia="pl-PL"/>
              </w:rPr>
            </w:pPr>
            <w:r w:rsidRPr="00340D94">
              <w:rPr>
                <w:rFonts w:ascii="Open Sans Condensed" w:eastAsia="Times New Roman" w:hAnsi="Open Sans Condensed" w:cs="Open Sans Condensed"/>
                <w:color w:val="000000"/>
                <w:sz w:val="32"/>
                <w:szCs w:val="32"/>
                <w:lang w:eastAsia="pl-PL"/>
              </w:rPr>
              <w:t>17</w:t>
            </w:r>
          </w:p>
        </w:tc>
        <w:tc>
          <w:tcPr>
            <w:tcW w:w="3770" w:type="pct"/>
            <w:hideMark/>
          </w:tcPr>
          <w:p w14:paraId="7F10B987" w14:textId="5849E9D9" w:rsidR="00A61113" w:rsidRPr="007A2347" w:rsidRDefault="00A61113" w:rsidP="00B93328">
            <w:pPr>
              <w:spacing w:line="240" w:lineRule="auto"/>
              <w:rPr>
                <w:rFonts w:ascii="Open Sans Condensed" w:eastAsia="Times New Roman" w:hAnsi="Open Sans Condensed" w:cs="Open Sans Condensed"/>
                <w:color w:val="000000"/>
                <w:sz w:val="18"/>
                <w:szCs w:val="18"/>
                <w:lang w:eastAsia="pl-PL"/>
              </w:rPr>
            </w:pPr>
            <w:r w:rsidRPr="007A2347">
              <w:rPr>
                <w:rFonts w:ascii="Open Sans Condensed" w:eastAsia="Times New Roman" w:hAnsi="Open Sans Condensed" w:cs="Open Sans Condensed"/>
                <w:i/>
                <w:color w:val="000000"/>
                <w:sz w:val="18"/>
                <w:szCs w:val="18"/>
                <w:lang w:eastAsia="pl-PL"/>
              </w:rPr>
              <w:t>(wybrane kursy: Przyszowska - Grabskiego - Kasprzyckiego - Tołwińskiego - Solidarności</w:t>
            </w:r>
            <w:r w:rsidRPr="007A2347">
              <w:rPr>
                <w:rFonts w:ascii="Open Sans Condensed" w:eastAsia="Times New Roman" w:hAnsi="Open Sans Condensed" w:cs="Open Sans Condensed"/>
                <w:color w:val="000000"/>
                <w:sz w:val="18"/>
                <w:szCs w:val="18"/>
                <w:lang w:eastAsia="pl-PL"/>
              </w:rPr>
              <w:t xml:space="preserve"> )- Orzeszkowej – Ofiar Katynia - Popiełuszki - Okulickiego - Komisji Edukacji Narodowej- </w:t>
            </w:r>
            <w:r w:rsidR="00CE3EFF">
              <w:rPr>
                <w:rFonts w:ascii="Open Sans Condensed" w:eastAsia="Times New Roman" w:hAnsi="Open Sans Condensed" w:cs="Open Sans Condensed"/>
                <w:color w:val="000000"/>
                <w:sz w:val="18"/>
                <w:szCs w:val="18"/>
                <w:lang w:eastAsia="pl-PL"/>
              </w:rPr>
              <w:t>A</w:t>
            </w:r>
            <w:r w:rsidRPr="007A2347">
              <w:rPr>
                <w:rFonts w:ascii="Open Sans Condensed" w:eastAsia="Times New Roman" w:hAnsi="Open Sans Condensed" w:cs="Open Sans Condensed"/>
                <w:color w:val="000000"/>
                <w:sz w:val="18"/>
                <w:szCs w:val="18"/>
                <w:lang w:eastAsia="pl-PL"/>
              </w:rPr>
              <w:t xml:space="preserve">l. Jana Pawła II - Popiełuszki - Czarnieckiego – Zasanie - Os. Zasanie </w:t>
            </w:r>
            <w:r w:rsidRPr="007A2347">
              <w:rPr>
                <w:rFonts w:ascii="Open Sans Condensed" w:eastAsia="Times New Roman" w:hAnsi="Open Sans Condensed" w:cs="Open Sans Condensed"/>
                <w:i/>
                <w:color w:val="000000"/>
                <w:sz w:val="18"/>
                <w:szCs w:val="18"/>
                <w:lang w:eastAsia="pl-PL"/>
              </w:rPr>
              <w:t>(przystanek końcowy dla wybranych kursów)</w:t>
            </w:r>
            <w:r w:rsidRPr="007A2347">
              <w:rPr>
                <w:rFonts w:ascii="Open Sans Condensed" w:eastAsia="Times New Roman" w:hAnsi="Open Sans Condensed" w:cs="Open Sans Condensed"/>
                <w:color w:val="000000"/>
                <w:sz w:val="18"/>
                <w:szCs w:val="18"/>
                <w:lang w:eastAsia="pl-PL"/>
              </w:rPr>
              <w:t xml:space="preserve"> – Zasanie - Pysznica</w:t>
            </w:r>
            <w:r w:rsidRPr="007A2347">
              <w:rPr>
                <w:rFonts w:ascii="Open Sans Condensed" w:eastAsia="Times New Roman" w:hAnsi="Open Sans Condensed" w:cs="Open Sans Condensed"/>
                <w:i/>
                <w:color w:val="000000"/>
                <w:sz w:val="18"/>
                <w:szCs w:val="18"/>
                <w:lang w:eastAsia="pl-PL"/>
              </w:rPr>
              <w:t xml:space="preserve">: </w:t>
            </w:r>
            <w:r w:rsidRPr="007A2347">
              <w:rPr>
                <w:rFonts w:ascii="Open Sans Condensed" w:eastAsia="Times New Roman" w:hAnsi="Open Sans Condensed" w:cs="Open Sans Condensed"/>
                <w:color w:val="000000"/>
                <w:sz w:val="18"/>
                <w:szCs w:val="18"/>
                <w:lang w:eastAsia="pl-PL"/>
              </w:rPr>
              <w:t>Szubargi –</w:t>
            </w:r>
            <w:r w:rsidRPr="007A2347">
              <w:rPr>
                <w:rFonts w:ascii="Open Sans Condensed" w:eastAsia="Times New Roman" w:hAnsi="Open Sans Condensed" w:cs="Open Sans Condensed"/>
                <w:i/>
                <w:color w:val="000000"/>
                <w:sz w:val="18"/>
                <w:szCs w:val="18"/>
                <w:lang w:eastAsia="pl-PL"/>
              </w:rPr>
              <w:t xml:space="preserve"> </w:t>
            </w:r>
            <w:r w:rsidRPr="007A2347">
              <w:rPr>
                <w:rFonts w:ascii="Open Sans Condensed" w:eastAsia="Times New Roman" w:hAnsi="Open Sans Condensed" w:cs="Open Sans Condensed"/>
                <w:color w:val="000000"/>
                <w:sz w:val="18"/>
                <w:szCs w:val="18"/>
                <w:lang w:eastAsia="pl-PL"/>
              </w:rPr>
              <w:t xml:space="preserve">Wolności – </w:t>
            </w:r>
            <w:r w:rsidRPr="007A2347">
              <w:rPr>
                <w:rFonts w:ascii="Open Sans Condensed" w:eastAsia="Times New Roman" w:hAnsi="Open Sans Condensed" w:cs="Open Sans Condensed"/>
                <w:i/>
                <w:color w:val="000000"/>
                <w:sz w:val="18"/>
                <w:szCs w:val="18"/>
                <w:lang w:eastAsia="pl-PL"/>
              </w:rPr>
              <w:t>(wybrane kursy: -Wolności - Nowa – Kaczyłów - Kręta - Kręta Szkoła)</w:t>
            </w:r>
            <w:r w:rsidRPr="007A2347">
              <w:rPr>
                <w:rFonts w:ascii="Open Sans Condensed" w:eastAsia="Times New Roman" w:hAnsi="Open Sans Condensed" w:cs="Open Sans Condensed"/>
                <w:color w:val="000000"/>
                <w:sz w:val="18"/>
                <w:szCs w:val="18"/>
                <w:lang w:eastAsia="pl-PL"/>
              </w:rPr>
              <w:t xml:space="preserve"> – </w:t>
            </w:r>
            <w:r w:rsidRPr="007A2347">
              <w:rPr>
                <w:rFonts w:ascii="Open Sans Condensed" w:eastAsia="Times New Roman" w:hAnsi="Open Sans Condensed" w:cs="Open Sans Condensed"/>
                <w:i/>
                <w:color w:val="000000"/>
                <w:sz w:val="18"/>
                <w:szCs w:val="18"/>
                <w:lang w:eastAsia="pl-PL"/>
              </w:rPr>
              <w:t>Rędziny (wybrane kursy)</w:t>
            </w:r>
            <w:r w:rsidRPr="007A2347">
              <w:rPr>
                <w:rFonts w:ascii="Open Sans Condensed" w:eastAsia="Times New Roman" w:hAnsi="Open Sans Condensed" w:cs="Open Sans Condensed"/>
                <w:color w:val="000000"/>
                <w:sz w:val="18"/>
                <w:szCs w:val="18"/>
                <w:lang w:eastAsia="pl-PL"/>
              </w:rPr>
              <w:t xml:space="preserve"> – Kłyżów: Mickiewicza - Błońska</w:t>
            </w:r>
          </w:p>
        </w:tc>
        <w:tc>
          <w:tcPr>
            <w:tcW w:w="846" w:type="pct"/>
            <w:noWrap/>
            <w:hideMark/>
          </w:tcPr>
          <w:p w14:paraId="3FAA5A24" w14:textId="77777777" w:rsidR="00A61113" w:rsidRPr="007A2347" w:rsidRDefault="00A61113">
            <w:pPr>
              <w:spacing w:line="240" w:lineRule="auto"/>
              <w:jc w:val="center"/>
              <w:rPr>
                <w:rFonts w:ascii="Open Sans Condensed" w:eastAsia="Times New Roman" w:hAnsi="Open Sans Condensed" w:cs="Open Sans Condensed"/>
                <w:color w:val="000000"/>
                <w:sz w:val="18"/>
                <w:szCs w:val="18"/>
                <w:lang w:eastAsia="pl-PL"/>
              </w:rPr>
            </w:pPr>
            <w:r w:rsidRPr="007A2347">
              <w:rPr>
                <w:rFonts w:ascii="Open Sans Condensed" w:eastAsia="Times New Roman" w:hAnsi="Open Sans Condensed" w:cs="Open Sans Condensed"/>
                <w:color w:val="000000"/>
                <w:sz w:val="18"/>
                <w:szCs w:val="18"/>
                <w:lang w:eastAsia="pl-PL"/>
              </w:rPr>
              <w:t>Pysznica</w:t>
            </w:r>
          </w:p>
        </w:tc>
      </w:tr>
      <w:tr w:rsidR="00A61113" w:rsidRPr="00747537" w14:paraId="5ACAB5AF" w14:textId="77777777" w:rsidTr="00792359">
        <w:trPr>
          <w:cnfStyle w:val="000000010000" w:firstRow="0" w:lastRow="0" w:firstColumn="0" w:lastColumn="0" w:oddVBand="0" w:evenVBand="0" w:oddHBand="0" w:evenHBand="1" w:firstRowFirstColumn="0" w:firstRowLastColumn="0" w:lastRowFirstColumn="0" w:lastRowLastColumn="0"/>
          <w:trHeight w:val="1155"/>
        </w:trPr>
        <w:tc>
          <w:tcPr>
            <w:tcW w:w="384" w:type="pct"/>
            <w:shd w:val="clear" w:color="auto" w:fill="FEECED"/>
            <w:noWrap/>
            <w:hideMark/>
          </w:tcPr>
          <w:p w14:paraId="672F3903" w14:textId="77777777" w:rsidR="00A61113" w:rsidRPr="00340D94" w:rsidRDefault="00A61113">
            <w:pPr>
              <w:spacing w:line="240" w:lineRule="auto"/>
              <w:jc w:val="center"/>
              <w:rPr>
                <w:rFonts w:ascii="Open Sans Condensed" w:eastAsia="Times New Roman" w:hAnsi="Open Sans Condensed" w:cs="Open Sans Condensed"/>
                <w:color w:val="000000"/>
                <w:sz w:val="32"/>
                <w:szCs w:val="32"/>
                <w:lang w:eastAsia="pl-PL"/>
              </w:rPr>
            </w:pPr>
            <w:r w:rsidRPr="00340D94">
              <w:rPr>
                <w:rFonts w:ascii="Open Sans Condensed" w:eastAsia="Times New Roman" w:hAnsi="Open Sans Condensed" w:cs="Open Sans Condensed"/>
                <w:color w:val="000000"/>
                <w:sz w:val="32"/>
                <w:szCs w:val="32"/>
                <w:lang w:eastAsia="pl-PL"/>
              </w:rPr>
              <w:t>19</w:t>
            </w:r>
          </w:p>
        </w:tc>
        <w:tc>
          <w:tcPr>
            <w:tcW w:w="3770" w:type="pct"/>
            <w:shd w:val="clear" w:color="auto" w:fill="FEECED"/>
            <w:hideMark/>
          </w:tcPr>
          <w:p w14:paraId="19AB1D48" w14:textId="77777777" w:rsidR="00A61113" w:rsidRPr="007A2347" w:rsidRDefault="00A61113" w:rsidP="00B93328">
            <w:pPr>
              <w:spacing w:line="240" w:lineRule="auto"/>
              <w:rPr>
                <w:rFonts w:ascii="Open Sans Condensed" w:eastAsia="Times New Roman" w:hAnsi="Open Sans Condensed" w:cs="Open Sans Condensed"/>
                <w:i/>
                <w:color w:val="000000"/>
                <w:sz w:val="18"/>
                <w:szCs w:val="18"/>
                <w:lang w:eastAsia="pl-PL"/>
              </w:rPr>
            </w:pPr>
            <w:r w:rsidRPr="007A2347">
              <w:rPr>
                <w:rFonts w:ascii="Open Sans Condensed" w:eastAsia="Times New Roman" w:hAnsi="Open Sans Condensed" w:cs="Open Sans Condensed"/>
                <w:i/>
                <w:color w:val="000000"/>
                <w:sz w:val="18"/>
                <w:szCs w:val="18"/>
                <w:lang w:eastAsia="pl-PL"/>
              </w:rPr>
              <w:t>linia okrężna jednokierunkowa:</w:t>
            </w:r>
          </w:p>
          <w:p w14:paraId="548F09EE" w14:textId="10F3AC05" w:rsidR="00A61113" w:rsidRPr="007A2347" w:rsidRDefault="00A61113" w:rsidP="00B93328">
            <w:pPr>
              <w:spacing w:line="240" w:lineRule="auto"/>
              <w:rPr>
                <w:rFonts w:ascii="Open Sans Condensed" w:eastAsia="Times New Roman" w:hAnsi="Open Sans Condensed" w:cs="Open Sans Condensed"/>
                <w:color w:val="000000"/>
                <w:sz w:val="18"/>
                <w:szCs w:val="18"/>
                <w:lang w:eastAsia="pl-PL"/>
              </w:rPr>
            </w:pPr>
            <w:r w:rsidRPr="007A2347">
              <w:rPr>
                <w:rFonts w:ascii="Open Sans Condensed" w:eastAsia="Times New Roman" w:hAnsi="Open Sans Condensed" w:cs="Open Sans Condensed"/>
                <w:i/>
                <w:color w:val="000000"/>
                <w:sz w:val="18"/>
                <w:szCs w:val="18"/>
                <w:lang w:eastAsia="pl-PL"/>
              </w:rPr>
              <w:t>(wybrane kursy: Pysznica: Wolności – Jastkowice: Wspólna -  Armii Krajowej)</w:t>
            </w:r>
            <w:r w:rsidRPr="007A2347">
              <w:rPr>
                <w:rFonts w:ascii="Open Sans Condensed" w:eastAsia="Times New Roman" w:hAnsi="Open Sans Condensed" w:cs="Open Sans Condensed"/>
                <w:color w:val="000000"/>
                <w:sz w:val="18"/>
                <w:szCs w:val="18"/>
                <w:lang w:eastAsia="pl-PL"/>
              </w:rPr>
              <w:t xml:space="preserve"> – Jastkowice: Armii Krajowej – Brandwica: Kochanowskiego – Reymonta  </w:t>
            </w:r>
            <w:r w:rsidRPr="007A2347">
              <w:rPr>
                <w:rFonts w:ascii="Open Sans Condensed" w:eastAsia="Times New Roman" w:hAnsi="Open Sans Condensed" w:cs="Open Sans Condensed"/>
                <w:i/>
                <w:color w:val="000000"/>
                <w:sz w:val="18"/>
                <w:szCs w:val="18"/>
                <w:lang w:eastAsia="pl-PL"/>
              </w:rPr>
              <w:t>(wybrane kursy Brandwica os. Posanie -)</w:t>
            </w:r>
            <w:r w:rsidRPr="007A2347">
              <w:rPr>
                <w:rFonts w:ascii="Open Sans Condensed" w:eastAsia="Times New Roman" w:hAnsi="Open Sans Condensed" w:cs="Open Sans Condensed"/>
                <w:color w:val="000000"/>
                <w:sz w:val="18"/>
                <w:szCs w:val="18"/>
                <w:lang w:eastAsia="pl-PL"/>
              </w:rPr>
              <w:t xml:space="preserve"> – Stalowa Wola: Brandwicka – Kopernika - Dąbrowskiego – Jagiellońska – Broniewskiego –Rozwadów Rynek – Rozwadowska - Klasztorna - Przemysłowa - Niezłomnych - Komisji Edukacji Narodowej- Ofiar Katynia – </w:t>
            </w:r>
            <w:r w:rsidRPr="007A2347">
              <w:rPr>
                <w:rFonts w:ascii="Open Sans Condensed" w:eastAsia="Times New Roman" w:hAnsi="Open Sans Condensed" w:cs="Open Sans Condensed"/>
                <w:i/>
                <w:color w:val="000000"/>
                <w:sz w:val="18"/>
                <w:szCs w:val="18"/>
                <w:lang w:eastAsia="pl-PL"/>
              </w:rPr>
              <w:t>(wybrane kursy: Ofiar Katynia - Orzeszkowej – Kwiatkowskiego - Mickiewicza)</w:t>
            </w:r>
            <w:r w:rsidRPr="007A2347">
              <w:rPr>
                <w:rFonts w:ascii="Open Sans Condensed" w:eastAsia="Times New Roman" w:hAnsi="Open Sans Condensed" w:cs="Open Sans Condensed"/>
                <w:color w:val="000000"/>
                <w:sz w:val="18"/>
                <w:szCs w:val="18"/>
                <w:lang w:eastAsia="pl-PL"/>
              </w:rPr>
              <w:t xml:space="preserve"> - Mickiewicza - Żwirki i Wigury - Czarnieckiego - Popiełuszki - </w:t>
            </w:r>
            <w:r w:rsidR="00CE3EFF">
              <w:rPr>
                <w:rFonts w:ascii="Open Sans Condensed" w:eastAsia="Times New Roman" w:hAnsi="Open Sans Condensed" w:cs="Open Sans Condensed"/>
                <w:color w:val="000000"/>
                <w:sz w:val="18"/>
                <w:szCs w:val="18"/>
                <w:lang w:eastAsia="pl-PL"/>
              </w:rPr>
              <w:t>A</w:t>
            </w:r>
            <w:r w:rsidRPr="007A2347">
              <w:rPr>
                <w:rFonts w:ascii="Open Sans Condensed" w:eastAsia="Times New Roman" w:hAnsi="Open Sans Condensed" w:cs="Open Sans Condensed"/>
                <w:color w:val="000000"/>
                <w:sz w:val="18"/>
                <w:szCs w:val="18"/>
                <w:lang w:eastAsia="pl-PL"/>
              </w:rPr>
              <w:t>l. Jana Pawła II – Rozwadowska - Rozwadów Rynek – Rozwadowska - Dąbrowskiego - Brandwicka – Brandwica: Reymonta - Kochanowskiego</w:t>
            </w:r>
            <w:r w:rsidRPr="007A2347">
              <w:rPr>
                <w:rFonts w:ascii="Open Sans Condensed" w:eastAsia="Times New Roman" w:hAnsi="Open Sans Condensed" w:cs="Open Sans Condensed"/>
                <w:i/>
                <w:color w:val="000000"/>
                <w:sz w:val="18"/>
                <w:szCs w:val="18"/>
                <w:lang w:eastAsia="pl-PL"/>
              </w:rPr>
              <w:t xml:space="preserve"> (wybrane kursy skrócone do os. Posanie) </w:t>
            </w:r>
            <w:r w:rsidRPr="007A2347">
              <w:rPr>
                <w:rFonts w:ascii="Open Sans Condensed" w:eastAsia="Times New Roman" w:hAnsi="Open Sans Condensed" w:cs="Open Sans Condensed"/>
                <w:color w:val="000000"/>
                <w:sz w:val="18"/>
                <w:szCs w:val="18"/>
                <w:lang w:eastAsia="pl-PL"/>
              </w:rPr>
              <w:t xml:space="preserve">– Jastkowice Armii Krajowej </w:t>
            </w:r>
            <w:r w:rsidRPr="007A2347">
              <w:rPr>
                <w:rFonts w:ascii="Open Sans Condensed" w:eastAsia="Times New Roman" w:hAnsi="Open Sans Condensed" w:cs="Open Sans Condensed"/>
                <w:i/>
                <w:color w:val="000000"/>
                <w:sz w:val="18"/>
                <w:szCs w:val="18"/>
                <w:lang w:eastAsia="pl-PL"/>
              </w:rPr>
              <w:t>(wybrane kursy: Jastkowice: Armii Krajowej – Wspólna– Pysznica Wolności)</w:t>
            </w:r>
          </w:p>
        </w:tc>
        <w:tc>
          <w:tcPr>
            <w:tcW w:w="846" w:type="pct"/>
            <w:shd w:val="clear" w:color="auto" w:fill="FEECED"/>
            <w:noWrap/>
            <w:hideMark/>
          </w:tcPr>
          <w:p w14:paraId="0E7CC0D6" w14:textId="77777777" w:rsidR="00A61113" w:rsidRPr="007A2347" w:rsidRDefault="00A61113">
            <w:pPr>
              <w:spacing w:line="240" w:lineRule="auto"/>
              <w:jc w:val="center"/>
              <w:rPr>
                <w:rFonts w:ascii="Open Sans Condensed" w:eastAsia="Times New Roman" w:hAnsi="Open Sans Condensed" w:cs="Open Sans Condensed"/>
                <w:color w:val="000000"/>
                <w:sz w:val="18"/>
                <w:szCs w:val="18"/>
                <w:lang w:eastAsia="pl-PL"/>
              </w:rPr>
            </w:pPr>
            <w:r w:rsidRPr="007A2347">
              <w:rPr>
                <w:rFonts w:ascii="Open Sans Condensed" w:eastAsia="Times New Roman" w:hAnsi="Open Sans Condensed" w:cs="Open Sans Condensed"/>
                <w:color w:val="000000"/>
                <w:sz w:val="18"/>
                <w:szCs w:val="18"/>
                <w:lang w:eastAsia="pl-PL"/>
              </w:rPr>
              <w:t>Pysznica</w:t>
            </w:r>
          </w:p>
        </w:tc>
      </w:tr>
      <w:tr w:rsidR="00A61113" w:rsidRPr="00747537" w14:paraId="65E01F69" w14:textId="77777777" w:rsidTr="00792359">
        <w:trPr>
          <w:trHeight w:val="585"/>
        </w:trPr>
        <w:tc>
          <w:tcPr>
            <w:tcW w:w="384" w:type="pct"/>
            <w:noWrap/>
            <w:hideMark/>
          </w:tcPr>
          <w:p w14:paraId="2DA8EB31" w14:textId="77777777" w:rsidR="00A61113" w:rsidRPr="00340D94" w:rsidRDefault="00A61113">
            <w:pPr>
              <w:spacing w:line="240" w:lineRule="auto"/>
              <w:jc w:val="center"/>
              <w:rPr>
                <w:rFonts w:ascii="Open Sans Condensed" w:eastAsia="Times New Roman" w:hAnsi="Open Sans Condensed" w:cs="Open Sans Condensed"/>
                <w:color w:val="000000"/>
                <w:sz w:val="32"/>
                <w:szCs w:val="32"/>
                <w:lang w:eastAsia="pl-PL"/>
              </w:rPr>
            </w:pPr>
            <w:r w:rsidRPr="00340D94">
              <w:rPr>
                <w:rFonts w:ascii="Open Sans Condensed" w:eastAsia="Times New Roman" w:hAnsi="Open Sans Condensed" w:cs="Open Sans Condensed"/>
                <w:color w:val="000000"/>
                <w:sz w:val="32"/>
                <w:szCs w:val="32"/>
                <w:lang w:eastAsia="pl-PL"/>
              </w:rPr>
              <w:t>20</w:t>
            </w:r>
          </w:p>
        </w:tc>
        <w:tc>
          <w:tcPr>
            <w:tcW w:w="3770" w:type="pct"/>
            <w:hideMark/>
          </w:tcPr>
          <w:p w14:paraId="445390DD" w14:textId="6B79D2CA" w:rsidR="00A61113" w:rsidRPr="007A2347" w:rsidRDefault="00A61113" w:rsidP="00B93328">
            <w:pPr>
              <w:spacing w:line="240" w:lineRule="auto"/>
              <w:rPr>
                <w:rFonts w:ascii="Open Sans Condensed" w:eastAsia="Times New Roman" w:hAnsi="Open Sans Condensed" w:cs="Open Sans Condensed"/>
                <w:color w:val="000000"/>
                <w:sz w:val="18"/>
                <w:szCs w:val="18"/>
                <w:lang w:eastAsia="pl-PL"/>
              </w:rPr>
            </w:pPr>
            <w:r w:rsidRPr="007A2347">
              <w:rPr>
                <w:rFonts w:ascii="Open Sans Condensed" w:eastAsia="Times New Roman" w:hAnsi="Open Sans Condensed" w:cs="Open Sans Condensed"/>
                <w:color w:val="000000"/>
                <w:sz w:val="18"/>
                <w:szCs w:val="18"/>
                <w:lang w:eastAsia="pl-PL"/>
              </w:rPr>
              <w:t>Okulickiego - Komisji Edukacji Narodowej</w:t>
            </w:r>
            <w:r w:rsidR="001B1099">
              <w:rPr>
                <w:rFonts w:ascii="Open Sans Condensed" w:eastAsia="Times New Roman" w:hAnsi="Open Sans Condensed" w:cs="Open Sans Condensed"/>
                <w:color w:val="000000"/>
                <w:sz w:val="18"/>
                <w:szCs w:val="18"/>
                <w:lang w:eastAsia="pl-PL"/>
              </w:rPr>
              <w:t xml:space="preserve"> </w:t>
            </w:r>
            <w:r w:rsidRPr="007A2347">
              <w:rPr>
                <w:rFonts w:ascii="Open Sans Condensed" w:eastAsia="Times New Roman" w:hAnsi="Open Sans Condensed" w:cs="Open Sans Condensed"/>
                <w:color w:val="000000"/>
                <w:sz w:val="18"/>
                <w:szCs w:val="18"/>
                <w:lang w:eastAsia="pl-PL"/>
              </w:rPr>
              <w:t xml:space="preserve">- </w:t>
            </w:r>
            <w:r w:rsidR="00CE3EFF">
              <w:rPr>
                <w:rFonts w:ascii="Open Sans Condensed" w:eastAsia="Times New Roman" w:hAnsi="Open Sans Condensed" w:cs="Open Sans Condensed"/>
                <w:color w:val="000000"/>
                <w:sz w:val="18"/>
                <w:szCs w:val="18"/>
                <w:lang w:eastAsia="pl-PL"/>
              </w:rPr>
              <w:t>A</w:t>
            </w:r>
            <w:r w:rsidRPr="007A2347">
              <w:rPr>
                <w:rFonts w:ascii="Open Sans Condensed" w:eastAsia="Times New Roman" w:hAnsi="Open Sans Condensed" w:cs="Open Sans Condensed"/>
                <w:color w:val="000000"/>
                <w:sz w:val="18"/>
                <w:szCs w:val="18"/>
                <w:lang w:eastAsia="pl-PL"/>
              </w:rPr>
              <w:t>l. Jana Pawła II -  Popiełuszki - Czarnieckiego - Żwirki i Wigury - Staszica - Popiełuszki - Okulickiego</w:t>
            </w:r>
          </w:p>
        </w:tc>
        <w:tc>
          <w:tcPr>
            <w:tcW w:w="846" w:type="pct"/>
            <w:noWrap/>
            <w:hideMark/>
          </w:tcPr>
          <w:p w14:paraId="54E954DC" w14:textId="77777777" w:rsidR="00A61113" w:rsidRPr="007A2347" w:rsidRDefault="00A61113">
            <w:pPr>
              <w:spacing w:line="240" w:lineRule="auto"/>
              <w:jc w:val="center"/>
              <w:rPr>
                <w:rFonts w:ascii="Open Sans Condensed" w:eastAsia="Times New Roman" w:hAnsi="Open Sans Condensed" w:cs="Open Sans Condensed"/>
                <w:color w:val="000000"/>
                <w:sz w:val="18"/>
                <w:szCs w:val="18"/>
                <w:lang w:eastAsia="pl-PL"/>
              </w:rPr>
            </w:pPr>
            <w:r w:rsidRPr="007A2347">
              <w:rPr>
                <w:rFonts w:ascii="Open Sans Condensed" w:eastAsia="Times New Roman" w:hAnsi="Open Sans Condensed" w:cs="Open Sans Condensed"/>
                <w:color w:val="000000"/>
                <w:sz w:val="18"/>
                <w:szCs w:val="18"/>
                <w:lang w:eastAsia="pl-PL"/>
              </w:rPr>
              <w:t> </w:t>
            </w:r>
          </w:p>
        </w:tc>
      </w:tr>
      <w:tr w:rsidR="00A61113" w:rsidRPr="00747537" w14:paraId="56BDCCF5" w14:textId="77777777" w:rsidTr="00792359">
        <w:trPr>
          <w:cnfStyle w:val="000000010000" w:firstRow="0" w:lastRow="0" w:firstColumn="0" w:lastColumn="0" w:oddVBand="0" w:evenVBand="0" w:oddHBand="0" w:evenHBand="1" w:firstRowFirstColumn="0" w:firstRowLastColumn="0" w:lastRowFirstColumn="0" w:lastRowLastColumn="0"/>
          <w:trHeight w:val="585"/>
        </w:trPr>
        <w:tc>
          <w:tcPr>
            <w:tcW w:w="384" w:type="pct"/>
            <w:shd w:val="clear" w:color="auto" w:fill="FEECED"/>
            <w:noWrap/>
            <w:hideMark/>
          </w:tcPr>
          <w:p w14:paraId="6221E6B2" w14:textId="77777777" w:rsidR="00A61113" w:rsidRPr="00340D94" w:rsidRDefault="00A61113">
            <w:pPr>
              <w:spacing w:line="240" w:lineRule="auto"/>
              <w:jc w:val="center"/>
              <w:rPr>
                <w:rFonts w:ascii="Open Sans Condensed" w:eastAsia="Times New Roman" w:hAnsi="Open Sans Condensed" w:cs="Open Sans Condensed"/>
                <w:color w:val="000000"/>
                <w:sz w:val="32"/>
                <w:szCs w:val="32"/>
                <w:lang w:eastAsia="pl-PL"/>
              </w:rPr>
            </w:pPr>
            <w:r w:rsidRPr="00340D94">
              <w:rPr>
                <w:rFonts w:ascii="Open Sans Condensed" w:eastAsia="Times New Roman" w:hAnsi="Open Sans Condensed" w:cs="Open Sans Condensed"/>
                <w:color w:val="000000"/>
                <w:sz w:val="32"/>
                <w:szCs w:val="32"/>
                <w:lang w:eastAsia="pl-PL"/>
              </w:rPr>
              <w:t>25</w:t>
            </w:r>
          </w:p>
        </w:tc>
        <w:tc>
          <w:tcPr>
            <w:tcW w:w="3770" w:type="pct"/>
            <w:shd w:val="clear" w:color="auto" w:fill="FEECED"/>
            <w:hideMark/>
          </w:tcPr>
          <w:p w14:paraId="499C158D" w14:textId="1552056E" w:rsidR="00A61113" w:rsidRPr="007A2347" w:rsidRDefault="00A61113" w:rsidP="00B93328">
            <w:pPr>
              <w:spacing w:line="240" w:lineRule="auto"/>
              <w:rPr>
                <w:rFonts w:ascii="Open Sans Condensed" w:eastAsia="Times New Roman" w:hAnsi="Open Sans Condensed" w:cs="Open Sans Condensed"/>
                <w:color w:val="000000"/>
                <w:sz w:val="18"/>
                <w:szCs w:val="18"/>
                <w:lang w:eastAsia="pl-PL"/>
              </w:rPr>
            </w:pPr>
            <w:r w:rsidRPr="007A2347">
              <w:rPr>
                <w:rFonts w:ascii="Open Sans Condensed" w:eastAsia="Times New Roman" w:hAnsi="Open Sans Condensed" w:cs="Open Sans Condensed"/>
                <w:color w:val="000000"/>
                <w:sz w:val="18"/>
                <w:szCs w:val="18"/>
                <w:lang w:eastAsia="pl-PL"/>
              </w:rPr>
              <w:t>Sosnowa - Tarnowskiego - Jagodowa - Wańkowicza - Wrzosowa - Energetyków - Staszica - Popiełuszki - Okulickiego - Komisji Edukacji Narodowej</w:t>
            </w:r>
            <w:r w:rsidR="00CE3EFF">
              <w:rPr>
                <w:rFonts w:ascii="Open Sans Condensed" w:eastAsia="Times New Roman" w:hAnsi="Open Sans Condensed" w:cs="Open Sans Condensed"/>
                <w:color w:val="000000"/>
                <w:sz w:val="18"/>
                <w:szCs w:val="18"/>
                <w:lang w:eastAsia="pl-PL"/>
              </w:rPr>
              <w:t xml:space="preserve"> </w:t>
            </w:r>
            <w:r w:rsidRPr="007A2347">
              <w:rPr>
                <w:rFonts w:ascii="Open Sans Condensed" w:eastAsia="Times New Roman" w:hAnsi="Open Sans Condensed" w:cs="Open Sans Condensed"/>
                <w:color w:val="000000"/>
                <w:sz w:val="18"/>
                <w:szCs w:val="18"/>
                <w:lang w:eastAsia="pl-PL"/>
              </w:rPr>
              <w:t xml:space="preserve">- </w:t>
            </w:r>
            <w:r w:rsidR="00CE3EFF">
              <w:rPr>
                <w:rFonts w:ascii="Open Sans Condensed" w:eastAsia="Times New Roman" w:hAnsi="Open Sans Condensed" w:cs="Open Sans Condensed"/>
                <w:color w:val="000000"/>
                <w:sz w:val="18"/>
                <w:szCs w:val="18"/>
                <w:lang w:eastAsia="pl-PL"/>
              </w:rPr>
              <w:t>A</w:t>
            </w:r>
            <w:r w:rsidRPr="007A2347">
              <w:rPr>
                <w:rFonts w:ascii="Open Sans Condensed" w:eastAsia="Times New Roman" w:hAnsi="Open Sans Condensed" w:cs="Open Sans Condensed"/>
                <w:color w:val="000000"/>
                <w:sz w:val="18"/>
                <w:szCs w:val="18"/>
                <w:lang w:eastAsia="pl-PL"/>
              </w:rPr>
              <w:t>l. Jana Pawła II – Chopina - Galeria Handlowa Vivo</w:t>
            </w:r>
          </w:p>
        </w:tc>
        <w:tc>
          <w:tcPr>
            <w:tcW w:w="846" w:type="pct"/>
            <w:shd w:val="clear" w:color="auto" w:fill="FEECED"/>
            <w:noWrap/>
            <w:hideMark/>
          </w:tcPr>
          <w:p w14:paraId="03F3A8BB" w14:textId="77777777" w:rsidR="00A61113" w:rsidRPr="007A2347" w:rsidRDefault="00A61113">
            <w:pPr>
              <w:spacing w:line="240" w:lineRule="auto"/>
              <w:jc w:val="center"/>
              <w:rPr>
                <w:rFonts w:ascii="Open Sans Condensed" w:eastAsia="Times New Roman" w:hAnsi="Open Sans Condensed" w:cs="Open Sans Condensed"/>
                <w:color w:val="000000"/>
                <w:sz w:val="18"/>
                <w:szCs w:val="18"/>
                <w:lang w:eastAsia="pl-PL"/>
              </w:rPr>
            </w:pPr>
            <w:r w:rsidRPr="007A2347">
              <w:rPr>
                <w:rFonts w:ascii="Open Sans Condensed" w:eastAsia="Times New Roman" w:hAnsi="Open Sans Condensed" w:cs="Open Sans Condensed"/>
                <w:color w:val="000000"/>
                <w:sz w:val="18"/>
                <w:szCs w:val="18"/>
                <w:lang w:eastAsia="pl-PL"/>
              </w:rPr>
              <w:t> </w:t>
            </w:r>
          </w:p>
        </w:tc>
      </w:tr>
      <w:tr w:rsidR="00A61113" w:rsidRPr="00747537" w14:paraId="3CD11E52" w14:textId="77777777" w:rsidTr="00792359">
        <w:trPr>
          <w:trHeight w:val="585"/>
        </w:trPr>
        <w:tc>
          <w:tcPr>
            <w:tcW w:w="384" w:type="pct"/>
            <w:noWrap/>
          </w:tcPr>
          <w:p w14:paraId="4A6CBA2E" w14:textId="77777777" w:rsidR="00A61113" w:rsidRPr="00340D94" w:rsidRDefault="00A61113">
            <w:pPr>
              <w:spacing w:line="240" w:lineRule="auto"/>
              <w:jc w:val="center"/>
              <w:rPr>
                <w:rFonts w:ascii="Open Sans Condensed" w:eastAsia="Times New Roman" w:hAnsi="Open Sans Condensed" w:cs="Open Sans Condensed"/>
                <w:color w:val="000000"/>
                <w:sz w:val="32"/>
                <w:szCs w:val="32"/>
                <w:lang w:eastAsia="pl-PL"/>
              </w:rPr>
            </w:pPr>
            <w:r w:rsidRPr="00340D94">
              <w:rPr>
                <w:rFonts w:ascii="Open Sans Condensed" w:eastAsia="Times New Roman" w:hAnsi="Open Sans Condensed" w:cs="Open Sans Condensed"/>
                <w:color w:val="000000"/>
                <w:sz w:val="32"/>
                <w:szCs w:val="32"/>
                <w:lang w:eastAsia="pl-PL"/>
              </w:rPr>
              <w:t>C1</w:t>
            </w:r>
          </w:p>
        </w:tc>
        <w:tc>
          <w:tcPr>
            <w:tcW w:w="3770" w:type="pct"/>
          </w:tcPr>
          <w:p w14:paraId="482F551F" w14:textId="77777777" w:rsidR="00A61113" w:rsidRPr="007A2347" w:rsidRDefault="00A61113" w:rsidP="00B93328">
            <w:pPr>
              <w:spacing w:line="240" w:lineRule="auto"/>
              <w:rPr>
                <w:rFonts w:ascii="Open Sans Condensed" w:eastAsia="Times New Roman" w:hAnsi="Open Sans Condensed" w:cs="Open Sans Condensed"/>
                <w:i/>
                <w:color w:val="000000"/>
                <w:sz w:val="18"/>
                <w:szCs w:val="18"/>
                <w:lang w:eastAsia="pl-PL"/>
              </w:rPr>
            </w:pPr>
            <w:r w:rsidRPr="007A2347">
              <w:rPr>
                <w:rFonts w:ascii="Open Sans Condensed" w:eastAsia="Times New Roman" w:hAnsi="Open Sans Condensed" w:cs="Open Sans Condensed"/>
                <w:i/>
                <w:color w:val="000000"/>
                <w:sz w:val="18"/>
                <w:szCs w:val="18"/>
                <w:lang w:eastAsia="pl-PL"/>
              </w:rPr>
              <w:t>linia okrężna jednokierunkowa, kursuje tylko 1 listopada</w:t>
            </w:r>
          </w:p>
          <w:p w14:paraId="5AE15B01" w14:textId="6328C8EF" w:rsidR="00A61113" w:rsidRPr="007A2347" w:rsidRDefault="00A61113" w:rsidP="00B93328">
            <w:pPr>
              <w:spacing w:line="240" w:lineRule="auto"/>
              <w:rPr>
                <w:rFonts w:ascii="Open Sans Condensed" w:eastAsia="Times New Roman" w:hAnsi="Open Sans Condensed" w:cs="Open Sans Condensed"/>
                <w:color w:val="000000"/>
                <w:sz w:val="18"/>
                <w:szCs w:val="18"/>
                <w:lang w:eastAsia="pl-PL"/>
              </w:rPr>
            </w:pPr>
            <w:r w:rsidRPr="007A2347">
              <w:rPr>
                <w:rFonts w:ascii="Open Sans Condensed" w:eastAsia="Times New Roman" w:hAnsi="Open Sans Condensed" w:cs="Open Sans Condensed"/>
                <w:color w:val="000000"/>
                <w:sz w:val="18"/>
                <w:szCs w:val="18"/>
                <w:lang w:eastAsia="pl-PL"/>
              </w:rPr>
              <w:t xml:space="preserve">Ofiar Katynia Cmentarz – Mickiewicza – Żwirki i Wigury – Czarnieckiego – Popiełuszki – </w:t>
            </w:r>
            <w:r w:rsidR="001B1099">
              <w:rPr>
                <w:rFonts w:ascii="Open Sans Condensed" w:eastAsia="Times New Roman" w:hAnsi="Open Sans Condensed" w:cs="Open Sans Condensed"/>
                <w:color w:val="000000"/>
                <w:sz w:val="18"/>
                <w:szCs w:val="18"/>
                <w:lang w:eastAsia="pl-PL"/>
              </w:rPr>
              <w:t>A</w:t>
            </w:r>
            <w:r w:rsidRPr="007A2347">
              <w:rPr>
                <w:rFonts w:ascii="Open Sans Condensed" w:eastAsia="Times New Roman" w:hAnsi="Open Sans Condensed" w:cs="Open Sans Condensed"/>
                <w:color w:val="000000"/>
                <w:sz w:val="18"/>
                <w:szCs w:val="18"/>
                <w:lang w:eastAsia="pl-PL"/>
              </w:rPr>
              <w:t xml:space="preserve">l. Jana Pawła II – Okulickiego – 1-go Sierpnia – Podleśna – Niezłomnych -  Ofiar Katynia </w:t>
            </w:r>
            <w:r w:rsidRPr="007A2347">
              <w:rPr>
                <w:rFonts w:ascii="Open Sans Condensed" w:eastAsia="Times New Roman" w:hAnsi="Open Sans Condensed" w:cs="Open Sans Condensed"/>
                <w:color w:val="000000"/>
                <w:sz w:val="18"/>
                <w:szCs w:val="18"/>
                <w:lang w:eastAsia="pl-PL"/>
              </w:rPr>
              <w:lastRenderedPageBreak/>
              <w:t>Supermarket</w:t>
            </w:r>
          </w:p>
        </w:tc>
        <w:tc>
          <w:tcPr>
            <w:tcW w:w="846" w:type="pct"/>
            <w:noWrap/>
          </w:tcPr>
          <w:p w14:paraId="126D1FEA" w14:textId="77777777" w:rsidR="00A61113" w:rsidRPr="007A2347" w:rsidRDefault="00A61113">
            <w:pPr>
              <w:spacing w:line="240" w:lineRule="auto"/>
              <w:jc w:val="center"/>
              <w:rPr>
                <w:rFonts w:ascii="Open Sans Condensed" w:eastAsia="Times New Roman" w:hAnsi="Open Sans Condensed" w:cs="Open Sans Condensed"/>
                <w:color w:val="000000"/>
                <w:sz w:val="18"/>
                <w:szCs w:val="18"/>
                <w:lang w:eastAsia="pl-PL"/>
              </w:rPr>
            </w:pPr>
          </w:p>
        </w:tc>
      </w:tr>
      <w:tr w:rsidR="00A61113" w:rsidRPr="00747537" w14:paraId="5775610B" w14:textId="77777777" w:rsidTr="00792359">
        <w:trPr>
          <w:cnfStyle w:val="000000010000" w:firstRow="0" w:lastRow="0" w:firstColumn="0" w:lastColumn="0" w:oddVBand="0" w:evenVBand="0" w:oddHBand="0" w:evenHBand="1" w:firstRowFirstColumn="0" w:firstRowLastColumn="0" w:lastRowFirstColumn="0" w:lastRowLastColumn="0"/>
          <w:trHeight w:val="585"/>
        </w:trPr>
        <w:tc>
          <w:tcPr>
            <w:tcW w:w="384" w:type="pct"/>
            <w:shd w:val="clear" w:color="auto" w:fill="FEECED"/>
            <w:noWrap/>
          </w:tcPr>
          <w:p w14:paraId="3D8504D5" w14:textId="77777777" w:rsidR="00A61113" w:rsidRPr="00340D94" w:rsidRDefault="00A61113">
            <w:pPr>
              <w:spacing w:line="240" w:lineRule="auto"/>
              <w:jc w:val="center"/>
              <w:rPr>
                <w:rFonts w:ascii="Open Sans Condensed" w:eastAsia="Times New Roman" w:hAnsi="Open Sans Condensed" w:cs="Open Sans Condensed"/>
                <w:color w:val="000000"/>
                <w:sz w:val="32"/>
                <w:szCs w:val="32"/>
                <w:lang w:eastAsia="pl-PL"/>
              </w:rPr>
            </w:pPr>
            <w:r w:rsidRPr="00340D94">
              <w:rPr>
                <w:rFonts w:ascii="Open Sans Condensed" w:eastAsia="Times New Roman" w:hAnsi="Open Sans Condensed" w:cs="Open Sans Condensed"/>
                <w:color w:val="000000"/>
                <w:sz w:val="32"/>
                <w:szCs w:val="32"/>
                <w:lang w:eastAsia="pl-PL"/>
              </w:rPr>
              <w:t>C2</w:t>
            </w:r>
          </w:p>
        </w:tc>
        <w:tc>
          <w:tcPr>
            <w:tcW w:w="3770" w:type="pct"/>
            <w:shd w:val="clear" w:color="auto" w:fill="FEECED"/>
          </w:tcPr>
          <w:p w14:paraId="33173F70" w14:textId="77777777" w:rsidR="00A61113" w:rsidRPr="007A2347" w:rsidRDefault="00A61113" w:rsidP="00B93328">
            <w:pPr>
              <w:spacing w:line="240" w:lineRule="auto"/>
              <w:rPr>
                <w:rFonts w:ascii="Open Sans Condensed" w:eastAsia="Times New Roman" w:hAnsi="Open Sans Condensed" w:cs="Open Sans Condensed"/>
                <w:i/>
                <w:color w:val="000000"/>
                <w:sz w:val="18"/>
                <w:szCs w:val="18"/>
                <w:lang w:eastAsia="pl-PL"/>
              </w:rPr>
            </w:pPr>
            <w:r w:rsidRPr="007A2347">
              <w:rPr>
                <w:rFonts w:ascii="Open Sans Condensed" w:eastAsia="Times New Roman" w:hAnsi="Open Sans Condensed" w:cs="Open Sans Condensed"/>
                <w:i/>
                <w:color w:val="000000"/>
                <w:sz w:val="18"/>
                <w:szCs w:val="18"/>
                <w:lang w:eastAsia="pl-PL"/>
              </w:rPr>
              <w:t>linia okrężna jednokierunkowa, kursuje tylko 1 listopada</w:t>
            </w:r>
          </w:p>
          <w:p w14:paraId="1DE98049" w14:textId="67AE0809" w:rsidR="00A61113" w:rsidRPr="007A2347" w:rsidRDefault="00A61113" w:rsidP="00B93328">
            <w:pPr>
              <w:spacing w:line="240" w:lineRule="auto"/>
              <w:rPr>
                <w:rFonts w:ascii="Open Sans Condensed" w:eastAsia="Times New Roman" w:hAnsi="Open Sans Condensed" w:cs="Open Sans Condensed"/>
                <w:color w:val="000000"/>
                <w:sz w:val="18"/>
                <w:szCs w:val="18"/>
                <w:lang w:eastAsia="pl-PL"/>
              </w:rPr>
            </w:pPr>
            <w:r w:rsidRPr="007A2347">
              <w:rPr>
                <w:rFonts w:ascii="Open Sans Condensed" w:eastAsia="Times New Roman" w:hAnsi="Open Sans Condensed" w:cs="Open Sans Condensed"/>
                <w:color w:val="000000"/>
                <w:sz w:val="18"/>
                <w:szCs w:val="18"/>
                <w:lang w:eastAsia="pl-PL"/>
              </w:rPr>
              <w:t xml:space="preserve">Ofiar Katynia Cmentarz – Przemysłowa – Klasztorna – Graniczna – </w:t>
            </w:r>
            <w:r w:rsidR="001B1099">
              <w:rPr>
                <w:rFonts w:ascii="Open Sans Condensed" w:eastAsia="Times New Roman" w:hAnsi="Open Sans Condensed" w:cs="Open Sans Condensed"/>
                <w:color w:val="000000"/>
                <w:sz w:val="18"/>
                <w:szCs w:val="18"/>
                <w:lang w:eastAsia="pl-PL"/>
              </w:rPr>
              <w:t>A</w:t>
            </w:r>
            <w:r w:rsidRPr="007A2347">
              <w:rPr>
                <w:rFonts w:ascii="Open Sans Condensed" w:eastAsia="Times New Roman" w:hAnsi="Open Sans Condensed" w:cs="Open Sans Condensed"/>
                <w:color w:val="000000"/>
                <w:sz w:val="18"/>
                <w:szCs w:val="18"/>
                <w:lang w:eastAsia="pl-PL"/>
              </w:rPr>
              <w:t>l. Jana Pawła II – Komisji Edukacji Narodowej – Poniatowskiego – Czarnieckiego – Popiełuszki – Ofiar Katynia Supermarket</w:t>
            </w:r>
          </w:p>
        </w:tc>
        <w:tc>
          <w:tcPr>
            <w:tcW w:w="846" w:type="pct"/>
            <w:shd w:val="clear" w:color="auto" w:fill="FEECED"/>
            <w:noWrap/>
          </w:tcPr>
          <w:p w14:paraId="21EB26C5" w14:textId="77777777" w:rsidR="00A61113" w:rsidRPr="007A2347" w:rsidRDefault="00A61113">
            <w:pPr>
              <w:spacing w:line="240" w:lineRule="auto"/>
              <w:jc w:val="center"/>
              <w:rPr>
                <w:rFonts w:ascii="Open Sans Condensed" w:eastAsia="Times New Roman" w:hAnsi="Open Sans Condensed" w:cs="Open Sans Condensed"/>
                <w:color w:val="000000"/>
                <w:sz w:val="18"/>
                <w:szCs w:val="18"/>
                <w:lang w:eastAsia="pl-PL"/>
              </w:rPr>
            </w:pPr>
          </w:p>
        </w:tc>
      </w:tr>
      <w:tr w:rsidR="00A61113" w:rsidRPr="00747537" w14:paraId="135FC651" w14:textId="77777777" w:rsidTr="00792359">
        <w:trPr>
          <w:trHeight w:val="585"/>
        </w:trPr>
        <w:tc>
          <w:tcPr>
            <w:tcW w:w="384" w:type="pct"/>
            <w:noWrap/>
          </w:tcPr>
          <w:p w14:paraId="4D18BF15" w14:textId="77777777" w:rsidR="00A61113" w:rsidRPr="00340D94" w:rsidRDefault="00A61113">
            <w:pPr>
              <w:spacing w:line="240" w:lineRule="auto"/>
              <w:jc w:val="center"/>
              <w:rPr>
                <w:rFonts w:ascii="Open Sans Condensed" w:eastAsia="Times New Roman" w:hAnsi="Open Sans Condensed" w:cs="Open Sans Condensed"/>
                <w:color w:val="000000"/>
                <w:sz w:val="32"/>
                <w:szCs w:val="32"/>
                <w:lang w:eastAsia="pl-PL"/>
              </w:rPr>
            </w:pPr>
            <w:r w:rsidRPr="00340D94">
              <w:rPr>
                <w:rFonts w:ascii="Open Sans Condensed" w:eastAsia="Times New Roman" w:hAnsi="Open Sans Condensed" w:cs="Open Sans Condensed"/>
                <w:color w:val="000000"/>
                <w:sz w:val="32"/>
                <w:szCs w:val="32"/>
                <w:lang w:eastAsia="pl-PL"/>
              </w:rPr>
              <w:t>C3</w:t>
            </w:r>
          </w:p>
        </w:tc>
        <w:tc>
          <w:tcPr>
            <w:tcW w:w="3770" w:type="pct"/>
          </w:tcPr>
          <w:p w14:paraId="49676B89" w14:textId="77777777" w:rsidR="00A61113" w:rsidRPr="007A2347" w:rsidRDefault="00A61113" w:rsidP="00B93328">
            <w:pPr>
              <w:spacing w:line="240" w:lineRule="auto"/>
              <w:rPr>
                <w:rFonts w:ascii="Open Sans Condensed" w:eastAsia="Times New Roman" w:hAnsi="Open Sans Condensed" w:cs="Open Sans Condensed"/>
                <w:i/>
                <w:color w:val="000000"/>
                <w:sz w:val="18"/>
                <w:szCs w:val="18"/>
                <w:lang w:eastAsia="pl-PL"/>
              </w:rPr>
            </w:pPr>
            <w:r w:rsidRPr="007A2347">
              <w:rPr>
                <w:rFonts w:ascii="Open Sans Condensed" w:eastAsia="Times New Roman" w:hAnsi="Open Sans Condensed" w:cs="Open Sans Condensed"/>
                <w:i/>
                <w:color w:val="000000"/>
                <w:sz w:val="18"/>
                <w:szCs w:val="18"/>
                <w:lang w:eastAsia="pl-PL"/>
              </w:rPr>
              <w:t>kursuje tylko 1 listopada</w:t>
            </w:r>
          </w:p>
          <w:p w14:paraId="1F95379F" w14:textId="0BD7EAFF" w:rsidR="00A61113" w:rsidRPr="007A2347" w:rsidRDefault="00A61113" w:rsidP="00B93328">
            <w:pPr>
              <w:spacing w:line="240" w:lineRule="auto"/>
              <w:rPr>
                <w:rFonts w:ascii="Open Sans Condensed" w:eastAsia="Times New Roman" w:hAnsi="Open Sans Condensed" w:cs="Open Sans Condensed"/>
                <w:color w:val="000000"/>
                <w:sz w:val="18"/>
                <w:szCs w:val="18"/>
                <w:lang w:eastAsia="pl-PL"/>
              </w:rPr>
            </w:pPr>
            <w:r w:rsidRPr="007A2347">
              <w:rPr>
                <w:rFonts w:ascii="Open Sans Condensed" w:eastAsia="Times New Roman" w:hAnsi="Open Sans Condensed" w:cs="Open Sans Condensed"/>
                <w:color w:val="000000"/>
                <w:sz w:val="18"/>
                <w:szCs w:val="18"/>
                <w:lang w:eastAsia="pl-PL"/>
              </w:rPr>
              <w:t xml:space="preserve">Graniczna Kościół – Grunwaldzka - Klasztorna – Przemysłowa – Niezłomnych – Komisji Edukacji Narodowej – Ofiar Katynia – Mickiewicza – Staszica </w:t>
            </w:r>
            <w:r w:rsidR="008C4274">
              <w:rPr>
                <w:rFonts w:ascii="Open Sans Condensed" w:eastAsia="Times New Roman" w:hAnsi="Open Sans Condensed" w:cs="Open Sans Condensed"/>
                <w:color w:val="000000"/>
                <w:sz w:val="18"/>
                <w:szCs w:val="18"/>
                <w:lang w:eastAsia="pl-PL"/>
              </w:rPr>
              <w:t>-</w:t>
            </w:r>
            <w:r w:rsidRPr="007A2347">
              <w:rPr>
                <w:rFonts w:ascii="Open Sans Condensed" w:eastAsia="Times New Roman" w:hAnsi="Open Sans Condensed" w:cs="Open Sans Condensed"/>
                <w:color w:val="000000"/>
                <w:sz w:val="18"/>
                <w:szCs w:val="18"/>
                <w:lang w:eastAsia="pl-PL"/>
              </w:rPr>
              <w:t xml:space="preserve"> Energetyków – Wrzosowa – Wańkowicza – Jagodowa – Chyły - Tarnowskiego – Sosnowa Leśniczówka</w:t>
            </w:r>
          </w:p>
        </w:tc>
        <w:tc>
          <w:tcPr>
            <w:tcW w:w="846" w:type="pct"/>
            <w:noWrap/>
          </w:tcPr>
          <w:p w14:paraId="3A8381DD" w14:textId="77777777" w:rsidR="00A61113" w:rsidRPr="007A2347" w:rsidRDefault="00A61113">
            <w:pPr>
              <w:spacing w:line="240" w:lineRule="auto"/>
              <w:jc w:val="center"/>
              <w:rPr>
                <w:rFonts w:ascii="Open Sans Condensed" w:eastAsia="Times New Roman" w:hAnsi="Open Sans Condensed" w:cs="Open Sans Condensed"/>
                <w:color w:val="000000"/>
                <w:sz w:val="18"/>
                <w:szCs w:val="18"/>
                <w:lang w:eastAsia="pl-PL"/>
              </w:rPr>
            </w:pPr>
          </w:p>
        </w:tc>
      </w:tr>
      <w:tr w:rsidR="00A61113" w:rsidRPr="00747537" w14:paraId="6107A7CC" w14:textId="77777777" w:rsidTr="00792359">
        <w:trPr>
          <w:cnfStyle w:val="000000010000" w:firstRow="0" w:lastRow="0" w:firstColumn="0" w:lastColumn="0" w:oddVBand="0" w:evenVBand="0" w:oddHBand="0" w:evenHBand="1" w:firstRowFirstColumn="0" w:firstRowLastColumn="0" w:lastRowFirstColumn="0" w:lastRowLastColumn="0"/>
          <w:trHeight w:val="585"/>
        </w:trPr>
        <w:tc>
          <w:tcPr>
            <w:tcW w:w="384" w:type="pct"/>
            <w:shd w:val="clear" w:color="auto" w:fill="FEECED"/>
            <w:noWrap/>
            <w:hideMark/>
          </w:tcPr>
          <w:p w14:paraId="5C47DDC7" w14:textId="77777777" w:rsidR="00A61113" w:rsidRPr="00340D94" w:rsidRDefault="00A61113">
            <w:pPr>
              <w:spacing w:line="240" w:lineRule="auto"/>
              <w:jc w:val="center"/>
              <w:rPr>
                <w:rFonts w:ascii="Open Sans Condensed" w:eastAsia="Times New Roman" w:hAnsi="Open Sans Condensed" w:cs="Open Sans Condensed"/>
                <w:color w:val="000000"/>
                <w:sz w:val="32"/>
                <w:szCs w:val="32"/>
                <w:lang w:eastAsia="pl-PL"/>
              </w:rPr>
            </w:pPr>
            <w:r w:rsidRPr="00340D94">
              <w:rPr>
                <w:rFonts w:ascii="Open Sans Condensed" w:eastAsia="Times New Roman" w:hAnsi="Open Sans Condensed" w:cs="Open Sans Condensed"/>
                <w:color w:val="000000"/>
                <w:sz w:val="32"/>
                <w:szCs w:val="32"/>
                <w:lang w:eastAsia="pl-PL"/>
              </w:rPr>
              <w:t>D</w:t>
            </w:r>
          </w:p>
        </w:tc>
        <w:tc>
          <w:tcPr>
            <w:tcW w:w="3770" w:type="pct"/>
            <w:shd w:val="clear" w:color="auto" w:fill="FEECED"/>
            <w:hideMark/>
          </w:tcPr>
          <w:p w14:paraId="4C13F8A7" w14:textId="77777777" w:rsidR="00A61113" w:rsidRPr="007A2347" w:rsidRDefault="00A61113" w:rsidP="00B93328">
            <w:pPr>
              <w:spacing w:line="240" w:lineRule="auto"/>
              <w:rPr>
                <w:rFonts w:ascii="Open Sans Condensed" w:eastAsia="Times New Roman" w:hAnsi="Open Sans Condensed" w:cs="Open Sans Condensed"/>
                <w:i/>
                <w:color w:val="000000"/>
                <w:sz w:val="18"/>
                <w:szCs w:val="18"/>
                <w:lang w:eastAsia="pl-PL"/>
              </w:rPr>
            </w:pPr>
            <w:r w:rsidRPr="007A2347">
              <w:rPr>
                <w:rFonts w:ascii="Open Sans Condensed" w:eastAsia="Times New Roman" w:hAnsi="Open Sans Condensed" w:cs="Open Sans Condensed"/>
                <w:i/>
                <w:color w:val="000000"/>
                <w:sz w:val="18"/>
                <w:szCs w:val="18"/>
                <w:lang w:eastAsia="pl-PL"/>
              </w:rPr>
              <w:t>kursuje od marca do października</w:t>
            </w:r>
          </w:p>
          <w:p w14:paraId="353704F2" w14:textId="67F8A017" w:rsidR="00A61113" w:rsidRPr="007A2347" w:rsidRDefault="00A61113" w:rsidP="00B93328">
            <w:pPr>
              <w:spacing w:line="240" w:lineRule="auto"/>
              <w:rPr>
                <w:rFonts w:ascii="Open Sans Condensed" w:eastAsia="Times New Roman" w:hAnsi="Open Sans Condensed" w:cs="Open Sans Condensed"/>
                <w:color w:val="000000"/>
                <w:sz w:val="18"/>
                <w:szCs w:val="18"/>
                <w:lang w:eastAsia="pl-PL"/>
              </w:rPr>
            </w:pPr>
            <w:r w:rsidRPr="007A2347">
              <w:rPr>
                <w:rFonts w:ascii="Open Sans Condensed" w:eastAsia="Times New Roman" w:hAnsi="Open Sans Condensed" w:cs="Open Sans Condensed"/>
                <w:color w:val="000000"/>
                <w:sz w:val="18"/>
                <w:szCs w:val="18"/>
                <w:lang w:eastAsia="pl-PL"/>
              </w:rPr>
              <w:t xml:space="preserve">Kwiatkowskiego - Orzeszkowej - Hutnicza - Okulickiego – </w:t>
            </w:r>
            <w:r w:rsidR="001B1099">
              <w:rPr>
                <w:rFonts w:ascii="Open Sans Condensed" w:eastAsia="Times New Roman" w:hAnsi="Open Sans Condensed" w:cs="Open Sans Condensed"/>
                <w:color w:val="000000"/>
                <w:sz w:val="18"/>
                <w:szCs w:val="18"/>
                <w:lang w:eastAsia="pl-PL"/>
              </w:rPr>
              <w:t>A</w:t>
            </w:r>
            <w:r w:rsidRPr="007A2347">
              <w:rPr>
                <w:rFonts w:ascii="Open Sans Condensed" w:eastAsia="Times New Roman" w:hAnsi="Open Sans Condensed" w:cs="Open Sans Condensed"/>
                <w:color w:val="000000"/>
                <w:sz w:val="18"/>
                <w:szCs w:val="18"/>
                <w:lang w:eastAsia="pl-PL"/>
              </w:rPr>
              <w:t>l. Jana Pawła II - Staszica - Żwirki I Wigury – Poniatowskiego - Działkowa Oczyszczalnia</w:t>
            </w:r>
          </w:p>
        </w:tc>
        <w:tc>
          <w:tcPr>
            <w:tcW w:w="846" w:type="pct"/>
            <w:shd w:val="clear" w:color="auto" w:fill="FEECED"/>
            <w:noWrap/>
            <w:hideMark/>
          </w:tcPr>
          <w:p w14:paraId="1AC58F6F" w14:textId="77777777" w:rsidR="00A61113" w:rsidRPr="007A2347" w:rsidRDefault="00A61113">
            <w:pPr>
              <w:spacing w:line="240" w:lineRule="auto"/>
              <w:jc w:val="center"/>
              <w:rPr>
                <w:rFonts w:ascii="Open Sans Condensed" w:eastAsia="Times New Roman" w:hAnsi="Open Sans Condensed" w:cs="Open Sans Condensed"/>
                <w:color w:val="000000"/>
                <w:sz w:val="18"/>
                <w:szCs w:val="18"/>
                <w:lang w:eastAsia="pl-PL"/>
              </w:rPr>
            </w:pPr>
            <w:r w:rsidRPr="007A2347">
              <w:rPr>
                <w:rFonts w:ascii="Open Sans Condensed" w:eastAsia="Times New Roman" w:hAnsi="Open Sans Condensed" w:cs="Open Sans Condensed"/>
                <w:color w:val="000000"/>
                <w:sz w:val="18"/>
                <w:szCs w:val="18"/>
                <w:lang w:eastAsia="pl-PL"/>
              </w:rPr>
              <w:t> </w:t>
            </w:r>
          </w:p>
        </w:tc>
      </w:tr>
      <w:tr w:rsidR="00A61113" w:rsidRPr="00747537" w14:paraId="36B9C09F" w14:textId="77777777" w:rsidTr="00792359">
        <w:trPr>
          <w:trHeight w:val="585"/>
        </w:trPr>
        <w:tc>
          <w:tcPr>
            <w:tcW w:w="384" w:type="pct"/>
            <w:noWrap/>
            <w:hideMark/>
          </w:tcPr>
          <w:p w14:paraId="7DBD2615" w14:textId="77777777" w:rsidR="00A61113" w:rsidRPr="00340D94" w:rsidRDefault="00A61113">
            <w:pPr>
              <w:spacing w:line="240" w:lineRule="auto"/>
              <w:jc w:val="center"/>
              <w:rPr>
                <w:rFonts w:ascii="Open Sans Condensed" w:eastAsia="Times New Roman" w:hAnsi="Open Sans Condensed" w:cs="Open Sans Condensed"/>
                <w:color w:val="000000"/>
                <w:sz w:val="32"/>
                <w:szCs w:val="32"/>
                <w:lang w:eastAsia="pl-PL"/>
              </w:rPr>
            </w:pPr>
            <w:r w:rsidRPr="00340D94">
              <w:rPr>
                <w:rFonts w:ascii="Open Sans Condensed" w:eastAsia="Times New Roman" w:hAnsi="Open Sans Condensed" w:cs="Open Sans Condensed"/>
                <w:color w:val="000000"/>
                <w:sz w:val="32"/>
                <w:szCs w:val="32"/>
                <w:lang w:eastAsia="pl-PL"/>
              </w:rPr>
              <w:t>P</w:t>
            </w:r>
          </w:p>
        </w:tc>
        <w:tc>
          <w:tcPr>
            <w:tcW w:w="3770" w:type="pct"/>
            <w:hideMark/>
          </w:tcPr>
          <w:p w14:paraId="5C6ADFD3" w14:textId="77777777" w:rsidR="00A61113" w:rsidRPr="007A2347" w:rsidRDefault="00A61113" w:rsidP="00B93328">
            <w:pPr>
              <w:spacing w:line="240" w:lineRule="auto"/>
              <w:rPr>
                <w:rFonts w:ascii="Open Sans Condensed" w:eastAsia="Times New Roman" w:hAnsi="Open Sans Condensed" w:cs="Open Sans Condensed"/>
                <w:color w:val="000000"/>
                <w:sz w:val="18"/>
                <w:szCs w:val="18"/>
                <w:lang w:eastAsia="pl-PL"/>
              </w:rPr>
            </w:pPr>
            <w:r w:rsidRPr="007A2347">
              <w:rPr>
                <w:rFonts w:ascii="Open Sans Condensed" w:eastAsia="Times New Roman" w:hAnsi="Open Sans Condensed" w:cs="Open Sans Condensed"/>
                <w:color w:val="000000"/>
                <w:sz w:val="18"/>
                <w:szCs w:val="18"/>
                <w:lang w:eastAsia="pl-PL"/>
              </w:rPr>
              <w:t>Okulickiego - Popiełuszki - Staszica - Żwirki i Wigury - Poniatowskiego - Komisji Edukacji Narodowej- Niezłomnych - Orzeszkowej - Kwiatkowskiego – Centralnego Okręgu Przemysłowego - Grabskiego - Kasprzyckiego - Tołwińskiego</w:t>
            </w:r>
          </w:p>
        </w:tc>
        <w:tc>
          <w:tcPr>
            <w:tcW w:w="846" w:type="pct"/>
            <w:noWrap/>
            <w:hideMark/>
          </w:tcPr>
          <w:p w14:paraId="0B198696" w14:textId="77777777" w:rsidR="00A61113" w:rsidRPr="007A2347" w:rsidRDefault="00A61113">
            <w:pPr>
              <w:spacing w:line="240" w:lineRule="auto"/>
              <w:jc w:val="center"/>
              <w:rPr>
                <w:rFonts w:ascii="Open Sans Condensed" w:eastAsia="Times New Roman" w:hAnsi="Open Sans Condensed" w:cs="Open Sans Condensed"/>
                <w:color w:val="000000"/>
                <w:sz w:val="18"/>
                <w:szCs w:val="18"/>
                <w:lang w:eastAsia="pl-PL"/>
              </w:rPr>
            </w:pPr>
            <w:r w:rsidRPr="007A2347">
              <w:rPr>
                <w:rFonts w:ascii="Open Sans Condensed" w:eastAsia="Times New Roman" w:hAnsi="Open Sans Condensed" w:cs="Open Sans Condensed"/>
                <w:color w:val="000000"/>
                <w:sz w:val="18"/>
                <w:szCs w:val="18"/>
                <w:lang w:eastAsia="pl-PL"/>
              </w:rPr>
              <w:t> </w:t>
            </w:r>
          </w:p>
        </w:tc>
      </w:tr>
    </w:tbl>
    <w:p w14:paraId="2F9021D4" w14:textId="19017014" w:rsidR="00B06863" w:rsidRDefault="000C2C6A" w:rsidP="00D04B92">
      <w:pPr>
        <w:pStyle w:val="rdo"/>
      </w:pPr>
      <w:r w:rsidRPr="000C2C6A">
        <w:t>Źródło</w:t>
      </w:r>
      <w:r w:rsidR="005D7D3C" w:rsidRPr="000C2C6A">
        <w:t xml:space="preserve">: </w:t>
      </w:r>
      <w:r w:rsidR="00792359">
        <w:t>opracowanie własne.</w:t>
      </w:r>
    </w:p>
    <w:p w14:paraId="45B9C94D" w14:textId="77777777" w:rsidR="000E3A92" w:rsidRDefault="000E3A92" w:rsidP="000E3A92"/>
    <w:p w14:paraId="24C15B64" w14:textId="1171CC41" w:rsidR="00807913" w:rsidRPr="006665FA" w:rsidRDefault="00B06863" w:rsidP="006665FA">
      <w:pPr>
        <w:pStyle w:val="Tabelatytu"/>
      </w:pPr>
      <w:bookmarkStart w:id="50" w:name="_Toc70599891"/>
      <w:bookmarkStart w:id="51" w:name="_Toc164938543"/>
      <w:r>
        <w:t xml:space="preserve">Tab.  </w:t>
      </w:r>
      <w:r>
        <w:fldChar w:fldCharType="begin"/>
      </w:r>
      <w:r>
        <w:instrText xml:space="preserve"> STYLEREF 1 \s </w:instrText>
      </w:r>
      <w:r>
        <w:fldChar w:fldCharType="separate"/>
      </w:r>
      <w:r w:rsidR="00245637">
        <w:rPr>
          <w:noProof/>
        </w:rPr>
        <w:t>4</w:t>
      </w:r>
      <w:r>
        <w:fldChar w:fldCharType="end"/>
      </w:r>
      <w:r>
        <w:t>.</w:t>
      </w:r>
      <w:r>
        <w:fldChar w:fldCharType="begin"/>
      </w:r>
      <w:r>
        <w:instrText xml:space="preserve"> SEQ Tab._ \* ARABIC \s 1 </w:instrText>
      </w:r>
      <w:r>
        <w:fldChar w:fldCharType="separate"/>
      </w:r>
      <w:r w:rsidR="00245637">
        <w:rPr>
          <w:noProof/>
        </w:rPr>
        <w:t>2</w:t>
      </w:r>
      <w:r>
        <w:fldChar w:fldCharType="end"/>
      </w:r>
      <w:bookmarkEnd w:id="50"/>
      <w:r w:rsidR="00807913" w:rsidRPr="006665FA">
        <w:t xml:space="preserve"> Dzienna liczba kursów na poszczególnych liniach komunikacyjnych w przekroju dni ruchowych</w:t>
      </w:r>
      <w:bookmarkEnd w:id="51"/>
    </w:p>
    <w:tbl>
      <w:tblPr>
        <w:tblW w:w="9709" w:type="dxa"/>
        <w:jc w:val="center"/>
        <w:tblLayout w:type="fixed"/>
        <w:tblCellMar>
          <w:left w:w="70" w:type="dxa"/>
          <w:right w:w="70" w:type="dxa"/>
        </w:tblCellMar>
        <w:tblLook w:val="04A0" w:firstRow="1" w:lastRow="0" w:firstColumn="1" w:lastColumn="0" w:noHBand="0" w:noVBand="1"/>
      </w:tblPr>
      <w:tblGrid>
        <w:gridCol w:w="545"/>
        <w:gridCol w:w="610"/>
        <w:gridCol w:w="611"/>
        <w:gridCol w:w="611"/>
        <w:gridCol w:w="611"/>
        <w:gridCol w:w="611"/>
        <w:gridCol w:w="611"/>
        <w:gridCol w:w="611"/>
        <w:gridCol w:w="611"/>
        <w:gridCol w:w="611"/>
        <w:gridCol w:w="611"/>
        <w:gridCol w:w="611"/>
        <w:gridCol w:w="611"/>
        <w:gridCol w:w="611"/>
        <w:gridCol w:w="611"/>
        <w:gridCol w:w="611"/>
      </w:tblGrid>
      <w:tr w:rsidR="00190015" w:rsidRPr="00747537" w14:paraId="4D78D1EA" w14:textId="77777777" w:rsidTr="00E70B45">
        <w:trPr>
          <w:trHeight w:val="20"/>
          <w:jc w:val="center"/>
        </w:trPr>
        <w:tc>
          <w:tcPr>
            <w:tcW w:w="545" w:type="dxa"/>
            <w:vMerge w:val="restart"/>
            <w:tcBorders>
              <w:top w:val="single" w:sz="8" w:space="0" w:color="auto"/>
              <w:left w:val="single" w:sz="8" w:space="0" w:color="auto"/>
              <w:right w:val="single" w:sz="8" w:space="0" w:color="auto"/>
            </w:tcBorders>
            <w:shd w:val="clear" w:color="auto" w:fill="EE1A24"/>
            <w:noWrap/>
            <w:vAlign w:val="center"/>
          </w:tcPr>
          <w:p w14:paraId="240EAE55" w14:textId="37BCAEB3" w:rsidR="00190015" w:rsidRPr="00E70B45" w:rsidRDefault="00190015">
            <w:pPr>
              <w:spacing w:line="240" w:lineRule="auto"/>
              <w:jc w:val="center"/>
              <w:rPr>
                <w:rFonts w:ascii="Open Sans Condensed" w:eastAsia="Times New Roman" w:hAnsi="Open Sans Condensed" w:cs="Open Sans Condensed"/>
                <w:b/>
                <w:color w:val="FFFFFF" w:themeColor="background1"/>
                <w:sz w:val="18"/>
                <w:szCs w:val="18"/>
                <w:lang w:eastAsia="pl-PL"/>
              </w:rPr>
            </w:pPr>
            <w:r w:rsidRPr="00E70B45">
              <w:rPr>
                <w:rFonts w:ascii="Open Sans Condensed" w:eastAsia="Times New Roman" w:hAnsi="Open Sans Condensed" w:cs="Open Sans Condensed"/>
                <w:b/>
                <w:color w:val="FFFFFF" w:themeColor="background1"/>
                <w:sz w:val="18"/>
                <w:szCs w:val="18"/>
                <w:lang w:eastAsia="pl-PL"/>
              </w:rPr>
              <w:t>Linia</w:t>
            </w:r>
          </w:p>
        </w:tc>
        <w:tc>
          <w:tcPr>
            <w:tcW w:w="3665" w:type="dxa"/>
            <w:gridSpan w:val="6"/>
            <w:tcBorders>
              <w:top w:val="single" w:sz="8" w:space="0" w:color="auto"/>
              <w:left w:val="nil"/>
              <w:bottom w:val="single" w:sz="8" w:space="0" w:color="auto"/>
              <w:right w:val="single" w:sz="8" w:space="0" w:color="auto"/>
            </w:tcBorders>
            <w:shd w:val="clear" w:color="auto" w:fill="EE1A24"/>
            <w:noWrap/>
            <w:vAlign w:val="center"/>
          </w:tcPr>
          <w:p w14:paraId="32004DB7" w14:textId="3D243453" w:rsidR="00190015" w:rsidRPr="00E70B45" w:rsidRDefault="00190015">
            <w:pPr>
              <w:spacing w:line="240" w:lineRule="auto"/>
              <w:jc w:val="center"/>
              <w:rPr>
                <w:rFonts w:ascii="Open Sans Condensed" w:eastAsia="Times New Roman" w:hAnsi="Open Sans Condensed" w:cs="Open Sans Condensed"/>
                <w:b/>
                <w:color w:val="FFFFFF" w:themeColor="background1"/>
                <w:sz w:val="18"/>
                <w:szCs w:val="18"/>
                <w:lang w:eastAsia="pl-PL"/>
              </w:rPr>
            </w:pPr>
            <w:r w:rsidRPr="00E70B45">
              <w:rPr>
                <w:rFonts w:ascii="Open Sans Condensed" w:eastAsia="Times New Roman" w:hAnsi="Open Sans Condensed" w:cs="Open Sans Condensed"/>
                <w:b/>
                <w:color w:val="FFFFFF" w:themeColor="background1"/>
                <w:sz w:val="18"/>
                <w:szCs w:val="18"/>
                <w:lang w:eastAsia="pl-PL"/>
              </w:rPr>
              <w:t>Dzień roboczy</w:t>
            </w:r>
          </w:p>
        </w:tc>
        <w:tc>
          <w:tcPr>
            <w:tcW w:w="5499" w:type="dxa"/>
            <w:gridSpan w:val="9"/>
            <w:tcBorders>
              <w:top w:val="single" w:sz="8" w:space="0" w:color="auto"/>
              <w:left w:val="nil"/>
              <w:bottom w:val="single" w:sz="8" w:space="0" w:color="auto"/>
              <w:right w:val="single" w:sz="8" w:space="0" w:color="auto"/>
            </w:tcBorders>
            <w:shd w:val="clear" w:color="auto" w:fill="EE1A24"/>
            <w:noWrap/>
            <w:vAlign w:val="center"/>
          </w:tcPr>
          <w:p w14:paraId="482EFBA5" w14:textId="3EFBB208" w:rsidR="00190015" w:rsidRPr="00E70B45" w:rsidRDefault="00190015">
            <w:pPr>
              <w:spacing w:line="240" w:lineRule="auto"/>
              <w:jc w:val="center"/>
              <w:rPr>
                <w:rFonts w:ascii="Open Sans Condensed" w:eastAsia="Times New Roman" w:hAnsi="Open Sans Condensed" w:cs="Open Sans Condensed"/>
                <w:b/>
                <w:color w:val="FFFFFF" w:themeColor="background1"/>
                <w:sz w:val="18"/>
                <w:szCs w:val="18"/>
                <w:lang w:eastAsia="pl-PL"/>
              </w:rPr>
            </w:pPr>
            <w:r w:rsidRPr="00E70B45">
              <w:rPr>
                <w:rFonts w:ascii="Open Sans Condensed" w:eastAsia="Times New Roman" w:hAnsi="Open Sans Condensed" w:cs="Open Sans Condensed"/>
                <w:b/>
                <w:color w:val="FFFFFF" w:themeColor="background1"/>
                <w:sz w:val="18"/>
                <w:szCs w:val="18"/>
                <w:lang w:eastAsia="pl-PL"/>
              </w:rPr>
              <w:t>Dzień wolny</w:t>
            </w:r>
          </w:p>
        </w:tc>
      </w:tr>
      <w:tr w:rsidR="00190015" w:rsidRPr="00747537" w14:paraId="387AADE3" w14:textId="77777777" w:rsidTr="00E70B45">
        <w:trPr>
          <w:trHeight w:val="20"/>
          <w:jc w:val="center"/>
        </w:trPr>
        <w:tc>
          <w:tcPr>
            <w:tcW w:w="545" w:type="dxa"/>
            <w:vMerge/>
            <w:tcBorders>
              <w:left w:val="single" w:sz="8" w:space="0" w:color="auto"/>
              <w:right w:val="single" w:sz="8" w:space="0" w:color="auto"/>
            </w:tcBorders>
            <w:shd w:val="clear" w:color="auto" w:fill="EE1A24"/>
            <w:noWrap/>
            <w:vAlign w:val="center"/>
            <w:hideMark/>
          </w:tcPr>
          <w:p w14:paraId="3167DE9D" w14:textId="021BFC6D" w:rsidR="00190015" w:rsidRPr="00E70B45" w:rsidRDefault="00190015">
            <w:pPr>
              <w:spacing w:line="240" w:lineRule="auto"/>
              <w:jc w:val="center"/>
              <w:rPr>
                <w:rFonts w:ascii="Open Sans Condensed" w:eastAsia="Times New Roman" w:hAnsi="Open Sans Condensed" w:cs="Open Sans Condensed"/>
                <w:b/>
                <w:color w:val="FFFFFF" w:themeColor="background1"/>
                <w:sz w:val="18"/>
                <w:szCs w:val="18"/>
                <w:lang w:eastAsia="pl-PL"/>
              </w:rPr>
            </w:pPr>
          </w:p>
        </w:tc>
        <w:tc>
          <w:tcPr>
            <w:tcW w:w="1832" w:type="dxa"/>
            <w:gridSpan w:val="3"/>
            <w:tcBorders>
              <w:top w:val="single" w:sz="8" w:space="0" w:color="auto"/>
              <w:left w:val="nil"/>
              <w:bottom w:val="single" w:sz="8" w:space="0" w:color="auto"/>
              <w:right w:val="single" w:sz="8" w:space="0" w:color="auto"/>
            </w:tcBorders>
            <w:shd w:val="clear" w:color="auto" w:fill="EE1A24"/>
            <w:noWrap/>
            <w:vAlign w:val="center"/>
            <w:hideMark/>
          </w:tcPr>
          <w:p w14:paraId="78D400BA" w14:textId="6A753D3E" w:rsidR="00190015" w:rsidRPr="00E70B45" w:rsidRDefault="00190015">
            <w:pPr>
              <w:spacing w:line="240" w:lineRule="auto"/>
              <w:jc w:val="center"/>
              <w:rPr>
                <w:rFonts w:ascii="Open Sans Condensed" w:eastAsia="Times New Roman" w:hAnsi="Open Sans Condensed" w:cs="Open Sans Condensed"/>
                <w:b/>
                <w:color w:val="FFFFFF" w:themeColor="background1"/>
                <w:sz w:val="18"/>
                <w:szCs w:val="18"/>
                <w:lang w:eastAsia="pl-PL"/>
              </w:rPr>
            </w:pPr>
            <w:r w:rsidRPr="00E70B45">
              <w:rPr>
                <w:rFonts w:ascii="Open Sans Condensed" w:eastAsia="Times New Roman" w:hAnsi="Open Sans Condensed" w:cs="Open Sans Condensed"/>
                <w:b/>
                <w:color w:val="FFFFFF" w:themeColor="background1"/>
                <w:sz w:val="18"/>
                <w:szCs w:val="18"/>
                <w:lang w:eastAsia="pl-PL"/>
              </w:rPr>
              <w:t>szkolny</w:t>
            </w:r>
          </w:p>
        </w:tc>
        <w:tc>
          <w:tcPr>
            <w:tcW w:w="1833" w:type="dxa"/>
            <w:gridSpan w:val="3"/>
            <w:tcBorders>
              <w:top w:val="single" w:sz="8" w:space="0" w:color="auto"/>
              <w:left w:val="nil"/>
              <w:bottom w:val="single" w:sz="8" w:space="0" w:color="auto"/>
              <w:right w:val="single" w:sz="8" w:space="0" w:color="auto"/>
            </w:tcBorders>
            <w:shd w:val="clear" w:color="auto" w:fill="EE1A24"/>
            <w:noWrap/>
            <w:vAlign w:val="center"/>
            <w:hideMark/>
          </w:tcPr>
          <w:p w14:paraId="782CDBA6" w14:textId="5D5697CD" w:rsidR="00190015" w:rsidRPr="00E70B45" w:rsidRDefault="00190015">
            <w:pPr>
              <w:spacing w:line="240" w:lineRule="auto"/>
              <w:jc w:val="center"/>
              <w:rPr>
                <w:rFonts w:ascii="Open Sans Condensed" w:eastAsia="Times New Roman" w:hAnsi="Open Sans Condensed" w:cs="Open Sans Condensed"/>
                <w:b/>
                <w:color w:val="FFFFFF" w:themeColor="background1"/>
                <w:sz w:val="18"/>
                <w:szCs w:val="18"/>
                <w:lang w:eastAsia="pl-PL"/>
              </w:rPr>
            </w:pPr>
            <w:r w:rsidRPr="00E70B45">
              <w:rPr>
                <w:rFonts w:ascii="Open Sans Condensed" w:eastAsia="Times New Roman" w:hAnsi="Open Sans Condensed" w:cs="Open Sans Condensed"/>
                <w:b/>
                <w:color w:val="FFFFFF" w:themeColor="background1"/>
                <w:sz w:val="18"/>
                <w:szCs w:val="18"/>
                <w:lang w:eastAsia="pl-PL"/>
              </w:rPr>
              <w:t>feryjno-wakacyjny</w:t>
            </w:r>
          </w:p>
        </w:tc>
        <w:tc>
          <w:tcPr>
            <w:tcW w:w="1833" w:type="dxa"/>
            <w:gridSpan w:val="3"/>
            <w:tcBorders>
              <w:top w:val="single" w:sz="8" w:space="0" w:color="auto"/>
              <w:left w:val="nil"/>
              <w:bottom w:val="single" w:sz="8" w:space="0" w:color="auto"/>
              <w:right w:val="single" w:sz="8" w:space="0" w:color="auto"/>
            </w:tcBorders>
            <w:shd w:val="clear" w:color="auto" w:fill="EE1A24"/>
            <w:noWrap/>
            <w:vAlign w:val="center"/>
            <w:hideMark/>
          </w:tcPr>
          <w:p w14:paraId="6BF367B6" w14:textId="77777777" w:rsidR="00190015" w:rsidRPr="00E70B45" w:rsidRDefault="00190015">
            <w:pPr>
              <w:spacing w:line="240" w:lineRule="auto"/>
              <w:jc w:val="center"/>
              <w:rPr>
                <w:rFonts w:ascii="Open Sans Condensed" w:eastAsia="Times New Roman" w:hAnsi="Open Sans Condensed" w:cs="Open Sans Condensed"/>
                <w:b/>
                <w:color w:val="FFFFFF" w:themeColor="background1"/>
                <w:sz w:val="18"/>
                <w:szCs w:val="18"/>
                <w:lang w:eastAsia="pl-PL"/>
              </w:rPr>
            </w:pPr>
            <w:r w:rsidRPr="00E70B45">
              <w:rPr>
                <w:rFonts w:ascii="Open Sans Condensed" w:eastAsia="Times New Roman" w:hAnsi="Open Sans Condensed" w:cs="Open Sans Condensed"/>
                <w:b/>
                <w:color w:val="FFFFFF" w:themeColor="background1"/>
                <w:sz w:val="18"/>
                <w:szCs w:val="18"/>
                <w:lang w:eastAsia="pl-PL"/>
              </w:rPr>
              <w:t>sobota</w:t>
            </w:r>
          </w:p>
        </w:tc>
        <w:tc>
          <w:tcPr>
            <w:tcW w:w="1833" w:type="dxa"/>
            <w:gridSpan w:val="3"/>
            <w:tcBorders>
              <w:top w:val="single" w:sz="8" w:space="0" w:color="auto"/>
              <w:left w:val="nil"/>
              <w:bottom w:val="single" w:sz="8" w:space="0" w:color="auto"/>
              <w:right w:val="single" w:sz="8" w:space="0" w:color="auto"/>
            </w:tcBorders>
            <w:shd w:val="clear" w:color="auto" w:fill="EE1A24"/>
            <w:noWrap/>
            <w:vAlign w:val="center"/>
            <w:hideMark/>
          </w:tcPr>
          <w:p w14:paraId="73DEAD6C" w14:textId="77777777" w:rsidR="00190015" w:rsidRPr="00E70B45" w:rsidRDefault="00190015">
            <w:pPr>
              <w:spacing w:line="240" w:lineRule="auto"/>
              <w:jc w:val="center"/>
              <w:rPr>
                <w:rFonts w:ascii="Open Sans Condensed" w:eastAsia="Times New Roman" w:hAnsi="Open Sans Condensed" w:cs="Open Sans Condensed"/>
                <w:b/>
                <w:color w:val="FFFFFF" w:themeColor="background1"/>
                <w:sz w:val="18"/>
                <w:szCs w:val="18"/>
                <w:lang w:eastAsia="pl-PL"/>
              </w:rPr>
            </w:pPr>
            <w:r w:rsidRPr="00E70B45">
              <w:rPr>
                <w:rFonts w:ascii="Open Sans Condensed" w:eastAsia="Times New Roman" w:hAnsi="Open Sans Condensed" w:cs="Open Sans Condensed"/>
                <w:b/>
                <w:color w:val="FFFFFF" w:themeColor="background1"/>
                <w:sz w:val="18"/>
                <w:szCs w:val="18"/>
                <w:lang w:eastAsia="pl-PL"/>
              </w:rPr>
              <w:t>niedziela handlowa</w:t>
            </w:r>
          </w:p>
        </w:tc>
        <w:tc>
          <w:tcPr>
            <w:tcW w:w="1833" w:type="dxa"/>
            <w:gridSpan w:val="3"/>
            <w:tcBorders>
              <w:top w:val="single" w:sz="8" w:space="0" w:color="auto"/>
              <w:left w:val="nil"/>
              <w:bottom w:val="single" w:sz="8" w:space="0" w:color="auto"/>
              <w:right w:val="single" w:sz="8" w:space="0" w:color="auto"/>
            </w:tcBorders>
            <w:shd w:val="clear" w:color="auto" w:fill="EE1A24"/>
            <w:noWrap/>
            <w:vAlign w:val="center"/>
            <w:hideMark/>
          </w:tcPr>
          <w:p w14:paraId="40AFEF43" w14:textId="77777777" w:rsidR="00190015" w:rsidRPr="00E70B45" w:rsidRDefault="00190015">
            <w:pPr>
              <w:spacing w:line="240" w:lineRule="auto"/>
              <w:jc w:val="center"/>
              <w:rPr>
                <w:rFonts w:ascii="Open Sans Condensed" w:eastAsia="Times New Roman" w:hAnsi="Open Sans Condensed" w:cs="Open Sans Condensed"/>
                <w:b/>
                <w:color w:val="FFFFFF" w:themeColor="background1"/>
                <w:sz w:val="18"/>
                <w:szCs w:val="18"/>
                <w:lang w:eastAsia="pl-PL"/>
              </w:rPr>
            </w:pPr>
            <w:r w:rsidRPr="00E70B45">
              <w:rPr>
                <w:rFonts w:ascii="Open Sans Condensed" w:eastAsia="Times New Roman" w:hAnsi="Open Sans Condensed" w:cs="Open Sans Condensed"/>
                <w:b/>
                <w:color w:val="FFFFFF" w:themeColor="background1"/>
                <w:sz w:val="18"/>
                <w:szCs w:val="18"/>
                <w:lang w:eastAsia="pl-PL"/>
              </w:rPr>
              <w:t>niedziela niehandlowa, święto</w:t>
            </w:r>
          </w:p>
        </w:tc>
      </w:tr>
      <w:tr w:rsidR="00733AB3" w:rsidRPr="00747537" w14:paraId="3AC24E2D" w14:textId="77777777" w:rsidTr="00E70B45">
        <w:trPr>
          <w:trHeight w:val="20"/>
          <w:jc w:val="center"/>
        </w:trPr>
        <w:tc>
          <w:tcPr>
            <w:tcW w:w="545" w:type="dxa"/>
            <w:vMerge/>
            <w:tcBorders>
              <w:left w:val="single" w:sz="8" w:space="0" w:color="auto"/>
              <w:bottom w:val="single" w:sz="8" w:space="0" w:color="auto"/>
              <w:right w:val="single" w:sz="8" w:space="0" w:color="auto"/>
            </w:tcBorders>
            <w:shd w:val="clear" w:color="auto" w:fill="EE1A24"/>
            <w:vAlign w:val="center"/>
            <w:hideMark/>
          </w:tcPr>
          <w:p w14:paraId="556DC16B" w14:textId="77777777" w:rsidR="00190015" w:rsidRPr="00E70B45" w:rsidRDefault="00190015">
            <w:pPr>
              <w:spacing w:line="240" w:lineRule="auto"/>
              <w:rPr>
                <w:rFonts w:ascii="Open Sans Condensed" w:eastAsia="Times New Roman" w:hAnsi="Open Sans Condensed" w:cs="Open Sans Condensed"/>
                <w:b/>
                <w:color w:val="FFFFFF" w:themeColor="background1"/>
                <w:sz w:val="18"/>
                <w:szCs w:val="18"/>
                <w:lang w:eastAsia="pl-PL"/>
              </w:rPr>
            </w:pPr>
          </w:p>
        </w:tc>
        <w:tc>
          <w:tcPr>
            <w:tcW w:w="610" w:type="dxa"/>
            <w:tcBorders>
              <w:top w:val="nil"/>
              <w:left w:val="nil"/>
              <w:bottom w:val="single" w:sz="8" w:space="0" w:color="auto"/>
              <w:right w:val="single" w:sz="8" w:space="0" w:color="auto"/>
            </w:tcBorders>
            <w:shd w:val="clear" w:color="auto" w:fill="EE1A24"/>
            <w:noWrap/>
            <w:vAlign w:val="center"/>
            <w:hideMark/>
          </w:tcPr>
          <w:p w14:paraId="6EA20B8C" w14:textId="77777777" w:rsidR="00190015" w:rsidRPr="00E70B45" w:rsidRDefault="00190015">
            <w:pPr>
              <w:spacing w:line="240" w:lineRule="auto"/>
              <w:jc w:val="center"/>
              <w:rPr>
                <w:rFonts w:ascii="Open Sans Condensed" w:eastAsia="Times New Roman" w:hAnsi="Open Sans Condensed" w:cs="Open Sans Condensed"/>
                <w:color w:val="FFFFFF" w:themeColor="background1"/>
                <w:sz w:val="16"/>
                <w:szCs w:val="16"/>
                <w:lang w:eastAsia="pl-PL"/>
              </w:rPr>
            </w:pPr>
            <w:r w:rsidRPr="00E70B45">
              <w:rPr>
                <w:rFonts w:ascii="Open Sans Condensed" w:eastAsia="Times New Roman" w:hAnsi="Open Sans Condensed" w:cs="Open Sans Condensed"/>
                <w:color w:val="FFFFFF" w:themeColor="background1"/>
                <w:sz w:val="16"/>
                <w:szCs w:val="16"/>
                <w:lang w:eastAsia="pl-PL"/>
              </w:rPr>
              <w:t>tam</w:t>
            </w:r>
          </w:p>
        </w:tc>
        <w:tc>
          <w:tcPr>
            <w:tcW w:w="611" w:type="dxa"/>
            <w:tcBorders>
              <w:top w:val="nil"/>
              <w:left w:val="nil"/>
              <w:bottom w:val="single" w:sz="8" w:space="0" w:color="auto"/>
              <w:right w:val="single" w:sz="8" w:space="0" w:color="auto"/>
            </w:tcBorders>
            <w:shd w:val="clear" w:color="auto" w:fill="EE1A24"/>
            <w:noWrap/>
            <w:vAlign w:val="center"/>
            <w:hideMark/>
          </w:tcPr>
          <w:p w14:paraId="59A1E65B" w14:textId="77777777" w:rsidR="00190015" w:rsidRPr="00E70B45" w:rsidRDefault="00190015">
            <w:pPr>
              <w:spacing w:line="240" w:lineRule="auto"/>
              <w:jc w:val="center"/>
              <w:rPr>
                <w:rFonts w:ascii="Open Sans Condensed" w:eastAsia="Times New Roman" w:hAnsi="Open Sans Condensed" w:cs="Open Sans Condensed"/>
                <w:color w:val="FFFFFF" w:themeColor="background1"/>
                <w:sz w:val="16"/>
                <w:szCs w:val="16"/>
                <w:lang w:eastAsia="pl-PL"/>
              </w:rPr>
            </w:pPr>
            <w:r w:rsidRPr="00E70B45">
              <w:rPr>
                <w:rFonts w:ascii="Open Sans Condensed" w:eastAsia="Times New Roman" w:hAnsi="Open Sans Condensed" w:cs="Open Sans Condensed"/>
                <w:color w:val="FFFFFF" w:themeColor="background1"/>
                <w:sz w:val="16"/>
                <w:szCs w:val="16"/>
                <w:lang w:eastAsia="pl-PL"/>
              </w:rPr>
              <w:t>powrót</w:t>
            </w:r>
          </w:p>
        </w:tc>
        <w:tc>
          <w:tcPr>
            <w:tcW w:w="611" w:type="dxa"/>
            <w:tcBorders>
              <w:top w:val="nil"/>
              <w:left w:val="nil"/>
              <w:bottom w:val="single" w:sz="8" w:space="0" w:color="auto"/>
              <w:right w:val="single" w:sz="8" w:space="0" w:color="auto"/>
            </w:tcBorders>
            <w:shd w:val="clear" w:color="auto" w:fill="EE1A24"/>
            <w:noWrap/>
            <w:vAlign w:val="center"/>
            <w:hideMark/>
          </w:tcPr>
          <w:p w14:paraId="330F0B80" w14:textId="77777777" w:rsidR="00190015" w:rsidRPr="00E70B45" w:rsidRDefault="00190015">
            <w:pPr>
              <w:spacing w:line="240" w:lineRule="auto"/>
              <w:jc w:val="center"/>
              <w:rPr>
                <w:rFonts w:ascii="Open Sans Condensed" w:eastAsia="Times New Roman" w:hAnsi="Open Sans Condensed" w:cs="Open Sans Condensed"/>
                <w:color w:val="FFFFFF" w:themeColor="background1"/>
                <w:sz w:val="16"/>
                <w:szCs w:val="16"/>
                <w:lang w:eastAsia="pl-PL"/>
              </w:rPr>
            </w:pPr>
            <w:r w:rsidRPr="00E70B45">
              <w:rPr>
                <w:rFonts w:ascii="Open Sans Condensed" w:eastAsia="Times New Roman" w:hAnsi="Open Sans Condensed" w:cs="Open Sans Condensed"/>
                <w:color w:val="FFFFFF" w:themeColor="background1"/>
                <w:sz w:val="16"/>
                <w:szCs w:val="16"/>
                <w:lang w:eastAsia="pl-PL"/>
              </w:rPr>
              <w:t>suma</w:t>
            </w:r>
          </w:p>
        </w:tc>
        <w:tc>
          <w:tcPr>
            <w:tcW w:w="611" w:type="dxa"/>
            <w:tcBorders>
              <w:top w:val="nil"/>
              <w:left w:val="nil"/>
              <w:bottom w:val="single" w:sz="8" w:space="0" w:color="auto"/>
              <w:right w:val="single" w:sz="8" w:space="0" w:color="auto"/>
            </w:tcBorders>
            <w:shd w:val="clear" w:color="auto" w:fill="EE1A24"/>
            <w:noWrap/>
            <w:vAlign w:val="center"/>
            <w:hideMark/>
          </w:tcPr>
          <w:p w14:paraId="6338EA31" w14:textId="77777777" w:rsidR="00190015" w:rsidRPr="00E70B45" w:rsidRDefault="00190015">
            <w:pPr>
              <w:spacing w:line="240" w:lineRule="auto"/>
              <w:jc w:val="center"/>
              <w:rPr>
                <w:rFonts w:ascii="Open Sans Condensed" w:eastAsia="Times New Roman" w:hAnsi="Open Sans Condensed" w:cs="Open Sans Condensed"/>
                <w:color w:val="FFFFFF" w:themeColor="background1"/>
                <w:sz w:val="16"/>
                <w:szCs w:val="16"/>
                <w:lang w:eastAsia="pl-PL"/>
              </w:rPr>
            </w:pPr>
            <w:r w:rsidRPr="00E70B45">
              <w:rPr>
                <w:rFonts w:ascii="Open Sans Condensed" w:eastAsia="Times New Roman" w:hAnsi="Open Sans Condensed" w:cs="Open Sans Condensed"/>
                <w:color w:val="FFFFFF" w:themeColor="background1"/>
                <w:sz w:val="16"/>
                <w:szCs w:val="16"/>
                <w:lang w:eastAsia="pl-PL"/>
              </w:rPr>
              <w:t>tam</w:t>
            </w:r>
          </w:p>
        </w:tc>
        <w:tc>
          <w:tcPr>
            <w:tcW w:w="611" w:type="dxa"/>
            <w:tcBorders>
              <w:top w:val="nil"/>
              <w:left w:val="nil"/>
              <w:bottom w:val="single" w:sz="8" w:space="0" w:color="auto"/>
              <w:right w:val="single" w:sz="8" w:space="0" w:color="auto"/>
            </w:tcBorders>
            <w:shd w:val="clear" w:color="auto" w:fill="EE1A24"/>
            <w:noWrap/>
            <w:vAlign w:val="center"/>
            <w:hideMark/>
          </w:tcPr>
          <w:p w14:paraId="197D3896" w14:textId="77777777" w:rsidR="00190015" w:rsidRPr="00E70B45" w:rsidRDefault="00190015">
            <w:pPr>
              <w:spacing w:line="240" w:lineRule="auto"/>
              <w:jc w:val="center"/>
              <w:rPr>
                <w:rFonts w:ascii="Open Sans Condensed" w:eastAsia="Times New Roman" w:hAnsi="Open Sans Condensed" w:cs="Open Sans Condensed"/>
                <w:color w:val="FFFFFF" w:themeColor="background1"/>
                <w:sz w:val="16"/>
                <w:szCs w:val="16"/>
                <w:lang w:eastAsia="pl-PL"/>
              </w:rPr>
            </w:pPr>
            <w:r w:rsidRPr="00E70B45">
              <w:rPr>
                <w:rFonts w:ascii="Open Sans Condensed" w:eastAsia="Times New Roman" w:hAnsi="Open Sans Condensed" w:cs="Open Sans Condensed"/>
                <w:color w:val="FFFFFF" w:themeColor="background1"/>
                <w:sz w:val="16"/>
                <w:szCs w:val="16"/>
                <w:lang w:eastAsia="pl-PL"/>
              </w:rPr>
              <w:t>powrót</w:t>
            </w:r>
          </w:p>
        </w:tc>
        <w:tc>
          <w:tcPr>
            <w:tcW w:w="611" w:type="dxa"/>
            <w:tcBorders>
              <w:top w:val="nil"/>
              <w:left w:val="nil"/>
              <w:bottom w:val="single" w:sz="8" w:space="0" w:color="auto"/>
              <w:right w:val="single" w:sz="8" w:space="0" w:color="auto"/>
            </w:tcBorders>
            <w:shd w:val="clear" w:color="auto" w:fill="EE1A24"/>
            <w:noWrap/>
            <w:vAlign w:val="center"/>
            <w:hideMark/>
          </w:tcPr>
          <w:p w14:paraId="73F0A3B6" w14:textId="77777777" w:rsidR="00190015" w:rsidRPr="00E70B45" w:rsidRDefault="00190015">
            <w:pPr>
              <w:spacing w:line="240" w:lineRule="auto"/>
              <w:jc w:val="center"/>
              <w:rPr>
                <w:rFonts w:ascii="Open Sans Condensed" w:eastAsia="Times New Roman" w:hAnsi="Open Sans Condensed" w:cs="Open Sans Condensed"/>
                <w:color w:val="FFFFFF" w:themeColor="background1"/>
                <w:sz w:val="16"/>
                <w:szCs w:val="16"/>
                <w:lang w:eastAsia="pl-PL"/>
              </w:rPr>
            </w:pPr>
            <w:r w:rsidRPr="00E70B45">
              <w:rPr>
                <w:rFonts w:ascii="Open Sans Condensed" w:eastAsia="Times New Roman" w:hAnsi="Open Sans Condensed" w:cs="Open Sans Condensed"/>
                <w:color w:val="FFFFFF" w:themeColor="background1"/>
                <w:sz w:val="16"/>
                <w:szCs w:val="16"/>
                <w:lang w:eastAsia="pl-PL"/>
              </w:rPr>
              <w:t>suma</w:t>
            </w:r>
          </w:p>
        </w:tc>
        <w:tc>
          <w:tcPr>
            <w:tcW w:w="611" w:type="dxa"/>
            <w:tcBorders>
              <w:top w:val="nil"/>
              <w:left w:val="nil"/>
              <w:bottom w:val="single" w:sz="8" w:space="0" w:color="auto"/>
              <w:right w:val="single" w:sz="8" w:space="0" w:color="auto"/>
            </w:tcBorders>
            <w:shd w:val="clear" w:color="auto" w:fill="EE1A24"/>
            <w:noWrap/>
            <w:vAlign w:val="center"/>
            <w:hideMark/>
          </w:tcPr>
          <w:p w14:paraId="71C5796C" w14:textId="77777777" w:rsidR="00190015" w:rsidRPr="00E70B45" w:rsidRDefault="00190015">
            <w:pPr>
              <w:spacing w:line="240" w:lineRule="auto"/>
              <w:jc w:val="center"/>
              <w:rPr>
                <w:rFonts w:ascii="Open Sans Condensed" w:eastAsia="Times New Roman" w:hAnsi="Open Sans Condensed" w:cs="Open Sans Condensed"/>
                <w:color w:val="FFFFFF" w:themeColor="background1"/>
                <w:sz w:val="16"/>
                <w:szCs w:val="16"/>
                <w:lang w:eastAsia="pl-PL"/>
              </w:rPr>
            </w:pPr>
            <w:r w:rsidRPr="00E70B45">
              <w:rPr>
                <w:rFonts w:ascii="Open Sans Condensed" w:eastAsia="Times New Roman" w:hAnsi="Open Sans Condensed" w:cs="Open Sans Condensed"/>
                <w:color w:val="FFFFFF" w:themeColor="background1"/>
                <w:sz w:val="16"/>
                <w:szCs w:val="16"/>
                <w:lang w:eastAsia="pl-PL"/>
              </w:rPr>
              <w:t>tam</w:t>
            </w:r>
          </w:p>
        </w:tc>
        <w:tc>
          <w:tcPr>
            <w:tcW w:w="611" w:type="dxa"/>
            <w:tcBorders>
              <w:top w:val="nil"/>
              <w:left w:val="nil"/>
              <w:bottom w:val="single" w:sz="8" w:space="0" w:color="auto"/>
              <w:right w:val="single" w:sz="8" w:space="0" w:color="auto"/>
            </w:tcBorders>
            <w:shd w:val="clear" w:color="auto" w:fill="EE1A24"/>
            <w:noWrap/>
            <w:vAlign w:val="center"/>
            <w:hideMark/>
          </w:tcPr>
          <w:p w14:paraId="3FD00B43" w14:textId="77777777" w:rsidR="00190015" w:rsidRPr="00E70B45" w:rsidRDefault="00190015">
            <w:pPr>
              <w:spacing w:line="240" w:lineRule="auto"/>
              <w:jc w:val="center"/>
              <w:rPr>
                <w:rFonts w:ascii="Open Sans Condensed" w:eastAsia="Times New Roman" w:hAnsi="Open Sans Condensed" w:cs="Open Sans Condensed"/>
                <w:color w:val="FFFFFF" w:themeColor="background1"/>
                <w:sz w:val="16"/>
                <w:szCs w:val="16"/>
                <w:lang w:eastAsia="pl-PL"/>
              </w:rPr>
            </w:pPr>
            <w:r w:rsidRPr="00E70B45">
              <w:rPr>
                <w:rFonts w:ascii="Open Sans Condensed" w:eastAsia="Times New Roman" w:hAnsi="Open Sans Condensed" w:cs="Open Sans Condensed"/>
                <w:color w:val="FFFFFF" w:themeColor="background1"/>
                <w:sz w:val="16"/>
                <w:szCs w:val="16"/>
                <w:lang w:eastAsia="pl-PL"/>
              </w:rPr>
              <w:t>powrót</w:t>
            </w:r>
          </w:p>
        </w:tc>
        <w:tc>
          <w:tcPr>
            <w:tcW w:w="611" w:type="dxa"/>
            <w:tcBorders>
              <w:top w:val="nil"/>
              <w:left w:val="nil"/>
              <w:bottom w:val="single" w:sz="8" w:space="0" w:color="auto"/>
              <w:right w:val="single" w:sz="8" w:space="0" w:color="auto"/>
            </w:tcBorders>
            <w:shd w:val="clear" w:color="auto" w:fill="EE1A24"/>
            <w:noWrap/>
            <w:vAlign w:val="center"/>
            <w:hideMark/>
          </w:tcPr>
          <w:p w14:paraId="2B4CD9E4" w14:textId="77777777" w:rsidR="00190015" w:rsidRPr="00E70B45" w:rsidRDefault="00190015">
            <w:pPr>
              <w:spacing w:line="240" w:lineRule="auto"/>
              <w:jc w:val="center"/>
              <w:rPr>
                <w:rFonts w:ascii="Open Sans Condensed" w:eastAsia="Times New Roman" w:hAnsi="Open Sans Condensed" w:cs="Open Sans Condensed"/>
                <w:color w:val="FFFFFF" w:themeColor="background1"/>
                <w:sz w:val="16"/>
                <w:szCs w:val="16"/>
                <w:lang w:eastAsia="pl-PL"/>
              </w:rPr>
            </w:pPr>
            <w:r w:rsidRPr="00E70B45">
              <w:rPr>
                <w:rFonts w:ascii="Open Sans Condensed" w:eastAsia="Times New Roman" w:hAnsi="Open Sans Condensed" w:cs="Open Sans Condensed"/>
                <w:color w:val="FFFFFF" w:themeColor="background1"/>
                <w:sz w:val="16"/>
                <w:szCs w:val="16"/>
                <w:lang w:eastAsia="pl-PL"/>
              </w:rPr>
              <w:t>suma</w:t>
            </w:r>
          </w:p>
        </w:tc>
        <w:tc>
          <w:tcPr>
            <w:tcW w:w="611" w:type="dxa"/>
            <w:tcBorders>
              <w:top w:val="nil"/>
              <w:left w:val="nil"/>
              <w:bottom w:val="single" w:sz="8" w:space="0" w:color="auto"/>
              <w:right w:val="single" w:sz="8" w:space="0" w:color="auto"/>
            </w:tcBorders>
            <w:shd w:val="clear" w:color="auto" w:fill="EE1A24"/>
            <w:noWrap/>
            <w:vAlign w:val="center"/>
            <w:hideMark/>
          </w:tcPr>
          <w:p w14:paraId="3E4FBD6B" w14:textId="77777777" w:rsidR="00190015" w:rsidRPr="00E70B45" w:rsidRDefault="00190015">
            <w:pPr>
              <w:spacing w:line="240" w:lineRule="auto"/>
              <w:jc w:val="center"/>
              <w:rPr>
                <w:rFonts w:ascii="Open Sans Condensed" w:eastAsia="Times New Roman" w:hAnsi="Open Sans Condensed" w:cs="Open Sans Condensed"/>
                <w:color w:val="FFFFFF" w:themeColor="background1"/>
                <w:sz w:val="16"/>
                <w:szCs w:val="16"/>
                <w:lang w:eastAsia="pl-PL"/>
              </w:rPr>
            </w:pPr>
            <w:r w:rsidRPr="00E70B45">
              <w:rPr>
                <w:rFonts w:ascii="Open Sans Condensed" w:eastAsia="Times New Roman" w:hAnsi="Open Sans Condensed" w:cs="Open Sans Condensed"/>
                <w:color w:val="FFFFFF" w:themeColor="background1"/>
                <w:sz w:val="16"/>
                <w:szCs w:val="16"/>
                <w:lang w:eastAsia="pl-PL"/>
              </w:rPr>
              <w:t>tam</w:t>
            </w:r>
          </w:p>
        </w:tc>
        <w:tc>
          <w:tcPr>
            <w:tcW w:w="611" w:type="dxa"/>
            <w:tcBorders>
              <w:top w:val="nil"/>
              <w:left w:val="nil"/>
              <w:bottom w:val="single" w:sz="8" w:space="0" w:color="auto"/>
              <w:right w:val="single" w:sz="8" w:space="0" w:color="auto"/>
            </w:tcBorders>
            <w:shd w:val="clear" w:color="auto" w:fill="EE1A24"/>
            <w:noWrap/>
            <w:vAlign w:val="center"/>
            <w:hideMark/>
          </w:tcPr>
          <w:p w14:paraId="1422978D" w14:textId="77777777" w:rsidR="00190015" w:rsidRPr="00E70B45" w:rsidRDefault="00190015">
            <w:pPr>
              <w:spacing w:line="240" w:lineRule="auto"/>
              <w:jc w:val="center"/>
              <w:rPr>
                <w:rFonts w:ascii="Open Sans Condensed" w:eastAsia="Times New Roman" w:hAnsi="Open Sans Condensed" w:cs="Open Sans Condensed"/>
                <w:color w:val="FFFFFF" w:themeColor="background1"/>
                <w:sz w:val="16"/>
                <w:szCs w:val="16"/>
                <w:lang w:eastAsia="pl-PL"/>
              </w:rPr>
            </w:pPr>
            <w:r w:rsidRPr="00E70B45">
              <w:rPr>
                <w:rFonts w:ascii="Open Sans Condensed" w:eastAsia="Times New Roman" w:hAnsi="Open Sans Condensed" w:cs="Open Sans Condensed"/>
                <w:color w:val="FFFFFF" w:themeColor="background1"/>
                <w:sz w:val="16"/>
                <w:szCs w:val="16"/>
                <w:lang w:eastAsia="pl-PL"/>
              </w:rPr>
              <w:t>powrót</w:t>
            </w:r>
          </w:p>
        </w:tc>
        <w:tc>
          <w:tcPr>
            <w:tcW w:w="611" w:type="dxa"/>
            <w:tcBorders>
              <w:top w:val="nil"/>
              <w:left w:val="nil"/>
              <w:bottom w:val="single" w:sz="8" w:space="0" w:color="auto"/>
              <w:right w:val="single" w:sz="8" w:space="0" w:color="auto"/>
            </w:tcBorders>
            <w:shd w:val="clear" w:color="auto" w:fill="EE1A24"/>
            <w:noWrap/>
            <w:vAlign w:val="center"/>
            <w:hideMark/>
          </w:tcPr>
          <w:p w14:paraId="0E1CC25C" w14:textId="77777777" w:rsidR="00190015" w:rsidRPr="00E70B45" w:rsidRDefault="00190015">
            <w:pPr>
              <w:spacing w:line="240" w:lineRule="auto"/>
              <w:jc w:val="center"/>
              <w:rPr>
                <w:rFonts w:ascii="Open Sans Condensed" w:eastAsia="Times New Roman" w:hAnsi="Open Sans Condensed" w:cs="Open Sans Condensed"/>
                <w:color w:val="FFFFFF" w:themeColor="background1"/>
                <w:sz w:val="16"/>
                <w:szCs w:val="16"/>
                <w:lang w:eastAsia="pl-PL"/>
              </w:rPr>
            </w:pPr>
            <w:r w:rsidRPr="00E70B45">
              <w:rPr>
                <w:rFonts w:ascii="Open Sans Condensed" w:eastAsia="Times New Roman" w:hAnsi="Open Sans Condensed" w:cs="Open Sans Condensed"/>
                <w:color w:val="FFFFFF" w:themeColor="background1"/>
                <w:sz w:val="16"/>
                <w:szCs w:val="16"/>
                <w:lang w:eastAsia="pl-PL"/>
              </w:rPr>
              <w:t>suma</w:t>
            </w:r>
          </w:p>
        </w:tc>
        <w:tc>
          <w:tcPr>
            <w:tcW w:w="611" w:type="dxa"/>
            <w:tcBorders>
              <w:top w:val="nil"/>
              <w:left w:val="nil"/>
              <w:bottom w:val="single" w:sz="8" w:space="0" w:color="auto"/>
              <w:right w:val="single" w:sz="8" w:space="0" w:color="auto"/>
            </w:tcBorders>
            <w:shd w:val="clear" w:color="auto" w:fill="EE1A24"/>
            <w:noWrap/>
            <w:vAlign w:val="center"/>
            <w:hideMark/>
          </w:tcPr>
          <w:p w14:paraId="0058F780" w14:textId="77777777" w:rsidR="00190015" w:rsidRPr="00E70B45" w:rsidRDefault="00190015">
            <w:pPr>
              <w:spacing w:line="240" w:lineRule="auto"/>
              <w:jc w:val="center"/>
              <w:rPr>
                <w:rFonts w:ascii="Open Sans Condensed" w:eastAsia="Times New Roman" w:hAnsi="Open Sans Condensed" w:cs="Open Sans Condensed"/>
                <w:color w:val="FFFFFF" w:themeColor="background1"/>
                <w:sz w:val="16"/>
                <w:szCs w:val="16"/>
                <w:lang w:eastAsia="pl-PL"/>
              </w:rPr>
            </w:pPr>
            <w:r w:rsidRPr="00E70B45">
              <w:rPr>
                <w:rFonts w:ascii="Open Sans Condensed" w:eastAsia="Times New Roman" w:hAnsi="Open Sans Condensed" w:cs="Open Sans Condensed"/>
                <w:color w:val="FFFFFF" w:themeColor="background1"/>
                <w:sz w:val="16"/>
                <w:szCs w:val="16"/>
                <w:lang w:eastAsia="pl-PL"/>
              </w:rPr>
              <w:t>tam</w:t>
            </w:r>
          </w:p>
        </w:tc>
        <w:tc>
          <w:tcPr>
            <w:tcW w:w="611" w:type="dxa"/>
            <w:tcBorders>
              <w:top w:val="nil"/>
              <w:left w:val="nil"/>
              <w:bottom w:val="single" w:sz="8" w:space="0" w:color="auto"/>
              <w:right w:val="single" w:sz="8" w:space="0" w:color="auto"/>
            </w:tcBorders>
            <w:shd w:val="clear" w:color="auto" w:fill="EE1A24"/>
            <w:noWrap/>
            <w:vAlign w:val="center"/>
            <w:hideMark/>
          </w:tcPr>
          <w:p w14:paraId="701BA630" w14:textId="77777777" w:rsidR="00190015" w:rsidRPr="00E70B45" w:rsidRDefault="00190015">
            <w:pPr>
              <w:spacing w:line="240" w:lineRule="auto"/>
              <w:jc w:val="center"/>
              <w:rPr>
                <w:rFonts w:ascii="Open Sans Condensed" w:eastAsia="Times New Roman" w:hAnsi="Open Sans Condensed" w:cs="Open Sans Condensed"/>
                <w:color w:val="FFFFFF" w:themeColor="background1"/>
                <w:sz w:val="16"/>
                <w:szCs w:val="16"/>
                <w:lang w:eastAsia="pl-PL"/>
              </w:rPr>
            </w:pPr>
            <w:r w:rsidRPr="00E70B45">
              <w:rPr>
                <w:rFonts w:ascii="Open Sans Condensed" w:eastAsia="Times New Roman" w:hAnsi="Open Sans Condensed" w:cs="Open Sans Condensed"/>
                <w:color w:val="FFFFFF" w:themeColor="background1"/>
                <w:sz w:val="16"/>
                <w:szCs w:val="16"/>
                <w:lang w:eastAsia="pl-PL"/>
              </w:rPr>
              <w:t>powrót</w:t>
            </w:r>
          </w:p>
        </w:tc>
        <w:tc>
          <w:tcPr>
            <w:tcW w:w="611" w:type="dxa"/>
            <w:tcBorders>
              <w:top w:val="nil"/>
              <w:left w:val="nil"/>
              <w:bottom w:val="single" w:sz="8" w:space="0" w:color="auto"/>
              <w:right w:val="single" w:sz="8" w:space="0" w:color="auto"/>
            </w:tcBorders>
            <w:shd w:val="clear" w:color="auto" w:fill="EE1A24"/>
            <w:noWrap/>
            <w:vAlign w:val="center"/>
            <w:hideMark/>
          </w:tcPr>
          <w:p w14:paraId="6FC38495" w14:textId="77777777" w:rsidR="00190015" w:rsidRPr="00E70B45" w:rsidRDefault="00190015">
            <w:pPr>
              <w:spacing w:line="240" w:lineRule="auto"/>
              <w:jc w:val="center"/>
              <w:rPr>
                <w:rFonts w:ascii="Open Sans Condensed" w:eastAsia="Times New Roman" w:hAnsi="Open Sans Condensed" w:cs="Open Sans Condensed"/>
                <w:color w:val="FFFFFF" w:themeColor="background1"/>
                <w:sz w:val="16"/>
                <w:szCs w:val="16"/>
                <w:lang w:eastAsia="pl-PL"/>
              </w:rPr>
            </w:pPr>
            <w:r w:rsidRPr="00E70B45">
              <w:rPr>
                <w:rFonts w:ascii="Open Sans Condensed" w:eastAsia="Times New Roman" w:hAnsi="Open Sans Condensed" w:cs="Open Sans Condensed"/>
                <w:color w:val="FFFFFF" w:themeColor="background1"/>
                <w:sz w:val="16"/>
                <w:szCs w:val="16"/>
                <w:lang w:eastAsia="pl-PL"/>
              </w:rPr>
              <w:t>suma</w:t>
            </w:r>
          </w:p>
        </w:tc>
      </w:tr>
      <w:tr w:rsidR="00AA234A" w:rsidRPr="00747537" w14:paraId="6CF5082E" w14:textId="77777777" w:rsidTr="00E70B45">
        <w:trPr>
          <w:trHeight w:val="20"/>
          <w:jc w:val="center"/>
        </w:trPr>
        <w:tc>
          <w:tcPr>
            <w:tcW w:w="545" w:type="dxa"/>
            <w:tcBorders>
              <w:top w:val="nil"/>
              <w:left w:val="single" w:sz="8" w:space="0" w:color="auto"/>
              <w:bottom w:val="single" w:sz="8" w:space="0" w:color="auto"/>
              <w:right w:val="single" w:sz="8" w:space="0" w:color="auto"/>
            </w:tcBorders>
            <w:shd w:val="clear" w:color="auto" w:fill="auto"/>
            <w:noWrap/>
            <w:vAlign w:val="center"/>
            <w:hideMark/>
          </w:tcPr>
          <w:p w14:paraId="4B3DEC8A"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w:t>
            </w:r>
          </w:p>
        </w:tc>
        <w:tc>
          <w:tcPr>
            <w:tcW w:w="610" w:type="dxa"/>
            <w:tcBorders>
              <w:top w:val="nil"/>
              <w:left w:val="nil"/>
              <w:bottom w:val="single" w:sz="8" w:space="0" w:color="auto"/>
              <w:right w:val="single" w:sz="8" w:space="0" w:color="auto"/>
            </w:tcBorders>
            <w:shd w:val="clear" w:color="auto" w:fill="auto"/>
            <w:noWrap/>
            <w:vAlign w:val="center"/>
            <w:hideMark/>
          </w:tcPr>
          <w:p w14:paraId="21A83BF5"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17</w:t>
            </w:r>
          </w:p>
        </w:tc>
        <w:tc>
          <w:tcPr>
            <w:tcW w:w="611" w:type="dxa"/>
            <w:tcBorders>
              <w:top w:val="nil"/>
              <w:left w:val="nil"/>
              <w:bottom w:val="single" w:sz="8" w:space="0" w:color="auto"/>
              <w:right w:val="single" w:sz="8" w:space="0" w:color="auto"/>
            </w:tcBorders>
            <w:shd w:val="clear" w:color="auto" w:fill="auto"/>
            <w:noWrap/>
            <w:vAlign w:val="center"/>
            <w:hideMark/>
          </w:tcPr>
          <w:p w14:paraId="4E10E6F7"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18</w:t>
            </w:r>
          </w:p>
        </w:tc>
        <w:tc>
          <w:tcPr>
            <w:tcW w:w="611" w:type="dxa"/>
            <w:tcBorders>
              <w:top w:val="nil"/>
              <w:left w:val="nil"/>
              <w:bottom w:val="single" w:sz="8" w:space="0" w:color="auto"/>
              <w:right w:val="single" w:sz="8" w:space="0" w:color="auto"/>
            </w:tcBorders>
            <w:shd w:val="clear" w:color="auto" w:fill="FEECED"/>
            <w:noWrap/>
            <w:vAlign w:val="center"/>
            <w:hideMark/>
          </w:tcPr>
          <w:p w14:paraId="79797E13"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35</w:t>
            </w:r>
          </w:p>
        </w:tc>
        <w:tc>
          <w:tcPr>
            <w:tcW w:w="611" w:type="dxa"/>
            <w:tcBorders>
              <w:top w:val="nil"/>
              <w:left w:val="nil"/>
              <w:bottom w:val="single" w:sz="8" w:space="0" w:color="auto"/>
              <w:right w:val="single" w:sz="8" w:space="0" w:color="auto"/>
            </w:tcBorders>
            <w:shd w:val="clear" w:color="auto" w:fill="auto"/>
            <w:noWrap/>
            <w:vAlign w:val="center"/>
            <w:hideMark/>
          </w:tcPr>
          <w:p w14:paraId="44E691C4"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13</w:t>
            </w:r>
          </w:p>
        </w:tc>
        <w:tc>
          <w:tcPr>
            <w:tcW w:w="611" w:type="dxa"/>
            <w:tcBorders>
              <w:top w:val="nil"/>
              <w:left w:val="nil"/>
              <w:bottom w:val="single" w:sz="8" w:space="0" w:color="auto"/>
              <w:right w:val="single" w:sz="8" w:space="0" w:color="auto"/>
            </w:tcBorders>
            <w:shd w:val="clear" w:color="auto" w:fill="auto"/>
            <w:noWrap/>
            <w:vAlign w:val="center"/>
            <w:hideMark/>
          </w:tcPr>
          <w:p w14:paraId="5C72F793"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15</w:t>
            </w:r>
          </w:p>
        </w:tc>
        <w:tc>
          <w:tcPr>
            <w:tcW w:w="611" w:type="dxa"/>
            <w:tcBorders>
              <w:top w:val="nil"/>
              <w:left w:val="nil"/>
              <w:bottom w:val="single" w:sz="8" w:space="0" w:color="auto"/>
              <w:right w:val="single" w:sz="8" w:space="0" w:color="auto"/>
            </w:tcBorders>
            <w:shd w:val="clear" w:color="auto" w:fill="FEECED"/>
            <w:noWrap/>
            <w:vAlign w:val="center"/>
            <w:hideMark/>
          </w:tcPr>
          <w:p w14:paraId="4190A768"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28</w:t>
            </w:r>
          </w:p>
        </w:tc>
        <w:tc>
          <w:tcPr>
            <w:tcW w:w="611" w:type="dxa"/>
            <w:tcBorders>
              <w:top w:val="nil"/>
              <w:left w:val="nil"/>
              <w:bottom w:val="single" w:sz="8" w:space="0" w:color="auto"/>
              <w:right w:val="single" w:sz="8" w:space="0" w:color="auto"/>
            </w:tcBorders>
            <w:shd w:val="clear" w:color="auto" w:fill="auto"/>
            <w:noWrap/>
            <w:vAlign w:val="center"/>
            <w:hideMark/>
          </w:tcPr>
          <w:p w14:paraId="657314EC"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6</w:t>
            </w:r>
          </w:p>
        </w:tc>
        <w:tc>
          <w:tcPr>
            <w:tcW w:w="611" w:type="dxa"/>
            <w:tcBorders>
              <w:top w:val="nil"/>
              <w:left w:val="nil"/>
              <w:bottom w:val="single" w:sz="8" w:space="0" w:color="auto"/>
              <w:right w:val="single" w:sz="8" w:space="0" w:color="auto"/>
            </w:tcBorders>
            <w:shd w:val="clear" w:color="auto" w:fill="auto"/>
            <w:noWrap/>
            <w:vAlign w:val="center"/>
            <w:hideMark/>
          </w:tcPr>
          <w:p w14:paraId="0AF6A144"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7</w:t>
            </w:r>
          </w:p>
        </w:tc>
        <w:tc>
          <w:tcPr>
            <w:tcW w:w="611" w:type="dxa"/>
            <w:tcBorders>
              <w:top w:val="nil"/>
              <w:left w:val="nil"/>
              <w:bottom w:val="single" w:sz="8" w:space="0" w:color="auto"/>
              <w:right w:val="single" w:sz="8" w:space="0" w:color="auto"/>
            </w:tcBorders>
            <w:shd w:val="clear" w:color="auto" w:fill="FEECED"/>
            <w:noWrap/>
            <w:vAlign w:val="center"/>
            <w:hideMark/>
          </w:tcPr>
          <w:p w14:paraId="32956706"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13</w:t>
            </w:r>
          </w:p>
        </w:tc>
        <w:tc>
          <w:tcPr>
            <w:tcW w:w="611" w:type="dxa"/>
            <w:tcBorders>
              <w:top w:val="nil"/>
              <w:left w:val="nil"/>
              <w:bottom w:val="single" w:sz="8" w:space="0" w:color="auto"/>
              <w:right w:val="single" w:sz="8" w:space="0" w:color="auto"/>
            </w:tcBorders>
            <w:shd w:val="clear" w:color="auto" w:fill="auto"/>
            <w:noWrap/>
            <w:vAlign w:val="center"/>
            <w:hideMark/>
          </w:tcPr>
          <w:p w14:paraId="289E294C"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6</w:t>
            </w:r>
          </w:p>
        </w:tc>
        <w:tc>
          <w:tcPr>
            <w:tcW w:w="611" w:type="dxa"/>
            <w:tcBorders>
              <w:top w:val="nil"/>
              <w:left w:val="nil"/>
              <w:bottom w:val="single" w:sz="8" w:space="0" w:color="auto"/>
              <w:right w:val="single" w:sz="8" w:space="0" w:color="auto"/>
            </w:tcBorders>
            <w:shd w:val="clear" w:color="auto" w:fill="auto"/>
            <w:noWrap/>
            <w:vAlign w:val="center"/>
            <w:hideMark/>
          </w:tcPr>
          <w:p w14:paraId="56A31376"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7</w:t>
            </w:r>
          </w:p>
        </w:tc>
        <w:tc>
          <w:tcPr>
            <w:tcW w:w="611" w:type="dxa"/>
            <w:tcBorders>
              <w:top w:val="nil"/>
              <w:left w:val="nil"/>
              <w:bottom w:val="single" w:sz="8" w:space="0" w:color="auto"/>
              <w:right w:val="single" w:sz="8" w:space="0" w:color="auto"/>
            </w:tcBorders>
            <w:shd w:val="clear" w:color="auto" w:fill="FEECED"/>
            <w:noWrap/>
            <w:vAlign w:val="center"/>
            <w:hideMark/>
          </w:tcPr>
          <w:p w14:paraId="492E8150"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13</w:t>
            </w:r>
          </w:p>
        </w:tc>
        <w:tc>
          <w:tcPr>
            <w:tcW w:w="611" w:type="dxa"/>
            <w:tcBorders>
              <w:top w:val="nil"/>
              <w:left w:val="nil"/>
              <w:bottom w:val="single" w:sz="8" w:space="0" w:color="auto"/>
              <w:right w:val="single" w:sz="8" w:space="0" w:color="auto"/>
            </w:tcBorders>
            <w:shd w:val="clear" w:color="auto" w:fill="auto"/>
            <w:noWrap/>
            <w:vAlign w:val="center"/>
            <w:hideMark/>
          </w:tcPr>
          <w:p w14:paraId="1823C609"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6</w:t>
            </w:r>
          </w:p>
        </w:tc>
        <w:tc>
          <w:tcPr>
            <w:tcW w:w="611" w:type="dxa"/>
            <w:tcBorders>
              <w:top w:val="nil"/>
              <w:left w:val="nil"/>
              <w:bottom w:val="single" w:sz="8" w:space="0" w:color="auto"/>
              <w:right w:val="single" w:sz="8" w:space="0" w:color="auto"/>
            </w:tcBorders>
            <w:shd w:val="clear" w:color="auto" w:fill="auto"/>
            <w:noWrap/>
            <w:vAlign w:val="center"/>
            <w:hideMark/>
          </w:tcPr>
          <w:p w14:paraId="2F71174B"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7</w:t>
            </w:r>
          </w:p>
        </w:tc>
        <w:tc>
          <w:tcPr>
            <w:tcW w:w="611" w:type="dxa"/>
            <w:tcBorders>
              <w:top w:val="nil"/>
              <w:left w:val="nil"/>
              <w:bottom w:val="single" w:sz="8" w:space="0" w:color="auto"/>
              <w:right w:val="single" w:sz="8" w:space="0" w:color="auto"/>
            </w:tcBorders>
            <w:shd w:val="clear" w:color="auto" w:fill="FEECED"/>
            <w:noWrap/>
            <w:vAlign w:val="center"/>
            <w:hideMark/>
          </w:tcPr>
          <w:p w14:paraId="209771CA"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13</w:t>
            </w:r>
          </w:p>
        </w:tc>
      </w:tr>
      <w:tr w:rsidR="00E70B45" w:rsidRPr="00747537" w14:paraId="6447F9DE" w14:textId="77777777" w:rsidTr="00E70B45">
        <w:trPr>
          <w:trHeight w:val="20"/>
          <w:jc w:val="center"/>
        </w:trPr>
        <w:tc>
          <w:tcPr>
            <w:tcW w:w="545" w:type="dxa"/>
            <w:tcBorders>
              <w:top w:val="nil"/>
              <w:left w:val="single" w:sz="8" w:space="0" w:color="auto"/>
              <w:bottom w:val="single" w:sz="8" w:space="0" w:color="auto"/>
              <w:right w:val="single" w:sz="8" w:space="0" w:color="auto"/>
            </w:tcBorders>
            <w:shd w:val="clear" w:color="auto" w:fill="FEECED"/>
            <w:noWrap/>
            <w:vAlign w:val="center"/>
            <w:hideMark/>
          </w:tcPr>
          <w:p w14:paraId="0F47B697"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3</w:t>
            </w:r>
            <w:r w:rsidRPr="0087520B">
              <w:rPr>
                <w:rFonts w:ascii="Open Sans Condensed" w:eastAsia="Times New Roman" w:hAnsi="Open Sans Condensed" w:cs="Open Sans Condensed"/>
                <w:color w:val="000000"/>
                <w:szCs w:val="20"/>
                <w:vertAlign w:val="superscript"/>
                <w:lang w:eastAsia="pl-PL"/>
              </w:rPr>
              <w:t>3)</w:t>
            </w:r>
          </w:p>
        </w:tc>
        <w:tc>
          <w:tcPr>
            <w:tcW w:w="610" w:type="dxa"/>
            <w:tcBorders>
              <w:top w:val="nil"/>
              <w:left w:val="nil"/>
              <w:bottom w:val="single" w:sz="8" w:space="0" w:color="auto"/>
              <w:right w:val="single" w:sz="8" w:space="0" w:color="auto"/>
            </w:tcBorders>
            <w:shd w:val="clear" w:color="auto" w:fill="FEECED"/>
            <w:noWrap/>
            <w:vAlign w:val="center"/>
            <w:hideMark/>
          </w:tcPr>
          <w:p w14:paraId="4D34654B"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21</w:t>
            </w:r>
          </w:p>
        </w:tc>
        <w:tc>
          <w:tcPr>
            <w:tcW w:w="611" w:type="dxa"/>
            <w:tcBorders>
              <w:top w:val="nil"/>
              <w:left w:val="nil"/>
              <w:bottom w:val="single" w:sz="8" w:space="0" w:color="auto"/>
              <w:right w:val="single" w:sz="8" w:space="0" w:color="auto"/>
            </w:tcBorders>
            <w:shd w:val="clear" w:color="auto" w:fill="FEECED"/>
            <w:noWrap/>
            <w:vAlign w:val="center"/>
            <w:hideMark/>
          </w:tcPr>
          <w:p w14:paraId="6E1ECF0D"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2EFA19A3"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21</w:t>
            </w:r>
          </w:p>
        </w:tc>
        <w:tc>
          <w:tcPr>
            <w:tcW w:w="611" w:type="dxa"/>
            <w:tcBorders>
              <w:top w:val="nil"/>
              <w:left w:val="nil"/>
              <w:bottom w:val="single" w:sz="8" w:space="0" w:color="auto"/>
              <w:right w:val="single" w:sz="8" w:space="0" w:color="auto"/>
            </w:tcBorders>
            <w:shd w:val="clear" w:color="auto" w:fill="FEECED"/>
            <w:noWrap/>
            <w:vAlign w:val="center"/>
            <w:hideMark/>
          </w:tcPr>
          <w:p w14:paraId="4BB65C0E"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18</w:t>
            </w:r>
          </w:p>
        </w:tc>
        <w:tc>
          <w:tcPr>
            <w:tcW w:w="611" w:type="dxa"/>
            <w:tcBorders>
              <w:top w:val="nil"/>
              <w:left w:val="nil"/>
              <w:bottom w:val="single" w:sz="8" w:space="0" w:color="auto"/>
              <w:right w:val="single" w:sz="8" w:space="0" w:color="auto"/>
            </w:tcBorders>
            <w:shd w:val="clear" w:color="auto" w:fill="FEECED"/>
            <w:noWrap/>
            <w:vAlign w:val="center"/>
            <w:hideMark/>
          </w:tcPr>
          <w:p w14:paraId="2DF656C2"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5E6B29DD"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18</w:t>
            </w:r>
          </w:p>
        </w:tc>
        <w:tc>
          <w:tcPr>
            <w:tcW w:w="611" w:type="dxa"/>
            <w:tcBorders>
              <w:top w:val="nil"/>
              <w:left w:val="nil"/>
              <w:bottom w:val="single" w:sz="8" w:space="0" w:color="auto"/>
              <w:right w:val="single" w:sz="8" w:space="0" w:color="auto"/>
            </w:tcBorders>
            <w:shd w:val="clear" w:color="auto" w:fill="FEECED"/>
            <w:noWrap/>
            <w:vAlign w:val="center"/>
            <w:hideMark/>
          </w:tcPr>
          <w:p w14:paraId="5031F7DF"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18</w:t>
            </w:r>
          </w:p>
        </w:tc>
        <w:tc>
          <w:tcPr>
            <w:tcW w:w="611" w:type="dxa"/>
            <w:tcBorders>
              <w:top w:val="nil"/>
              <w:left w:val="nil"/>
              <w:bottom w:val="single" w:sz="8" w:space="0" w:color="auto"/>
              <w:right w:val="single" w:sz="8" w:space="0" w:color="auto"/>
            </w:tcBorders>
            <w:shd w:val="clear" w:color="auto" w:fill="FEECED"/>
            <w:noWrap/>
            <w:vAlign w:val="center"/>
            <w:hideMark/>
          </w:tcPr>
          <w:p w14:paraId="27FF1821"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004D75F8"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18</w:t>
            </w:r>
          </w:p>
        </w:tc>
        <w:tc>
          <w:tcPr>
            <w:tcW w:w="611" w:type="dxa"/>
            <w:tcBorders>
              <w:top w:val="nil"/>
              <w:left w:val="nil"/>
              <w:bottom w:val="single" w:sz="8" w:space="0" w:color="auto"/>
              <w:right w:val="single" w:sz="8" w:space="0" w:color="auto"/>
            </w:tcBorders>
            <w:shd w:val="clear" w:color="auto" w:fill="FEECED"/>
            <w:noWrap/>
            <w:vAlign w:val="center"/>
            <w:hideMark/>
          </w:tcPr>
          <w:p w14:paraId="36B3659D"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18</w:t>
            </w:r>
          </w:p>
        </w:tc>
        <w:tc>
          <w:tcPr>
            <w:tcW w:w="611" w:type="dxa"/>
            <w:tcBorders>
              <w:top w:val="nil"/>
              <w:left w:val="nil"/>
              <w:bottom w:val="single" w:sz="8" w:space="0" w:color="auto"/>
              <w:right w:val="single" w:sz="8" w:space="0" w:color="auto"/>
            </w:tcBorders>
            <w:shd w:val="clear" w:color="auto" w:fill="FEECED"/>
            <w:noWrap/>
            <w:vAlign w:val="center"/>
            <w:hideMark/>
          </w:tcPr>
          <w:p w14:paraId="1B4E0C8F"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1C44879E"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18</w:t>
            </w:r>
          </w:p>
        </w:tc>
        <w:tc>
          <w:tcPr>
            <w:tcW w:w="611" w:type="dxa"/>
            <w:tcBorders>
              <w:top w:val="nil"/>
              <w:left w:val="nil"/>
              <w:bottom w:val="single" w:sz="8" w:space="0" w:color="auto"/>
              <w:right w:val="single" w:sz="8" w:space="0" w:color="auto"/>
            </w:tcBorders>
            <w:shd w:val="clear" w:color="auto" w:fill="FEECED"/>
            <w:noWrap/>
            <w:vAlign w:val="center"/>
            <w:hideMark/>
          </w:tcPr>
          <w:p w14:paraId="0C137EAF"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18</w:t>
            </w:r>
          </w:p>
        </w:tc>
        <w:tc>
          <w:tcPr>
            <w:tcW w:w="611" w:type="dxa"/>
            <w:tcBorders>
              <w:top w:val="nil"/>
              <w:left w:val="nil"/>
              <w:bottom w:val="single" w:sz="8" w:space="0" w:color="auto"/>
              <w:right w:val="single" w:sz="8" w:space="0" w:color="auto"/>
            </w:tcBorders>
            <w:shd w:val="clear" w:color="auto" w:fill="FEECED"/>
            <w:noWrap/>
            <w:vAlign w:val="center"/>
            <w:hideMark/>
          </w:tcPr>
          <w:p w14:paraId="62EFC196"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22E2724F"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18</w:t>
            </w:r>
          </w:p>
        </w:tc>
      </w:tr>
      <w:tr w:rsidR="00AA234A" w:rsidRPr="00747537" w14:paraId="66375BFA" w14:textId="77777777" w:rsidTr="00E70B45">
        <w:trPr>
          <w:trHeight w:val="20"/>
          <w:jc w:val="center"/>
        </w:trPr>
        <w:tc>
          <w:tcPr>
            <w:tcW w:w="545" w:type="dxa"/>
            <w:tcBorders>
              <w:top w:val="nil"/>
              <w:left w:val="single" w:sz="8" w:space="0" w:color="auto"/>
              <w:bottom w:val="single" w:sz="8" w:space="0" w:color="auto"/>
              <w:right w:val="single" w:sz="8" w:space="0" w:color="auto"/>
            </w:tcBorders>
            <w:shd w:val="clear" w:color="auto" w:fill="auto"/>
            <w:noWrap/>
            <w:vAlign w:val="center"/>
            <w:hideMark/>
          </w:tcPr>
          <w:p w14:paraId="3849AA31"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4</w:t>
            </w:r>
          </w:p>
        </w:tc>
        <w:tc>
          <w:tcPr>
            <w:tcW w:w="610" w:type="dxa"/>
            <w:tcBorders>
              <w:top w:val="nil"/>
              <w:left w:val="nil"/>
              <w:bottom w:val="single" w:sz="8" w:space="0" w:color="auto"/>
              <w:right w:val="single" w:sz="8" w:space="0" w:color="auto"/>
            </w:tcBorders>
            <w:shd w:val="clear" w:color="auto" w:fill="auto"/>
            <w:noWrap/>
            <w:vAlign w:val="center"/>
            <w:hideMark/>
          </w:tcPr>
          <w:p w14:paraId="7D12ECE5"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27</w:t>
            </w:r>
          </w:p>
        </w:tc>
        <w:tc>
          <w:tcPr>
            <w:tcW w:w="611" w:type="dxa"/>
            <w:tcBorders>
              <w:top w:val="nil"/>
              <w:left w:val="nil"/>
              <w:bottom w:val="single" w:sz="8" w:space="0" w:color="auto"/>
              <w:right w:val="single" w:sz="8" w:space="0" w:color="auto"/>
            </w:tcBorders>
            <w:shd w:val="clear" w:color="auto" w:fill="auto"/>
            <w:noWrap/>
            <w:vAlign w:val="center"/>
            <w:hideMark/>
          </w:tcPr>
          <w:p w14:paraId="5A16F7E3"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31</w:t>
            </w:r>
          </w:p>
        </w:tc>
        <w:tc>
          <w:tcPr>
            <w:tcW w:w="611" w:type="dxa"/>
            <w:tcBorders>
              <w:top w:val="nil"/>
              <w:left w:val="nil"/>
              <w:bottom w:val="single" w:sz="8" w:space="0" w:color="auto"/>
              <w:right w:val="single" w:sz="8" w:space="0" w:color="auto"/>
            </w:tcBorders>
            <w:shd w:val="clear" w:color="auto" w:fill="FEECED"/>
            <w:noWrap/>
            <w:vAlign w:val="center"/>
            <w:hideMark/>
          </w:tcPr>
          <w:p w14:paraId="3E30B27B"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58</w:t>
            </w:r>
          </w:p>
        </w:tc>
        <w:tc>
          <w:tcPr>
            <w:tcW w:w="611" w:type="dxa"/>
            <w:tcBorders>
              <w:top w:val="nil"/>
              <w:left w:val="nil"/>
              <w:bottom w:val="single" w:sz="8" w:space="0" w:color="auto"/>
              <w:right w:val="single" w:sz="8" w:space="0" w:color="auto"/>
            </w:tcBorders>
            <w:shd w:val="clear" w:color="auto" w:fill="auto"/>
            <w:noWrap/>
            <w:vAlign w:val="center"/>
            <w:hideMark/>
          </w:tcPr>
          <w:p w14:paraId="6D3BEB8D"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26</w:t>
            </w:r>
          </w:p>
        </w:tc>
        <w:tc>
          <w:tcPr>
            <w:tcW w:w="611" w:type="dxa"/>
            <w:tcBorders>
              <w:top w:val="nil"/>
              <w:left w:val="nil"/>
              <w:bottom w:val="single" w:sz="8" w:space="0" w:color="auto"/>
              <w:right w:val="single" w:sz="8" w:space="0" w:color="auto"/>
            </w:tcBorders>
            <w:shd w:val="clear" w:color="auto" w:fill="auto"/>
            <w:noWrap/>
            <w:vAlign w:val="center"/>
            <w:hideMark/>
          </w:tcPr>
          <w:p w14:paraId="2EC87C61"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28</w:t>
            </w:r>
          </w:p>
        </w:tc>
        <w:tc>
          <w:tcPr>
            <w:tcW w:w="611" w:type="dxa"/>
            <w:tcBorders>
              <w:top w:val="nil"/>
              <w:left w:val="nil"/>
              <w:bottom w:val="single" w:sz="8" w:space="0" w:color="auto"/>
              <w:right w:val="single" w:sz="8" w:space="0" w:color="auto"/>
            </w:tcBorders>
            <w:shd w:val="clear" w:color="auto" w:fill="FEECED"/>
            <w:noWrap/>
            <w:vAlign w:val="center"/>
            <w:hideMark/>
          </w:tcPr>
          <w:p w14:paraId="5C586E54"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54</w:t>
            </w:r>
          </w:p>
        </w:tc>
        <w:tc>
          <w:tcPr>
            <w:tcW w:w="611" w:type="dxa"/>
            <w:tcBorders>
              <w:top w:val="nil"/>
              <w:left w:val="nil"/>
              <w:bottom w:val="single" w:sz="8" w:space="0" w:color="auto"/>
              <w:right w:val="single" w:sz="8" w:space="0" w:color="auto"/>
            </w:tcBorders>
            <w:shd w:val="clear" w:color="auto" w:fill="auto"/>
            <w:noWrap/>
            <w:vAlign w:val="center"/>
            <w:hideMark/>
          </w:tcPr>
          <w:p w14:paraId="478D653B"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16</w:t>
            </w:r>
          </w:p>
        </w:tc>
        <w:tc>
          <w:tcPr>
            <w:tcW w:w="611" w:type="dxa"/>
            <w:tcBorders>
              <w:top w:val="nil"/>
              <w:left w:val="nil"/>
              <w:bottom w:val="single" w:sz="8" w:space="0" w:color="auto"/>
              <w:right w:val="single" w:sz="8" w:space="0" w:color="auto"/>
            </w:tcBorders>
            <w:shd w:val="clear" w:color="auto" w:fill="auto"/>
            <w:noWrap/>
            <w:vAlign w:val="center"/>
            <w:hideMark/>
          </w:tcPr>
          <w:p w14:paraId="167164AC"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18</w:t>
            </w:r>
          </w:p>
        </w:tc>
        <w:tc>
          <w:tcPr>
            <w:tcW w:w="611" w:type="dxa"/>
            <w:tcBorders>
              <w:top w:val="nil"/>
              <w:left w:val="nil"/>
              <w:bottom w:val="single" w:sz="8" w:space="0" w:color="auto"/>
              <w:right w:val="single" w:sz="8" w:space="0" w:color="auto"/>
            </w:tcBorders>
            <w:shd w:val="clear" w:color="auto" w:fill="FEECED"/>
            <w:noWrap/>
            <w:vAlign w:val="center"/>
            <w:hideMark/>
          </w:tcPr>
          <w:p w14:paraId="172FE4F7"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34</w:t>
            </w:r>
          </w:p>
        </w:tc>
        <w:tc>
          <w:tcPr>
            <w:tcW w:w="611" w:type="dxa"/>
            <w:tcBorders>
              <w:top w:val="nil"/>
              <w:left w:val="nil"/>
              <w:bottom w:val="single" w:sz="8" w:space="0" w:color="auto"/>
              <w:right w:val="single" w:sz="8" w:space="0" w:color="auto"/>
            </w:tcBorders>
            <w:shd w:val="clear" w:color="auto" w:fill="auto"/>
            <w:noWrap/>
            <w:vAlign w:val="center"/>
            <w:hideMark/>
          </w:tcPr>
          <w:p w14:paraId="236FA057"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17</w:t>
            </w:r>
          </w:p>
        </w:tc>
        <w:tc>
          <w:tcPr>
            <w:tcW w:w="611" w:type="dxa"/>
            <w:tcBorders>
              <w:top w:val="nil"/>
              <w:left w:val="nil"/>
              <w:bottom w:val="single" w:sz="8" w:space="0" w:color="auto"/>
              <w:right w:val="single" w:sz="8" w:space="0" w:color="auto"/>
            </w:tcBorders>
            <w:shd w:val="clear" w:color="auto" w:fill="auto"/>
            <w:noWrap/>
            <w:vAlign w:val="center"/>
            <w:hideMark/>
          </w:tcPr>
          <w:p w14:paraId="0C66DD76"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17</w:t>
            </w:r>
          </w:p>
        </w:tc>
        <w:tc>
          <w:tcPr>
            <w:tcW w:w="611" w:type="dxa"/>
            <w:tcBorders>
              <w:top w:val="nil"/>
              <w:left w:val="nil"/>
              <w:bottom w:val="single" w:sz="8" w:space="0" w:color="auto"/>
              <w:right w:val="single" w:sz="8" w:space="0" w:color="auto"/>
            </w:tcBorders>
            <w:shd w:val="clear" w:color="auto" w:fill="FEECED"/>
            <w:noWrap/>
            <w:vAlign w:val="center"/>
            <w:hideMark/>
          </w:tcPr>
          <w:p w14:paraId="614A9FA7"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34</w:t>
            </w:r>
          </w:p>
        </w:tc>
        <w:tc>
          <w:tcPr>
            <w:tcW w:w="611" w:type="dxa"/>
            <w:tcBorders>
              <w:top w:val="nil"/>
              <w:left w:val="nil"/>
              <w:bottom w:val="single" w:sz="8" w:space="0" w:color="auto"/>
              <w:right w:val="single" w:sz="8" w:space="0" w:color="auto"/>
            </w:tcBorders>
            <w:shd w:val="clear" w:color="auto" w:fill="auto"/>
            <w:noWrap/>
            <w:vAlign w:val="center"/>
            <w:hideMark/>
          </w:tcPr>
          <w:p w14:paraId="06DBB4D2"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17</w:t>
            </w:r>
          </w:p>
        </w:tc>
        <w:tc>
          <w:tcPr>
            <w:tcW w:w="611" w:type="dxa"/>
            <w:tcBorders>
              <w:top w:val="nil"/>
              <w:left w:val="nil"/>
              <w:bottom w:val="single" w:sz="8" w:space="0" w:color="auto"/>
              <w:right w:val="single" w:sz="8" w:space="0" w:color="auto"/>
            </w:tcBorders>
            <w:shd w:val="clear" w:color="auto" w:fill="auto"/>
            <w:noWrap/>
            <w:vAlign w:val="center"/>
            <w:hideMark/>
          </w:tcPr>
          <w:p w14:paraId="35B48606"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17</w:t>
            </w:r>
          </w:p>
        </w:tc>
        <w:tc>
          <w:tcPr>
            <w:tcW w:w="611" w:type="dxa"/>
            <w:tcBorders>
              <w:top w:val="nil"/>
              <w:left w:val="nil"/>
              <w:bottom w:val="single" w:sz="8" w:space="0" w:color="auto"/>
              <w:right w:val="single" w:sz="8" w:space="0" w:color="auto"/>
            </w:tcBorders>
            <w:shd w:val="clear" w:color="auto" w:fill="FEECED"/>
            <w:noWrap/>
            <w:vAlign w:val="center"/>
            <w:hideMark/>
          </w:tcPr>
          <w:p w14:paraId="698674AF"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34</w:t>
            </w:r>
          </w:p>
        </w:tc>
      </w:tr>
      <w:tr w:rsidR="00E70B45" w:rsidRPr="00747537" w14:paraId="4F6BA9B9" w14:textId="77777777" w:rsidTr="00E70B45">
        <w:trPr>
          <w:trHeight w:val="20"/>
          <w:jc w:val="center"/>
        </w:trPr>
        <w:tc>
          <w:tcPr>
            <w:tcW w:w="545" w:type="dxa"/>
            <w:tcBorders>
              <w:top w:val="nil"/>
              <w:left w:val="single" w:sz="8" w:space="0" w:color="auto"/>
              <w:bottom w:val="single" w:sz="8" w:space="0" w:color="auto"/>
              <w:right w:val="single" w:sz="8" w:space="0" w:color="auto"/>
            </w:tcBorders>
            <w:shd w:val="clear" w:color="auto" w:fill="FEECED"/>
            <w:noWrap/>
            <w:vAlign w:val="center"/>
            <w:hideMark/>
          </w:tcPr>
          <w:p w14:paraId="74D07011"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5</w:t>
            </w:r>
          </w:p>
        </w:tc>
        <w:tc>
          <w:tcPr>
            <w:tcW w:w="610" w:type="dxa"/>
            <w:tcBorders>
              <w:top w:val="nil"/>
              <w:left w:val="nil"/>
              <w:bottom w:val="single" w:sz="8" w:space="0" w:color="auto"/>
              <w:right w:val="single" w:sz="8" w:space="0" w:color="auto"/>
            </w:tcBorders>
            <w:shd w:val="clear" w:color="auto" w:fill="FEECED"/>
            <w:noWrap/>
            <w:vAlign w:val="center"/>
            <w:hideMark/>
          </w:tcPr>
          <w:p w14:paraId="7B682BBE"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6</w:t>
            </w:r>
          </w:p>
        </w:tc>
        <w:tc>
          <w:tcPr>
            <w:tcW w:w="611" w:type="dxa"/>
            <w:tcBorders>
              <w:top w:val="nil"/>
              <w:left w:val="nil"/>
              <w:bottom w:val="single" w:sz="8" w:space="0" w:color="auto"/>
              <w:right w:val="single" w:sz="8" w:space="0" w:color="auto"/>
            </w:tcBorders>
            <w:shd w:val="clear" w:color="auto" w:fill="FEECED"/>
            <w:noWrap/>
            <w:vAlign w:val="center"/>
            <w:hideMark/>
          </w:tcPr>
          <w:p w14:paraId="666303B2"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3</w:t>
            </w:r>
          </w:p>
        </w:tc>
        <w:tc>
          <w:tcPr>
            <w:tcW w:w="611" w:type="dxa"/>
            <w:tcBorders>
              <w:top w:val="nil"/>
              <w:left w:val="nil"/>
              <w:bottom w:val="single" w:sz="8" w:space="0" w:color="auto"/>
              <w:right w:val="single" w:sz="8" w:space="0" w:color="auto"/>
            </w:tcBorders>
            <w:shd w:val="clear" w:color="auto" w:fill="FEECED"/>
            <w:noWrap/>
            <w:vAlign w:val="center"/>
            <w:hideMark/>
          </w:tcPr>
          <w:p w14:paraId="7F919E40"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9</w:t>
            </w:r>
          </w:p>
        </w:tc>
        <w:tc>
          <w:tcPr>
            <w:tcW w:w="611" w:type="dxa"/>
            <w:tcBorders>
              <w:top w:val="nil"/>
              <w:left w:val="nil"/>
              <w:bottom w:val="single" w:sz="8" w:space="0" w:color="auto"/>
              <w:right w:val="single" w:sz="8" w:space="0" w:color="auto"/>
            </w:tcBorders>
            <w:shd w:val="clear" w:color="auto" w:fill="FEECED"/>
            <w:noWrap/>
            <w:vAlign w:val="center"/>
            <w:hideMark/>
          </w:tcPr>
          <w:p w14:paraId="1070EE3F"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6</w:t>
            </w:r>
          </w:p>
        </w:tc>
        <w:tc>
          <w:tcPr>
            <w:tcW w:w="611" w:type="dxa"/>
            <w:tcBorders>
              <w:top w:val="nil"/>
              <w:left w:val="nil"/>
              <w:bottom w:val="single" w:sz="8" w:space="0" w:color="auto"/>
              <w:right w:val="single" w:sz="8" w:space="0" w:color="auto"/>
            </w:tcBorders>
            <w:shd w:val="clear" w:color="auto" w:fill="FEECED"/>
            <w:noWrap/>
            <w:vAlign w:val="center"/>
            <w:hideMark/>
          </w:tcPr>
          <w:p w14:paraId="57709711"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3</w:t>
            </w:r>
          </w:p>
        </w:tc>
        <w:tc>
          <w:tcPr>
            <w:tcW w:w="611" w:type="dxa"/>
            <w:tcBorders>
              <w:top w:val="nil"/>
              <w:left w:val="nil"/>
              <w:bottom w:val="single" w:sz="8" w:space="0" w:color="auto"/>
              <w:right w:val="single" w:sz="8" w:space="0" w:color="auto"/>
            </w:tcBorders>
            <w:shd w:val="clear" w:color="auto" w:fill="FEECED"/>
            <w:noWrap/>
            <w:vAlign w:val="center"/>
            <w:hideMark/>
          </w:tcPr>
          <w:p w14:paraId="15603926"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9</w:t>
            </w:r>
          </w:p>
        </w:tc>
        <w:tc>
          <w:tcPr>
            <w:tcW w:w="611" w:type="dxa"/>
            <w:tcBorders>
              <w:top w:val="nil"/>
              <w:left w:val="nil"/>
              <w:bottom w:val="single" w:sz="8" w:space="0" w:color="auto"/>
              <w:right w:val="single" w:sz="8" w:space="0" w:color="auto"/>
            </w:tcBorders>
            <w:shd w:val="clear" w:color="auto" w:fill="FEECED"/>
            <w:noWrap/>
            <w:vAlign w:val="center"/>
            <w:hideMark/>
          </w:tcPr>
          <w:p w14:paraId="277D35B5"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9</w:t>
            </w:r>
          </w:p>
        </w:tc>
        <w:tc>
          <w:tcPr>
            <w:tcW w:w="611" w:type="dxa"/>
            <w:tcBorders>
              <w:top w:val="nil"/>
              <w:left w:val="nil"/>
              <w:bottom w:val="single" w:sz="8" w:space="0" w:color="auto"/>
              <w:right w:val="single" w:sz="8" w:space="0" w:color="auto"/>
            </w:tcBorders>
            <w:shd w:val="clear" w:color="auto" w:fill="FEECED"/>
            <w:noWrap/>
            <w:vAlign w:val="center"/>
            <w:hideMark/>
          </w:tcPr>
          <w:p w14:paraId="09821E80"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8</w:t>
            </w:r>
          </w:p>
        </w:tc>
        <w:tc>
          <w:tcPr>
            <w:tcW w:w="611" w:type="dxa"/>
            <w:tcBorders>
              <w:top w:val="nil"/>
              <w:left w:val="nil"/>
              <w:bottom w:val="single" w:sz="8" w:space="0" w:color="auto"/>
              <w:right w:val="single" w:sz="8" w:space="0" w:color="auto"/>
            </w:tcBorders>
            <w:shd w:val="clear" w:color="auto" w:fill="FEECED"/>
            <w:noWrap/>
            <w:vAlign w:val="center"/>
            <w:hideMark/>
          </w:tcPr>
          <w:p w14:paraId="5FD8BB63"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17</w:t>
            </w:r>
          </w:p>
        </w:tc>
        <w:tc>
          <w:tcPr>
            <w:tcW w:w="611" w:type="dxa"/>
            <w:tcBorders>
              <w:top w:val="nil"/>
              <w:left w:val="nil"/>
              <w:bottom w:val="single" w:sz="8" w:space="0" w:color="auto"/>
              <w:right w:val="single" w:sz="8" w:space="0" w:color="auto"/>
            </w:tcBorders>
            <w:shd w:val="clear" w:color="auto" w:fill="FEECED"/>
            <w:noWrap/>
            <w:vAlign w:val="center"/>
            <w:hideMark/>
          </w:tcPr>
          <w:p w14:paraId="1899A939"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59FDA488"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729DD16A"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0</w:t>
            </w:r>
          </w:p>
        </w:tc>
        <w:tc>
          <w:tcPr>
            <w:tcW w:w="611" w:type="dxa"/>
            <w:tcBorders>
              <w:top w:val="nil"/>
              <w:left w:val="nil"/>
              <w:bottom w:val="single" w:sz="8" w:space="0" w:color="auto"/>
              <w:right w:val="single" w:sz="8" w:space="0" w:color="auto"/>
            </w:tcBorders>
            <w:shd w:val="clear" w:color="auto" w:fill="FEECED"/>
            <w:noWrap/>
            <w:vAlign w:val="center"/>
            <w:hideMark/>
          </w:tcPr>
          <w:p w14:paraId="2B77D1CF"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2EB8C73F"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01C07596"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0</w:t>
            </w:r>
          </w:p>
        </w:tc>
      </w:tr>
      <w:tr w:rsidR="00AA234A" w:rsidRPr="00747537" w14:paraId="1C973034" w14:textId="77777777" w:rsidTr="00E70B45">
        <w:trPr>
          <w:trHeight w:val="20"/>
          <w:jc w:val="center"/>
        </w:trPr>
        <w:tc>
          <w:tcPr>
            <w:tcW w:w="545" w:type="dxa"/>
            <w:tcBorders>
              <w:top w:val="nil"/>
              <w:left w:val="single" w:sz="8" w:space="0" w:color="auto"/>
              <w:bottom w:val="single" w:sz="8" w:space="0" w:color="auto"/>
              <w:right w:val="single" w:sz="8" w:space="0" w:color="auto"/>
            </w:tcBorders>
            <w:shd w:val="clear" w:color="auto" w:fill="auto"/>
            <w:noWrap/>
            <w:vAlign w:val="center"/>
            <w:hideMark/>
          </w:tcPr>
          <w:p w14:paraId="705AFAD1"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6</w:t>
            </w:r>
          </w:p>
        </w:tc>
        <w:tc>
          <w:tcPr>
            <w:tcW w:w="610" w:type="dxa"/>
            <w:tcBorders>
              <w:top w:val="nil"/>
              <w:left w:val="nil"/>
              <w:bottom w:val="single" w:sz="8" w:space="0" w:color="auto"/>
              <w:right w:val="single" w:sz="8" w:space="0" w:color="auto"/>
            </w:tcBorders>
            <w:shd w:val="clear" w:color="auto" w:fill="auto"/>
            <w:noWrap/>
            <w:vAlign w:val="center"/>
            <w:hideMark/>
          </w:tcPr>
          <w:p w14:paraId="6D55283F"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11</w:t>
            </w:r>
          </w:p>
        </w:tc>
        <w:tc>
          <w:tcPr>
            <w:tcW w:w="611" w:type="dxa"/>
            <w:tcBorders>
              <w:top w:val="nil"/>
              <w:left w:val="nil"/>
              <w:bottom w:val="single" w:sz="8" w:space="0" w:color="auto"/>
              <w:right w:val="single" w:sz="8" w:space="0" w:color="auto"/>
            </w:tcBorders>
            <w:shd w:val="clear" w:color="auto" w:fill="auto"/>
            <w:noWrap/>
            <w:vAlign w:val="center"/>
            <w:hideMark/>
          </w:tcPr>
          <w:p w14:paraId="76F5F0B2"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10</w:t>
            </w:r>
          </w:p>
        </w:tc>
        <w:tc>
          <w:tcPr>
            <w:tcW w:w="611" w:type="dxa"/>
            <w:tcBorders>
              <w:top w:val="nil"/>
              <w:left w:val="nil"/>
              <w:bottom w:val="single" w:sz="8" w:space="0" w:color="auto"/>
              <w:right w:val="single" w:sz="8" w:space="0" w:color="auto"/>
            </w:tcBorders>
            <w:shd w:val="clear" w:color="auto" w:fill="FEECED"/>
            <w:noWrap/>
            <w:vAlign w:val="center"/>
            <w:hideMark/>
          </w:tcPr>
          <w:p w14:paraId="541FC796"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21</w:t>
            </w:r>
          </w:p>
        </w:tc>
        <w:tc>
          <w:tcPr>
            <w:tcW w:w="611" w:type="dxa"/>
            <w:tcBorders>
              <w:top w:val="nil"/>
              <w:left w:val="nil"/>
              <w:bottom w:val="single" w:sz="8" w:space="0" w:color="auto"/>
              <w:right w:val="single" w:sz="8" w:space="0" w:color="auto"/>
            </w:tcBorders>
            <w:shd w:val="clear" w:color="auto" w:fill="auto"/>
            <w:noWrap/>
            <w:vAlign w:val="center"/>
            <w:hideMark/>
          </w:tcPr>
          <w:p w14:paraId="6238A71F"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12</w:t>
            </w:r>
          </w:p>
        </w:tc>
        <w:tc>
          <w:tcPr>
            <w:tcW w:w="611" w:type="dxa"/>
            <w:tcBorders>
              <w:top w:val="nil"/>
              <w:left w:val="nil"/>
              <w:bottom w:val="single" w:sz="8" w:space="0" w:color="auto"/>
              <w:right w:val="single" w:sz="8" w:space="0" w:color="auto"/>
            </w:tcBorders>
            <w:shd w:val="clear" w:color="auto" w:fill="auto"/>
            <w:noWrap/>
            <w:vAlign w:val="center"/>
            <w:hideMark/>
          </w:tcPr>
          <w:p w14:paraId="3270441A"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9</w:t>
            </w:r>
          </w:p>
        </w:tc>
        <w:tc>
          <w:tcPr>
            <w:tcW w:w="611" w:type="dxa"/>
            <w:tcBorders>
              <w:top w:val="nil"/>
              <w:left w:val="nil"/>
              <w:bottom w:val="single" w:sz="8" w:space="0" w:color="auto"/>
              <w:right w:val="single" w:sz="8" w:space="0" w:color="auto"/>
            </w:tcBorders>
            <w:shd w:val="clear" w:color="auto" w:fill="FEECED"/>
            <w:noWrap/>
            <w:vAlign w:val="center"/>
            <w:hideMark/>
          </w:tcPr>
          <w:p w14:paraId="17F16C3E"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21</w:t>
            </w:r>
          </w:p>
        </w:tc>
        <w:tc>
          <w:tcPr>
            <w:tcW w:w="611" w:type="dxa"/>
            <w:tcBorders>
              <w:top w:val="nil"/>
              <w:left w:val="nil"/>
              <w:bottom w:val="single" w:sz="8" w:space="0" w:color="auto"/>
              <w:right w:val="single" w:sz="8" w:space="0" w:color="auto"/>
            </w:tcBorders>
            <w:shd w:val="clear" w:color="auto" w:fill="auto"/>
            <w:noWrap/>
            <w:vAlign w:val="center"/>
            <w:hideMark/>
          </w:tcPr>
          <w:p w14:paraId="23D2555A"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9</w:t>
            </w:r>
          </w:p>
        </w:tc>
        <w:tc>
          <w:tcPr>
            <w:tcW w:w="611" w:type="dxa"/>
            <w:tcBorders>
              <w:top w:val="nil"/>
              <w:left w:val="nil"/>
              <w:bottom w:val="single" w:sz="8" w:space="0" w:color="auto"/>
              <w:right w:val="single" w:sz="8" w:space="0" w:color="auto"/>
            </w:tcBorders>
            <w:shd w:val="clear" w:color="auto" w:fill="auto"/>
            <w:noWrap/>
            <w:vAlign w:val="center"/>
            <w:hideMark/>
          </w:tcPr>
          <w:p w14:paraId="57211478"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7</w:t>
            </w:r>
          </w:p>
        </w:tc>
        <w:tc>
          <w:tcPr>
            <w:tcW w:w="611" w:type="dxa"/>
            <w:tcBorders>
              <w:top w:val="nil"/>
              <w:left w:val="nil"/>
              <w:bottom w:val="single" w:sz="8" w:space="0" w:color="auto"/>
              <w:right w:val="single" w:sz="8" w:space="0" w:color="auto"/>
            </w:tcBorders>
            <w:shd w:val="clear" w:color="auto" w:fill="FEECED"/>
            <w:noWrap/>
            <w:vAlign w:val="center"/>
            <w:hideMark/>
          </w:tcPr>
          <w:p w14:paraId="2B1B10F8"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16</w:t>
            </w:r>
          </w:p>
        </w:tc>
        <w:tc>
          <w:tcPr>
            <w:tcW w:w="611" w:type="dxa"/>
            <w:tcBorders>
              <w:top w:val="nil"/>
              <w:left w:val="nil"/>
              <w:bottom w:val="single" w:sz="8" w:space="0" w:color="auto"/>
              <w:right w:val="single" w:sz="8" w:space="0" w:color="auto"/>
            </w:tcBorders>
            <w:shd w:val="clear" w:color="auto" w:fill="auto"/>
            <w:noWrap/>
            <w:vAlign w:val="center"/>
            <w:hideMark/>
          </w:tcPr>
          <w:p w14:paraId="4866B79C"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8</w:t>
            </w:r>
          </w:p>
        </w:tc>
        <w:tc>
          <w:tcPr>
            <w:tcW w:w="611" w:type="dxa"/>
            <w:tcBorders>
              <w:top w:val="nil"/>
              <w:left w:val="nil"/>
              <w:bottom w:val="single" w:sz="8" w:space="0" w:color="auto"/>
              <w:right w:val="single" w:sz="8" w:space="0" w:color="auto"/>
            </w:tcBorders>
            <w:shd w:val="clear" w:color="auto" w:fill="auto"/>
            <w:noWrap/>
            <w:vAlign w:val="center"/>
            <w:hideMark/>
          </w:tcPr>
          <w:p w14:paraId="279EBA62"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8</w:t>
            </w:r>
          </w:p>
        </w:tc>
        <w:tc>
          <w:tcPr>
            <w:tcW w:w="611" w:type="dxa"/>
            <w:tcBorders>
              <w:top w:val="nil"/>
              <w:left w:val="nil"/>
              <w:bottom w:val="single" w:sz="8" w:space="0" w:color="auto"/>
              <w:right w:val="single" w:sz="8" w:space="0" w:color="auto"/>
            </w:tcBorders>
            <w:shd w:val="clear" w:color="auto" w:fill="FEECED"/>
            <w:noWrap/>
            <w:vAlign w:val="center"/>
            <w:hideMark/>
          </w:tcPr>
          <w:p w14:paraId="0F610BDC"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16</w:t>
            </w:r>
          </w:p>
        </w:tc>
        <w:tc>
          <w:tcPr>
            <w:tcW w:w="611" w:type="dxa"/>
            <w:tcBorders>
              <w:top w:val="nil"/>
              <w:left w:val="nil"/>
              <w:bottom w:val="single" w:sz="8" w:space="0" w:color="auto"/>
              <w:right w:val="single" w:sz="8" w:space="0" w:color="auto"/>
            </w:tcBorders>
            <w:shd w:val="clear" w:color="auto" w:fill="auto"/>
            <w:noWrap/>
            <w:vAlign w:val="center"/>
            <w:hideMark/>
          </w:tcPr>
          <w:p w14:paraId="1910AAA0"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4</w:t>
            </w:r>
          </w:p>
        </w:tc>
        <w:tc>
          <w:tcPr>
            <w:tcW w:w="611" w:type="dxa"/>
            <w:tcBorders>
              <w:top w:val="nil"/>
              <w:left w:val="nil"/>
              <w:bottom w:val="single" w:sz="8" w:space="0" w:color="auto"/>
              <w:right w:val="single" w:sz="8" w:space="0" w:color="auto"/>
            </w:tcBorders>
            <w:shd w:val="clear" w:color="auto" w:fill="auto"/>
            <w:noWrap/>
            <w:vAlign w:val="center"/>
            <w:hideMark/>
          </w:tcPr>
          <w:p w14:paraId="2F6E7C57"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4</w:t>
            </w:r>
          </w:p>
        </w:tc>
        <w:tc>
          <w:tcPr>
            <w:tcW w:w="611" w:type="dxa"/>
            <w:tcBorders>
              <w:top w:val="nil"/>
              <w:left w:val="nil"/>
              <w:bottom w:val="single" w:sz="8" w:space="0" w:color="auto"/>
              <w:right w:val="single" w:sz="8" w:space="0" w:color="auto"/>
            </w:tcBorders>
            <w:shd w:val="clear" w:color="auto" w:fill="FEECED"/>
            <w:noWrap/>
            <w:vAlign w:val="center"/>
            <w:hideMark/>
          </w:tcPr>
          <w:p w14:paraId="3CA4E2A2"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8</w:t>
            </w:r>
          </w:p>
        </w:tc>
      </w:tr>
      <w:tr w:rsidR="00E70B45" w:rsidRPr="00747537" w14:paraId="23CF468C" w14:textId="77777777" w:rsidTr="00E70B45">
        <w:trPr>
          <w:trHeight w:val="20"/>
          <w:jc w:val="center"/>
        </w:trPr>
        <w:tc>
          <w:tcPr>
            <w:tcW w:w="545" w:type="dxa"/>
            <w:tcBorders>
              <w:top w:val="nil"/>
              <w:left w:val="single" w:sz="8" w:space="0" w:color="auto"/>
              <w:bottom w:val="single" w:sz="8" w:space="0" w:color="auto"/>
              <w:right w:val="single" w:sz="8" w:space="0" w:color="auto"/>
            </w:tcBorders>
            <w:shd w:val="clear" w:color="auto" w:fill="FEECED"/>
            <w:noWrap/>
            <w:vAlign w:val="center"/>
            <w:hideMark/>
          </w:tcPr>
          <w:p w14:paraId="6F20FC13"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8</w:t>
            </w:r>
          </w:p>
        </w:tc>
        <w:tc>
          <w:tcPr>
            <w:tcW w:w="610" w:type="dxa"/>
            <w:tcBorders>
              <w:top w:val="nil"/>
              <w:left w:val="nil"/>
              <w:bottom w:val="single" w:sz="8" w:space="0" w:color="auto"/>
              <w:right w:val="single" w:sz="8" w:space="0" w:color="auto"/>
            </w:tcBorders>
            <w:shd w:val="clear" w:color="auto" w:fill="FEECED"/>
            <w:noWrap/>
            <w:vAlign w:val="center"/>
            <w:hideMark/>
          </w:tcPr>
          <w:p w14:paraId="5F736627"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14</w:t>
            </w:r>
          </w:p>
        </w:tc>
        <w:tc>
          <w:tcPr>
            <w:tcW w:w="611" w:type="dxa"/>
            <w:tcBorders>
              <w:top w:val="nil"/>
              <w:left w:val="nil"/>
              <w:bottom w:val="single" w:sz="8" w:space="0" w:color="auto"/>
              <w:right w:val="single" w:sz="8" w:space="0" w:color="auto"/>
            </w:tcBorders>
            <w:shd w:val="clear" w:color="auto" w:fill="FEECED"/>
            <w:noWrap/>
            <w:vAlign w:val="center"/>
            <w:hideMark/>
          </w:tcPr>
          <w:p w14:paraId="6922CCBE"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13</w:t>
            </w:r>
          </w:p>
        </w:tc>
        <w:tc>
          <w:tcPr>
            <w:tcW w:w="611" w:type="dxa"/>
            <w:tcBorders>
              <w:top w:val="nil"/>
              <w:left w:val="nil"/>
              <w:bottom w:val="single" w:sz="8" w:space="0" w:color="auto"/>
              <w:right w:val="single" w:sz="8" w:space="0" w:color="auto"/>
            </w:tcBorders>
            <w:shd w:val="clear" w:color="auto" w:fill="FEECED"/>
            <w:noWrap/>
            <w:vAlign w:val="center"/>
            <w:hideMark/>
          </w:tcPr>
          <w:p w14:paraId="77158869"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27</w:t>
            </w:r>
          </w:p>
        </w:tc>
        <w:tc>
          <w:tcPr>
            <w:tcW w:w="611" w:type="dxa"/>
            <w:tcBorders>
              <w:top w:val="nil"/>
              <w:left w:val="nil"/>
              <w:bottom w:val="single" w:sz="8" w:space="0" w:color="auto"/>
              <w:right w:val="single" w:sz="8" w:space="0" w:color="auto"/>
            </w:tcBorders>
            <w:shd w:val="clear" w:color="auto" w:fill="FEECED"/>
            <w:noWrap/>
            <w:vAlign w:val="center"/>
            <w:hideMark/>
          </w:tcPr>
          <w:p w14:paraId="101F19DC"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11</w:t>
            </w:r>
          </w:p>
        </w:tc>
        <w:tc>
          <w:tcPr>
            <w:tcW w:w="611" w:type="dxa"/>
            <w:tcBorders>
              <w:top w:val="nil"/>
              <w:left w:val="nil"/>
              <w:bottom w:val="single" w:sz="8" w:space="0" w:color="auto"/>
              <w:right w:val="single" w:sz="8" w:space="0" w:color="auto"/>
            </w:tcBorders>
            <w:shd w:val="clear" w:color="auto" w:fill="FEECED"/>
            <w:noWrap/>
            <w:vAlign w:val="center"/>
            <w:hideMark/>
          </w:tcPr>
          <w:p w14:paraId="142FCE30"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10</w:t>
            </w:r>
          </w:p>
        </w:tc>
        <w:tc>
          <w:tcPr>
            <w:tcW w:w="611" w:type="dxa"/>
            <w:tcBorders>
              <w:top w:val="nil"/>
              <w:left w:val="nil"/>
              <w:bottom w:val="single" w:sz="8" w:space="0" w:color="auto"/>
              <w:right w:val="single" w:sz="8" w:space="0" w:color="auto"/>
            </w:tcBorders>
            <w:shd w:val="clear" w:color="auto" w:fill="FEECED"/>
            <w:noWrap/>
            <w:vAlign w:val="center"/>
            <w:hideMark/>
          </w:tcPr>
          <w:p w14:paraId="0905C2EF"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21</w:t>
            </w:r>
          </w:p>
        </w:tc>
        <w:tc>
          <w:tcPr>
            <w:tcW w:w="611" w:type="dxa"/>
            <w:tcBorders>
              <w:top w:val="nil"/>
              <w:left w:val="nil"/>
              <w:bottom w:val="single" w:sz="8" w:space="0" w:color="auto"/>
              <w:right w:val="single" w:sz="8" w:space="0" w:color="auto"/>
            </w:tcBorders>
            <w:shd w:val="clear" w:color="auto" w:fill="FEECED"/>
            <w:noWrap/>
            <w:vAlign w:val="center"/>
            <w:hideMark/>
          </w:tcPr>
          <w:p w14:paraId="3D1406D8"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10</w:t>
            </w:r>
          </w:p>
        </w:tc>
        <w:tc>
          <w:tcPr>
            <w:tcW w:w="611" w:type="dxa"/>
            <w:tcBorders>
              <w:top w:val="nil"/>
              <w:left w:val="nil"/>
              <w:bottom w:val="single" w:sz="8" w:space="0" w:color="auto"/>
              <w:right w:val="single" w:sz="8" w:space="0" w:color="auto"/>
            </w:tcBorders>
            <w:shd w:val="clear" w:color="auto" w:fill="FEECED"/>
            <w:noWrap/>
            <w:vAlign w:val="center"/>
            <w:hideMark/>
          </w:tcPr>
          <w:p w14:paraId="445752E7"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9</w:t>
            </w:r>
          </w:p>
        </w:tc>
        <w:tc>
          <w:tcPr>
            <w:tcW w:w="611" w:type="dxa"/>
            <w:tcBorders>
              <w:top w:val="nil"/>
              <w:left w:val="nil"/>
              <w:bottom w:val="single" w:sz="8" w:space="0" w:color="auto"/>
              <w:right w:val="single" w:sz="8" w:space="0" w:color="auto"/>
            </w:tcBorders>
            <w:shd w:val="clear" w:color="auto" w:fill="FEECED"/>
            <w:noWrap/>
            <w:vAlign w:val="center"/>
            <w:hideMark/>
          </w:tcPr>
          <w:p w14:paraId="651437DD"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19</w:t>
            </w:r>
          </w:p>
        </w:tc>
        <w:tc>
          <w:tcPr>
            <w:tcW w:w="611" w:type="dxa"/>
            <w:tcBorders>
              <w:top w:val="nil"/>
              <w:left w:val="nil"/>
              <w:bottom w:val="single" w:sz="8" w:space="0" w:color="auto"/>
              <w:right w:val="single" w:sz="8" w:space="0" w:color="auto"/>
            </w:tcBorders>
            <w:shd w:val="clear" w:color="auto" w:fill="FEECED"/>
            <w:noWrap/>
            <w:vAlign w:val="center"/>
            <w:hideMark/>
          </w:tcPr>
          <w:p w14:paraId="53B01238"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24B7CEA1"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3A7EB9A0"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0</w:t>
            </w:r>
          </w:p>
        </w:tc>
        <w:tc>
          <w:tcPr>
            <w:tcW w:w="611" w:type="dxa"/>
            <w:tcBorders>
              <w:top w:val="nil"/>
              <w:left w:val="nil"/>
              <w:bottom w:val="single" w:sz="8" w:space="0" w:color="auto"/>
              <w:right w:val="single" w:sz="8" w:space="0" w:color="auto"/>
            </w:tcBorders>
            <w:shd w:val="clear" w:color="auto" w:fill="FEECED"/>
            <w:noWrap/>
            <w:vAlign w:val="center"/>
            <w:hideMark/>
          </w:tcPr>
          <w:p w14:paraId="2AA3FF60"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7088CDF4"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4B51FFCD"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0</w:t>
            </w:r>
          </w:p>
        </w:tc>
      </w:tr>
      <w:tr w:rsidR="00AA234A" w:rsidRPr="00747537" w14:paraId="05534E2A" w14:textId="77777777" w:rsidTr="00E70B45">
        <w:trPr>
          <w:trHeight w:val="20"/>
          <w:jc w:val="center"/>
        </w:trPr>
        <w:tc>
          <w:tcPr>
            <w:tcW w:w="545" w:type="dxa"/>
            <w:tcBorders>
              <w:top w:val="nil"/>
              <w:left w:val="single" w:sz="8" w:space="0" w:color="auto"/>
              <w:bottom w:val="single" w:sz="8" w:space="0" w:color="auto"/>
              <w:right w:val="single" w:sz="8" w:space="0" w:color="auto"/>
            </w:tcBorders>
            <w:shd w:val="clear" w:color="auto" w:fill="auto"/>
            <w:noWrap/>
            <w:vAlign w:val="center"/>
            <w:hideMark/>
          </w:tcPr>
          <w:p w14:paraId="61D231FD"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10</w:t>
            </w:r>
          </w:p>
        </w:tc>
        <w:tc>
          <w:tcPr>
            <w:tcW w:w="610" w:type="dxa"/>
            <w:tcBorders>
              <w:top w:val="nil"/>
              <w:left w:val="nil"/>
              <w:bottom w:val="single" w:sz="8" w:space="0" w:color="auto"/>
              <w:right w:val="single" w:sz="8" w:space="0" w:color="auto"/>
            </w:tcBorders>
            <w:shd w:val="clear" w:color="auto" w:fill="auto"/>
            <w:noWrap/>
            <w:vAlign w:val="center"/>
            <w:hideMark/>
          </w:tcPr>
          <w:p w14:paraId="57D49B8A"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14</w:t>
            </w:r>
          </w:p>
        </w:tc>
        <w:tc>
          <w:tcPr>
            <w:tcW w:w="611" w:type="dxa"/>
            <w:tcBorders>
              <w:top w:val="nil"/>
              <w:left w:val="nil"/>
              <w:bottom w:val="single" w:sz="8" w:space="0" w:color="auto"/>
              <w:right w:val="single" w:sz="8" w:space="0" w:color="auto"/>
            </w:tcBorders>
            <w:shd w:val="clear" w:color="auto" w:fill="auto"/>
            <w:noWrap/>
            <w:vAlign w:val="center"/>
            <w:hideMark/>
          </w:tcPr>
          <w:p w14:paraId="125FD4CD"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13</w:t>
            </w:r>
          </w:p>
        </w:tc>
        <w:tc>
          <w:tcPr>
            <w:tcW w:w="611" w:type="dxa"/>
            <w:tcBorders>
              <w:top w:val="nil"/>
              <w:left w:val="nil"/>
              <w:bottom w:val="single" w:sz="8" w:space="0" w:color="auto"/>
              <w:right w:val="single" w:sz="8" w:space="0" w:color="auto"/>
            </w:tcBorders>
            <w:shd w:val="clear" w:color="auto" w:fill="FEECED"/>
            <w:noWrap/>
            <w:vAlign w:val="center"/>
            <w:hideMark/>
          </w:tcPr>
          <w:p w14:paraId="017383E2"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27</w:t>
            </w:r>
          </w:p>
        </w:tc>
        <w:tc>
          <w:tcPr>
            <w:tcW w:w="611" w:type="dxa"/>
            <w:tcBorders>
              <w:top w:val="nil"/>
              <w:left w:val="nil"/>
              <w:bottom w:val="single" w:sz="8" w:space="0" w:color="auto"/>
              <w:right w:val="single" w:sz="8" w:space="0" w:color="auto"/>
            </w:tcBorders>
            <w:shd w:val="clear" w:color="auto" w:fill="auto"/>
            <w:noWrap/>
            <w:vAlign w:val="center"/>
            <w:hideMark/>
          </w:tcPr>
          <w:p w14:paraId="47972C8C"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14</w:t>
            </w:r>
          </w:p>
        </w:tc>
        <w:tc>
          <w:tcPr>
            <w:tcW w:w="611" w:type="dxa"/>
            <w:tcBorders>
              <w:top w:val="nil"/>
              <w:left w:val="nil"/>
              <w:bottom w:val="single" w:sz="8" w:space="0" w:color="auto"/>
              <w:right w:val="single" w:sz="8" w:space="0" w:color="auto"/>
            </w:tcBorders>
            <w:shd w:val="clear" w:color="auto" w:fill="auto"/>
            <w:noWrap/>
            <w:vAlign w:val="center"/>
            <w:hideMark/>
          </w:tcPr>
          <w:p w14:paraId="0D94E096"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11</w:t>
            </w:r>
          </w:p>
        </w:tc>
        <w:tc>
          <w:tcPr>
            <w:tcW w:w="611" w:type="dxa"/>
            <w:tcBorders>
              <w:top w:val="nil"/>
              <w:left w:val="nil"/>
              <w:bottom w:val="single" w:sz="8" w:space="0" w:color="auto"/>
              <w:right w:val="single" w:sz="8" w:space="0" w:color="auto"/>
            </w:tcBorders>
            <w:shd w:val="clear" w:color="auto" w:fill="FEECED"/>
            <w:noWrap/>
            <w:vAlign w:val="center"/>
            <w:hideMark/>
          </w:tcPr>
          <w:p w14:paraId="2378A4C0"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25</w:t>
            </w:r>
          </w:p>
        </w:tc>
        <w:tc>
          <w:tcPr>
            <w:tcW w:w="611" w:type="dxa"/>
            <w:tcBorders>
              <w:top w:val="nil"/>
              <w:left w:val="nil"/>
              <w:bottom w:val="single" w:sz="8" w:space="0" w:color="auto"/>
              <w:right w:val="single" w:sz="8" w:space="0" w:color="auto"/>
            </w:tcBorders>
            <w:shd w:val="clear" w:color="auto" w:fill="auto"/>
            <w:noWrap/>
            <w:vAlign w:val="center"/>
            <w:hideMark/>
          </w:tcPr>
          <w:p w14:paraId="66550D73"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7</w:t>
            </w:r>
          </w:p>
        </w:tc>
        <w:tc>
          <w:tcPr>
            <w:tcW w:w="611" w:type="dxa"/>
            <w:tcBorders>
              <w:top w:val="nil"/>
              <w:left w:val="nil"/>
              <w:bottom w:val="single" w:sz="8" w:space="0" w:color="auto"/>
              <w:right w:val="single" w:sz="8" w:space="0" w:color="auto"/>
            </w:tcBorders>
            <w:shd w:val="clear" w:color="auto" w:fill="auto"/>
            <w:noWrap/>
            <w:vAlign w:val="center"/>
            <w:hideMark/>
          </w:tcPr>
          <w:p w14:paraId="67F1DB5A"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9</w:t>
            </w:r>
          </w:p>
        </w:tc>
        <w:tc>
          <w:tcPr>
            <w:tcW w:w="611" w:type="dxa"/>
            <w:tcBorders>
              <w:top w:val="nil"/>
              <w:left w:val="nil"/>
              <w:bottom w:val="single" w:sz="8" w:space="0" w:color="auto"/>
              <w:right w:val="single" w:sz="8" w:space="0" w:color="auto"/>
            </w:tcBorders>
            <w:shd w:val="clear" w:color="auto" w:fill="FEECED"/>
            <w:noWrap/>
            <w:vAlign w:val="center"/>
            <w:hideMark/>
          </w:tcPr>
          <w:p w14:paraId="4478FF16"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16</w:t>
            </w:r>
          </w:p>
        </w:tc>
        <w:tc>
          <w:tcPr>
            <w:tcW w:w="611" w:type="dxa"/>
            <w:tcBorders>
              <w:top w:val="nil"/>
              <w:left w:val="nil"/>
              <w:bottom w:val="single" w:sz="8" w:space="0" w:color="auto"/>
              <w:right w:val="single" w:sz="8" w:space="0" w:color="auto"/>
            </w:tcBorders>
            <w:shd w:val="clear" w:color="auto" w:fill="auto"/>
            <w:noWrap/>
            <w:vAlign w:val="center"/>
            <w:hideMark/>
          </w:tcPr>
          <w:p w14:paraId="70DEBE57"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7</w:t>
            </w:r>
          </w:p>
        </w:tc>
        <w:tc>
          <w:tcPr>
            <w:tcW w:w="611" w:type="dxa"/>
            <w:tcBorders>
              <w:top w:val="nil"/>
              <w:left w:val="nil"/>
              <w:bottom w:val="single" w:sz="8" w:space="0" w:color="auto"/>
              <w:right w:val="single" w:sz="8" w:space="0" w:color="auto"/>
            </w:tcBorders>
            <w:shd w:val="clear" w:color="auto" w:fill="auto"/>
            <w:noWrap/>
            <w:vAlign w:val="center"/>
            <w:hideMark/>
          </w:tcPr>
          <w:p w14:paraId="2C38F728"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8</w:t>
            </w:r>
          </w:p>
        </w:tc>
        <w:tc>
          <w:tcPr>
            <w:tcW w:w="611" w:type="dxa"/>
            <w:tcBorders>
              <w:top w:val="nil"/>
              <w:left w:val="nil"/>
              <w:bottom w:val="single" w:sz="8" w:space="0" w:color="auto"/>
              <w:right w:val="single" w:sz="8" w:space="0" w:color="auto"/>
            </w:tcBorders>
            <w:shd w:val="clear" w:color="auto" w:fill="FEECED"/>
            <w:noWrap/>
            <w:vAlign w:val="center"/>
            <w:hideMark/>
          </w:tcPr>
          <w:p w14:paraId="206E9492"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15</w:t>
            </w:r>
          </w:p>
        </w:tc>
        <w:tc>
          <w:tcPr>
            <w:tcW w:w="611" w:type="dxa"/>
            <w:tcBorders>
              <w:top w:val="nil"/>
              <w:left w:val="nil"/>
              <w:bottom w:val="single" w:sz="8" w:space="0" w:color="auto"/>
              <w:right w:val="single" w:sz="8" w:space="0" w:color="auto"/>
            </w:tcBorders>
            <w:shd w:val="clear" w:color="auto" w:fill="auto"/>
            <w:noWrap/>
            <w:vAlign w:val="center"/>
            <w:hideMark/>
          </w:tcPr>
          <w:p w14:paraId="4D46731D"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6</w:t>
            </w:r>
          </w:p>
        </w:tc>
        <w:tc>
          <w:tcPr>
            <w:tcW w:w="611" w:type="dxa"/>
            <w:tcBorders>
              <w:top w:val="nil"/>
              <w:left w:val="nil"/>
              <w:bottom w:val="single" w:sz="8" w:space="0" w:color="auto"/>
              <w:right w:val="single" w:sz="8" w:space="0" w:color="auto"/>
            </w:tcBorders>
            <w:shd w:val="clear" w:color="auto" w:fill="auto"/>
            <w:noWrap/>
            <w:vAlign w:val="center"/>
            <w:hideMark/>
          </w:tcPr>
          <w:p w14:paraId="22BB03B7"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8</w:t>
            </w:r>
          </w:p>
        </w:tc>
        <w:tc>
          <w:tcPr>
            <w:tcW w:w="611" w:type="dxa"/>
            <w:tcBorders>
              <w:top w:val="nil"/>
              <w:left w:val="nil"/>
              <w:bottom w:val="single" w:sz="8" w:space="0" w:color="auto"/>
              <w:right w:val="single" w:sz="8" w:space="0" w:color="auto"/>
            </w:tcBorders>
            <w:shd w:val="clear" w:color="auto" w:fill="FEECED"/>
            <w:noWrap/>
            <w:vAlign w:val="center"/>
            <w:hideMark/>
          </w:tcPr>
          <w:p w14:paraId="7B8A57B2"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14</w:t>
            </w:r>
          </w:p>
        </w:tc>
      </w:tr>
      <w:tr w:rsidR="00E70B45" w:rsidRPr="00747537" w14:paraId="2427A8D5" w14:textId="77777777" w:rsidTr="00E70B45">
        <w:trPr>
          <w:trHeight w:val="20"/>
          <w:jc w:val="center"/>
        </w:trPr>
        <w:tc>
          <w:tcPr>
            <w:tcW w:w="545" w:type="dxa"/>
            <w:tcBorders>
              <w:top w:val="nil"/>
              <w:left w:val="single" w:sz="8" w:space="0" w:color="auto"/>
              <w:bottom w:val="single" w:sz="8" w:space="0" w:color="auto"/>
              <w:right w:val="single" w:sz="8" w:space="0" w:color="auto"/>
            </w:tcBorders>
            <w:shd w:val="clear" w:color="auto" w:fill="FEECED"/>
            <w:noWrap/>
            <w:vAlign w:val="center"/>
            <w:hideMark/>
          </w:tcPr>
          <w:p w14:paraId="67EA5688"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11</w:t>
            </w:r>
          </w:p>
        </w:tc>
        <w:tc>
          <w:tcPr>
            <w:tcW w:w="610" w:type="dxa"/>
            <w:tcBorders>
              <w:top w:val="nil"/>
              <w:left w:val="nil"/>
              <w:bottom w:val="single" w:sz="8" w:space="0" w:color="auto"/>
              <w:right w:val="single" w:sz="8" w:space="0" w:color="auto"/>
            </w:tcBorders>
            <w:shd w:val="clear" w:color="auto" w:fill="FEECED"/>
            <w:noWrap/>
            <w:vAlign w:val="center"/>
            <w:hideMark/>
          </w:tcPr>
          <w:p w14:paraId="24067EDE"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4</w:t>
            </w:r>
          </w:p>
        </w:tc>
        <w:tc>
          <w:tcPr>
            <w:tcW w:w="611" w:type="dxa"/>
            <w:tcBorders>
              <w:top w:val="nil"/>
              <w:left w:val="nil"/>
              <w:bottom w:val="single" w:sz="8" w:space="0" w:color="auto"/>
              <w:right w:val="single" w:sz="8" w:space="0" w:color="auto"/>
            </w:tcBorders>
            <w:shd w:val="clear" w:color="auto" w:fill="FEECED"/>
            <w:noWrap/>
            <w:vAlign w:val="center"/>
            <w:hideMark/>
          </w:tcPr>
          <w:p w14:paraId="283DCDDC"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4</w:t>
            </w:r>
          </w:p>
        </w:tc>
        <w:tc>
          <w:tcPr>
            <w:tcW w:w="611" w:type="dxa"/>
            <w:tcBorders>
              <w:top w:val="nil"/>
              <w:left w:val="nil"/>
              <w:bottom w:val="single" w:sz="8" w:space="0" w:color="auto"/>
              <w:right w:val="single" w:sz="8" w:space="0" w:color="auto"/>
            </w:tcBorders>
            <w:shd w:val="clear" w:color="auto" w:fill="FEECED"/>
            <w:noWrap/>
            <w:vAlign w:val="center"/>
            <w:hideMark/>
          </w:tcPr>
          <w:p w14:paraId="660F4823"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8</w:t>
            </w:r>
          </w:p>
        </w:tc>
        <w:tc>
          <w:tcPr>
            <w:tcW w:w="611" w:type="dxa"/>
            <w:tcBorders>
              <w:top w:val="nil"/>
              <w:left w:val="nil"/>
              <w:bottom w:val="single" w:sz="8" w:space="0" w:color="auto"/>
              <w:right w:val="single" w:sz="8" w:space="0" w:color="auto"/>
            </w:tcBorders>
            <w:shd w:val="clear" w:color="auto" w:fill="FEECED"/>
            <w:noWrap/>
            <w:vAlign w:val="center"/>
            <w:hideMark/>
          </w:tcPr>
          <w:p w14:paraId="734F5109"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4</w:t>
            </w:r>
          </w:p>
        </w:tc>
        <w:tc>
          <w:tcPr>
            <w:tcW w:w="611" w:type="dxa"/>
            <w:tcBorders>
              <w:top w:val="nil"/>
              <w:left w:val="nil"/>
              <w:bottom w:val="single" w:sz="8" w:space="0" w:color="auto"/>
              <w:right w:val="single" w:sz="8" w:space="0" w:color="auto"/>
            </w:tcBorders>
            <w:shd w:val="clear" w:color="auto" w:fill="FEECED"/>
            <w:noWrap/>
            <w:vAlign w:val="center"/>
            <w:hideMark/>
          </w:tcPr>
          <w:p w14:paraId="44E4BCCE"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4</w:t>
            </w:r>
          </w:p>
        </w:tc>
        <w:tc>
          <w:tcPr>
            <w:tcW w:w="611" w:type="dxa"/>
            <w:tcBorders>
              <w:top w:val="nil"/>
              <w:left w:val="nil"/>
              <w:bottom w:val="single" w:sz="8" w:space="0" w:color="auto"/>
              <w:right w:val="single" w:sz="8" w:space="0" w:color="auto"/>
            </w:tcBorders>
            <w:shd w:val="clear" w:color="auto" w:fill="FEECED"/>
            <w:noWrap/>
            <w:vAlign w:val="center"/>
            <w:hideMark/>
          </w:tcPr>
          <w:p w14:paraId="162C1277"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8</w:t>
            </w:r>
          </w:p>
        </w:tc>
        <w:tc>
          <w:tcPr>
            <w:tcW w:w="611" w:type="dxa"/>
            <w:tcBorders>
              <w:top w:val="nil"/>
              <w:left w:val="nil"/>
              <w:bottom w:val="single" w:sz="8" w:space="0" w:color="auto"/>
              <w:right w:val="single" w:sz="8" w:space="0" w:color="auto"/>
            </w:tcBorders>
            <w:shd w:val="clear" w:color="auto" w:fill="FEECED"/>
            <w:noWrap/>
            <w:vAlign w:val="center"/>
            <w:hideMark/>
          </w:tcPr>
          <w:p w14:paraId="33CD1AB9"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5E870D96"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7E212049"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0</w:t>
            </w:r>
          </w:p>
        </w:tc>
        <w:tc>
          <w:tcPr>
            <w:tcW w:w="611" w:type="dxa"/>
            <w:tcBorders>
              <w:top w:val="nil"/>
              <w:left w:val="nil"/>
              <w:bottom w:val="single" w:sz="8" w:space="0" w:color="auto"/>
              <w:right w:val="single" w:sz="8" w:space="0" w:color="auto"/>
            </w:tcBorders>
            <w:shd w:val="clear" w:color="auto" w:fill="FEECED"/>
            <w:noWrap/>
            <w:vAlign w:val="center"/>
            <w:hideMark/>
          </w:tcPr>
          <w:p w14:paraId="57E086D5"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5BA16C06"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5ABA096E"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0</w:t>
            </w:r>
          </w:p>
        </w:tc>
        <w:tc>
          <w:tcPr>
            <w:tcW w:w="611" w:type="dxa"/>
            <w:tcBorders>
              <w:top w:val="nil"/>
              <w:left w:val="nil"/>
              <w:bottom w:val="single" w:sz="8" w:space="0" w:color="auto"/>
              <w:right w:val="single" w:sz="8" w:space="0" w:color="auto"/>
            </w:tcBorders>
            <w:shd w:val="clear" w:color="auto" w:fill="FEECED"/>
            <w:noWrap/>
            <w:vAlign w:val="center"/>
            <w:hideMark/>
          </w:tcPr>
          <w:p w14:paraId="2E08A657"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1CE2283B"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2B2E23FF"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0</w:t>
            </w:r>
          </w:p>
        </w:tc>
      </w:tr>
      <w:tr w:rsidR="00AA234A" w:rsidRPr="00747537" w14:paraId="766652F0" w14:textId="77777777" w:rsidTr="00E70B45">
        <w:trPr>
          <w:trHeight w:val="20"/>
          <w:jc w:val="center"/>
        </w:trPr>
        <w:tc>
          <w:tcPr>
            <w:tcW w:w="545" w:type="dxa"/>
            <w:tcBorders>
              <w:top w:val="nil"/>
              <w:left w:val="single" w:sz="8" w:space="0" w:color="auto"/>
              <w:bottom w:val="single" w:sz="8" w:space="0" w:color="auto"/>
              <w:right w:val="single" w:sz="8" w:space="0" w:color="auto"/>
            </w:tcBorders>
            <w:shd w:val="clear" w:color="auto" w:fill="auto"/>
            <w:noWrap/>
            <w:vAlign w:val="center"/>
            <w:hideMark/>
          </w:tcPr>
          <w:p w14:paraId="2084B9E4"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12</w:t>
            </w:r>
          </w:p>
        </w:tc>
        <w:tc>
          <w:tcPr>
            <w:tcW w:w="610" w:type="dxa"/>
            <w:tcBorders>
              <w:top w:val="nil"/>
              <w:left w:val="nil"/>
              <w:bottom w:val="single" w:sz="8" w:space="0" w:color="auto"/>
              <w:right w:val="single" w:sz="8" w:space="0" w:color="auto"/>
            </w:tcBorders>
            <w:shd w:val="clear" w:color="auto" w:fill="auto"/>
            <w:noWrap/>
            <w:vAlign w:val="center"/>
            <w:hideMark/>
          </w:tcPr>
          <w:p w14:paraId="1EDC1062"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2</w:t>
            </w:r>
          </w:p>
        </w:tc>
        <w:tc>
          <w:tcPr>
            <w:tcW w:w="611" w:type="dxa"/>
            <w:tcBorders>
              <w:top w:val="nil"/>
              <w:left w:val="nil"/>
              <w:bottom w:val="single" w:sz="8" w:space="0" w:color="auto"/>
              <w:right w:val="single" w:sz="8" w:space="0" w:color="auto"/>
            </w:tcBorders>
            <w:shd w:val="clear" w:color="auto" w:fill="auto"/>
            <w:noWrap/>
            <w:vAlign w:val="center"/>
            <w:hideMark/>
          </w:tcPr>
          <w:p w14:paraId="7B6D4E0C"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2</w:t>
            </w:r>
          </w:p>
        </w:tc>
        <w:tc>
          <w:tcPr>
            <w:tcW w:w="611" w:type="dxa"/>
            <w:tcBorders>
              <w:top w:val="nil"/>
              <w:left w:val="nil"/>
              <w:bottom w:val="single" w:sz="8" w:space="0" w:color="auto"/>
              <w:right w:val="single" w:sz="8" w:space="0" w:color="auto"/>
            </w:tcBorders>
            <w:shd w:val="clear" w:color="auto" w:fill="FEECED"/>
            <w:noWrap/>
            <w:vAlign w:val="center"/>
            <w:hideMark/>
          </w:tcPr>
          <w:p w14:paraId="2B582962"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4</w:t>
            </w:r>
          </w:p>
        </w:tc>
        <w:tc>
          <w:tcPr>
            <w:tcW w:w="611" w:type="dxa"/>
            <w:tcBorders>
              <w:top w:val="nil"/>
              <w:left w:val="nil"/>
              <w:bottom w:val="single" w:sz="8" w:space="0" w:color="auto"/>
              <w:right w:val="single" w:sz="8" w:space="0" w:color="auto"/>
            </w:tcBorders>
            <w:shd w:val="clear" w:color="auto" w:fill="auto"/>
            <w:noWrap/>
            <w:vAlign w:val="center"/>
            <w:hideMark/>
          </w:tcPr>
          <w:p w14:paraId="7038545D"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2</w:t>
            </w:r>
          </w:p>
        </w:tc>
        <w:tc>
          <w:tcPr>
            <w:tcW w:w="611" w:type="dxa"/>
            <w:tcBorders>
              <w:top w:val="nil"/>
              <w:left w:val="nil"/>
              <w:bottom w:val="single" w:sz="8" w:space="0" w:color="auto"/>
              <w:right w:val="single" w:sz="8" w:space="0" w:color="auto"/>
            </w:tcBorders>
            <w:shd w:val="clear" w:color="auto" w:fill="auto"/>
            <w:noWrap/>
            <w:vAlign w:val="center"/>
            <w:hideMark/>
          </w:tcPr>
          <w:p w14:paraId="3C0963BB"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2</w:t>
            </w:r>
          </w:p>
        </w:tc>
        <w:tc>
          <w:tcPr>
            <w:tcW w:w="611" w:type="dxa"/>
            <w:tcBorders>
              <w:top w:val="nil"/>
              <w:left w:val="nil"/>
              <w:bottom w:val="single" w:sz="8" w:space="0" w:color="auto"/>
              <w:right w:val="single" w:sz="8" w:space="0" w:color="auto"/>
            </w:tcBorders>
            <w:shd w:val="clear" w:color="auto" w:fill="FEECED"/>
            <w:noWrap/>
            <w:vAlign w:val="center"/>
            <w:hideMark/>
          </w:tcPr>
          <w:p w14:paraId="4F43BECC"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4</w:t>
            </w:r>
          </w:p>
        </w:tc>
        <w:tc>
          <w:tcPr>
            <w:tcW w:w="611" w:type="dxa"/>
            <w:tcBorders>
              <w:top w:val="nil"/>
              <w:left w:val="nil"/>
              <w:bottom w:val="single" w:sz="8" w:space="0" w:color="auto"/>
              <w:right w:val="single" w:sz="8" w:space="0" w:color="auto"/>
            </w:tcBorders>
            <w:shd w:val="clear" w:color="auto" w:fill="auto"/>
            <w:noWrap/>
            <w:vAlign w:val="center"/>
            <w:hideMark/>
          </w:tcPr>
          <w:p w14:paraId="74FB64FC"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auto"/>
            <w:noWrap/>
            <w:vAlign w:val="center"/>
            <w:hideMark/>
          </w:tcPr>
          <w:p w14:paraId="6B5DFF52"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1018DCA9"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0</w:t>
            </w:r>
          </w:p>
        </w:tc>
        <w:tc>
          <w:tcPr>
            <w:tcW w:w="611" w:type="dxa"/>
            <w:tcBorders>
              <w:top w:val="nil"/>
              <w:left w:val="nil"/>
              <w:bottom w:val="single" w:sz="8" w:space="0" w:color="auto"/>
              <w:right w:val="single" w:sz="8" w:space="0" w:color="auto"/>
            </w:tcBorders>
            <w:shd w:val="clear" w:color="auto" w:fill="auto"/>
            <w:noWrap/>
            <w:vAlign w:val="center"/>
            <w:hideMark/>
          </w:tcPr>
          <w:p w14:paraId="24D5FA37"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auto"/>
            <w:noWrap/>
            <w:vAlign w:val="center"/>
            <w:hideMark/>
          </w:tcPr>
          <w:p w14:paraId="3FECDA03"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7C746A3F"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0</w:t>
            </w:r>
          </w:p>
        </w:tc>
        <w:tc>
          <w:tcPr>
            <w:tcW w:w="611" w:type="dxa"/>
            <w:tcBorders>
              <w:top w:val="nil"/>
              <w:left w:val="nil"/>
              <w:bottom w:val="single" w:sz="8" w:space="0" w:color="auto"/>
              <w:right w:val="single" w:sz="8" w:space="0" w:color="auto"/>
            </w:tcBorders>
            <w:shd w:val="clear" w:color="auto" w:fill="auto"/>
            <w:noWrap/>
            <w:vAlign w:val="center"/>
            <w:hideMark/>
          </w:tcPr>
          <w:p w14:paraId="191CE5D4"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auto"/>
            <w:noWrap/>
            <w:vAlign w:val="center"/>
            <w:hideMark/>
          </w:tcPr>
          <w:p w14:paraId="04A9C212"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7F86EE06"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0</w:t>
            </w:r>
          </w:p>
        </w:tc>
      </w:tr>
      <w:tr w:rsidR="00E70B45" w:rsidRPr="00747537" w14:paraId="058AB8F0" w14:textId="77777777" w:rsidTr="00E70B45">
        <w:trPr>
          <w:trHeight w:val="20"/>
          <w:jc w:val="center"/>
        </w:trPr>
        <w:tc>
          <w:tcPr>
            <w:tcW w:w="545" w:type="dxa"/>
            <w:tcBorders>
              <w:top w:val="nil"/>
              <w:left w:val="single" w:sz="8" w:space="0" w:color="auto"/>
              <w:bottom w:val="single" w:sz="8" w:space="0" w:color="auto"/>
              <w:right w:val="single" w:sz="8" w:space="0" w:color="auto"/>
            </w:tcBorders>
            <w:shd w:val="clear" w:color="auto" w:fill="FEECED"/>
            <w:noWrap/>
            <w:vAlign w:val="center"/>
            <w:hideMark/>
          </w:tcPr>
          <w:p w14:paraId="4E88BDA5"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14</w:t>
            </w:r>
          </w:p>
        </w:tc>
        <w:tc>
          <w:tcPr>
            <w:tcW w:w="610" w:type="dxa"/>
            <w:tcBorders>
              <w:top w:val="nil"/>
              <w:left w:val="nil"/>
              <w:bottom w:val="single" w:sz="8" w:space="0" w:color="auto"/>
              <w:right w:val="single" w:sz="8" w:space="0" w:color="auto"/>
            </w:tcBorders>
            <w:shd w:val="clear" w:color="auto" w:fill="FEECED"/>
            <w:noWrap/>
            <w:vAlign w:val="center"/>
            <w:hideMark/>
          </w:tcPr>
          <w:p w14:paraId="6EE0318A"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3</w:t>
            </w:r>
          </w:p>
        </w:tc>
        <w:tc>
          <w:tcPr>
            <w:tcW w:w="611" w:type="dxa"/>
            <w:tcBorders>
              <w:top w:val="nil"/>
              <w:left w:val="nil"/>
              <w:bottom w:val="single" w:sz="8" w:space="0" w:color="auto"/>
              <w:right w:val="single" w:sz="8" w:space="0" w:color="auto"/>
            </w:tcBorders>
            <w:shd w:val="clear" w:color="auto" w:fill="FEECED"/>
            <w:noWrap/>
            <w:vAlign w:val="center"/>
            <w:hideMark/>
          </w:tcPr>
          <w:p w14:paraId="29D969BB"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3</w:t>
            </w:r>
          </w:p>
        </w:tc>
        <w:tc>
          <w:tcPr>
            <w:tcW w:w="611" w:type="dxa"/>
            <w:tcBorders>
              <w:top w:val="nil"/>
              <w:left w:val="nil"/>
              <w:bottom w:val="single" w:sz="8" w:space="0" w:color="auto"/>
              <w:right w:val="single" w:sz="8" w:space="0" w:color="auto"/>
            </w:tcBorders>
            <w:shd w:val="clear" w:color="auto" w:fill="FEECED"/>
            <w:noWrap/>
            <w:vAlign w:val="center"/>
            <w:hideMark/>
          </w:tcPr>
          <w:p w14:paraId="14B9E24F"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6</w:t>
            </w:r>
          </w:p>
        </w:tc>
        <w:tc>
          <w:tcPr>
            <w:tcW w:w="611" w:type="dxa"/>
            <w:tcBorders>
              <w:top w:val="nil"/>
              <w:left w:val="nil"/>
              <w:bottom w:val="single" w:sz="8" w:space="0" w:color="auto"/>
              <w:right w:val="single" w:sz="8" w:space="0" w:color="auto"/>
            </w:tcBorders>
            <w:shd w:val="clear" w:color="auto" w:fill="FEECED"/>
            <w:noWrap/>
            <w:vAlign w:val="center"/>
            <w:hideMark/>
          </w:tcPr>
          <w:p w14:paraId="3A2BAD18"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3</w:t>
            </w:r>
          </w:p>
        </w:tc>
        <w:tc>
          <w:tcPr>
            <w:tcW w:w="611" w:type="dxa"/>
            <w:tcBorders>
              <w:top w:val="nil"/>
              <w:left w:val="nil"/>
              <w:bottom w:val="single" w:sz="8" w:space="0" w:color="auto"/>
              <w:right w:val="single" w:sz="8" w:space="0" w:color="auto"/>
            </w:tcBorders>
            <w:shd w:val="clear" w:color="auto" w:fill="FEECED"/>
            <w:noWrap/>
            <w:vAlign w:val="center"/>
            <w:hideMark/>
          </w:tcPr>
          <w:p w14:paraId="389C34A1"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3</w:t>
            </w:r>
          </w:p>
        </w:tc>
        <w:tc>
          <w:tcPr>
            <w:tcW w:w="611" w:type="dxa"/>
            <w:tcBorders>
              <w:top w:val="nil"/>
              <w:left w:val="nil"/>
              <w:bottom w:val="single" w:sz="8" w:space="0" w:color="auto"/>
              <w:right w:val="single" w:sz="8" w:space="0" w:color="auto"/>
            </w:tcBorders>
            <w:shd w:val="clear" w:color="auto" w:fill="FEECED"/>
            <w:noWrap/>
            <w:vAlign w:val="center"/>
            <w:hideMark/>
          </w:tcPr>
          <w:p w14:paraId="5B9BE632"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6</w:t>
            </w:r>
          </w:p>
        </w:tc>
        <w:tc>
          <w:tcPr>
            <w:tcW w:w="611" w:type="dxa"/>
            <w:tcBorders>
              <w:top w:val="nil"/>
              <w:left w:val="nil"/>
              <w:bottom w:val="single" w:sz="8" w:space="0" w:color="auto"/>
              <w:right w:val="single" w:sz="8" w:space="0" w:color="auto"/>
            </w:tcBorders>
            <w:shd w:val="clear" w:color="auto" w:fill="FEECED"/>
            <w:noWrap/>
            <w:vAlign w:val="center"/>
            <w:hideMark/>
          </w:tcPr>
          <w:p w14:paraId="06DAE09D"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15E78F59"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6F731887"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0</w:t>
            </w:r>
          </w:p>
        </w:tc>
        <w:tc>
          <w:tcPr>
            <w:tcW w:w="611" w:type="dxa"/>
            <w:tcBorders>
              <w:top w:val="nil"/>
              <w:left w:val="nil"/>
              <w:bottom w:val="single" w:sz="8" w:space="0" w:color="auto"/>
              <w:right w:val="single" w:sz="8" w:space="0" w:color="auto"/>
            </w:tcBorders>
            <w:shd w:val="clear" w:color="auto" w:fill="FEECED"/>
            <w:noWrap/>
            <w:vAlign w:val="center"/>
            <w:hideMark/>
          </w:tcPr>
          <w:p w14:paraId="2D80F306"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46F7E9F2"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2FD6CEAB"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0</w:t>
            </w:r>
          </w:p>
        </w:tc>
        <w:tc>
          <w:tcPr>
            <w:tcW w:w="611" w:type="dxa"/>
            <w:tcBorders>
              <w:top w:val="nil"/>
              <w:left w:val="nil"/>
              <w:bottom w:val="single" w:sz="8" w:space="0" w:color="auto"/>
              <w:right w:val="single" w:sz="8" w:space="0" w:color="auto"/>
            </w:tcBorders>
            <w:shd w:val="clear" w:color="auto" w:fill="FEECED"/>
            <w:noWrap/>
            <w:vAlign w:val="center"/>
            <w:hideMark/>
          </w:tcPr>
          <w:p w14:paraId="5EC34339"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03F6B807"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2AFEA19C"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0</w:t>
            </w:r>
          </w:p>
        </w:tc>
      </w:tr>
      <w:tr w:rsidR="00AA234A" w:rsidRPr="00747537" w14:paraId="58D57B98" w14:textId="77777777" w:rsidTr="00E70B45">
        <w:trPr>
          <w:trHeight w:val="20"/>
          <w:jc w:val="center"/>
        </w:trPr>
        <w:tc>
          <w:tcPr>
            <w:tcW w:w="545" w:type="dxa"/>
            <w:tcBorders>
              <w:top w:val="nil"/>
              <w:left w:val="single" w:sz="8" w:space="0" w:color="auto"/>
              <w:bottom w:val="single" w:sz="8" w:space="0" w:color="auto"/>
              <w:right w:val="single" w:sz="8" w:space="0" w:color="auto"/>
            </w:tcBorders>
            <w:shd w:val="clear" w:color="auto" w:fill="auto"/>
            <w:noWrap/>
            <w:vAlign w:val="center"/>
            <w:hideMark/>
          </w:tcPr>
          <w:p w14:paraId="35E58BCE"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15</w:t>
            </w:r>
          </w:p>
        </w:tc>
        <w:tc>
          <w:tcPr>
            <w:tcW w:w="610" w:type="dxa"/>
            <w:tcBorders>
              <w:top w:val="nil"/>
              <w:left w:val="nil"/>
              <w:bottom w:val="single" w:sz="8" w:space="0" w:color="auto"/>
              <w:right w:val="single" w:sz="8" w:space="0" w:color="auto"/>
            </w:tcBorders>
            <w:shd w:val="clear" w:color="auto" w:fill="auto"/>
            <w:noWrap/>
            <w:vAlign w:val="center"/>
            <w:hideMark/>
          </w:tcPr>
          <w:p w14:paraId="423135A7"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7</w:t>
            </w:r>
          </w:p>
        </w:tc>
        <w:tc>
          <w:tcPr>
            <w:tcW w:w="611" w:type="dxa"/>
            <w:tcBorders>
              <w:top w:val="nil"/>
              <w:left w:val="nil"/>
              <w:bottom w:val="single" w:sz="8" w:space="0" w:color="auto"/>
              <w:right w:val="single" w:sz="8" w:space="0" w:color="auto"/>
            </w:tcBorders>
            <w:shd w:val="clear" w:color="auto" w:fill="auto"/>
            <w:noWrap/>
            <w:vAlign w:val="center"/>
            <w:hideMark/>
          </w:tcPr>
          <w:p w14:paraId="74E41D02"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3</w:t>
            </w:r>
          </w:p>
        </w:tc>
        <w:tc>
          <w:tcPr>
            <w:tcW w:w="611" w:type="dxa"/>
            <w:tcBorders>
              <w:top w:val="nil"/>
              <w:left w:val="nil"/>
              <w:bottom w:val="single" w:sz="8" w:space="0" w:color="auto"/>
              <w:right w:val="single" w:sz="8" w:space="0" w:color="auto"/>
            </w:tcBorders>
            <w:shd w:val="clear" w:color="auto" w:fill="FEECED"/>
            <w:noWrap/>
            <w:vAlign w:val="center"/>
            <w:hideMark/>
          </w:tcPr>
          <w:p w14:paraId="6E39D1A8"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10</w:t>
            </w:r>
          </w:p>
        </w:tc>
        <w:tc>
          <w:tcPr>
            <w:tcW w:w="611" w:type="dxa"/>
            <w:tcBorders>
              <w:top w:val="nil"/>
              <w:left w:val="nil"/>
              <w:bottom w:val="single" w:sz="8" w:space="0" w:color="auto"/>
              <w:right w:val="single" w:sz="8" w:space="0" w:color="auto"/>
            </w:tcBorders>
            <w:shd w:val="clear" w:color="auto" w:fill="auto"/>
            <w:noWrap/>
            <w:vAlign w:val="center"/>
            <w:hideMark/>
          </w:tcPr>
          <w:p w14:paraId="3B2D04A8"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6</w:t>
            </w:r>
          </w:p>
        </w:tc>
        <w:tc>
          <w:tcPr>
            <w:tcW w:w="611" w:type="dxa"/>
            <w:tcBorders>
              <w:top w:val="nil"/>
              <w:left w:val="nil"/>
              <w:bottom w:val="single" w:sz="8" w:space="0" w:color="auto"/>
              <w:right w:val="single" w:sz="8" w:space="0" w:color="auto"/>
            </w:tcBorders>
            <w:shd w:val="clear" w:color="auto" w:fill="auto"/>
            <w:noWrap/>
            <w:vAlign w:val="center"/>
            <w:hideMark/>
          </w:tcPr>
          <w:p w14:paraId="491866CA"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2</w:t>
            </w:r>
          </w:p>
        </w:tc>
        <w:tc>
          <w:tcPr>
            <w:tcW w:w="611" w:type="dxa"/>
            <w:tcBorders>
              <w:top w:val="nil"/>
              <w:left w:val="nil"/>
              <w:bottom w:val="single" w:sz="8" w:space="0" w:color="auto"/>
              <w:right w:val="single" w:sz="8" w:space="0" w:color="auto"/>
            </w:tcBorders>
            <w:shd w:val="clear" w:color="auto" w:fill="FEECED"/>
            <w:noWrap/>
            <w:vAlign w:val="center"/>
            <w:hideMark/>
          </w:tcPr>
          <w:p w14:paraId="482C3158"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8</w:t>
            </w:r>
          </w:p>
        </w:tc>
        <w:tc>
          <w:tcPr>
            <w:tcW w:w="611" w:type="dxa"/>
            <w:tcBorders>
              <w:top w:val="nil"/>
              <w:left w:val="nil"/>
              <w:bottom w:val="single" w:sz="8" w:space="0" w:color="auto"/>
              <w:right w:val="single" w:sz="8" w:space="0" w:color="auto"/>
            </w:tcBorders>
            <w:shd w:val="clear" w:color="auto" w:fill="auto"/>
            <w:noWrap/>
            <w:vAlign w:val="center"/>
            <w:hideMark/>
          </w:tcPr>
          <w:p w14:paraId="626DCE44"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auto"/>
            <w:noWrap/>
            <w:vAlign w:val="center"/>
            <w:hideMark/>
          </w:tcPr>
          <w:p w14:paraId="298EE39E"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69BEE0DD"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0</w:t>
            </w:r>
          </w:p>
        </w:tc>
        <w:tc>
          <w:tcPr>
            <w:tcW w:w="611" w:type="dxa"/>
            <w:tcBorders>
              <w:top w:val="nil"/>
              <w:left w:val="nil"/>
              <w:bottom w:val="single" w:sz="8" w:space="0" w:color="auto"/>
              <w:right w:val="single" w:sz="8" w:space="0" w:color="auto"/>
            </w:tcBorders>
            <w:shd w:val="clear" w:color="auto" w:fill="auto"/>
            <w:noWrap/>
            <w:vAlign w:val="center"/>
            <w:hideMark/>
          </w:tcPr>
          <w:p w14:paraId="5AC56E87"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auto"/>
            <w:noWrap/>
            <w:vAlign w:val="center"/>
            <w:hideMark/>
          </w:tcPr>
          <w:p w14:paraId="632E0EA0"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78F40B4E"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0</w:t>
            </w:r>
          </w:p>
        </w:tc>
        <w:tc>
          <w:tcPr>
            <w:tcW w:w="611" w:type="dxa"/>
            <w:tcBorders>
              <w:top w:val="nil"/>
              <w:left w:val="nil"/>
              <w:bottom w:val="single" w:sz="8" w:space="0" w:color="auto"/>
              <w:right w:val="single" w:sz="8" w:space="0" w:color="auto"/>
            </w:tcBorders>
            <w:shd w:val="clear" w:color="auto" w:fill="auto"/>
            <w:noWrap/>
            <w:vAlign w:val="center"/>
            <w:hideMark/>
          </w:tcPr>
          <w:p w14:paraId="4562A0DA"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auto"/>
            <w:noWrap/>
            <w:vAlign w:val="center"/>
            <w:hideMark/>
          </w:tcPr>
          <w:p w14:paraId="73C1AC3A"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67F90F86"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0</w:t>
            </w:r>
          </w:p>
        </w:tc>
      </w:tr>
      <w:tr w:rsidR="00E70B45" w:rsidRPr="00747537" w14:paraId="1971DF65" w14:textId="77777777" w:rsidTr="00E70B45">
        <w:trPr>
          <w:trHeight w:val="20"/>
          <w:jc w:val="center"/>
        </w:trPr>
        <w:tc>
          <w:tcPr>
            <w:tcW w:w="545" w:type="dxa"/>
            <w:tcBorders>
              <w:top w:val="nil"/>
              <w:left w:val="single" w:sz="8" w:space="0" w:color="auto"/>
              <w:bottom w:val="single" w:sz="8" w:space="0" w:color="auto"/>
              <w:right w:val="single" w:sz="8" w:space="0" w:color="auto"/>
            </w:tcBorders>
            <w:shd w:val="clear" w:color="auto" w:fill="FEECED"/>
            <w:noWrap/>
            <w:vAlign w:val="center"/>
            <w:hideMark/>
          </w:tcPr>
          <w:p w14:paraId="10F34FFC"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16</w:t>
            </w:r>
          </w:p>
        </w:tc>
        <w:tc>
          <w:tcPr>
            <w:tcW w:w="610" w:type="dxa"/>
            <w:tcBorders>
              <w:top w:val="nil"/>
              <w:left w:val="nil"/>
              <w:bottom w:val="single" w:sz="8" w:space="0" w:color="auto"/>
              <w:right w:val="single" w:sz="8" w:space="0" w:color="auto"/>
            </w:tcBorders>
            <w:shd w:val="clear" w:color="auto" w:fill="FEECED"/>
            <w:noWrap/>
            <w:vAlign w:val="center"/>
            <w:hideMark/>
          </w:tcPr>
          <w:p w14:paraId="61504140"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6</w:t>
            </w:r>
          </w:p>
        </w:tc>
        <w:tc>
          <w:tcPr>
            <w:tcW w:w="611" w:type="dxa"/>
            <w:tcBorders>
              <w:top w:val="nil"/>
              <w:left w:val="nil"/>
              <w:bottom w:val="single" w:sz="8" w:space="0" w:color="auto"/>
              <w:right w:val="single" w:sz="8" w:space="0" w:color="auto"/>
            </w:tcBorders>
            <w:shd w:val="clear" w:color="auto" w:fill="FEECED"/>
            <w:noWrap/>
            <w:vAlign w:val="center"/>
            <w:hideMark/>
          </w:tcPr>
          <w:p w14:paraId="5EE411C2"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6</w:t>
            </w:r>
          </w:p>
        </w:tc>
        <w:tc>
          <w:tcPr>
            <w:tcW w:w="611" w:type="dxa"/>
            <w:tcBorders>
              <w:top w:val="nil"/>
              <w:left w:val="nil"/>
              <w:bottom w:val="single" w:sz="8" w:space="0" w:color="auto"/>
              <w:right w:val="single" w:sz="8" w:space="0" w:color="auto"/>
            </w:tcBorders>
            <w:shd w:val="clear" w:color="auto" w:fill="FEECED"/>
            <w:noWrap/>
            <w:vAlign w:val="center"/>
            <w:hideMark/>
          </w:tcPr>
          <w:p w14:paraId="6E8A33B0"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12</w:t>
            </w:r>
          </w:p>
        </w:tc>
        <w:tc>
          <w:tcPr>
            <w:tcW w:w="611" w:type="dxa"/>
            <w:tcBorders>
              <w:top w:val="nil"/>
              <w:left w:val="nil"/>
              <w:bottom w:val="single" w:sz="8" w:space="0" w:color="auto"/>
              <w:right w:val="single" w:sz="8" w:space="0" w:color="auto"/>
            </w:tcBorders>
            <w:shd w:val="clear" w:color="auto" w:fill="FEECED"/>
            <w:noWrap/>
            <w:vAlign w:val="center"/>
            <w:hideMark/>
          </w:tcPr>
          <w:p w14:paraId="46EDDC93"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3</w:t>
            </w:r>
          </w:p>
        </w:tc>
        <w:tc>
          <w:tcPr>
            <w:tcW w:w="611" w:type="dxa"/>
            <w:tcBorders>
              <w:top w:val="nil"/>
              <w:left w:val="nil"/>
              <w:bottom w:val="single" w:sz="8" w:space="0" w:color="auto"/>
              <w:right w:val="single" w:sz="8" w:space="0" w:color="auto"/>
            </w:tcBorders>
            <w:shd w:val="clear" w:color="auto" w:fill="FEECED"/>
            <w:noWrap/>
            <w:vAlign w:val="center"/>
            <w:hideMark/>
          </w:tcPr>
          <w:p w14:paraId="2E33D423"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3</w:t>
            </w:r>
          </w:p>
        </w:tc>
        <w:tc>
          <w:tcPr>
            <w:tcW w:w="611" w:type="dxa"/>
            <w:tcBorders>
              <w:top w:val="nil"/>
              <w:left w:val="nil"/>
              <w:bottom w:val="single" w:sz="8" w:space="0" w:color="auto"/>
              <w:right w:val="single" w:sz="8" w:space="0" w:color="auto"/>
            </w:tcBorders>
            <w:shd w:val="clear" w:color="auto" w:fill="FEECED"/>
            <w:noWrap/>
            <w:vAlign w:val="center"/>
            <w:hideMark/>
          </w:tcPr>
          <w:p w14:paraId="155E094D"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6</w:t>
            </w:r>
          </w:p>
        </w:tc>
        <w:tc>
          <w:tcPr>
            <w:tcW w:w="611" w:type="dxa"/>
            <w:tcBorders>
              <w:top w:val="nil"/>
              <w:left w:val="nil"/>
              <w:bottom w:val="single" w:sz="8" w:space="0" w:color="auto"/>
              <w:right w:val="single" w:sz="8" w:space="0" w:color="auto"/>
            </w:tcBorders>
            <w:shd w:val="clear" w:color="auto" w:fill="FEECED"/>
            <w:noWrap/>
            <w:vAlign w:val="center"/>
            <w:hideMark/>
          </w:tcPr>
          <w:p w14:paraId="5397867E"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770F8076"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28C03644"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0</w:t>
            </w:r>
          </w:p>
        </w:tc>
        <w:tc>
          <w:tcPr>
            <w:tcW w:w="611" w:type="dxa"/>
            <w:tcBorders>
              <w:top w:val="nil"/>
              <w:left w:val="nil"/>
              <w:bottom w:val="single" w:sz="8" w:space="0" w:color="auto"/>
              <w:right w:val="single" w:sz="8" w:space="0" w:color="auto"/>
            </w:tcBorders>
            <w:shd w:val="clear" w:color="auto" w:fill="FEECED"/>
            <w:noWrap/>
            <w:vAlign w:val="center"/>
            <w:hideMark/>
          </w:tcPr>
          <w:p w14:paraId="70EE8ADE"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0A526162"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156EB476"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0</w:t>
            </w:r>
          </w:p>
        </w:tc>
        <w:tc>
          <w:tcPr>
            <w:tcW w:w="611" w:type="dxa"/>
            <w:tcBorders>
              <w:top w:val="nil"/>
              <w:left w:val="nil"/>
              <w:bottom w:val="single" w:sz="8" w:space="0" w:color="auto"/>
              <w:right w:val="single" w:sz="8" w:space="0" w:color="auto"/>
            </w:tcBorders>
            <w:shd w:val="clear" w:color="auto" w:fill="FEECED"/>
            <w:noWrap/>
            <w:vAlign w:val="center"/>
            <w:hideMark/>
          </w:tcPr>
          <w:p w14:paraId="530DCDC3"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539B82D6"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0FF73326"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0</w:t>
            </w:r>
          </w:p>
        </w:tc>
      </w:tr>
      <w:tr w:rsidR="00AA234A" w:rsidRPr="00747537" w14:paraId="691109B7" w14:textId="77777777" w:rsidTr="00E70B45">
        <w:trPr>
          <w:trHeight w:val="20"/>
          <w:jc w:val="center"/>
        </w:trPr>
        <w:tc>
          <w:tcPr>
            <w:tcW w:w="545" w:type="dxa"/>
            <w:tcBorders>
              <w:top w:val="nil"/>
              <w:left w:val="single" w:sz="8" w:space="0" w:color="auto"/>
              <w:bottom w:val="single" w:sz="8" w:space="0" w:color="auto"/>
              <w:right w:val="single" w:sz="8" w:space="0" w:color="auto"/>
            </w:tcBorders>
            <w:shd w:val="clear" w:color="auto" w:fill="auto"/>
            <w:noWrap/>
            <w:vAlign w:val="center"/>
            <w:hideMark/>
          </w:tcPr>
          <w:p w14:paraId="4093EE13"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17</w:t>
            </w:r>
          </w:p>
        </w:tc>
        <w:tc>
          <w:tcPr>
            <w:tcW w:w="610" w:type="dxa"/>
            <w:tcBorders>
              <w:top w:val="nil"/>
              <w:left w:val="nil"/>
              <w:bottom w:val="single" w:sz="8" w:space="0" w:color="auto"/>
              <w:right w:val="single" w:sz="8" w:space="0" w:color="auto"/>
            </w:tcBorders>
            <w:shd w:val="clear" w:color="auto" w:fill="auto"/>
            <w:noWrap/>
            <w:vAlign w:val="center"/>
            <w:hideMark/>
          </w:tcPr>
          <w:p w14:paraId="06211437"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18</w:t>
            </w:r>
          </w:p>
        </w:tc>
        <w:tc>
          <w:tcPr>
            <w:tcW w:w="611" w:type="dxa"/>
            <w:tcBorders>
              <w:top w:val="nil"/>
              <w:left w:val="nil"/>
              <w:bottom w:val="single" w:sz="8" w:space="0" w:color="auto"/>
              <w:right w:val="single" w:sz="8" w:space="0" w:color="auto"/>
            </w:tcBorders>
            <w:shd w:val="clear" w:color="auto" w:fill="auto"/>
            <w:noWrap/>
            <w:vAlign w:val="center"/>
            <w:hideMark/>
          </w:tcPr>
          <w:p w14:paraId="3E113622"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18</w:t>
            </w:r>
          </w:p>
        </w:tc>
        <w:tc>
          <w:tcPr>
            <w:tcW w:w="611" w:type="dxa"/>
            <w:tcBorders>
              <w:top w:val="nil"/>
              <w:left w:val="nil"/>
              <w:bottom w:val="single" w:sz="8" w:space="0" w:color="auto"/>
              <w:right w:val="single" w:sz="8" w:space="0" w:color="auto"/>
            </w:tcBorders>
            <w:shd w:val="clear" w:color="auto" w:fill="FEECED"/>
            <w:noWrap/>
            <w:vAlign w:val="center"/>
            <w:hideMark/>
          </w:tcPr>
          <w:p w14:paraId="35567A03"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36</w:t>
            </w:r>
          </w:p>
        </w:tc>
        <w:tc>
          <w:tcPr>
            <w:tcW w:w="611" w:type="dxa"/>
            <w:tcBorders>
              <w:top w:val="nil"/>
              <w:left w:val="nil"/>
              <w:bottom w:val="single" w:sz="8" w:space="0" w:color="auto"/>
              <w:right w:val="single" w:sz="8" w:space="0" w:color="auto"/>
            </w:tcBorders>
            <w:shd w:val="clear" w:color="auto" w:fill="auto"/>
            <w:noWrap/>
            <w:vAlign w:val="center"/>
            <w:hideMark/>
          </w:tcPr>
          <w:p w14:paraId="51939FC1"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14</w:t>
            </w:r>
          </w:p>
        </w:tc>
        <w:tc>
          <w:tcPr>
            <w:tcW w:w="611" w:type="dxa"/>
            <w:tcBorders>
              <w:top w:val="nil"/>
              <w:left w:val="nil"/>
              <w:bottom w:val="single" w:sz="8" w:space="0" w:color="auto"/>
              <w:right w:val="single" w:sz="8" w:space="0" w:color="auto"/>
            </w:tcBorders>
            <w:shd w:val="clear" w:color="auto" w:fill="auto"/>
            <w:noWrap/>
            <w:vAlign w:val="center"/>
            <w:hideMark/>
          </w:tcPr>
          <w:p w14:paraId="276480B6"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13</w:t>
            </w:r>
          </w:p>
        </w:tc>
        <w:tc>
          <w:tcPr>
            <w:tcW w:w="611" w:type="dxa"/>
            <w:tcBorders>
              <w:top w:val="nil"/>
              <w:left w:val="nil"/>
              <w:bottom w:val="single" w:sz="8" w:space="0" w:color="auto"/>
              <w:right w:val="single" w:sz="8" w:space="0" w:color="auto"/>
            </w:tcBorders>
            <w:shd w:val="clear" w:color="auto" w:fill="FEECED"/>
            <w:noWrap/>
            <w:vAlign w:val="center"/>
            <w:hideMark/>
          </w:tcPr>
          <w:p w14:paraId="55AA988A"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27</w:t>
            </w:r>
          </w:p>
        </w:tc>
        <w:tc>
          <w:tcPr>
            <w:tcW w:w="611" w:type="dxa"/>
            <w:tcBorders>
              <w:top w:val="nil"/>
              <w:left w:val="nil"/>
              <w:bottom w:val="single" w:sz="8" w:space="0" w:color="auto"/>
              <w:right w:val="single" w:sz="8" w:space="0" w:color="auto"/>
            </w:tcBorders>
            <w:shd w:val="clear" w:color="auto" w:fill="auto"/>
            <w:noWrap/>
            <w:vAlign w:val="center"/>
            <w:hideMark/>
          </w:tcPr>
          <w:p w14:paraId="0CAAB87C"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10</w:t>
            </w:r>
          </w:p>
        </w:tc>
        <w:tc>
          <w:tcPr>
            <w:tcW w:w="611" w:type="dxa"/>
            <w:tcBorders>
              <w:top w:val="nil"/>
              <w:left w:val="nil"/>
              <w:bottom w:val="single" w:sz="8" w:space="0" w:color="auto"/>
              <w:right w:val="single" w:sz="8" w:space="0" w:color="auto"/>
            </w:tcBorders>
            <w:shd w:val="clear" w:color="auto" w:fill="auto"/>
            <w:noWrap/>
            <w:vAlign w:val="center"/>
            <w:hideMark/>
          </w:tcPr>
          <w:p w14:paraId="0C741211"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9</w:t>
            </w:r>
          </w:p>
        </w:tc>
        <w:tc>
          <w:tcPr>
            <w:tcW w:w="611" w:type="dxa"/>
            <w:tcBorders>
              <w:top w:val="nil"/>
              <w:left w:val="nil"/>
              <w:bottom w:val="single" w:sz="8" w:space="0" w:color="auto"/>
              <w:right w:val="single" w:sz="8" w:space="0" w:color="auto"/>
            </w:tcBorders>
            <w:shd w:val="clear" w:color="auto" w:fill="FEECED"/>
            <w:noWrap/>
            <w:vAlign w:val="center"/>
            <w:hideMark/>
          </w:tcPr>
          <w:p w14:paraId="5BE5BF4F"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19</w:t>
            </w:r>
          </w:p>
        </w:tc>
        <w:tc>
          <w:tcPr>
            <w:tcW w:w="611" w:type="dxa"/>
            <w:tcBorders>
              <w:top w:val="nil"/>
              <w:left w:val="nil"/>
              <w:bottom w:val="single" w:sz="8" w:space="0" w:color="auto"/>
              <w:right w:val="single" w:sz="8" w:space="0" w:color="auto"/>
            </w:tcBorders>
            <w:shd w:val="clear" w:color="auto" w:fill="auto"/>
            <w:noWrap/>
            <w:vAlign w:val="center"/>
            <w:hideMark/>
          </w:tcPr>
          <w:p w14:paraId="17E92F31"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10</w:t>
            </w:r>
          </w:p>
        </w:tc>
        <w:tc>
          <w:tcPr>
            <w:tcW w:w="611" w:type="dxa"/>
            <w:tcBorders>
              <w:top w:val="nil"/>
              <w:left w:val="nil"/>
              <w:bottom w:val="single" w:sz="8" w:space="0" w:color="auto"/>
              <w:right w:val="single" w:sz="8" w:space="0" w:color="auto"/>
            </w:tcBorders>
            <w:shd w:val="clear" w:color="auto" w:fill="auto"/>
            <w:noWrap/>
            <w:vAlign w:val="center"/>
            <w:hideMark/>
          </w:tcPr>
          <w:p w14:paraId="67C41715"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9</w:t>
            </w:r>
          </w:p>
        </w:tc>
        <w:tc>
          <w:tcPr>
            <w:tcW w:w="611" w:type="dxa"/>
            <w:tcBorders>
              <w:top w:val="nil"/>
              <w:left w:val="nil"/>
              <w:bottom w:val="single" w:sz="8" w:space="0" w:color="auto"/>
              <w:right w:val="single" w:sz="8" w:space="0" w:color="auto"/>
            </w:tcBorders>
            <w:shd w:val="clear" w:color="auto" w:fill="FEECED"/>
            <w:noWrap/>
            <w:vAlign w:val="center"/>
            <w:hideMark/>
          </w:tcPr>
          <w:p w14:paraId="68B667E1"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19</w:t>
            </w:r>
          </w:p>
        </w:tc>
        <w:tc>
          <w:tcPr>
            <w:tcW w:w="611" w:type="dxa"/>
            <w:tcBorders>
              <w:top w:val="nil"/>
              <w:left w:val="nil"/>
              <w:bottom w:val="single" w:sz="8" w:space="0" w:color="auto"/>
              <w:right w:val="single" w:sz="8" w:space="0" w:color="auto"/>
            </w:tcBorders>
            <w:shd w:val="clear" w:color="auto" w:fill="auto"/>
            <w:noWrap/>
            <w:vAlign w:val="center"/>
            <w:hideMark/>
          </w:tcPr>
          <w:p w14:paraId="38BC081E"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10</w:t>
            </w:r>
          </w:p>
        </w:tc>
        <w:tc>
          <w:tcPr>
            <w:tcW w:w="611" w:type="dxa"/>
            <w:tcBorders>
              <w:top w:val="nil"/>
              <w:left w:val="nil"/>
              <w:bottom w:val="single" w:sz="8" w:space="0" w:color="auto"/>
              <w:right w:val="single" w:sz="8" w:space="0" w:color="auto"/>
            </w:tcBorders>
            <w:shd w:val="clear" w:color="auto" w:fill="auto"/>
            <w:noWrap/>
            <w:vAlign w:val="center"/>
            <w:hideMark/>
          </w:tcPr>
          <w:p w14:paraId="20903786"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9</w:t>
            </w:r>
          </w:p>
        </w:tc>
        <w:tc>
          <w:tcPr>
            <w:tcW w:w="611" w:type="dxa"/>
            <w:tcBorders>
              <w:top w:val="nil"/>
              <w:left w:val="nil"/>
              <w:bottom w:val="single" w:sz="8" w:space="0" w:color="auto"/>
              <w:right w:val="single" w:sz="8" w:space="0" w:color="auto"/>
            </w:tcBorders>
            <w:shd w:val="clear" w:color="auto" w:fill="FEECED"/>
            <w:noWrap/>
            <w:vAlign w:val="center"/>
            <w:hideMark/>
          </w:tcPr>
          <w:p w14:paraId="57AED43D"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19</w:t>
            </w:r>
          </w:p>
        </w:tc>
      </w:tr>
      <w:tr w:rsidR="00E70B45" w:rsidRPr="00747537" w14:paraId="4A438F4C" w14:textId="77777777" w:rsidTr="00E70B45">
        <w:trPr>
          <w:trHeight w:val="20"/>
          <w:jc w:val="center"/>
        </w:trPr>
        <w:tc>
          <w:tcPr>
            <w:tcW w:w="545" w:type="dxa"/>
            <w:tcBorders>
              <w:top w:val="nil"/>
              <w:left w:val="single" w:sz="8" w:space="0" w:color="auto"/>
              <w:bottom w:val="single" w:sz="8" w:space="0" w:color="auto"/>
              <w:right w:val="single" w:sz="8" w:space="0" w:color="auto"/>
            </w:tcBorders>
            <w:shd w:val="clear" w:color="auto" w:fill="FEECED"/>
            <w:noWrap/>
            <w:vAlign w:val="center"/>
            <w:hideMark/>
          </w:tcPr>
          <w:p w14:paraId="4DAE9E5A"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19</w:t>
            </w:r>
            <w:r w:rsidRPr="0087520B">
              <w:rPr>
                <w:rFonts w:ascii="Open Sans Condensed" w:eastAsia="Times New Roman" w:hAnsi="Open Sans Condensed" w:cs="Open Sans Condensed"/>
                <w:color w:val="000000"/>
                <w:szCs w:val="20"/>
                <w:vertAlign w:val="superscript"/>
                <w:lang w:eastAsia="pl-PL"/>
              </w:rPr>
              <w:t>3)</w:t>
            </w:r>
          </w:p>
        </w:tc>
        <w:tc>
          <w:tcPr>
            <w:tcW w:w="610" w:type="dxa"/>
            <w:tcBorders>
              <w:top w:val="nil"/>
              <w:left w:val="nil"/>
              <w:bottom w:val="single" w:sz="8" w:space="0" w:color="auto"/>
              <w:right w:val="single" w:sz="8" w:space="0" w:color="auto"/>
            </w:tcBorders>
            <w:shd w:val="clear" w:color="auto" w:fill="FEECED"/>
            <w:noWrap/>
            <w:vAlign w:val="center"/>
            <w:hideMark/>
          </w:tcPr>
          <w:p w14:paraId="3EFDB99D"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22</w:t>
            </w:r>
          </w:p>
        </w:tc>
        <w:tc>
          <w:tcPr>
            <w:tcW w:w="611" w:type="dxa"/>
            <w:tcBorders>
              <w:top w:val="nil"/>
              <w:left w:val="nil"/>
              <w:bottom w:val="single" w:sz="8" w:space="0" w:color="auto"/>
              <w:right w:val="single" w:sz="8" w:space="0" w:color="auto"/>
            </w:tcBorders>
            <w:shd w:val="clear" w:color="auto" w:fill="FEECED"/>
            <w:noWrap/>
            <w:vAlign w:val="center"/>
            <w:hideMark/>
          </w:tcPr>
          <w:p w14:paraId="26C68A7D"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29BB97B5"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22</w:t>
            </w:r>
          </w:p>
        </w:tc>
        <w:tc>
          <w:tcPr>
            <w:tcW w:w="611" w:type="dxa"/>
            <w:tcBorders>
              <w:top w:val="nil"/>
              <w:left w:val="nil"/>
              <w:bottom w:val="single" w:sz="8" w:space="0" w:color="auto"/>
              <w:right w:val="single" w:sz="8" w:space="0" w:color="auto"/>
            </w:tcBorders>
            <w:shd w:val="clear" w:color="auto" w:fill="FEECED"/>
            <w:noWrap/>
            <w:vAlign w:val="center"/>
            <w:hideMark/>
          </w:tcPr>
          <w:p w14:paraId="1CB7BA5F"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16</w:t>
            </w:r>
          </w:p>
        </w:tc>
        <w:tc>
          <w:tcPr>
            <w:tcW w:w="611" w:type="dxa"/>
            <w:tcBorders>
              <w:top w:val="nil"/>
              <w:left w:val="nil"/>
              <w:bottom w:val="single" w:sz="8" w:space="0" w:color="auto"/>
              <w:right w:val="single" w:sz="8" w:space="0" w:color="auto"/>
            </w:tcBorders>
            <w:shd w:val="clear" w:color="auto" w:fill="FEECED"/>
            <w:noWrap/>
            <w:vAlign w:val="center"/>
            <w:hideMark/>
          </w:tcPr>
          <w:p w14:paraId="4F758A27"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6B41EA7C"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16</w:t>
            </w:r>
          </w:p>
        </w:tc>
        <w:tc>
          <w:tcPr>
            <w:tcW w:w="611" w:type="dxa"/>
            <w:tcBorders>
              <w:top w:val="nil"/>
              <w:left w:val="nil"/>
              <w:bottom w:val="single" w:sz="8" w:space="0" w:color="auto"/>
              <w:right w:val="single" w:sz="8" w:space="0" w:color="auto"/>
            </w:tcBorders>
            <w:shd w:val="clear" w:color="auto" w:fill="FEECED"/>
            <w:noWrap/>
            <w:vAlign w:val="center"/>
            <w:hideMark/>
          </w:tcPr>
          <w:p w14:paraId="5ACD7B99"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16</w:t>
            </w:r>
          </w:p>
        </w:tc>
        <w:tc>
          <w:tcPr>
            <w:tcW w:w="611" w:type="dxa"/>
            <w:tcBorders>
              <w:top w:val="nil"/>
              <w:left w:val="nil"/>
              <w:bottom w:val="single" w:sz="8" w:space="0" w:color="auto"/>
              <w:right w:val="single" w:sz="8" w:space="0" w:color="auto"/>
            </w:tcBorders>
            <w:shd w:val="clear" w:color="auto" w:fill="FEECED"/>
            <w:noWrap/>
            <w:vAlign w:val="center"/>
            <w:hideMark/>
          </w:tcPr>
          <w:p w14:paraId="180B93CC"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0F31AC37"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16</w:t>
            </w:r>
          </w:p>
        </w:tc>
        <w:tc>
          <w:tcPr>
            <w:tcW w:w="611" w:type="dxa"/>
            <w:tcBorders>
              <w:top w:val="nil"/>
              <w:left w:val="nil"/>
              <w:bottom w:val="single" w:sz="8" w:space="0" w:color="auto"/>
              <w:right w:val="single" w:sz="8" w:space="0" w:color="auto"/>
            </w:tcBorders>
            <w:shd w:val="clear" w:color="auto" w:fill="FEECED"/>
            <w:noWrap/>
            <w:vAlign w:val="center"/>
            <w:hideMark/>
          </w:tcPr>
          <w:p w14:paraId="7FA868CF"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14</w:t>
            </w:r>
          </w:p>
        </w:tc>
        <w:tc>
          <w:tcPr>
            <w:tcW w:w="611" w:type="dxa"/>
            <w:tcBorders>
              <w:top w:val="nil"/>
              <w:left w:val="nil"/>
              <w:bottom w:val="single" w:sz="8" w:space="0" w:color="auto"/>
              <w:right w:val="single" w:sz="8" w:space="0" w:color="auto"/>
            </w:tcBorders>
            <w:shd w:val="clear" w:color="auto" w:fill="FEECED"/>
            <w:noWrap/>
            <w:vAlign w:val="center"/>
            <w:hideMark/>
          </w:tcPr>
          <w:p w14:paraId="7AC9BB31"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281F3985"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14</w:t>
            </w:r>
          </w:p>
        </w:tc>
        <w:tc>
          <w:tcPr>
            <w:tcW w:w="611" w:type="dxa"/>
            <w:tcBorders>
              <w:top w:val="nil"/>
              <w:left w:val="nil"/>
              <w:bottom w:val="single" w:sz="8" w:space="0" w:color="auto"/>
              <w:right w:val="single" w:sz="8" w:space="0" w:color="auto"/>
            </w:tcBorders>
            <w:shd w:val="clear" w:color="auto" w:fill="FEECED"/>
            <w:noWrap/>
            <w:vAlign w:val="center"/>
            <w:hideMark/>
          </w:tcPr>
          <w:p w14:paraId="50EE5A63"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14</w:t>
            </w:r>
          </w:p>
        </w:tc>
        <w:tc>
          <w:tcPr>
            <w:tcW w:w="611" w:type="dxa"/>
            <w:tcBorders>
              <w:top w:val="nil"/>
              <w:left w:val="nil"/>
              <w:bottom w:val="single" w:sz="8" w:space="0" w:color="auto"/>
              <w:right w:val="single" w:sz="8" w:space="0" w:color="auto"/>
            </w:tcBorders>
            <w:shd w:val="clear" w:color="auto" w:fill="FEECED"/>
            <w:noWrap/>
            <w:vAlign w:val="center"/>
            <w:hideMark/>
          </w:tcPr>
          <w:p w14:paraId="630E7535"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3CB36C03"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14</w:t>
            </w:r>
          </w:p>
        </w:tc>
      </w:tr>
      <w:tr w:rsidR="00AA234A" w:rsidRPr="00747537" w14:paraId="0B6A1041" w14:textId="77777777" w:rsidTr="00E70B45">
        <w:trPr>
          <w:trHeight w:val="20"/>
          <w:jc w:val="center"/>
        </w:trPr>
        <w:tc>
          <w:tcPr>
            <w:tcW w:w="545" w:type="dxa"/>
            <w:tcBorders>
              <w:top w:val="nil"/>
              <w:left w:val="single" w:sz="8" w:space="0" w:color="auto"/>
              <w:bottom w:val="single" w:sz="8" w:space="0" w:color="auto"/>
              <w:right w:val="single" w:sz="8" w:space="0" w:color="auto"/>
            </w:tcBorders>
            <w:shd w:val="clear" w:color="auto" w:fill="auto"/>
            <w:noWrap/>
            <w:vAlign w:val="center"/>
            <w:hideMark/>
          </w:tcPr>
          <w:p w14:paraId="1CDD3924"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20</w:t>
            </w:r>
            <w:r w:rsidRPr="0087520B">
              <w:rPr>
                <w:rFonts w:ascii="Open Sans Condensed" w:eastAsia="Times New Roman" w:hAnsi="Open Sans Condensed" w:cs="Open Sans Condensed"/>
                <w:color w:val="000000"/>
                <w:szCs w:val="20"/>
                <w:vertAlign w:val="superscript"/>
                <w:lang w:eastAsia="pl-PL"/>
              </w:rPr>
              <w:t>3)</w:t>
            </w:r>
          </w:p>
        </w:tc>
        <w:tc>
          <w:tcPr>
            <w:tcW w:w="610" w:type="dxa"/>
            <w:tcBorders>
              <w:top w:val="nil"/>
              <w:left w:val="nil"/>
              <w:bottom w:val="single" w:sz="8" w:space="0" w:color="auto"/>
              <w:right w:val="single" w:sz="8" w:space="0" w:color="auto"/>
            </w:tcBorders>
            <w:shd w:val="clear" w:color="auto" w:fill="auto"/>
            <w:noWrap/>
            <w:vAlign w:val="center"/>
            <w:hideMark/>
          </w:tcPr>
          <w:p w14:paraId="6DE5EE72"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17</w:t>
            </w:r>
          </w:p>
        </w:tc>
        <w:tc>
          <w:tcPr>
            <w:tcW w:w="611" w:type="dxa"/>
            <w:tcBorders>
              <w:top w:val="nil"/>
              <w:left w:val="nil"/>
              <w:bottom w:val="single" w:sz="8" w:space="0" w:color="auto"/>
              <w:right w:val="single" w:sz="8" w:space="0" w:color="auto"/>
            </w:tcBorders>
            <w:shd w:val="clear" w:color="auto" w:fill="auto"/>
            <w:noWrap/>
            <w:vAlign w:val="center"/>
            <w:hideMark/>
          </w:tcPr>
          <w:p w14:paraId="28F9797C"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05B65D72"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17</w:t>
            </w:r>
          </w:p>
        </w:tc>
        <w:tc>
          <w:tcPr>
            <w:tcW w:w="611" w:type="dxa"/>
            <w:tcBorders>
              <w:top w:val="nil"/>
              <w:left w:val="nil"/>
              <w:bottom w:val="single" w:sz="8" w:space="0" w:color="auto"/>
              <w:right w:val="single" w:sz="8" w:space="0" w:color="auto"/>
            </w:tcBorders>
            <w:shd w:val="clear" w:color="auto" w:fill="auto"/>
            <w:noWrap/>
            <w:vAlign w:val="center"/>
            <w:hideMark/>
          </w:tcPr>
          <w:p w14:paraId="402B9842"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17</w:t>
            </w:r>
          </w:p>
        </w:tc>
        <w:tc>
          <w:tcPr>
            <w:tcW w:w="611" w:type="dxa"/>
            <w:tcBorders>
              <w:top w:val="nil"/>
              <w:left w:val="nil"/>
              <w:bottom w:val="single" w:sz="8" w:space="0" w:color="auto"/>
              <w:right w:val="single" w:sz="8" w:space="0" w:color="auto"/>
            </w:tcBorders>
            <w:shd w:val="clear" w:color="auto" w:fill="auto"/>
            <w:noWrap/>
            <w:vAlign w:val="center"/>
            <w:hideMark/>
          </w:tcPr>
          <w:p w14:paraId="637CFE81"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4D3C9598"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17</w:t>
            </w:r>
          </w:p>
        </w:tc>
        <w:tc>
          <w:tcPr>
            <w:tcW w:w="611" w:type="dxa"/>
            <w:tcBorders>
              <w:top w:val="nil"/>
              <w:left w:val="nil"/>
              <w:bottom w:val="single" w:sz="8" w:space="0" w:color="auto"/>
              <w:right w:val="single" w:sz="8" w:space="0" w:color="auto"/>
            </w:tcBorders>
            <w:shd w:val="clear" w:color="auto" w:fill="auto"/>
            <w:noWrap/>
            <w:vAlign w:val="center"/>
            <w:hideMark/>
          </w:tcPr>
          <w:p w14:paraId="2843D64A"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11</w:t>
            </w:r>
          </w:p>
        </w:tc>
        <w:tc>
          <w:tcPr>
            <w:tcW w:w="611" w:type="dxa"/>
            <w:tcBorders>
              <w:top w:val="nil"/>
              <w:left w:val="nil"/>
              <w:bottom w:val="single" w:sz="8" w:space="0" w:color="auto"/>
              <w:right w:val="single" w:sz="8" w:space="0" w:color="auto"/>
            </w:tcBorders>
            <w:shd w:val="clear" w:color="auto" w:fill="auto"/>
            <w:noWrap/>
            <w:vAlign w:val="center"/>
            <w:hideMark/>
          </w:tcPr>
          <w:p w14:paraId="4D80A834"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5BC1AC21"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11</w:t>
            </w:r>
          </w:p>
        </w:tc>
        <w:tc>
          <w:tcPr>
            <w:tcW w:w="611" w:type="dxa"/>
            <w:tcBorders>
              <w:top w:val="nil"/>
              <w:left w:val="nil"/>
              <w:bottom w:val="single" w:sz="8" w:space="0" w:color="auto"/>
              <w:right w:val="single" w:sz="8" w:space="0" w:color="auto"/>
            </w:tcBorders>
            <w:shd w:val="clear" w:color="auto" w:fill="auto"/>
            <w:noWrap/>
            <w:vAlign w:val="center"/>
            <w:hideMark/>
          </w:tcPr>
          <w:p w14:paraId="2FF554A4"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auto"/>
            <w:noWrap/>
            <w:vAlign w:val="center"/>
            <w:hideMark/>
          </w:tcPr>
          <w:p w14:paraId="71BCEB92"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77A631A1"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0</w:t>
            </w:r>
          </w:p>
        </w:tc>
        <w:tc>
          <w:tcPr>
            <w:tcW w:w="611" w:type="dxa"/>
            <w:tcBorders>
              <w:top w:val="nil"/>
              <w:left w:val="nil"/>
              <w:bottom w:val="single" w:sz="8" w:space="0" w:color="auto"/>
              <w:right w:val="single" w:sz="8" w:space="0" w:color="auto"/>
            </w:tcBorders>
            <w:shd w:val="clear" w:color="auto" w:fill="auto"/>
            <w:noWrap/>
            <w:vAlign w:val="center"/>
            <w:hideMark/>
          </w:tcPr>
          <w:p w14:paraId="3DCAD56A"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auto"/>
            <w:noWrap/>
            <w:vAlign w:val="center"/>
            <w:hideMark/>
          </w:tcPr>
          <w:p w14:paraId="296A1AF3"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6698B524"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0</w:t>
            </w:r>
          </w:p>
        </w:tc>
      </w:tr>
      <w:tr w:rsidR="00E70B45" w:rsidRPr="00747537" w14:paraId="02CBE87D" w14:textId="77777777" w:rsidTr="00E70B45">
        <w:trPr>
          <w:trHeight w:val="20"/>
          <w:jc w:val="center"/>
        </w:trPr>
        <w:tc>
          <w:tcPr>
            <w:tcW w:w="545" w:type="dxa"/>
            <w:tcBorders>
              <w:top w:val="nil"/>
              <w:left w:val="single" w:sz="8" w:space="0" w:color="auto"/>
              <w:bottom w:val="single" w:sz="8" w:space="0" w:color="auto"/>
              <w:right w:val="single" w:sz="8" w:space="0" w:color="auto"/>
            </w:tcBorders>
            <w:shd w:val="clear" w:color="auto" w:fill="FEECED"/>
            <w:noWrap/>
            <w:vAlign w:val="center"/>
            <w:hideMark/>
          </w:tcPr>
          <w:p w14:paraId="7EFE4FD9"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25</w:t>
            </w:r>
          </w:p>
        </w:tc>
        <w:tc>
          <w:tcPr>
            <w:tcW w:w="610" w:type="dxa"/>
            <w:tcBorders>
              <w:top w:val="nil"/>
              <w:left w:val="nil"/>
              <w:bottom w:val="single" w:sz="8" w:space="0" w:color="auto"/>
              <w:right w:val="single" w:sz="8" w:space="0" w:color="auto"/>
            </w:tcBorders>
            <w:shd w:val="clear" w:color="auto" w:fill="FEECED"/>
            <w:noWrap/>
            <w:vAlign w:val="center"/>
            <w:hideMark/>
          </w:tcPr>
          <w:p w14:paraId="7D4A278C"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4</w:t>
            </w:r>
          </w:p>
        </w:tc>
        <w:tc>
          <w:tcPr>
            <w:tcW w:w="611" w:type="dxa"/>
            <w:tcBorders>
              <w:top w:val="nil"/>
              <w:left w:val="nil"/>
              <w:bottom w:val="single" w:sz="8" w:space="0" w:color="auto"/>
              <w:right w:val="single" w:sz="8" w:space="0" w:color="auto"/>
            </w:tcBorders>
            <w:shd w:val="clear" w:color="auto" w:fill="FEECED"/>
            <w:noWrap/>
            <w:vAlign w:val="center"/>
            <w:hideMark/>
          </w:tcPr>
          <w:p w14:paraId="20DC1F78"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3</w:t>
            </w:r>
          </w:p>
        </w:tc>
        <w:tc>
          <w:tcPr>
            <w:tcW w:w="611" w:type="dxa"/>
            <w:tcBorders>
              <w:top w:val="nil"/>
              <w:left w:val="nil"/>
              <w:bottom w:val="single" w:sz="8" w:space="0" w:color="auto"/>
              <w:right w:val="single" w:sz="8" w:space="0" w:color="auto"/>
            </w:tcBorders>
            <w:shd w:val="clear" w:color="auto" w:fill="FEECED"/>
            <w:noWrap/>
            <w:vAlign w:val="center"/>
            <w:hideMark/>
          </w:tcPr>
          <w:p w14:paraId="37B010F1"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7</w:t>
            </w:r>
          </w:p>
        </w:tc>
        <w:tc>
          <w:tcPr>
            <w:tcW w:w="611" w:type="dxa"/>
            <w:tcBorders>
              <w:top w:val="nil"/>
              <w:left w:val="nil"/>
              <w:bottom w:val="single" w:sz="8" w:space="0" w:color="auto"/>
              <w:right w:val="single" w:sz="8" w:space="0" w:color="auto"/>
            </w:tcBorders>
            <w:shd w:val="clear" w:color="auto" w:fill="FEECED"/>
            <w:noWrap/>
            <w:vAlign w:val="center"/>
            <w:hideMark/>
          </w:tcPr>
          <w:p w14:paraId="7886B8ED"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4</w:t>
            </w:r>
          </w:p>
        </w:tc>
        <w:tc>
          <w:tcPr>
            <w:tcW w:w="611" w:type="dxa"/>
            <w:tcBorders>
              <w:top w:val="nil"/>
              <w:left w:val="nil"/>
              <w:bottom w:val="single" w:sz="8" w:space="0" w:color="auto"/>
              <w:right w:val="single" w:sz="8" w:space="0" w:color="auto"/>
            </w:tcBorders>
            <w:shd w:val="clear" w:color="auto" w:fill="FEECED"/>
            <w:noWrap/>
            <w:vAlign w:val="center"/>
            <w:hideMark/>
          </w:tcPr>
          <w:p w14:paraId="637151F5"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3</w:t>
            </w:r>
          </w:p>
        </w:tc>
        <w:tc>
          <w:tcPr>
            <w:tcW w:w="611" w:type="dxa"/>
            <w:tcBorders>
              <w:top w:val="nil"/>
              <w:left w:val="nil"/>
              <w:bottom w:val="single" w:sz="8" w:space="0" w:color="auto"/>
              <w:right w:val="single" w:sz="8" w:space="0" w:color="auto"/>
            </w:tcBorders>
            <w:shd w:val="clear" w:color="auto" w:fill="FEECED"/>
            <w:noWrap/>
            <w:vAlign w:val="center"/>
            <w:hideMark/>
          </w:tcPr>
          <w:p w14:paraId="0D621992"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7</w:t>
            </w:r>
          </w:p>
        </w:tc>
        <w:tc>
          <w:tcPr>
            <w:tcW w:w="611" w:type="dxa"/>
            <w:tcBorders>
              <w:top w:val="nil"/>
              <w:left w:val="nil"/>
              <w:bottom w:val="single" w:sz="8" w:space="0" w:color="auto"/>
              <w:right w:val="single" w:sz="8" w:space="0" w:color="auto"/>
            </w:tcBorders>
            <w:shd w:val="clear" w:color="auto" w:fill="FEECED"/>
            <w:noWrap/>
            <w:vAlign w:val="center"/>
            <w:hideMark/>
          </w:tcPr>
          <w:p w14:paraId="077BA94B"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2E1A5F04"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44BBDBD8"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0</w:t>
            </w:r>
          </w:p>
        </w:tc>
        <w:tc>
          <w:tcPr>
            <w:tcW w:w="611" w:type="dxa"/>
            <w:tcBorders>
              <w:top w:val="nil"/>
              <w:left w:val="nil"/>
              <w:bottom w:val="single" w:sz="8" w:space="0" w:color="auto"/>
              <w:right w:val="single" w:sz="8" w:space="0" w:color="auto"/>
            </w:tcBorders>
            <w:shd w:val="clear" w:color="auto" w:fill="FEECED"/>
            <w:noWrap/>
            <w:vAlign w:val="center"/>
            <w:hideMark/>
          </w:tcPr>
          <w:p w14:paraId="75EDBA91"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3C1B495B"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7DDA0B7C"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0</w:t>
            </w:r>
          </w:p>
        </w:tc>
        <w:tc>
          <w:tcPr>
            <w:tcW w:w="611" w:type="dxa"/>
            <w:tcBorders>
              <w:top w:val="nil"/>
              <w:left w:val="nil"/>
              <w:bottom w:val="single" w:sz="8" w:space="0" w:color="auto"/>
              <w:right w:val="single" w:sz="8" w:space="0" w:color="auto"/>
            </w:tcBorders>
            <w:shd w:val="clear" w:color="auto" w:fill="FEECED"/>
            <w:noWrap/>
            <w:vAlign w:val="center"/>
            <w:hideMark/>
          </w:tcPr>
          <w:p w14:paraId="30F795AD"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2535CA9E"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nil"/>
              <w:left w:val="nil"/>
              <w:bottom w:val="single" w:sz="8" w:space="0" w:color="auto"/>
              <w:right w:val="single" w:sz="8" w:space="0" w:color="auto"/>
            </w:tcBorders>
            <w:shd w:val="clear" w:color="auto" w:fill="FEECED"/>
            <w:noWrap/>
            <w:vAlign w:val="center"/>
            <w:hideMark/>
          </w:tcPr>
          <w:p w14:paraId="1BAACECA"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0</w:t>
            </w:r>
          </w:p>
        </w:tc>
      </w:tr>
      <w:tr w:rsidR="00AA234A" w:rsidRPr="00747537" w14:paraId="4F2276F7" w14:textId="77777777" w:rsidTr="00E70B45">
        <w:trPr>
          <w:trHeight w:val="20"/>
          <w:jc w:val="center"/>
        </w:trPr>
        <w:tc>
          <w:tcPr>
            <w:tcW w:w="545" w:type="dxa"/>
            <w:tcBorders>
              <w:top w:val="nil"/>
              <w:left w:val="single" w:sz="8" w:space="0" w:color="auto"/>
              <w:bottom w:val="single" w:sz="8" w:space="0" w:color="auto"/>
              <w:right w:val="single" w:sz="8" w:space="0" w:color="auto"/>
            </w:tcBorders>
            <w:shd w:val="clear" w:color="auto" w:fill="auto"/>
            <w:noWrap/>
            <w:vAlign w:val="center"/>
          </w:tcPr>
          <w:p w14:paraId="63A2B35D"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C1</w:t>
            </w:r>
            <w:r w:rsidRPr="0087520B">
              <w:rPr>
                <w:rFonts w:ascii="Open Sans Condensed" w:eastAsia="Times New Roman" w:hAnsi="Open Sans Condensed" w:cs="Open Sans Condensed"/>
                <w:color w:val="000000"/>
                <w:szCs w:val="20"/>
                <w:vertAlign w:val="superscript"/>
                <w:lang w:eastAsia="pl-PL"/>
              </w:rPr>
              <w:t>1)3)</w:t>
            </w:r>
          </w:p>
        </w:tc>
        <w:tc>
          <w:tcPr>
            <w:tcW w:w="610" w:type="dxa"/>
            <w:tcBorders>
              <w:top w:val="nil"/>
              <w:left w:val="nil"/>
              <w:bottom w:val="single" w:sz="8" w:space="0" w:color="auto"/>
              <w:right w:val="single" w:sz="8" w:space="0" w:color="auto"/>
            </w:tcBorders>
            <w:shd w:val="clear" w:color="auto" w:fill="auto"/>
            <w:noWrap/>
            <w:vAlign w:val="center"/>
          </w:tcPr>
          <w:p w14:paraId="73C7DA37"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w:t>
            </w:r>
          </w:p>
        </w:tc>
        <w:tc>
          <w:tcPr>
            <w:tcW w:w="611" w:type="dxa"/>
            <w:tcBorders>
              <w:top w:val="nil"/>
              <w:left w:val="nil"/>
              <w:bottom w:val="single" w:sz="8" w:space="0" w:color="auto"/>
              <w:right w:val="single" w:sz="8" w:space="0" w:color="auto"/>
            </w:tcBorders>
            <w:shd w:val="clear" w:color="auto" w:fill="auto"/>
            <w:noWrap/>
            <w:vAlign w:val="center"/>
          </w:tcPr>
          <w:p w14:paraId="550B623F"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w:t>
            </w:r>
          </w:p>
        </w:tc>
        <w:tc>
          <w:tcPr>
            <w:tcW w:w="611" w:type="dxa"/>
            <w:tcBorders>
              <w:top w:val="nil"/>
              <w:left w:val="nil"/>
              <w:bottom w:val="single" w:sz="8" w:space="0" w:color="auto"/>
              <w:right w:val="single" w:sz="8" w:space="0" w:color="auto"/>
            </w:tcBorders>
            <w:shd w:val="clear" w:color="auto" w:fill="FEECED"/>
            <w:noWrap/>
            <w:vAlign w:val="center"/>
          </w:tcPr>
          <w:p w14:paraId="30C4E4E0"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0</w:t>
            </w:r>
          </w:p>
        </w:tc>
        <w:tc>
          <w:tcPr>
            <w:tcW w:w="611" w:type="dxa"/>
            <w:tcBorders>
              <w:top w:val="nil"/>
              <w:left w:val="nil"/>
              <w:bottom w:val="single" w:sz="8" w:space="0" w:color="auto"/>
              <w:right w:val="single" w:sz="8" w:space="0" w:color="auto"/>
            </w:tcBorders>
            <w:shd w:val="clear" w:color="auto" w:fill="auto"/>
            <w:noWrap/>
            <w:vAlign w:val="center"/>
          </w:tcPr>
          <w:p w14:paraId="0C8D44FD"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w:t>
            </w:r>
          </w:p>
        </w:tc>
        <w:tc>
          <w:tcPr>
            <w:tcW w:w="611" w:type="dxa"/>
            <w:tcBorders>
              <w:top w:val="nil"/>
              <w:left w:val="nil"/>
              <w:bottom w:val="single" w:sz="8" w:space="0" w:color="auto"/>
              <w:right w:val="single" w:sz="8" w:space="0" w:color="auto"/>
            </w:tcBorders>
            <w:shd w:val="clear" w:color="auto" w:fill="auto"/>
            <w:noWrap/>
            <w:vAlign w:val="center"/>
          </w:tcPr>
          <w:p w14:paraId="229C48B2"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w:t>
            </w:r>
          </w:p>
        </w:tc>
        <w:tc>
          <w:tcPr>
            <w:tcW w:w="611" w:type="dxa"/>
            <w:tcBorders>
              <w:top w:val="nil"/>
              <w:left w:val="nil"/>
              <w:bottom w:val="single" w:sz="8" w:space="0" w:color="auto"/>
              <w:right w:val="single" w:sz="8" w:space="0" w:color="auto"/>
            </w:tcBorders>
            <w:shd w:val="clear" w:color="auto" w:fill="FEECED"/>
            <w:noWrap/>
            <w:vAlign w:val="center"/>
          </w:tcPr>
          <w:p w14:paraId="609DA3A3"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0</w:t>
            </w:r>
          </w:p>
        </w:tc>
        <w:tc>
          <w:tcPr>
            <w:tcW w:w="611" w:type="dxa"/>
            <w:tcBorders>
              <w:top w:val="nil"/>
              <w:left w:val="nil"/>
              <w:bottom w:val="single" w:sz="8" w:space="0" w:color="auto"/>
              <w:right w:val="single" w:sz="8" w:space="0" w:color="auto"/>
            </w:tcBorders>
            <w:shd w:val="clear" w:color="auto" w:fill="auto"/>
            <w:noWrap/>
            <w:vAlign w:val="center"/>
          </w:tcPr>
          <w:p w14:paraId="1A9B8F4A"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w:t>
            </w:r>
          </w:p>
        </w:tc>
        <w:tc>
          <w:tcPr>
            <w:tcW w:w="611" w:type="dxa"/>
            <w:tcBorders>
              <w:top w:val="nil"/>
              <w:left w:val="nil"/>
              <w:bottom w:val="single" w:sz="8" w:space="0" w:color="auto"/>
              <w:right w:val="single" w:sz="8" w:space="0" w:color="auto"/>
            </w:tcBorders>
            <w:shd w:val="clear" w:color="auto" w:fill="auto"/>
            <w:noWrap/>
            <w:vAlign w:val="center"/>
          </w:tcPr>
          <w:p w14:paraId="5CD4D303"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w:t>
            </w:r>
          </w:p>
        </w:tc>
        <w:tc>
          <w:tcPr>
            <w:tcW w:w="611" w:type="dxa"/>
            <w:tcBorders>
              <w:top w:val="nil"/>
              <w:left w:val="nil"/>
              <w:bottom w:val="single" w:sz="8" w:space="0" w:color="auto"/>
              <w:right w:val="single" w:sz="8" w:space="0" w:color="auto"/>
            </w:tcBorders>
            <w:shd w:val="clear" w:color="auto" w:fill="FEECED"/>
            <w:noWrap/>
            <w:vAlign w:val="center"/>
          </w:tcPr>
          <w:p w14:paraId="6BAFFEB7"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0</w:t>
            </w:r>
          </w:p>
        </w:tc>
        <w:tc>
          <w:tcPr>
            <w:tcW w:w="611" w:type="dxa"/>
            <w:tcBorders>
              <w:top w:val="nil"/>
              <w:left w:val="nil"/>
              <w:bottom w:val="single" w:sz="8" w:space="0" w:color="auto"/>
              <w:right w:val="single" w:sz="8" w:space="0" w:color="auto"/>
            </w:tcBorders>
            <w:shd w:val="clear" w:color="auto" w:fill="auto"/>
            <w:noWrap/>
            <w:vAlign w:val="center"/>
          </w:tcPr>
          <w:p w14:paraId="59CBB082"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w:t>
            </w:r>
          </w:p>
        </w:tc>
        <w:tc>
          <w:tcPr>
            <w:tcW w:w="611" w:type="dxa"/>
            <w:tcBorders>
              <w:top w:val="nil"/>
              <w:left w:val="nil"/>
              <w:bottom w:val="single" w:sz="8" w:space="0" w:color="auto"/>
              <w:right w:val="single" w:sz="8" w:space="0" w:color="auto"/>
            </w:tcBorders>
            <w:shd w:val="clear" w:color="auto" w:fill="auto"/>
            <w:noWrap/>
            <w:vAlign w:val="center"/>
          </w:tcPr>
          <w:p w14:paraId="763F5925"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w:t>
            </w:r>
          </w:p>
        </w:tc>
        <w:tc>
          <w:tcPr>
            <w:tcW w:w="611" w:type="dxa"/>
            <w:tcBorders>
              <w:top w:val="nil"/>
              <w:left w:val="nil"/>
              <w:bottom w:val="single" w:sz="8" w:space="0" w:color="auto"/>
              <w:right w:val="single" w:sz="8" w:space="0" w:color="auto"/>
            </w:tcBorders>
            <w:shd w:val="clear" w:color="auto" w:fill="FEECED"/>
            <w:noWrap/>
            <w:vAlign w:val="center"/>
          </w:tcPr>
          <w:p w14:paraId="774BCC2F"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0</w:t>
            </w:r>
          </w:p>
        </w:tc>
        <w:tc>
          <w:tcPr>
            <w:tcW w:w="611" w:type="dxa"/>
            <w:tcBorders>
              <w:top w:val="nil"/>
              <w:left w:val="nil"/>
              <w:bottom w:val="single" w:sz="8" w:space="0" w:color="auto"/>
              <w:right w:val="single" w:sz="8" w:space="0" w:color="auto"/>
            </w:tcBorders>
            <w:shd w:val="clear" w:color="auto" w:fill="auto"/>
            <w:noWrap/>
            <w:vAlign w:val="center"/>
          </w:tcPr>
          <w:p w14:paraId="31E52F12"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14</w:t>
            </w:r>
          </w:p>
        </w:tc>
        <w:tc>
          <w:tcPr>
            <w:tcW w:w="611" w:type="dxa"/>
            <w:tcBorders>
              <w:top w:val="nil"/>
              <w:left w:val="nil"/>
              <w:bottom w:val="single" w:sz="8" w:space="0" w:color="auto"/>
              <w:right w:val="single" w:sz="8" w:space="0" w:color="auto"/>
            </w:tcBorders>
            <w:shd w:val="clear" w:color="auto" w:fill="auto"/>
            <w:noWrap/>
            <w:vAlign w:val="center"/>
          </w:tcPr>
          <w:p w14:paraId="404B9317"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w:t>
            </w:r>
          </w:p>
        </w:tc>
        <w:tc>
          <w:tcPr>
            <w:tcW w:w="611" w:type="dxa"/>
            <w:tcBorders>
              <w:top w:val="nil"/>
              <w:left w:val="nil"/>
              <w:bottom w:val="single" w:sz="8" w:space="0" w:color="auto"/>
              <w:right w:val="single" w:sz="8" w:space="0" w:color="auto"/>
            </w:tcBorders>
            <w:shd w:val="clear" w:color="auto" w:fill="FEECED"/>
            <w:noWrap/>
            <w:vAlign w:val="center"/>
          </w:tcPr>
          <w:p w14:paraId="2E56B31F"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14</w:t>
            </w:r>
          </w:p>
        </w:tc>
      </w:tr>
      <w:tr w:rsidR="00E70B45" w:rsidRPr="00747537" w14:paraId="05E1B912" w14:textId="77777777" w:rsidTr="00E70B45">
        <w:trPr>
          <w:trHeight w:val="20"/>
          <w:jc w:val="center"/>
        </w:trPr>
        <w:tc>
          <w:tcPr>
            <w:tcW w:w="545" w:type="dxa"/>
            <w:tcBorders>
              <w:top w:val="nil"/>
              <w:left w:val="single" w:sz="8" w:space="0" w:color="auto"/>
              <w:bottom w:val="single" w:sz="8" w:space="0" w:color="auto"/>
              <w:right w:val="single" w:sz="8" w:space="0" w:color="auto"/>
            </w:tcBorders>
            <w:shd w:val="clear" w:color="auto" w:fill="FEECED"/>
            <w:noWrap/>
            <w:vAlign w:val="center"/>
          </w:tcPr>
          <w:p w14:paraId="783ABF3D"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C2</w:t>
            </w:r>
            <w:r w:rsidRPr="0087520B">
              <w:rPr>
                <w:rFonts w:ascii="Open Sans Condensed" w:eastAsia="Times New Roman" w:hAnsi="Open Sans Condensed" w:cs="Open Sans Condensed"/>
                <w:color w:val="000000"/>
                <w:szCs w:val="20"/>
                <w:vertAlign w:val="superscript"/>
                <w:lang w:eastAsia="pl-PL"/>
              </w:rPr>
              <w:t>1)3)</w:t>
            </w:r>
          </w:p>
        </w:tc>
        <w:tc>
          <w:tcPr>
            <w:tcW w:w="610" w:type="dxa"/>
            <w:tcBorders>
              <w:top w:val="nil"/>
              <w:left w:val="nil"/>
              <w:bottom w:val="single" w:sz="8" w:space="0" w:color="auto"/>
              <w:right w:val="single" w:sz="8" w:space="0" w:color="auto"/>
            </w:tcBorders>
            <w:shd w:val="clear" w:color="auto" w:fill="FEECED"/>
            <w:noWrap/>
            <w:vAlign w:val="center"/>
          </w:tcPr>
          <w:p w14:paraId="00C77B61"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w:t>
            </w:r>
          </w:p>
        </w:tc>
        <w:tc>
          <w:tcPr>
            <w:tcW w:w="611" w:type="dxa"/>
            <w:tcBorders>
              <w:top w:val="nil"/>
              <w:left w:val="nil"/>
              <w:bottom w:val="single" w:sz="8" w:space="0" w:color="auto"/>
              <w:right w:val="single" w:sz="8" w:space="0" w:color="auto"/>
            </w:tcBorders>
            <w:shd w:val="clear" w:color="auto" w:fill="FEECED"/>
            <w:noWrap/>
            <w:vAlign w:val="center"/>
          </w:tcPr>
          <w:p w14:paraId="7FD4E138"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w:t>
            </w:r>
          </w:p>
        </w:tc>
        <w:tc>
          <w:tcPr>
            <w:tcW w:w="611" w:type="dxa"/>
            <w:tcBorders>
              <w:top w:val="nil"/>
              <w:left w:val="nil"/>
              <w:bottom w:val="single" w:sz="8" w:space="0" w:color="auto"/>
              <w:right w:val="single" w:sz="8" w:space="0" w:color="auto"/>
            </w:tcBorders>
            <w:shd w:val="clear" w:color="auto" w:fill="FEECED"/>
            <w:noWrap/>
            <w:vAlign w:val="center"/>
          </w:tcPr>
          <w:p w14:paraId="24D12F43"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0</w:t>
            </w:r>
          </w:p>
        </w:tc>
        <w:tc>
          <w:tcPr>
            <w:tcW w:w="611" w:type="dxa"/>
            <w:tcBorders>
              <w:top w:val="nil"/>
              <w:left w:val="nil"/>
              <w:bottom w:val="single" w:sz="8" w:space="0" w:color="auto"/>
              <w:right w:val="single" w:sz="8" w:space="0" w:color="auto"/>
            </w:tcBorders>
            <w:shd w:val="clear" w:color="auto" w:fill="FEECED"/>
            <w:noWrap/>
            <w:vAlign w:val="center"/>
          </w:tcPr>
          <w:p w14:paraId="080EDD68"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w:t>
            </w:r>
          </w:p>
        </w:tc>
        <w:tc>
          <w:tcPr>
            <w:tcW w:w="611" w:type="dxa"/>
            <w:tcBorders>
              <w:top w:val="nil"/>
              <w:left w:val="nil"/>
              <w:bottom w:val="single" w:sz="8" w:space="0" w:color="auto"/>
              <w:right w:val="single" w:sz="8" w:space="0" w:color="auto"/>
            </w:tcBorders>
            <w:shd w:val="clear" w:color="auto" w:fill="FEECED"/>
            <w:noWrap/>
            <w:vAlign w:val="center"/>
          </w:tcPr>
          <w:p w14:paraId="3D509DDF"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w:t>
            </w:r>
          </w:p>
        </w:tc>
        <w:tc>
          <w:tcPr>
            <w:tcW w:w="611" w:type="dxa"/>
            <w:tcBorders>
              <w:top w:val="nil"/>
              <w:left w:val="nil"/>
              <w:bottom w:val="single" w:sz="8" w:space="0" w:color="auto"/>
              <w:right w:val="single" w:sz="8" w:space="0" w:color="auto"/>
            </w:tcBorders>
            <w:shd w:val="clear" w:color="auto" w:fill="FEECED"/>
            <w:noWrap/>
            <w:vAlign w:val="center"/>
          </w:tcPr>
          <w:p w14:paraId="58C54B9A"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0</w:t>
            </w:r>
          </w:p>
        </w:tc>
        <w:tc>
          <w:tcPr>
            <w:tcW w:w="611" w:type="dxa"/>
            <w:tcBorders>
              <w:top w:val="nil"/>
              <w:left w:val="nil"/>
              <w:bottom w:val="single" w:sz="8" w:space="0" w:color="auto"/>
              <w:right w:val="single" w:sz="8" w:space="0" w:color="auto"/>
            </w:tcBorders>
            <w:shd w:val="clear" w:color="auto" w:fill="FEECED"/>
            <w:noWrap/>
            <w:vAlign w:val="center"/>
          </w:tcPr>
          <w:p w14:paraId="23F239C0"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w:t>
            </w:r>
          </w:p>
        </w:tc>
        <w:tc>
          <w:tcPr>
            <w:tcW w:w="611" w:type="dxa"/>
            <w:tcBorders>
              <w:top w:val="nil"/>
              <w:left w:val="nil"/>
              <w:bottom w:val="single" w:sz="8" w:space="0" w:color="auto"/>
              <w:right w:val="single" w:sz="8" w:space="0" w:color="auto"/>
            </w:tcBorders>
            <w:shd w:val="clear" w:color="auto" w:fill="FEECED"/>
            <w:noWrap/>
            <w:vAlign w:val="center"/>
          </w:tcPr>
          <w:p w14:paraId="1E9E3652"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w:t>
            </w:r>
          </w:p>
        </w:tc>
        <w:tc>
          <w:tcPr>
            <w:tcW w:w="611" w:type="dxa"/>
            <w:tcBorders>
              <w:top w:val="nil"/>
              <w:left w:val="nil"/>
              <w:bottom w:val="single" w:sz="8" w:space="0" w:color="auto"/>
              <w:right w:val="single" w:sz="8" w:space="0" w:color="auto"/>
            </w:tcBorders>
            <w:shd w:val="clear" w:color="auto" w:fill="FEECED"/>
            <w:noWrap/>
            <w:vAlign w:val="center"/>
          </w:tcPr>
          <w:p w14:paraId="3696AAC7"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0</w:t>
            </w:r>
          </w:p>
        </w:tc>
        <w:tc>
          <w:tcPr>
            <w:tcW w:w="611" w:type="dxa"/>
            <w:tcBorders>
              <w:top w:val="nil"/>
              <w:left w:val="nil"/>
              <w:bottom w:val="single" w:sz="8" w:space="0" w:color="auto"/>
              <w:right w:val="single" w:sz="8" w:space="0" w:color="auto"/>
            </w:tcBorders>
            <w:shd w:val="clear" w:color="auto" w:fill="FEECED"/>
            <w:noWrap/>
            <w:vAlign w:val="center"/>
          </w:tcPr>
          <w:p w14:paraId="4D22569B"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w:t>
            </w:r>
          </w:p>
        </w:tc>
        <w:tc>
          <w:tcPr>
            <w:tcW w:w="611" w:type="dxa"/>
            <w:tcBorders>
              <w:top w:val="nil"/>
              <w:left w:val="nil"/>
              <w:bottom w:val="single" w:sz="8" w:space="0" w:color="auto"/>
              <w:right w:val="single" w:sz="8" w:space="0" w:color="auto"/>
            </w:tcBorders>
            <w:shd w:val="clear" w:color="auto" w:fill="FEECED"/>
            <w:noWrap/>
            <w:vAlign w:val="center"/>
          </w:tcPr>
          <w:p w14:paraId="396148A2"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w:t>
            </w:r>
          </w:p>
        </w:tc>
        <w:tc>
          <w:tcPr>
            <w:tcW w:w="611" w:type="dxa"/>
            <w:tcBorders>
              <w:top w:val="nil"/>
              <w:left w:val="nil"/>
              <w:bottom w:val="single" w:sz="8" w:space="0" w:color="auto"/>
              <w:right w:val="single" w:sz="8" w:space="0" w:color="auto"/>
            </w:tcBorders>
            <w:shd w:val="clear" w:color="auto" w:fill="FEECED"/>
            <w:noWrap/>
            <w:vAlign w:val="center"/>
          </w:tcPr>
          <w:p w14:paraId="642C3DE6"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0</w:t>
            </w:r>
          </w:p>
        </w:tc>
        <w:tc>
          <w:tcPr>
            <w:tcW w:w="611" w:type="dxa"/>
            <w:tcBorders>
              <w:top w:val="nil"/>
              <w:left w:val="nil"/>
              <w:bottom w:val="single" w:sz="8" w:space="0" w:color="auto"/>
              <w:right w:val="single" w:sz="8" w:space="0" w:color="auto"/>
            </w:tcBorders>
            <w:shd w:val="clear" w:color="auto" w:fill="FEECED"/>
            <w:noWrap/>
            <w:vAlign w:val="center"/>
          </w:tcPr>
          <w:p w14:paraId="104F9299"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14</w:t>
            </w:r>
          </w:p>
        </w:tc>
        <w:tc>
          <w:tcPr>
            <w:tcW w:w="611" w:type="dxa"/>
            <w:tcBorders>
              <w:top w:val="nil"/>
              <w:left w:val="nil"/>
              <w:bottom w:val="single" w:sz="8" w:space="0" w:color="auto"/>
              <w:right w:val="single" w:sz="8" w:space="0" w:color="auto"/>
            </w:tcBorders>
            <w:shd w:val="clear" w:color="auto" w:fill="FEECED"/>
            <w:noWrap/>
            <w:vAlign w:val="center"/>
          </w:tcPr>
          <w:p w14:paraId="57B7BC97"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w:t>
            </w:r>
          </w:p>
        </w:tc>
        <w:tc>
          <w:tcPr>
            <w:tcW w:w="611" w:type="dxa"/>
            <w:tcBorders>
              <w:top w:val="nil"/>
              <w:left w:val="nil"/>
              <w:bottom w:val="single" w:sz="8" w:space="0" w:color="auto"/>
              <w:right w:val="single" w:sz="8" w:space="0" w:color="auto"/>
            </w:tcBorders>
            <w:shd w:val="clear" w:color="auto" w:fill="FEECED"/>
            <w:noWrap/>
            <w:vAlign w:val="center"/>
          </w:tcPr>
          <w:p w14:paraId="3ECAD1DC"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14</w:t>
            </w:r>
          </w:p>
        </w:tc>
      </w:tr>
      <w:tr w:rsidR="00E70B45" w:rsidRPr="00747537" w14:paraId="3FB4C998" w14:textId="77777777" w:rsidTr="00E70B45">
        <w:trPr>
          <w:trHeight w:val="20"/>
          <w:jc w:val="center"/>
        </w:trPr>
        <w:tc>
          <w:tcPr>
            <w:tcW w:w="545" w:type="dxa"/>
            <w:tcBorders>
              <w:top w:val="nil"/>
              <w:left w:val="single" w:sz="8" w:space="0" w:color="auto"/>
              <w:bottom w:val="single" w:sz="8" w:space="0" w:color="auto"/>
              <w:right w:val="single" w:sz="8" w:space="0" w:color="auto"/>
            </w:tcBorders>
            <w:shd w:val="clear" w:color="auto" w:fill="FEECED"/>
            <w:noWrap/>
            <w:vAlign w:val="center"/>
          </w:tcPr>
          <w:p w14:paraId="3F859A57"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C3</w:t>
            </w:r>
            <w:r w:rsidRPr="0087520B">
              <w:rPr>
                <w:rFonts w:ascii="Open Sans Condensed" w:eastAsia="Times New Roman" w:hAnsi="Open Sans Condensed" w:cs="Open Sans Condensed"/>
                <w:color w:val="000000"/>
                <w:szCs w:val="20"/>
                <w:vertAlign w:val="superscript"/>
                <w:lang w:eastAsia="pl-PL"/>
              </w:rPr>
              <w:t>1)</w:t>
            </w:r>
          </w:p>
        </w:tc>
        <w:tc>
          <w:tcPr>
            <w:tcW w:w="610" w:type="dxa"/>
            <w:tcBorders>
              <w:top w:val="nil"/>
              <w:left w:val="nil"/>
              <w:bottom w:val="single" w:sz="8" w:space="0" w:color="auto"/>
              <w:right w:val="single" w:sz="8" w:space="0" w:color="auto"/>
            </w:tcBorders>
            <w:shd w:val="clear" w:color="auto" w:fill="FEECED"/>
            <w:noWrap/>
            <w:vAlign w:val="center"/>
          </w:tcPr>
          <w:p w14:paraId="037EDB4B"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w:t>
            </w:r>
          </w:p>
        </w:tc>
        <w:tc>
          <w:tcPr>
            <w:tcW w:w="611" w:type="dxa"/>
            <w:tcBorders>
              <w:top w:val="nil"/>
              <w:left w:val="nil"/>
              <w:bottom w:val="single" w:sz="8" w:space="0" w:color="auto"/>
              <w:right w:val="single" w:sz="8" w:space="0" w:color="auto"/>
            </w:tcBorders>
            <w:shd w:val="clear" w:color="auto" w:fill="FEECED"/>
            <w:noWrap/>
            <w:vAlign w:val="center"/>
          </w:tcPr>
          <w:p w14:paraId="34AF7E00"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w:t>
            </w:r>
          </w:p>
        </w:tc>
        <w:tc>
          <w:tcPr>
            <w:tcW w:w="611" w:type="dxa"/>
            <w:tcBorders>
              <w:top w:val="nil"/>
              <w:left w:val="nil"/>
              <w:bottom w:val="single" w:sz="8" w:space="0" w:color="auto"/>
              <w:right w:val="single" w:sz="8" w:space="0" w:color="auto"/>
            </w:tcBorders>
            <w:shd w:val="clear" w:color="auto" w:fill="FEECED"/>
            <w:noWrap/>
            <w:vAlign w:val="center"/>
          </w:tcPr>
          <w:p w14:paraId="4B8190DA"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0</w:t>
            </w:r>
          </w:p>
        </w:tc>
        <w:tc>
          <w:tcPr>
            <w:tcW w:w="611" w:type="dxa"/>
            <w:tcBorders>
              <w:top w:val="nil"/>
              <w:left w:val="nil"/>
              <w:bottom w:val="single" w:sz="8" w:space="0" w:color="auto"/>
              <w:right w:val="single" w:sz="8" w:space="0" w:color="auto"/>
            </w:tcBorders>
            <w:shd w:val="clear" w:color="auto" w:fill="FEECED"/>
            <w:noWrap/>
            <w:vAlign w:val="center"/>
          </w:tcPr>
          <w:p w14:paraId="449EE6A4"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w:t>
            </w:r>
          </w:p>
        </w:tc>
        <w:tc>
          <w:tcPr>
            <w:tcW w:w="611" w:type="dxa"/>
            <w:tcBorders>
              <w:top w:val="nil"/>
              <w:left w:val="nil"/>
              <w:bottom w:val="single" w:sz="8" w:space="0" w:color="auto"/>
              <w:right w:val="single" w:sz="8" w:space="0" w:color="auto"/>
            </w:tcBorders>
            <w:shd w:val="clear" w:color="auto" w:fill="FEECED"/>
            <w:noWrap/>
            <w:vAlign w:val="center"/>
          </w:tcPr>
          <w:p w14:paraId="1F030D8D"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w:t>
            </w:r>
          </w:p>
        </w:tc>
        <w:tc>
          <w:tcPr>
            <w:tcW w:w="611" w:type="dxa"/>
            <w:tcBorders>
              <w:top w:val="nil"/>
              <w:left w:val="nil"/>
              <w:bottom w:val="single" w:sz="8" w:space="0" w:color="auto"/>
              <w:right w:val="single" w:sz="8" w:space="0" w:color="auto"/>
            </w:tcBorders>
            <w:shd w:val="clear" w:color="auto" w:fill="FEECED"/>
            <w:noWrap/>
            <w:vAlign w:val="center"/>
          </w:tcPr>
          <w:p w14:paraId="532BAA3F"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0</w:t>
            </w:r>
          </w:p>
        </w:tc>
        <w:tc>
          <w:tcPr>
            <w:tcW w:w="611" w:type="dxa"/>
            <w:tcBorders>
              <w:top w:val="nil"/>
              <w:left w:val="nil"/>
              <w:bottom w:val="single" w:sz="8" w:space="0" w:color="auto"/>
              <w:right w:val="single" w:sz="8" w:space="0" w:color="auto"/>
            </w:tcBorders>
            <w:shd w:val="clear" w:color="auto" w:fill="FEECED"/>
            <w:noWrap/>
            <w:vAlign w:val="center"/>
          </w:tcPr>
          <w:p w14:paraId="4D2F0C6D"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w:t>
            </w:r>
          </w:p>
        </w:tc>
        <w:tc>
          <w:tcPr>
            <w:tcW w:w="611" w:type="dxa"/>
            <w:tcBorders>
              <w:top w:val="nil"/>
              <w:left w:val="nil"/>
              <w:bottom w:val="single" w:sz="8" w:space="0" w:color="auto"/>
              <w:right w:val="single" w:sz="8" w:space="0" w:color="auto"/>
            </w:tcBorders>
            <w:shd w:val="clear" w:color="auto" w:fill="FEECED"/>
            <w:noWrap/>
            <w:vAlign w:val="center"/>
          </w:tcPr>
          <w:p w14:paraId="20FC8DC3"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w:t>
            </w:r>
          </w:p>
        </w:tc>
        <w:tc>
          <w:tcPr>
            <w:tcW w:w="611" w:type="dxa"/>
            <w:tcBorders>
              <w:top w:val="nil"/>
              <w:left w:val="nil"/>
              <w:bottom w:val="single" w:sz="8" w:space="0" w:color="auto"/>
              <w:right w:val="single" w:sz="8" w:space="0" w:color="auto"/>
            </w:tcBorders>
            <w:shd w:val="clear" w:color="auto" w:fill="FEECED"/>
            <w:noWrap/>
            <w:vAlign w:val="center"/>
          </w:tcPr>
          <w:p w14:paraId="13D7355A"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0</w:t>
            </w:r>
          </w:p>
        </w:tc>
        <w:tc>
          <w:tcPr>
            <w:tcW w:w="611" w:type="dxa"/>
            <w:tcBorders>
              <w:top w:val="nil"/>
              <w:left w:val="nil"/>
              <w:bottom w:val="single" w:sz="8" w:space="0" w:color="auto"/>
              <w:right w:val="single" w:sz="8" w:space="0" w:color="auto"/>
            </w:tcBorders>
            <w:shd w:val="clear" w:color="auto" w:fill="FEECED"/>
            <w:noWrap/>
            <w:vAlign w:val="center"/>
          </w:tcPr>
          <w:p w14:paraId="42268A6C"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w:t>
            </w:r>
          </w:p>
        </w:tc>
        <w:tc>
          <w:tcPr>
            <w:tcW w:w="611" w:type="dxa"/>
            <w:tcBorders>
              <w:top w:val="nil"/>
              <w:left w:val="nil"/>
              <w:bottom w:val="single" w:sz="8" w:space="0" w:color="auto"/>
              <w:right w:val="single" w:sz="8" w:space="0" w:color="auto"/>
            </w:tcBorders>
            <w:shd w:val="clear" w:color="auto" w:fill="FEECED"/>
            <w:noWrap/>
            <w:vAlign w:val="center"/>
          </w:tcPr>
          <w:p w14:paraId="5B992B12"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w:t>
            </w:r>
          </w:p>
        </w:tc>
        <w:tc>
          <w:tcPr>
            <w:tcW w:w="611" w:type="dxa"/>
            <w:tcBorders>
              <w:top w:val="nil"/>
              <w:left w:val="nil"/>
              <w:bottom w:val="single" w:sz="8" w:space="0" w:color="auto"/>
              <w:right w:val="single" w:sz="8" w:space="0" w:color="auto"/>
            </w:tcBorders>
            <w:shd w:val="clear" w:color="auto" w:fill="FEECED"/>
            <w:noWrap/>
            <w:vAlign w:val="center"/>
          </w:tcPr>
          <w:p w14:paraId="1E164994"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0</w:t>
            </w:r>
          </w:p>
        </w:tc>
        <w:tc>
          <w:tcPr>
            <w:tcW w:w="611" w:type="dxa"/>
            <w:tcBorders>
              <w:top w:val="nil"/>
              <w:left w:val="nil"/>
              <w:bottom w:val="single" w:sz="8" w:space="0" w:color="auto"/>
              <w:right w:val="single" w:sz="8" w:space="0" w:color="auto"/>
            </w:tcBorders>
            <w:shd w:val="clear" w:color="auto" w:fill="FEECED"/>
            <w:noWrap/>
            <w:vAlign w:val="center"/>
          </w:tcPr>
          <w:p w14:paraId="581165CA"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6</w:t>
            </w:r>
          </w:p>
        </w:tc>
        <w:tc>
          <w:tcPr>
            <w:tcW w:w="611" w:type="dxa"/>
            <w:tcBorders>
              <w:top w:val="nil"/>
              <w:left w:val="nil"/>
              <w:bottom w:val="single" w:sz="8" w:space="0" w:color="auto"/>
              <w:right w:val="single" w:sz="8" w:space="0" w:color="auto"/>
            </w:tcBorders>
            <w:shd w:val="clear" w:color="auto" w:fill="FEECED"/>
            <w:noWrap/>
            <w:vAlign w:val="center"/>
          </w:tcPr>
          <w:p w14:paraId="2E7AEAF9"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6</w:t>
            </w:r>
          </w:p>
        </w:tc>
        <w:tc>
          <w:tcPr>
            <w:tcW w:w="611" w:type="dxa"/>
            <w:tcBorders>
              <w:top w:val="nil"/>
              <w:left w:val="nil"/>
              <w:bottom w:val="single" w:sz="8" w:space="0" w:color="auto"/>
              <w:right w:val="single" w:sz="8" w:space="0" w:color="auto"/>
            </w:tcBorders>
            <w:shd w:val="clear" w:color="auto" w:fill="FEECED"/>
            <w:noWrap/>
            <w:vAlign w:val="center"/>
          </w:tcPr>
          <w:p w14:paraId="3C951E36"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12</w:t>
            </w:r>
          </w:p>
        </w:tc>
      </w:tr>
      <w:tr w:rsidR="00AA234A" w:rsidRPr="00747537" w14:paraId="0D9AD0ED" w14:textId="77777777" w:rsidTr="00E70B45">
        <w:trPr>
          <w:trHeight w:val="20"/>
          <w:jc w:val="center"/>
        </w:trPr>
        <w:tc>
          <w:tcPr>
            <w:tcW w:w="545" w:type="dxa"/>
            <w:tcBorders>
              <w:top w:val="nil"/>
              <w:left w:val="single" w:sz="8" w:space="0" w:color="auto"/>
              <w:bottom w:val="single" w:sz="4" w:space="0" w:color="auto"/>
              <w:right w:val="single" w:sz="8" w:space="0" w:color="auto"/>
            </w:tcBorders>
            <w:shd w:val="clear" w:color="auto" w:fill="auto"/>
            <w:noWrap/>
            <w:vAlign w:val="center"/>
            <w:hideMark/>
          </w:tcPr>
          <w:p w14:paraId="15A6AD1B"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D</w:t>
            </w:r>
            <w:r w:rsidRPr="0087520B">
              <w:rPr>
                <w:rFonts w:ascii="Open Sans Condensed" w:eastAsia="Times New Roman" w:hAnsi="Open Sans Condensed" w:cs="Open Sans Condensed"/>
                <w:color w:val="000000"/>
                <w:szCs w:val="20"/>
                <w:vertAlign w:val="superscript"/>
                <w:lang w:eastAsia="pl-PL"/>
              </w:rPr>
              <w:t>2)</w:t>
            </w:r>
          </w:p>
        </w:tc>
        <w:tc>
          <w:tcPr>
            <w:tcW w:w="610" w:type="dxa"/>
            <w:tcBorders>
              <w:top w:val="nil"/>
              <w:left w:val="nil"/>
              <w:bottom w:val="single" w:sz="4" w:space="0" w:color="auto"/>
              <w:right w:val="single" w:sz="8" w:space="0" w:color="auto"/>
            </w:tcBorders>
            <w:shd w:val="clear" w:color="auto" w:fill="auto"/>
            <w:noWrap/>
            <w:vAlign w:val="center"/>
            <w:hideMark/>
          </w:tcPr>
          <w:p w14:paraId="364B92F7"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7</w:t>
            </w:r>
          </w:p>
        </w:tc>
        <w:tc>
          <w:tcPr>
            <w:tcW w:w="611" w:type="dxa"/>
            <w:tcBorders>
              <w:top w:val="nil"/>
              <w:left w:val="nil"/>
              <w:bottom w:val="single" w:sz="4" w:space="0" w:color="auto"/>
              <w:right w:val="single" w:sz="8" w:space="0" w:color="auto"/>
            </w:tcBorders>
            <w:shd w:val="clear" w:color="auto" w:fill="auto"/>
            <w:noWrap/>
            <w:vAlign w:val="center"/>
            <w:hideMark/>
          </w:tcPr>
          <w:p w14:paraId="0C51E361"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7</w:t>
            </w:r>
          </w:p>
        </w:tc>
        <w:tc>
          <w:tcPr>
            <w:tcW w:w="611" w:type="dxa"/>
            <w:tcBorders>
              <w:top w:val="nil"/>
              <w:left w:val="nil"/>
              <w:bottom w:val="single" w:sz="4" w:space="0" w:color="auto"/>
              <w:right w:val="single" w:sz="8" w:space="0" w:color="auto"/>
            </w:tcBorders>
            <w:shd w:val="clear" w:color="auto" w:fill="FEECED"/>
            <w:noWrap/>
            <w:vAlign w:val="center"/>
            <w:hideMark/>
          </w:tcPr>
          <w:p w14:paraId="3C8CA4F4"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14</w:t>
            </w:r>
          </w:p>
        </w:tc>
        <w:tc>
          <w:tcPr>
            <w:tcW w:w="611" w:type="dxa"/>
            <w:tcBorders>
              <w:top w:val="nil"/>
              <w:left w:val="nil"/>
              <w:bottom w:val="single" w:sz="4" w:space="0" w:color="auto"/>
              <w:right w:val="single" w:sz="8" w:space="0" w:color="auto"/>
            </w:tcBorders>
            <w:shd w:val="clear" w:color="auto" w:fill="auto"/>
            <w:noWrap/>
            <w:vAlign w:val="center"/>
            <w:hideMark/>
          </w:tcPr>
          <w:p w14:paraId="7AA0FEA0" w14:textId="23C2BCEC" w:rsidR="00A61113" w:rsidRPr="0087520B" w:rsidRDefault="004F615E">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7</w:t>
            </w:r>
          </w:p>
        </w:tc>
        <w:tc>
          <w:tcPr>
            <w:tcW w:w="611" w:type="dxa"/>
            <w:tcBorders>
              <w:top w:val="nil"/>
              <w:left w:val="nil"/>
              <w:bottom w:val="single" w:sz="4" w:space="0" w:color="auto"/>
              <w:right w:val="single" w:sz="8" w:space="0" w:color="auto"/>
            </w:tcBorders>
            <w:shd w:val="clear" w:color="auto" w:fill="auto"/>
            <w:noWrap/>
            <w:vAlign w:val="center"/>
            <w:hideMark/>
          </w:tcPr>
          <w:p w14:paraId="0D55461A" w14:textId="5B1F95C2" w:rsidR="00A61113" w:rsidRPr="0087520B" w:rsidRDefault="004F615E">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7</w:t>
            </w:r>
          </w:p>
        </w:tc>
        <w:tc>
          <w:tcPr>
            <w:tcW w:w="611" w:type="dxa"/>
            <w:tcBorders>
              <w:top w:val="nil"/>
              <w:left w:val="nil"/>
              <w:bottom w:val="single" w:sz="4" w:space="0" w:color="auto"/>
              <w:right w:val="single" w:sz="8" w:space="0" w:color="auto"/>
            </w:tcBorders>
            <w:shd w:val="clear" w:color="auto" w:fill="FEECED"/>
            <w:noWrap/>
            <w:vAlign w:val="center"/>
            <w:hideMark/>
          </w:tcPr>
          <w:p w14:paraId="1B6EFE3B" w14:textId="7447639C" w:rsidR="00A61113" w:rsidRPr="0087520B" w:rsidRDefault="004F615E">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14</w:t>
            </w:r>
          </w:p>
        </w:tc>
        <w:tc>
          <w:tcPr>
            <w:tcW w:w="611" w:type="dxa"/>
            <w:tcBorders>
              <w:top w:val="nil"/>
              <w:left w:val="nil"/>
              <w:bottom w:val="single" w:sz="4" w:space="0" w:color="auto"/>
              <w:right w:val="single" w:sz="8" w:space="0" w:color="auto"/>
            </w:tcBorders>
            <w:shd w:val="clear" w:color="auto" w:fill="auto"/>
            <w:noWrap/>
            <w:vAlign w:val="center"/>
            <w:hideMark/>
          </w:tcPr>
          <w:p w14:paraId="0C1BEC69"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7</w:t>
            </w:r>
          </w:p>
        </w:tc>
        <w:tc>
          <w:tcPr>
            <w:tcW w:w="611" w:type="dxa"/>
            <w:tcBorders>
              <w:top w:val="nil"/>
              <w:left w:val="nil"/>
              <w:bottom w:val="single" w:sz="4" w:space="0" w:color="auto"/>
              <w:right w:val="single" w:sz="8" w:space="0" w:color="auto"/>
            </w:tcBorders>
            <w:shd w:val="clear" w:color="auto" w:fill="auto"/>
            <w:noWrap/>
            <w:vAlign w:val="center"/>
            <w:hideMark/>
          </w:tcPr>
          <w:p w14:paraId="26493CDB"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7</w:t>
            </w:r>
          </w:p>
        </w:tc>
        <w:tc>
          <w:tcPr>
            <w:tcW w:w="611" w:type="dxa"/>
            <w:tcBorders>
              <w:top w:val="nil"/>
              <w:left w:val="nil"/>
              <w:bottom w:val="single" w:sz="4" w:space="0" w:color="auto"/>
              <w:right w:val="single" w:sz="8" w:space="0" w:color="auto"/>
            </w:tcBorders>
            <w:shd w:val="clear" w:color="auto" w:fill="FEECED"/>
            <w:noWrap/>
            <w:vAlign w:val="center"/>
            <w:hideMark/>
          </w:tcPr>
          <w:p w14:paraId="62B066B0"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14</w:t>
            </w:r>
          </w:p>
        </w:tc>
        <w:tc>
          <w:tcPr>
            <w:tcW w:w="611" w:type="dxa"/>
            <w:tcBorders>
              <w:top w:val="nil"/>
              <w:left w:val="nil"/>
              <w:bottom w:val="single" w:sz="4" w:space="0" w:color="auto"/>
              <w:right w:val="single" w:sz="8" w:space="0" w:color="auto"/>
            </w:tcBorders>
            <w:shd w:val="clear" w:color="auto" w:fill="auto"/>
            <w:noWrap/>
            <w:vAlign w:val="center"/>
            <w:hideMark/>
          </w:tcPr>
          <w:p w14:paraId="24605291"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7</w:t>
            </w:r>
          </w:p>
        </w:tc>
        <w:tc>
          <w:tcPr>
            <w:tcW w:w="611" w:type="dxa"/>
            <w:tcBorders>
              <w:top w:val="nil"/>
              <w:left w:val="nil"/>
              <w:bottom w:val="single" w:sz="4" w:space="0" w:color="auto"/>
              <w:right w:val="single" w:sz="8" w:space="0" w:color="auto"/>
            </w:tcBorders>
            <w:shd w:val="clear" w:color="auto" w:fill="auto"/>
            <w:noWrap/>
            <w:vAlign w:val="center"/>
            <w:hideMark/>
          </w:tcPr>
          <w:p w14:paraId="1E4C5C58"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7</w:t>
            </w:r>
          </w:p>
        </w:tc>
        <w:tc>
          <w:tcPr>
            <w:tcW w:w="611" w:type="dxa"/>
            <w:tcBorders>
              <w:top w:val="nil"/>
              <w:left w:val="nil"/>
              <w:bottom w:val="single" w:sz="4" w:space="0" w:color="auto"/>
              <w:right w:val="single" w:sz="8" w:space="0" w:color="auto"/>
            </w:tcBorders>
            <w:shd w:val="clear" w:color="auto" w:fill="FEECED"/>
            <w:noWrap/>
            <w:vAlign w:val="center"/>
            <w:hideMark/>
          </w:tcPr>
          <w:p w14:paraId="727F635F"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14</w:t>
            </w:r>
          </w:p>
        </w:tc>
        <w:tc>
          <w:tcPr>
            <w:tcW w:w="611" w:type="dxa"/>
            <w:tcBorders>
              <w:top w:val="nil"/>
              <w:left w:val="nil"/>
              <w:bottom w:val="single" w:sz="4" w:space="0" w:color="auto"/>
              <w:right w:val="single" w:sz="8" w:space="0" w:color="auto"/>
            </w:tcBorders>
            <w:shd w:val="clear" w:color="auto" w:fill="auto"/>
            <w:noWrap/>
            <w:vAlign w:val="center"/>
            <w:hideMark/>
          </w:tcPr>
          <w:p w14:paraId="1C1437B0"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7</w:t>
            </w:r>
          </w:p>
        </w:tc>
        <w:tc>
          <w:tcPr>
            <w:tcW w:w="611" w:type="dxa"/>
            <w:tcBorders>
              <w:top w:val="nil"/>
              <w:left w:val="nil"/>
              <w:bottom w:val="single" w:sz="4" w:space="0" w:color="auto"/>
              <w:right w:val="single" w:sz="8" w:space="0" w:color="auto"/>
            </w:tcBorders>
            <w:shd w:val="clear" w:color="auto" w:fill="auto"/>
            <w:noWrap/>
            <w:vAlign w:val="center"/>
            <w:hideMark/>
          </w:tcPr>
          <w:p w14:paraId="4EA91E4C"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7</w:t>
            </w:r>
          </w:p>
        </w:tc>
        <w:tc>
          <w:tcPr>
            <w:tcW w:w="611" w:type="dxa"/>
            <w:tcBorders>
              <w:top w:val="nil"/>
              <w:left w:val="nil"/>
              <w:bottom w:val="single" w:sz="4" w:space="0" w:color="auto"/>
              <w:right w:val="single" w:sz="8" w:space="0" w:color="auto"/>
            </w:tcBorders>
            <w:shd w:val="clear" w:color="auto" w:fill="FEECED"/>
            <w:noWrap/>
            <w:vAlign w:val="center"/>
            <w:hideMark/>
          </w:tcPr>
          <w:p w14:paraId="48FC2EC3"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14</w:t>
            </w:r>
          </w:p>
        </w:tc>
      </w:tr>
      <w:tr w:rsidR="00E70B45" w:rsidRPr="00747537" w14:paraId="4D54E6FF" w14:textId="77777777" w:rsidTr="00E70B45">
        <w:trPr>
          <w:trHeight w:val="20"/>
          <w:jc w:val="center"/>
        </w:trPr>
        <w:tc>
          <w:tcPr>
            <w:tcW w:w="545" w:type="dxa"/>
            <w:tcBorders>
              <w:top w:val="single" w:sz="4" w:space="0" w:color="auto"/>
              <w:left w:val="single" w:sz="4" w:space="0" w:color="auto"/>
              <w:bottom w:val="single" w:sz="4" w:space="0" w:color="auto"/>
              <w:right w:val="single" w:sz="4" w:space="0" w:color="auto"/>
            </w:tcBorders>
            <w:shd w:val="clear" w:color="auto" w:fill="FEECED"/>
            <w:noWrap/>
            <w:vAlign w:val="center"/>
            <w:hideMark/>
          </w:tcPr>
          <w:p w14:paraId="074DBEA9"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P</w:t>
            </w:r>
          </w:p>
        </w:tc>
        <w:tc>
          <w:tcPr>
            <w:tcW w:w="610" w:type="dxa"/>
            <w:tcBorders>
              <w:top w:val="single" w:sz="4" w:space="0" w:color="auto"/>
              <w:left w:val="single" w:sz="4" w:space="0" w:color="auto"/>
              <w:bottom w:val="single" w:sz="4" w:space="0" w:color="auto"/>
              <w:right w:val="single" w:sz="4" w:space="0" w:color="auto"/>
            </w:tcBorders>
            <w:shd w:val="clear" w:color="auto" w:fill="FEECED"/>
            <w:noWrap/>
            <w:vAlign w:val="center"/>
            <w:hideMark/>
          </w:tcPr>
          <w:p w14:paraId="4C981377"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2</w:t>
            </w:r>
          </w:p>
        </w:tc>
        <w:tc>
          <w:tcPr>
            <w:tcW w:w="611" w:type="dxa"/>
            <w:tcBorders>
              <w:top w:val="single" w:sz="4" w:space="0" w:color="auto"/>
              <w:left w:val="single" w:sz="4" w:space="0" w:color="auto"/>
              <w:bottom w:val="single" w:sz="4" w:space="0" w:color="auto"/>
              <w:right w:val="single" w:sz="4" w:space="0" w:color="auto"/>
            </w:tcBorders>
            <w:shd w:val="clear" w:color="auto" w:fill="FEECED"/>
            <w:noWrap/>
            <w:vAlign w:val="center"/>
            <w:hideMark/>
          </w:tcPr>
          <w:p w14:paraId="012F8D4F"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3</w:t>
            </w:r>
          </w:p>
        </w:tc>
        <w:tc>
          <w:tcPr>
            <w:tcW w:w="611" w:type="dxa"/>
            <w:tcBorders>
              <w:top w:val="single" w:sz="4" w:space="0" w:color="auto"/>
              <w:left w:val="single" w:sz="4" w:space="0" w:color="auto"/>
              <w:bottom w:val="single" w:sz="4" w:space="0" w:color="auto"/>
              <w:right w:val="single" w:sz="4" w:space="0" w:color="auto"/>
            </w:tcBorders>
            <w:shd w:val="clear" w:color="auto" w:fill="FEECED"/>
            <w:noWrap/>
            <w:vAlign w:val="center"/>
            <w:hideMark/>
          </w:tcPr>
          <w:p w14:paraId="184CB158"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5</w:t>
            </w:r>
          </w:p>
        </w:tc>
        <w:tc>
          <w:tcPr>
            <w:tcW w:w="611" w:type="dxa"/>
            <w:tcBorders>
              <w:top w:val="single" w:sz="4" w:space="0" w:color="auto"/>
              <w:left w:val="single" w:sz="4" w:space="0" w:color="auto"/>
              <w:bottom w:val="single" w:sz="4" w:space="0" w:color="auto"/>
              <w:right w:val="single" w:sz="4" w:space="0" w:color="auto"/>
            </w:tcBorders>
            <w:shd w:val="clear" w:color="auto" w:fill="FEECED"/>
            <w:noWrap/>
            <w:vAlign w:val="center"/>
            <w:hideMark/>
          </w:tcPr>
          <w:p w14:paraId="513C45CD" w14:textId="550F4999" w:rsidR="00A61113" w:rsidRPr="0087520B" w:rsidRDefault="004F615E">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2</w:t>
            </w:r>
          </w:p>
        </w:tc>
        <w:tc>
          <w:tcPr>
            <w:tcW w:w="611" w:type="dxa"/>
            <w:tcBorders>
              <w:top w:val="single" w:sz="4" w:space="0" w:color="auto"/>
              <w:left w:val="single" w:sz="4" w:space="0" w:color="auto"/>
              <w:bottom w:val="single" w:sz="4" w:space="0" w:color="auto"/>
              <w:right w:val="single" w:sz="4" w:space="0" w:color="auto"/>
            </w:tcBorders>
            <w:shd w:val="clear" w:color="auto" w:fill="FEECED"/>
            <w:noWrap/>
            <w:vAlign w:val="center"/>
            <w:hideMark/>
          </w:tcPr>
          <w:p w14:paraId="104E9DBC" w14:textId="3BE3EEE2" w:rsidR="00A61113" w:rsidRPr="0087520B" w:rsidRDefault="004F615E">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3</w:t>
            </w:r>
          </w:p>
        </w:tc>
        <w:tc>
          <w:tcPr>
            <w:tcW w:w="611" w:type="dxa"/>
            <w:tcBorders>
              <w:top w:val="single" w:sz="4" w:space="0" w:color="auto"/>
              <w:left w:val="single" w:sz="4" w:space="0" w:color="auto"/>
              <w:bottom w:val="single" w:sz="4" w:space="0" w:color="auto"/>
              <w:right w:val="single" w:sz="4" w:space="0" w:color="auto"/>
            </w:tcBorders>
            <w:shd w:val="clear" w:color="auto" w:fill="FEECED"/>
            <w:noWrap/>
            <w:vAlign w:val="center"/>
            <w:hideMark/>
          </w:tcPr>
          <w:p w14:paraId="3305DF68" w14:textId="67BDA4E4" w:rsidR="00A61113" w:rsidRPr="0087520B" w:rsidRDefault="004F615E">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5</w:t>
            </w:r>
          </w:p>
        </w:tc>
        <w:tc>
          <w:tcPr>
            <w:tcW w:w="611" w:type="dxa"/>
            <w:tcBorders>
              <w:top w:val="single" w:sz="4" w:space="0" w:color="auto"/>
              <w:left w:val="single" w:sz="4" w:space="0" w:color="auto"/>
              <w:bottom w:val="single" w:sz="4" w:space="0" w:color="auto"/>
              <w:right w:val="single" w:sz="4" w:space="0" w:color="auto"/>
            </w:tcBorders>
            <w:shd w:val="clear" w:color="auto" w:fill="FEECED"/>
            <w:noWrap/>
            <w:vAlign w:val="center"/>
            <w:hideMark/>
          </w:tcPr>
          <w:p w14:paraId="035875C5"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single" w:sz="4" w:space="0" w:color="auto"/>
              <w:left w:val="single" w:sz="4" w:space="0" w:color="auto"/>
              <w:bottom w:val="single" w:sz="4" w:space="0" w:color="auto"/>
              <w:right w:val="single" w:sz="4" w:space="0" w:color="auto"/>
            </w:tcBorders>
            <w:shd w:val="clear" w:color="auto" w:fill="FEECED"/>
            <w:noWrap/>
            <w:vAlign w:val="center"/>
            <w:hideMark/>
          </w:tcPr>
          <w:p w14:paraId="73AACA00"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single" w:sz="4" w:space="0" w:color="auto"/>
              <w:left w:val="single" w:sz="4" w:space="0" w:color="auto"/>
              <w:bottom w:val="single" w:sz="4" w:space="0" w:color="auto"/>
              <w:right w:val="single" w:sz="4" w:space="0" w:color="auto"/>
            </w:tcBorders>
            <w:shd w:val="clear" w:color="auto" w:fill="FEECED"/>
            <w:noWrap/>
            <w:vAlign w:val="center"/>
            <w:hideMark/>
          </w:tcPr>
          <w:p w14:paraId="7A144E1E"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0</w:t>
            </w:r>
          </w:p>
        </w:tc>
        <w:tc>
          <w:tcPr>
            <w:tcW w:w="611" w:type="dxa"/>
            <w:tcBorders>
              <w:top w:val="single" w:sz="4" w:space="0" w:color="auto"/>
              <w:left w:val="single" w:sz="4" w:space="0" w:color="auto"/>
              <w:bottom w:val="single" w:sz="4" w:space="0" w:color="auto"/>
              <w:right w:val="single" w:sz="4" w:space="0" w:color="auto"/>
            </w:tcBorders>
            <w:shd w:val="clear" w:color="auto" w:fill="FEECED"/>
            <w:noWrap/>
            <w:vAlign w:val="center"/>
            <w:hideMark/>
          </w:tcPr>
          <w:p w14:paraId="7805D94B"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single" w:sz="4" w:space="0" w:color="auto"/>
              <w:left w:val="single" w:sz="4" w:space="0" w:color="auto"/>
              <w:bottom w:val="single" w:sz="4" w:space="0" w:color="auto"/>
              <w:right w:val="single" w:sz="4" w:space="0" w:color="auto"/>
            </w:tcBorders>
            <w:shd w:val="clear" w:color="auto" w:fill="FEECED"/>
            <w:noWrap/>
            <w:vAlign w:val="center"/>
            <w:hideMark/>
          </w:tcPr>
          <w:p w14:paraId="136E10F4"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single" w:sz="4" w:space="0" w:color="auto"/>
              <w:left w:val="single" w:sz="4" w:space="0" w:color="auto"/>
              <w:bottom w:val="single" w:sz="4" w:space="0" w:color="auto"/>
              <w:right w:val="single" w:sz="4" w:space="0" w:color="auto"/>
            </w:tcBorders>
            <w:shd w:val="clear" w:color="auto" w:fill="FEECED"/>
            <w:noWrap/>
            <w:vAlign w:val="center"/>
            <w:hideMark/>
          </w:tcPr>
          <w:p w14:paraId="008D1A1D"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0</w:t>
            </w:r>
          </w:p>
        </w:tc>
        <w:tc>
          <w:tcPr>
            <w:tcW w:w="611" w:type="dxa"/>
            <w:tcBorders>
              <w:top w:val="single" w:sz="4" w:space="0" w:color="auto"/>
              <w:left w:val="single" w:sz="4" w:space="0" w:color="auto"/>
              <w:bottom w:val="single" w:sz="4" w:space="0" w:color="auto"/>
              <w:right w:val="single" w:sz="4" w:space="0" w:color="auto"/>
            </w:tcBorders>
            <w:shd w:val="clear" w:color="auto" w:fill="FEECED"/>
            <w:noWrap/>
            <w:vAlign w:val="center"/>
            <w:hideMark/>
          </w:tcPr>
          <w:p w14:paraId="402F8A39"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single" w:sz="4" w:space="0" w:color="auto"/>
              <w:left w:val="single" w:sz="4" w:space="0" w:color="auto"/>
              <w:bottom w:val="single" w:sz="4" w:space="0" w:color="auto"/>
              <w:right w:val="single" w:sz="4" w:space="0" w:color="auto"/>
            </w:tcBorders>
            <w:shd w:val="clear" w:color="auto" w:fill="FEECED"/>
            <w:noWrap/>
            <w:vAlign w:val="center"/>
            <w:hideMark/>
          </w:tcPr>
          <w:p w14:paraId="7AD695AE"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 </w:t>
            </w:r>
          </w:p>
        </w:tc>
        <w:tc>
          <w:tcPr>
            <w:tcW w:w="611" w:type="dxa"/>
            <w:tcBorders>
              <w:top w:val="single" w:sz="4" w:space="0" w:color="auto"/>
              <w:left w:val="single" w:sz="4" w:space="0" w:color="auto"/>
              <w:bottom w:val="single" w:sz="4" w:space="0" w:color="auto"/>
              <w:right w:val="single" w:sz="4" w:space="0" w:color="auto"/>
            </w:tcBorders>
            <w:shd w:val="clear" w:color="auto" w:fill="FEECED"/>
            <w:noWrap/>
            <w:vAlign w:val="center"/>
            <w:hideMark/>
          </w:tcPr>
          <w:p w14:paraId="15392BE0" w14:textId="77777777" w:rsidR="00A61113" w:rsidRPr="0087520B" w:rsidRDefault="00A61113">
            <w:pPr>
              <w:spacing w:line="240" w:lineRule="auto"/>
              <w:jc w:val="center"/>
              <w:rPr>
                <w:rFonts w:ascii="Open Sans Condensed" w:eastAsia="Times New Roman" w:hAnsi="Open Sans Condensed" w:cs="Open Sans Condensed"/>
                <w:color w:val="000000"/>
                <w:szCs w:val="20"/>
                <w:lang w:eastAsia="pl-PL"/>
              </w:rPr>
            </w:pPr>
            <w:r w:rsidRPr="0087520B">
              <w:rPr>
                <w:rFonts w:ascii="Open Sans Condensed" w:eastAsia="Times New Roman" w:hAnsi="Open Sans Condensed" w:cs="Open Sans Condensed"/>
                <w:color w:val="000000"/>
                <w:szCs w:val="20"/>
                <w:lang w:eastAsia="pl-PL"/>
              </w:rPr>
              <w:t>0</w:t>
            </w:r>
          </w:p>
        </w:tc>
      </w:tr>
      <w:tr w:rsidR="004F615E" w:rsidRPr="00747537" w14:paraId="2FB0C096" w14:textId="77777777" w:rsidTr="00E70B45">
        <w:trPr>
          <w:trHeight w:val="20"/>
          <w:jc w:val="center"/>
        </w:trPr>
        <w:tc>
          <w:tcPr>
            <w:tcW w:w="1766"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35FB8637" w14:textId="4DC6785A" w:rsidR="004F615E" w:rsidRPr="007A2347" w:rsidRDefault="004F615E" w:rsidP="004F615E">
            <w:pPr>
              <w:spacing w:line="240" w:lineRule="auto"/>
              <w:jc w:val="right"/>
              <w:rPr>
                <w:rFonts w:ascii="Open Sans Condensed" w:eastAsia="Times New Roman" w:hAnsi="Open Sans Condensed" w:cs="Open Sans Condensed"/>
                <w:color w:val="000000"/>
                <w:sz w:val="18"/>
                <w:szCs w:val="18"/>
                <w:lang w:eastAsia="pl-PL"/>
              </w:rPr>
            </w:pPr>
            <w:r>
              <w:rPr>
                <w:rFonts w:ascii="Open Sans Condensed" w:eastAsia="Times New Roman" w:hAnsi="Open Sans Condensed" w:cs="Open Sans Condensed"/>
                <w:color w:val="000000"/>
                <w:sz w:val="18"/>
                <w:szCs w:val="18"/>
                <w:lang w:eastAsia="pl-PL"/>
              </w:rPr>
              <w:lastRenderedPageBreak/>
              <w:t>Razem:</w:t>
            </w:r>
          </w:p>
        </w:tc>
        <w:tc>
          <w:tcPr>
            <w:tcW w:w="611" w:type="dxa"/>
            <w:tcBorders>
              <w:top w:val="single" w:sz="4" w:space="0" w:color="auto"/>
              <w:left w:val="single" w:sz="4" w:space="0" w:color="auto"/>
              <w:bottom w:val="single" w:sz="4" w:space="0" w:color="auto"/>
              <w:right w:val="single" w:sz="4" w:space="0" w:color="auto"/>
            </w:tcBorders>
            <w:shd w:val="clear" w:color="auto" w:fill="FEECED"/>
            <w:noWrap/>
            <w:vAlign w:val="center"/>
          </w:tcPr>
          <w:p w14:paraId="0D58B111" w14:textId="5203F68D" w:rsidR="004F615E" w:rsidRPr="00505E6D" w:rsidRDefault="004F615E" w:rsidP="004F615E">
            <w:pPr>
              <w:spacing w:line="240" w:lineRule="auto"/>
              <w:jc w:val="center"/>
              <w:rPr>
                <w:rFonts w:ascii="Open Sans Condensed" w:eastAsia="Times New Roman" w:hAnsi="Open Sans Condensed" w:cs="Open Sans Condensed"/>
                <w:color w:val="000000"/>
                <w:szCs w:val="20"/>
                <w:lang w:eastAsia="pl-PL"/>
              </w:rPr>
            </w:pPr>
            <w:r w:rsidRPr="00505E6D">
              <w:rPr>
                <w:rFonts w:ascii="Open Sans Condensed" w:eastAsia="Times New Roman" w:hAnsi="Open Sans Condensed" w:cs="Open Sans Condensed"/>
                <w:color w:val="000000"/>
                <w:szCs w:val="20"/>
                <w:lang w:eastAsia="pl-PL"/>
              </w:rPr>
              <w:t>339</w:t>
            </w:r>
          </w:p>
        </w:tc>
        <w:tc>
          <w:tcPr>
            <w:tcW w:w="12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A11550B" w14:textId="2E886648" w:rsidR="004F615E" w:rsidRDefault="004F615E" w:rsidP="004F615E">
            <w:pPr>
              <w:spacing w:line="240" w:lineRule="auto"/>
              <w:jc w:val="right"/>
              <w:rPr>
                <w:rFonts w:ascii="Open Sans Condensed" w:eastAsia="Times New Roman" w:hAnsi="Open Sans Condensed" w:cs="Open Sans Condensed"/>
                <w:color w:val="000000"/>
                <w:sz w:val="18"/>
                <w:szCs w:val="18"/>
                <w:lang w:eastAsia="pl-PL"/>
              </w:rPr>
            </w:pPr>
            <w:r>
              <w:rPr>
                <w:rFonts w:ascii="Open Sans Condensed" w:eastAsia="Times New Roman" w:hAnsi="Open Sans Condensed" w:cs="Open Sans Condensed"/>
                <w:color w:val="000000"/>
                <w:sz w:val="18"/>
                <w:szCs w:val="18"/>
                <w:lang w:eastAsia="pl-PL"/>
              </w:rPr>
              <w:t>Razem:</w:t>
            </w:r>
          </w:p>
        </w:tc>
        <w:tc>
          <w:tcPr>
            <w:tcW w:w="611" w:type="dxa"/>
            <w:tcBorders>
              <w:top w:val="single" w:sz="4" w:space="0" w:color="auto"/>
              <w:left w:val="single" w:sz="4" w:space="0" w:color="auto"/>
              <w:bottom w:val="single" w:sz="4" w:space="0" w:color="auto"/>
              <w:right w:val="single" w:sz="4" w:space="0" w:color="auto"/>
            </w:tcBorders>
            <w:shd w:val="clear" w:color="auto" w:fill="FEECED"/>
            <w:noWrap/>
            <w:vAlign w:val="center"/>
          </w:tcPr>
          <w:p w14:paraId="45F86089" w14:textId="41C89C1E" w:rsidR="004F615E" w:rsidRPr="00505E6D" w:rsidRDefault="004F615E" w:rsidP="004F615E">
            <w:pPr>
              <w:spacing w:line="240" w:lineRule="auto"/>
              <w:jc w:val="center"/>
              <w:rPr>
                <w:rFonts w:ascii="Open Sans Condensed" w:eastAsia="Times New Roman" w:hAnsi="Open Sans Condensed" w:cs="Open Sans Condensed"/>
                <w:color w:val="000000"/>
                <w:szCs w:val="20"/>
                <w:lang w:eastAsia="pl-PL"/>
              </w:rPr>
            </w:pPr>
            <w:r w:rsidRPr="00505E6D">
              <w:rPr>
                <w:rFonts w:ascii="Open Sans Condensed" w:eastAsia="Times New Roman" w:hAnsi="Open Sans Condensed" w:cs="Open Sans Condensed"/>
                <w:color w:val="000000"/>
                <w:szCs w:val="20"/>
                <w:lang w:eastAsia="pl-PL"/>
              </w:rPr>
              <w:t>294</w:t>
            </w:r>
          </w:p>
        </w:tc>
        <w:tc>
          <w:tcPr>
            <w:tcW w:w="12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9E6EB55" w14:textId="4819FB12" w:rsidR="004F615E" w:rsidRPr="007A2347" w:rsidRDefault="004F615E" w:rsidP="004F615E">
            <w:pPr>
              <w:spacing w:line="240" w:lineRule="auto"/>
              <w:jc w:val="right"/>
              <w:rPr>
                <w:rFonts w:ascii="Open Sans Condensed" w:eastAsia="Times New Roman" w:hAnsi="Open Sans Condensed" w:cs="Open Sans Condensed"/>
                <w:color w:val="000000"/>
                <w:sz w:val="18"/>
                <w:szCs w:val="18"/>
                <w:lang w:eastAsia="pl-PL"/>
              </w:rPr>
            </w:pPr>
            <w:r>
              <w:rPr>
                <w:rFonts w:ascii="Open Sans Condensed" w:eastAsia="Times New Roman" w:hAnsi="Open Sans Condensed" w:cs="Open Sans Condensed"/>
                <w:color w:val="000000"/>
                <w:sz w:val="18"/>
                <w:szCs w:val="18"/>
                <w:lang w:eastAsia="pl-PL"/>
              </w:rPr>
              <w:t>Razem:</w:t>
            </w:r>
          </w:p>
        </w:tc>
        <w:tc>
          <w:tcPr>
            <w:tcW w:w="611" w:type="dxa"/>
            <w:tcBorders>
              <w:top w:val="single" w:sz="4" w:space="0" w:color="auto"/>
              <w:left w:val="single" w:sz="4" w:space="0" w:color="auto"/>
              <w:bottom w:val="single" w:sz="4" w:space="0" w:color="auto"/>
              <w:right w:val="single" w:sz="4" w:space="0" w:color="auto"/>
            </w:tcBorders>
            <w:shd w:val="clear" w:color="auto" w:fill="FEECED"/>
            <w:noWrap/>
            <w:vAlign w:val="center"/>
          </w:tcPr>
          <w:p w14:paraId="0ADF0EF9" w14:textId="27C1C904" w:rsidR="004F615E" w:rsidRPr="00505E6D" w:rsidRDefault="004F615E" w:rsidP="004F615E">
            <w:pPr>
              <w:spacing w:line="240" w:lineRule="auto"/>
              <w:jc w:val="center"/>
              <w:rPr>
                <w:rFonts w:ascii="Open Sans Condensed" w:eastAsia="Times New Roman" w:hAnsi="Open Sans Condensed" w:cs="Open Sans Condensed"/>
                <w:color w:val="000000"/>
                <w:szCs w:val="20"/>
                <w:lang w:eastAsia="pl-PL"/>
              </w:rPr>
            </w:pPr>
            <w:r w:rsidRPr="00505E6D">
              <w:rPr>
                <w:rFonts w:ascii="Open Sans Condensed" w:eastAsia="Times New Roman" w:hAnsi="Open Sans Condensed" w:cs="Open Sans Condensed"/>
                <w:color w:val="000000"/>
                <w:szCs w:val="20"/>
                <w:lang w:eastAsia="pl-PL"/>
              </w:rPr>
              <w:t>193</w:t>
            </w:r>
          </w:p>
        </w:tc>
        <w:tc>
          <w:tcPr>
            <w:tcW w:w="12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145B780" w14:textId="5049725F" w:rsidR="004F615E" w:rsidRPr="007A2347" w:rsidRDefault="004F615E" w:rsidP="004F615E">
            <w:pPr>
              <w:spacing w:line="240" w:lineRule="auto"/>
              <w:jc w:val="right"/>
              <w:rPr>
                <w:rFonts w:ascii="Open Sans Condensed" w:eastAsia="Times New Roman" w:hAnsi="Open Sans Condensed" w:cs="Open Sans Condensed"/>
                <w:color w:val="000000"/>
                <w:sz w:val="18"/>
                <w:szCs w:val="18"/>
                <w:lang w:eastAsia="pl-PL"/>
              </w:rPr>
            </w:pPr>
            <w:r>
              <w:rPr>
                <w:rFonts w:ascii="Open Sans Condensed" w:eastAsia="Times New Roman" w:hAnsi="Open Sans Condensed" w:cs="Open Sans Condensed"/>
                <w:color w:val="000000"/>
                <w:sz w:val="18"/>
                <w:szCs w:val="18"/>
                <w:lang w:eastAsia="pl-PL"/>
              </w:rPr>
              <w:t>Razem:</w:t>
            </w:r>
          </w:p>
        </w:tc>
        <w:tc>
          <w:tcPr>
            <w:tcW w:w="611" w:type="dxa"/>
            <w:tcBorders>
              <w:top w:val="single" w:sz="4" w:space="0" w:color="auto"/>
              <w:left w:val="single" w:sz="4" w:space="0" w:color="auto"/>
              <w:bottom w:val="single" w:sz="4" w:space="0" w:color="auto"/>
              <w:right w:val="single" w:sz="4" w:space="0" w:color="auto"/>
            </w:tcBorders>
            <w:shd w:val="clear" w:color="auto" w:fill="FEECED"/>
            <w:noWrap/>
            <w:vAlign w:val="center"/>
          </w:tcPr>
          <w:p w14:paraId="3A9D5C87" w14:textId="2CB59123" w:rsidR="004F615E" w:rsidRPr="00505E6D" w:rsidRDefault="004F615E" w:rsidP="004F615E">
            <w:pPr>
              <w:spacing w:line="240" w:lineRule="auto"/>
              <w:jc w:val="center"/>
              <w:rPr>
                <w:rFonts w:ascii="Open Sans Condensed" w:eastAsia="Times New Roman" w:hAnsi="Open Sans Condensed" w:cs="Open Sans Condensed"/>
                <w:color w:val="000000"/>
                <w:szCs w:val="20"/>
                <w:lang w:eastAsia="pl-PL"/>
              </w:rPr>
            </w:pPr>
            <w:r w:rsidRPr="00505E6D">
              <w:rPr>
                <w:rFonts w:ascii="Open Sans Condensed" w:eastAsia="Times New Roman" w:hAnsi="Open Sans Condensed" w:cs="Open Sans Condensed"/>
                <w:color w:val="000000"/>
                <w:szCs w:val="20"/>
                <w:lang w:eastAsia="pl-PL"/>
              </w:rPr>
              <w:t>143</w:t>
            </w:r>
          </w:p>
        </w:tc>
        <w:tc>
          <w:tcPr>
            <w:tcW w:w="12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3E6A3D2" w14:textId="4C8DB166" w:rsidR="004F615E" w:rsidRPr="007A2347" w:rsidRDefault="004F615E" w:rsidP="004F615E">
            <w:pPr>
              <w:spacing w:line="240" w:lineRule="auto"/>
              <w:jc w:val="center"/>
              <w:rPr>
                <w:rFonts w:ascii="Open Sans Condensed" w:eastAsia="Times New Roman" w:hAnsi="Open Sans Condensed" w:cs="Open Sans Condensed"/>
                <w:color w:val="000000"/>
                <w:sz w:val="18"/>
                <w:szCs w:val="18"/>
                <w:lang w:eastAsia="pl-PL"/>
              </w:rPr>
            </w:pPr>
            <w:r>
              <w:rPr>
                <w:rFonts w:ascii="Open Sans Condensed" w:eastAsia="Times New Roman" w:hAnsi="Open Sans Condensed" w:cs="Open Sans Condensed"/>
                <w:color w:val="000000"/>
                <w:sz w:val="18"/>
                <w:szCs w:val="18"/>
                <w:lang w:eastAsia="pl-PL"/>
              </w:rPr>
              <w:t>Razem:</w:t>
            </w:r>
          </w:p>
        </w:tc>
        <w:tc>
          <w:tcPr>
            <w:tcW w:w="611" w:type="dxa"/>
            <w:tcBorders>
              <w:top w:val="single" w:sz="4" w:space="0" w:color="auto"/>
              <w:left w:val="single" w:sz="4" w:space="0" w:color="auto"/>
              <w:bottom w:val="single" w:sz="4" w:space="0" w:color="auto"/>
              <w:right w:val="single" w:sz="4" w:space="0" w:color="auto"/>
            </w:tcBorders>
            <w:shd w:val="clear" w:color="auto" w:fill="FEECED"/>
            <w:noWrap/>
            <w:vAlign w:val="center"/>
          </w:tcPr>
          <w:p w14:paraId="32277B44" w14:textId="72DB6D0B" w:rsidR="004F615E" w:rsidRPr="00505E6D" w:rsidRDefault="004F615E" w:rsidP="004F615E">
            <w:pPr>
              <w:spacing w:line="240" w:lineRule="auto"/>
              <w:jc w:val="center"/>
              <w:rPr>
                <w:rFonts w:ascii="Open Sans Condensed" w:eastAsia="Times New Roman" w:hAnsi="Open Sans Condensed" w:cs="Open Sans Condensed"/>
                <w:color w:val="000000"/>
                <w:szCs w:val="20"/>
                <w:lang w:eastAsia="pl-PL"/>
              </w:rPr>
            </w:pPr>
            <w:r w:rsidRPr="00505E6D">
              <w:rPr>
                <w:rFonts w:ascii="Open Sans Condensed" w:eastAsia="Times New Roman" w:hAnsi="Open Sans Condensed" w:cs="Open Sans Condensed"/>
                <w:color w:val="000000"/>
                <w:szCs w:val="20"/>
                <w:lang w:eastAsia="pl-PL"/>
              </w:rPr>
              <w:t>134</w:t>
            </w:r>
            <w:r w:rsidRPr="00505E6D">
              <w:rPr>
                <w:rFonts w:ascii="Open Sans Condensed" w:eastAsia="Times New Roman" w:hAnsi="Open Sans Condensed" w:cs="Open Sans Condensed"/>
                <w:color w:val="000000"/>
                <w:szCs w:val="20"/>
                <w:vertAlign w:val="superscript"/>
                <w:lang w:eastAsia="pl-PL"/>
              </w:rPr>
              <w:t>4)</w:t>
            </w:r>
          </w:p>
        </w:tc>
      </w:tr>
    </w:tbl>
    <w:p w14:paraId="4D2EAE6F" w14:textId="5F183A7A" w:rsidR="00A61113" w:rsidRPr="0069295C" w:rsidRDefault="00A61113" w:rsidP="00B018B4">
      <w:pPr>
        <w:rPr>
          <w:rFonts w:ascii="Open Sans Condensed" w:hAnsi="Open Sans Condensed" w:cs="Open Sans Condensed"/>
          <w:b/>
          <w:sz w:val="18"/>
          <w:szCs w:val="20"/>
        </w:rPr>
      </w:pPr>
      <w:r w:rsidRPr="0069295C">
        <w:rPr>
          <w:rFonts w:ascii="Open Sans Condensed" w:hAnsi="Open Sans Condensed" w:cs="Open Sans Condensed"/>
          <w:sz w:val="18"/>
          <w:szCs w:val="20"/>
        </w:rPr>
        <w:t>1) - kursuje tylko 1 listopada</w:t>
      </w:r>
    </w:p>
    <w:p w14:paraId="12E6C473" w14:textId="3F884338" w:rsidR="00A61113" w:rsidRPr="0069295C" w:rsidRDefault="00A61113" w:rsidP="00B018B4">
      <w:pPr>
        <w:rPr>
          <w:rFonts w:ascii="Open Sans Condensed" w:hAnsi="Open Sans Condensed" w:cs="Open Sans Condensed"/>
          <w:b/>
          <w:sz w:val="18"/>
          <w:szCs w:val="20"/>
        </w:rPr>
      </w:pPr>
      <w:r w:rsidRPr="0069295C">
        <w:rPr>
          <w:rFonts w:ascii="Open Sans Condensed" w:hAnsi="Open Sans Condensed" w:cs="Open Sans Condensed"/>
          <w:sz w:val="18"/>
          <w:szCs w:val="20"/>
        </w:rPr>
        <w:t>2) - kursuje od marca do października</w:t>
      </w:r>
    </w:p>
    <w:p w14:paraId="56C408BA" w14:textId="4E5CF462" w:rsidR="008F4999" w:rsidRPr="0069295C" w:rsidRDefault="00A61113" w:rsidP="00B018B4">
      <w:pPr>
        <w:rPr>
          <w:rFonts w:ascii="Open Sans Condensed" w:hAnsi="Open Sans Condensed" w:cs="Open Sans Condensed"/>
          <w:sz w:val="18"/>
          <w:szCs w:val="20"/>
        </w:rPr>
      </w:pPr>
      <w:r w:rsidRPr="0069295C">
        <w:rPr>
          <w:rFonts w:ascii="Open Sans Condensed" w:hAnsi="Open Sans Condensed" w:cs="Open Sans Condensed"/>
          <w:sz w:val="18"/>
          <w:szCs w:val="20"/>
        </w:rPr>
        <w:t>3) -</w:t>
      </w:r>
      <w:r w:rsidR="00B018B4" w:rsidRPr="0069295C">
        <w:rPr>
          <w:rFonts w:ascii="Open Sans Condensed" w:hAnsi="Open Sans Condensed" w:cs="Open Sans Condensed"/>
          <w:sz w:val="18"/>
          <w:szCs w:val="20"/>
        </w:rPr>
        <w:t xml:space="preserve"> </w:t>
      </w:r>
      <w:r w:rsidRPr="0069295C">
        <w:rPr>
          <w:rFonts w:ascii="Open Sans Condensed" w:hAnsi="Open Sans Condensed" w:cs="Open Sans Condensed"/>
          <w:sz w:val="18"/>
          <w:szCs w:val="20"/>
        </w:rPr>
        <w:t>linia jednokierunkowa</w:t>
      </w:r>
    </w:p>
    <w:p w14:paraId="6CA27BC2" w14:textId="2DB77A0F" w:rsidR="00BF6D7F" w:rsidRPr="0069295C" w:rsidRDefault="00BF6D7F" w:rsidP="00B018B4">
      <w:pPr>
        <w:rPr>
          <w:rFonts w:ascii="Open Sans Condensed" w:hAnsi="Open Sans Condensed" w:cs="Open Sans Condensed"/>
          <w:b/>
          <w:sz w:val="18"/>
          <w:szCs w:val="20"/>
        </w:rPr>
      </w:pPr>
      <w:r w:rsidRPr="0069295C">
        <w:rPr>
          <w:rFonts w:ascii="Open Sans Condensed" w:hAnsi="Open Sans Condensed" w:cs="Open Sans Condensed"/>
          <w:sz w:val="18"/>
          <w:szCs w:val="20"/>
        </w:rPr>
        <w:t>4) - bez linii C1, C2 i C3 kursujących tylko 1 listopada</w:t>
      </w:r>
    </w:p>
    <w:bookmarkEnd w:id="47"/>
    <w:bookmarkEnd w:id="48"/>
    <w:p w14:paraId="7D9D2DEF" w14:textId="77777777" w:rsidR="00ED79FD" w:rsidRDefault="0069295C" w:rsidP="0069295C">
      <w:pPr>
        <w:pStyle w:val="rdo"/>
        <w:sectPr w:rsidR="00ED79FD" w:rsidSect="0034149A">
          <w:pgSz w:w="11906" w:h="16838"/>
          <w:pgMar w:top="1417" w:right="849" w:bottom="1417" w:left="1417" w:header="567" w:footer="567" w:gutter="0"/>
          <w:cols w:space="708"/>
          <w:titlePg/>
          <w:docGrid w:linePitch="360"/>
        </w:sectPr>
      </w:pPr>
      <w:r w:rsidRPr="008E572F">
        <w:t>Źródło:</w:t>
      </w:r>
      <w:r w:rsidR="008E572F">
        <w:t xml:space="preserve"> Dane MZK Stalowa Wola</w:t>
      </w:r>
    </w:p>
    <w:p w14:paraId="237573E7" w14:textId="776F3314" w:rsidR="00604481" w:rsidRDefault="00604481" w:rsidP="00FF0C7F">
      <w:pPr>
        <w:pStyle w:val="Tabelatytu"/>
      </w:pPr>
      <w:bookmarkStart w:id="52" w:name="_Toc164938544"/>
      <w:r>
        <w:lastRenderedPageBreak/>
        <w:t xml:space="preserve">Tab.  </w:t>
      </w:r>
      <w:r>
        <w:fldChar w:fldCharType="begin"/>
      </w:r>
      <w:r>
        <w:instrText xml:space="preserve"> STYLEREF 1 \s </w:instrText>
      </w:r>
      <w:r>
        <w:fldChar w:fldCharType="separate"/>
      </w:r>
      <w:r w:rsidR="00245637">
        <w:rPr>
          <w:noProof/>
        </w:rPr>
        <w:t>4</w:t>
      </w:r>
      <w:r>
        <w:fldChar w:fldCharType="end"/>
      </w:r>
      <w:r>
        <w:t>.</w:t>
      </w:r>
      <w:r>
        <w:fldChar w:fldCharType="begin"/>
      </w:r>
      <w:r>
        <w:instrText xml:space="preserve"> SEQ Tab._ \* ARABIC \s 1 </w:instrText>
      </w:r>
      <w:r>
        <w:fldChar w:fldCharType="separate"/>
      </w:r>
      <w:r w:rsidR="00245637">
        <w:rPr>
          <w:noProof/>
        </w:rPr>
        <w:t>3</w:t>
      </w:r>
      <w:r>
        <w:fldChar w:fldCharType="end"/>
      </w:r>
      <w:r>
        <w:t xml:space="preserve"> Częstotliwości</w:t>
      </w:r>
      <w:r w:rsidR="005660CB">
        <w:t xml:space="preserve"> </w:t>
      </w:r>
      <w:r w:rsidR="00856DDE">
        <w:t>kursowania</w:t>
      </w:r>
      <w:r w:rsidR="00365094">
        <w:t xml:space="preserve"> linii komunikacji miejskiej w dni robocze</w:t>
      </w:r>
      <w:bookmarkEnd w:id="52"/>
    </w:p>
    <w:tbl>
      <w:tblPr>
        <w:tblW w:w="497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0"/>
        <w:gridCol w:w="1723"/>
        <w:gridCol w:w="581"/>
        <w:gridCol w:w="720"/>
        <w:gridCol w:w="1157"/>
        <w:gridCol w:w="1295"/>
        <w:gridCol w:w="893"/>
        <w:gridCol w:w="1093"/>
        <w:gridCol w:w="722"/>
        <w:gridCol w:w="1060"/>
        <w:gridCol w:w="1157"/>
        <w:gridCol w:w="1295"/>
        <w:gridCol w:w="893"/>
        <w:gridCol w:w="1093"/>
      </w:tblGrid>
      <w:tr w:rsidR="00EC1C3C" w:rsidRPr="004D06DF" w14:paraId="23444D6F" w14:textId="77777777" w:rsidTr="004A600C">
        <w:trPr>
          <w:tblHeader/>
        </w:trPr>
        <w:tc>
          <w:tcPr>
            <w:tcW w:w="159" w:type="pct"/>
            <w:vMerge w:val="restart"/>
            <w:shd w:val="clear" w:color="auto" w:fill="EE1A24"/>
            <w:vAlign w:val="center"/>
            <w:hideMark/>
          </w:tcPr>
          <w:p w14:paraId="7D4AAB65" w14:textId="77777777" w:rsidR="00B8485D" w:rsidRPr="004D06DF" w:rsidRDefault="00B8485D" w:rsidP="005923B1">
            <w:pPr>
              <w:contextualSpacing/>
              <w:jc w:val="center"/>
              <w:rPr>
                <w:rFonts w:ascii="Open Sans Condensed" w:eastAsia="Times New Roman" w:hAnsi="Open Sans Condensed" w:cs="Open Sans Condensed"/>
                <w:b/>
                <w:color w:val="FFFFFF" w:themeColor="background1"/>
                <w:sz w:val="18"/>
                <w:szCs w:val="18"/>
                <w:lang w:eastAsia="pl-PL"/>
              </w:rPr>
            </w:pPr>
            <w:r w:rsidRPr="004D06DF">
              <w:rPr>
                <w:rFonts w:ascii="Open Sans Condensed" w:eastAsia="Times New Roman" w:hAnsi="Open Sans Condensed" w:cs="Open Sans Condensed"/>
                <w:b/>
                <w:color w:val="FFFFFF" w:themeColor="background1"/>
                <w:sz w:val="18"/>
                <w:szCs w:val="18"/>
                <w:lang w:eastAsia="pl-PL"/>
              </w:rPr>
              <w:t>linia</w:t>
            </w:r>
          </w:p>
        </w:tc>
        <w:tc>
          <w:tcPr>
            <w:tcW w:w="522" w:type="pct"/>
            <w:vMerge w:val="restart"/>
            <w:shd w:val="clear" w:color="auto" w:fill="EE1A24"/>
            <w:vAlign w:val="center"/>
            <w:hideMark/>
          </w:tcPr>
          <w:p w14:paraId="349E47F7" w14:textId="77777777" w:rsidR="00B8485D" w:rsidRPr="004D06DF" w:rsidRDefault="00B8485D" w:rsidP="005923B1">
            <w:pPr>
              <w:contextualSpacing/>
              <w:jc w:val="center"/>
              <w:rPr>
                <w:rFonts w:ascii="Open Sans Condensed" w:eastAsia="Times New Roman" w:hAnsi="Open Sans Condensed" w:cs="Open Sans Condensed"/>
                <w:b/>
                <w:color w:val="FFFFFF" w:themeColor="background1"/>
                <w:sz w:val="18"/>
                <w:szCs w:val="18"/>
                <w:lang w:eastAsia="pl-PL"/>
              </w:rPr>
            </w:pPr>
            <w:r w:rsidRPr="004D06DF">
              <w:rPr>
                <w:rFonts w:ascii="Open Sans Condensed" w:eastAsia="Times New Roman" w:hAnsi="Open Sans Condensed" w:cs="Open Sans Condensed"/>
                <w:b/>
                <w:color w:val="FFFFFF" w:themeColor="background1"/>
                <w:sz w:val="18"/>
                <w:szCs w:val="18"/>
                <w:lang w:eastAsia="pl-PL"/>
              </w:rPr>
              <w:t>kategoria</w:t>
            </w:r>
          </w:p>
        </w:tc>
        <w:tc>
          <w:tcPr>
            <w:tcW w:w="2106" w:type="pct"/>
            <w:gridSpan w:val="6"/>
            <w:shd w:val="clear" w:color="auto" w:fill="EE1A24"/>
            <w:noWrap/>
            <w:vAlign w:val="center"/>
            <w:hideMark/>
          </w:tcPr>
          <w:p w14:paraId="373B9564" w14:textId="77777777" w:rsidR="00B8485D" w:rsidRPr="004D06DF" w:rsidRDefault="00B8485D" w:rsidP="005923B1">
            <w:pPr>
              <w:contextualSpacing/>
              <w:jc w:val="center"/>
              <w:rPr>
                <w:rFonts w:ascii="Open Sans Condensed" w:eastAsia="Times New Roman" w:hAnsi="Open Sans Condensed" w:cs="Open Sans Condensed"/>
                <w:b/>
                <w:color w:val="FFFFFF" w:themeColor="background1"/>
                <w:sz w:val="18"/>
                <w:szCs w:val="18"/>
                <w:lang w:eastAsia="pl-PL"/>
              </w:rPr>
            </w:pPr>
            <w:r w:rsidRPr="004D06DF">
              <w:rPr>
                <w:rFonts w:ascii="Open Sans Condensed" w:eastAsia="Times New Roman" w:hAnsi="Open Sans Condensed" w:cs="Open Sans Condensed"/>
                <w:b/>
                <w:color w:val="FFFFFF" w:themeColor="background1"/>
                <w:sz w:val="18"/>
                <w:szCs w:val="18"/>
                <w:lang w:eastAsia="pl-PL"/>
              </w:rPr>
              <w:t>dzień roboczy szkolny</w:t>
            </w:r>
          </w:p>
        </w:tc>
        <w:tc>
          <w:tcPr>
            <w:tcW w:w="2214" w:type="pct"/>
            <w:gridSpan w:val="6"/>
            <w:shd w:val="clear" w:color="auto" w:fill="EE1A24"/>
            <w:vAlign w:val="center"/>
            <w:hideMark/>
          </w:tcPr>
          <w:p w14:paraId="03DEDBD3" w14:textId="77777777" w:rsidR="00B8485D" w:rsidRPr="004D06DF" w:rsidRDefault="00B8485D" w:rsidP="005923B1">
            <w:pPr>
              <w:contextualSpacing/>
              <w:jc w:val="center"/>
              <w:rPr>
                <w:rFonts w:ascii="Open Sans Condensed" w:eastAsia="Times New Roman" w:hAnsi="Open Sans Condensed" w:cs="Open Sans Condensed"/>
                <w:b/>
                <w:color w:val="FFFFFF" w:themeColor="background1"/>
                <w:sz w:val="18"/>
                <w:szCs w:val="18"/>
                <w:lang w:eastAsia="pl-PL"/>
              </w:rPr>
            </w:pPr>
            <w:r w:rsidRPr="004D06DF">
              <w:rPr>
                <w:rFonts w:ascii="Open Sans Condensed" w:eastAsia="Times New Roman" w:hAnsi="Open Sans Condensed" w:cs="Open Sans Condensed"/>
                <w:b/>
                <w:color w:val="FFFFFF" w:themeColor="background1"/>
                <w:sz w:val="18"/>
                <w:szCs w:val="18"/>
                <w:lang w:eastAsia="pl-PL"/>
              </w:rPr>
              <w:t>dzień roboczy feryjno-wakacyjny</w:t>
            </w:r>
          </w:p>
        </w:tc>
      </w:tr>
      <w:tr w:rsidR="00160D9F" w:rsidRPr="004D06DF" w14:paraId="5D39078E" w14:textId="77777777" w:rsidTr="004A600C">
        <w:trPr>
          <w:tblHeader/>
        </w:trPr>
        <w:tc>
          <w:tcPr>
            <w:tcW w:w="159" w:type="pct"/>
            <w:vMerge/>
            <w:shd w:val="clear" w:color="auto" w:fill="EE1A24"/>
            <w:vAlign w:val="center"/>
            <w:hideMark/>
          </w:tcPr>
          <w:p w14:paraId="0E5B5420" w14:textId="77777777" w:rsidR="00B8485D" w:rsidRPr="004D06DF" w:rsidRDefault="00B8485D" w:rsidP="005923B1">
            <w:pPr>
              <w:contextualSpacing/>
              <w:jc w:val="left"/>
              <w:rPr>
                <w:rFonts w:ascii="Open Sans Condensed" w:eastAsia="Times New Roman" w:hAnsi="Open Sans Condensed" w:cs="Open Sans Condensed"/>
                <w:b/>
                <w:color w:val="FFFFFF" w:themeColor="background1"/>
                <w:sz w:val="18"/>
                <w:szCs w:val="18"/>
                <w:lang w:eastAsia="pl-PL"/>
              </w:rPr>
            </w:pPr>
          </w:p>
        </w:tc>
        <w:tc>
          <w:tcPr>
            <w:tcW w:w="522" w:type="pct"/>
            <w:vMerge/>
            <w:shd w:val="clear" w:color="auto" w:fill="EE1A24"/>
            <w:vAlign w:val="center"/>
            <w:hideMark/>
          </w:tcPr>
          <w:p w14:paraId="60B70DF7" w14:textId="77777777" w:rsidR="00B8485D" w:rsidRPr="004D06DF" w:rsidRDefault="00B8485D" w:rsidP="005923B1">
            <w:pPr>
              <w:contextualSpacing/>
              <w:jc w:val="left"/>
              <w:rPr>
                <w:rFonts w:ascii="Open Sans Condensed" w:eastAsia="Times New Roman" w:hAnsi="Open Sans Condensed" w:cs="Open Sans Condensed"/>
                <w:b/>
                <w:color w:val="FFFFFF" w:themeColor="background1"/>
                <w:sz w:val="18"/>
                <w:szCs w:val="18"/>
                <w:lang w:eastAsia="pl-PL"/>
              </w:rPr>
            </w:pPr>
          </w:p>
        </w:tc>
        <w:tc>
          <w:tcPr>
            <w:tcW w:w="273" w:type="pct"/>
            <w:shd w:val="clear" w:color="auto" w:fill="EE1A24"/>
            <w:vAlign w:val="center"/>
            <w:hideMark/>
          </w:tcPr>
          <w:p w14:paraId="699F9B5D" w14:textId="14A4A282" w:rsidR="00B8485D" w:rsidRPr="004D06DF" w:rsidRDefault="00B8485D" w:rsidP="005923B1">
            <w:pPr>
              <w:contextualSpacing/>
              <w:jc w:val="center"/>
              <w:rPr>
                <w:rFonts w:ascii="Open Sans Condensed" w:eastAsia="Times New Roman" w:hAnsi="Open Sans Condensed" w:cs="Open Sans Condensed"/>
                <w:color w:val="FFFFFF" w:themeColor="background1"/>
                <w:sz w:val="18"/>
                <w:szCs w:val="18"/>
                <w:lang w:eastAsia="pl-PL"/>
              </w:rPr>
            </w:pPr>
            <w:r w:rsidRPr="004D06DF">
              <w:rPr>
                <w:rFonts w:ascii="Open Sans Condensed" w:eastAsia="Times New Roman" w:hAnsi="Open Sans Condensed" w:cs="Open Sans Condensed"/>
                <w:color w:val="FFFFFF" w:themeColor="background1"/>
                <w:sz w:val="18"/>
                <w:szCs w:val="18"/>
                <w:lang w:eastAsia="pl-PL"/>
              </w:rPr>
              <w:t xml:space="preserve">szczyt </w:t>
            </w:r>
            <w:r w:rsidR="005923B1" w:rsidRPr="004D06DF">
              <w:rPr>
                <w:rFonts w:ascii="Open Sans Condensed" w:eastAsia="Times New Roman" w:hAnsi="Open Sans Condensed" w:cs="Open Sans Condensed"/>
                <w:color w:val="FFFFFF" w:themeColor="background1"/>
                <w:sz w:val="18"/>
                <w:szCs w:val="18"/>
                <w:lang w:eastAsia="pl-PL"/>
              </w:rPr>
              <w:t>pora</w:t>
            </w:r>
            <w:r w:rsidR="00316CBE">
              <w:rPr>
                <w:rFonts w:ascii="Open Sans Condensed" w:eastAsia="Times New Roman" w:hAnsi="Open Sans Condensed" w:cs="Open Sans Condensed"/>
                <w:color w:val="FFFFFF" w:themeColor="background1"/>
                <w:sz w:val="18"/>
                <w:szCs w:val="18"/>
                <w:lang w:eastAsia="pl-PL"/>
              </w:rPr>
              <w:t>-</w:t>
            </w:r>
            <w:r w:rsidR="005923B1" w:rsidRPr="004D06DF">
              <w:rPr>
                <w:rFonts w:ascii="Open Sans Condensed" w:eastAsia="Times New Roman" w:hAnsi="Open Sans Condensed" w:cs="Open Sans Condensed"/>
                <w:color w:val="FFFFFF" w:themeColor="background1"/>
                <w:sz w:val="18"/>
                <w:szCs w:val="18"/>
                <w:lang w:eastAsia="pl-PL"/>
              </w:rPr>
              <w:t>nny</w:t>
            </w:r>
          </w:p>
        </w:tc>
        <w:tc>
          <w:tcPr>
            <w:tcW w:w="248" w:type="pct"/>
            <w:shd w:val="clear" w:color="auto" w:fill="EE1A24"/>
            <w:vAlign w:val="center"/>
            <w:hideMark/>
          </w:tcPr>
          <w:p w14:paraId="2B182870" w14:textId="3F0CF58D" w:rsidR="00B8485D" w:rsidRPr="004D06DF" w:rsidRDefault="00316CBE" w:rsidP="005923B1">
            <w:pPr>
              <w:contextualSpacing/>
              <w:jc w:val="center"/>
              <w:rPr>
                <w:rFonts w:ascii="Open Sans Condensed" w:eastAsia="Times New Roman" w:hAnsi="Open Sans Condensed" w:cs="Open Sans Condensed"/>
                <w:color w:val="FFFFFF" w:themeColor="background1"/>
                <w:sz w:val="18"/>
                <w:szCs w:val="18"/>
                <w:lang w:eastAsia="pl-PL"/>
              </w:rPr>
            </w:pPr>
            <w:r>
              <w:rPr>
                <w:rFonts w:ascii="Open Sans Condensed" w:eastAsia="Times New Roman" w:hAnsi="Open Sans Condensed" w:cs="Open Sans Condensed"/>
                <w:color w:val="FFFFFF" w:themeColor="background1"/>
                <w:sz w:val="18"/>
                <w:szCs w:val="18"/>
                <w:lang w:eastAsia="pl-PL"/>
              </w:rPr>
              <w:t>między-</w:t>
            </w:r>
            <w:r w:rsidR="005923B1" w:rsidRPr="004D06DF">
              <w:rPr>
                <w:rFonts w:ascii="Open Sans Condensed" w:eastAsia="Times New Roman" w:hAnsi="Open Sans Condensed" w:cs="Open Sans Condensed"/>
                <w:color w:val="FFFFFF" w:themeColor="background1"/>
                <w:sz w:val="18"/>
                <w:szCs w:val="18"/>
                <w:lang w:eastAsia="pl-PL"/>
              </w:rPr>
              <w:t>szczyt</w:t>
            </w:r>
          </w:p>
        </w:tc>
        <w:tc>
          <w:tcPr>
            <w:tcW w:w="413" w:type="pct"/>
            <w:shd w:val="clear" w:color="auto" w:fill="EE1A24"/>
            <w:vAlign w:val="center"/>
            <w:hideMark/>
          </w:tcPr>
          <w:p w14:paraId="58D40882" w14:textId="77777777" w:rsidR="00B8485D" w:rsidRPr="004D06DF" w:rsidRDefault="00B8485D" w:rsidP="005923B1">
            <w:pPr>
              <w:contextualSpacing/>
              <w:jc w:val="center"/>
              <w:rPr>
                <w:rFonts w:ascii="Open Sans Condensed" w:eastAsia="Times New Roman" w:hAnsi="Open Sans Condensed" w:cs="Open Sans Condensed"/>
                <w:color w:val="FFFFFF" w:themeColor="background1"/>
                <w:sz w:val="18"/>
                <w:szCs w:val="18"/>
                <w:lang w:eastAsia="pl-PL"/>
              </w:rPr>
            </w:pPr>
            <w:r w:rsidRPr="004D06DF">
              <w:rPr>
                <w:rFonts w:ascii="Open Sans Condensed" w:eastAsia="Times New Roman" w:hAnsi="Open Sans Condensed" w:cs="Open Sans Condensed"/>
                <w:color w:val="FFFFFF" w:themeColor="background1"/>
                <w:sz w:val="18"/>
                <w:szCs w:val="18"/>
                <w:lang w:eastAsia="pl-PL"/>
              </w:rPr>
              <w:t>szczyt popołudniowy</w:t>
            </w:r>
          </w:p>
        </w:tc>
        <w:tc>
          <w:tcPr>
            <w:tcW w:w="462" w:type="pct"/>
            <w:shd w:val="clear" w:color="auto" w:fill="EE1A24"/>
            <w:vAlign w:val="center"/>
            <w:hideMark/>
          </w:tcPr>
          <w:p w14:paraId="5957496D" w14:textId="77777777" w:rsidR="00B8485D" w:rsidRPr="004D06DF" w:rsidRDefault="00B8485D" w:rsidP="005923B1">
            <w:pPr>
              <w:contextualSpacing/>
              <w:jc w:val="center"/>
              <w:rPr>
                <w:rFonts w:ascii="Open Sans Condensed" w:eastAsia="Times New Roman" w:hAnsi="Open Sans Condensed" w:cs="Open Sans Condensed"/>
                <w:color w:val="FFFFFF" w:themeColor="background1"/>
                <w:sz w:val="18"/>
                <w:szCs w:val="18"/>
                <w:lang w:eastAsia="pl-PL"/>
              </w:rPr>
            </w:pPr>
            <w:r w:rsidRPr="004D06DF">
              <w:rPr>
                <w:rFonts w:ascii="Open Sans Condensed" w:eastAsia="Times New Roman" w:hAnsi="Open Sans Condensed" w:cs="Open Sans Condensed"/>
                <w:color w:val="FFFFFF" w:themeColor="background1"/>
                <w:sz w:val="18"/>
                <w:szCs w:val="18"/>
                <w:lang w:eastAsia="pl-PL"/>
              </w:rPr>
              <w:t>po szczycie popołudniowym</w:t>
            </w:r>
          </w:p>
        </w:tc>
        <w:tc>
          <w:tcPr>
            <w:tcW w:w="320" w:type="pct"/>
            <w:shd w:val="clear" w:color="auto" w:fill="EE1A24"/>
            <w:vAlign w:val="center"/>
            <w:hideMark/>
          </w:tcPr>
          <w:p w14:paraId="04A8D183" w14:textId="77777777" w:rsidR="00B8485D" w:rsidRPr="004D06DF" w:rsidRDefault="00B8485D" w:rsidP="005923B1">
            <w:pPr>
              <w:contextualSpacing/>
              <w:jc w:val="center"/>
              <w:rPr>
                <w:rFonts w:ascii="Open Sans Condensed" w:eastAsia="Times New Roman" w:hAnsi="Open Sans Condensed" w:cs="Open Sans Condensed"/>
                <w:color w:val="FFFFFF" w:themeColor="background1"/>
                <w:sz w:val="18"/>
                <w:szCs w:val="18"/>
                <w:lang w:eastAsia="pl-PL"/>
              </w:rPr>
            </w:pPr>
            <w:r w:rsidRPr="004D06DF">
              <w:rPr>
                <w:rFonts w:ascii="Open Sans Condensed" w:eastAsia="Times New Roman" w:hAnsi="Open Sans Condensed" w:cs="Open Sans Condensed"/>
                <w:color w:val="FFFFFF" w:themeColor="background1"/>
                <w:sz w:val="18"/>
                <w:szCs w:val="18"/>
                <w:lang w:eastAsia="pl-PL"/>
              </w:rPr>
              <w:t>wieczorem od 20</w:t>
            </w:r>
          </w:p>
        </w:tc>
        <w:tc>
          <w:tcPr>
            <w:tcW w:w="390" w:type="pct"/>
            <w:shd w:val="clear" w:color="auto" w:fill="EE1A24"/>
            <w:vAlign w:val="center"/>
            <w:hideMark/>
          </w:tcPr>
          <w:p w14:paraId="5B7A4C2E" w14:textId="77777777" w:rsidR="00B8485D" w:rsidRPr="004D06DF" w:rsidRDefault="00B8485D" w:rsidP="005923B1">
            <w:pPr>
              <w:contextualSpacing/>
              <w:jc w:val="center"/>
              <w:rPr>
                <w:rFonts w:ascii="Open Sans Condensed" w:eastAsia="Times New Roman" w:hAnsi="Open Sans Condensed" w:cs="Open Sans Condensed"/>
                <w:color w:val="FFFFFF" w:themeColor="background1"/>
                <w:sz w:val="18"/>
                <w:szCs w:val="18"/>
                <w:lang w:eastAsia="pl-PL"/>
              </w:rPr>
            </w:pPr>
            <w:r w:rsidRPr="004D06DF">
              <w:rPr>
                <w:rFonts w:ascii="Open Sans Condensed" w:eastAsia="Times New Roman" w:hAnsi="Open Sans Condensed" w:cs="Open Sans Condensed"/>
                <w:color w:val="FFFFFF" w:themeColor="background1"/>
                <w:sz w:val="18"/>
                <w:szCs w:val="18"/>
                <w:lang w:eastAsia="pl-PL"/>
              </w:rPr>
              <w:t>uwagi</w:t>
            </w:r>
          </w:p>
        </w:tc>
        <w:tc>
          <w:tcPr>
            <w:tcW w:w="258" w:type="pct"/>
            <w:shd w:val="clear" w:color="auto" w:fill="EE1A24"/>
            <w:vAlign w:val="center"/>
            <w:hideMark/>
          </w:tcPr>
          <w:p w14:paraId="7DC96663" w14:textId="77777777" w:rsidR="00B8485D" w:rsidRPr="004D06DF" w:rsidRDefault="00B8485D" w:rsidP="005923B1">
            <w:pPr>
              <w:contextualSpacing/>
              <w:jc w:val="center"/>
              <w:rPr>
                <w:rFonts w:ascii="Open Sans Condensed" w:eastAsia="Times New Roman" w:hAnsi="Open Sans Condensed" w:cs="Open Sans Condensed"/>
                <w:color w:val="FFFFFF" w:themeColor="background1"/>
                <w:sz w:val="18"/>
                <w:szCs w:val="18"/>
                <w:lang w:eastAsia="pl-PL"/>
              </w:rPr>
            </w:pPr>
            <w:r w:rsidRPr="004D06DF">
              <w:rPr>
                <w:rFonts w:ascii="Open Sans Condensed" w:eastAsia="Times New Roman" w:hAnsi="Open Sans Condensed" w:cs="Open Sans Condensed"/>
                <w:color w:val="FFFFFF" w:themeColor="background1"/>
                <w:sz w:val="18"/>
                <w:szCs w:val="18"/>
                <w:lang w:eastAsia="pl-PL"/>
              </w:rPr>
              <w:t>szczyt poranny</w:t>
            </w:r>
          </w:p>
        </w:tc>
        <w:tc>
          <w:tcPr>
            <w:tcW w:w="371" w:type="pct"/>
            <w:shd w:val="clear" w:color="auto" w:fill="EE1A24"/>
            <w:vAlign w:val="center"/>
            <w:hideMark/>
          </w:tcPr>
          <w:p w14:paraId="3269D076" w14:textId="77777777" w:rsidR="00B8485D" w:rsidRPr="004D06DF" w:rsidRDefault="00B8485D" w:rsidP="005923B1">
            <w:pPr>
              <w:contextualSpacing/>
              <w:jc w:val="center"/>
              <w:rPr>
                <w:rFonts w:ascii="Open Sans Condensed" w:eastAsia="Times New Roman" w:hAnsi="Open Sans Condensed" w:cs="Open Sans Condensed"/>
                <w:color w:val="FFFFFF" w:themeColor="background1"/>
                <w:sz w:val="18"/>
                <w:szCs w:val="18"/>
                <w:lang w:eastAsia="pl-PL"/>
              </w:rPr>
            </w:pPr>
            <w:r w:rsidRPr="004D06DF">
              <w:rPr>
                <w:rFonts w:ascii="Open Sans Condensed" w:eastAsia="Times New Roman" w:hAnsi="Open Sans Condensed" w:cs="Open Sans Condensed"/>
                <w:color w:val="FFFFFF" w:themeColor="background1"/>
                <w:sz w:val="18"/>
                <w:szCs w:val="18"/>
                <w:lang w:eastAsia="pl-PL"/>
              </w:rPr>
              <w:t>międzyszczyt</w:t>
            </w:r>
          </w:p>
        </w:tc>
        <w:tc>
          <w:tcPr>
            <w:tcW w:w="413" w:type="pct"/>
            <w:shd w:val="clear" w:color="auto" w:fill="EE1A24"/>
            <w:vAlign w:val="center"/>
            <w:hideMark/>
          </w:tcPr>
          <w:p w14:paraId="206F194F" w14:textId="77777777" w:rsidR="00B8485D" w:rsidRPr="004D06DF" w:rsidRDefault="00B8485D" w:rsidP="005923B1">
            <w:pPr>
              <w:contextualSpacing/>
              <w:jc w:val="center"/>
              <w:rPr>
                <w:rFonts w:ascii="Open Sans Condensed" w:eastAsia="Times New Roman" w:hAnsi="Open Sans Condensed" w:cs="Open Sans Condensed"/>
                <w:color w:val="FFFFFF" w:themeColor="background1"/>
                <w:sz w:val="18"/>
                <w:szCs w:val="18"/>
                <w:lang w:eastAsia="pl-PL"/>
              </w:rPr>
            </w:pPr>
            <w:r w:rsidRPr="004D06DF">
              <w:rPr>
                <w:rFonts w:ascii="Open Sans Condensed" w:eastAsia="Times New Roman" w:hAnsi="Open Sans Condensed" w:cs="Open Sans Condensed"/>
                <w:color w:val="FFFFFF" w:themeColor="background1"/>
                <w:sz w:val="18"/>
                <w:szCs w:val="18"/>
                <w:lang w:eastAsia="pl-PL"/>
              </w:rPr>
              <w:t>szczyt popołudniowy</w:t>
            </w:r>
          </w:p>
        </w:tc>
        <w:tc>
          <w:tcPr>
            <w:tcW w:w="462" w:type="pct"/>
            <w:shd w:val="clear" w:color="auto" w:fill="EE1A24"/>
            <w:vAlign w:val="center"/>
            <w:hideMark/>
          </w:tcPr>
          <w:p w14:paraId="612AA864" w14:textId="77777777" w:rsidR="00B8485D" w:rsidRPr="004D06DF" w:rsidRDefault="00B8485D" w:rsidP="005923B1">
            <w:pPr>
              <w:contextualSpacing/>
              <w:jc w:val="center"/>
              <w:rPr>
                <w:rFonts w:ascii="Open Sans Condensed" w:eastAsia="Times New Roman" w:hAnsi="Open Sans Condensed" w:cs="Open Sans Condensed"/>
                <w:color w:val="FFFFFF" w:themeColor="background1"/>
                <w:sz w:val="18"/>
                <w:szCs w:val="18"/>
                <w:lang w:eastAsia="pl-PL"/>
              </w:rPr>
            </w:pPr>
            <w:r w:rsidRPr="004D06DF">
              <w:rPr>
                <w:rFonts w:ascii="Open Sans Condensed" w:eastAsia="Times New Roman" w:hAnsi="Open Sans Condensed" w:cs="Open Sans Condensed"/>
                <w:color w:val="FFFFFF" w:themeColor="background1"/>
                <w:sz w:val="18"/>
                <w:szCs w:val="18"/>
                <w:lang w:eastAsia="pl-PL"/>
              </w:rPr>
              <w:t>po szczycie popołudniowym</w:t>
            </w:r>
          </w:p>
        </w:tc>
        <w:tc>
          <w:tcPr>
            <w:tcW w:w="320" w:type="pct"/>
            <w:shd w:val="clear" w:color="auto" w:fill="EE1A24"/>
            <w:vAlign w:val="center"/>
            <w:hideMark/>
          </w:tcPr>
          <w:p w14:paraId="3C8AE31D" w14:textId="77777777" w:rsidR="00B8485D" w:rsidRPr="004D06DF" w:rsidRDefault="00B8485D" w:rsidP="005923B1">
            <w:pPr>
              <w:contextualSpacing/>
              <w:jc w:val="center"/>
              <w:rPr>
                <w:rFonts w:ascii="Open Sans Condensed" w:eastAsia="Times New Roman" w:hAnsi="Open Sans Condensed" w:cs="Open Sans Condensed"/>
                <w:color w:val="FFFFFF" w:themeColor="background1"/>
                <w:sz w:val="18"/>
                <w:szCs w:val="18"/>
                <w:lang w:eastAsia="pl-PL"/>
              </w:rPr>
            </w:pPr>
            <w:r w:rsidRPr="004D06DF">
              <w:rPr>
                <w:rFonts w:ascii="Open Sans Condensed" w:eastAsia="Times New Roman" w:hAnsi="Open Sans Condensed" w:cs="Open Sans Condensed"/>
                <w:color w:val="FFFFFF" w:themeColor="background1"/>
                <w:sz w:val="18"/>
                <w:szCs w:val="18"/>
                <w:lang w:eastAsia="pl-PL"/>
              </w:rPr>
              <w:t>wieczorem</w:t>
            </w:r>
          </w:p>
        </w:tc>
        <w:tc>
          <w:tcPr>
            <w:tcW w:w="390" w:type="pct"/>
            <w:shd w:val="clear" w:color="auto" w:fill="EE1A24"/>
            <w:vAlign w:val="center"/>
            <w:hideMark/>
          </w:tcPr>
          <w:p w14:paraId="3737A0C2" w14:textId="77777777" w:rsidR="00B8485D" w:rsidRPr="004D06DF" w:rsidRDefault="00B8485D" w:rsidP="005923B1">
            <w:pPr>
              <w:contextualSpacing/>
              <w:jc w:val="center"/>
              <w:rPr>
                <w:rFonts w:ascii="Open Sans Condensed" w:eastAsia="Times New Roman" w:hAnsi="Open Sans Condensed" w:cs="Open Sans Condensed"/>
                <w:color w:val="FFFFFF" w:themeColor="background1"/>
                <w:sz w:val="18"/>
                <w:szCs w:val="18"/>
                <w:lang w:eastAsia="pl-PL"/>
              </w:rPr>
            </w:pPr>
            <w:r w:rsidRPr="004D06DF">
              <w:rPr>
                <w:rFonts w:ascii="Open Sans Condensed" w:eastAsia="Times New Roman" w:hAnsi="Open Sans Condensed" w:cs="Open Sans Condensed"/>
                <w:color w:val="FFFFFF" w:themeColor="background1"/>
                <w:sz w:val="18"/>
                <w:szCs w:val="18"/>
                <w:lang w:eastAsia="pl-PL"/>
              </w:rPr>
              <w:t>uwagi</w:t>
            </w:r>
          </w:p>
        </w:tc>
      </w:tr>
      <w:tr w:rsidR="00160D9F" w:rsidRPr="004D06DF" w14:paraId="25D5D6C4" w14:textId="77777777" w:rsidTr="004A600C">
        <w:tc>
          <w:tcPr>
            <w:tcW w:w="159" w:type="pct"/>
            <w:shd w:val="clear" w:color="auto" w:fill="auto"/>
            <w:noWrap/>
            <w:vAlign w:val="center"/>
            <w:hideMark/>
          </w:tcPr>
          <w:p w14:paraId="6FE3CDB1" w14:textId="77777777" w:rsidR="00B8485D" w:rsidRPr="004D06DF" w:rsidRDefault="00B8485D" w:rsidP="005923B1">
            <w:pPr>
              <w:contextualSpacing/>
              <w:jc w:val="center"/>
              <w:rPr>
                <w:rFonts w:ascii="Open Sans Condensed" w:eastAsia="Times New Roman" w:hAnsi="Open Sans Condensed" w:cs="Open Sans Condensed"/>
                <w:b/>
                <w:color w:val="000000"/>
                <w:sz w:val="18"/>
                <w:szCs w:val="18"/>
                <w:lang w:eastAsia="pl-PL"/>
              </w:rPr>
            </w:pPr>
            <w:r w:rsidRPr="004D06DF">
              <w:rPr>
                <w:rFonts w:ascii="Open Sans Condensed" w:eastAsia="Times New Roman" w:hAnsi="Open Sans Condensed" w:cs="Open Sans Condensed"/>
                <w:b/>
                <w:color w:val="000000"/>
                <w:sz w:val="18"/>
                <w:szCs w:val="18"/>
                <w:lang w:eastAsia="pl-PL"/>
              </w:rPr>
              <w:t>1</w:t>
            </w:r>
          </w:p>
        </w:tc>
        <w:tc>
          <w:tcPr>
            <w:tcW w:w="522" w:type="pct"/>
            <w:shd w:val="clear" w:color="auto" w:fill="auto"/>
            <w:noWrap/>
            <w:vAlign w:val="center"/>
            <w:hideMark/>
          </w:tcPr>
          <w:p w14:paraId="1156E9DA" w14:textId="77777777" w:rsidR="00B8485D" w:rsidRPr="004D06DF" w:rsidRDefault="00B8485D" w:rsidP="005923B1">
            <w:pPr>
              <w:contextualSpacing/>
              <w:jc w:val="center"/>
              <w:rPr>
                <w:rFonts w:ascii="Open Sans Condensed" w:eastAsia="Times New Roman" w:hAnsi="Open Sans Condensed" w:cs="Open Sans Condensed"/>
                <w:b/>
                <w:color w:val="000000"/>
                <w:sz w:val="18"/>
                <w:szCs w:val="18"/>
                <w:lang w:eastAsia="pl-PL"/>
              </w:rPr>
            </w:pPr>
            <w:r w:rsidRPr="004D06DF">
              <w:rPr>
                <w:rFonts w:ascii="Open Sans Condensed" w:eastAsia="Times New Roman" w:hAnsi="Open Sans Condensed" w:cs="Open Sans Condensed"/>
                <w:b/>
                <w:color w:val="000000"/>
                <w:sz w:val="18"/>
                <w:szCs w:val="18"/>
                <w:lang w:eastAsia="pl-PL"/>
              </w:rPr>
              <w:t>podstawowa II-rzędu</w:t>
            </w:r>
          </w:p>
        </w:tc>
        <w:tc>
          <w:tcPr>
            <w:tcW w:w="273" w:type="pct"/>
            <w:shd w:val="clear" w:color="auto" w:fill="auto"/>
            <w:noWrap/>
            <w:vAlign w:val="center"/>
            <w:hideMark/>
          </w:tcPr>
          <w:p w14:paraId="4E560F0F"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25-41</w:t>
            </w:r>
          </w:p>
        </w:tc>
        <w:tc>
          <w:tcPr>
            <w:tcW w:w="248" w:type="pct"/>
            <w:shd w:val="clear" w:color="auto" w:fill="auto"/>
            <w:noWrap/>
            <w:vAlign w:val="center"/>
            <w:hideMark/>
          </w:tcPr>
          <w:p w14:paraId="568C9B7F"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35-80</w:t>
            </w:r>
          </w:p>
        </w:tc>
        <w:tc>
          <w:tcPr>
            <w:tcW w:w="413" w:type="pct"/>
            <w:shd w:val="clear" w:color="auto" w:fill="auto"/>
            <w:noWrap/>
            <w:vAlign w:val="center"/>
            <w:hideMark/>
          </w:tcPr>
          <w:p w14:paraId="6B364A4D"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30-75</w:t>
            </w:r>
          </w:p>
        </w:tc>
        <w:tc>
          <w:tcPr>
            <w:tcW w:w="462" w:type="pct"/>
            <w:shd w:val="clear" w:color="auto" w:fill="auto"/>
            <w:noWrap/>
            <w:vAlign w:val="center"/>
            <w:hideMark/>
          </w:tcPr>
          <w:p w14:paraId="1CCD4CC8"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50-115</w:t>
            </w:r>
          </w:p>
        </w:tc>
        <w:tc>
          <w:tcPr>
            <w:tcW w:w="320" w:type="pct"/>
            <w:shd w:val="clear" w:color="auto" w:fill="auto"/>
            <w:noWrap/>
            <w:vAlign w:val="center"/>
            <w:hideMark/>
          </w:tcPr>
          <w:p w14:paraId="0B076236"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95-115</w:t>
            </w:r>
          </w:p>
        </w:tc>
        <w:tc>
          <w:tcPr>
            <w:tcW w:w="390" w:type="pct"/>
            <w:shd w:val="clear" w:color="auto" w:fill="auto"/>
            <w:noWrap/>
            <w:vAlign w:val="center"/>
            <w:hideMark/>
          </w:tcPr>
          <w:p w14:paraId="354F6505"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 </w:t>
            </w:r>
          </w:p>
        </w:tc>
        <w:tc>
          <w:tcPr>
            <w:tcW w:w="258" w:type="pct"/>
            <w:shd w:val="clear" w:color="auto" w:fill="auto"/>
            <w:noWrap/>
            <w:vAlign w:val="center"/>
            <w:hideMark/>
          </w:tcPr>
          <w:p w14:paraId="41E33B85"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25-71</w:t>
            </w:r>
          </w:p>
        </w:tc>
        <w:tc>
          <w:tcPr>
            <w:tcW w:w="371" w:type="pct"/>
            <w:shd w:val="clear" w:color="auto" w:fill="auto"/>
            <w:noWrap/>
            <w:vAlign w:val="center"/>
            <w:hideMark/>
          </w:tcPr>
          <w:p w14:paraId="456F3AD4"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105-150</w:t>
            </w:r>
          </w:p>
        </w:tc>
        <w:tc>
          <w:tcPr>
            <w:tcW w:w="413" w:type="pct"/>
            <w:shd w:val="clear" w:color="auto" w:fill="auto"/>
            <w:noWrap/>
            <w:vAlign w:val="center"/>
            <w:hideMark/>
          </w:tcPr>
          <w:p w14:paraId="5730A4DD"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30-75</w:t>
            </w:r>
          </w:p>
        </w:tc>
        <w:tc>
          <w:tcPr>
            <w:tcW w:w="462" w:type="pct"/>
            <w:shd w:val="clear" w:color="auto" w:fill="auto"/>
            <w:noWrap/>
            <w:vAlign w:val="center"/>
            <w:hideMark/>
          </w:tcPr>
          <w:p w14:paraId="0031A7ED"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55-115</w:t>
            </w:r>
          </w:p>
        </w:tc>
        <w:tc>
          <w:tcPr>
            <w:tcW w:w="320" w:type="pct"/>
            <w:shd w:val="clear" w:color="auto" w:fill="auto"/>
            <w:noWrap/>
            <w:vAlign w:val="center"/>
            <w:hideMark/>
          </w:tcPr>
          <w:p w14:paraId="0C03E952"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95-115</w:t>
            </w:r>
          </w:p>
        </w:tc>
        <w:tc>
          <w:tcPr>
            <w:tcW w:w="390" w:type="pct"/>
            <w:shd w:val="clear" w:color="auto" w:fill="auto"/>
            <w:noWrap/>
            <w:vAlign w:val="center"/>
            <w:hideMark/>
          </w:tcPr>
          <w:p w14:paraId="0D1AA771"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 </w:t>
            </w:r>
          </w:p>
        </w:tc>
      </w:tr>
      <w:tr w:rsidR="00160D9F" w:rsidRPr="004D06DF" w14:paraId="4AA3F19C" w14:textId="77777777" w:rsidTr="004A600C">
        <w:tc>
          <w:tcPr>
            <w:tcW w:w="159" w:type="pct"/>
            <w:shd w:val="clear" w:color="auto" w:fill="FEECED"/>
            <w:noWrap/>
            <w:vAlign w:val="center"/>
            <w:hideMark/>
          </w:tcPr>
          <w:p w14:paraId="179CE031" w14:textId="77777777" w:rsidR="00B8485D" w:rsidRPr="004D06DF" w:rsidRDefault="00B8485D" w:rsidP="005923B1">
            <w:pPr>
              <w:contextualSpacing/>
              <w:jc w:val="center"/>
              <w:rPr>
                <w:rFonts w:ascii="Open Sans Condensed" w:eastAsia="Times New Roman" w:hAnsi="Open Sans Condensed" w:cs="Open Sans Condensed"/>
                <w:b/>
                <w:color w:val="000000"/>
                <w:sz w:val="18"/>
                <w:szCs w:val="18"/>
                <w:lang w:eastAsia="pl-PL"/>
              </w:rPr>
            </w:pPr>
            <w:r w:rsidRPr="004D06DF">
              <w:rPr>
                <w:rFonts w:ascii="Open Sans Condensed" w:eastAsia="Times New Roman" w:hAnsi="Open Sans Condensed" w:cs="Open Sans Condensed"/>
                <w:b/>
                <w:color w:val="000000"/>
                <w:sz w:val="18"/>
                <w:szCs w:val="18"/>
                <w:lang w:eastAsia="pl-PL"/>
              </w:rPr>
              <w:t>3</w:t>
            </w:r>
          </w:p>
        </w:tc>
        <w:tc>
          <w:tcPr>
            <w:tcW w:w="522" w:type="pct"/>
            <w:shd w:val="clear" w:color="auto" w:fill="FEECED"/>
            <w:noWrap/>
            <w:vAlign w:val="center"/>
            <w:hideMark/>
          </w:tcPr>
          <w:p w14:paraId="78517A1C" w14:textId="77777777" w:rsidR="00B8485D" w:rsidRPr="004D06DF" w:rsidRDefault="00B8485D" w:rsidP="005923B1">
            <w:pPr>
              <w:contextualSpacing/>
              <w:jc w:val="center"/>
              <w:rPr>
                <w:rFonts w:ascii="Open Sans Condensed" w:eastAsia="Times New Roman" w:hAnsi="Open Sans Condensed" w:cs="Open Sans Condensed"/>
                <w:b/>
                <w:color w:val="000000"/>
                <w:sz w:val="18"/>
                <w:szCs w:val="18"/>
                <w:lang w:eastAsia="pl-PL"/>
              </w:rPr>
            </w:pPr>
            <w:r w:rsidRPr="004D06DF">
              <w:rPr>
                <w:rFonts w:ascii="Open Sans Condensed" w:eastAsia="Times New Roman" w:hAnsi="Open Sans Condensed" w:cs="Open Sans Condensed"/>
                <w:b/>
                <w:color w:val="000000"/>
                <w:sz w:val="18"/>
                <w:szCs w:val="18"/>
                <w:lang w:eastAsia="pl-PL"/>
              </w:rPr>
              <w:t>podstawowa II-rzędu</w:t>
            </w:r>
          </w:p>
        </w:tc>
        <w:tc>
          <w:tcPr>
            <w:tcW w:w="273" w:type="pct"/>
            <w:shd w:val="clear" w:color="auto" w:fill="FEECED"/>
            <w:noWrap/>
            <w:vAlign w:val="center"/>
            <w:hideMark/>
          </w:tcPr>
          <w:p w14:paraId="68C67ADB"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21-39</w:t>
            </w:r>
          </w:p>
        </w:tc>
        <w:tc>
          <w:tcPr>
            <w:tcW w:w="248" w:type="pct"/>
            <w:shd w:val="clear" w:color="auto" w:fill="FEECED"/>
            <w:noWrap/>
            <w:vAlign w:val="center"/>
            <w:hideMark/>
          </w:tcPr>
          <w:p w14:paraId="216418F9"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59-76</w:t>
            </w:r>
          </w:p>
        </w:tc>
        <w:tc>
          <w:tcPr>
            <w:tcW w:w="413" w:type="pct"/>
            <w:shd w:val="clear" w:color="auto" w:fill="FEECED"/>
            <w:noWrap/>
            <w:vAlign w:val="center"/>
            <w:hideMark/>
          </w:tcPr>
          <w:p w14:paraId="181ED423"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35-61</w:t>
            </w:r>
          </w:p>
        </w:tc>
        <w:tc>
          <w:tcPr>
            <w:tcW w:w="462" w:type="pct"/>
            <w:shd w:val="clear" w:color="auto" w:fill="FEECED"/>
            <w:noWrap/>
            <w:vAlign w:val="center"/>
            <w:hideMark/>
          </w:tcPr>
          <w:p w14:paraId="71BD07B9"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55-60</w:t>
            </w:r>
          </w:p>
        </w:tc>
        <w:tc>
          <w:tcPr>
            <w:tcW w:w="320" w:type="pct"/>
            <w:shd w:val="clear" w:color="auto" w:fill="FEECED"/>
            <w:noWrap/>
            <w:vAlign w:val="center"/>
            <w:hideMark/>
          </w:tcPr>
          <w:p w14:paraId="7BDE2935"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54-110</w:t>
            </w:r>
          </w:p>
        </w:tc>
        <w:tc>
          <w:tcPr>
            <w:tcW w:w="390" w:type="pct"/>
            <w:shd w:val="clear" w:color="auto" w:fill="FEECED"/>
            <w:noWrap/>
            <w:vAlign w:val="center"/>
            <w:hideMark/>
          </w:tcPr>
          <w:p w14:paraId="14DFD0C4"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 </w:t>
            </w:r>
          </w:p>
        </w:tc>
        <w:tc>
          <w:tcPr>
            <w:tcW w:w="258" w:type="pct"/>
            <w:shd w:val="clear" w:color="auto" w:fill="FEECED"/>
            <w:noWrap/>
            <w:vAlign w:val="center"/>
            <w:hideMark/>
          </w:tcPr>
          <w:p w14:paraId="6958A214"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55</w:t>
            </w:r>
          </w:p>
        </w:tc>
        <w:tc>
          <w:tcPr>
            <w:tcW w:w="371" w:type="pct"/>
            <w:shd w:val="clear" w:color="auto" w:fill="FEECED"/>
            <w:noWrap/>
            <w:vAlign w:val="center"/>
            <w:hideMark/>
          </w:tcPr>
          <w:p w14:paraId="084EBFEC"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65-82</w:t>
            </w:r>
          </w:p>
        </w:tc>
        <w:tc>
          <w:tcPr>
            <w:tcW w:w="413" w:type="pct"/>
            <w:shd w:val="clear" w:color="auto" w:fill="FEECED"/>
            <w:noWrap/>
            <w:vAlign w:val="center"/>
            <w:hideMark/>
          </w:tcPr>
          <w:p w14:paraId="50256E5D"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55-64</w:t>
            </w:r>
          </w:p>
        </w:tc>
        <w:tc>
          <w:tcPr>
            <w:tcW w:w="462" w:type="pct"/>
            <w:shd w:val="clear" w:color="auto" w:fill="FEECED"/>
            <w:noWrap/>
            <w:vAlign w:val="center"/>
            <w:hideMark/>
          </w:tcPr>
          <w:p w14:paraId="4707D760"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55-60</w:t>
            </w:r>
          </w:p>
        </w:tc>
        <w:tc>
          <w:tcPr>
            <w:tcW w:w="320" w:type="pct"/>
            <w:shd w:val="clear" w:color="auto" w:fill="FEECED"/>
            <w:noWrap/>
            <w:vAlign w:val="center"/>
            <w:hideMark/>
          </w:tcPr>
          <w:p w14:paraId="12DE65CE"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54-110</w:t>
            </w:r>
          </w:p>
        </w:tc>
        <w:tc>
          <w:tcPr>
            <w:tcW w:w="390" w:type="pct"/>
            <w:shd w:val="clear" w:color="auto" w:fill="FEECED"/>
            <w:noWrap/>
            <w:vAlign w:val="center"/>
            <w:hideMark/>
          </w:tcPr>
          <w:p w14:paraId="78F440D6"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 </w:t>
            </w:r>
          </w:p>
        </w:tc>
      </w:tr>
      <w:tr w:rsidR="00160D9F" w:rsidRPr="004D06DF" w14:paraId="706BC724" w14:textId="77777777" w:rsidTr="004A600C">
        <w:tc>
          <w:tcPr>
            <w:tcW w:w="159" w:type="pct"/>
            <w:shd w:val="clear" w:color="auto" w:fill="auto"/>
            <w:noWrap/>
            <w:vAlign w:val="center"/>
            <w:hideMark/>
          </w:tcPr>
          <w:p w14:paraId="0E78C784" w14:textId="77777777" w:rsidR="00B8485D" w:rsidRPr="004D06DF" w:rsidRDefault="00B8485D" w:rsidP="005923B1">
            <w:pPr>
              <w:contextualSpacing/>
              <w:jc w:val="center"/>
              <w:rPr>
                <w:rFonts w:ascii="Open Sans Condensed" w:eastAsia="Times New Roman" w:hAnsi="Open Sans Condensed" w:cs="Open Sans Condensed"/>
                <w:b/>
                <w:color w:val="000000"/>
                <w:sz w:val="18"/>
                <w:szCs w:val="18"/>
                <w:lang w:eastAsia="pl-PL"/>
              </w:rPr>
            </w:pPr>
            <w:r w:rsidRPr="004D06DF">
              <w:rPr>
                <w:rFonts w:ascii="Open Sans Condensed" w:eastAsia="Times New Roman" w:hAnsi="Open Sans Condensed" w:cs="Open Sans Condensed"/>
                <w:b/>
                <w:color w:val="000000"/>
                <w:sz w:val="18"/>
                <w:szCs w:val="18"/>
                <w:lang w:eastAsia="pl-PL"/>
              </w:rPr>
              <w:t>4</w:t>
            </w:r>
          </w:p>
        </w:tc>
        <w:tc>
          <w:tcPr>
            <w:tcW w:w="522" w:type="pct"/>
            <w:shd w:val="clear" w:color="auto" w:fill="auto"/>
            <w:noWrap/>
            <w:vAlign w:val="center"/>
            <w:hideMark/>
          </w:tcPr>
          <w:p w14:paraId="4A8ABE43" w14:textId="77777777" w:rsidR="00B8485D" w:rsidRPr="004D06DF" w:rsidRDefault="00B8485D" w:rsidP="005923B1">
            <w:pPr>
              <w:contextualSpacing/>
              <w:jc w:val="center"/>
              <w:rPr>
                <w:rFonts w:ascii="Open Sans Condensed" w:eastAsia="Times New Roman" w:hAnsi="Open Sans Condensed" w:cs="Open Sans Condensed"/>
                <w:b/>
                <w:color w:val="000000"/>
                <w:sz w:val="18"/>
                <w:szCs w:val="18"/>
                <w:lang w:eastAsia="pl-PL"/>
              </w:rPr>
            </w:pPr>
            <w:r w:rsidRPr="004D06DF">
              <w:rPr>
                <w:rFonts w:ascii="Open Sans Condensed" w:eastAsia="Times New Roman" w:hAnsi="Open Sans Condensed" w:cs="Open Sans Condensed"/>
                <w:b/>
                <w:color w:val="000000"/>
                <w:sz w:val="18"/>
                <w:szCs w:val="18"/>
                <w:lang w:eastAsia="pl-PL"/>
              </w:rPr>
              <w:t>podstawowa I-rzędu</w:t>
            </w:r>
          </w:p>
        </w:tc>
        <w:tc>
          <w:tcPr>
            <w:tcW w:w="273" w:type="pct"/>
            <w:shd w:val="clear" w:color="auto" w:fill="auto"/>
            <w:noWrap/>
            <w:vAlign w:val="center"/>
            <w:hideMark/>
          </w:tcPr>
          <w:p w14:paraId="47B1E9BB"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25-55</w:t>
            </w:r>
          </w:p>
        </w:tc>
        <w:tc>
          <w:tcPr>
            <w:tcW w:w="248" w:type="pct"/>
            <w:shd w:val="clear" w:color="auto" w:fill="auto"/>
            <w:noWrap/>
            <w:vAlign w:val="center"/>
            <w:hideMark/>
          </w:tcPr>
          <w:p w14:paraId="0F607929"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15-75</w:t>
            </w:r>
          </w:p>
        </w:tc>
        <w:tc>
          <w:tcPr>
            <w:tcW w:w="413" w:type="pct"/>
            <w:shd w:val="clear" w:color="auto" w:fill="auto"/>
            <w:noWrap/>
            <w:vAlign w:val="center"/>
            <w:hideMark/>
          </w:tcPr>
          <w:p w14:paraId="0314E5A7"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20-40</w:t>
            </w:r>
          </w:p>
        </w:tc>
        <w:tc>
          <w:tcPr>
            <w:tcW w:w="462" w:type="pct"/>
            <w:shd w:val="clear" w:color="auto" w:fill="auto"/>
            <w:noWrap/>
            <w:vAlign w:val="center"/>
            <w:hideMark/>
          </w:tcPr>
          <w:p w14:paraId="53BADD48"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35-50</w:t>
            </w:r>
          </w:p>
        </w:tc>
        <w:tc>
          <w:tcPr>
            <w:tcW w:w="320" w:type="pct"/>
            <w:shd w:val="clear" w:color="auto" w:fill="auto"/>
            <w:noWrap/>
            <w:vAlign w:val="center"/>
            <w:hideMark/>
          </w:tcPr>
          <w:p w14:paraId="42C7F40B"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70-120</w:t>
            </w:r>
          </w:p>
        </w:tc>
        <w:tc>
          <w:tcPr>
            <w:tcW w:w="390" w:type="pct"/>
            <w:shd w:val="clear" w:color="auto" w:fill="auto"/>
            <w:noWrap/>
            <w:vAlign w:val="center"/>
            <w:hideMark/>
          </w:tcPr>
          <w:p w14:paraId="0BEA0F29"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 </w:t>
            </w:r>
          </w:p>
        </w:tc>
        <w:tc>
          <w:tcPr>
            <w:tcW w:w="258" w:type="pct"/>
            <w:shd w:val="clear" w:color="auto" w:fill="auto"/>
            <w:noWrap/>
            <w:vAlign w:val="center"/>
            <w:hideMark/>
          </w:tcPr>
          <w:p w14:paraId="2D543E1C"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25-87</w:t>
            </w:r>
          </w:p>
        </w:tc>
        <w:tc>
          <w:tcPr>
            <w:tcW w:w="371" w:type="pct"/>
            <w:shd w:val="clear" w:color="auto" w:fill="auto"/>
            <w:noWrap/>
            <w:vAlign w:val="center"/>
            <w:hideMark/>
          </w:tcPr>
          <w:p w14:paraId="13DF8414"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30-75</w:t>
            </w:r>
          </w:p>
        </w:tc>
        <w:tc>
          <w:tcPr>
            <w:tcW w:w="413" w:type="pct"/>
            <w:shd w:val="clear" w:color="auto" w:fill="auto"/>
            <w:noWrap/>
            <w:vAlign w:val="center"/>
            <w:hideMark/>
          </w:tcPr>
          <w:p w14:paraId="00DAA6D2"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15-40</w:t>
            </w:r>
          </w:p>
        </w:tc>
        <w:tc>
          <w:tcPr>
            <w:tcW w:w="462" w:type="pct"/>
            <w:shd w:val="clear" w:color="auto" w:fill="auto"/>
            <w:noWrap/>
            <w:vAlign w:val="center"/>
            <w:hideMark/>
          </w:tcPr>
          <w:p w14:paraId="5F3E7890"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15-45</w:t>
            </w:r>
          </w:p>
        </w:tc>
        <w:tc>
          <w:tcPr>
            <w:tcW w:w="320" w:type="pct"/>
            <w:shd w:val="clear" w:color="auto" w:fill="auto"/>
            <w:noWrap/>
            <w:vAlign w:val="center"/>
            <w:hideMark/>
          </w:tcPr>
          <w:p w14:paraId="7AA427F1"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70-120</w:t>
            </w:r>
          </w:p>
        </w:tc>
        <w:tc>
          <w:tcPr>
            <w:tcW w:w="390" w:type="pct"/>
            <w:shd w:val="clear" w:color="auto" w:fill="auto"/>
            <w:noWrap/>
            <w:vAlign w:val="center"/>
            <w:hideMark/>
          </w:tcPr>
          <w:p w14:paraId="069D48FB"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 </w:t>
            </w:r>
          </w:p>
        </w:tc>
      </w:tr>
      <w:tr w:rsidR="00160D9F" w:rsidRPr="004D06DF" w14:paraId="09A96058" w14:textId="77777777" w:rsidTr="004A600C">
        <w:tc>
          <w:tcPr>
            <w:tcW w:w="159" w:type="pct"/>
            <w:shd w:val="clear" w:color="auto" w:fill="FEECED"/>
            <w:noWrap/>
            <w:vAlign w:val="center"/>
            <w:hideMark/>
          </w:tcPr>
          <w:p w14:paraId="71C3AF87" w14:textId="77777777" w:rsidR="00B8485D" w:rsidRPr="004D06DF" w:rsidRDefault="00B8485D" w:rsidP="005923B1">
            <w:pPr>
              <w:contextualSpacing/>
              <w:jc w:val="center"/>
              <w:rPr>
                <w:rFonts w:ascii="Open Sans Condensed" w:eastAsia="Times New Roman" w:hAnsi="Open Sans Condensed" w:cs="Open Sans Condensed"/>
                <w:b/>
                <w:color w:val="000000"/>
                <w:sz w:val="18"/>
                <w:szCs w:val="18"/>
                <w:lang w:eastAsia="pl-PL"/>
              </w:rPr>
            </w:pPr>
            <w:r w:rsidRPr="004D06DF">
              <w:rPr>
                <w:rFonts w:ascii="Open Sans Condensed" w:eastAsia="Times New Roman" w:hAnsi="Open Sans Condensed" w:cs="Open Sans Condensed"/>
                <w:b/>
                <w:color w:val="000000"/>
                <w:sz w:val="18"/>
                <w:szCs w:val="18"/>
                <w:lang w:eastAsia="pl-PL"/>
              </w:rPr>
              <w:t>5</w:t>
            </w:r>
          </w:p>
        </w:tc>
        <w:tc>
          <w:tcPr>
            <w:tcW w:w="522" w:type="pct"/>
            <w:shd w:val="clear" w:color="auto" w:fill="FEECED"/>
            <w:noWrap/>
            <w:vAlign w:val="center"/>
            <w:hideMark/>
          </w:tcPr>
          <w:p w14:paraId="7B31CD31" w14:textId="77777777" w:rsidR="00B8485D" w:rsidRPr="004D06DF" w:rsidRDefault="00B8485D" w:rsidP="005923B1">
            <w:pPr>
              <w:contextualSpacing/>
              <w:jc w:val="center"/>
              <w:rPr>
                <w:rFonts w:ascii="Open Sans Condensed" w:eastAsia="Times New Roman" w:hAnsi="Open Sans Condensed" w:cs="Open Sans Condensed"/>
                <w:b/>
                <w:color w:val="000000"/>
                <w:sz w:val="18"/>
                <w:szCs w:val="18"/>
                <w:lang w:eastAsia="pl-PL"/>
              </w:rPr>
            </w:pPr>
            <w:r w:rsidRPr="004D06DF">
              <w:rPr>
                <w:rFonts w:ascii="Open Sans Condensed" w:eastAsia="Times New Roman" w:hAnsi="Open Sans Condensed" w:cs="Open Sans Condensed"/>
                <w:b/>
                <w:color w:val="000000"/>
                <w:sz w:val="18"/>
                <w:szCs w:val="18"/>
                <w:lang w:eastAsia="pl-PL"/>
              </w:rPr>
              <w:t>dodatkowa</w:t>
            </w:r>
          </w:p>
        </w:tc>
        <w:tc>
          <w:tcPr>
            <w:tcW w:w="273" w:type="pct"/>
            <w:shd w:val="clear" w:color="auto" w:fill="FEECED"/>
            <w:noWrap/>
            <w:vAlign w:val="center"/>
            <w:hideMark/>
          </w:tcPr>
          <w:p w14:paraId="4099DA72"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1 para</w:t>
            </w:r>
          </w:p>
        </w:tc>
        <w:tc>
          <w:tcPr>
            <w:tcW w:w="248" w:type="pct"/>
            <w:shd w:val="clear" w:color="auto" w:fill="FEECED"/>
            <w:noWrap/>
            <w:vAlign w:val="center"/>
            <w:hideMark/>
          </w:tcPr>
          <w:p w14:paraId="695E14D0"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413" w:type="pct"/>
            <w:shd w:val="clear" w:color="auto" w:fill="FEECED"/>
            <w:noWrap/>
            <w:vAlign w:val="center"/>
            <w:hideMark/>
          </w:tcPr>
          <w:p w14:paraId="595161C1"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1 para</w:t>
            </w:r>
          </w:p>
        </w:tc>
        <w:tc>
          <w:tcPr>
            <w:tcW w:w="462" w:type="pct"/>
            <w:shd w:val="clear" w:color="auto" w:fill="FEECED"/>
            <w:noWrap/>
            <w:vAlign w:val="center"/>
            <w:hideMark/>
          </w:tcPr>
          <w:p w14:paraId="221FFC10"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320" w:type="pct"/>
            <w:shd w:val="clear" w:color="auto" w:fill="FEECED"/>
            <w:noWrap/>
            <w:vAlign w:val="center"/>
            <w:hideMark/>
          </w:tcPr>
          <w:p w14:paraId="4015A836"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1 para</w:t>
            </w:r>
          </w:p>
        </w:tc>
        <w:tc>
          <w:tcPr>
            <w:tcW w:w="390" w:type="pct"/>
            <w:shd w:val="clear" w:color="auto" w:fill="FEECED"/>
            <w:noWrap/>
            <w:vAlign w:val="center"/>
            <w:hideMark/>
          </w:tcPr>
          <w:p w14:paraId="19E2F483"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 </w:t>
            </w:r>
          </w:p>
        </w:tc>
        <w:tc>
          <w:tcPr>
            <w:tcW w:w="258" w:type="pct"/>
            <w:shd w:val="clear" w:color="auto" w:fill="FEECED"/>
            <w:noWrap/>
            <w:vAlign w:val="center"/>
            <w:hideMark/>
          </w:tcPr>
          <w:p w14:paraId="32CB17B6"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1 para</w:t>
            </w:r>
          </w:p>
        </w:tc>
        <w:tc>
          <w:tcPr>
            <w:tcW w:w="371" w:type="pct"/>
            <w:shd w:val="clear" w:color="auto" w:fill="FEECED"/>
            <w:noWrap/>
            <w:vAlign w:val="center"/>
            <w:hideMark/>
          </w:tcPr>
          <w:p w14:paraId="34597DF4"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413" w:type="pct"/>
            <w:shd w:val="clear" w:color="auto" w:fill="FEECED"/>
            <w:noWrap/>
            <w:vAlign w:val="center"/>
            <w:hideMark/>
          </w:tcPr>
          <w:p w14:paraId="6841D580"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1 para</w:t>
            </w:r>
          </w:p>
        </w:tc>
        <w:tc>
          <w:tcPr>
            <w:tcW w:w="462" w:type="pct"/>
            <w:shd w:val="clear" w:color="auto" w:fill="FEECED"/>
            <w:noWrap/>
            <w:vAlign w:val="center"/>
            <w:hideMark/>
          </w:tcPr>
          <w:p w14:paraId="40A883DD"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320" w:type="pct"/>
            <w:shd w:val="clear" w:color="auto" w:fill="FEECED"/>
            <w:noWrap/>
            <w:vAlign w:val="center"/>
            <w:hideMark/>
          </w:tcPr>
          <w:p w14:paraId="1BD79280"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1 para</w:t>
            </w:r>
          </w:p>
        </w:tc>
        <w:tc>
          <w:tcPr>
            <w:tcW w:w="390" w:type="pct"/>
            <w:shd w:val="clear" w:color="auto" w:fill="FEECED"/>
            <w:noWrap/>
            <w:vAlign w:val="center"/>
            <w:hideMark/>
          </w:tcPr>
          <w:p w14:paraId="381BEA7A"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 </w:t>
            </w:r>
          </w:p>
        </w:tc>
      </w:tr>
      <w:tr w:rsidR="00160D9F" w:rsidRPr="004D06DF" w14:paraId="71EAC65C" w14:textId="77777777" w:rsidTr="004A600C">
        <w:tc>
          <w:tcPr>
            <w:tcW w:w="159" w:type="pct"/>
            <w:shd w:val="clear" w:color="auto" w:fill="auto"/>
            <w:noWrap/>
            <w:vAlign w:val="center"/>
            <w:hideMark/>
          </w:tcPr>
          <w:p w14:paraId="41E1CB76" w14:textId="77777777" w:rsidR="00B8485D" w:rsidRPr="004D06DF" w:rsidRDefault="00B8485D" w:rsidP="005923B1">
            <w:pPr>
              <w:contextualSpacing/>
              <w:jc w:val="center"/>
              <w:rPr>
                <w:rFonts w:ascii="Open Sans Condensed" w:eastAsia="Times New Roman" w:hAnsi="Open Sans Condensed" w:cs="Open Sans Condensed"/>
                <w:b/>
                <w:color w:val="000000"/>
                <w:sz w:val="18"/>
                <w:szCs w:val="18"/>
                <w:lang w:eastAsia="pl-PL"/>
              </w:rPr>
            </w:pPr>
            <w:r w:rsidRPr="004D06DF">
              <w:rPr>
                <w:rFonts w:ascii="Open Sans Condensed" w:eastAsia="Times New Roman" w:hAnsi="Open Sans Condensed" w:cs="Open Sans Condensed"/>
                <w:b/>
                <w:color w:val="000000"/>
                <w:sz w:val="18"/>
                <w:szCs w:val="18"/>
                <w:lang w:eastAsia="pl-PL"/>
              </w:rPr>
              <w:t>6</w:t>
            </w:r>
          </w:p>
        </w:tc>
        <w:tc>
          <w:tcPr>
            <w:tcW w:w="522" w:type="pct"/>
            <w:shd w:val="clear" w:color="auto" w:fill="auto"/>
            <w:noWrap/>
            <w:vAlign w:val="center"/>
            <w:hideMark/>
          </w:tcPr>
          <w:p w14:paraId="0E475040" w14:textId="77777777" w:rsidR="00B8485D" w:rsidRPr="004D06DF" w:rsidRDefault="00B8485D" w:rsidP="005923B1">
            <w:pPr>
              <w:contextualSpacing/>
              <w:jc w:val="center"/>
              <w:rPr>
                <w:rFonts w:ascii="Open Sans Condensed" w:eastAsia="Times New Roman" w:hAnsi="Open Sans Condensed" w:cs="Open Sans Condensed"/>
                <w:b/>
                <w:color w:val="000000"/>
                <w:sz w:val="18"/>
                <w:szCs w:val="18"/>
                <w:lang w:eastAsia="pl-PL"/>
              </w:rPr>
            </w:pPr>
            <w:r w:rsidRPr="004D06DF">
              <w:rPr>
                <w:rFonts w:ascii="Open Sans Condensed" w:eastAsia="Times New Roman" w:hAnsi="Open Sans Condensed" w:cs="Open Sans Condensed"/>
                <w:b/>
                <w:color w:val="000000"/>
                <w:sz w:val="18"/>
                <w:szCs w:val="18"/>
                <w:lang w:eastAsia="pl-PL"/>
              </w:rPr>
              <w:t>uzupełniająca</w:t>
            </w:r>
          </w:p>
        </w:tc>
        <w:tc>
          <w:tcPr>
            <w:tcW w:w="273" w:type="pct"/>
            <w:shd w:val="clear" w:color="auto" w:fill="auto"/>
            <w:noWrap/>
            <w:vAlign w:val="center"/>
            <w:hideMark/>
          </w:tcPr>
          <w:p w14:paraId="60DE6DAE"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55</w:t>
            </w:r>
          </w:p>
        </w:tc>
        <w:tc>
          <w:tcPr>
            <w:tcW w:w="248" w:type="pct"/>
            <w:shd w:val="clear" w:color="auto" w:fill="auto"/>
            <w:noWrap/>
            <w:vAlign w:val="center"/>
            <w:hideMark/>
          </w:tcPr>
          <w:p w14:paraId="5022A286"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30-195</w:t>
            </w:r>
          </w:p>
        </w:tc>
        <w:tc>
          <w:tcPr>
            <w:tcW w:w="413" w:type="pct"/>
            <w:shd w:val="clear" w:color="auto" w:fill="auto"/>
            <w:noWrap/>
            <w:vAlign w:val="center"/>
            <w:hideMark/>
          </w:tcPr>
          <w:p w14:paraId="5BC1C140"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50-110</w:t>
            </w:r>
          </w:p>
        </w:tc>
        <w:tc>
          <w:tcPr>
            <w:tcW w:w="462" w:type="pct"/>
            <w:shd w:val="clear" w:color="auto" w:fill="auto"/>
            <w:noWrap/>
            <w:vAlign w:val="center"/>
            <w:hideMark/>
          </w:tcPr>
          <w:p w14:paraId="331F9489"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30-91</w:t>
            </w:r>
          </w:p>
        </w:tc>
        <w:tc>
          <w:tcPr>
            <w:tcW w:w="320" w:type="pct"/>
            <w:shd w:val="clear" w:color="auto" w:fill="auto"/>
            <w:noWrap/>
            <w:vAlign w:val="center"/>
            <w:hideMark/>
          </w:tcPr>
          <w:p w14:paraId="5D920EE7"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1 kurs</w:t>
            </w:r>
          </w:p>
        </w:tc>
        <w:tc>
          <w:tcPr>
            <w:tcW w:w="390" w:type="pct"/>
            <w:shd w:val="clear" w:color="auto" w:fill="auto"/>
            <w:noWrap/>
            <w:vAlign w:val="center"/>
            <w:hideMark/>
          </w:tcPr>
          <w:p w14:paraId="4752AA88"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kursuje do 21</w:t>
            </w:r>
          </w:p>
        </w:tc>
        <w:tc>
          <w:tcPr>
            <w:tcW w:w="258" w:type="pct"/>
            <w:shd w:val="clear" w:color="auto" w:fill="auto"/>
            <w:noWrap/>
            <w:vAlign w:val="center"/>
            <w:hideMark/>
          </w:tcPr>
          <w:p w14:paraId="4964EB7D"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55</w:t>
            </w:r>
          </w:p>
        </w:tc>
        <w:tc>
          <w:tcPr>
            <w:tcW w:w="371" w:type="pct"/>
            <w:shd w:val="clear" w:color="auto" w:fill="auto"/>
            <w:noWrap/>
            <w:vAlign w:val="center"/>
            <w:hideMark/>
          </w:tcPr>
          <w:p w14:paraId="3FAAEA36"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54-195</w:t>
            </w:r>
          </w:p>
        </w:tc>
        <w:tc>
          <w:tcPr>
            <w:tcW w:w="413" w:type="pct"/>
            <w:shd w:val="clear" w:color="auto" w:fill="auto"/>
            <w:noWrap/>
            <w:vAlign w:val="center"/>
            <w:hideMark/>
          </w:tcPr>
          <w:p w14:paraId="1AE7DE41"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50-110</w:t>
            </w:r>
          </w:p>
        </w:tc>
        <w:tc>
          <w:tcPr>
            <w:tcW w:w="462" w:type="pct"/>
            <w:shd w:val="clear" w:color="auto" w:fill="auto"/>
            <w:noWrap/>
            <w:vAlign w:val="center"/>
            <w:hideMark/>
          </w:tcPr>
          <w:p w14:paraId="4C4625C6"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30-91</w:t>
            </w:r>
          </w:p>
        </w:tc>
        <w:tc>
          <w:tcPr>
            <w:tcW w:w="320" w:type="pct"/>
            <w:shd w:val="clear" w:color="auto" w:fill="auto"/>
            <w:noWrap/>
            <w:vAlign w:val="center"/>
            <w:hideMark/>
          </w:tcPr>
          <w:p w14:paraId="3A2405AE"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1 kurs</w:t>
            </w:r>
          </w:p>
        </w:tc>
        <w:tc>
          <w:tcPr>
            <w:tcW w:w="390" w:type="pct"/>
            <w:shd w:val="clear" w:color="auto" w:fill="auto"/>
            <w:noWrap/>
            <w:vAlign w:val="center"/>
            <w:hideMark/>
          </w:tcPr>
          <w:p w14:paraId="12FABB81"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kursuje do 21</w:t>
            </w:r>
          </w:p>
        </w:tc>
      </w:tr>
      <w:tr w:rsidR="00160D9F" w:rsidRPr="004D06DF" w14:paraId="7EC1E868" w14:textId="77777777" w:rsidTr="004A600C">
        <w:tc>
          <w:tcPr>
            <w:tcW w:w="159" w:type="pct"/>
            <w:shd w:val="clear" w:color="auto" w:fill="FEECED"/>
            <w:noWrap/>
            <w:vAlign w:val="center"/>
            <w:hideMark/>
          </w:tcPr>
          <w:p w14:paraId="56C8AEA2" w14:textId="42FE95D2" w:rsidR="00B8485D" w:rsidRPr="004D06DF" w:rsidRDefault="00B8485D" w:rsidP="005923B1">
            <w:pPr>
              <w:contextualSpacing/>
              <w:jc w:val="center"/>
              <w:rPr>
                <w:rFonts w:ascii="Open Sans Condensed" w:eastAsia="Times New Roman" w:hAnsi="Open Sans Condensed" w:cs="Open Sans Condensed"/>
                <w:b/>
                <w:color w:val="000000"/>
                <w:sz w:val="18"/>
                <w:szCs w:val="18"/>
                <w:lang w:eastAsia="pl-PL"/>
              </w:rPr>
            </w:pPr>
            <w:r w:rsidRPr="004D06DF">
              <w:rPr>
                <w:rFonts w:ascii="Open Sans Condensed" w:eastAsia="Times New Roman" w:hAnsi="Open Sans Condensed" w:cs="Open Sans Condensed"/>
                <w:b/>
                <w:color w:val="000000"/>
                <w:sz w:val="18"/>
                <w:szCs w:val="18"/>
                <w:lang w:eastAsia="pl-PL"/>
              </w:rPr>
              <w:t>8</w:t>
            </w:r>
          </w:p>
        </w:tc>
        <w:tc>
          <w:tcPr>
            <w:tcW w:w="522" w:type="pct"/>
            <w:shd w:val="clear" w:color="auto" w:fill="FEECED"/>
            <w:noWrap/>
            <w:vAlign w:val="center"/>
            <w:hideMark/>
          </w:tcPr>
          <w:p w14:paraId="6BE05663" w14:textId="77777777" w:rsidR="00B8485D" w:rsidRPr="004D06DF" w:rsidRDefault="00B8485D" w:rsidP="005923B1">
            <w:pPr>
              <w:contextualSpacing/>
              <w:jc w:val="center"/>
              <w:rPr>
                <w:rFonts w:ascii="Open Sans Condensed" w:eastAsia="Times New Roman" w:hAnsi="Open Sans Condensed" w:cs="Open Sans Condensed"/>
                <w:b/>
                <w:color w:val="000000"/>
                <w:sz w:val="18"/>
                <w:szCs w:val="18"/>
                <w:lang w:eastAsia="pl-PL"/>
              </w:rPr>
            </w:pPr>
            <w:r w:rsidRPr="004D06DF">
              <w:rPr>
                <w:rFonts w:ascii="Open Sans Condensed" w:eastAsia="Times New Roman" w:hAnsi="Open Sans Condensed" w:cs="Open Sans Condensed"/>
                <w:b/>
                <w:color w:val="000000"/>
                <w:sz w:val="18"/>
                <w:szCs w:val="18"/>
                <w:lang w:eastAsia="pl-PL"/>
              </w:rPr>
              <w:t>podstawowa II-rzędu</w:t>
            </w:r>
          </w:p>
        </w:tc>
        <w:tc>
          <w:tcPr>
            <w:tcW w:w="273" w:type="pct"/>
            <w:shd w:val="clear" w:color="auto" w:fill="FEECED"/>
            <w:noWrap/>
            <w:vAlign w:val="center"/>
            <w:hideMark/>
          </w:tcPr>
          <w:p w14:paraId="185F167E"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35-40</w:t>
            </w:r>
          </w:p>
        </w:tc>
        <w:tc>
          <w:tcPr>
            <w:tcW w:w="248" w:type="pct"/>
            <w:shd w:val="clear" w:color="auto" w:fill="FEECED"/>
            <w:noWrap/>
            <w:vAlign w:val="center"/>
            <w:hideMark/>
          </w:tcPr>
          <w:p w14:paraId="12EEA370"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40-75</w:t>
            </w:r>
          </w:p>
        </w:tc>
        <w:tc>
          <w:tcPr>
            <w:tcW w:w="413" w:type="pct"/>
            <w:shd w:val="clear" w:color="auto" w:fill="FEECED"/>
            <w:noWrap/>
            <w:vAlign w:val="center"/>
            <w:hideMark/>
          </w:tcPr>
          <w:p w14:paraId="6800B3FC"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15-90</w:t>
            </w:r>
          </w:p>
        </w:tc>
        <w:tc>
          <w:tcPr>
            <w:tcW w:w="462" w:type="pct"/>
            <w:shd w:val="clear" w:color="auto" w:fill="FEECED"/>
            <w:noWrap/>
            <w:vAlign w:val="center"/>
            <w:hideMark/>
          </w:tcPr>
          <w:p w14:paraId="7E05C281"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15-45</w:t>
            </w:r>
          </w:p>
        </w:tc>
        <w:tc>
          <w:tcPr>
            <w:tcW w:w="320" w:type="pct"/>
            <w:shd w:val="clear" w:color="auto" w:fill="FEECED"/>
            <w:noWrap/>
            <w:vAlign w:val="center"/>
            <w:hideMark/>
          </w:tcPr>
          <w:p w14:paraId="3E03C7A6"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390" w:type="pct"/>
            <w:shd w:val="clear" w:color="auto" w:fill="FEECED"/>
            <w:vAlign w:val="center"/>
            <w:hideMark/>
          </w:tcPr>
          <w:p w14:paraId="320EFDA7" w14:textId="2832E16B" w:rsidR="00B8485D" w:rsidRPr="004D06DF" w:rsidRDefault="004F54C8"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258" w:type="pct"/>
            <w:shd w:val="clear" w:color="auto" w:fill="FEECED"/>
            <w:noWrap/>
            <w:vAlign w:val="center"/>
            <w:hideMark/>
          </w:tcPr>
          <w:p w14:paraId="0425BB0D"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40</w:t>
            </w:r>
          </w:p>
        </w:tc>
        <w:tc>
          <w:tcPr>
            <w:tcW w:w="371" w:type="pct"/>
            <w:shd w:val="clear" w:color="auto" w:fill="FEECED"/>
            <w:noWrap/>
            <w:vAlign w:val="center"/>
            <w:hideMark/>
          </w:tcPr>
          <w:p w14:paraId="36858ADC"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40-75</w:t>
            </w:r>
          </w:p>
        </w:tc>
        <w:tc>
          <w:tcPr>
            <w:tcW w:w="413" w:type="pct"/>
            <w:shd w:val="clear" w:color="auto" w:fill="FEECED"/>
            <w:noWrap/>
            <w:vAlign w:val="center"/>
            <w:hideMark/>
          </w:tcPr>
          <w:p w14:paraId="3C2CE90C"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15-55</w:t>
            </w:r>
          </w:p>
        </w:tc>
        <w:tc>
          <w:tcPr>
            <w:tcW w:w="462" w:type="pct"/>
            <w:shd w:val="clear" w:color="auto" w:fill="FEECED"/>
            <w:noWrap/>
            <w:vAlign w:val="center"/>
            <w:hideMark/>
          </w:tcPr>
          <w:p w14:paraId="21F54402"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45</w:t>
            </w:r>
          </w:p>
        </w:tc>
        <w:tc>
          <w:tcPr>
            <w:tcW w:w="320" w:type="pct"/>
            <w:shd w:val="clear" w:color="auto" w:fill="FEECED"/>
            <w:noWrap/>
            <w:vAlign w:val="center"/>
            <w:hideMark/>
          </w:tcPr>
          <w:p w14:paraId="593EC19D"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390" w:type="pct"/>
            <w:shd w:val="clear" w:color="auto" w:fill="FEECED"/>
            <w:vAlign w:val="center"/>
          </w:tcPr>
          <w:p w14:paraId="57968969" w14:textId="2A010FF0"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p>
        </w:tc>
      </w:tr>
      <w:tr w:rsidR="00160D9F" w:rsidRPr="004D06DF" w14:paraId="1AD8322A" w14:textId="77777777" w:rsidTr="004A600C">
        <w:tc>
          <w:tcPr>
            <w:tcW w:w="159" w:type="pct"/>
            <w:shd w:val="clear" w:color="auto" w:fill="auto"/>
            <w:noWrap/>
            <w:vAlign w:val="center"/>
            <w:hideMark/>
          </w:tcPr>
          <w:p w14:paraId="6FFDD78A" w14:textId="71C4D419" w:rsidR="00B8485D" w:rsidRPr="004D06DF" w:rsidRDefault="00B8485D" w:rsidP="005923B1">
            <w:pPr>
              <w:contextualSpacing/>
              <w:jc w:val="center"/>
              <w:rPr>
                <w:rFonts w:ascii="Open Sans Condensed" w:eastAsia="Times New Roman" w:hAnsi="Open Sans Condensed" w:cs="Open Sans Condensed"/>
                <w:b/>
                <w:color w:val="000000"/>
                <w:sz w:val="18"/>
                <w:szCs w:val="18"/>
                <w:lang w:eastAsia="pl-PL"/>
              </w:rPr>
            </w:pPr>
            <w:r w:rsidRPr="004D06DF">
              <w:rPr>
                <w:rFonts w:ascii="Open Sans Condensed" w:eastAsia="Times New Roman" w:hAnsi="Open Sans Condensed" w:cs="Open Sans Condensed"/>
                <w:b/>
                <w:color w:val="000000"/>
                <w:sz w:val="18"/>
                <w:szCs w:val="18"/>
                <w:lang w:eastAsia="pl-PL"/>
              </w:rPr>
              <w:t>10</w:t>
            </w:r>
          </w:p>
        </w:tc>
        <w:tc>
          <w:tcPr>
            <w:tcW w:w="522" w:type="pct"/>
            <w:shd w:val="clear" w:color="auto" w:fill="auto"/>
            <w:noWrap/>
            <w:vAlign w:val="center"/>
            <w:hideMark/>
          </w:tcPr>
          <w:p w14:paraId="7842A96A" w14:textId="77777777" w:rsidR="00B8485D" w:rsidRPr="004D06DF" w:rsidRDefault="00B8485D" w:rsidP="005923B1">
            <w:pPr>
              <w:contextualSpacing/>
              <w:jc w:val="center"/>
              <w:rPr>
                <w:rFonts w:ascii="Open Sans Condensed" w:eastAsia="Times New Roman" w:hAnsi="Open Sans Condensed" w:cs="Open Sans Condensed"/>
                <w:b/>
                <w:color w:val="000000"/>
                <w:sz w:val="18"/>
                <w:szCs w:val="18"/>
                <w:lang w:eastAsia="pl-PL"/>
              </w:rPr>
            </w:pPr>
            <w:r w:rsidRPr="004D06DF">
              <w:rPr>
                <w:rFonts w:ascii="Open Sans Condensed" w:eastAsia="Times New Roman" w:hAnsi="Open Sans Condensed" w:cs="Open Sans Condensed"/>
                <w:b/>
                <w:color w:val="000000"/>
                <w:sz w:val="18"/>
                <w:szCs w:val="18"/>
                <w:lang w:eastAsia="pl-PL"/>
              </w:rPr>
              <w:t>uzupełniająca</w:t>
            </w:r>
          </w:p>
        </w:tc>
        <w:tc>
          <w:tcPr>
            <w:tcW w:w="273" w:type="pct"/>
            <w:shd w:val="clear" w:color="auto" w:fill="auto"/>
            <w:noWrap/>
            <w:vAlign w:val="center"/>
            <w:hideMark/>
          </w:tcPr>
          <w:p w14:paraId="306A3115"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55-90</w:t>
            </w:r>
          </w:p>
        </w:tc>
        <w:tc>
          <w:tcPr>
            <w:tcW w:w="248" w:type="pct"/>
            <w:shd w:val="clear" w:color="auto" w:fill="auto"/>
            <w:noWrap/>
            <w:vAlign w:val="center"/>
            <w:hideMark/>
          </w:tcPr>
          <w:p w14:paraId="74E9C9EB"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40-180</w:t>
            </w:r>
          </w:p>
        </w:tc>
        <w:tc>
          <w:tcPr>
            <w:tcW w:w="413" w:type="pct"/>
            <w:shd w:val="clear" w:color="auto" w:fill="auto"/>
            <w:noWrap/>
            <w:vAlign w:val="center"/>
            <w:hideMark/>
          </w:tcPr>
          <w:p w14:paraId="47F42DAA"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30-120</w:t>
            </w:r>
          </w:p>
        </w:tc>
        <w:tc>
          <w:tcPr>
            <w:tcW w:w="462" w:type="pct"/>
            <w:shd w:val="clear" w:color="auto" w:fill="auto"/>
            <w:noWrap/>
            <w:vAlign w:val="center"/>
            <w:hideMark/>
          </w:tcPr>
          <w:p w14:paraId="7D889ECE"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30-130</w:t>
            </w:r>
          </w:p>
        </w:tc>
        <w:tc>
          <w:tcPr>
            <w:tcW w:w="320" w:type="pct"/>
            <w:shd w:val="clear" w:color="auto" w:fill="auto"/>
            <w:noWrap/>
            <w:vAlign w:val="center"/>
            <w:hideMark/>
          </w:tcPr>
          <w:p w14:paraId="7D41530C"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30-115</w:t>
            </w:r>
          </w:p>
        </w:tc>
        <w:tc>
          <w:tcPr>
            <w:tcW w:w="390" w:type="pct"/>
            <w:shd w:val="clear" w:color="auto" w:fill="auto"/>
            <w:noWrap/>
            <w:vAlign w:val="center"/>
            <w:hideMark/>
          </w:tcPr>
          <w:p w14:paraId="4E1BEA45"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 </w:t>
            </w:r>
          </w:p>
        </w:tc>
        <w:tc>
          <w:tcPr>
            <w:tcW w:w="258" w:type="pct"/>
            <w:shd w:val="clear" w:color="auto" w:fill="auto"/>
            <w:noWrap/>
            <w:vAlign w:val="center"/>
            <w:hideMark/>
          </w:tcPr>
          <w:p w14:paraId="1FF73D19"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55</w:t>
            </w:r>
          </w:p>
        </w:tc>
        <w:tc>
          <w:tcPr>
            <w:tcW w:w="371" w:type="pct"/>
            <w:shd w:val="clear" w:color="auto" w:fill="auto"/>
            <w:noWrap/>
            <w:vAlign w:val="center"/>
            <w:hideMark/>
          </w:tcPr>
          <w:p w14:paraId="6AEFAE5D"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40-140</w:t>
            </w:r>
          </w:p>
        </w:tc>
        <w:tc>
          <w:tcPr>
            <w:tcW w:w="413" w:type="pct"/>
            <w:shd w:val="clear" w:color="auto" w:fill="auto"/>
            <w:noWrap/>
            <w:vAlign w:val="center"/>
            <w:hideMark/>
          </w:tcPr>
          <w:p w14:paraId="08010E2A"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30-120</w:t>
            </w:r>
          </w:p>
        </w:tc>
        <w:tc>
          <w:tcPr>
            <w:tcW w:w="462" w:type="pct"/>
            <w:shd w:val="clear" w:color="auto" w:fill="auto"/>
            <w:noWrap/>
            <w:vAlign w:val="center"/>
            <w:hideMark/>
          </w:tcPr>
          <w:p w14:paraId="2B8915C9"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30-130</w:t>
            </w:r>
          </w:p>
        </w:tc>
        <w:tc>
          <w:tcPr>
            <w:tcW w:w="320" w:type="pct"/>
            <w:shd w:val="clear" w:color="auto" w:fill="auto"/>
            <w:noWrap/>
            <w:vAlign w:val="center"/>
            <w:hideMark/>
          </w:tcPr>
          <w:p w14:paraId="45158028"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30-115</w:t>
            </w:r>
          </w:p>
        </w:tc>
        <w:tc>
          <w:tcPr>
            <w:tcW w:w="390" w:type="pct"/>
            <w:shd w:val="clear" w:color="auto" w:fill="auto"/>
            <w:vAlign w:val="center"/>
            <w:hideMark/>
          </w:tcPr>
          <w:p w14:paraId="64E26AF3" w14:textId="261E198E" w:rsidR="00B8485D" w:rsidRPr="004D06DF" w:rsidRDefault="00CE1C58"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r>
      <w:tr w:rsidR="00160D9F" w:rsidRPr="004D06DF" w14:paraId="739F596C" w14:textId="77777777" w:rsidTr="004A600C">
        <w:tc>
          <w:tcPr>
            <w:tcW w:w="159" w:type="pct"/>
            <w:shd w:val="clear" w:color="auto" w:fill="FEECED"/>
            <w:noWrap/>
            <w:vAlign w:val="center"/>
            <w:hideMark/>
          </w:tcPr>
          <w:p w14:paraId="73092955" w14:textId="77777777" w:rsidR="00B8485D" w:rsidRPr="004D06DF" w:rsidRDefault="00B8485D" w:rsidP="005923B1">
            <w:pPr>
              <w:contextualSpacing/>
              <w:jc w:val="center"/>
              <w:rPr>
                <w:rFonts w:ascii="Open Sans Condensed" w:eastAsia="Times New Roman" w:hAnsi="Open Sans Condensed" w:cs="Open Sans Condensed"/>
                <w:b/>
                <w:color w:val="000000"/>
                <w:sz w:val="18"/>
                <w:szCs w:val="18"/>
                <w:lang w:eastAsia="pl-PL"/>
              </w:rPr>
            </w:pPr>
            <w:r w:rsidRPr="004D06DF">
              <w:rPr>
                <w:rFonts w:ascii="Open Sans Condensed" w:eastAsia="Times New Roman" w:hAnsi="Open Sans Condensed" w:cs="Open Sans Condensed"/>
                <w:b/>
                <w:color w:val="000000"/>
                <w:sz w:val="18"/>
                <w:szCs w:val="18"/>
                <w:lang w:eastAsia="pl-PL"/>
              </w:rPr>
              <w:t>11</w:t>
            </w:r>
          </w:p>
        </w:tc>
        <w:tc>
          <w:tcPr>
            <w:tcW w:w="522" w:type="pct"/>
            <w:shd w:val="clear" w:color="auto" w:fill="FEECED"/>
            <w:noWrap/>
            <w:vAlign w:val="center"/>
            <w:hideMark/>
          </w:tcPr>
          <w:p w14:paraId="418384EF" w14:textId="77777777" w:rsidR="00B8485D" w:rsidRPr="004D06DF" w:rsidRDefault="00B8485D" w:rsidP="005923B1">
            <w:pPr>
              <w:contextualSpacing/>
              <w:jc w:val="center"/>
              <w:rPr>
                <w:rFonts w:ascii="Open Sans Condensed" w:eastAsia="Times New Roman" w:hAnsi="Open Sans Condensed" w:cs="Open Sans Condensed"/>
                <w:b/>
                <w:color w:val="000000"/>
                <w:sz w:val="18"/>
                <w:szCs w:val="18"/>
                <w:lang w:eastAsia="pl-PL"/>
              </w:rPr>
            </w:pPr>
            <w:r w:rsidRPr="004D06DF">
              <w:rPr>
                <w:rFonts w:ascii="Open Sans Condensed" w:eastAsia="Times New Roman" w:hAnsi="Open Sans Condensed" w:cs="Open Sans Condensed"/>
                <w:b/>
                <w:color w:val="000000"/>
                <w:sz w:val="18"/>
                <w:szCs w:val="18"/>
                <w:lang w:eastAsia="pl-PL"/>
              </w:rPr>
              <w:t>dodatkowa</w:t>
            </w:r>
          </w:p>
        </w:tc>
        <w:tc>
          <w:tcPr>
            <w:tcW w:w="273" w:type="pct"/>
            <w:shd w:val="clear" w:color="auto" w:fill="FEECED"/>
            <w:noWrap/>
            <w:vAlign w:val="center"/>
            <w:hideMark/>
          </w:tcPr>
          <w:p w14:paraId="6D8FA3C2"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2 pary</w:t>
            </w:r>
          </w:p>
        </w:tc>
        <w:tc>
          <w:tcPr>
            <w:tcW w:w="248" w:type="pct"/>
            <w:shd w:val="clear" w:color="auto" w:fill="FEECED"/>
            <w:noWrap/>
            <w:vAlign w:val="center"/>
            <w:hideMark/>
          </w:tcPr>
          <w:p w14:paraId="3A8A28A3"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413" w:type="pct"/>
            <w:shd w:val="clear" w:color="auto" w:fill="FEECED"/>
            <w:noWrap/>
            <w:vAlign w:val="center"/>
            <w:hideMark/>
          </w:tcPr>
          <w:p w14:paraId="6145C310"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98-100</w:t>
            </w:r>
          </w:p>
        </w:tc>
        <w:tc>
          <w:tcPr>
            <w:tcW w:w="462" w:type="pct"/>
            <w:shd w:val="clear" w:color="auto" w:fill="FEECED"/>
            <w:noWrap/>
            <w:vAlign w:val="center"/>
            <w:hideMark/>
          </w:tcPr>
          <w:p w14:paraId="4C593273"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320" w:type="pct"/>
            <w:shd w:val="clear" w:color="auto" w:fill="FEECED"/>
            <w:noWrap/>
            <w:vAlign w:val="center"/>
            <w:hideMark/>
          </w:tcPr>
          <w:p w14:paraId="14F1465D"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390" w:type="pct"/>
            <w:shd w:val="clear" w:color="auto" w:fill="FEECED"/>
            <w:noWrap/>
            <w:vAlign w:val="center"/>
            <w:hideMark/>
          </w:tcPr>
          <w:p w14:paraId="0725166F"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 </w:t>
            </w:r>
          </w:p>
        </w:tc>
        <w:tc>
          <w:tcPr>
            <w:tcW w:w="258" w:type="pct"/>
            <w:shd w:val="clear" w:color="auto" w:fill="FEECED"/>
            <w:noWrap/>
            <w:vAlign w:val="center"/>
            <w:hideMark/>
          </w:tcPr>
          <w:p w14:paraId="34DA6017"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2 pary</w:t>
            </w:r>
          </w:p>
        </w:tc>
        <w:tc>
          <w:tcPr>
            <w:tcW w:w="371" w:type="pct"/>
            <w:shd w:val="clear" w:color="auto" w:fill="FEECED"/>
            <w:noWrap/>
            <w:vAlign w:val="center"/>
            <w:hideMark/>
          </w:tcPr>
          <w:p w14:paraId="38A51BF0"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413" w:type="pct"/>
            <w:shd w:val="clear" w:color="auto" w:fill="FEECED"/>
            <w:noWrap/>
            <w:vAlign w:val="center"/>
            <w:hideMark/>
          </w:tcPr>
          <w:p w14:paraId="312D87E7"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98</w:t>
            </w:r>
          </w:p>
        </w:tc>
        <w:tc>
          <w:tcPr>
            <w:tcW w:w="462" w:type="pct"/>
            <w:shd w:val="clear" w:color="auto" w:fill="FEECED"/>
            <w:noWrap/>
            <w:vAlign w:val="center"/>
            <w:hideMark/>
          </w:tcPr>
          <w:p w14:paraId="3AC367DC"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320" w:type="pct"/>
            <w:shd w:val="clear" w:color="auto" w:fill="FEECED"/>
            <w:noWrap/>
            <w:vAlign w:val="center"/>
            <w:hideMark/>
          </w:tcPr>
          <w:p w14:paraId="75742C93"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390" w:type="pct"/>
            <w:shd w:val="clear" w:color="auto" w:fill="FEECED"/>
            <w:noWrap/>
            <w:vAlign w:val="center"/>
            <w:hideMark/>
          </w:tcPr>
          <w:p w14:paraId="04DEF273"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 </w:t>
            </w:r>
          </w:p>
        </w:tc>
      </w:tr>
      <w:tr w:rsidR="00160D9F" w:rsidRPr="004D06DF" w14:paraId="23690964" w14:textId="77777777" w:rsidTr="004A600C">
        <w:tc>
          <w:tcPr>
            <w:tcW w:w="159" w:type="pct"/>
            <w:shd w:val="clear" w:color="auto" w:fill="auto"/>
            <w:noWrap/>
            <w:vAlign w:val="center"/>
            <w:hideMark/>
          </w:tcPr>
          <w:p w14:paraId="433667D1" w14:textId="77777777" w:rsidR="00B8485D" w:rsidRPr="004D06DF" w:rsidRDefault="00B8485D" w:rsidP="005923B1">
            <w:pPr>
              <w:contextualSpacing/>
              <w:jc w:val="center"/>
              <w:rPr>
                <w:rFonts w:ascii="Open Sans Condensed" w:eastAsia="Times New Roman" w:hAnsi="Open Sans Condensed" w:cs="Open Sans Condensed"/>
                <w:b/>
                <w:color w:val="000000"/>
                <w:sz w:val="18"/>
                <w:szCs w:val="18"/>
                <w:lang w:eastAsia="pl-PL"/>
              </w:rPr>
            </w:pPr>
            <w:r w:rsidRPr="004D06DF">
              <w:rPr>
                <w:rFonts w:ascii="Open Sans Condensed" w:eastAsia="Times New Roman" w:hAnsi="Open Sans Condensed" w:cs="Open Sans Condensed"/>
                <w:b/>
                <w:color w:val="000000"/>
                <w:sz w:val="18"/>
                <w:szCs w:val="18"/>
                <w:lang w:eastAsia="pl-PL"/>
              </w:rPr>
              <w:t>12</w:t>
            </w:r>
          </w:p>
        </w:tc>
        <w:tc>
          <w:tcPr>
            <w:tcW w:w="522" w:type="pct"/>
            <w:shd w:val="clear" w:color="auto" w:fill="auto"/>
            <w:noWrap/>
            <w:vAlign w:val="center"/>
            <w:hideMark/>
          </w:tcPr>
          <w:p w14:paraId="19398B61" w14:textId="77777777" w:rsidR="00B8485D" w:rsidRPr="004D06DF" w:rsidRDefault="00B8485D" w:rsidP="005923B1">
            <w:pPr>
              <w:contextualSpacing/>
              <w:jc w:val="center"/>
              <w:rPr>
                <w:rFonts w:ascii="Open Sans Condensed" w:eastAsia="Times New Roman" w:hAnsi="Open Sans Condensed" w:cs="Open Sans Condensed"/>
                <w:b/>
                <w:color w:val="000000"/>
                <w:sz w:val="18"/>
                <w:szCs w:val="18"/>
                <w:lang w:eastAsia="pl-PL"/>
              </w:rPr>
            </w:pPr>
            <w:r w:rsidRPr="004D06DF">
              <w:rPr>
                <w:rFonts w:ascii="Open Sans Condensed" w:eastAsia="Times New Roman" w:hAnsi="Open Sans Condensed" w:cs="Open Sans Condensed"/>
                <w:b/>
                <w:color w:val="000000"/>
                <w:sz w:val="18"/>
                <w:szCs w:val="18"/>
                <w:lang w:eastAsia="pl-PL"/>
              </w:rPr>
              <w:t>dodatkowa</w:t>
            </w:r>
          </w:p>
        </w:tc>
        <w:tc>
          <w:tcPr>
            <w:tcW w:w="273" w:type="pct"/>
            <w:shd w:val="clear" w:color="auto" w:fill="auto"/>
            <w:noWrap/>
            <w:vAlign w:val="center"/>
            <w:hideMark/>
          </w:tcPr>
          <w:p w14:paraId="4FA4C288"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1 kurs</w:t>
            </w:r>
          </w:p>
        </w:tc>
        <w:tc>
          <w:tcPr>
            <w:tcW w:w="248" w:type="pct"/>
            <w:shd w:val="clear" w:color="auto" w:fill="auto"/>
            <w:noWrap/>
            <w:vAlign w:val="center"/>
            <w:hideMark/>
          </w:tcPr>
          <w:p w14:paraId="7EC7C161"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413" w:type="pct"/>
            <w:shd w:val="clear" w:color="auto" w:fill="auto"/>
            <w:noWrap/>
            <w:vAlign w:val="center"/>
            <w:hideMark/>
          </w:tcPr>
          <w:p w14:paraId="5052AE9B"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1 kurs</w:t>
            </w:r>
          </w:p>
        </w:tc>
        <w:tc>
          <w:tcPr>
            <w:tcW w:w="462" w:type="pct"/>
            <w:shd w:val="clear" w:color="auto" w:fill="auto"/>
            <w:noWrap/>
            <w:vAlign w:val="center"/>
            <w:hideMark/>
          </w:tcPr>
          <w:p w14:paraId="0F0160A1"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320" w:type="pct"/>
            <w:shd w:val="clear" w:color="auto" w:fill="auto"/>
            <w:noWrap/>
            <w:vAlign w:val="center"/>
            <w:hideMark/>
          </w:tcPr>
          <w:p w14:paraId="42E4BEAE"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390" w:type="pct"/>
            <w:shd w:val="clear" w:color="auto" w:fill="auto"/>
            <w:noWrap/>
            <w:vAlign w:val="center"/>
            <w:hideMark/>
          </w:tcPr>
          <w:p w14:paraId="5C73E9E8"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 </w:t>
            </w:r>
          </w:p>
        </w:tc>
        <w:tc>
          <w:tcPr>
            <w:tcW w:w="258" w:type="pct"/>
            <w:shd w:val="clear" w:color="auto" w:fill="auto"/>
            <w:noWrap/>
            <w:vAlign w:val="center"/>
            <w:hideMark/>
          </w:tcPr>
          <w:p w14:paraId="65E15B2C"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1 kurs</w:t>
            </w:r>
          </w:p>
        </w:tc>
        <w:tc>
          <w:tcPr>
            <w:tcW w:w="371" w:type="pct"/>
            <w:shd w:val="clear" w:color="auto" w:fill="auto"/>
            <w:noWrap/>
            <w:vAlign w:val="center"/>
            <w:hideMark/>
          </w:tcPr>
          <w:p w14:paraId="1173846C"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413" w:type="pct"/>
            <w:shd w:val="clear" w:color="auto" w:fill="auto"/>
            <w:noWrap/>
            <w:vAlign w:val="center"/>
            <w:hideMark/>
          </w:tcPr>
          <w:p w14:paraId="17ABEA1F"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1 kurs</w:t>
            </w:r>
          </w:p>
        </w:tc>
        <w:tc>
          <w:tcPr>
            <w:tcW w:w="462" w:type="pct"/>
            <w:shd w:val="clear" w:color="auto" w:fill="auto"/>
            <w:noWrap/>
            <w:vAlign w:val="center"/>
            <w:hideMark/>
          </w:tcPr>
          <w:p w14:paraId="3941544B"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320" w:type="pct"/>
            <w:shd w:val="clear" w:color="auto" w:fill="auto"/>
            <w:noWrap/>
            <w:vAlign w:val="center"/>
            <w:hideMark/>
          </w:tcPr>
          <w:p w14:paraId="1A4BA175"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390" w:type="pct"/>
            <w:shd w:val="clear" w:color="auto" w:fill="auto"/>
            <w:noWrap/>
            <w:vAlign w:val="center"/>
            <w:hideMark/>
          </w:tcPr>
          <w:p w14:paraId="627DC1AB"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 </w:t>
            </w:r>
          </w:p>
        </w:tc>
      </w:tr>
      <w:tr w:rsidR="00160D9F" w:rsidRPr="004D06DF" w14:paraId="46235146" w14:textId="77777777" w:rsidTr="004A600C">
        <w:tc>
          <w:tcPr>
            <w:tcW w:w="159" w:type="pct"/>
            <w:shd w:val="clear" w:color="auto" w:fill="FEECED"/>
            <w:noWrap/>
            <w:vAlign w:val="center"/>
            <w:hideMark/>
          </w:tcPr>
          <w:p w14:paraId="0F9A0AB0" w14:textId="77777777" w:rsidR="00B8485D" w:rsidRPr="004D06DF" w:rsidRDefault="00B8485D" w:rsidP="005923B1">
            <w:pPr>
              <w:contextualSpacing/>
              <w:jc w:val="center"/>
              <w:rPr>
                <w:rFonts w:ascii="Open Sans Condensed" w:eastAsia="Times New Roman" w:hAnsi="Open Sans Condensed" w:cs="Open Sans Condensed"/>
                <w:b/>
                <w:color w:val="000000"/>
                <w:sz w:val="18"/>
                <w:szCs w:val="18"/>
                <w:lang w:eastAsia="pl-PL"/>
              </w:rPr>
            </w:pPr>
            <w:r w:rsidRPr="004D06DF">
              <w:rPr>
                <w:rFonts w:ascii="Open Sans Condensed" w:eastAsia="Times New Roman" w:hAnsi="Open Sans Condensed" w:cs="Open Sans Condensed"/>
                <w:b/>
                <w:color w:val="000000"/>
                <w:sz w:val="18"/>
                <w:szCs w:val="18"/>
                <w:lang w:eastAsia="pl-PL"/>
              </w:rPr>
              <w:t>14</w:t>
            </w:r>
          </w:p>
        </w:tc>
        <w:tc>
          <w:tcPr>
            <w:tcW w:w="522" w:type="pct"/>
            <w:shd w:val="clear" w:color="auto" w:fill="FEECED"/>
            <w:noWrap/>
            <w:vAlign w:val="center"/>
            <w:hideMark/>
          </w:tcPr>
          <w:p w14:paraId="2398AEBF" w14:textId="77777777" w:rsidR="00B8485D" w:rsidRPr="004D06DF" w:rsidRDefault="00B8485D" w:rsidP="005923B1">
            <w:pPr>
              <w:contextualSpacing/>
              <w:jc w:val="center"/>
              <w:rPr>
                <w:rFonts w:ascii="Open Sans Condensed" w:eastAsia="Times New Roman" w:hAnsi="Open Sans Condensed" w:cs="Open Sans Condensed"/>
                <w:b/>
                <w:color w:val="000000"/>
                <w:sz w:val="18"/>
                <w:szCs w:val="18"/>
                <w:lang w:eastAsia="pl-PL"/>
              </w:rPr>
            </w:pPr>
            <w:r w:rsidRPr="004D06DF">
              <w:rPr>
                <w:rFonts w:ascii="Open Sans Condensed" w:eastAsia="Times New Roman" w:hAnsi="Open Sans Condensed" w:cs="Open Sans Condensed"/>
                <w:b/>
                <w:color w:val="000000"/>
                <w:sz w:val="18"/>
                <w:szCs w:val="18"/>
                <w:lang w:eastAsia="pl-PL"/>
              </w:rPr>
              <w:t>dodatkowa</w:t>
            </w:r>
          </w:p>
        </w:tc>
        <w:tc>
          <w:tcPr>
            <w:tcW w:w="273" w:type="pct"/>
            <w:shd w:val="clear" w:color="auto" w:fill="FEECED"/>
            <w:noWrap/>
            <w:vAlign w:val="center"/>
            <w:hideMark/>
          </w:tcPr>
          <w:p w14:paraId="3374A0B1"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1 para</w:t>
            </w:r>
          </w:p>
        </w:tc>
        <w:tc>
          <w:tcPr>
            <w:tcW w:w="248" w:type="pct"/>
            <w:shd w:val="clear" w:color="auto" w:fill="FEECED"/>
            <w:noWrap/>
            <w:vAlign w:val="center"/>
            <w:hideMark/>
          </w:tcPr>
          <w:p w14:paraId="1C456ED5"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1 para</w:t>
            </w:r>
          </w:p>
        </w:tc>
        <w:tc>
          <w:tcPr>
            <w:tcW w:w="413" w:type="pct"/>
            <w:shd w:val="clear" w:color="auto" w:fill="FEECED"/>
            <w:noWrap/>
            <w:vAlign w:val="center"/>
            <w:hideMark/>
          </w:tcPr>
          <w:p w14:paraId="2EB9B4A0"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1 para</w:t>
            </w:r>
          </w:p>
        </w:tc>
        <w:tc>
          <w:tcPr>
            <w:tcW w:w="462" w:type="pct"/>
            <w:shd w:val="clear" w:color="auto" w:fill="FEECED"/>
            <w:noWrap/>
            <w:vAlign w:val="center"/>
            <w:hideMark/>
          </w:tcPr>
          <w:p w14:paraId="25533066"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320" w:type="pct"/>
            <w:shd w:val="clear" w:color="auto" w:fill="FEECED"/>
            <w:noWrap/>
            <w:vAlign w:val="center"/>
            <w:hideMark/>
          </w:tcPr>
          <w:p w14:paraId="03747D78"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390" w:type="pct"/>
            <w:shd w:val="clear" w:color="auto" w:fill="FEECED"/>
            <w:noWrap/>
            <w:vAlign w:val="center"/>
            <w:hideMark/>
          </w:tcPr>
          <w:p w14:paraId="26FE11DA"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 </w:t>
            </w:r>
          </w:p>
        </w:tc>
        <w:tc>
          <w:tcPr>
            <w:tcW w:w="258" w:type="pct"/>
            <w:shd w:val="clear" w:color="auto" w:fill="FEECED"/>
            <w:noWrap/>
            <w:vAlign w:val="center"/>
            <w:hideMark/>
          </w:tcPr>
          <w:p w14:paraId="7BFFA6F1"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1 para</w:t>
            </w:r>
          </w:p>
        </w:tc>
        <w:tc>
          <w:tcPr>
            <w:tcW w:w="371" w:type="pct"/>
            <w:shd w:val="clear" w:color="auto" w:fill="FEECED"/>
            <w:noWrap/>
            <w:vAlign w:val="center"/>
            <w:hideMark/>
          </w:tcPr>
          <w:p w14:paraId="19B46816"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1 para</w:t>
            </w:r>
          </w:p>
        </w:tc>
        <w:tc>
          <w:tcPr>
            <w:tcW w:w="413" w:type="pct"/>
            <w:shd w:val="clear" w:color="auto" w:fill="FEECED"/>
            <w:noWrap/>
            <w:vAlign w:val="center"/>
            <w:hideMark/>
          </w:tcPr>
          <w:p w14:paraId="3909C346"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1 para</w:t>
            </w:r>
          </w:p>
        </w:tc>
        <w:tc>
          <w:tcPr>
            <w:tcW w:w="462" w:type="pct"/>
            <w:shd w:val="clear" w:color="auto" w:fill="FEECED"/>
            <w:noWrap/>
            <w:vAlign w:val="center"/>
            <w:hideMark/>
          </w:tcPr>
          <w:p w14:paraId="46951F82"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320" w:type="pct"/>
            <w:shd w:val="clear" w:color="auto" w:fill="FEECED"/>
            <w:noWrap/>
            <w:vAlign w:val="center"/>
            <w:hideMark/>
          </w:tcPr>
          <w:p w14:paraId="61E69837"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390" w:type="pct"/>
            <w:shd w:val="clear" w:color="auto" w:fill="FEECED"/>
            <w:noWrap/>
            <w:vAlign w:val="center"/>
            <w:hideMark/>
          </w:tcPr>
          <w:p w14:paraId="666A5596"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 </w:t>
            </w:r>
          </w:p>
        </w:tc>
      </w:tr>
      <w:tr w:rsidR="00160D9F" w:rsidRPr="004D06DF" w14:paraId="5E929CB9" w14:textId="77777777" w:rsidTr="004A600C">
        <w:tc>
          <w:tcPr>
            <w:tcW w:w="159" w:type="pct"/>
            <w:shd w:val="clear" w:color="auto" w:fill="auto"/>
            <w:noWrap/>
            <w:vAlign w:val="center"/>
            <w:hideMark/>
          </w:tcPr>
          <w:p w14:paraId="53F1CADD" w14:textId="77777777" w:rsidR="00B8485D" w:rsidRPr="004D06DF" w:rsidRDefault="00B8485D" w:rsidP="005923B1">
            <w:pPr>
              <w:contextualSpacing/>
              <w:jc w:val="center"/>
              <w:rPr>
                <w:rFonts w:ascii="Open Sans Condensed" w:eastAsia="Times New Roman" w:hAnsi="Open Sans Condensed" w:cs="Open Sans Condensed"/>
                <w:b/>
                <w:color w:val="000000"/>
                <w:sz w:val="18"/>
                <w:szCs w:val="18"/>
                <w:lang w:eastAsia="pl-PL"/>
              </w:rPr>
            </w:pPr>
            <w:r w:rsidRPr="004D06DF">
              <w:rPr>
                <w:rFonts w:ascii="Open Sans Condensed" w:eastAsia="Times New Roman" w:hAnsi="Open Sans Condensed" w:cs="Open Sans Condensed"/>
                <w:b/>
                <w:color w:val="000000"/>
                <w:sz w:val="18"/>
                <w:szCs w:val="18"/>
                <w:lang w:eastAsia="pl-PL"/>
              </w:rPr>
              <w:t>15</w:t>
            </w:r>
          </w:p>
        </w:tc>
        <w:tc>
          <w:tcPr>
            <w:tcW w:w="522" w:type="pct"/>
            <w:shd w:val="clear" w:color="auto" w:fill="auto"/>
            <w:noWrap/>
            <w:vAlign w:val="center"/>
            <w:hideMark/>
          </w:tcPr>
          <w:p w14:paraId="7E00515B" w14:textId="77777777" w:rsidR="00B8485D" w:rsidRPr="004D06DF" w:rsidRDefault="00B8485D" w:rsidP="005923B1">
            <w:pPr>
              <w:contextualSpacing/>
              <w:jc w:val="center"/>
              <w:rPr>
                <w:rFonts w:ascii="Open Sans Condensed" w:eastAsia="Times New Roman" w:hAnsi="Open Sans Condensed" w:cs="Open Sans Condensed"/>
                <w:b/>
                <w:color w:val="000000"/>
                <w:sz w:val="18"/>
                <w:szCs w:val="18"/>
                <w:lang w:eastAsia="pl-PL"/>
              </w:rPr>
            </w:pPr>
            <w:r w:rsidRPr="004D06DF">
              <w:rPr>
                <w:rFonts w:ascii="Open Sans Condensed" w:eastAsia="Times New Roman" w:hAnsi="Open Sans Condensed" w:cs="Open Sans Condensed"/>
                <w:b/>
                <w:color w:val="000000"/>
                <w:sz w:val="18"/>
                <w:szCs w:val="18"/>
                <w:lang w:eastAsia="pl-PL"/>
              </w:rPr>
              <w:t>dodatkowa</w:t>
            </w:r>
          </w:p>
        </w:tc>
        <w:tc>
          <w:tcPr>
            <w:tcW w:w="273" w:type="pct"/>
            <w:shd w:val="clear" w:color="auto" w:fill="auto"/>
            <w:noWrap/>
            <w:vAlign w:val="center"/>
            <w:hideMark/>
          </w:tcPr>
          <w:p w14:paraId="6D3DFE6D"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35-65</w:t>
            </w:r>
          </w:p>
        </w:tc>
        <w:tc>
          <w:tcPr>
            <w:tcW w:w="248" w:type="pct"/>
            <w:shd w:val="clear" w:color="auto" w:fill="auto"/>
            <w:noWrap/>
            <w:vAlign w:val="center"/>
            <w:hideMark/>
          </w:tcPr>
          <w:p w14:paraId="7E568ADD"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413" w:type="pct"/>
            <w:shd w:val="clear" w:color="auto" w:fill="auto"/>
            <w:noWrap/>
            <w:vAlign w:val="center"/>
            <w:hideMark/>
          </w:tcPr>
          <w:p w14:paraId="591A3672"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14-119</w:t>
            </w:r>
          </w:p>
        </w:tc>
        <w:tc>
          <w:tcPr>
            <w:tcW w:w="462" w:type="pct"/>
            <w:shd w:val="clear" w:color="auto" w:fill="auto"/>
            <w:noWrap/>
            <w:vAlign w:val="center"/>
            <w:hideMark/>
          </w:tcPr>
          <w:p w14:paraId="5DA79E7C"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320" w:type="pct"/>
            <w:shd w:val="clear" w:color="auto" w:fill="auto"/>
            <w:noWrap/>
            <w:vAlign w:val="center"/>
            <w:hideMark/>
          </w:tcPr>
          <w:p w14:paraId="0277EA8B"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390" w:type="pct"/>
            <w:shd w:val="clear" w:color="auto" w:fill="auto"/>
            <w:noWrap/>
            <w:vAlign w:val="center"/>
            <w:hideMark/>
          </w:tcPr>
          <w:p w14:paraId="4D6D94C3"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 </w:t>
            </w:r>
          </w:p>
        </w:tc>
        <w:tc>
          <w:tcPr>
            <w:tcW w:w="258" w:type="pct"/>
            <w:shd w:val="clear" w:color="auto" w:fill="auto"/>
            <w:noWrap/>
            <w:vAlign w:val="center"/>
            <w:hideMark/>
          </w:tcPr>
          <w:p w14:paraId="7FF0D481"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39-101</w:t>
            </w:r>
          </w:p>
        </w:tc>
        <w:tc>
          <w:tcPr>
            <w:tcW w:w="371" w:type="pct"/>
            <w:shd w:val="clear" w:color="auto" w:fill="auto"/>
            <w:noWrap/>
            <w:vAlign w:val="center"/>
            <w:hideMark/>
          </w:tcPr>
          <w:p w14:paraId="55155DA3"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413" w:type="pct"/>
            <w:shd w:val="clear" w:color="auto" w:fill="auto"/>
            <w:noWrap/>
            <w:vAlign w:val="center"/>
            <w:hideMark/>
          </w:tcPr>
          <w:p w14:paraId="2FB60AF6"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14-101</w:t>
            </w:r>
          </w:p>
        </w:tc>
        <w:tc>
          <w:tcPr>
            <w:tcW w:w="462" w:type="pct"/>
            <w:shd w:val="clear" w:color="auto" w:fill="auto"/>
            <w:noWrap/>
            <w:vAlign w:val="center"/>
            <w:hideMark/>
          </w:tcPr>
          <w:p w14:paraId="75CF438D"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320" w:type="pct"/>
            <w:shd w:val="clear" w:color="auto" w:fill="auto"/>
            <w:noWrap/>
            <w:vAlign w:val="center"/>
            <w:hideMark/>
          </w:tcPr>
          <w:p w14:paraId="2B5F5D4D"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390" w:type="pct"/>
            <w:shd w:val="clear" w:color="auto" w:fill="auto"/>
            <w:noWrap/>
            <w:vAlign w:val="center"/>
            <w:hideMark/>
          </w:tcPr>
          <w:p w14:paraId="048B2E2A"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 </w:t>
            </w:r>
          </w:p>
        </w:tc>
      </w:tr>
      <w:tr w:rsidR="00160D9F" w:rsidRPr="004D06DF" w14:paraId="53A44080" w14:textId="77777777" w:rsidTr="004A600C">
        <w:tc>
          <w:tcPr>
            <w:tcW w:w="159" w:type="pct"/>
            <w:shd w:val="clear" w:color="auto" w:fill="FEECED"/>
            <w:noWrap/>
            <w:vAlign w:val="center"/>
            <w:hideMark/>
          </w:tcPr>
          <w:p w14:paraId="399345B7" w14:textId="77777777" w:rsidR="00B8485D" w:rsidRPr="004D06DF" w:rsidRDefault="00B8485D" w:rsidP="005923B1">
            <w:pPr>
              <w:contextualSpacing/>
              <w:jc w:val="center"/>
              <w:rPr>
                <w:rFonts w:ascii="Open Sans Condensed" w:eastAsia="Times New Roman" w:hAnsi="Open Sans Condensed" w:cs="Open Sans Condensed"/>
                <w:b/>
                <w:color w:val="000000"/>
                <w:sz w:val="18"/>
                <w:szCs w:val="18"/>
                <w:lang w:eastAsia="pl-PL"/>
              </w:rPr>
            </w:pPr>
            <w:r w:rsidRPr="004D06DF">
              <w:rPr>
                <w:rFonts w:ascii="Open Sans Condensed" w:eastAsia="Times New Roman" w:hAnsi="Open Sans Condensed" w:cs="Open Sans Condensed"/>
                <w:b/>
                <w:color w:val="000000"/>
                <w:sz w:val="18"/>
                <w:szCs w:val="18"/>
                <w:lang w:eastAsia="pl-PL"/>
              </w:rPr>
              <w:t>16</w:t>
            </w:r>
          </w:p>
        </w:tc>
        <w:tc>
          <w:tcPr>
            <w:tcW w:w="522" w:type="pct"/>
            <w:shd w:val="clear" w:color="auto" w:fill="FEECED"/>
            <w:noWrap/>
            <w:vAlign w:val="center"/>
            <w:hideMark/>
          </w:tcPr>
          <w:p w14:paraId="61E65585" w14:textId="77777777" w:rsidR="00B8485D" w:rsidRPr="004D06DF" w:rsidRDefault="00B8485D" w:rsidP="005923B1">
            <w:pPr>
              <w:contextualSpacing/>
              <w:jc w:val="center"/>
              <w:rPr>
                <w:rFonts w:ascii="Open Sans Condensed" w:eastAsia="Times New Roman" w:hAnsi="Open Sans Condensed" w:cs="Open Sans Condensed"/>
                <w:b/>
                <w:color w:val="000000"/>
                <w:sz w:val="18"/>
                <w:szCs w:val="18"/>
                <w:lang w:eastAsia="pl-PL"/>
              </w:rPr>
            </w:pPr>
            <w:r w:rsidRPr="004D06DF">
              <w:rPr>
                <w:rFonts w:ascii="Open Sans Condensed" w:eastAsia="Times New Roman" w:hAnsi="Open Sans Condensed" w:cs="Open Sans Condensed"/>
                <w:b/>
                <w:color w:val="000000"/>
                <w:sz w:val="18"/>
                <w:szCs w:val="18"/>
                <w:lang w:eastAsia="pl-PL"/>
              </w:rPr>
              <w:t>dodatkowa</w:t>
            </w:r>
          </w:p>
        </w:tc>
        <w:tc>
          <w:tcPr>
            <w:tcW w:w="273" w:type="pct"/>
            <w:shd w:val="clear" w:color="auto" w:fill="FEECED"/>
            <w:noWrap/>
            <w:vAlign w:val="center"/>
            <w:hideMark/>
          </w:tcPr>
          <w:p w14:paraId="5C6BB990"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2 pary</w:t>
            </w:r>
          </w:p>
        </w:tc>
        <w:tc>
          <w:tcPr>
            <w:tcW w:w="248" w:type="pct"/>
            <w:shd w:val="clear" w:color="auto" w:fill="FEECED"/>
            <w:noWrap/>
            <w:vAlign w:val="center"/>
            <w:hideMark/>
          </w:tcPr>
          <w:p w14:paraId="2BBAB8E2"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215-220</w:t>
            </w:r>
          </w:p>
        </w:tc>
        <w:tc>
          <w:tcPr>
            <w:tcW w:w="413" w:type="pct"/>
            <w:shd w:val="clear" w:color="auto" w:fill="FEECED"/>
            <w:noWrap/>
            <w:vAlign w:val="center"/>
            <w:hideMark/>
          </w:tcPr>
          <w:p w14:paraId="35537B56"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30-135</w:t>
            </w:r>
          </w:p>
        </w:tc>
        <w:tc>
          <w:tcPr>
            <w:tcW w:w="462" w:type="pct"/>
            <w:shd w:val="clear" w:color="auto" w:fill="FEECED"/>
            <w:noWrap/>
            <w:vAlign w:val="center"/>
            <w:hideMark/>
          </w:tcPr>
          <w:p w14:paraId="5EAF65C9"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320" w:type="pct"/>
            <w:shd w:val="clear" w:color="auto" w:fill="FEECED"/>
            <w:noWrap/>
            <w:vAlign w:val="center"/>
            <w:hideMark/>
          </w:tcPr>
          <w:p w14:paraId="09E0BE2B"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390" w:type="pct"/>
            <w:shd w:val="clear" w:color="auto" w:fill="FEECED"/>
            <w:noWrap/>
            <w:vAlign w:val="center"/>
            <w:hideMark/>
          </w:tcPr>
          <w:p w14:paraId="0DEC2B8D"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 </w:t>
            </w:r>
          </w:p>
        </w:tc>
        <w:tc>
          <w:tcPr>
            <w:tcW w:w="258" w:type="pct"/>
            <w:shd w:val="clear" w:color="auto" w:fill="FEECED"/>
            <w:noWrap/>
            <w:vAlign w:val="center"/>
            <w:hideMark/>
          </w:tcPr>
          <w:p w14:paraId="384F6EFB"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1 para</w:t>
            </w:r>
          </w:p>
        </w:tc>
        <w:tc>
          <w:tcPr>
            <w:tcW w:w="371" w:type="pct"/>
            <w:shd w:val="clear" w:color="auto" w:fill="FEECED"/>
            <w:noWrap/>
            <w:vAlign w:val="center"/>
            <w:hideMark/>
          </w:tcPr>
          <w:p w14:paraId="5A6153D8"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1 para</w:t>
            </w:r>
          </w:p>
        </w:tc>
        <w:tc>
          <w:tcPr>
            <w:tcW w:w="413" w:type="pct"/>
            <w:shd w:val="clear" w:color="auto" w:fill="FEECED"/>
            <w:noWrap/>
            <w:vAlign w:val="center"/>
            <w:hideMark/>
          </w:tcPr>
          <w:p w14:paraId="62DA7C4E"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1 para</w:t>
            </w:r>
          </w:p>
        </w:tc>
        <w:tc>
          <w:tcPr>
            <w:tcW w:w="462" w:type="pct"/>
            <w:shd w:val="clear" w:color="auto" w:fill="FEECED"/>
            <w:noWrap/>
            <w:vAlign w:val="center"/>
            <w:hideMark/>
          </w:tcPr>
          <w:p w14:paraId="72DF9952"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320" w:type="pct"/>
            <w:shd w:val="clear" w:color="auto" w:fill="FEECED"/>
            <w:noWrap/>
            <w:vAlign w:val="center"/>
            <w:hideMark/>
          </w:tcPr>
          <w:p w14:paraId="0709C897"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390" w:type="pct"/>
            <w:shd w:val="clear" w:color="auto" w:fill="FEECED"/>
            <w:noWrap/>
            <w:vAlign w:val="center"/>
            <w:hideMark/>
          </w:tcPr>
          <w:p w14:paraId="1D610E9E"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 </w:t>
            </w:r>
          </w:p>
        </w:tc>
      </w:tr>
      <w:tr w:rsidR="00160D9F" w:rsidRPr="004D06DF" w14:paraId="3BBA2E66" w14:textId="77777777" w:rsidTr="004A600C">
        <w:tc>
          <w:tcPr>
            <w:tcW w:w="159" w:type="pct"/>
            <w:shd w:val="clear" w:color="auto" w:fill="auto"/>
            <w:noWrap/>
            <w:vAlign w:val="center"/>
            <w:hideMark/>
          </w:tcPr>
          <w:p w14:paraId="5F4B4544" w14:textId="77777777" w:rsidR="00B8485D" w:rsidRPr="004D06DF" w:rsidRDefault="00B8485D" w:rsidP="005923B1">
            <w:pPr>
              <w:contextualSpacing/>
              <w:jc w:val="center"/>
              <w:rPr>
                <w:rFonts w:ascii="Open Sans Condensed" w:eastAsia="Times New Roman" w:hAnsi="Open Sans Condensed" w:cs="Open Sans Condensed"/>
                <w:b/>
                <w:color w:val="000000"/>
                <w:sz w:val="18"/>
                <w:szCs w:val="18"/>
                <w:lang w:eastAsia="pl-PL"/>
              </w:rPr>
            </w:pPr>
            <w:r w:rsidRPr="004D06DF">
              <w:rPr>
                <w:rFonts w:ascii="Open Sans Condensed" w:eastAsia="Times New Roman" w:hAnsi="Open Sans Condensed" w:cs="Open Sans Condensed"/>
                <w:b/>
                <w:color w:val="000000"/>
                <w:sz w:val="18"/>
                <w:szCs w:val="18"/>
                <w:lang w:eastAsia="pl-PL"/>
              </w:rPr>
              <w:t>17</w:t>
            </w:r>
          </w:p>
        </w:tc>
        <w:tc>
          <w:tcPr>
            <w:tcW w:w="522" w:type="pct"/>
            <w:shd w:val="clear" w:color="auto" w:fill="auto"/>
            <w:noWrap/>
            <w:vAlign w:val="center"/>
            <w:hideMark/>
          </w:tcPr>
          <w:p w14:paraId="65AD2894" w14:textId="77777777" w:rsidR="00B8485D" w:rsidRPr="004D06DF" w:rsidRDefault="00B8485D" w:rsidP="005923B1">
            <w:pPr>
              <w:contextualSpacing/>
              <w:jc w:val="center"/>
              <w:rPr>
                <w:rFonts w:ascii="Open Sans Condensed" w:eastAsia="Times New Roman" w:hAnsi="Open Sans Condensed" w:cs="Open Sans Condensed"/>
                <w:b/>
                <w:color w:val="000000"/>
                <w:sz w:val="18"/>
                <w:szCs w:val="18"/>
                <w:lang w:eastAsia="pl-PL"/>
              </w:rPr>
            </w:pPr>
            <w:r w:rsidRPr="004D06DF">
              <w:rPr>
                <w:rFonts w:ascii="Open Sans Condensed" w:eastAsia="Times New Roman" w:hAnsi="Open Sans Condensed" w:cs="Open Sans Condensed"/>
                <w:b/>
                <w:color w:val="000000"/>
                <w:sz w:val="18"/>
                <w:szCs w:val="18"/>
                <w:lang w:eastAsia="pl-PL"/>
              </w:rPr>
              <w:t>uzupełniająca</w:t>
            </w:r>
          </w:p>
        </w:tc>
        <w:tc>
          <w:tcPr>
            <w:tcW w:w="273" w:type="pct"/>
            <w:shd w:val="clear" w:color="auto" w:fill="auto"/>
            <w:noWrap/>
            <w:vAlign w:val="center"/>
            <w:hideMark/>
          </w:tcPr>
          <w:p w14:paraId="3EFA9EAA"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37-45</w:t>
            </w:r>
          </w:p>
        </w:tc>
        <w:tc>
          <w:tcPr>
            <w:tcW w:w="248" w:type="pct"/>
            <w:shd w:val="clear" w:color="auto" w:fill="auto"/>
            <w:noWrap/>
            <w:vAlign w:val="center"/>
            <w:hideMark/>
          </w:tcPr>
          <w:p w14:paraId="2FA5C4FD"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29-105</w:t>
            </w:r>
          </w:p>
        </w:tc>
        <w:tc>
          <w:tcPr>
            <w:tcW w:w="413" w:type="pct"/>
            <w:shd w:val="clear" w:color="auto" w:fill="auto"/>
            <w:noWrap/>
            <w:vAlign w:val="center"/>
            <w:hideMark/>
          </w:tcPr>
          <w:p w14:paraId="0582E09A"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20-97</w:t>
            </w:r>
          </w:p>
        </w:tc>
        <w:tc>
          <w:tcPr>
            <w:tcW w:w="462" w:type="pct"/>
            <w:shd w:val="clear" w:color="auto" w:fill="auto"/>
            <w:noWrap/>
            <w:vAlign w:val="center"/>
            <w:hideMark/>
          </w:tcPr>
          <w:p w14:paraId="08EF1A63"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26-130</w:t>
            </w:r>
          </w:p>
        </w:tc>
        <w:tc>
          <w:tcPr>
            <w:tcW w:w="320" w:type="pct"/>
            <w:shd w:val="clear" w:color="auto" w:fill="auto"/>
            <w:noWrap/>
            <w:vAlign w:val="center"/>
            <w:hideMark/>
          </w:tcPr>
          <w:p w14:paraId="57D40268"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117-146</w:t>
            </w:r>
          </w:p>
        </w:tc>
        <w:tc>
          <w:tcPr>
            <w:tcW w:w="390" w:type="pct"/>
            <w:shd w:val="clear" w:color="auto" w:fill="auto"/>
            <w:noWrap/>
            <w:vAlign w:val="center"/>
            <w:hideMark/>
          </w:tcPr>
          <w:p w14:paraId="7B6D43B1"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 </w:t>
            </w:r>
          </w:p>
        </w:tc>
        <w:tc>
          <w:tcPr>
            <w:tcW w:w="258" w:type="pct"/>
            <w:shd w:val="clear" w:color="auto" w:fill="auto"/>
            <w:noWrap/>
            <w:vAlign w:val="center"/>
            <w:hideMark/>
          </w:tcPr>
          <w:p w14:paraId="29CADD6E"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57-69</w:t>
            </w:r>
          </w:p>
        </w:tc>
        <w:tc>
          <w:tcPr>
            <w:tcW w:w="371" w:type="pct"/>
            <w:shd w:val="clear" w:color="auto" w:fill="auto"/>
            <w:noWrap/>
            <w:vAlign w:val="center"/>
            <w:hideMark/>
          </w:tcPr>
          <w:p w14:paraId="669D8FD0"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20-103</w:t>
            </w:r>
          </w:p>
        </w:tc>
        <w:tc>
          <w:tcPr>
            <w:tcW w:w="413" w:type="pct"/>
            <w:shd w:val="clear" w:color="auto" w:fill="auto"/>
            <w:noWrap/>
            <w:vAlign w:val="center"/>
            <w:hideMark/>
          </w:tcPr>
          <w:p w14:paraId="45A30A02"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70-97</w:t>
            </w:r>
          </w:p>
        </w:tc>
        <w:tc>
          <w:tcPr>
            <w:tcW w:w="462" w:type="pct"/>
            <w:shd w:val="clear" w:color="auto" w:fill="auto"/>
            <w:noWrap/>
            <w:vAlign w:val="center"/>
            <w:hideMark/>
          </w:tcPr>
          <w:p w14:paraId="1AC3DAB3"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98-132</w:t>
            </w:r>
          </w:p>
        </w:tc>
        <w:tc>
          <w:tcPr>
            <w:tcW w:w="320" w:type="pct"/>
            <w:shd w:val="clear" w:color="auto" w:fill="auto"/>
            <w:noWrap/>
            <w:vAlign w:val="center"/>
            <w:hideMark/>
          </w:tcPr>
          <w:p w14:paraId="66A9D50C"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117-146</w:t>
            </w:r>
          </w:p>
        </w:tc>
        <w:tc>
          <w:tcPr>
            <w:tcW w:w="390" w:type="pct"/>
            <w:shd w:val="clear" w:color="auto" w:fill="auto"/>
            <w:noWrap/>
            <w:vAlign w:val="center"/>
            <w:hideMark/>
          </w:tcPr>
          <w:p w14:paraId="1C5F2D44"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 </w:t>
            </w:r>
          </w:p>
        </w:tc>
      </w:tr>
      <w:tr w:rsidR="00160D9F" w:rsidRPr="004D06DF" w14:paraId="27827BCB" w14:textId="77777777" w:rsidTr="004A600C">
        <w:tc>
          <w:tcPr>
            <w:tcW w:w="159" w:type="pct"/>
            <w:shd w:val="clear" w:color="auto" w:fill="FEECED"/>
            <w:noWrap/>
            <w:vAlign w:val="center"/>
            <w:hideMark/>
          </w:tcPr>
          <w:p w14:paraId="7092C735" w14:textId="77777777" w:rsidR="00B8485D" w:rsidRPr="004D06DF" w:rsidRDefault="00B8485D" w:rsidP="005923B1">
            <w:pPr>
              <w:contextualSpacing/>
              <w:jc w:val="center"/>
              <w:rPr>
                <w:rFonts w:ascii="Open Sans Condensed" w:eastAsia="Times New Roman" w:hAnsi="Open Sans Condensed" w:cs="Open Sans Condensed"/>
                <w:b/>
                <w:color w:val="000000"/>
                <w:sz w:val="18"/>
                <w:szCs w:val="18"/>
                <w:lang w:eastAsia="pl-PL"/>
              </w:rPr>
            </w:pPr>
            <w:r w:rsidRPr="004D06DF">
              <w:rPr>
                <w:rFonts w:ascii="Open Sans Condensed" w:eastAsia="Times New Roman" w:hAnsi="Open Sans Condensed" w:cs="Open Sans Condensed"/>
                <w:b/>
                <w:color w:val="000000"/>
                <w:sz w:val="18"/>
                <w:szCs w:val="18"/>
                <w:lang w:eastAsia="pl-PL"/>
              </w:rPr>
              <w:t>19</w:t>
            </w:r>
          </w:p>
        </w:tc>
        <w:tc>
          <w:tcPr>
            <w:tcW w:w="522" w:type="pct"/>
            <w:shd w:val="clear" w:color="auto" w:fill="FEECED"/>
            <w:noWrap/>
            <w:vAlign w:val="center"/>
            <w:hideMark/>
          </w:tcPr>
          <w:p w14:paraId="49F13962" w14:textId="77777777" w:rsidR="00B8485D" w:rsidRPr="004D06DF" w:rsidRDefault="00B8485D" w:rsidP="005923B1">
            <w:pPr>
              <w:contextualSpacing/>
              <w:jc w:val="center"/>
              <w:rPr>
                <w:rFonts w:ascii="Open Sans Condensed" w:eastAsia="Times New Roman" w:hAnsi="Open Sans Condensed" w:cs="Open Sans Condensed"/>
                <w:b/>
                <w:color w:val="000000"/>
                <w:sz w:val="18"/>
                <w:szCs w:val="18"/>
                <w:lang w:eastAsia="pl-PL"/>
              </w:rPr>
            </w:pPr>
            <w:r w:rsidRPr="004D06DF">
              <w:rPr>
                <w:rFonts w:ascii="Open Sans Condensed" w:eastAsia="Times New Roman" w:hAnsi="Open Sans Condensed" w:cs="Open Sans Condensed"/>
                <w:b/>
                <w:color w:val="000000"/>
                <w:sz w:val="18"/>
                <w:szCs w:val="18"/>
                <w:lang w:eastAsia="pl-PL"/>
              </w:rPr>
              <w:t>podstawowa II-</w:t>
            </w:r>
            <w:r w:rsidRPr="004D06DF">
              <w:rPr>
                <w:rFonts w:ascii="Open Sans Condensed" w:eastAsia="Times New Roman" w:hAnsi="Open Sans Condensed" w:cs="Open Sans Condensed"/>
                <w:b/>
                <w:color w:val="000000"/>
                <w:sz w:val="18"/>
                <w:szCs w:val="18"/>
                <w:lang w:eastAsia="pl-PL"/>
              </w:rPr>
              <w:lastRenderedPageBreak/>
              <w:t>rzędu</w:t>
            </w:r>
          </w:p>
        </w:tc>
        <w:tc>
          <w:tcPr>
            <w:tcW w:w="273" w:type="pct"/>
            <w:shd w:val="clear" w:color="auto" w:fill="FEECED"/>
            <w:noWrap/>
            <w:vAlign w:val="center"/>
            <w:hideMark/>
          </w:tcPr>
          <w:p w14:paraId="46334BA1"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lastRenderedPageBreak/>
              <w:t>24-</w:t>
            </w:r>
            <w:r w:rsidRPr="004D06DF">
              <w:rPr>
                <w:rFonts w:ascii="Open Sans Condensed" w:eastAsia="Times New Roman" w:hAnsi="Open Sans Condensed" w:cs="Open Sans Condensed"/>
                <w:color w:val="000000"/>
                <w:sz w:val="18"/>
                <w:szCs w:val="18"/>
                <w:lang w:eastAsia="pl-PL"/>
              </w:rPr>
              <w:lastRenderedPageBreak/>
              <w:t>41</w:t>
            </w:r>
          </w:p>
        </w:tc>
        <w:tc>
          <w:tcPr>
            <w:tcW w:w="248" w:type="pct"/>
            <w:shd w:val="clear" w:color="auto" w:fill="FEECED"/>
            <w:noWrap/>
            <w:vAlign w:val="center"/>
            <w:hideMark/>
          </w:tcPr>
          <w:p w14:paraId="38E92FF6"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lastRenderedPageBreak/>
              <w:t>31-70</w:t>
            </w:r>
          </w:p>
        </w:tc>
        <w:tc>
          <w:tcPr>
            <w:tcW w:w="413" w:type="pct"/>
            <w:shd w:val="clear" w:color="auto" w:fill="FEECED"/>
            <w:noWrap/>
            <w:vAlign w:val="center"/>
            <w:hideMark/>
          </w:tcPr>
          <w:p w14:paraId="64E1CD5A"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32-75</w:t>
            </w:r>
          </w:p>
        </w:tc>
        <w:tc>
          <w:tcPr>
            <w:tcW w:w="462" w:type="pct"/>
            <w:shd w:val="clear" w:color="auto" w:fill="FEECED"/>
            <w:noWrap/>
            <w:vAlign w:val="center"/>
            <w:hideMark/>
          </w:tcPr>
          <w:p w14:paraId="458FDF7E"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46-70</w:t>
            </w:r>
          </w:p>
        </w:tc>
        <w:tc>
          <w:tcPr>
            <w:tcW w:w="320" w:type="pct"/>
            <w:shd w:val="clear" w:color="auto" w:fill="FEECED"/>
            <w:noWrap/>
            <w:vAlign w:val="center"/>
            <w:hideMark/>
          </w:tcPr>
          <w:p w14:paraId="3B7DD0E5"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66-90</w:t>
            </w:r>
          </w:p>
        </w:tc>
        <w:tc>
          <w:tcPr>
            <w:tcW w:w="390" w:type="pct"/>
            <w:shd w:val="clear" w:color="auto" w:fill="FEECED"/>
            <w:noWrap/>
            <w:vAlign w:val="center"/>
            <w:hideMark/>
          </w:tcPr>
          <w:p w14:paraId="64C3BF26"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 </w:t>
            </w:r>
          </w:p>
        </w:tc>
        <w:tc>
          <w:tcPr>
            <w:tcW w:w="258" w:type="pct"/>
            <w:shd w:val="clear" w:color="auto" w:fill="FEECED"/>
            <w:noWrap/>
            <w:vAlign w:val="center"/>
            <w:hideMark/>
          </w:tcPr>
          <w:p w14:paraId="44890C77"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55</w:t>
            </w:r>
          </w:p>
        </w:tc>
        <w:tc>
          <w:tcPr>
            <w:tcW w:w="371" w:type="pct"/>
            <w:shd w:val="clear" w:color="auto" w:fill="FEECED"/>
            <w:noWrap/>
            <w:vAlign w:val="center"/>
            <w:hideMark/>
          </w:tcPr>
          <w:p w14:paraId="58B00E24"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81-96</w:t>
            </w:r>
          </w:p>
        </w:tc>
        <w:tc>
          <w:tcPr>
            <w:tcW w:w="413" w:type="pct"/>
            <w:shd w:val="clear" w:color="auto" w:fill="FEECED"/>
            <w:noWrap/>
            <w:vAlign w:val="center"/>
            <w:hideMark/>
          </w:tcPr>
          <w:p w14:paraId="751B5DE8"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55-70</w:t>
            </w:r>
          </w:p>
        </w:tc>
        <w:tc>
          <w:tcPr>
            <w:tcW w:w="462" w:type="pct"/>
            <w:shd w:val="clear" w:color="auto" w:fill="FEECED"/>
            <w:noWrap/>
            <w:vAlign w:val="center"/>
            <w:hideMark/>
          </w:tcPr>
          <w:p w14:paraId="35EE7D86"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46-70</w:t>
            </w:r>
          </w:p>
        </w:tc>
        <w:tc>
          <w:tcPr>
            <w:tcW w:w="320" w:type="pct"/>
            <w:shd w:val="clear" w:color="auto" w:fill="FEECED"/>
            <w:noWrap/>
            <w:vAlign w:val="center"/>
            <w:hideMark/>
          </w:tcPr>
          <w:p w14:paraId="19525B6B"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66-90</w:t>
            </w:r>
          </w:p>
        </w:tc>
        <w:tc>
          <w:tcPr>
            <w:tcW w:w="390" w:type="pct"/>
            <w:shd w:val="clear" w:color="auto" w:fill="FEECED"/>
            <w:noWrap/>
            <w:vAlign w:val="center"/>
            <w:hideMark/>
          </w:tcPr>
          <w:p w14:paraId="0789D444"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 </w:t>
            </w:r>
          </w:p>
        </w:tc>
      </w:tr>
      <w:tr w:rsidR="00160D9F" w:rsidRPr="004D06DF" w14:paraId="687A5DEA" w14:textId="77777777" w:rsidTr="004A600C">
        <w:tc>
          <w:tcPr>
            <w:tcW w:w="159" w:type="pct"/>
            <w:shd w:val="clear" w:color="auto" w:fill="auto"/>
            <w:noWrap/>
            <w:vAlign w:val="center"/>
            <w:hideMark/>
          </w:tcPr>
          <w:p w14:paraId="53D3E274" w14:textId="77777777" w:rsidR="00B8485D" w:rsidRPr="004D06DF" w:rsidRDefault="00B8485D" w:rsidP="005923B1">
            <w:pPr>
              <w:contextualSpacing/>
              <w:jc w:val="center"/>
              <w:rPr>
                <w:rFonts w:ascii="Open Sans Condensed" w:eastAsia="Times New Roman" w:hAnsi="Open Sans Condensed" w:cs="Open Sans Condensed"/>
                <w:b/>
                <w:color w:val="000000"/>
                <w:sz w:val="18"/>
                <w:szCs w:val="18"/>
                <w:lang w:eastAsia="pl-PL"/>
              </w:rPr>
            </w:pPr>
            <w:r w:rsidRPr="004D06DF">
              <w:rPr>
                <w:rFonts w:ascii="Open Sans Condensed" w:eastAsia="Times New Roman" w:hAnsi="Open Sans Condensed" w:cs="Open Sans Condensed"/>
                <w:b/>
                <w:color w:val="000000"/>
                <w:sz w:val="18"/>
                <w:szCs w:val="18"/>
                <w:lang w:eastAsia="pl-PL"/>
              </w:rPr>
              <w:t>20</w:t>
            </w:r>
          </w:p>
        </w:tc>
        <w:tc>
          <w:tcPr>
            <w:tcW w:w="522" w:type="pct"/>
            <w:shd w:val="clear" w:color="auto" w:fill="auto"/>
            <w:noWrap/>
            <w:vAlign w:val="center"/>
            <w:hideMark/>
          </w:tcPr>
          <w:p w14:paraId="02A34F77" w14:textId="77777777" w:rsidR="00B8485D" w:rsidRPr="004D06DF" w:rsidRDefault="00B8485D" w:rsidP="005923B1">
            <w:pPr>
              <w:contextualSpacing/>
              <w:jc w:val="center"/>
              <w:rPr>
                <w:rFonts w:ascii="Open Sans Condensed" w:eastAsia="Times New Roman" w:hAnsi="Open Sans Condensed" w:cs="Open Sans Condensed"/>
                <w:b/>
                <w:color w:val="000000"/>
                <w:sz w:val="18"/>
                <w:szCs w:val="18"/>
                <w:lang w:eastAsia="pl-PL"/>
              </w:rPr>
            </w:pPr>
            <w:r w:rsidRPr="004D06DF">
              <w:rPr>
                <w:rFonts w:ascii="Open Sans Condensed" w:eastAsia="Times New Roman" w:hAnsi="Open Sans Condensed" w:cs="Open Sans Condensed"/>
                <w:b/>
                <w:color w:val="000000"/>
                <w:sz w:val="18"/>
                <w:szCs w:val="18"/>
                <w:lang w:eastAsia="pl-PL"/>
              </w:rPr>
              <w:t>uzupełniająca</w:t>
            </w:r>
          </w:p>
        </w:tc>
        <w:tc>
          <w:tcPr>
            <w:tcW w:w="273" w:type="pct"/>
            <w:shd w:val="clear" w:color="auto" w:fill="auto"/>
            <w:noWrap/>
            <w:vAlign w:val="center"/>
            <w:hideMark/>
          </w:tcPr>
          <w:p w14:paraId="4E2C3B1B"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248" w:type="pct"/>
            <w:shd w:val="clear" w:color="auto" w:fill="auto"/>
            <w:noWrap/>
            <w:vAlign w:val="center"/>
            <w:hideMark/>
          </w:tcPr>
          <w:p w14:paraId="11E46177"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30</w:t>
            </w:r>
          </w:p>
        </w:tc>
        <w:tc>
          <w:tcPr>
            <w:tcW w:w="413" w:type="pct"/>
            <w:shd w:val="clear" w:color="auto" w:fill="auto"/>
            <w:noWrap/>
            <w:vAlign w:val="center"/>
            <w:hideMark/>
          </w:tcPr>
          <w:p w14:paraId="017BD6DE"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462" w:type="pct"/>
            <w:shd w:val="clear" w:color="auto" w:fill="auto"/>
            <w:noWrap/>
            <w:vAlign w:val="center"/>
            <w:hideMark/>
          </w:tcPr>
          <w:p w14:paraId="06EEC4D0"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30</w:t>
            </w:r>
          </w:p>
        </w:tc>
        <w:tc>
          <w:tcPr>
            <w:tcW w:w="320" w:type="pct"/>
            <w:shd w:val="clear" w:color="auto" w:fill="auto"/>
            <w:noWrap/>
            <w:vAlign w:val="center"/>
            <w:hideMark/>
          </w:tcPr>
          <w:p w14:paraId="110121F4"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390" w:type="pct"/>
            <w:shd w:val="clear" w:color="auto" w:fill="auto"/>
            <w:noWrap/>
            <w:vAlign w:val="center"/>
            <w:hideMark/>
          </w:tcPr>
          <w:p w14:paraId="73804A11"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kursuje do 18</w:t>
            </w:r>
          </w:p>
        </w:tc>
        <w:tc>
          <w:tcPr>
            <w:tcW w:w="258" w:type="pct"/>
            <w:shd w:val="clear" w:color="auto" w:fill="auto"/>
            <w:noWrap/>
            <w:vAlign w:val="center"/>
            <w:hideMark/>
          </w:tcPr>
          <w:p w14:paraId="1BA66E1E"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371" w:type="pct"/>
            <w:shd w:val="clear" w:color="auto" w:fill="auto"/>
            <w:noWrap/>
            <w:vAlign w:val="center"/>
            <w:hideMark/>
          </w:tcPr>
          <w:p w14:paraId="5ADB4166"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30</w:t>
            </w:r>
          </w:p>
        </w:tc>
        <w:tc>
          <w:tcPr>
            <w:tcW w:w="413" w:type="pct"/>
            <w:shd w:val="clear" w:color="auto" w:fill="auto"/>
            <w:noWrap/>
            <w:vAlign w:val="center"/>
            <w:hideMark/>
          </w:tcPr>
          <w:p w14:paraId="2868D15B"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462" w:type="pct"/>
            <w:shd w:val="clear" w:color="auto" w:fill="auto"/>
            <w:noWrap/>
            <w:vAlign w:val="center"/>
            <w:hideMark/>
          </w:tcPr>
          <w:p w14:paraId="583447BB"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30</w:t>
            </w:r>
          </w:p>
        </w:tc>
        <w:tc>
          <w:tcPr>
            <w:tcW w:w="320" w:type="pct"/>
            <w:shd w:val="clear" w:color="auto" w:fill="auto"/>
            <w:noWrap/>
            <w:vAlign w:val="center"/>
            <w:hideMark/>
          </w:tcPr>
          <w:p w14:paraId="68B0A932"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390" w:type="pct"/>
            <w:shd w:val="clear" w:color="auto" w:fill="auto"/>
            <w:noWrap/>
            <w:vAlign w:val="center"/>
            <w:hideMark/>
          </w:tcPr>
          <w:p w14:paraId="5C57E251"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kursuje do 18</w:t>
            </w:r>
          </w:p>
        </w:tc>
      </w:tr>
      <w:tr w:rsidR="00160D9F" w:rsidRPr="004D06DF" w14:paraId="0467F962" w14:textId="77777777" w:rsidTr="004A600C">
        <w:tc>
          <w:tcPr>
            <w:tcW w:w="159" w:type="pct"/>
            <w:shd w:val="clear" w:color="auto" w:fill="FEECED"/>
            <w:noWrap/>
            <w:vAlign w:val="center"/>
            <w:hideMark/>
          </w:tcPr>
          <w:p w14:paraId="3971BC2A" w14:textId="77777777" w:rsidR="00B8485D" w:rsidRPr="004D06DF" w:rsidRDefault="00B8485D" w:rsidP="005923B1">
            <w:pPr>
              <w:contextualSpacing/>
              <w:jc w:val="center"/>
              <w:rPr>
                <w:rFonts w:ascii="Open Sans Condensed" w:eastAsia="Times New Roman" w:hAnsi="Open Sans Condensed" w:cs="Open Sans Condensed"/>
                <w:b/>
                <w:color w:val="000000"/>
                <w:sz w:val="18"/>
                <w:szCs w:val="18"/>
                <w:lang w:eastAsia="pl-PL"/>
              </w:rPr>
            </w:pPr>
            <w:r w:rsidRPr="004D06DF">
              <w:rPr>
                <w:rFonts w:ascii="Open Sans Condensed" w:eastAsia="Times New Roman" w:hAnsi="Open Sans Condensed" w:cs="Open Sans Condensed"/>
                <w:b/>
                <w:color w:val="000000"/>
                <w:sz w:val="18"/>
                <w:szCs w:val="18"/>
                <w:lang w:eastAsia="pl-PL"/>
              </w:rPr>
              <w:t>25</w:t>
            </w:r>
          </w:p>
        </w:tc>
        <w:tc>
          <w:tcPr>
            <w:tcW w:w="522" w:type="pct"/>
            <w:shd w:val="clear" w:color="auto" w:fill="FEECED"/>
            <w:noWrap/>
            <w:vAlign w:val="center"/>
            <w:hideMark/>
          </w:tcPr>
          <w:p w14:paraId="5B4C6F26" w14:textId="77777777" w:rsidR="00B8485D" w:rsidRPr="004D06DF" w:rsidRDefault="00B8485D" w:rsidP="005923B1">
            <w:pPr>
              <w:contextualSpacing/>
              <w:jc w:val="center"/>
              <w:rPr>
                <w:rFonts w:ascii="Open Sans Condensed" w:eastAsia="Times New Roman" w:hAnsi="Open Sans Condensed" w:cs="Open Sans Condensed"/>
                <w:b/>
                <w:color w:val="000000"/>
                <w:sz w:val="18"/>
                <w:szCs w:val="18"/>
                <w:lang w:eastAsia="pl-PL"/>
              </w:rPr>
            </w:pPr>
            <w:r w:rsidRPr="004D06DF">
              <w:rPr>
                <w:rFonts w:ascii="Open Sans Condensed" w:eastAsia="Times New Roman" w:hAnsi="Open Sans Condensed" w:cs="Open Sans Condensed"/>
                <w:b/>
                <w:color w:val="000000"/>
                <w:sz w:val="18"/>
                <w:szCs w:val="18"/>
                <w:lang w:eastAsia="pl-PL"/>
              </w:rPr>
              <w:t>dodatkowa</w:t>
            </w:r>
          </w:p>
        </w:tc>
        <w:tc>
          <w:tcPr>
            <w:tcW w:w="273" w:type="pct"/>
            <w:shd w:val="clear" w:color="auto" w:fill="FEECED"/>
            <w:noWrap/>
            <w:vAlign w:val="center"/>
            <w:hideMark/>
          </w:tcPr>
          <w:p w14:paraId="1E50E11E"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248" w:type="pct"/>
            <w:shd w:val="clear" w:color="auto" w:fill="FEECED"/>
            <w:noWrap/>
            <w:vAlign w:val="center"/>
            <w:hideMark/>
          </w:tcPr>
          <w:p w14:paraId="1FD90D59"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45-180</w:t>
            </w:r>
          </w:p>
        </w:tc>
        <w:tc>
          <w:tcPr>
            <w:tcW w:w="413" w:type="pct"/>
            <w:shd w:val="clear" w:color="auto" w:fill="FEECED"/>
            <w:noWrap/>
            <w:vAlign w:val="center"/>
            <w:hideMark/>
          </w:tcPr>
          <w:p w14:paraId="64E1D3D1"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462" w:type="pct"/>
            <w:shd w:val="clear" w:color="auto" w:fill="FEECED"/>
            <w:noWrap/>
            <w:vAlign w:val="center"/>
            <w:hideMark/>
          </w:tcPr>
          <w:p w14:paraId="4687D384"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320" w:type="pct"/>
            <w:shd w:val="clear" w:color="auto" w:fill="FEECED"/>
            <w:noWrap/>
            <w:vAlign w:val="center"/>
            <w:hideMark/>
          </w:tcPr>
          <w:p w14:paraId="63CA3994"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390" w:type="pct"/>
            <w:shd w:val="clear" w:color="auto" w:fill="FEECED"/>
            <w:noWrap/>
            <w:vAlign w:val="center"/>
            <w:hideMark/>
          </w:tcPr>
          <w:p w14:paraId="600FDFAB"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 </w:t>
            </w:r>
          </w:p>
        </w:tc>
        <w:tc>
          <w:tcPr>
            <w:tcW w:w="258" w:type="pct"/>
            <w:shd w:val="clear" w:color="auto" w:fill="FEECED"/>
            <w:noWrap/>
            <w:vAlign w:val="center"/>
            <w:hideMark/>
          </w:tcPr>
          <w:p w14:paraId="5C049B74"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371" w:type="pct"/>
            <w:shd w:val="clear" w:color="auto" w:fill="FEECED"/>
            <w:noWrap/>
            <w:vAlign w:val="center"/>
            <w:hideMark/>
          </w:tcPr>
          <w:p w14:paraId="37CCA667"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45-180</w:t>
            </w:r>
          </w:p>
        </w:tc>
        <w:tc>
          <w:tcPr>
            <w:tcW w:w="413" w:type="pct"/>
            <w:shd w:val="clear" w:color="auto" w:fill="FEECED"/>
            <w:noWrap/>
            <w:vAlign w:val="center"/>
            <w:hideMark/>
          </w:tcPr>
          <w:p w14:paraId="4118A186"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462" w:type="pct"/>
            <w:shd w:val="clear" w:color="auto" w:fill="FEECED"/>
            <w:noWrap/>
            <w:vAlign w:val="center"/>
            <w:hideMark/>
          </w:tcPr>
          <w:p w14:paraId="68F95EEE"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320" w:type="pct"/>
            <w:shd w:val="clear" w:color="auto" w:fill="FEECED"/>
            <w:noWrap/>
            <w:vAlign w:val="center"/>
            <w:hideMark/>
          </w:tcPr>
          <w:p w14:paraId="41BBB4B7"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390" w:type="pct"/>
            <w:shd w:val="clear" w:color="auto" w:fill="FEECED"/>
            <w:noWrap/>
            <w:vAlign w:val="center"/>
            <w:hideMark/>
          </w:tcPr>
          <w:p w14:paraId="5910ABAB"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 </w:t>
            </w:r>
          </w:p>
        </w:tc>
      </w:tr>
      <w:tr w:rsidR="00160D9F" w:rsidRPr="004D06DF" w14:paraId="5446C94B" w14:textId="77777777" w:rsidTr="004A600C">
        <w:tc>
          <w:tcPr>
            <w:tcW w:w="159" w:type="pct"/>
            <w:shd w:val="clear" w:color="auto" w:fill="auto"/>
            <w:noWrap/>
            <w:vAlign w:val="center"/>
            <w:hideMark/>
          </w:tcPr>
          <w:p w14:paraId="23D6DCCD" w14:textId="77777777" w:rsidR="00B8485D" w:rsidRPr="004D06DF" w:rsidRDefault="00B8485D" w:rsidP="005923B1">
            <w:pPr>
              <w:contextualSpacing/>
              <w:jc w:val="center"/>
              <w:rPr>
                <w:rFonts w:ascii="Open Sans Condensed" w:eastAsia="Times New Roman" w:hAnsi="Open Sans Condensed" w:cs="Open Sans Condensed"/>
                <w:b/>
                <w:color w:val="000000"/>
                <w:sz w:val="18"/>
                <w:szCs w:val="18"/>
                <w:lang w:eastAsia="pl-PL"/>
              </w:rPr>
            </w:pPr>
            <w:r w:rsidRPr="004D06DF">
              <w:rPr>
                <w:rFonts w:ascii="Open Sans Condensed" w:eastAsia="Times New Roman" w:hAnsi="Open Sans Condensed" w:cs="Open Sans Condensed"/>
                <w:b/>
                <w:color w:val="000000"/>
                <w:sz w:val="18"/>
                <w:szCs w:val="18"/>
                <w:lang w:eastAsia="pl-PL"/>
              </w:rPr>
              <w:t>D</w:t>
            </w:r>
          </w:p>
        </w:tc>
        <w:tc>
          <w:tcPr>
            <w:tcW w:w="522" w:type="pct"/>
            <w:shd w:val="clear" w:color="auto" w:fill="auto"/>
            <w:noWrap/>
            <w:vAlign w:val="center"/>
            <w:hideMark/>
          </w:tcPr>
          <w:p w14:paraId="04E160CB" w14:textId="77777777" w:rsidR="00B8485D" w:rsidRPr="004D06DF" w:rsidRDefault="00B8485D" w:rsidP="005923B1">
            <w:pPr>
              <w:contextualSpacing/>
              <w:jc w:val="center"/>
              <w:rPr>
                <w:rFonts w:ascii="Open Sans Condensed" w:eastAsia="Times New Roman" w:hAnsi="Open Sans Condensed" w:cs="Open Sans Condensed"/>
                <w:b/>
                <w:color w:val="000000"/>
                <w:sz w:val="18"/>
                <w:szCs w:val="18"/>
                <w:lang w:eastAsia="pl-PL"/>
              </w:rPr>
            </w:pPr>
            <w:r w:rsidRPr="004D06DF">
              <w:rPr>
                <w:rFonts w:ascii="Open Sans Condensed" w:eastAsia="Times New Roman" w:hAnsi="Open Sans Condensed" w:cs="Open Sans Condensed"/>
                <w:b/>
                <w:color w:val="000000"/>
                <w:sz w:val="18"/>
                <w:szCs w:val="18"/>
                <w:lang w:eastAsia="pl-PL"/>
              </w:rPr>
              <w:t>dodatkowa</w:t>
            </w:r>
          </w:p>
        </w:tc>
        <w:tc>
          <w:tcPr>
            <w:tcW w:w="273" w:type="pct"/>
            <w:shd w:val="clear" w:color="auto" w:fill="auto"/>
            <w:noWrap/>
            <w:vAlign w:val="center"/>
            <w:hideMark/>
          </w:tcPr>
          <w:p w14:paraId="554B07B0"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248" w:type="pct"/>
            <w:shd w:val="clear" w:color="auto" w:fill="auto"/>
            <w:noWrap/>
            <w:vAlign w:val="center"/>
            <w:hideMark/>
          </w:tcPr>
          <w:p w14:paraId="3A72D0C4"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120</w:t>
            </w:r>
          </w:p>
        </w:tc>
        <w:tc>
          <w:tcPr>
            <w:tcW w:w="413" w:type="pct"/>
            <w:shd w:val="clear" w:color="auto" w:fill="auto"/>
            <w:noWrap/>
            <w:vAlign w:val="center"/>
            <w:hideMark/>
          </w:tcPr>
          <w:p w14:paraId="61BFC345"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120</w:t>
            </w:r>
          </w:p>
        </w:tc>
        <w:tc>
          <w:tcPr>
            <w:tcW w:w="462" w:type="pct"/>
            <w:shd w:val="clear" w:color="auto" w:fill="auto"/>
            <w:noWrap/>
            <w:vAlign w:val="center"/>
            <w:hideMark/>
          </w:tcPr>
          <w:p w14:paraId="14B326A1"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120</w:t>
            </w:r>
          </w:p>
        </w:tc>
        <w:tc>
          <w:tcPr>
            <w:tcW w:w="320" w:type="pct"/>
            <w:shd w:val="clear" w:color="auto" w:fill="auto"/>
            <w:noWrap/>
            <w:vAlign w:val="center"/>
            <w:hideMark/>
          </w:tcPr>
          <w:p w14:paraId="37DDABEE"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1 para</w:t>
            </w:r>
          </w:p>
        </w:tc>
        <w:tc>
          <w:tcPr>
            <w:tcW w:w="390" w:type="pct"/>
            <w:shd w:val="clear" w:color="auto" w:fill="auto"/>
            <w:noWrap/>
            <w:vAlign w:val="center"/>
            <w:hideMark/>
          </w:tcPr>
          <w:p w14:paraId="4E19A134"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 </w:t>
            </w:r>
          </w:p>
        </w:tc>
        <w:tc>
          <w:tcPr>
            <w:tcW w:w="258" w:type="pct"/>
            <w:shd w:val="clear" w:color="auto" w:fill="auto"/>
            <w:noWrap/>
            <w:vAlign w:val="center"/>
            <w:hideMark/>
          </w:tcPr>
          <w:p w14:paraId="484A1644"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371" w:type="pct"/>
            <w:shd w:val="clear" w:color="auto" w:fill="auto"/>
            <w:noWrap/>
            <w:vAlign w:val="center"/>
            <w:hideMark/>
          </w:tcPr>
          <w:p w14:paraId="5D450864"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120</w:t>
            </w:r>
          </w:p>
        </w:tc>
        <w:tc>
          <w:tcPr>
            <w:tcW w:w="413" w:type="pct"/>
            <w:shd w:val="clear" w:color="auto" w:fill="auto"/>
            <w:noWrap/>
            <w:vAlign w:val="center"/>
            <w:hideMark/>
          </w:tcPr>
          <w:p w14:paraId="3C5FCE6D"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120</w:t>
            </w:r>
          </w:p>
        </w:tc>
        <w:tc>
          <w:tcPr>
            <w:tcW w:w="462" w:type="pct"/>
            <w:shd w:val="clear" w:color="auto" w:fill="auto"/>
            <w:noWrap/>
            <w:vAlign w:val="center"/>
            <w:hideMark/>
          </w:tcPr>
          <w:p w14:paraId="427F0D3B"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120</w:t>
            </w:r>
          </w:p>
        </w:tc>
        <w:tc>
          <w:tcPr>
            <w:tcW w:w="320" w:type="pct"/>
            <w:shd w:val="clear" w:color="auto" w:fill="auto"/>
            <w:noWrap/>
            <w:vAlign w:val="center"/>
            <w:hideMark/>
          </w:tcPr>
          <w:p w14:paraId="1F2B5DE9"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390" w:type="pct"/>
            <w:shd w:val="clear" w:color="auto" w:fill="auto"/>
            <w:noWrap/>
            <w:vAlign w:val="center"/>
            <w:hideMark/>
          </w:tcPr>
          <w:p w14:paraId="5DBE8670"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 </w:t>
            </w:r>
          </w:p>
        </w:tc>
      </w:tr>
      <w:tr w:rsidR="00160D9F" w:rsidRPr="004D06DF" w14:paraId="50D24F0A" w14:textId="77777777" w:rsidTr="004A600C">
        <w:tc>
          <w:tcPr>
            <w:tcW w:w="159" w:type="pct"/>
            <w:shd w:val="clear" w:color="auto" w:fill="FEECED"/>
            <w:noWrap/>
            <w:vAlign w:val="center"/>
            <w:hideMark/>
          </w:tcPr>
          <w:p w14:paraId="3AA53231" w14:textId="77777777" w:rsidR="00B8485D" w:rsidRPr="004D06DF" w:rsidRDefault="00B8485D" w:rsidP="005923B1">
            <w:pPr>
              <w:contextualSpacing/>
              <w:jc w:val="center"/>
              <w:rPr>
                <w:rFonts w:ascii="Open Sans Condensed" w:eastAsia="Times New Roman" w:hAnsi="Open Sans Condensed" w:cs="Open Sans Condensed"/>
                <w:b/>
                <w:color w:val="000000"/>
                <w:sz w:val="18"/>
                <w:szCs w:val="18"/>
                <w:lang w:eastAsia="pl-PL"/>
              </w:rPr>
            </w:pPr>
            <w:r w:rsidRPr="004D06DF">
              <w:rPr>
                <w:rFonts w:ascii="Open Sans Condensed" w:eastAsia="Times New Roman" w:hAnsi="Open Sans Condensed" w:cs="Open Sans Condensed"/>
                <w:b/>
                <w:color w:val="000000"/>
                <w:sz w:val="18"/>
                <w:szCs w:val="18"/>
                <w:lang w:eastAsia="pl-PL"/>
              </w:rPr>
              <w:t>P</w:t>
            </w:r>
          </w:p>
        </w:tc>
        <w:tc>
          <w:tcPr>
            <w:tcW w:w="522" w:type="pct"/>
            <w:shd w:val="clear" w:color="auto" w:fill="FEECED"/>
            <w:noWrap/>
            <w:vAlign w:val="center"/>
            <w:hideMark/>
          </w:tcPr>
          <w:p w14:paraId="6E834383" w14:textId="77777777" w:rsidR="00B8485D" w:rsidRPr="004D06DF" w:rsidRDefault="00B8485D" w:rsidP="005923B1">
            <w:pPr>
              <w:contextualSpacing/>
              <w:jc w:val="center"/>
              <w:rPr>
                <w:rFonts w:ascii="Open Sans Condensed" w:eastAsia="Times New Roman" w:hAnsi="Open Sans Condensed" w:cs="Open Sans Condensed"/>
                <w:b/>
                <w:color w:val="000000"/>
                <w:sz w:val="18"/>
                <w:szCs w:val="18"/>
                <w:lang w:eastAsia="pl-PL"/>
              </w:rPr>
            </w:pPr>
            <w:r w:rsidRPr="004D06DF">
              <w:rPr>
                <w:rFonts w:ascii="Open Sans Condensed" w:eastAsia="Times New Roman" w:hAnsi="Open Sans Condensed" w:cs="Open Sans Condensed"/>
                <w:b/>
                <w:color w:val="000000"/>
                <w:sz w:val="18"/>
                <w:szCs w:val="18"/>
                <w:lang w:eastAsia="pl-PL"/>
              </w:rPr>
              <w:t>dodatkowa</w:t>
            </w:r>
          </w:p>
        </w:tc>
        <w:tc>
          <w:tcPr>
            <w:tcW w:w="273" w:type="pct"/>
            <w:shd w:val="clear" w:color="auto" w:fill="FEECED"/>
            <w:noWrap/>
            <w:vAlign w:val="center"/>
            <w:hideMark/>
          </w:tcPr>
          <w:p w14:paraId="3CC1DDE5"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1 para</w:t>
            </w:r>
          </w:p>
        </w:tc>
        <w:tc>
          <w:tcPr>
            <w:tcW w:w="248" w:type="pct"/>
            <w:shd w:val="clear" w:color="auto" w:fill="FEECED"/>
            <w:noWrap/>
            <w:vAlign w:val="center"/>
            <w:hideMark/>
          </w:tcPr>
          <w:p w14:paraId="746A63D8"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413" w:type="pct"/>
            <w:shd w:val="clear" w:color="auto" w:fill="FEECED"/>
            <w:noWrap/>
            <w:vAlign w:val="center"/>
            <w:hideMark/>
          </w:tcPr>
          <w:p w14:paraId="30854484"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1 para</w:t>
            </w:r>
          </w:p>
        </w:tc>
        <w:tc>
          <w:tcPr>
            <w:tcW w:w="462" w:type="pct"/>
            <w:shd w:val="clear" w:color="auto" w:fill="FEECED"/>
            <w:noWrap/>
            <w:vAlign w:val="center"/>
            <w:hideMark/>
          </w:tcPr>
          <w:p w14:paraId="03A236ED"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320" w:type="pct"/>
            <w:shd w:val="clear" w:color="auto" w:fill="FEECED"/>
            <w:noWrap/>
            <w:vAlign w:val="center"/>
            <w:hideMark/>
          </w:tcPr>
          <w:p w14:paraId="0121D3B4"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390" w:type="pct"/>
            <w:shd w:val="clear" w:color="auto" w:fill="FEECED"/>
            <w:noWrap/>
            <w:vAlign w:val="center"/>
            <w:hideMark/>
          </w:tcPr>
          <w:p w14:paraId="09C35D50"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 </w:t>
            </w:r>
          </w:p>
        </w:tc>
        <w:tc>
          <w:tcPr>
            <w:tcW w:w="258" w:type="pct"/>
            <w:shd w:val="clear" w:color="auto" w:fill="FEECED"/>
            <w:noWrap/>
            <w:vAlign w:val="center"/>
            <w:hideMark/>
          </w:tcPr>
          <w:p w14:paraId="26DF6D07"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1 para</w:t>
            </w:r>
          </w:p>
        </w:tc>
        <w:tc>
          <w:tcPr>
            <w:tcW w:w="371" w:type="pct"/>
            <w:shd w:val="clear" w:color="auto" w:fill="FEECED"/>
            <w:noWrap/>
            <w:vAlign w:val="center"/>
            <w:hideMark/>
          </w:tcPr>
          <w:p w14:paraId="646675E7"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413" w:type="pct"/>
            <w:shd w:val="clear" w:color="auto" w:fill="FEECED"/>
            <w:noWrap/>
            <w:vAlign w:val="center"/>
            <w:hideMark/>
          </w:tcPr>
          <w:p w14:paraId="49C604A2"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1 para</w:t>
            </w:r>
          </w:p>
        </w:tc>
        <w:tc>
          <w:tcPr>
            <w:tcW w:w="462" w:type="pct"/>
            <w:shd w:val="clear" w:color="auto" w:fill="FEECED"/>
            <w:noWrap/>
            <w:vAlign w:val="center"/>
            <w:hideMark/>
          </w:tcPr>
          <w:p w14:paraId="4CAC979D"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320" w:type="pct"/>
            <w:shd w:val="clear" w:color="auto" w:fill="FEECED"/>
            <w:noWrap/>
            <w:vAlign w:val="center"/>
            <w:hideMark/>
          </w:tcPr>
          <w:p w14:paraId="144136EF"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w:t>
            </w:r>
          </w:p>
        </w:tc>
        <w:tc>
          <w:tcPr>
            <w:tcW w:w="390" w:type="pct"/>
            <w:shd w:val="clear" w:color="auto" w:fill="FEECED"/>
            <w:noWrap/>
            <w:vAlign w:val="center"/>
            <w:hideMark/>
          </w:tcPr>
          <w:p w14:paraId="24E51A96" w14:textId="77777777" w:rsidR="00B8485D" w:rsidRPr="004D06DF" w:rsidRDefault="00B8485D" w:rsidP="005923B1">
            <w:pPr>
              <w:contextualSpacing/>
              <w:jc w:val="center"/>
              <w:rPr>
                <w:rFonts w:ascii="Open Sans Condensed" w:eastAsia="Times New Roman" w:hAnsi="Open Sans Condensed" w:cs="Open Sans Condensed"/>
                <w:color w:val="000000"/>
                <w:sz w:val="18"/>
                <w:szCs w:val="18"/>
                <w:lang w:eastAsia="pl-PL"/>
              </w:rPr>
            </w:pPr>
            <w:r w:rsidRPr="004D06DF">
              <w:rPr>
                <w:rFonts w:ascii="Open Sans Condensed" w:eastAsia="Times New Roman" w:hAnsi="Open Sans Condensed" w:cs="Open Sans Condensed"/>
                <w:color w:val="000000"/>
                <w:sz w:val="18"/>
                <w:szCs w:val="18"/>
                <w:lang w:eastAsia="pl-PL"/>
              </w:rPr>
              <w:t> </w:t>
            </w:r>
          </w:p>
        </w:tc>
      </w:tr>
    </w:tbl>
    <w:p w14:paraId="4FE6F6A9" w14:textId="21864AD5" w:rsidR="00234140" w:rsidRPr="00234140" w:rsidRDefault="00234140" w:rsidP="00234140">
      <w:pPr>
        <w:spacing w:line="240" w:lineRule="auto"/>
        <w:rPr>
          <w:rFonts w:ascii="Open Sans Condensed" w:eastAsia="Times New Roman" w:hAnsi="Open Sans Condensed" w:cs="Open Sans Condensed"/>
          <w:color w:val="000000"/>
          <w:sz w:val="16"/>
          <w:szCs w:val="16"/>
          <w:lang w:eastAsia="pl-PL"/>
        </w:rPr>
      </w:pPr>
      <w:r w:rsidRPr="00234140">
        <w:rPr>
          <w:rFonts w:ascii="Open Sans Condensed" w:eastAsia="Times New Roman" w:hAnsi="Open Sans Condensed" w:cs="Open Sans Condensed"/>
          <w:color w:val="000000"/>
          <w:sz w:val="16"/>
          <w:szCs w:val="16"/>
          <w:lang w:eastAsia="pl-PL"/>
        </w:rPr>
        <w:t>*</w:t>
      </w:r>
      <w:r>
        <w:rPr>
          <w:rFonts w:ascii="Open Sans Condensed" w:eastAsia="Times New Roman" w:hAnsi="Open Sans Condensed" w:cs="Open Sans Condensed"/>
          <w:color w:val="000000"/>
          <w:sz w:val="16"/>
          <w:szCs w:val="16"/>
          <w:lang w:eastAsia="pl-PL"/>
        </w:rPr>
        <w:t xml:space="preserve"> </w:t>
      </w:r>
      <w:r w:rsidR="00B40695">
        <w:rPr>
          <w:rFonts w:ascii="Open Sans Condensed" w:eastAsia="Times New Roman" w:hAnsi="Open Sans Condensed" w:cs="Open Sans Condensed"/>
          <w:color w:val="000000"/>
          <w:sz w:val="16"/>
          <w:szCs w:val="16"/>
          <w:lang w:eastAsia="pl-PL"/>
        </w:rPr>
        <w:t>linia 8 w dzień roboczy szkolny</w:t>
      </w:r>
      <w:r>
        <w:rPr>
          <w:rFonts w:ascii="Open Sans Condensed" w:eastAsia="Times New Roman" w:hAnsi="Open Sans Condensed" w:cs="Open Sans Condensed"/>
          <w:color w:val="000000"/>
          <w:sz w:val="16"/>
          <w:szCs w:val="16"/>
          <w:lang w:eastAsia="pl-PL"/>
        </w:rPr>
        <w:t xml:space="preserve"> </w:t>
      </w:r>
      <w:r w:rsidR="00560915">
        <w:rPr>
          <w:rFonts w:ascii="Open Sans Condensed" w:eastAsia="Times New Roman" w:hAnsi="Open Sans Condensed" w:cs="Open Sans Condensed"/>
          <w:color w:val="000000"/>
          <w:sz w:val="16"/>
          <w:szCs w:val="16"/>
          <w:lang w:eastAsia="pl-PL"/>
        </w:rPr>
        <w:t xml:space="preserve">- </w:t>
      </w:r>
      <w:r w:rsidRPr="00234140">
        <w:rPr>
          <w:rFonts w:ascii="Open Sans Condensed" w:eastAsia="Times New Roman" w:hAnsi="Open Sans Condensed" w:cs="Open Sans Condensed"/>
          <w:color w:val="000000"/>
          <w:sz w:val="16"/>
          <w:szCs w:val="16"/>
          <w:lang w:eastAsia="pl-PL"/>
        </w:rPr>
        <w:t>w międzyszczycie kursuje tylko zgodnie z ruchem wskazówek zegara, po szczycie popołudniowym tylko w kieru</w:t>
      </w:r>
      <w:r w:rsidR="006D4145">
        <w:rPr>
          <w:rFonts w:ascii="Open Sans Condensed" w:eastAsia="Times New Roman" w:hAnsi="Open Sans Condensed" w:cs="Open Sans Condensed"/>
          <w:color w:val="000000"/>
          <w:sz w:val="16"/>
          <w:szCs w:val="16"/>
          <w:lang w:eastAsia="pl-PL"/>
        </w:rPr>
        <w:t>n</w:t>
      </w:r>
      <w:r w:rsidRPr="00234140">
        <w:rPr>
          <w:rFonts w:ascii="Open Sans Condensed" w:eastAsia="Times New Roman" w:hAnsi="Open Sans Condensed" w:cs="Open Sans Condensed"/>
          <w:color w:val="000000"/>
          <w:sz w:val="16"/>
          <w:szCs w:val="16"/>
          <w:lang w:eastAsia="pl-PL"/>
        </w:rPr>
        <w:t>ku przeciwnym; kursuje tylko do 19</w:t>
      </w:r>
    </w:p>
    <w:p w14:paraId="57222D57" w14:textId="3EAC93A4" w:rsidR="00775A19" w:rsidRPr="00234140" w:rsidRDefault="00775A19" w:rsidP="00234140">
      <w:pPr>
        <w:spacing w:line="240" w:lineRule="auto"/>
        <w:rPr>
          <w:rFonts w:ascii="Open Sans Condensed" w:eastAsia="Times New Roman" w:hAnsi="Open Sans Condensed" w:cs="Open Sans Condensed"/>
          <w:color w:val="000000"/>
          <w:sz w:val="16"/>
          <w:szCs w:val="16"/>
          <w:lang w:eastAsia="pl-PL"/>
        </w:rPr>
      </w:pPr>
      <w:r>
        <w:rPr>
          <w:rFonts w:ascii="Open Sans Condensed" w:eastAsia="Times New Roman" w:hAnsi="Open Sans Condensed" w:cs="Open Sans Condensed"/>
          <w:color w:val="000000"/>
          <w:sz w:val="16"/>
          <w:szCs w:val="16"/>
          <w:lang w:eastAsia="pl-PL"/>
        </w:rPr>
        <w:t xml:space="preserve">**linia 10 w </w:t>
      </w:r>
      <w:r w:rsidRPr="00B8485D">
        <w:rPr>
          <w:rFonts w:ascii="Open Sans Condensed" w:eastAsia="Times New Roman" w:hAnsi="Open Sans Condensed" w:cs="Open Sans Condensed"/>
          <w:b/>
          <w:bCs/>
          <w:color w:val="000000"/>
          <w:sz w:val="16"/>
          <w:szCs w:val="16"/>
          <w:lang w:eastAsia="pl-PL"/>
        </w:rPr>
        <w:t>dzień roboczy feryjno-wakacyjny</w:t>
      </w:r>
      <w:r>
        <w:rPr>
          <w:rFonts w:ascii="Open Sans Condensed" w:eastAsia="Times New Roman" w:hAnsi="Open Sans Condensed" w:cs="Open Sans Condensed"/>
          <w:b/>
          <w:color w:val="000000"/>
          <w:sz w:val="16"/>
          <w:szCs w:val="16"/>
          <w:lang w:eastAsia="pl-PL"/>
        </w:rPr>
        <w:t xml:space="preserve"> </w:t>
      </w:r>
      <w:r w:rsidR="00560915">
        <w:rPr>
          <w:rFonts w:ascii="Open Sans Condensed" w:eastAsia="Times New Roman" w:hAnsi="Open Sans Condensed" w:cs="Open Sans Condensed"/>
          <w:b/>
          <w:bCs/>
          <w:color w:val="000000"/>
          <w:sz w:val="16"/>
          <w:szCs w:val="16"/>
          <w:lang w:eastAsia="pl-PL"/>
        </w:rPr>
        <w:t>-</w:t>
      </w:r>
      <w:r>
        <w:rPr>
          <w:rFonts w:ascii="Open Sans Condensed" w:eastAsia="Times New Roman" w:hAnsi="Open Sans Condensed" w:cs="Open Sans Condensed"/>
          <w:color w:val="000000"/>
          <w:sz w:val="16"/>
          <w:szCs w:val="16"/>
          <w:lang w:eastAsia="pl-PL"/>
        </w:rPr>
        <w:t xml:space="preserve"> </w:t>
      </w:r>
      <w:r w:rsidRPr="00B8485D">
        <w:rPr>
          <w:rFonts w:ascii="Open Sans Condensed" w:eastAsia="Times New Roman" w:hAnsi="Open Sans Condensed" w:cs="Open Sans Condensed"/>
          <w:color w:val="000000"/>
          <w:sz w:val="16"/>
          <w:szCs w:val="16"/>
          <w:lang w:eastAsia="pl-PL"/>
        </w:rPr>
        <w:t>w kierunku przeciwnym do ruchu wskazówek zegara kursuje tylko od godz. 10</w:t>
      </w:r>
    </w:p>
    <w:p w14:paraId="5E281ACF" w14:textId="7D6A4998" w:rsidR="00ED79FD" w:rsidRPr="00A0108F" w:rsidRDefault="00CE1C58" w:rsidP="00A0108F">
      <w:pPr>
        <w:spacing w:line="240" w:lineRule="auto"/>
        <w:rPr>
          <w:rFonts w:ascii="Open Sans Condensed" w:eastAsia="Times New Roman" w:hAnsi="Open Sans Condensed" w:cs="Open Sans Condensed"/>
          <w:color w:val="000000"/>
          <w:sz w:val="16"/>
          <w:szCs w:val="16"/>
          <w:lang w:eastAsia="pl-PL"/>
        </w:rPr>
      </w:pPr>
      <w:r w:rsidRPr="00A0108F">
        <w:rPr>
          <w:rFonts w:ascii="Open Sans Condensed" w:eastAsia="Times New Roman" w:hAnsi="Open Sans Condensed" w:cs="Open Sans Condensed"/>
          <w:color w:val="000000"/>
          <w:sz w:val="16"/>
          <w:szCs w:val="16"/>
          <w:lang w:eastAsia="pl-PL"/>
        </w:rPr>
        <w:t xml:space="preserve">*** </w:t>
      </w:r>
      <w:r w:rsidRPr="00B8485D">
        <w:rPr>
          <w:rFonts w:ascii="Open Sans Condensed" w:hAnsi="Open Sans Condensed" w:cs="Open Sans Condensed"/>
          <w:color w:val="000000"/>
          <w:sz w:val="16"/>
          <w:szCs w:val="16"/>
        </w:rPr>
        <w:t>brak kursów w godz. 14-19 w kierunku zgodnym z ruchem wskazówek zegara</w:t>
      </w:r>
    </w:p>
    <w:p w14:paraId="29905F10" w14:textId="45BFF6F9" w:rsidR="00365094" w:rsidRDefault="00E63192" w:rsidP="004D06DF">
      <w:pPr>
        <w:pStyle w:val="rdo"/>
        <w:rPr>
          <w:rFonts w:cs="Open Sans"/>
          <w:bCs w:val="0"/>
          <w:i w:val="0"/>
        </w:rPr>
      </w:pPr>
      <w:r w:rsidRPr="005C3FBF">
        <w:rPr>
          <w:rFonts w:cs="Open Sans"/>
        </w:rPr>
        <w:t>Źródło: opracowanie własne</w:t>
      </w:r>
      <w:r w:rsidR="00365094">
        <w:rPr>
          <w:rFonts w:cs="Open Sans"/>
        </w:rPr>
        <w:br w:type="page"/>
      </w:r>
    </w:p>
    <w:p w14:paraId="32ED3113" w14:textId="5B05D6CD" w:rsidR="00365094" w:rsidRDefault="000E3A92" w:rsidP="00365094">
      <w:pPr>
        <w:pStyle w:val="Tabelatytu"/>
      </w:pPr>
      <w:bookmarkStart w:id="53" w:name="_Toc164938545"/>
      <w:r>
        <w:lastRenderedPageBreak/>
        <w:t xml:space="preserve">Tab.  </w:t>
      </w:r>
      <w:r>
        <w:fldChar w:fldCharType="begin"/>
      </w:r>
      <w:r>
        <w:instrText xml:space="preserve"> STYLEREF 1 \s </w:instrText>
      </w:r>
      <w:r>
        <w:fldChar w:fldCharType="separate"/>
      </w:r>
      <w:r w:rsidR="00245637">
        <w:rPr>
          <w:noProof/>
        </w:rPr>
        <w:t>4</w:t>
      </w:r>
      <w:r>
        <w:fldChar w:fldCharType="end"/>
      </w:r>
      <w:r>
        <w:t>.</w:t>
      </w:r>
      <w:r>
        <w:fldChar w:fldCharType="begin"/>
      </w:r>
      <w:r>
        <w:instrText xml:space="preserve"> SEQ Tab._ \* ARABIC \s 1 </w:instrText>
      </w:r>
      <w:r>
        <w:fldChar w:fldCharType="separate"/>
      </w:r>
      <w:r w:rsidR="00245637">
        <w:rPr>
          <w:noProof/>
        </w:rPr>
        <w:t>4</w:t>
      </w:r>
      <w:r>
        <w:fldChar w:fldCharType="end"/>
      </w:r>
      <w:r>
        <w:t xml:space="preserve"> Częstotliwości </w:t>
      </w:r>
      <w:r w:rsidR="00365094">
        <w:t>kursowania linii komunikacji miejskiej w soboty i niedziele</w:t>
      </w:r>
      <w:bookmarkEnd w:id="53"/>
    </w:p>
    <w:p w14:paraId="774ADD2D" w14:textId="77777777" w:rsidR="00365094" w:rsidRDefault="00365094" w:rsidP="00365094">
      <w:pPr>
        <w:spacing w:line="240" w:lineRule="auto"/>
        <w:rPr>
          <w:rFonts w:ascii="Open Sans Condensed" w:eastAsia="Times New Roman" w:hAnsi="Open Sans Condensed" w:cs="Open Sans Condensed"/>
          <w:color w:val="000000"/>
          <w:sz w:val="16"/>
          <w:szCs w:val="16"/>
          <w:lang w:eastAsia="pl-PL"/>
        </w:rPr>
      </w:pPr>
    </w:p>
    <w:tbl>
      <w:tblPr>
        <w:tblW w:w="500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0"/>
        <w:gridCol w:w="1926"/>
        <w:gridCol w:w="1150"/>
        <w:gridCol w:w="1154"/>
        <w:gridCol w:w="1151"/>
        <w:gridCol w:w="1154"/>
        <w:gridCol w:w="1154"/>
        <w:gridCol w:w="995"/>
        <w:gridCol w:w="995"/>
        <w:gridCol w:w="995"/>
        <w:gridCol w:w="995"/>
        <w:gridCol w:w="995"/>
        <w:gridCol w:w="995"/>
      </w:tblGrid>
      <w:tr w:rsidR="00365094" w:rsidRPr="0089281D" w14:paraId="7146CA28" w14:textId="77777777" w:rsidTr="003470EE">
        <w:trPr>
          <w:trHeight w:val="289"/>
          <w:tblHeader/>
        </w:trPr>
        <w:tc>
          <w:tcPr>
            <w:tcW w:w="157" w:type="pct"/>
            <w:vMerge w:val="restart"/>
            <w:shd w:val="clear" w:color="auto" w:fill="EE1A24"/>
            <w:vAlign w:val="center"/>
            <w:hideMark/>
          </w:tcPr>
          <w:p w14:paraId="2C7CE365" w14:textId="77777777" w:rsidR="00365094" w:rsidRPr="0089281D" w:rsidRDefault="00365094">
            <w:pPr>
              <w:spacing w:line="240" w:lineRule="auto"/>
              <w:jc w:val="center"/>
              <w:rPr>
                <w:rFonts w:ascii="Open Sans Condensed" w:eastAsia="Times New Roman" w:hAnsi="Open Sans Condensed" w:cs="Open Sans Condensed"/>
                <w:b/>
                <w:color w:val="FFFFFF" w:themeColor="background1"/>
                <w:sz w:val="18"/>
                <w:szCs w:val="18"/>
                <w:lang w:eastAsia="pl-PL"/>
              </w:rPr>
            </w:pPr>
            <w:r w:rsidRPr="0089281D">
              <w:rPr>
                <w:rFonts w:ascii="Open Sans Condensed" w:eastAsia="Times New Roman" w:hAnsi="Open Sans Condensed" w:cs="Open Sans Condensed"/>
                <w:b/>
                <w:color w:val="FFFFFF" w:themeColor="background1"/>
                <w:sz w:val="18"/>
                <w:szCs w:val="18"/>
                <w:lang w:eastAsia="pl-PL"/>
              </w:rPr>
              <w:t>linia</w:t>
            </w:r>
          </w:p>
        </w:tc>
        <w:tc>
          <w:tcPr>
            <w:tcW w:w="582" w:type="pct"/>
            <w:vMerge w:val="restart"/>
            <w:shd w:val="clear" w:color="auto" w:fill="EE1A24"/>
            <w:vAlign w:val="center"/>
            <w:hideMark/>
          </w:tcPr>
          <w:p w14:paraId="4E2C60A6" w14:textId="77777777" w:rsidR="00365094" w:rsidRPr="0089281D" w:rsidRDefault="00365094">
            <w:pPr>
              <w:spacing w:line="240" w:lineRule="auto"/>
              <w:jc w:val="center"/>
              <w:rPr>
                <w:rFonts w:ascii="Open Sans Condensed" w:eastAsia="Times New Roman" w:hAnsi="Open Sans Condensed" w:cs="Open Sans Condensed"/>
                <w:b/>
                <w:color w:val="FFFFFF" w:themeColor="background1"/>
                <w:sz w:val="18"/>
                <w:szCs w:val="18"/>
                <w:lang w:eastAsia="pl-PL"/>
              </w:rPr>
            </w:pPr>
            <w:r w:rsidRPr="0089281D">
              <w:rPr>
                <w:rFonts w:ascii="Open Sans Condensed" w:eastAsia="Times New Roman" w:hAnsi="Open Sans Condensed" w:cs="Open Sans Condensed"/>
                <w:b/>
                <w:color w:val="FFFFFF" w:themeColor="background1"/>
                <w:sz w:val="18"/>
                <w:szCs w:val="18"/>
                <w:lang w:eastAsia="pl-PL"/>
              </w:rPr>
              <w:t>kategoria</w:t>
            </w:r>
          </w:p>
        </w:tc>
        <w:tc>
          <w:tcPr>
            <w:tcW w:w="2088" w:type="pct"/>
            <w:gridSpan w:val="5"/>
            <w:shd w:val="clear" w:color="auto" w:fill="EE1A24"/>
            <w:vAlign w:val="center"/>
            <w:hideMark/>
          </w:tcPr>
          <w:p w14:paraId="17849AAC" w14:textId="77777777" w:rsidR="00365094" w:rsidRPr="0089281D" w:rsidRDefault="00365094">
            <w:pPr>
              <w:spacing w:line="240" w:lineRule="auto"/>
              <w:jc w:val="center"/>
              <w:rPr>
                <w:rFonts w:ascii="Open Sans Condensed" w:eastAsia="Times New Roman" w:hAnsi="Open Sans Condensed" w:cs="Open Sans Condensed"/>
                <w:b/>
                <w:color w:val="FFFFFF" w:themeColor="background1"/>
                <w:sz w:val="18"/>
                <w:szCs w:val="18"/>
                <w:lang w:eastAsia="pl-PL"/>
              </w:rPr>
            </w:pPr>
            <w:r w:rsidRPr="0089281D">
              <w:rPr>
                <w:rFonts w:ascii="Open Sans Condensed" w:eastAsia="Times New Roman" w:hAnsi="Open Sans Condensed" w:cs="Open Sans Condensed"/>
                <w:b/>
                <w:color w:val="FFFFFF" w:themeColor="background1"/>
                <w:sz w:val="18"/>
                <w:szCs w:val="18"/>
                <w:lang w:eastAsia="pl-PL"/>
              </w:rPr>
              <w:t>sobota</w:t>
            </w:r>
          </w:p>
        </w:tc>
        <w:tc>
          <w:tcPr>
            <w:tcW w:w="2172" w:type="pct"/>
            <w:gridSpan w:val="6"/>
            <w:shd w:val="clear" w:color="auto" w:fill="EE1A24"/>
            <w:vAlign w:val="center"/>
            <w:hideMark/>
          </w:tcPr>
          <w:p w14:paraId="552E6E35" w14:textId="77777777" w:rsidR="00365094" w:rsidRPr="0089281D" w:rsidRDefault="00365094">
            <w:pPr>
              <w:spacing w:line="240" w:lineRule="auto"/>
              <w:jc w:val="center"/>
              <w:rPr>
                <w:rFonts w:ascii="Open Sans Condensed" w:eastAsia="Times New Roman" w:hAnsi="Open Sans Condensed" w:cs="Open Sans Condensed"/>
                <w:b/>
                <w:color w:val="FFFFFF" w:themeColor="background1"/>
                <w:sz w:val="18"/>
                <w:szCs w:val="18"/>
                <w:lang w:eastAsia="pl-PL"/>
              </w:rPr>
            </w:pPr>
            <w:r w:rsidRPr="0089281D">
              <w:rPr>
                <w:rFonts w:ascii="Open Sans Condensed" w:eastAsia="Times New Roman" w:hAnsi="Open Sans Condensed" w:cs="Open Sans Condensed"/>
                <w:b/>
                <w:color w:val="FFFFFF" w:themeColor="background1"/>
                <w:sz w:val="18"/>
                <w:szCs w:val="18"/>
                <w:lang w:eastAsia="pl-PL"/>
              </w:rPr>
              <w:t>niedziela</w:t>
            </w:r>
          </w:p>
        </w:tc>
      </w:tr>
      <w:tr w:rsidR="009B5174" w:rsidRPr="0089281D" w14:paraId="0C3469D4" w14:textId="77777777" w:rsidTr="003470EE">
        <w:trPr>
          <w:trHeight w:val="1155"/>
          <w:tblHeader/>
        </w:trPr>
        <w:tc>
          <w:tcPr>
            <w:tcW w:w="157" w:type="pct"/>
            <w:vMerge/>
            <w:shd w:val="clear" w:color="auto" w:fill="EE1A24"/>
            <w:vAlign w:val="center"/>
            <w:hideMark/>
          </w:tcPr>
          <w:p w14:paraId="43C657BE" w14:textId="77777777" w:rsidR="00365094" w:rsidRPr="0089281D" w:rsidRDefault="00365094">
            <w:pPr>
              <w:spacing w:line="240" w:lineRule="auto"/>
              <w:jc w:val="left"/>
              <w:rPr>
                <w:rFonts w:ascii="Open Sans Condensed" w:eastAsia="Times New Roman" w:hAnsi="Open Sans Condensed" w:cs="Open Sans Condensed"/>
                <w:b/>
                <w:color w:val="FFFFFF" w:themeColor="background1"/>
                <w:sz w:val="18"/>
                <w:szCs w:val="18"/>
                <w:lang w:eastAsia="pl-PL"/>
              </w:rPr>
            </w:pPr>
          </w:p>
        </w:tc>
        <w:tc>
          <w:tcPr>
            <w:tcW w:w="582" w:type="pct"/>
            <w:vMerge/>
            <w:shd w:val="clear" w:color="auto" w:fill="EE1A24"/>
            <w:vAlign w:val="center"/>
            <w:hideMark/>
          </w:tcPr>
          <w:p w14:paraId="2B20ED90" w14:textId="77777777" w:rsidR="00365094" w:rsidRPr="0089281D" w:rsidRDefault="00365094">
            <w:pPr>
              <w:spacing w:line="240" w:lineRule="auto"/>
              <w:jc w:val="left"/>
              <w:rPr>
                <w:rFonts w:ascii="Open Sans Condensed" w:eastAsia="Times New Roman" w:hAnsi="Open Sans Condensed" w:cs="Open Sans Condensed"/>
                <w:b/>
                <w:color w:val="FFFFFF" w:themeColor="background1"/>
                <w:sz w:val="18"/>
                <w:szCs w:val="18"/>
                <w:lang w:eastAsia="pl-PL"/>
              </w:rPr>
            </w:pPr>
          </w:p>
        </w:tc>
        <w:tc>
          <w:tcPr>
            <w:tcW w:w="417" w:type="pct"/>
            <w:shd w:val="clear" w:color="auto" w:fill="EE1A24"/>
            <w:vAlign w:val="center"/>
            <w:hideMark/>
          </w:tcPr>
          <w:p w14:paraId="2946897A" w14:textId="77777777" w:rsidR="00365094" w:rsidRPr="0089281D" w:rsidRDefault="00365094">
            <w:pPr>
              <w:spacing w:line="240" w:lineRule="auto"/>
              <w:jc w:val="center"/>
              <w:rPr>
                <w:rFonts w:ascii="Open Sans Condensed" w:eastAsia="Times New Roman" w:hAnsi="Open Sans Condensed" w:cs="Open Sans Condensed"/>
                <w:color w:val="FFFFFF" w:themeColor="background1"/>
                <w:sz w:val="18"/>
                <w:szCs w:val="18"/>
                <w:lang w:eastAsia="pl-PL"/>
              </w:rPr>
            </w:pPr>
            <w:r w:rsidRPr="0089281D">
              <w:rPr>
                <w:rFonts w:ascii="Open Sans Condensed" w:eastAsia="Times New Roman" w:hAnsi="Open Sans Condensed" w:cs="Open Sans Condensed"/>
                <w:color w:val="FFFFFF" w:themeColor="background1"/>
                <w:sz w:val="18"/>
                <w:szCs w:val="18"/>
                <w:lang w:eastAsia="pl-PL"/>
              </w:rPr>
              <w:t>przed 7</w:t>
            </w:r>
          </w:p>
        </w:tc>
        <w:tc>
          <w:tcPr>
            <w:tcW w:w="418" w:type="pct"/>
            <w:shd w:val="clear" w:color="auto" w:fill="EE1A24"/>
            <w:vAlign w:val="center"/>
            <w:hideMark/>
          </w:tcPr>
          <w:p w14:paraId="1214D0D5" w14:textId="77777777" w:rsidR="00365094" w:rsidRPr="0089281D" w:rsidRDefault="00365094">
            <w:pPr>
              <w:spacing w:line="240" w:lineRule="auto"/>
              <w:jc w:val="center"/>
              <w:rPr>
                <w:rFonts w:ascii="Open Sans Condensed" w:eastAsia="Times New Roman" w:hAnsi="Open Sans Condensed" w:cs="Open Sans Condensed"/>
                <w:color w:val="FFFFFF" w:themeColor="background1"/>
                <w:sz w:val="18"/>
                <w:szCs w:val="18"/>
                <w:lang w:eastAsia="pl-PL"/>
              </w:rPr>
            </w:pPr>
            <w:r w:rsidRPr="0089281D">
              <w:rPr>
                <w:rFonts w:ascii="Open Sans Condensed" w:eastAsia="Times New Roman" w:hAnsi="Open Sans Condensed" w:cs="Open Sans Condensed"/>
                <w:color w:val="FFFFFF" w:themeColor="background1"/>
                <w:sz w:val="18"/>
                <w:szCs w:val="18"/>
                <w:lang w:eastAsia="pl-PL"/>
              </w:rPr>
              <w:t>od 7 do 12:30</w:t>
            </w:r>
          </w:p>
        </w:tc>
        <w:tc>
          <w:tcPr>
            <w:tcW w:w="417" w:type="pct"/>
            <w:shd w:val="clear" w:color="auto" w:fill="EE1A24"/>
            <w:vAlign w:val="center"/>
            <w:hideMark/>
          </w:tcPr>
          <w:p w14:paraId="439C481B" w14:textId="77777777" w:rsidR="00365094" w:rsidRPr="0089281D" w:rsidRDefault="00365094">
            <w:pPr>
              <w:spacing w:line="240" w:lineRule="auto"/>
              <w:jc w:val="center"/>
              <w:rPr>
                <w:rFonts w:ascii="Open Sans Condensed" w:eastAsia="Times New Roman" w:hAnsi="Open Sans Condensed" w:cs="Open Sans Condensed"/>
                <w:color w:val="FFFFFF" w:themeColor="background1"/>
                <w:sz w:val="18"/>
                <w:szCs w:val="18"/>
                <w:lang w:eastAsia="pl-PL"/>
              </w:rPr>
            </w:pPr>
            <w:r w:rsidRPr="0089281D">
              <w:rPr>
                <w:rFonts w:ascii="Open Sans Condensed" w:eastAsia="Times New Roman" w:hAnsi="Open Sans Condensed" w:cs="Open Sans Condensed"/>
                <w:color w:val="FFFFFF" w:themeColor="background1"/>
                <w:sz w:val="18"/>
                <w:szCs w:val="18"/>
                <w:lang w:eastAsia="pl-PL"/>
              </w:rPr>
              <w:t>od 12:30 do 16</w:t>
            </w:r>
          </w:p>
        </w:tc>
        <w:tc>
          <w:tcPr>
            <w:tcW w:w="418" w:type="pct"/>
            <w:shd w:val="clear" w:color="auto" w:fill="EE1A24"/>
            <w:vAlign w:val="center"/>
            <w:hideMark/>
          </w:tcPr>
          <w:p w14:paraId="5D870DA5" w14:textId="77777777" w:rsidR="00365094" w:rsidRPr="0089281D" w:rsidRDefault="00365094">
            <w:pPr>
              <w:spacing w:line="240" w:lineRule="auto"/>
              <w:jc w:val="center"/>
              <w:rPr>
                <w:rFonts w:ascii="Open Sans Condensed" w:eastAsia="Times New Roman" w:hAnsi="Open Sans Condensed" w:cs="Open Sans Condensed"/>
                <w:color w:val="FFFFFF" w:themeColor="background1"/>
                <w:sz w:val="18"/>
                <w:szCs w:val="18"/>
                <w:lang w:eastAsia="pl-PL"/>
              </w:rPr>
            </w:pPr>
            <w:r w:rsidRPr="0089281D">
              <w:rPr>
                <w:rFonts w:ascii="Open Sans Condensed" w:eastAsia="Times New Roman" w:hAnsi="Open Sans Condensed" w:cs="Open Sans Condensed"/>
                <w:color w:val="FFFFFF" w:themeColor="background1"/>
                <w:sz w:val="18"/>
                <w:szCs w:val="18"/>
                <w:lang w:eastAsia="pl-PL"/>
              </w:rPr>
              <w:t>od 16 do 20</w:t>
            </w:r>
          </w:p>
        </w:tc>
        <w:tc>
          <w:tcPr>
            <w:tcW w:w="418" w:type="pct"/>
            <w:shd w:val="clear" w:color="auto" w:fill="EE1A24"/>
            <w:vAlign w:val="center"/>
            <w:hideMark/>
          </w:tcPr>
          <w:p w14:paraId="21236AFB" w14:textId="77777777" w:rsidR="00365094" w:rsidRPr="0089281D" w:rsidRDefault="00365094">
            <w:pPr>
              <w:spacing w:line="240" w:lineRule="auto"/>
              <w:jc w:val="center"/>
              <w:rPr>
                <w:rFonts w:ascii="Open Sans Condensed" w:eastAsia="Times New Roman" w:hAnsi="Open Sans Condensed" w:cs="Open Sans Condensed"/>
                <w:color w:val="FFFFFF" w:themeColor="background1"/>
                <w:sz w:val="18"/>
                <w:szCs w:val="18"/>
                <w:lang w:eastAsia="pl-PL"/>
              </w:rPr>
            </w:pPr>
            <w:r w:rsidRPr="0089281D">
              <w:rPr>
                <w:rFonts w:ascii="Open Sans Condensed" w:eastAsia="Times New Roman" w:hAnsi="Open Sans Condensed" w:cs="Open Sans Condensed"/>
                <w:color w:val="FFFFFF" w:themeColor="background1"/>
                <w:sz w:val="18"/>
                <w:szCs w:val="18"/>
                <w:lang w:eastAsia="pl-PL"/>
              </w:rPr>
              <w:t>wieczorem od 20</w:t>
            </w:r>
          </w:p>
        </w:tc>
        <w:tc>
          <w:tcPr>
            <w:tcW w:w="362" w:type="pct"/>
            <w:shd w:val="clear" w:color="auto" w:fill="EE1A24"/>
            <w:vAlign w:val="center"/>
            <w:hideMark/>
          </w:tcPr>
          <w:p w14:paraId="66CBD235" w14:textId="77777777" w:rsidR="00365094" w:rsidRPr="0089281D" w:rsidRDefault="00365094">
            <w:pPr>
              <w:spacing w:line="240" w:lineRule="auto"/>
              <w:jc w:val="center"/>
              <w:rPr>
                <w:rFonts w:ascii="Open Sans Condensed" w:eastAsia="Times New Roman" w:hAnsi="Open Sans Condensed" w:cs="Open Sans Condensed"/>
                <w:color w:val="FFFFFF" w:themeColor="background1"/>
                <w:sz w:val="18"/>
                <w:szCs w:val="18"/>
                <w:lang w:eastAsia="pl-PL"/>
              </w:rPr>
            </w:pPr>
            <w:r w:rsidRPr="0089281D">
              <w:rPr>
                <w:rFonts w:ascii="Open Sans Condensed" w:eastAsia="Times New Roman" w:hAnsi="Open Sans Condensed" w:cs="Open Sans Condensed"/>
                <w:color w:val="FFFFFF" w:themeColor="background1"/>
                <w:sz w:val="18"/>
                <w:szCs w:val="18"/>
                <w:lang w:eastAsia="pl-PL"/>
              </w:rPr>
              <w:t>przed 7</w:t>
            </w:r>
          </w:p>
        </w:tc>
        <w:tc>
          <w:tcPr>
            <w:tcW w:w="362" w:type="pct"/>
            <w:shd w:val="clear" w:color="auto" w:fill="EE1A24"/>
            <w:vAlign w:val="center"/>
            <w:hideMark/>
          </w:tcPr>
          <w:p w14:paraId="344C2FD8" w14:textId="77777777" w:rsidR="00365094" w:rsidRPr="0089281D" w:rsidRDefault="00365094">
            <w:pPr>
              <w:spacing w:line="240" w:lineRule="auto"/>
              <w:jc w:val="center"/>
              <w:rPr>
                <w:rFonts w:ascii="Open Sans Condensed" w:eastAsia="Times New Roman" w:hAnsi="Open Sans Condensed" w:cs="Open Sans Condensed"/>
                <w:color w:val="FFFFFF" w:themeColor="background1"/>
                <w:sz w:val="18"/>
                <w:szCs w:val="18"/>
                <w:lang w:eastAsia="pl-PL"/>
              </w:rPr>
            </w:pPr>
            <w:r w:rsidRPr="0089281D">
              <w:rPr>
                <w:rFonts w:ascii="Open Sans Condensed" w:eastAsia="Times New Roman" w:hAnsi="Open Sans Condensed" w:cs="Open Sans Condensed"/>
                <w:color w:val="FFFFFF" w:themeColor="background1"/>
                <w:sz w:val="18"/>
                <w:szCs w:val="18"/>
                <w:lang w:eastAsia="pl-PL"/>
              </w:rPr>
              <w:t>od 7 do 12:30</w:t>
            </w:r>
          </w:p>
        </w:tc>
        <w:tc>
          <w:tcPr>
            <w:tcW w:w="362" w:type="pct"/>
            <w:shd w:val="clear" w:color="auto" w:fill="EE1A24"/>
            <w:vAlign w:val="center"/>
            <w:hideMark/>
          </w:tcPr>
          <w:p w14:paraId="69D43D38" w14:textId="77777777" w:rsidR="00365094" w:rsidRPr="0089281D" w:rsidRDefault="00365094">
            <w:pPr>
              <w:spacing w:line="240" w:lineRule="auto"/>
              <w:jc w:val="center"/>
              <w:rPr>
                <w:rFonts w:ascii="Open Sans Condensed" w:eastAsia="Times New Roman" w:hAnsi="Open Sans Condensed" w:cs="Open Sans Condensed"/>
                <w:color w:val="FFFFFF" w:themeColor="background1"/>
                <w:sz w:val="18"/>
                <w:szCs w:val="18"/>
                <w:lang w:eastAsia="pl-PL"/>
              </w:rPr>
            </w:pPr>
            <w:r w:rsidRPr="0089281D">
              <w:rPr>
                <w:rFonts w:ascii="Open Sans Condensed" w:eastAsia="Times New Roman" w:hAnsi="Open Sans Condensed" w:cs="Open Sans Condensed"/>
                <w:color w:val="FFFFFF" w:themeColor="background1"/>
                <w:sz w:val="18"/>
                <w:szCs w:val="18"/>
                <w:lang w:eastAsia="pl-PL"/>
              </w:rPr>
              <w:t>od 12:30 do 16</w:t>
            </w:r>
          </w:p>
        </w:tc>
        <w:tc>
          <w:tcPr>
            <w:tcW w:w="362" w:type="pct"/>
            <w:shd w:val="clear" w:color="auto" w:fill="EE1A24"/>
            <w:vAlign w:val="center"/>
            <w:hideMark/>
          </w:tcPr>
          <w:p w14:paraId="0E3D7FB0" w14:textId="77777777" w:rsidR="00365094" w:rsidRPr="0089281D" w:rsidRDefault="00365094">
            <w:pPr>
              <w:spacing w:line="240" w:lineRule="auto"/>
              <w:jc w:val="center"/>
              <w:rPr>
                <w:rFonts w:ascii="Open Sans Condensed" w:eastAsia="Times New Roman" w:hAnsi="Open Sans Condensed" w:cs="Open Sans Condensed"/>
                <w:color w:val="FFFFFF" w:themeColor="background1"/>
                <w:sz w:val="18"/>
                <w:szCs w:val="18"/>
                <w:lang w:eastAsia="pl-PL"/>
              </w:rPr>
            </w:pPr>
            <w:r w:rsidRPr="0089281D">
              <w:rPr>
                <w:rFonts w:ascii="Open Sans Condensed" w:eastAsia="Times New Roman" w:hAnsi="Open Sans Condensed" w:cs="Open Sans Condensed"/>
                <w:color w:val="FFFFFF" w:themeColor="background1"/>
                <w:sz w:val="18"/>
                <w:szCs w:val="18"/>
                <w:lang w:eastAsia="pl-PL"/>
              </w:rPr>
              <w:t>od 16 do 20</w:t>
            </w:r>
          </w:p>
        </w:tc>
        <w:tc>
          <w:tcPr>
            <w:tcW w:w="362" w:type="pct"/>
            <w:shd w:val="clear" w:color="auto" w:fill="EE1A24"/>
            <w:vAlign w:val="center"/>
            <w:hideMark/>
          </w:tcPr>
          <w:p w14:paraId="68583D74" w14:textId="77777777" w:rsidR="00365094" w:rsidRPr="0089281D" w:rsidRDefault="00365094">
            <w:pPr>
              <w:spacing w:line="240" w:lineRule="auto"/>
              <w:jc w:val="center"/>
              <w:rPr>
                <w:rFonts w:ascii="Open Sans Condensed" w:eastAsia="Times New Roman" w:hAnsi="Open Sans Condensed" w:cs="Open Sans Condensed"/>
                <w:color w:val="FFFFFF" w:themeColor="background1"/>
                <w:sz w:val="18"/>
                <w:szCs w:val="18"/>
                <w:lang w:eastAsia="pl-PL"/>
              </w:rPr>
            </w:pPr>
            <w:r w:rsidRPr="0089281D">
              <w:rPr>
                <w:rFonts w:ascii="Open Sans Condensed" w:eastAsia="Times New Roman" w:hAnsi="Open Sans Condensed" w:cs="Open Sans Condensed"/>
                <w:color w:val="FFFFFF" w:themeColor="background1"/>
                <w:sz w:val="18"/>
                <w:szCs w:val="18"/>
                <w:lang w:eastAsia="pl-PL"/>
              </w:rPr>
              <w:t>wieczorem od 20</w:t>
            </w:r>
          </w:p>
        </w:tc>
        <w:tc>
          <w:tcPr>
            <w:tcW w:w="362" w:type="pct"/>
            <w:shd w:val="clear" w:color="auto" w:fill="EE1A24"/>
            <w:vAlign w:val="center"/>
            <w:hideMark/>
          </w:tcPr>
          <w:p w14:paraId="1C3A8607" w14:textId="77777777" w:rsidR="00365094" w:rsidRPr="0089281D" w:rsidRDefault="00365094">
            <w:pPr>
              <w:spacing w:line="240" w:lineRule="auto"/>
              <w:jc w:val="center"/>
              <w:rPr>
                <w:rFonts w:ascii="Open Sans Condensed" w:eastAsia="Times New Roman" w:hAnsi="Open Sans Condensed" w:cs="Open Sans Condensed"/>
                <w:color w:val="FFFFFF" w:themeColor="background1"/>
                <w:sz w:val="18"/>
                <w:szCs w:val="18"/>
                <w:lang w:eastAsia="pl-PL"/>
              </w:rPr>
            </w:pPr>
            <w:r w:rsidRPr="0089281D">
              <w:rPr>
                <w:rFonts w:ascii="Open Sans Condensed" w:eastAsia="Times New Roman" w:hAnsi="Open Sans Condensed" w:cs="Open Sans Condensed"/>
                <w:color w:val="FFFFFF" w:themeColor="background1"/>
                <w:sz w:val="18"/>
                <w:szCs w:val="18"/>
                <w:lang w:eastAsia="pl-PL"/>
              </w:rPr>
              <w:t>uwagi</w:t>
            </w:r>
          </w:p>
        </w:tc>
      </w:tr>
      <w:tr w:rsidR="00A00442" w:rsidRPr="0089281D" w14:paraId="089019F8" w14:textId="77777777" w:rsidTr="003470EE">
        <w:trPr>
          <w:trHeight w:val="285"/>
        </w:trPr>
        <w:tc>
          <w:tcPr>
            <w:tcW w:w="157" w:type="pct"/>
            <w:shd w:val="clear" w:color="auto" w:fill="auto"/>
            <w:noWrap/>
            <w:vAlign w:val="center"/>
            <w:hideMark/>
          </w:tcPr>
          <w:p w14:paraId="51CC8EBB" w14:textId="77777777" w:rsidR="00365094" w:rsidRPr="0089281D" w:rsidRDefault="00365094">
            <w:pPr>
              <w:spacing w:line="240" w:lineRule="auto"/>
              <w:jc w:val="center"/>
              <w:rPr>
                <w:rFonts w:ascii="Open Sans Condensed" w:eastAsia="Times New Roman" w:hAnsi="Open Sans Condensed" w:cs="Open Sans Condensed"/>
                <w:b/>
                <w:color w:val="000000"/>
                <w:sz w:val="18"/>
                <w:szCs w:val="18"/>
                <w:lang w:eastAsia="pl-PL"/>
              </w:rPr>
            </w:pPr>
            <w:r w:rsidRPr="0089281D">
              <w:rPr>
                <w:rFonts w:ascii="Open Sans Condensed" w:eastAsia="Times New Roman" w:hAnsi="Open Sans Condensed" w:cs="Open Sans Condensed"/>
                <w:b/>
                <w:color w:val="000000"/>
                <w:sz w:val="18"/>
                <w:szCs w:val="18"/>
                <w:lang w:eastAsia="pl-PL"/>
              </w:rPr>
              <w:t>1</w:t>
            </w:r>
          </w:p>
        </w:tc>
        <w:tc>
          <w:tcPr>
            <w:tcW w:w="582" w:type="pct"/>
            <w:shd w:val="clear" w:color="auto" w:fill="auto"/>
            <w:noWrap/>
            <w:vAlign w:val="center"/>
            <w:hideMark/>
          </w:tcPr>
          <w:p w14:paraId="2F8C75EC" w14:textId="77777777" w:rsidR="00365094" w:rsidRPr="0089281D" w:rsidRDefault="00365094">
            <w:pPr>
              <w:spacing w:line="240" w:lineRule="auto"/>
              <w:jc w:val="center"/>
              <w:rPr>
                <w:rFonts w:ascii="Open Sans Condensed" w:eastAsia="Times New Roman" w:hAnsi="Open Sans Condensed" w:cs="Open Sans Condensed"/>
                <w:b/>
                <w:color w:val="000000"/>
                <w:sz w:val="18"/>
                <w:szCs w:val="18"/>
                <w:lang w:eastAsia="pl-PL"/>
              </w:rPr>
            </w:pPr>
            <w:r w:rsidRPr="0089281D">
              <w:rPr>
                <w:rFonts w:ascii="Open Sans Condensed" w:eastAsia="Times New Roman" w:hAnsi="Open Sans Condensed" w:cs="Open Sans Condensed"/>
                <w:b/>
                <w:color w:val="000000"/>
                <w:sz w:val="18"/>
                <w:szCs w:val="18"/>
                <w:lang w:eastAsia="pl-PL"/>
              </w:rPr>
              <w:t>podstawowa II-rzędu</w:t>
            </w:r>
          </w:p>
        </w:tc>
        <w:tc>
          <w:tcPr>
            <w:tcW w:w="417" w:type="pct"/>
            <w:shd w:val="clear" w:color="auto" w:fill="auto"/>
            <w:noWrap/>
            <w:vAlign w:val="center"/>
            <w:hideMark/>
          </w:tcPr>
          <w:p w14:paraId="3A94BE58"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1 kurs</w:t>
            </w:r>
          </w:p>
        </w:tc>
        <w:tc>
          <w:tcPr>
            <w:tcW w:w="418" w:type="pct"/>
            <w:shd w:val="clear" w:color="auto" w:fill="auto"/>
            <w:noWrap/>
            <w:vAlign w:val="center"/>
            <w:hideMark/>
          </w:tcPr>
          <w:p w14:paraId="7757071D"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190-195</w:t>
            </w:r>
          </w:p>
        </w:tc>
        <w:tc>
          <w:tcPr>
            <w:tcW w:w="417" w:type="pct"/>
            <w:shd w:val="clear" w:color="auto" w:fill="auto"/>
            <w:noWrap/>
            <w:vAlign w:val="center"/>
            <w:hideMark/>
          </w:tcPr>
          <w:p w14:paraId="60B8D8DF"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135-190</w:t>
            </w:r>
          </w:p>
        </w:tc>
        <w:tc>
          <w:tcPr>
            <w:tcW w:w="418" w:type="pct"/>
            <w:shd w:val="clear" w:color="auto" w:fill="auto"/>
            <w:noWrap/>
            <w:vAlign w:val="center"/>
            <w:hideMark/>
          </w:tcPr>
          <w:p w14:paraId="2E64CE3C"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86-110</w:t>
            </w:r>
          </w:p>
        </w:tc>
        <w:tc>
          <w:tcPr>
            <w:tcW w:w="418" w:type="pct"/>
            <w:shd w:val="clear" w:color="auto" w:fill="auto"/>
            <w:noWrap/>
            <w:vAlign w:val="center"/>
            <w:hideMark/>
          </w:tcPr>
          <w:p w14:paraId="6C48AADC"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1 para</w:t>
            </w:r>
          </w:p>
        </w:tc>
        <w:tc>
          <w:tcPr>
            <w:tcW w:w="362" w:type="pct"/>
            <w:shd w:val="clear" w:color="auto" w:fill="auto"/>
            <w:noWrap/>
            <w:vAlign w:val="center"/>
            <w:hideMark/>
          </w:tcPr>
          <w:p w14:paraId="3ACFBCAC"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1 kurs</w:t>
            </w:r>
          </w:p>
        </w:tc>
        <w:tc>
          <w:tcPr>
            <w:tcW w:w="362" w:type="pct"/>
            <w:shd w:val="clear" w:color="auto" w:fill="auto"/>
            <w:noWrap/>
            <w:vAlign w:val="center"/>
            <w:hideMark/>
          </w:tcPr>
          <w:p w14:paraId="4E85EAF9"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190-195</w:t>
            </w:r>
          </w:p>
        </w:tc>
        <w:tc>
          <w:tcPr>
            <w:tcW w:w="362" w:type="pct"/>
            <w:shd w:val="clear" w:color="auto" w:fill="auto"/>
            <w:noWrap/>
            <w:vAlign w:val="center"/>
            <w:hideMark/>
          </w:tcPr>
          <w:p w14:paraId="02944028"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135-190</w:t>
            </w:r>
          </w:p>
        </w:tc>
        <w:tc>
          <w:tcPr>
            <w:tcW w:w="362" w:type="pct"/>
            <w:shd w:val="clear" w:color="auto" w:fill="auto"/>
            <w:noWrap/>
            <w:vAlign w:val="center"/>
            <w:hideMark/>
          </w:tcPr>
          <w:p w14:paraId="0C6DEF03"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86-110</w:t>
            </w:r>
          </w:p>
        </w:tc>
        <w:tc>
          <w:tcPr>
            <w:tcW w:w="362" w:type="pct"/>
            <w:shd w:val="clear" w:color="auto" w:fill="auto"/>
            <w:noWrap/>
            <w:vAlign w:val="center"/>
            <w:hideMark/>
          </w:tcPr>
          <w:p w14:paraId="70770D92"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1 para</w:t>
            </w:r>
          </w:p>
        </w:tc>
        <w:tc>
          <w:tcPr>
            <w:tcW w:w="362" w:type="pct"/>
            <w:shd w:val="clear" w:color="auto" w:fill="auto"/>
            <w:noWrap/>
            <w:vAlign w:val="bottom"/>
            <w:hideMark/>
          </w:tcPr>
          <w:p w14:paraId="225095D0" w14:textId="77777777" w:rsidR="00365094" w:rsidRPr="0089281D" w:rsidRDefault="00365094">
            <w:pPr>
              <w:spacing w:line="240" w:lineRule="auto"/>
              <w:jc w:val="left"/>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 </w:t>
            </w:r>
          </w:p>
        </w:tc>
      </w:tr>
      <w:tr w:rsidR="009B5174" w:rsidRPr="0089281D" w14:paraId="63547A13" w14:textId="77777777" w:rsidTr="003470EE">
        <w:trPr>
          <w:trHeight w:val="285"/>
        </w:trPr>
        <w:tc>
          <w:tcPr>
            <w:tcW w:w="157" w:type="pct"/>
            <w:shd w:val="clear" w:color="auto" w:fill="FEECED"/>
            <w:noWrap/>
            <w:vAlign w:val="center"/>
            <w:hideMark/>
          </w:tcPr>
          <w:p w14:paraId="1B40E48F" w14:textId="77777777" w:rsidR="00365094" w:rsidRPr="0089281D" w:rsidRDefault="00365094">
            <w:pPr>
              <w:spacing w:line="240" w:lineRule="auto"/>
              <w:jc w:val="center"/>
              <w:rPr>
                <w:rFonts w:ascii="Open Sans Condensed" w:eastAsia="Times New Roman" w:hAnsi="Open Sans Condensed" w:cs="Open Sans Condensed"/>
                <w:b/>
                <w:color w:val="000000"/>
                <w:sz w:val="18"/>
                <w:szCs w:val="18"/>
                <w:lang w:eastAsia="pl-PL"/>
              </w:rPr>
            </w:pPr>
            <w:r w:rsidRPr="0089281D">
              <w:rPr>
                <w:rFonts w:ascii="Open Sans Condensed" w:eastAsia="Times New Roman" w:hAnsi="Open Sans Condensed" w:cs="Open Sans Condensed"/>
                <w:b/>
                <w:color w:val="000000"/>
                <w:sz w:val="18"/>
                <w:szCs w:val="18"/>
                <w:lang w:eastAsia="pl-PL"/>
              </w:rPr>
              <w:t>3</w:t>
            </w:r>
          </w:p>
        </w:tc>
        <w:tc>
          <w:tcPr>
            <w:tcW w:w="582" w:type="pct"/>
            <w:shd w:val="clear" w:color="auto" w:fill="FEECED"/>
            <w:noWrap/>
            <w:vAlign w:val="center"/>
            <w:hideMark/>
          </w:tcPr>
          <w:p w14:paraId="238D14E6" w14:textId="77777777" w:rsidR="00365094" w:rsidRPr="0089281D" w:rsidRDefault="00365094">
            <w:pPr>
              <w:spacing w:line="240" w:lineRule="auto"/>
              <w:jc w:val="center"/>
              <w:rPr>
                <w:rFonts w:ascii="Open Sans Condensed" w:eastAsia="Times New Roman" w:hAnsi="Open Sans Condensed" w:cs="Open Sans Condensed"/>
                <w:b/>
                <w:color w:val="000000"/>
                <w:sz w:val="18"/>
                <w:szCs w:val="18"/>
                <w:lang w:eastAsia="pl-PL"/>
              </w:rPr>
            </w:pPr>
            <w:r w:rsidRPr="0089281D">
              <w:rPr>
                <w:rFonts w:ascii="Open Sans Condensed" w:eastAsia="Times New Roman" w:hAnsi="Open Sans Condensed" w:cs="Open Sans Condensed"/>
                <w:b/>
                <w:color w:val="000000"/>
                <w:sz w:val="18"/>
                <w:szCs w:val="18"/>
                <w:lang w:eastAsia="pl-PL"/>
              </w:rPr>
              <w:t>podstawowa II-rzędu</w:t>
            </w:r>
          </w:p>
        </w:tc>
        <w:tc>
          <w:tcPr>
            <w:tcW w:w="417" w:type="pct"/>
            <w:shd w:val="clear" w:color="auto" w:fill="FEECED"/>
            <w:noWrap/>
            <w:vAlign w:val="center"/>
            <w:hideMark/>
          </w:tcPr>
          <w:p w14:paraId="766771F3"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56</w:t>
            </w:r>
          </w:p>
        </w:tc>
        <w:tc>
          <w:tcPr>
            <w:tcW w:w="418" w:type="pct"/>
            <w:shd w:val="clear" w:color="auto" w:fill="FEECED"/>
            <w:noWrap/>
            <w:vAlign w:val="center"/>
            <w:hideMark/>
          </w:tcPr>
          <w:p w14:paraId="798B7288"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67-73</w:t>
            </w:r>
          </w:p>
        </w:tc>
        <w:tc>
          <w:tcPr>
            <w:tcW w:w="417" w:type="pct"/>
            <w:shd w:val="clear" w:color="auto" w:fill="FEECED"/>
            <w:noWrap/>
            <w:vAlign w:val="center"/>
            <w:hideMark/>
          </w:tcPr>
          <w:p w14:paraId="75B5C3F7"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50-84</w:t>
            </w:r>
          </w:p>
        </w:tc>
        <w:tc>
          <w:tcPr>
            <w:tcW w:w="418" w:type="pct"/>
            <w:shd w:val="clear" w:color="auto" w:fill="FEECED"/>
            <w:noWrap/>
            <w:vAlign w:val="center"/>
            <w:hideMark/>
          </w:tcPr>
          <w:p w14:paraId="592BBE9C"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37-62</w:t>
            </w:r>
          </w:p>
        </w:tc>
        <w:tc>
          <w:tcPr>
            <w:tcW w:w="418" w:type="pct"/>
            <w:shd w:val="clear" w:color="auto" w:fill="FEECED"/>
            <w:noWrap/>
            <w:vAlign w:val="center"/>
            <w:hideMark/>
          </w:tcPr>
          <w:p w14:paraId="7E3C4574"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53-58</w:t>
            </w:r>
          </w:p>
        </w:tc>
        <w:tc>
          <w:tcPr>
            <w:tcW w:w="362" w:type="pct"/>
            <w:shd w:val="clear" w:color="auto" w:fill="FEECED"/>
            <w:noWrap/>
            <w:vAlign w:val="center"/>
            <w:hideMark/>
          </w:tcPr>
          <w:p w14:paraId="69416AB9"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1 kurs</w:t>
            </w:r>
          </w:p>
        </w:tc>
        <w:tc>
          <w:tcPr>
            <w:tcW w:w="362" w:type="pct"/>
            <w:shd w:val="clear" w:color="auto" w:fill="FEECED"/>
            <w:noWrap/>
            <w:vAlign w:val="center"/>
            <w:hideMark/>
          </w:tcPr>
          <w:p w14:paraId="0DA83784"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39-56</w:t>
            </w:r>
          </w:p>
        </w:tc>
        <w:tc>
          <w:tcPr>
            <w:tcW w:w="362" w:type="pct"/>
            <w:shd w:val="clear" w:color="auto" w:fill="FEECED"/>
            <w:noWrap/>
            <w:vAlign w:val="center"/>
            <w:hideMark/>
          </w:tcPr>
          <w:p w14:paraId="0966838C"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50-84</w:t>
            </w:r>
          </w:p>
        </w:tc>
        <w:tc>
          <w:tcPr>
            <w:tcW w:w="362" w:type="pct"/>
            <w:shd w:val="clear" w:color="auto" w:fill="FEECED"/>
            <w:noWrap/>
            <w:vAlign w:val="center"/>
            <w:hideMark/>
          </w:tcPr>
          <w:p w14:paraId="3CD13500"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37-77</w:t>
            </w:r>
          </w:p>
        </w:tc>
        <w:tc>
          <w:tcPr>
            <w:tcW w:w="362" w:type="pct"/>
            <w:shd w:val="clear" w:color="auto" w:fill="FEECED"/>
            <w:noWrap/>
            <w:vAlign w:val="center"/>
            <w:hideMark/>
          </w:tcPr>
          <w:p w14:paraId="40EB221B"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58-60</w:t>
            </w:r>
          </w:p>
        </w:tc>
        <w:tc>
          <w:tcPr>
            <w:tcW w:w="362" w:type="pct"/>
            <w:shd w:val="clear" w:color="auto" w:fill="FEECED"/>
            <w:noWrap/>
            <w:vAlign w:val="bottom"/>
            <w:hideMark/>
          </w:tcPr>
          <w:p w14:paraId="17884F3C" w14:textId="77777777" w:rsidR="00365094" w:rsidRPr="0089281D" w:rsidRDefault="00365094">
            <w:pPr>
              <w:spacing w:line="240" w:lineRule="auto"/>
              <w:jc w:val="left"/>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 </w:t>
            </w:r>
          </w:p>
        </w:tc>
      </w:tr>
      <w:tr w:rsidR="00A00442" w:rsidRPr="0089281D" w14:paraId="1C2A038F" w14:textId="77777777" w:rsidTr="003470EE">
        <w:trPr>
          <w:trHeight w:val="285"/>
        </w:trPr>
        <w:tc>
          <w:tcPr>
            <w:tcW w:w="157" w:type="pct"/>
            <w:shd w:val="clear" w:color="auto" w:fill="auto"/>
            <w:noWrap/>
            <w:vAlign w:val="center"/>
            <w:hideMark/>
          </w:tcPr>
          <w:p w14:paraId="3ADC1D78" w14:textId="77777777" w:rsidR="00365094" w:rsidRPr="0089281D" w:rsidRDefault="00365094">
            <w:pPr>
              <w:spacing w:line="240" w:lineRule="auto"/>
              <w:jc w:val="center"/>
              <w:rPr>
                <w:rFonts w:ascii="Open Sans Condensed" w:eastAsia="Times New Roman" w:hAnsi="Open Sans Condensed" w:cs="Open Sans Condensed"/>
                <w:b/>
                <w:color w:val="000000"/>
                <w:sz w:val="18"/>
                <w:szCs w:val="18"/>
                <w:lang w:eastAsia="pl-PL"/>
              </w:rPr>
            </w:pPr>
            <w:r w:rsidRPr="0089281D">
              <w:rPr>
                <w:rFonts w:ascii="Open Sans Condensed" w:eastAsia="Times New Roman" w:hAnsi="Open Sans Condensed" w:cs="Open Sans Condensed"/>
                <w:b/>
                <w:color w:val="000000"/>
                <w:sz w:val="18"/>
                <w:szCs w:val="18"/>
                <w:lang w:eastAsia="pl-PL"/>
              </w:rPr>
              <w:t>4</w:t>
            </w:r>
          </w:p>
        </w:tc>
        <w:tc>
          <w:tcPr>
            <w:tcW w:w="582" w:type="pct"/>
            <w:shd w:val="clear" w:color="auto" w:fill="auto"/>
            <w:noWrap/>
            <w:vAlign w:val="center"/>
            <w:hideMark/>
          </w:tcPr>
          <w:p w14:paraId="29635405" w14:textId="77777777" w:rsidR="00365094" w:rsidRPr="0089281D" w:rsidRDefault="00365094">
            <w:pPr>
              <w:spacing w:line="240" w:lineRule="auto"/>
              <w:jc w:val="center"/>
              <w:rPr>
                <w:rFonts w:ascii="Open Sans Condensed" w:eastAsia="Times New Roman" w:hAnsi="Open Sans Condensed" w:cs="Open Sans Condensed"/>
                <w:b/>
                <w:color w:val="000000"/>
                <w:sz w:val="18"/>
                <w:szCs w:val="18"/>
                <w:lang w:eastAsia="pl-PL"/>
              </w:rPr>
            </w:pPr>
            <w:r w:rsidRPr="0089281D">
              <w:rPr>
                <w:rFonts w:ascii="Open Sans Condensed" w:eastAsia="Times New Roman" w:hAnsi="Open Sans Condensed" w:cs="Open Sans Condensed"/>
                <w:b/>
                <w:color w:val="000000"/>
                <w:sz w:val="18"/>
                <w:szCs w:val="18"/>
                <w:lang w:eastAsia="pl-PL"/>
              </w:rPr>
              <w:t>podstawowa I-rzędu</w:t>
            </w:r>
          </w:p>
        </w:tc>
        <w:tc>
          <w:tcPr>
            <w:tcW w:w="417" w:type="pct"/>
            <w:shd w:val="clear" w:color="auto" w:fill="auto"/>
            <w:noWrap/>
            <w:vAlign w:val="center"/>
            <w:hideMark/>
          </w:tcPr>
          <w:p w14:paraId="629B0BF8"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35-45</w:t>
            </w:r>
          </w:p>
        </w:tc>
        <w:tc>
          <w:tcPr>
            <w:tcW w:w="418" w:type="pct"/>
            <w:shd w:val="clear" w:color="auto" w:fill="auto"/>
            <w:noWrap/>
            <w:vAlign w:val="center"/>
            <w:hideMark/>
          </w:tcPr>
          <w:p w14:paraId="71272639"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30-90</w:t>
            </w:r>
          </w:p>
        </w:tc>
        <w:tc>
          <w:tcPr>
            <w:tcW w:w="417" w:type="pct"/>
            <w:shd w:val="clear" w:color="auto" w:fill="auto"/>
            <w:noWrap/>
            <w:vAlign w:val="center"/>
            <w:hideMark/>
          </w:tcPr>
          <w:p w14:paraId="05F23F96"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30-120</w:t>
            </w:r>
          </w:p>
        </w:tc>
        <w:tc>
          <w:tcPr>
            <w:tcW w:w="418" w:type="pct"/>
            <w:shd w:val="clear" w:color="auto" w:fill="auto"/>
            <w:noWrap/>
            <w:vAlign w:val="center"/>
            <w:hideMark/>
          </w:tcPr>
          <w:p w14:paraId="397E201B"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30-100</w:t>
            </w:r>
          </w:p>
        </w:tc>
        <w:tc>
          <w:tcPr>
            <w:tcW w:w="418" w:type="pct"/>
            <w:shd w:val="clear" w:color="auto" w:fill="auto"/>
            <w:noWrap/>
            <w:vAlign w:val="center"/>
            <w:hideMark/>
          </w:tcPr>
          <w:p w14:paraId="36A271A5"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35-70</w:t>
            </w:r>
          </w:p>
        </w:tc>
        <w:tc>
          <w:tcPr>
            <w:tcW w:w="362" w:type="pct"/>
            <w:shd w:val="clear" w:color="auto" w:fill="auto"/>
            <w:noWrap/>
            <w:vAlign w:val="center"/>
            <w:hideMark/>
          </w:tcPr>
          <w:p w14:paraId="10EE8582"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35-45</w:t>
            </w:r>
          </w:p>
        </w:tc>
        <w:tc>
          <w:tcPr>
            <w:tcW w:w="362" w:type="pct"/>
            <w:shd w:val="clear" w:color="auto" w:fill="auto"/>
            <w:noWrap/>
            <w:vAlign w:val="center"/>
            <w:hideMark/>
          </w:tcPr>
          <w:p w14:paraId="29849968"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40-100</w:t>
            </w:r>
          </w:p>
        </w:tc>
        <w:tc>
          <w:tcPr>
            <w:tcW w:w="362" w:type="pct"/>
            <w:shd w:val="clear" w:color="auto" w:fill="auto"/>
            <w:noWrap/>
            <w:vAlign w:val="center"/>
            <w:hideMark/>
          </w:tcPr>
          <w:p w14:paraId="5EFDE1B4"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30-125</w:t>
            </w:r>
          </w:p>
        </w:tc>
        <w:tc>
          <w:tcPr>
            <w:tcW w:w="362" w:type="pct"/>
            <w:shd w:val="clear" w:color="auto" w:fill="auto"/>
            <w:noWrap/>
            <w:vAlign w:val="center"/>
            <w:hideMark/>
          </w:tcPr>
          <w:p w14:paraId="4CC895B3"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35-115</w:t>
            </w:r>
          </w:p>
        </w:tc>
        <w:tc>
          <w:tcPr>
            <w:tcW w:w="362" w:type="pct"/>
            <w:shd w:val="clear" w:color="auto" w:fill="auto"/>
            <w:noWrap/>
            <w:vAlign w:val="center"/>
            <w:hideMark/>
          </w:tcPr>
          <w:p w14:paraId="4623CFAA"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35-60</w:t>
            </w:r>
          </w:p>
        </w:tc>
        <w:tc>
          <w:tcPr>
            <w:tcW w:w="362" w:type="pct"/>
            <w:shd w:val="clear" w:color="auto" w:fill="auto"/>
            <w:noWrap/>
            <w:vAlign w:val="bottom"/>
            <w:hideMark/>
          </w:tcPr>
          <w:p w14:paraId="66E28C37" w14:textId="77777777" w:rsidR="00365094" w:rsidRPr="0089281D" w:rsidRDefault="00365094">
            <w:pPr>
              <w:spacing w:line="240" w:lineRule="auto"/>
              <w:jc w:val="left"/>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 </w:t>
            </w:r>
          </w:p>
        </w:tc>
      </w:tr>
      <w:tr w:rsidR="009B5174" w:rsidRPr="0089281D" w14:paraId="34875F18" w14:textId="77777777" w:rsidTr="003470EE">
        <w:trPr>
          <w:trHeight w:val="285"/>
        </w:trPr>
        <w:tc>
          <w:tcPr>
            <w:tcW w:w="157" w:type="pct"/>
            <w:shd w:val="clear" w:color="auto" w:fill="FEECED"/>
            <w:noWrap/>
            <w:vAlign w:val="center"/>
            <w:hideMark/>
          </w:tcPr>
          <w:p w14:paraId="12D735CE" w14:textId="77777777" w:rsidR="00365094" w:rsidRPr="0089281D" w:rsidRDefault="00365094">
            <w:pPr>
              <w:spacing w:line="240" w:lineRule="auto"/>
              <w:jc w:val="center"/>
              <w:rPr>
                <w:rFonts w:ascii="Open Sans Condensed" w:eastAsia="Times New Roman" w:hAnsi="Open Sans Condensed" w:cs="Open Sans Condensed"/>
                <w:b/>
                <w:color w:val="000000"/>
                <w:sz w:val="18"/>
                <w:szCs w:val="18"/>
                <w:lang w:eastAsia="pl-PL"/>
              </w:rPr>
            </w:pPr>
            <w:r w:rsidRPr="0089281D">
              <w:rPr>
                <w:rFonts w:ascii="Open Sans Condensed" w:eastAsia="Times New Roman" w:hAnsi="Open Sans Condensed" w:cs="Open Sans Condensed"/>
                <w:b/>
                <w:color w:val="000000"/>
                <w:sz w:val="18"/>
                <w:szCs w:val="18"/>
                <w:lang w:eastAsia="pl-PL"/>
              </w:rPr>
              <w:t>5</w:t>
            </w:r>
          </w:p>
        </w:tc>
        <w:tc>
          <w:tcPr>
            <w:tcW w:w="582" w:type="pct"/>
            <w:shd w:val="clear" w:color="auto" w:fill="FEECED"/>
            <w:noWrap/>
            <w:vAlign w:val="center"/>
            <w:hideMark/>
          </w:tcPr>
          <w:p w14:paraId="6537E3CB" w14:textId="77777777" w:rsidR="00365094" w:rsidRPr="0089281D" w:rsidRDefault="00365094">
            <w:pPr>
              <w:spacing w:line="240" w:lineRule="auto"/>
              <w:jc w:val="center"/>
              <w:rPr>
                <w:rFonts w:ascii="Open Sans Condensed" w:eastAsia="Times New Roman" w:hAnsi="Open Sans Condensed" w:cs="Open Sans Condensed"/>
                <w:b/>
                <w:color w:val="000000"/>
                <w:sz w:val="18"/>
                <w:szCs w:val="18"/>
                <w:lang w:eastAsia="pl-PL"/>
              </w:rPr>
            </w:pPr>
            <w:r w:rsidRPr="0089281D">
              <w:rPr>
                <w:rFonts w:ascii="Open Sans Condensed" w:eastAsia="Times New Roman" w:hAnsi="Open Sans Condensed" w:cs="Open Sans Condensed"/>
                <w:b/>
                <w:color w:val="000000"/>
                <w:sz w:val="18"/>
                <w:szCs w:val="18"/>
                <w:lang w:eastAsia="pl-PL"/>
              </w:rPr>
              <w:t>dodatkowa</w:t>
            </w:r>
          </w:p>
        </w:tc>
        <w:tc>
          <w:tcPr>
            <w:tcW w:w="417" w:type="pct"/>
            <w:shd w:val="clear" w:color="auto" w:fill="FEECED"/>
            <w:noWrap/>
            <w:vAlign w:val="center"/>
            <w:hideMark/>
          </w:tcPr>
          <w:p w14:paraId="2C2AD949"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418" w:type="pct"/>
            <w:shd w:val="clear" w:color="auto" w:fill="FEECED"/>
            <w:noWrap/>
            <w:vAlign w:val="center"/>
            <w:hideMark/>
          </w:tcPr>
          <w:p w14:paraId="02DE86A3"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417" w:type="pct"/>
            <w:shd w:val="clear" w:color="auto" w:fill="FEECED"/>
            <w:noWrap/>
            <w:vAlign w:val="center"/>
            <w:hideMark/>
          </w:tcPr>
          <w:p w14:paraId="2DDFC8C6"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418" w:type="pct"/>
            <w:shd w:val="clear" w:color="auto" w:fill="FEECED"/>
            <w:noWrap/>
            <w:vAlign w:val="center"/>
            <w:hideMark/>
          </w:tcPr>
          <w:p w14:paraId="7D261830"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418" w:type="pct"/>
            <w:shd w:val="clear" w:color="auto" w:fill="FEECED"/>
            <w:noWrap/>
            <w:vAlign w:val="center"/>
            <w:hideMark/>
          </w:tcPr>
          <w:p w14:paraId="397AEC7D"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FEECED"/>
            <w:noWrap/>
            <w:vAlign w:val="center"/>
            <w:hideMark/>
          </w:tcPr>
          <w:p w14:paraId="3BCF4569"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FEECED"/>
            <w:noWrap/>
            <w:vAlign w:val="center"/>
            <w:hideMark/>
          </w:tcPr>
          <w:p w14:paraId="19A6AA5C"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FEECED"/>
            <w:noWrap/>
            <w:vAlign w:val="center"/>
            <w:hideMark/>
          </w:tcPr>
          <w:p w14:paraId="29E23D67"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FEECED"/>
            <w:noWrap/>
            <w:vAlign w:val="center"/>
            <w:hideMark/>
          </w:tcPr>
          <w:p w14:paraId="675A51D0"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FEECED"/>
            <w:noWrap/>
            <w:vAlign w:val="center"/>
            <w:hideMark/>
          </w:tcPr>
          <w:p w14:paraId="0F0177A6"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FEECED"/>
            <w:noWrap/>
            <w:vAlign w:val="bottom"/>
            <w:hideMark/>
          </w:tcPr>
          <w:p w14:paraId="4657E209" w14:textId="77777777" w:rsidR="00365094" w:rsidRPr="0089281D" w:rsidRDefault="00365094">
            <w:pPr>
              <w:spacing w:line="240" w:lineRule="auto"/>
              <w:jc w:val="left"/>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 </w:t>
            </w:r>
          </w:p>
        </w:tc>
      </w:tr>
      <w:tr w:rsidR="00A00442" w:rsidRPr="0089281D" w14:paraId="189D46BD" w14:textId="77777777" w:rsidTr="003470EE">
        <w:trPr>
          <w:trHeight w:val="285"/>
        </w:trPr>
        <w:tc>
          <w:tcPr>
            <w:tcW w:w="157" w:type="pct"/>
            <w:shd w:val="clear" w:color="auto" w:fill="auto"/>
            <w:noWrap/>
            <w:vAlign w:val="center"/>
            <w:hideMark/>
          </w:tcPr>
          <w:p w14:paraId="4857DDCE" w14:textId="77777777" w:rsidR="00365094" w:rsidRPr="0089281D" w:rsidRDefault="00365094">
            <w:pPr>
              <w:spacing w:line="240" w:lineRule="auto"/>
              <w:jc w:val="center"/>
              <w:rPr>
                <w:rFonts w:ascii="Open Sans Condensed" w:eastAsia="Times New Roman" w:hAnsi="Open Sans Condensed" w:cs="Open Sans Condensed"/>
                <w:b/>
                <w:color w:val="000000"/>
                <w:sz w:val="18"/>
                <w:szCs w:val="18"/>
                <w:lang w:eastAsia="pl-PL"/>
              </w:rPr>
            </w:pPr>
            <w:r w:rsidRPr="0089281D">
              <w:rPr>
                <w:rFonts w:ascii="Open Sans Condensed" w:eastAsia="Times New Roman" w:hAnsi="Open Sans Condensed" w:cs="Open Sans Condensed"/>
                <w:b/>
                <w:color w:val="000000"/>
                <w:sz w:val="18"/>
                <w:szCs w:val="18"/>
                <w:lang w:eastAsia="pl-PL"/>
              </w:rPr>
              <w:t>6</w:t>
            </w:r>
          </w:p>
        </w:tc>
        <w:tc>
          <w:tcPr>
            <w:tcW w:w="582" w:type="pct"/>
            <w:shd w:val="clear" w:color="auto" w:fill="auto"/>
            <w:noWrap/>
            <w:vAlign w:val="center"/>
            <w:hideMark/>
          </w:tcPr>
          <w:p w14:paraId="6DE5099D" w14:textId="77777777" w:rsidR="00365094" w:rsidRPr="0089281D" w:rsidRDefault="00365094">
            <w:pPr>
              <w:spacing w:line="240" w:lineRule="auto"/>
              <w:jc w:val="center"/>
              <w:rPr>
                <w:rFonts w:ascii="Open Sans Condensed" w:eastAsia="Times New Roman" w:hAnsi="Open Sans Condensed" w:cs="Open Sans Condensed"/>
                <w:b/>
                <w:color w:val="000000"/>
                <w:sz w:val="18"/>
                <w:szCs w:val="18"/>
                <w:lang w:eastAsia="pl-PL"/>
              </w:rPr>
            </w:pPr>
            <w:r w:rsidRPr="0089281D">
              <w:rPr>
                <w:rFonts w:ascii="Open Sans Condensed" w:eastAsia="Times New Roman" w:hAnsi="Open Sans Condensed" w:cs="Open Sans Condensed"/>
                <w:b/>
                <w:color w:val="000000"/>
                <w:sz w:val="18"/>
                <w:szCs w:val="18"/>
                <w:lang w:eastAsia="pl-PL"/>
              </w:rPr>
              <w:t>uzupełniająca</w:t>
            </w:r>
          </w:p>
        </w:tc>
        <w:tc>
          <w:tcPr>
            <w:tcW w:w="417" w:type="pct"/>
            <w:shd w:val="clear" w:color="auto" w:fill="auto"/>
            <w:noWrap/>
            <w:vAlign w:val="center"/>
            <w:hideMark/>
          </w:tcPr>
          <w:p w14:paraId="06AECDD1"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418" w:type="pct"/>
            <w:shd w:val="clear" w:color="auto" w:fill="auto"/>
            <w:noWrap/>
            <w:vAlign w:val="center"/>
            <w:hideMark/>
          </w:tcPr>
          <w:p w14:paraId="7B1A6F1D"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40-101</w:t>
            </w:r>
          </w:p>
        </w:tc>
        <w:tc>
          <w:tcPr>
            <w:tcW w:w="417" w:type="pct"/>
            <w:shd w:val="clear" w:color="auto" w:fill="auto"/>
            <w:noWrap/>
            <w:vAlign w:val="center"/>
            <w:hideMark/>
          </w:tcPr>
          <w:p w14:paraId="4025A179"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50-100</w:t>
            </w:r>
          </w:p>
        </w:tc>
        <w:tc>
          <w:tcPr>
            <w:tcW w:w="418" w:type="pct"/>
            <w:shd w:val="clear" w:color="auto" w:fill="auto"/>
            <w:noWrap/>
            <w:vAlign w:val="center"/>
            <w:hideMark/>
          </w:tcPr>
          <w:p w14:paraId="7EB07532"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135-142</w:t>
            </w:r>
          </w:p>
        </w:tc>
        <w:tc>
          <w:tcPr>
            <w:tcW w:w="418" w:type="pct"/>
            <w:shd w:val="clear" w:color="auto" w:fill="auto"/>
            <w:noWrap/>
            <w:vAlign w:val="center"/>
            <w:hideMark/>
          </w:tcPr>
          <w:p w14:paraId="528D01FD"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auto"/>
            <w:noWrap/>
            <w:vAlign w:val="center"/>
            <w:hideMark/>
          </w:tcPr>
          <w:p w14:paraId="06922673"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auto"/>
            <w:noWrap/>
            <w:vAlign w:val="center"/>
            <w:hideMark/>
          </w:tcPr>
          <w:p w14:paraId="2FD9AD98"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105-113</w:t>
            </w:r>
          </w:p>
        </w:tc>
        <w:tc>
          <w:tcPr>
            <w:tcW w:w="362" w:type="pct"/>
            <w:shd w:val="clear" w:color="auto" w:fill="auto"/>
            <w:noWrap/>
            <w:vAlign w:val="center"/>
            <w:hideMark/>
          </w:tcPr>
          <w:p w14:paraId="4CE57350"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auto"/>
            <w:noWrap/>
            <w:vAlign w:val="center"/>
            <w:hideMark/>
          </w:tcPr>
          <w:p w14:paraId="1985AEC3"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135-138</w:t>
            </w:r>
          </w:p>
        </w:tc>
        <w:tc>
          <w:tcPr>
            <w:tcW w:w="362" w:type="pct"/>
            <w:shd w:val="clear" w:color="auto" w:fill="auto"/>
            <w:noWrap/>
            <w:vAlign w:val="center"/>
            <w:hideMark/>
          </w:tcPr>
          <w:p w14:paraId="388E3B7E"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auto"/>
            <w:noWrap/>
            <w:vAlign w:val="bottom"/>
            <w:hideMark/>
          </w:tcPr>
          <w:p w14:paraId="438D23A5" w14:textId="77777777" w:rsidR="00365094" w:rsidRPr="0089281D" w:rsidRDefault="00365094">
            <w:pPr>
              <w:spacing w:line="240" w:lineRule="auto"/>
              <w:jc w:val="left"/>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 </w:t>
            </w:r>
          </w:p>
        </w:tc>
      </w:tr>
      <w:tr w:rsidR="009B5174" w:rsidRPr="0089281D" w14:paraId="0E28B5F7" w14:textId="77777777" w:rsidTr="003470EE">
        <w:trPr>
          <w:trHeight w:val="273"/>
        </w:trPr>
        <w:tc>
          <w:tcPr>
            <w:tcW w:w="157" w:type="pct"/>
            <w:shd w:val="clear" w:color="auto" w:fill="FEECED"/>
            <w:noWrap/>
            <w:vAlign w:val="center"/>
            <w:hideMark/>
          </w:tcPr>
          <w:p w14:paraId="64AF734F" w14:textId="77777777" w:rsidR="00365094" w:rsidRPr="0089281D" w:rsidRDefault="00365094">
            <w:pPr>
              <w:spacing w:line="240" w:lineRule="auto"/>
              <w:jc w:val="center"/>
              <w:rPr>
                <w:rFonts w:ascii="Open Sans Condensed" w:eastAsia="Times New Roman" w:hAnsi="Open Sans Condensed" w:cs="Open Sans Condensed"/>
                <w:b/>
                <w:color w:val="000000"/>
                <w:sz w:val="18"/>
                <w:szCs w:val="18"/>
                <w:lang w:eastAsia="pl-PL"/>
              </w:rPr>
            </w:pPr>
            <w:r w:rsidRPr="0089281D">
              <w:rPr>
                <w:rFonts w:ascii="Open Sans Condensed" w:eastAsia="Times New Roman" w:hAnsi="Open Sans Condensed" w:cs="Open Sans Condensed"/>
                <w:b/>
                <w:color w:val="000000"/>
                <w:sz w:val="18"/>
                <w:szCs w:val="18"/>
                <w:lang w:eastAsia="pl-PL"/>
              </w:rPr>
              <w:t>8</w:t>
            </w:r>
          </w:p>
        </w:tc>
        <w:tc>
          <w:tcPr>
            <w:tcW w:w="582" w:type="pct"/>
            <w:shd w:val="clear" w:color="auto" w:fill="FEECED"/>
            <w:noWrap/>
            <w:vAlign w:val="center"/>
            <w:hideMark/>
          </w:tcPr>
          <w:p w14:paraId="39E795CF" w14:textId="77777777" w:rsidR="00365094" w:rsidRPr="0089281D" w:rsidRDefault="00365094">
            <w:pPr>
              <w:spacing w:line="240" w:lineRule="auto"/>
              <w:jc w:val="center"/>
              <w:rPr>
                <w:rFonts w:ascii="Open Sans Condensed" w:eastAsia="Times New Roman" w:hAnsi="Open Sans Condensed" w:cs="Open Sans Condensed"/>
                <w:b/>
                <w:color w:val="000000"/>
                <w:sz w:val="18"/>
                <w:szCs w:val="18"/>
                <w:lang w:eastAsia="pl-PL"/>
              </w:rPr>
            </w:pPr>
            <w:r w:rsidRPr="0089281D">
              <w:rPr>
                <w:rFonts w:ascii="Open Sans Condensed" w:eastAsia="Times New Roman" w:hAnsi="Open Sans Condensed" w:cs="Open Sans Condensed"/>
                <w:b/>
                <w:color w:val="000000"/>
                <w:sz w:val="18"/>
                <w:szCs w:val="18"/>
                <w:lang w:eastAsia="pl-PL"/>
              </w:rPr>
              <w:t>podstawowa II-rzędu</w:t>
            </w:r>
          </w:p>
        </w:tc>
        <w:tc>
          <w:tcPr>
            <w:tcW w:w="417" w:type="pct"/>
            <w:shd w:val="clear" w:color="auto" w:fill="FEECED"/>
            <w:noWrap/>
            <w:vAlign w:val="center"/>
            <w:hideMark/>
          </w:tcPr>
          <w:p w14:paraId="046B0690"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418" w:type="pct"/>
            <w:shd w:val="clear" w:color="auto" w:fill="FEECED"/>
            <w:noWrap/>
            <w:vAlign w:val="center"/>
            <w:hideMark/>
          </w:tcPr>
          <w:p w14:paraId="18E7660E"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417" w:type="pct"/>
            <w:shd w:val="clear" w:color="auto" w:fill="FEECED"/>
            <w:noWrap/>
            <w:vAlign w:val="center"/>
            <w:hideMark/>
          </w:tcPr>
          <w:p w14:paraId="0042F338"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418" w:type="pct"/>
            <w:shd w:val="clear" w:color="auto" w:fill="FEECED"/>
            <w:noWrap/>
            <w:vAlign w:val="center"/>
            <w:hideMark/>
          </w:tcPr>
          <w:p w14:paraId="23794D70"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418" w:type="pct"/>
            <w:shd w:val="clear" w:color="auto" w:fill="FEECED"/>
            <w:noWrap/>
            <w:vAlign w:val="center"/>
            <w:hideMark/>
          </w:tcPr>
          <w:p w14:paraId="7F9C8DF6"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FEECED"/>
            <w:noWrap/>
            <w:vAlign w:val="center"/>
            <w:hideMark/>
          </w:tcPr>
          <w:p w14:paraId="33FF2183"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FEECED"/>
            <w:noWrap/>
            <w:vAlign w:val="center"/>
            <w:hideMark/>
          </w:tcPr>
          <w:p w14:paraId="5DB55DE7"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FEECED"/>
            <w:noWrap/>
            <w:vAlign w:val="center"/>
            <w:hideMark/>
          </w:tcPr>
          <w:p w14:paraId="11E0536B"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FEECED"/>
            <w:noWrap/>
            <w:vAlign w:val="center"/>
            <w:hideMark/>
          </w:tcPr>
          <w:p w14:paraId="65ECE3F2"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FEECED"/>
            <w:noWrap/>
            <w:vAlign w:val="center"/>
            <w:hideMark/>
          </w:tcPr>
          <w:p w14:paraId="4BF19DF8"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FEECED"/>
            <w:noWrap/>
            <w:vAlign w:val="center"/>
            <w:hideMark/>
          </w:tcPr>
          <w:p w14:paraId="0F4611E2"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p>
        </w:tc>
      </w:tr>
      <w:tr w:rsidR="00365094" w:rsidRPr="0089281D" w14:paraId="40B08F31" w14:textId="77777777" w:rsidTr="003470EE">
        <w:trPr>
          <w:trHeight w:val="276"/>
        </w:trPr>
        <w:tc>
          <w:tcPr>
            <w:tcW w:w="157" w:type="pct"/>
            <w:shd w:val="clear" w:color="auto" w:fill="auto"/>
            <w:noWrap/>
            <w:vAlign w:val="center"/>
            <w:hideMark/>
          </w:tcPr>
          <w:p w14:paraId="4AD9744F" w14:textId="77777777" w:rsidR="00365094" w:rsidRPr="0089281D" w:rsidRDefault="00365094">
            <w:pPr>
              <w:spacing w:line="240" w:lineRule="auto"/>
              <w:jc w:val="center"/>
              <w:rPr>
                <w:rFonts w:ascii="Open Sans Condensed" w:eastAsia="Times New Roman" w:hAnsi="Open Sans Condensed" w:cs="Open Sans Condensed"/>
                <w:b/>
                <w:color w:val="000000"/>
                <w:sz w:val="18"/>
                <w:szCs w:val="18"/>
                <w:lang w:eastAsia="pl-PL"/>
              </w:rPr>
            </w:pPr>
            <w:r w:rsidRPr="0089281D">
              <w:rPr>
                <w:rFonts w:ascii="Open Sans Condensed" w:eastAsia="Times New Roman" w:hAnsi="Open Sans Condensed" w:cs="Open Sans Condensed"/>
                <w:b/>
                <w:color w:val="000000"/>
                <w:sz w:val="18"/>
                <w:szCs w:val="18"/>
                <w:lang w:eastAsia="pl-PL"/>
              </w:rPr>
              <w:t>10</w:t>
            </w:r>
          </w:p>
        </w:tc>
        <w:tc>
          <w:tcPr>
            <w:tcW w:w="582" w:type="pct"/>
            <w:shd w:val="clear" w:color="auto" w:fill="auto"/>
            <w:noWrap/>
            <w:vAlign w:val="center"/>
            <w:hideMark/>
          </w:tcPr>
          <w:p w14:paraId="134FE1A7" w14:textId="77777777" w:rsidR="00365094" w:rsidRPr="0089281D" w:rsidRDefault="00365094">
            <w:pPr>
              <w:spacing w:line="240" w:lineRule="auto"/>
              <w:jc w:val="center"/>
              <w:rPr>
                <w:rFonts w:ascii="Open Sans Condensed" w:eastAsia="Times New Roman" w:hAnsi="Open Sans Condensed" w:cs="Open Sans Condensed"/>
                <w:b/>
                <w:color w:val="000000"/>
                <w:sz w:val="18"/>
                <w:szCs w:val="18"/>
                <w:lang w:eastAsia="pl-PL"/>
              </w:rPr>
            </w:pPr>
            <w:r w:rsidRPr="0089281D">
              <w:rPr>
                <w:rFonts w:ascii="Open Sans Condensed" w:eastAsia="Times New Roman" w:hAnsi="Open Sans Condensed" w:cs="Open Sans Condensed"/>
                <w:b/>
                <w:color w:val="000000"/>
                <w:sz w:val="18"/>
                <w:szCs w:val="18"/>
                <w:lang w:eastAsia="pl-PL"/>
              </w:rPr>
              <w:t>uzupełniająca</w:t>
            </w:r>
          </w:p>
        </w:tc>
        <w:tc>
          <w:tcPr>
            <w:tcW w:w="417" w:type="pct"/>
            <w:shd w:val="clear" w:color="auto" w:fill="auto"/>
            <w:noWrap/>
            <w:vAlign w:val="center"/>
            <w:hideMark/>
          </w:tcPr>
          <w:p w14:paraId="7A908D2B"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1 para</w:t>
            </w:r>
          </w:p>
        </w:tc>
        <w:tc>
          <w:tcPr>
            <w:tcW w:w="418" w:type="pct"/>
            <w:shd w:val="clear" w:color="auto" w:fill="auto"/>
            <w:noWrap/>
            <w:vAlign w:val="center"/>
            <w:hideMark/>
          </w:tcPr>
          <w:p w14:paraId="1684B218"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60-170</w:t>
            </w:r>
          </w:p>
        </w:tc>
        <w:tc>
          <w:tcPr>
            <w:tcW w:w="417" w:type="pct"/>
            <w:shd w:val="clear" w:color="auto" w:fill="auto"/>
            <w:noWrap/>
            <w:vAlign w:val="center"/>
            <w:hideMark/>
          </w:tcPr>
          <w:p w14:paraId="7BB105C7"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120</w:t>
            </w:r>
          </w:p>
        </w:tc>
        <w:tc>
          <w:tcPr>
            <w:tcW w:w="418" w:type="pct"/>
            <w:shd w:val="clear" w:color="auto" w:fill="auto"/>
            <w:noWrap/>
            <w:vAlign w:val="center"/>
            <w:hideMark/>
          </w:tcPr>
          <w:p w14:paraId="513792EF"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70-240</w:t>
            </w:r>
          </w:p>
        </w:tc>
        <w:tc>
          <w:tcPr>
            <w:tcW w:w="418" w:type="pct"/>
            <w:shd w:val="clear" w:color="auto" w:fill="auto"/>
            <w:noWrap/>
            <w:vAlign w:val="center"/>
            <w:hideMark/>
          </w:tcPr>
          <w:p w14:paraId="5C0CCD8A"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65-185</w:t>
            </w:r>
          </w:p>
        </w:tc>
        <w:tc>
          <w:tcPr>
            <w:tcW w:w="362" w:type="pct"/>
            <w:shd w:val="clear" w:color="auto" w:fill="auto"/>
            <w:noWrap/>
            <w:vAlign w:val="center"/>
            <w:hideMark/>
          </w:tcPr>
          <w:p w14:paraId="7236047E"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auto"/>
            <w:noWrap/>
            <w:vAlign w:val="center"/>
            <w:hideMark/>
          </w:tcPr>
          <w:p w14:paraId="1D573C0E"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65-165</w:t>
            </w:r>
          </w:p>
        </w:tc>
        <w:tc>
          <w:tcPr>
            <w:tcW w:w="362" w:type="pct"/>
            <w:shd w:val="clear" w:color="auto" w:fill="auto"/>
            <w:noWrap/>
            <w:vAlign w:val="center"/>
            <w:hideMark/>
          </w:tcPr>
          <w:p w14:paraId="36A79651"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60-120</w:t>
            </w:r>
          </w:p>
        </w:tc>
        <w:tc>
          <w:tcPr>
            <w:tcW w:w="362" w:type="pct"/>
            <w:shd w:val="clear" w:color="auto" w:fill="auto"/>
            <w:noWrap/>
            <w:vAlign w:val="center"/>
            <w:hideMark/>
          </w:tcPr>
          <w:p w14:paraId="563E61DD"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70-120</w:t>
            </w:r>
          </w:p>
        </w:tc>
        <w:tc>
          <w:tcPr>
            <w:tcW w:w="362" w:type="pct"/>
            <w:shd w:val="clear" w:color="auto" w:fill="auto"/>
            <w:noWrap/>
            <w:vAlign w:val="center"/>
            <w:hideMark/>
          </w:tcPr>
          <w:p w14:paraId="323D3D38"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65-185</w:t>
            </w:r>
          </w:p>
        </w:tc>
        <w:tc>
          <w:tcPr>
            <w:tcW w:w="362" w:type="pct"/>
            <w:shd w:val="clear" w:color="auto" w:fill="auto"/>
            <w:vAlign w:val="center"/>
          </w:tcPr>
          <w:p w14:paraId="72625054"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r>
      <w:tr w:rsidR="009B5174" w:rsidRPr="0089281D" w14:paraId="796061CE" w14:textId="77777777" w:rsidTr="003470EE">
        <w:trPr>
          <w:trHeight w:val="285"/>
        </w:trPr>
        <w:tc>
          <w:tcPr>
            <w:tcW w:w="157" w:type="pct"/>
            <w:shd w:val="clear" w:color="auto" w:fill="FEECED"/>
            <w:noWrap/>
            <w:vAlign w:val="center"/>
            <w:hideMark/>
          </w:tcPr>
          <w:p w14:paraId="50721B33" w14:textId="77777777" w:rsidR="00365094" w:rsidRPr="0089281D" w:rsidRDefault="00365094">
            <w:pPr>
              <w:spacing w:line="240" w:lineRule="auto"/>
              <w:jc w:val="center"/>
              <w:rPr>
                <w:rFonts w:ascii="Open Sans Condensed" w:eastAsia="Times New Roman" w:hAnsi="Open Sans Condensed" w:cs="Open Sans Condensed"/>
                <w:b/>
                <w:color w:val="000000"/>
                <w:sz w:val="18"/>
                <w:szCs w:val="18"/>
                <w:lang w:eastAsia="pl-PL"/>
              </w:rPr>
            </w:pPr>
            <w:r w:rsidRPr="0089281D">
              <w:rPr>
                <w:rFonts w:ascii="Open Sans Condensed" w:eastAsia="Times New Roman" w:hAnsi="Open Sans Condensed" w:cs="Open Sans Condensed"/>
                <w:b/>
                <w:color w:val="000000"/>
                <w:sz w:val="18"/>
                <w:szCs w:val="18"/>
                <w:lang w:eastAsia="pl-PL"/>
              </w:rPr>
              <w:t>11</w:t>
            </w:r>
          </w:p>
        </w:tc>
        <w:tc>
          <w:tcPr>
            <w:tcW w:w="582" w:type="pct"/>
            <w:shd w:val="clear" w:color="auto" w:fill="FEECED"/>
            <w:noWrap/>
            <w:vAlign w:val="center"/>
            <w:hideMark/>
          </w:tcPr>
          <w:p w14:paraId="448A498C" w14:textId="77777777" w:rsidR="00365094" w:rsidRPr="0089281D" w:rsidRDefault="00365094">
            <w:pPr>
              <w:spacing w:line="240" w:lineRule="auto"/>
              <w:jc w:val="center"/>
              <w:rPr>
                <w:rFonts w:ascii="Open Sans Condensed" w:eastAsia="Times New Roman" w:hAnsi="Open Sans Condensed" w:cs="Open Sans Condensed"/>
                <w:b/>
                <w:color w:val="000000"/>
                <w:sz w:val="18"/>
                <w:szCs w:val="18"/>
                <w:lang w:eastAsia="pl-PL"/>
              </w:rPr>
            </w:pPr>
            <w:r w:rsidRPr="0089281D">
              <w:rPr>
                <w:rFonts w:ascii="Open Sans Condensed" w:eastAsia="Times New Roman" w:hAnsi="Open Sans Condensed" w:cs="Open Sans Condensed"/>
                <w:b/>
                <w:color w:val="000000"/>
                <w:sz w:val="18"/>
                <w:szCs w:val="18"/>
                <w:lang w:eastAsia="pl-PL"/>
              </w:rPr>
              <w:t>dodatkowa</w:t>
            </w:r>
          </w:p>
        </w:tc>
        <w:tc>
          <w:tcPr>
            <w:tcW w:w="417" w:type="pct"/>
            <w:shd w:val="clear" w:color="auto" w:fill="FEECED"/>
            <w:noWrap/>
            <w:vAlign w:val="center"/>
            <w:hideMark/>
          </w:tcPr>
          <w:p w14:paraId="0834476B"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418" w:type="pct"/>
            <w:shd w:val="clear" w:color="auto" w:fill="FEECED"/>
            <w:noWrap/>
            <w:vAlign w:val="center"/>
            <w:hideMark/>
          </w:tcPr>
          <w:p w14:paraId="58A49941"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417" w:type="pct"/>
            <w:shd w:val="clear" w:color="auto" w:fill="FEECED"/>
            <w:noWrap/>
            <w:vAlign w:val="center"/>
            <w:hideMark/>
          </w:tcPr>
          <w:p w14:paraId="3D983418"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418" w:type="pct"/>
            <w:shd w:val="clear" w:color="auto" w:fill="FEECED"/>
            <w:noWrap/>
            <w:vAlign w:val="center"/>
            <w:hideMark/>
          </w:tcPr>
          <w:p w14:paraId="131362A0"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418" w:type="pct"/>
            <w:shd w:val="clear" w:color="auto" w:fill="FEECED"/>
            <w:noWrap/>
            <w:vAlign w:val="center"/>
            <w:hideMark/>
          </w:tcPr>
          <w:p w14:paraId="69BB48CC"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FEECED"/>
            <w:noWrap/>
            <w:vAlign w:val="center"/>
            <w:hideMark/>
          </w:tcPr>
          <w:p w14:paraId="50E4AE8C"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FEECED"/>
            <w:noWrap/>
            <w:vAlign w:val="center"/>
            <w:hideMark/>
          </w:tcPr>
          <w:p w14:paraId="70091509"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FEECED"/>
            <w:noWrap/>
            <w:vAlign w:val="center"/>
            <w:hideMark/>
          </w:tcPr>
          <w:p w14:paraId="2778F4DB"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FEECED"/>
            <w:noWrap/>
            <w:vAlign w:val="center"/>
            <w:hideMark/>
          </w:tcPr>
          <w:p w14:paraId="66562F54"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FEECED"/>
            <w:noWrap/>
            <w:vAlign w:val="center"/>
            <w:hideMark/>
          </w:tcPr>
          <w:p w14:paraId="13628515"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FEECED"/>
            <w:noWrap/>
            <w:vAlign w:val="bottom"/>
            <w:hideMark/>
          </w:tcPr>
          <w:p w14:paraId="459828C2" w14:textId="77777777" w:rsidR="00365094" w:rsidRPr="0089281D" w:rsidRDefault="00365094">
            <w:pPr>
              <w:spacing w:line="240" w:lineRule="auto"/>
              <w:jc w:val="left"/>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 </w:t>
            </w:r>
          </w:p>
        </w:tc>
      </w:tr>
      <w:tr w:rsidR="00A00442" w:rsidRPr="0089281D" w14:paraId="4BD1F552" w14:textId="77777777" w:rsidTr="003470EE">
        <w:trPr>
          <w:trHeight w:val="285"/>
        </w:trPr>
        <w:tc>
          <w:tcPr>
            <w:tcW w:w="157" w:type="pct"/>
            <w:shd w:val="clear" w:color="auto" w:fill="auto"/>
            <w:noWrap/>
            <w:vAlign w:val="center"/>
            <w:hideMark/>
          </w:tcPr>
          <w:p w14:paraId="0195190C" w14:textId="77777777" w:rsidR="00365094" w:rsidRPr="0089281D" w:rsidRDefault="00365094">
            <w:pPr>
              <w:spacing w:line="240" w:lineRule="auto"/>
              <w:jc w:val="center"/>
              <w:rPr>
                <w:rFonts w:ascii="Open Sans Condensed" w:eastAsia="Times New Roman" w:hAnsi="Open Sans Condensed" w:cs="Open Sans Condensed"/>
                <w:b/>
                <w:color w:val="000000"/>
                <w:sz w:val="18"/>
                <w:szCs w:val="18"/>
                <w:lang w:eastAsia="pl-PL"/>
              </w:rPr>
            </w:pPr>
            <w:r w:rsidRPr="0089281D">
              <w:rPr>
                <w:rFonts w:ascii="Open Sans Condensed" w:eastAsia="Times New Roman" w:hAnsi="Open Sans Condensed" w:cs="Open Sans Condensed"/>
                <w:b/>
                <w:color w:val="000000"/>
                <w:sz w:val="18"/>
                <w:szCs w:val="18"/>
                <w:lang w:eastAsia="pl-PL"/>
              </w:rPr>
              <w:t>12</w:t>
            </w:r>
          </w:p>
        </w:tc>
        <w:tc>
          <w:tcPr>
            <w:tcW w:w="582" w:type="pct"/>
            <w:shd w:val="clear" w:color="auto" w:fill="auto"/>
            <w:noWrap/>
            <w:vAlign w:val="center"/>
            <w:hideMark/>
          </w:tcPr>
          <w:p w14:paraId="4FEE828D" w14:textId="77777777" w:rsidR="00365094" w:rsidRPr="0089281D" w:rsidRDefault="00365094">
            <w:pPr>
              <w:spacing w:line="240" w:lineRule="auto"/>
              <w:jc w:val="center"/>
              <w:rPr>
                <w:rFonts w:ascii="Open Sans Condensed" w:eastAsia="Times New Roman" w:hAnsi="Open Sans Condensed" w:cs="Open Sans Condensed"/>
                <w:b/>
                <w:color w:val="000000"/>
                <w:sz w:val="18"/>
                <w:szCs w:val="18"/>
                <w:lang w:eastAsia="pl-PL"/>
              </w:rPr>
            </w:pPr>
            <w:r w:rsidRPr="0089281D">
              <w:rPr>
                <w:rFonts w:ascii="Open Sans Condensed" w:eastAsia="Times New Roman" w:hAnsi="Open Sans Condensed" w:cs="Open Sans Condensed"/>
                <w:b/>
                <w:color w:val="000000"/>
                <w:sz w:val="18"/>
                <w:szCs w:val="18"/>
                <w:lang w:eastAsia="pl-PL"/>
              </w:rPr>
              <w:t>dodatkowa</w:t>
            </w:r>
          </w:p>
        </w:tc>
        <w:tc>
          <w:tcPr>
            <w:tcW w:w="417" w:type="pct"/>
            <w:shd w:val="clear" w:color="auto" w:fill="auto"/>
            <w:noWrap/>
            <w:vAlign w:val="center"/>
            <w:hideMark/>
          </w:tcPr>
          <w:p w14:paraId="0C1346F9"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418" w:type="pct"/>
            <w:shd w:val="clear" w:color="auto" w:fill="auto"/>
            <w:noWrap/>
            <w:vAlign w:val="center"/>
            <w:hideMark/>
          </w:tcPr>
          <w:p w14:paraId="5A96850A"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417" w:type="pct"/>
            <w:shd w:val="clear" w:color="auto" w:fill="auto"/>
            <w:noWrap/>
            <w:vAlign w:val="center"/>
            <w:hideMark/>
          </w:tcPr>
          <w:p w14:paraId="5B7AAE84"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418" w:type="pct"/>
            <w:shd w:val="clear" w:color="auto" w:fill="auto"/>
            <w:noWrap/>
            <w:vAlign w:val="center"/>
            <w:hideMark/>
          </w:tcPr>
          <w:p w14:paraId="0C85EEA6"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418" w:type="pct"/>
            <w:shd w:val="clear" w:color="auto" w:fill="auto"/>
            <w:noWrap/>
            <w:vAlign w:val="center"/>
            <w:hideMark/>
          </w:tcPr>
          <w:p w14:paraId="092110FA"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auto"/>
            <w:noWrap/>
            <w:vAlign w:val="center"/>
            <w:hideMark/>
          </w:tcPr>
          <w:p w14:paraId="549502E9"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auto"/>
            <w:noWrap/>
            <w:vAlign w:val="center"/>
            <w:hideMark/>
          </w:tcPr>
          <w:p w14:paraId="739D9868"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auto"/>
            <w:noWrap/>
            <w:vAlign w:val="center"/>
            <w:hideMark/>
          </w:tcPr>
          <w:p w14:paraId="7FECBFF8"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auto"/>
            <w:noWrap/>
            <w:vAlign w:val="center"/>
            <w:hideMark/>
          </w:tcPr>
          <w:p w14:paraId="388D8667"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auto"/>
            <w:noWrap/>
            <w:vAlign w:val="center"/>
            <w:hideMark/>
          </w:tcPr>
          <w:p w14:paraId="2869FA42"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auto"/>
            <w:noWrap/>
            <w:vAlign w:val="bottom"/>
            <w:hideMark/>
          </w:tcPr>
          <w:p w14:paraId="04B26B7B" w14:textId="77777777" w:rsidR="00365094" w:rsidRPr="0089281D" w:rsidRDefault="00365094">
            <w:pPr>
              <w:spacing w:line="240" w:lineRule="auto"/>
              <w:jc w:val="left"/>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 </w:t>
            </w:r>
          </w:p>
        </w:tc>
      </w:tr>
      <w:tr w:rsidR="009B5174" w:rsidRPr="0089281D" w14:paraId="78E540E3" w14:textId="77777777" w:rsidTr="003470EE">
        <w:trPr>
          <w:trHeight w:val="285"/>
        </w:trPr>
        <w:tc>
          <w:tcPr>
            <w:tcW w:w="157" w:type="pct"/>
            <w:shd w:val="clear" w:color="auto" w:fill="FEECED"/>
            <w:noWrap/>
            <w:vAlign w:val="center"/>
            <w:hideMark/>
          </w:tcPr>
          <w:p w14:paraId="50BD2800" w14:textId="77777777" w:rsidR="00365094" w:rsidRPr="0089281D" w:rsidRDefault="00365094">
            <w:pPr>
              <w:spacing w:line="240" w:lineRule="auto"/>
              <w:jc w:val="center"/>
              <w:rPr>
                <w:rFonts w:ascii="Open Sans Condensed" w:eastAsia="Times New Roman" w:hAnsi="Open Sans Condensed" w:cs="Open Sans Condensed"/>
                <w:b/>
                <w:color w:val="000000"/>
                <w:sz w:val="18"/>
                <w:szCs w:val="18"/>
                <w:lang w:eastAsia="pl-PL"/>
              </w:rPr>
            </w:pPr>
            <w:r w:rsidRPr="0089281D">
              <w:rPr>
                <w:rFonts w:ascii="Open Sans Condensed" w:eastAsia="Times New Roman" w:hAnsi="Open Sans Condensed" w:cs="Open Sans Condensed"/>
                <w:b/>
                <w:color w:val="000000"/>
                <w:sz w:val="18"/>
                <w:szCs w:val="18"/>
                <w:lang w:eastAsia="pl-PL"/>
              </w:rPr>
              <w:t>14</w:t>
            </w:r>
          </w:p>
        </w:tc>
        <w:tc>
          <w:tcPr>
            <w:tcW w:w="582" w:type="pct"/>
            <w:shd w:val="clear" w:color="auto" w:fill="FEECED"/>
            <w:noWrap/>
            <w:vAlign w:val="center"/>
            <w:hideMark/>
          </w:tcPr>
          <w:p w14:paraId="03B46058" w14:textId="77777777" w:rsidR="00365094" w:rsidRPr="0089281D" w:rsidRDefault="00365094">
            <w:pPr>
              <w:spacing w:line="240" w:lineRule="auto"/>
              <w:jc w:val="center"/>
              <w:rPr>
                <w:rFonts w:ascii="Open Sans Condensed" w:eastAsia="Times New Roman" w:hAnsi="Open Sans Condensed" w:cs="Open Sans Condensed"/>
                <w:b/>
                <w:color w:val="000000"/>
                <w:sz w:val="18"/>
                <w:szCs w:val="18"/>
                <w:lang w:eastAsia="pl-PL"/>
              </w:rPr>
            </w:pPr>
            <w:r w:rsidRPr="0089281D">
              <w:rPr>
                <w:rFonts w:ascii="Open Sans Condensed" w:eastAsia="Times New Roman" w:hAnsi="Open Sans Condensed" w:cs="Open Sans Condensed"/>
                <w:b/>
                <w:color w:val="000000"/>
                <w:sz w:val="18"/>
                <w:szCs w:val="18"/>
                <w:lang w:eastAsia="pl-PL"/>
              </w:rPr>
              <w:t>dodatkowa</w:t>
            </w:r>
          </w:p>
        </w:tc>
        <w:tc>
          <w:tcPr>
            <w:tcW w:w="417" w:type="pct"/>
            <w:shd w:val="clear" w:color="auto" w:fill="FEECED"/>
            <w:noWrap/>
            <w:vAlign w:val="center"/>
            <w:hideMark/>
          </w:tcPr>
          <w:p w14:paraId="39E0C95D"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418" w:type="pct"/>
            <w:shd w:val="clear" w:color="auto" w:fill="FEECED"/>
            <w:noWrap/>
            <w:vAlign w:val="center"/>
            <w:hideMark/>
          </w:tcPr>
          <w:p w14:paraId="7F99D3DE"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417" w:type="pct"/>
            <w:shd w:val="clear" w:color="auto" w:fill="FEECED"/>
            <w:noWrap/>
            <w:vAlign w:val="center"/>
            <w:hideMark/>
          </w:tcPr>
          <w:p w14:paraId="4B61D8BE"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418" w:type="pct"/>
            <w:shd w:val="clear" w:color="auto" w:fill="FEECED"/>
            <w:noWrap/>
            <w:vAlign w:val="center"/>
            <w:hideMark/>
          </w:tcPr>
          <w:p w14:paraId="03C4DCD9"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418" w:type="pct"/>
            <w:shd w:val="clear" w:color="auto" w:fill="FEECED"/>
            <w:noWrap/>
            <w:vAlign w:val="center"/>
            <w:hideMark/>
          </w:tcPr>
          <w:p w14:paraId="325932EC"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FEECED"/>
            <w:noWrap/>
            <w:vAlign w:val="center"/>
            <w:hideMark/>
          </w:tcPr>
          <w:p w14:paraId="23034328"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FEECED"/>
            <w:noWrap/>
            <w:vAlign w:val="center"/>
            <w:hideMark/>
          </w:tcPr>
          <w:p w14:paraId="4F340A94"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FEECED"/>
            <w:noWrap/>
            <w:vAlign w:val="center"/>
            <w:hideMark/>
          </w:tcPr>
          <w:p w14:paraId="1A86C0AF"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FEECED"/>
            <w:noWrap/>
            <w:vAlign w:val="center"/>
            <w:hideMark/>
          </w:tcPr>
          <w:p w14:paraId="3E9AC926"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FEECED"/>
            <w:noWrap/>
            <w:vAlign w:val="center"/>
            <w:hideMark/>
          </w:tcPr>
          <w:p w14:paraId="53238CE5"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FEECED"/>
            <w:noWrap/>
            <w:vAlign w:val="bottom"/>
            <w:hideMark/>
          </w:tcPr>
          <w:p w14:paraId="15E12215" w14:textId="77777777" w:rsidR="00365094" w:rsidRPr="0089281D" w:rsidRDefault="00365094">
            <w:pPr>
              <w:spacing w:line="240" w:lineRule="auto"/>
              <w:jc w:val="left"/>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 </w:t>
            </w:r>
          </w:p>
        </w:tc>
      </w:tr>
      <w:tr w:rsidR="00A00442" w:rsidRPr="0089281D" w14:paraId="52139E0D" w14:textId="77777777" w:rsidTr="003470EE">
        <w:trPr>
          <w:trHeight w:val="285"/>
        </w:trPr>
        <w:tc>
          <w:tcPr>
            <w:tcW w:w="157" w:type="pct"/>
            <w:shd w:val="clear" w:color="auto" w:fill="auto"/>
            <w:noWrap/>
            <w:vAlign w:val="center"/>
            <w:hideMark/>
          </w:tcPr>
          <w:p w14:paraId="0DF74CB0" w14:textId="77777777" w:rsidR="00365094" w:rsidRPr="0089281D" w:rsidRDefault="00365094">
            <w:pPr>
              <w:spacing w:line="240" w:lineRule="auto"/>
              <w:jc w:val="center"/>
              <w:rPr>
                <w:rFonts w:ascii="Open Sans Condensed" w:eastAsia="Times New Roman" w:hAnsi="Open Sans Condensed" w:cs="Open Sans Condensed"/>
                <w:b/>
                <w:color w:val="000000"/>
                <w:sz w:val="18"/>
                <w:szCs w:val="18"/>
                <w:lang w:eastAsia="pl-PL"/>
              </w:rPr>
            </w:pPr>
            <w:r w:rsidRPr="0089281D">
              <w:rPr>
                <w:rFonts w:ascii="Open Sans Condensed" w:eastAsia="Times New Roman" w:hAnsi="Open Sans Condensed" w:cs="Open Sans Condensed"/>
                <w:b/>
                <w:color w:val="000000"/>
                <w:sz w:val="18"/>
                <w:szCs w:val="18"/>
                <w:lang w:eastAsia="pl-PL"/>
              </w:rPr>
              <w:t>15</w:t>
            </w:r>
          </w:p>
        </w:tc>
        <w:tc>
          <w:tcPr>
            <w:tcW w:w="582" w:type="pct"/>
            <w:shd w:val="clear" w:color="auto" w:fill="auto"/>
            <w:noWrap/>
            <w:vAlign w:val="center"/>
            <w:hideMark/>
          </w:tcPr>
          <w:p w14:paraId="6345B81A" w14:textId="77777777" w:rsidR="00365094" w:rsidRPr="0089281D" w:rsidRDefault="00365094">
            <w:pPr>
              <w:spacing w:line="240" w:lineRule="auto"/>
              <w:jc w:val="center"/>
              <w:rPr>
                <w:rFonts w:ascii="Open Sans Condensed" w:eastAsia="Times New Roman" w:hAnsi="Open Sans Condensed" w:cs="Open Sans Condensed"/>
                <w:b/>
                <w:color w:val="000000"/>
                <w:sz w:val="18"/>
                <w:szCs w:val="18"/>
                <w:lang w:eastAsia="pl-PL"/>
              </w:rPr>
            </w:pPr>
            <w:r w:rsidRPr="0089281D">
              <w:rPr>
                <w:rFonts w:ascii="Open Sans Condensed" w:eastAsia="Times New Roman" w:hAnsi="Open Sans Condensed" w:cs="Open Sans Condensed"/>
                <w:b/>
                <w:color w:val="000000"/>
                <w:sz w:val="18"/>
                <w:szCs w:val="18"/>
                <w:lang w:eastAsia="pl-PL"/>
              </w:rPr>
              <w:t>dodatkowa</w:t>
            </w:r>
          </w:p>
        </w:tc>
        <w:tc>
          <w:tcPr>
            <w:tcW w:w="417" w:type="pct"/>
            <w:shd w:val="clear" w:color="auto" w:fill="auto"/>
            <w:noWrap/>
            <w:vAlign w:val="center"/>
            <w:hideMark/>
          </w:tcPr>
          <w:p w14:paraId="04B4B82F"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418" w:type="pct"/>
            <w:shd w:val="clear" w:color="auto" w:fill="auto"/>
            <w:noWrap/>
            <w:vAlign w:val="center"/>
            <w:hideMark/>
          </w:tcPr>
          <w:p w14:paraId="240A846B"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417" w:type="pct"/>
            <w:shd w:val="clear" w:color="auto" w:fill="auto"/>
            <w:noWrap/>
            <w:vAlign w:val="center"/>
            <w:hideMark/>
          </w:tcPr>
          <w:p w14:paraId="4286D031"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418" w:type="pct"/>
            <w:shd w:val="clear" w:color="auto" w:fill="auto"/>
            <w:noWrap/>
            <w:vAlign w:val="center"/>
            <w:hideMark/>
          </w:tcPr>
          <w:p w14:paraId="48EDC10A"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418" w:type="pct"/>
            <w:shd w:val="clear" w:color="auto" w:fill="auto"/>
            <w:noWrap/>
            <w:vAlign w:val="center"/>
            <w:hideMark/>
          </w:tcPr>
          <w:p w14:paraId="64138348"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auto"/>
            <w:noWrap/>
            <w:vAlign w:val="center"/>
            <w:hideMark/>
          </w:tcPr>
          <w:p w14:paraId="5BA05B83"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auto"/>
            <w:noWrap/>
            <w:vAlign w:val="center"/>
            <w:hideMark/>
          </w:tcPr>
          <w:p w14:paraId="31E3A22F"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auto"/>
            <w:noWrap/>
            <w:vAlign w:val="center"/>
            <w:hideMark/>
          </w:tcPr>
          <w:p w14:paraId="04D1A6A4"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auto"/>
            <w:noWrap/>
            <w:vAlign w:val="center"/>
            <w:hideMark/>
          </w:tcPr>
          <w:p w14:paraId="79F29294"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auto"/>
            <w:noWrap/>
            <w:vAlign w:val="center"/>
            <w:hideMark/>
          </w:tcPr>
          <w:p w14:paraId="69EE3006"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auto"/>
            <w:noWrap/>
            <w:vAlign w:val="bottom"/>
            <w:hideMark/>
          </w:tcPr>
          <w:p w14:paraId="71B5448C" w14:textId="77777777" w:rsidR="00365094" w:rsidRPr="0089281D" w:rsidRDefault="00365094">
            <w:pPr>
              <w:spacing w:line="240" w:lineRule="auto"/>
              <w:jc w:val="left"/>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 </w:t>
            </w:r>
          </w:p>
        </w:tc>
      </w:tr>
      <w:tr w:rsidR="009B5174" w:rsidRPr="0089281D" w14:paraId="2C5A97A6" w14:textId="77777777" w:rsidTr="003470EE">
        <w:trPr>
          <w:trHeight w:val="285"/>
        </w:trPr>
        <w:tc>
          <w:tcPr>
            <w:tcW w:w="157" w:type="pct"/>
            <w:shd w:val="clear" w:color="auto" w:fill="FEECED"/>
            <w:noWrap/>
            <w:vAlign w:val="center"/>
            <w:hideMark/>
          </w:tcPr>
          <w:p w14:paraId="55A347D7" w14:textId="77777777" w:rsidR="00365094" w:rsidRPr="0089281D" w:rsidRDefault="00365094">
            <w:pPr>
              <w:spacing w:line="240" w:lineRule="auto"/>
              <w:jc w:val="center"/>
              <w:rPr>
                <w:rFonts w:ascii="Open Sans Condensed" w:eastAsia="Times New Roman" w:hAnsi="Open Sans Condensed" w:cs="Open Sans Condensed"/>
                <w:b/>
                <w:color w:val="000000"/>
                <w:sz w:val="18"/>
                <w:szCs w:val="18"/>
                <w:lang w:eastAsia="pl-PL"/>
              </w:rPr>
            </w:pPr>
            <w:r w:rsidRPr="0089281D">
              <w:rPr>
                <w:rFonts w:ascii="Open Sans Condensed" w:eastAsia="Times New Roman" w:hAnsi="Open Sans Condensed" w:cs="Open Sans Condensed"/>
                <w:b/>
                <w:color w:val="000000"/>
                <w:sz w:val="18"/>
                <w:szCs w:val="18"/>
                <w:lang w:eastAsia="pl-PL"/>
              </w:rPr>
              <w:t>16</w:t>
            </w:r>
          </w:p>
        </w:tc>
        <w:tc>
          <w:tcPr>
            <w:tcW w:w="582" w:type="pct"/>
            <w:shd w:val="clear" w:color="auto" w:fill="FEECED"/>
            <w:noWrap/>
            <w:vAlign w:val="center"/>
            <w:hideMark/>
          </w:tcPr>
          <w:p w14:paraId="7407EB41" w14:textId="77777777" w:rsidR="00365094" w:rsidRPr="0089281D" w:rsidRDefault="00365094">
            <w:pPr>
              <w:spacing w:line="240" w:lineRule="auto"/>
              <w:jc w:val="center"/>
              <w:rPr>
                <w:rFonts w:ascii="Open Sans Condensed" w:eastAsia="Times New Roman" w:hAnsi="Open Sans Condensed" w:cs="Open Sans Condensed"/>
                <w:b/>
                <w:color w:val="000000"/>
                <w:sz w:val="18"/>
                <w:szCs w:val="18"/>
                <w:lang w:eastAsia="pl-PL"/>
              </w:rPr>
            </w:pPr>
            <w:r w:rsidRPr="0089281D">
              <w:rPr>
                <w:rFonts w:ascii="Open Sans Condensed" w:eastAsia="Times New Roman" w:hAnsi="Open Sans Condensed" w:cs="Open Sans Condensed"/>
                <w:b/>
                <w:color w:val="000000"/>
                <w:sz w:val="18"/>
                <w:szCs w:val="18"/>
                <w:lang w:eastAsia="pl-PL"/>
              </w:rPr>
              <w:t>dodatkowa</w:t>
            </w:r>
          </w:p>
        </w:tc>
        <w:tc>
          <w:tcPr>
            <w:tcW w:w="417" w:type="pct"/>
            <w:shd w:val="clear" w:color="auto" w:fill="FEECED"/>
            <w:noWrap/>
            <w:vAlign w:val="center"/>
            <w:hideMark/>
          </w:tcPr>
          <w:p w14:paraId="6ED908E2"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418" w:type="pct"/>
            <w:shd w:val="clear" w:color="auto" w:fill="FEECED"/>
            <w:noWrap/>
            <w:vAlign w:val="center"/>
            <w:hideMark/>
          </w:tcPr>
          <w:p w14:paraId="1736B213"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417" w:type="pct"/>
            <w:shd w:val="clear" w:color="auto" w:fill="FEECED"/>
            <w:noWrap/>
            <w:vAlign w:val="center"/>
            <w:hideMark/>
          </w:tcPr>
          <w:p w14:paraId="285A5301"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418" w:type="pct"/>
            <w:shd w:val="clear" w:color="auto" w:fill="FEECED"/>
            <w:noWrap/>
            <w:vAlign w:val="center"/>
            <w:hideMark/>
          </w:tcPr>
          <w:p w14:paraId="2C2F0782"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418" w:type="pct"/>
            <w:shd w:val="clear" w:color="auto" w:fill="FEECED"/>
            <w:noWrap/>
            <w:vAlign w:val="center"/>
            <w:hideMark/>
          </w:tcPr>
          <w:p w14:paraId="233FDE45"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FEECED"/>
            <w:noWrap/>
            <w:vAlign w:val="center"/>
            <w:hideMark/>
          </w:tcPr>
          <w:p w14:paraId="643EC0F3"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FEECED"/>
            <w:noWrap/>
            <w:vAlign w:val="center"/>
            <w:hideMark/>
          </w:tcPr>
          <w:p w14:paraId="567D19D8"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FEECED"/>
            <w:noWrap/>
            <w:vAlign w:val="center"/>
            <w:hideMark/>
          </w:tcPr>
          <w:p w14:paraId="18555F12"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FEECED"/>
            <w:noWrap/>
            <w:vAlign w:val="center"/>
            <w:hideMark/>
          </w:tcPr>
          <w:p w14:paraId="1E2CE2B9"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FEECED"/>
            <w:noWrap/>
            <w:vAlign w:val="center"/>
            <w:hideMark/>
          </w:tcPr>
          <w:p w14:paraId="3B029AFD"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FEECED"/>
            <w:noWrap/>
            <w:vAlign w:val="bottom"/>
            <w:hideMark/>
          </w:tcPr>
          <w:p w14:paraId="6E00B632" w14:textId="77777777" w:rsidR="00365094" w:rsidRPr="0089281D" w:rsidRDefault="00365094">
            <w:pPr>
              <w:spacing w:line="240" w:lineRule="auto"/>
              <w:jc w:val="left"/>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 </w:t>
            </w:r>
          </w:p>
        </w:tc>
      </w:tr>
      <w:tr w:rsidR="00A00442" w:rsidRPr="0089281D" w14:paraId="575D6C4F" w14:textId="77777777" w:rsidTr="003470EE">
        <w:trPr>
          <w:trHeight w:val="285"/>
        </w:trPr>
        <w:tc>
          <w:tcPr>
            <w:tcW w:w="157" w:type="pct"/>
            <w:shd w:val="clear" w:color="auto" w:fill="auto"/>
            <w:noWrap/>
            <w:vAlign w:val="center"/>
            <w:hideMark/>
          </w:tcPr>
          <w:p w14:paraId="2A787BF8" w14:textId="77777777" w:rsidR="00365094" w:rsidRPr="0089281D" w:rsidRDefault="00365094">
            <w:pPr>
              <w:spacing w:line="240" w:lineRule="auto"/>
              <w:jc w:val="center"/>
              <w:rPr>
                <w:rFonts w:ascii="Open Sans Condensed" w:eastAsia="Times New Roman" w:hAnsi="Open Sans Condensed" w:cs="Open Sans Condensed"/>
                <w:b/>
                <w:color w:val="000000"/>
                <w:sz w:val="18"/>
                <w:szCs w:val="18"/>
                <w:lang w:eastAsia="pl-PL"/>
              </w:rPr>
            </w:pPr>
            <w:r w:rsidRPr="0089281D">
              <w:rPr>
                <w:rFonts w:ascii="Open Sans Condensed" w:eastAsia="Times New Roman" w:hAnsi="Open Sans Condensed" w:cs="Open Sans Condensed"/>
                <w:b/>
                <w:color w:val="000000"/>
                <w:sz w:val="18"/>
                <w:szCs w:val="18"/>
                <w:lang w:eastAsia="pl-PL"/>
              </w:rPr>
              <w:t>17</w:t>
            </w:r>
          </w:p>
        </w:tc>
        <w:tc>
          <w:tcPr>
            <w:tcW w:w="582" w:type="pct"/>
            <w:shd w:val="clear" w:color="auto" w:fill="auto"/>
            <w:noWrap/>
            <w:vAlign w:val="center"/>
            <w:hideMark/>
          </w:tcPr>
          <w:p w14:paraId="6B38A990" w14:textId="77777777" w:rsidR="00365094" w:rsidRPr="0089281D" w:rsidRDefault="00365094">
            <w:pPr>
              <w:spacing w:line="240" w:lineRule="auto"/>
              <w:jc w:val="center"/>
              <w:rPr>
                <w:rFonts w:ascii="Open Sans Condensed" w:eastAsia="Times New Roman" w:hAnsi="Open Sans Condensed" w:cs="Open Sans Condensed"/>
                <w:b/>
                <w:color w:val="000000"/>
                <w:sz w:val="18"/>
                <w:szCs w:val="18"/>
                <w:lang w:eastAsia="pl-PL"/>
              </w:rPr>
            </w:pPr>
            <w:r w:rsidRPr="0089281D">
              <w:rPr>
                <w:rFonts w:ascii="Open Sans Condensed" w:eastAsia="Times New Roman" w:hAnsi="Open Sans Condensed" w:cs="Open Sans Condensed"/>
                <w:b/>
                <w:color w:val="000000"/>
                <w:sz w:val="18"/>
                <w:szCs w:val="18"/>
                <w:lang w:eastAsia="pl-PL"/>
              </w:rPr>
              <w:t>uzupełniająca</w:t>
            </w:r>
          </w:p>
        </w:tc>
        <w:tc>
          <w:tcPr>
            <w:tcW w:w="417" w:type="pct"/>
            <w:shd w:val="clear" w:color="auto" w:fill="auto"/>
            <w:noWrap/>
            <w:vAlign w:val="center"/>
            <w:hideMark/>
          </w:tcPr>
          <w:p w14:paraId="77CDFCA9"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1 para</w:t>
            </w:r>
          </w:p>
        </w:tc>
        <w:tc>
          <w:tcPr>
            <w:tcW w:w="418" w:type="pct"/>
            <w:shd w:val="clear" w:color="auto" w:fill="auto"/>
            <w:noWrap/>
            <w:vAlign w:val="center"/>
            <w:hideMark/>
          </w:tcPr>
          <w:p w14:paraId="3462C945"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87-125</w:t>
            </w:r>
          </w:p>
        </w:tc>
        <w:tc>
          <w:tcPr>
            <w:tcW w:w="417" w:type="pct"/>
            <w:shd w:val="clear" w:color="auto" w:fill="auto"/>
            <w:noWrap/>
            <w:vAlign w:val="center"/>
            <w:hideMark/>
          </w:tcPr>
          <w:p w14:paraId="4CD028DE"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117-150</w:t>
            </w:r>
          </w:p>
        </w:tc>
        <w:tc>
          <w:tcPr>
            <w:tcW w:w="418" w:type="pct"/>
            <w:shd w:val="clear" w:color="auto" w:fill="auto"/>
            <w:noWrap/>
            <w:vAlign w:val="center"/>
            <w:hideMark/>
          </w:tcPr>
          <w:p w14:paraId="68BCAD74"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98-110</w:t>
            </w:r>
          </w:p>
        </w:tc>
        <w:tc>
          <w:tcPr>
            <w:tcW w:w="418" w:type="pct"/>
            <w:shd w:val="clear" w:color="auto" w:fill="auto"/>
            <w:noWrap/>
            <w:vAlign w:val="center"/>
            <w:hideMark/>
          </w:tcPr>
          <w:p w14:paraId="29572F0E"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96-117</w:t>
            </w:r>
          </w:p>
        </w:tc>
        <w:tc>
          <w:tcPr>
            <w:tcW w:w="362" w:type="pct"/>
            <w:shd w:val="clear" w:color="auto" w:fill="auto"/>
            <w:noWrap/>
            <w:vAlign w:val="center"/>
            <w:hideMark/>
          </w:tcPr>
          <w:p w14:paraId="10B505DA"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1 para</w:t>
            </w:r>
          </w:p>
        </w:tc>
        <w:tc>
          <w:tcPr>
            <w:tcW w:w="362" w:type="pct"/>
            <w:shd w:val="clear" w:color="auto" w:fill="auto"/>
            <w:noWrap/>
            <w:vAlign w:val="center"/>
            <w:hideMark/>
          </w:tcPr>
          <w:p w14:paraId="0BAE46E7"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70-148</w:t>
            </w:r>
          </w:p>
        </w:tc>
        <w:tc>
          <w:tcPr>
            <w:tcW w:w="362" w:type="pct"/>
            <w:shd w:val="clear" w:color="auto" w:fill="auto"/>
            <w:noWrap/>
            <w:vAlign w:val="center"/>
            <w:hideMark/>
          </w:tcPr>
          <w:p w14:paraId="37E2C311"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117-147</w:t>
            </w:r>
          </w:p>
        </w:tc>
        <w:tc>
          <w:tcPr>
            <w:tcW w:w="362" w:type="pct"/>
            <w:shd w:val="clear" w:color="auto" w:fill="auto"/>
            <w:noWrap/>
            <w:vAlign w:val="center"/>
            <w:hideMark/>
          </w:tcPr>
          <w:p w14:paraId="11623108"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98-130</w:t>
            </w:r>
          </w:p>
        </w:tc>
        <w:tc>
          <w:tcPr>
            <w:tcW w:w="362" w:type="pct"/>
            <w:shd w:val="clear" w:color="auto" w:fill="auto"/>
            <w:noWrap/>
            <w:vAlign w:val="center"/>
            <w:hideMark/>
          </w:tcPr>
          <w:p w14:paraId="7EFFA8D0"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103-126</w:t>
            </w:r>
          </w:p>
        </w:tc>
        <w:tc>
          <w:tcPr>
            <w:tcW w:w="362" w:type="pct"/>
            <w:shd w:val="clear" w:color="auto" w:fill="auto"/>
            <w:noWrap/>
            <w:vAlign w:val="bottom"/>
            <w:hideMark/>
          </w:tcPr>
          <w:p w14:paraId="30FC3A82" w14:textId="77777777" w:rsidR="00365094" w:rsidRPr="0089281D" w:rsidRDefault="00365094">
            <w:pPr>
              <w:spacing w:line="240" w:lineRule="auto"/>
              <w:jc w:val="left"/>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 </w:t>
            </w:r>
          </w:p>
        </w:tc>
      </w:tr>
      <w:tr w:rsidR="009B5174" w:rsidRPr="0089281D" w14:paraId="5A6FB8ED" w14:textId="77777777" w:rsidTr="003470EE">
        <w:trPr>
          <w:trHeight w:val="285"/>
        </w:trPr>
        <w:tc>
          <w:tcPr>
            <w:tcW w:w="157" w:type="pct"/>
            <w:shd w:val="clear" w:color="auto" w:fill="FEECED"/>
            <w:noWrap/>
            <w:vAlign w:val="center"/>
            <w:hideMark/>
          </w:tcPr>
          <w:p w14:paraId="3610FFCC" w14:textId="77777777" w:rsidR="00365094" w:rsidRPr="0089281D" w:rsidRDefault="00365094">
            <w:pPr>
              <w:spacing w:line="240" w:lineRule="auto"/>
              <w:jc w:val="center"/>
              <w:rPr>
                <w:rFonts w:ascii="Open Sans Condensed" w:eastAsia="Times New Roman" w:hAnsi="Open Sans Condensed" w:cs="Open Sans Condensed"/>
                <w:b/>
                <w:color w:val="000000"/>
                <w:sz w:val="18"/>
                <w:szCs w:val="18"/>
                <w:lang w:eastAsia="pl-PL"/>
              </w:rPr>
            </w:pPr>
            <w:r w:rsidRPr="0089281D">
              <w:rPr>
                <w:rFonts w:ascii="Open Sans Condensed" w:eastAsia="Times New Roman" w:hAnsi="Open Sans Condensed" w:cs="Open Sans Condensed"/>
                <w:b/>
                <w:color w:val="000000"/>
                <w:sz w:val="18"/>
                <w:szCs w:val="18"/>
                <w:lang w:eastAsia="pl-PL"/>
              </w:rPr>
              <w:t>19</w:t>
            </w:r>
          </w:p>
        </w:tc>
        <w:tc>
          <w:tcPr>
            <w:tcW w:w="582" w:type="pct"/>
            <w:shd w:val="clear" w:color="auto" w:fill="FEECED"/>
            <w:noWrap/>
            <w:vAlign w:val="center"/>
            <w:hideMark/>
          </w:tcPr>
          <w:p w14:paraId="4531FA91" w14:textId="77777777" w:rsidR="00365094" w:rsidRPr="0089281D" w:rsidRDefault="00365094">
            <w:pPr>
              <w:spacing w:line="240" w:lineRule="auto"/>
              <w:jc w:val="center"/>
              <w:rPr>
                <w:rFonts w:ascii="Open Sans Condensed" w:eastAsia="Times New Roman" w:hAnsi="Open Sans Condensed" w:cs="Open Sans Condensed"/>
                <w:b/>
                <w:color w:val="000000"/>
                <w:sz w:val="18"/>
                <w:szCs w:val="18"/>
                <w:lang w:eastAsia="pl-PL"/>
              </w:rPr>
            </w:pPr>
            <w:r w:rsidRPr="0089281D">
              <w:rPr>
                <w:rFonts w:ascii="Open Sans Condensed" w:eastAsia="Times New Roman" w:hAnsi="Open Sans Condensed" w:cs="Open Sans Condensed"/>
                <w:b/>
                <w:color w:val="000000"/>
                <w:sz w:val="18"/>
                <w:szCs w:val="18"/>
                <w:lang w:eastAsia="pl-PL"/>
              </w:rPr>
              <w:t>podstawowa II-rzędu</w:t>
            </w:r>
          </w:p>
        </w:tc>
        <w:tc>
          <w:tcPr>
            <w:tcW w:w="417" w:type="pct"/>
            <w:shd w:val="clear" w:color="auto" w:fill="FEECED"/>
            <w:noWrap/>
            <w:vAlign w:val="center"/>
            <w:hideMark/>
          </w:tcPr>
          <w:p w14:paraId="29667521"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65</w:t>
            </w:r>
          </w:p>
        </w:tc>
        <w:tc>
          <w:tcPr>
            <w:tcW w:w="418" w:type="pct"/>
            <w:shd w:val="clear" w:color="auto" w:fill="FEECED"/>
            <w:noWrap/>
            <w:vAlign w:val="center"/>
            <w:hideMark/>
          </w:tcPr>
          <w:p w14:paraId="5AA82E68"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51-59</w:t>
            </w:r>
          </w:p>
        </w:tc>
        <w:tc>
          <w:tcPr>
            <w:tcW w:w="417" w:type="pct"/>
            <w:shd w:val="clear" w:color="auto" w:fill="FEECED"/>
            <w:noWrap/>
            <w:vAlign w:val="center"/>
            <w:hideMark/>
          </w:tcPr>
          <w:p w14:paraId="01092733"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54-89</w:t>
            </w:r>
          </w:p>
        </w:tc>
        <w:tc>
          <w:tcPr>
            <w:tcW w:w="418" w:type="pct"/>
            <w:shd w:val="clear" w:color="auto" w:fill="FEECED"/>
            <w:noWrap/>
            <w:vAlign w:val="center"/>
            <w:hideMark/>
          </w:tcPr>
          <w:p w14:paraId="573173B7"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46-69</w:t>
            </w:r>
          </w:p>
        </w:tc>
        <w:tc>
          <w:tcPr>
            <w:tcW w:w="418" w:type="pct"/>
            <w:shd w:val="clear" w:color="auto" w:fill="FEECED"/>
            <w:noWrap/>
            <w:vAlign w:val="center"/>
            <w:hideMark/>
          </w:tcPr>
          <w:p w14:paraId="1F31296C"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86</w:t>
            </w:r>
          </w:p>
        </w:tc>
        <w:tc>
          <w:tcPr>
            <w:tcW w:w="362" w:type="pct"/>
            <w:shd w:val="clear" w:color="auto" w:fill="FEECED"/>
            <w:noWrap/>
            <w:vAlign w:val="center"/>
            <w:hideMark/>
          </w:tcPr>
          <w:p w14:paraId="3C0ECF6E"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FEECED"/>
            <w:noWrap/>
            <w:vAlign w:val="center"/>
            <w:hideMark/>
          </w:tcPr>
          <w:p w14:paraId="1F387579"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46-56</w:t>
            </w:r>
          </w:p>
        </w:tc>
        <w:tc>
          <w:tcPr>
            <w:tcW w:w="362" w:type="pct"/>
            <w:shd w:val="clear" w:color="auto" w:fill="FEECED"/>
            <w:noWrap/>
            <w:vAlign w:val="center"/>
            <w:hideMark/>
          </w:tcPr>
          <w:p w14:paraId="53FF5382"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65-74</w:t>
            </w:r>
          </w:p>
        </w:tc>
        <w:tc>
          <w:tcPr>
            <w:tcW w:w="362" w:type="pct"/>
            <w:shd w:val="clear" w:color="auto" w:fill="FEECED"/>
            <w:noWrap/>
            <w:vAlign w:val="center"/>
            <w:hideMark/>
          </w:tcPr>
          <w:p w14:paraId="0533970B"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46-74</w:t>
            </w:r>
          </w:p>
        </w:tc>
        <w:tc>
          <w:tcPr>
            <w:tcW w:w="362" w:type="pct"/>
            <w:shd w:val="clear" w:color="auto" w:fill="FEECED"/>
            <w:noWrap/>
            <w:vAlign w:val="center"/>
            <w:hideMark/>
          </w:tcPr>
          <w:p w14:paraId="27363B4B"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1 kurs</w:t>
            </w:r>
          </w:p>
        </w:tc>
        <w:tc>
          <w:tcPr>
            <w:tcW w:w="362" w:type="pct"/>
            <w:shd w:val="clear" w:color="auto" w:fill="FEECED"/>
            <w:noWrap/>
            <w:vAlign w:val="bottom"/>
            <w:hideMark/>
          </w:tcPr>
          <w:p w14:paraId="668D6BDC" w14:textId="77777777" w:rsidR="00365094" w:rsidRPr="0089281D" w:rsidRDefault="00365094">
            <w:pPr>
              <w:spacing w:line="240" w:lineRule="auto"/>
              <w:jc w:val="left"/>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 </w:t>
            </w:r>
          </w:p>
        </w:tc>
      </w:tr>
      <w:tr w:rsidR="00A00442" w:rsidRPr="0089281D" w14:paraId="64625EED" w14:textId="77777777" w:rsidTr="003470EE">
        <w:trPr>
          <w:trHeight w:val="285"/>
        </w:trPr>
        <w:tc>
          <w:tcPr>
            <w:tcW w:w="157" w:type="pct"/>
            <w:shd w:val="clear" w:color="auto" w:fill="auto"/>
            <w:noWrap/>
            <w:vAlign w:val="center"/>
            <w:hideMark/>
          </w:tcPr>
          <w:p w14:paraId="0B164C6B" w14:textId="77777777" w:rsidR="00365094" w:rsidRPr="0089281D" w:rsidRDefault="00365094">
            <w:pPr>
              <w:spacing w:line="240" w:lineRule="auto"/>
              <w:jc w:val="center"/>
              <w:rPr>
                <w:rFonts w:ascii="Open Sans Condensed" w:eastAsia="Times New Roman" w:hAnsi="Open Sans Condensed" w:cs="Open Sans Condensed"/>
                <w:b/>
                <w:color w:val="000000"/>
                <w:sz w:val="18"/>
                <w:szCs w:val="18"/>
                <w:lang w:eastAsia="pl-PL"/>
              </w:rPr>
            </w:pPr>
            <w:r w:rsidRPr="0089281D">
              <w:rPr>
                <w:rFonts w:ascii="Open Sans Condensed" w:eastAsia="Times New Roman" w:hAnsi="Open Sans Condensed" w:cs="Open Sans Condensed"/>
                <w:b/>
                <w:color w:val="000000"/>
                <w:sz w:val="18"/>
                <w:szCs w:val="18"/>
                <w:lang w:eastAsia="pl-PL"/>
              </w:rPr>
              <w:t>20</w:t>
            </w:r>
          </w:p>
        </w:tc>
        <w:tc>
          <w:tcPr>
            <w:tcW w:w="582" w:type="pct"/>
            <w:shd w:val="clear" w:color="auto" w:fill="auto"/>
            <w:noWrap/>
            <w:vAlign w:val="center"/>
            <w:hideMark/>
          </w:tcPr>
          <w:p w14:paraId="717E630F" w14:textId="77777777" w:rsidR="00365094" w:rsidRPr="0089281D" w:rsidRDefault="00365094">
            <w:pPr>
              <w:spacing w:line="240" w:lineRule="auto"/>
              <w:jc w:val="center"/>
              <w:rPr>
                <w:rFonts w:ascii="Open Sans Condensed" w:eastAsia="Times New Roman" w:hAnsi="Open Sans Condensed" w:cs="Open Sans Condensed"/>
                <w:b/>
                <w:color w:val="000000"/>
                <w:sz w:val="18"/>
                <w:szCs w:val="18"/>
                <w:lang w:eastAsia="pl-PL"/>
              </w:rPr>
            </w:pPr>
            <w:r w:rsidRPr="0089281D">
              <w:rPr>
                <w:rFonts w:ascii="Open Sans Condensed" w:eastAsia="Times New Roman" w:hAnsi="Open Sans Condensed" w:cs="Open Sans Condensed"/>
                <w:b/>
                <w:color w:val="000000"/>
                <w:sz w:val="18"/>
                <w:szCs w:val="18"/>
                <w:lang w:eastAsia="pl-PL"/>
              </w:rPr>
              <w:t>uzupełniająca</w:t>
            </w:r>
          </w:p>
        </w:tc>
        <w:tc>
          <w:tcPr>
            <w:tcW w:w="417" w:type="pct"/>
            <w:shd w:val="clear" w:color="auto" w:fill="auto"/>
            <w:noWrap/>
            <w:vAlign w:val="center"/>
            <w:hideMark/>
          </w:tcPr>
          <w:p w14:paraId="18AB2D83"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418" w:type="pct"/>
            <w:shd w:val="clear" w:color="auto" w:fill="auto"/>
            <w:noWrap/>
            <w:vAlign w:val="center"/>
            <w:hideMark/>
          </w:tcPr>
          <w:p w14:paraId="79FDC630"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30</w:t>
            </w:r>
          </w:p>
        </w:tc>
        <w:tc>
          <w:tcPr>
            <w:tcW w:w="417" w:type="pct"/>
            <w:shd w:val="clear" w:color="auto" w:fill="auto"/>
            <w:noWrap/>
            <w:vAlign w:val="center"/>
            <w:hideMark/>
          </w:tcPr>
          <w:p w14:paraId="17A92A35"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418" w:type="pct"/>
            <w:shd w:val="clear" w:color="auto" w:fill="auto"/>
            <w:noWrap/>
            <w:vAlign w:val="center"/>
            <w:hideMark/>
          </w:tcPr>
          <w:p w14:paraId="4FC4F604"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418" w:type="pct"/>
            <w:shd w:val="clear" w:color="auto" w:fill="auto"/>
            <w:noWrap/>
            <w:vAlign w:val="center"/>
            <w:hideMark/>
          </w:tcPr>
          <w:p w14:paraId="521ECB39"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auto"/>
            <w:noWrap/>
            <w:vAlign w:val="center"/>
            <w:hideMark/>
          </w:tcPr>
          <w:p w14:paraId="02672666"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auto"/>
            <w:noWrap/>
            <w:vAlign w:val="center"/>
            <w:hideMark/>
          </w:tcPr>
          <w:p w14:paraId="4A38BE9E"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auto"/>
            <w:noWrap/>
            <w:vAlign w:val="center"/>
            <w:hideMark/>
          </w:tcPr>
          <w:p w14:paraId="7DF589A4"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auto"/>
            <w:noWrap/>
            <w:vAlign w:val="center"/>
            <w:hideMark/>
          </w:tcPr>
          <w:p w14:paraId="4FAE4C0B"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auto"/>
            <w:noWrap/>
            <w:vAlign w:val="center"/>
            <w:hideMark/>
          </w:tcPr>
          <w:p w14:paraId="6CA81863"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auto"/>
            <w:noWrap/>
            <w:vAlign w:val="bottom"/>
            <w:hideMark/>
          </w:tcPr>
          <w:p w14:paraId="07BC785E" w14:textId="77777777" w:rsidR="00365094" w:rsidRPr="0089281D" w:rsidRDefault="00365094">
            <w:pPr>
              <w:spacing w:line="240" w:lineRule="auto"/>
              <w:jc w:val="left"/>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 </w:t>
            </w:r>
          </w:p>
        </w:tc>
      </w:tr>
      <w:tr w:rsidR="009B5174" w:rsidRPr="0089281D" w14:paraId="6C776A50" w14:textId="77777777" w:rsidTr="003470EE">
        <w:trPr>
          <w:trHeight w:val="285"/>
        </w:trPr>
        <w:tc>
          <w:tcPr>
            <w:tcW w:w="157" w:type="pct"/>
            <w:shd w:val="clear" w:color="auto" w:fill="FEECED"/>
            <w:noWrap/>
            <w:vAlign w:val="center"/>
            <w:hideMark/>
          </w:tcPr>
          <w:p w14:paraId="2CE08D74" w14:textId="77777777" w:rsidR="00365094" w:rsidRPr="0089281D" w:rsidRDefault="00365094">
            <w:pPr>
              <w:spacing w:line="240" w:lineRule="auto"/>
              <w:jc w:val="center"/>
              <w:rPr>
                <w:rFonts w:ascii="Open Sans Condensed" w:eastAsia="Times New Roman" w:hAnsi="Open Sans Condensed" w:cs="Open Sans Condensed"/>
                <w:b/>
                <w:color w:val="000000"/>
                <w:sz w:val="18"/>
                <w:szCs w:val="18"/>
                <w:lang w:eastAsia="pl-PL"/>
              </w:rPr>
            </w:pPr>
            <w:r w:rsidRPr="0089281D">
              <w:rPr>
                <w:rFonts w:ascii="Open Sans Condensed" w:eastAsia="Times New Roman" w:hAnsi="Open Sans Condensed" w:cs="Open Sans Condensed"/>
                <w:b/>
                <w:color w:val="000000"/>
                <w:sz w:val="18"/>
                <w:szCs w:val="18"/>
                <w:lang w:eastAsia="pl-PL"/>
              </w:rPr>
              <w:t>25</w:t>
            </w:r>
          </w:p>
        </w:tc>
        <w:tc>
          <w:tcPr>
            <w:tcW w:w="582" w:type="pct"/>
            <w:shd w:val="clear" w:color="auto" w:fill="FEECED"/>
            <w:noWrap/>
            <w:vAlign w:val="center"/>
            <w:hideMark/>
          </w:tcPr>
          <w:p w14:paraId="3D9F6F6F" w14:textId="77777777" w:rsidR="00365094" w:rsidRPr="0089281D" w:rsidRDefault="00365094">
            <w:pPr>
              <w:spacing w:line="240" w:lineRule="auto"/>
              <w:jc w:val="center"/>
              <w:rPr>
                <w:rFonts w:ascii="Open Sans Condensed" w:eastAsia="Times New Roman" w:hAnsi="Open Sans Condensed" w:cs="Open Sans Condensed"/>
                <w:b/>
                <w:color w:val="000000"/>
                <w:sz w:val="18"/>
                <w:szCs w:val="18"/>
                <w:lang w:eastAsia="pl-PL"/>
              </w:rPr>
            </w:pPr>
            <w:r w:rsidRPr="0089281D">
              <w:rPr>
                <w:rFonts w:ascii="Open Sans Condensed" w:eastAsia="Times New Roman" w:hAnsi="Open Sans Condensed" w:cs="Open Sans Condensed"/>
                <w:b/>
                <w:color w:val="000000"/>
                <w:sz w:val="18"/>
                <w:szCs w:val="18"/>
                <w:lang w:eastAsia="pl-PL"/>
              </w:rPr>
              <w:t>dodatkowa</w:t>
            </w:r>
          </w:p>
        </w:tc>
        <w:tc>
          <w:tcPr>
            <w:tcW w:w="417" w:type="pct"/>
            <w:shd w:val="clear" w:color="auto" w:fill="FEECED"/>
            <w:noWrap/>
            <w:vAlign w:val="center"/>
            <w:hideMark/>
          </w:tcPr>
          <w:p w14:paraId="2882DC6D"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418" w:type="pct"/>
            <w:shd w:val="clear" w:color="auto" w:fill="FEECED"/>
            <w:noWrap/>
            <w:vAlign w:val="center"/>
            <w:hideMark/>
          </w:tcPr>
          <w:p w14:paraId="3F4F190A"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417" w:type="pct"/>
            <w:shd w:val="clear" w:color="auto" w:fill="FEECED"/>
            <w:noWrap/>
            <w:vAlign w:val="center"/>
            <w:hideMark/>
          </w:tcPr>
          <w:p w14:paraId="58806D7F"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418" w:type="pct"/>
            <w:shd w:val="clear" w:color="auto" w:fill="FEECED"/>
            <w:noWrap/>
            <w:vAlign w:val="center"/>
            <w:hideMark/>
          </w:tcPr>
          <w:p w14:paraId="51F58B4F"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418" w:type="pct"/>
            <w:shd w:val="clear" w:color="auto" w:fill="FEECED"/>
            <w:noWrap/>
            <w:vAlign w:val="center"/>
            <w:hideMark/>
          </w:tcPr>
          <w:p w14:paraId="53EE3E4C"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FEECED"/>
            <w:noWrap/>
            <w:vAlign w:val="center"/>
            <w:hideMark/>
          </w:tcPr>
          <w:p w14:paraId="75D8D953"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FEECED"/>
            <w:noWrap/>
            <w:vAlign w:val="center"/>
            <w:hideMark/>
          </w:tcPr>
          <w:p w14:paraId="1B163EB0"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FEECED"/>
            <w:noWrap/>
            <w:vAlign w:val="center"/>
            <w:hideMark/>
          </w:tcPr>
          <w:p w14:paraId="3F6FB164"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FEECED"/>
            <w:noWrap/>
            <w:vAlign w:val="center"/>
            <w:hideMark/>
          </w:tcPr>
          <w:p w14:paraId="3AF51FCC"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FEECED"/>
            <w:noWrap/>
            <w:vAlign w:val="center"/>
            <w:hideMark/>
          </w:tcPr>
          <w:p w14:paraId="68D1A01C"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FEECED"/>
            <w:noWrap/>
            <w:vAlign w:val="bottom"/>
            <w:hideMark/>
          </w:tcPr>
          <w:p w14:paraId="4CF84B8E" w14:textId="77777777" w:rsidR="00365094" w:rsidRPr="0089281D" w:rsidRDefault="00365094">
            <w:pPr>
              <w:spacing w:line="240" w:lineRule="auto"/>
              <w:jc w:val="left"/>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 </w:t>
            </w:r>
          </w:p>
        </w:tc>
      </w:tr>
      <w:tr w:rsidR="00A00442" w:rsidRPr="0089281D" w14:paraId="1B26CC3E" w14:textId="77777777" w:rsidTr="003470EE">
        <w:trPr>
          <w:trHeight w:val="285"/>
        </w:trPr>
        <w:tc>
          <w:tcPr>
            <w:tcW w:w="157" w:type="pct"/>
            <w:shd w:val="clear" w:color="auto" w:fill="auto"/>
            <w:noWrap/>
            <w:vAlign w:val="center"/>
            <w:hideMark/>
          </w:tcPr>
          <w:p w14:paraId="3C367633" w14:textId="77777777" w:rsidR="00365094" w:rsidRPr="0089281D" w:rsidRDefault="00365094">
            <w:pPr>
              <w:spacing w:line="240" w:lineRule="auto"/>
              <w:jc w:val="center"/>
              <w:rPr>
                <w:rFonts w:ascii="Open Sans Condensed" w:eastAsia="Times New Roman" w:hAnsi="Open Sans Condensed" w:cs="Open Sans Condensed"/>
                <w:b/>
                <w:color w:val="000000"/>
                <w:sz w:val="18"/>
                <w:szCs w:val="18"/>
                <w:lang w:eastAsia="pl-PL"/>
              </w:rPr>
            </w:pPr>
            <w:r w:rsidRPr="0089281D">
              <w:rPr>
                <w:rFonts w:ascii="Open Sans Condensed" w:eastAsia="Times New Roman" w:hAnsi="Open Sans Condensed" w:cs="Open Sans Condensed"/>
                <w:b/>
                <w:color w:val="000000"/>
                <w:sz w:val="18"/>
                <w:szCs w:val="18"/>
                <w:lang w:eastAsia="pl-PL"/>
              </w:rPr>
              <w:t>D</w:t>
            </w:r>
          </w:p>
        </w:tc>
        <w:tc>
          <w:tcPr>
            <w:tcW w:w="582" w:type="pct"/>
            <w:shd w:val="clear" w:color="auto" w:fill="auto"/>
            <w:noWrap/>
            <w:vAlign w:val="center"/>
            <w:hideMark/>
          </w:tcPr>
          <w:p w14:paraId="1061552D" w14:textId="77777777" w:rsidR="00365094" w:rsidRPr="0089281D" w:rsidRDefault="00365094">
            <w:pPr>
              <w:spacing w:line="240" w:lineRule="auto"/>
              <w:jc w:val="center"/>
              <w:rPr>
                <w:rFonts w:ascii="Open Sans Condensed" w:eastAsia="Times New Roman" w:hAnsi="Open Sans Condensed" w:cs="Open Sans Condensed"/>
                <w:b/>
                <w:color w:val="000000"/>
                <w:sz w:val="18"/>
                <w:szCs w:val="18"/>
                <w:lang w:eastAsia="pl-PL"/>
              </w:rPr>
            </w:pPr>
            <w:r w:rsidRPr="0089281D">
              <w:rPr>
                <w:rFonts w:ascii="Open Sans Condensed" w:eastAsia="Times New Roman" w:hAnsi="Open Sans Condensed" w:cs="Open Sans Condensed"/>
                <w:b/>
                <w:color w:val="000000"/>
                <w:sz w:val="18"/>
                <w:szCs w:val="18"/>
                <w:lang w:eastAsia="pl-PL"/>
              </w:rPr>
              <w:t>dodatkowa</w:t>
            </w:r>
          </w:p>
        </w:tc>
        <w:tc>
          <w:tcPr>
            <w:tcW w:w="417" w:type="pct"/>
            <w:shd w:val="clear" w:color="auto" w:fill="auto"/>
            <w:noWrap/>
            <w:vAlign w:val="center"/>
            <w:hideMark/>
          </w:tcPr>
          <w:p w14:paraId="010D603D"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418" w:type="pct"/>
            <w:shd w:val="clear" w:color="auto" w:fill="auto"/>
            <w:noWrap/>
            <w:vAlign w:val="center"/>
            <w:hideMark/>
          </w:tcPr>
          <w:p w14:paraId="7931C32C"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120</w:t>
            </w:r>
          </w:p>
        </w:tc>
        <w:tc>
          <w:tcPr>
            <w:tcW w:w="417" w:type="pct"/>
            <w:shd w:val="clear" w:color="auto" w:fill="auto"/>
            <w:noWrap/>
            <w:vAlign w:val="center"/>
            <w:hideMark/>
          </w:tcPr>
          <w:p w14:paraId="051965FA"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120</w:t>
            </w:r>
          </w:p>
        </w:tc>
        <w:tc>
          <w:tcPr>
            <w:tcW w:w="418" w:type="pct"/>
            <w:shd w:val="clear" w:color="auto" w:fill="auto"/>
            <w:noWrap/>
            <w:vAlign w:val="center"/>
            <w:hideMark/>
          </w:tcPr>
          <w:p w14:paraId="3A69D18E"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120</w:t>
            </w:r>
          </w:p>
        </w:tc>
        <w:tc>
          <w:tcPr>
            <w:tcW w:w="418" w:type="pct"/>
            <w:shd w:val="clear" w:color="auto" w:fill="auto"/>
            <w:noWrap/>
            <w:vAlign w:val="center"/>
            <w:hideMark/>
          </w:tcPr>
          <w:p w14:paraId="08991519"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1 para</w:t>
            </w:r>
          </w:p>
        </w:tc>
        <w:tc>
          <w:tcPr>
            <w:tcW w:w="362" w:type="pct"/>
            <w:shd w:val="clear" w:color="auto" w:fill="auto"/>
            <w:noWrap/>
            <w:vAlign w:val="center"/>
            <w:hideMark/>
          </w:tcPr>
          <w:p w14:paraId="73CB11C2"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auto"/>
            <w:noWrap/>
            <w:vAlign w:val="center"/>
            <w:hideMark/>
          </w:tcPr>
          <w:p w14:paraId="507529B9"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120</w:t>
            </w:r>
          </w:p>
        </w:tc>
        <w:tc>
          <w:tcPr>
            <w:tcW w:w="362" w:type="pct"/>
            <w:shd w:val="clear" w:color="auto" w:fill="auto"/>
            <w:noWrap/>
            <w:vAlign w:val="center"/>
            <w:hideMark/>
          </w:tcPr>
          <w:p w14:paraId="39CE8DED"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120</w:t>
            </w:r>
          </w:p>
        </w:tc>
        <w:tc>
          <w:tcPr>
            <w:tcW w:w="362" w:type="pct"/>
            <w:shd w:val="clear" w:color="auto" w:fill="auto"/>
            <w:noWrap/>
            <w:vAlign w:val="center"/>
            <w:hideMark/>
          </w:tcPr>
          <w:p w14:paraId="44279045"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120</w:t>
            </w:r>
          </w:p>
        </w:tc>
        <w:tc>
          <w:tcPr>
            <w:tcW w:w="362" w:type="pct"/>
            <w:shd w:val="clear" w:color="auto" w:fill="auto"/>
            <w:noWrap/>
            <w:vAlign w:val="center"/>
            <w:hideMark/>
          </w:tcPr>
          <w:p w14:paraId="3CD6725F"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1 para</w:t>
            </w:r>
          </w:p>
        </w:tc>
        <w:tc>
          <w:tcPr>
            <w:tcW w:w="362" w:type="pct"/>
            <w:shd w:val="clear" w:color="auto" w:fill="auto"/>
            <w:noWrap/>
            <w:vAlign w:val="bottom"/>
            <w:hideMark/>
          </w:tcPr>
          <w:p w14:paraId="09EE6F0C" w14:textId="77777777" w:rsidR="00365094" w:rsidRPr="0089281D" w:rsidRDefault="00365094">
            <w:pPr>
              <w:spacing w:line="240" w:lineRule="auto"/>
              <w:jc w:val="left"/>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 </w:t>
            </w:r>
          </w:p>
        </w:tc>
      </w:tr>
      <w:tr w:rsidR="009B5174" w:rsidRPr="0089281D" w14:paraId="25D0CFAC" w14:textId="77777777" w:rsidTr="003470EE">
        <w:trPr>
          <w:trHeight w:val="300"/>
        </w:trPr>
        <w:tc>
          <w:tcPr>
            <w:tcW w:w="157" w:type="pct"/>
            <w:shd w:val="clear" w:color="auto" w:fill="FEECED"/>
            <w:noWrap/>
            <w:vAlign w:val="center"/>
            <w:hideMark/>
          </w:tcPr>
          <w:p w14:paraId="3A7638CC" w14:textId="77777777" w:rsidR="00365094" w:rsidRPr="0089281D" w:rsidRDefault="00365094">
            <w:pPr>
              <w:spacing w:line="240" w:lineRule="auto"/>
              <w:jc w:val="center"/>
              <w:rPr>
                <w:rFonts w:ascii="Open Sans Condensed" w:eastAsia="Times New Roman" w:hAnsi="Open Sans Condensed" w:cs="Open Sans Condensed"/>
                <w:b/>
                <w:color w:val="000000"/>
                <w:sz w:val="18"/>
                <w:szCs w:val="18"/>
                <w:lang w:eastAsia="pl-PL"/>
              </w:rPr>
            </w:pPr>
            <w:r w:rsidRPr="0089281D">
              <w:rPr>
                <w:rFonts w:ascii="Open Sans Condensed" w:eastAsia="Times New Roman" w:hAnsi="Open Sans Condensed" w:cs="Open Sans Condensed"/>
                <w:b/>
                <w:color w:val="000000"/>
                <w:sz w:val="18"/>
                <w:szCs w:val="18"/>
                <w:lang w:eastAsia="pl-PL"/>
              </w:rPr>
              <w:t>P</w:t>
            </w:r>
          </w:p>
        </w:tc>
        <w:tc>
          <w:tcPr>
            <w:tcW w:w="582" w:type="pct"/>
            <w:shd w:val="clear" w:color="auto" w:fill="FEECED"/>
            <w:noWrap/>
            <w:vAlign w:val="center"/>
            <w:hideMark/>
          </w:tcPr>
          <w:p w14:paraId="646DAE84" w14:textId="77777777" w:rsidR="00365094" w:rsidRPr="0089281D" w:rsidRDefault="00365094">
            <w:pPr>
              <w:spacing w:line="240" w:lineRule="auto"/>
              <w:jc w:val="center"/>
              <w:rPr>
                <w:rFonts w:ascii="Open Sans Condensed" w:eastAsia="Times New Roman" w:hAnsi="Open Sans Condensed" w:cs="Open Sans Condensed"/>
                <w:b/>
                <w:color w:val="000000"/>
                <w:sz w:val="18"/>
                <w:szCs w:val="18"/>
                <w:lang w:eastAsia="pl-PL"/>
              </w:rPr>
            </w:pPr>
            <w:r w:rsidRPr="0089281D">
              <w:rPr>
                <w:rFonts w:ascii="Open Sans Condensed" w:eastAsia="Times New Roman" w:hAnsi="Open Sans Condensed" w:cs="Open Sans Condensed"/>
                <w:b/>
                <w:color w:val="000000"/>
                <w:sz w:val="18"/>
                <w:szCs w:val="18"/>
                <w:lang w:eastAsia="pl-PL"/>
              </w:rPr>
              <w:t>dodatkowa</w:t>
            </w:r>
          </w:p>
        </w:tc>
        <w:tc>
          <w:tcPr>
            <w:tcW w:w="417" w:type="pct"/>
            <w:shd w:val="clear" w:color="auto" w:fill="FEECED"/>
            <w:noWrap/>
            <w:vAlign w:val="center"/>
            <w:hideMark/>
          </w:tcPr>
          <w:p w14:paraId="5ECCF7EF"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418" w:type="pct"/>
            <w:shd w:val="clear" w:color="auto" w:fill="FEECED"/>
            <w:noWrap/>
            <w:vAlign w:val="center"/>
            <w:hideMark/>
          </w:tcPr>
          <w:p w14:paraId="785080EF"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417" w:type="pct"/>
            <w:shd w:val="clear" w:color="auto" w:fill="FEECED"/>
            <w:noWrap/>
            <w:vAlign w:val="center"/>
            <w:hideMark/>
          </w:tcPr>
          <w:p w14:paraId="436F4D5B"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418" w:type="pct"/>
            <w:shd w:val="clear" w:color="auto" w:fill="FEECED"/>
            <w:noWrap/>
            <w:vAlign w:val="center"/>
            <w:hideMark/>
          </w:tcPr>
          <w:p w14:paraId="1FF771B4"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418" w:type="pct"/>
            <w:shd w:val="clear" w:color="auto" w:fill="FEECED"/>
            <w:noWrap/>
            <w:vAlign w:val="center"/>
            <w:hideMark/>
          </w:tcPr>
          <w:p w14:paraId="72D1D177"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FEECED"/>
            <w:noWrap/>
            <w:vAlign w:val="center"/>
            <w:hideMark/>
          </w:tcPr>
          <w:p w14:paraId="765DC294"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FEECED"/>
            <w:noWrap/>
            <w:vAlign w:val="center"/>
            <w:hideMark/>
          </w:tcPr>
          <w:p w14:paraId="05FEADD1"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FEECED"/>
            <w:noWrap/>
            <w:vAlign w:val="center"/>
            <w:hideMark/>
          </w:tcPr>
          <w:p w14:paraId="165EDCC2"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FEECED"/>
            <w:noWrap/>
            <w:vAlign w:val="center"/>
            <w:hideMark/>
          </w:tcPr>
          <w:p w14:paraId="5047A9EF"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FEECED"/>
            <w:noWrap/>
            <w:vAlign w:val="center"/>
            <w:hideMark/>
          </w:tcPr>
          <w:p w14:paraId="684F1D26" w14:textId="77777777" w:rsidR="00365094" w:rsidRPr="0089281D" w:rsidRDefault="00365094">
            <w:pPr>
              <w:spacing w:line="240" w:lineRule="auto"/>
              <w:jc w:val="center"/>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w:t>
            </w:r>
          </w:p>
        </w:tc>
        <w:tc>
          <w:tcPr>
            <w:tcW w:w="362" w:type="pct"/>
            <w:shd w:val="clear" w:color="auto" w:fill="FEECED"/>
            <w:noWrap/>
            <w:vAlign w:val="bottom"/>
            <w:hideMark/>
          </w:tcPr>
          <w:p w14:paraId="3E1E2727" w14:textId="77777777" w:rsidR="00365094" w:rsidRPr="0089281D" w:rsidRDefault="00365094">
            <w:pPr>
              <w:spacing w:line="240" w:lineRule="auto"/>
              <w:jc w:val="left"/>
              <w:rPr>
                <w:rFonts w:ascii="Open Sans Condensed" w:eastAsia="Times New Roman" w:hAnsi="Open Sans Condensed" w:cs="Open Sans Condensed"/>
                <w:color w:val="000000"/>
                <w:sz w:val="18"/>
                <w:szCs w:val="18"/>
                <w:lang w:eastAsia="pl-PL"/>
              </w:rPr>
            </w:pPr>
            <w:r w:rsidRPr="0089281D">
              <w:rPr>
                <w:rFonts w:ascii="Open Sans Condensed" w:eastAsia="Times New Roman" w:hAnsi="Open Sans Condensed" w:cs="Open Sans Condensed"/>
                <w:color w:val="000000"/>
                <w:sz w:val="18"/>
                <w:szCs w:val="18"/>
                <w:lang w:eastAsia="pl-PL"/>
              </w:rPr>
              <w:t> </w:t>
            </w:r>
          </w:p>
        </w:tc>
      </w:tr>
    </w:tbl>
    <w:p w14:paraId="025273DF" w14:textId="77777777" w:rsidR="00365094" w:rsidRPr="00A0108F" w:rsidRDefault="00365094" w:rsidP="00365094">
      <w:pPr>
        <w:spacing w:line="240" w:lineRule="auto"/>
        <w:rPr>
          <w:rFonts w:ascii="Open Sans Condensed" w:eastAsia="Times New Roman" w:hAnsi="Open Sans Condensed" w:cs="Open Sans Condensed"/>
          <w:color w:val="000000"/>
          <w:sz w:val="16"/>
          <w:szCs w:val="16"/>
          <w:lang w:eastAsia="pl-PL"/>
        </w:rPr>
      </w:pPr>
      <w:r w:rsidRPr="00A0108F">
        <w:rPr>
          <w:rFonts w:ascii="Open Sans Condensed" w:eastAsia="Times New Roman" w:hAnsi="Open Sans Condensed" w:cs="Open Sans Condensed"/>
          <w:color w:val="000000"/>
          <w:sz w:val="16"/>
          <w:szCs w:val="16"/>
          <w:lang w:eastAsia="pl-PL"/>
        </w:rPr>
        <w:t xml:space="preserve">*** </w:t>
      </w:r>
      <w:r w:rsidRPr="00B8485D">
        <w:rPr>
          <w:rFonts w:ascii="Open Sans Condensed" w:hAnsi="Open Sans Condensed" w:cs="Open Sans Condensed"/>
          <w:color w:val="000000"/>
          <w:sz w:val="16"/>
          <w:szCs w:val="16"/>
        </w:rPr>
        <w:t>brak kursów w godz. 14-19 w kierunku zgodnym z ruchem wskazówek zegara</w:t>
      </w:r>
    </w:p>
    <w:p w14:paraId="04A467B3" w14:textId="47F5C9D3" w:rsidR="00365094" w:rsidRDefault="00365094" w:rsidP="0069295C">
      <w:pPr>
        <w:pStyle w:val="rdo"/>
        <w:rPr>
          <w:rFonts w:cs="Open Sans"/>
        </w:rPr>
      </w:pPr>
      <w:r w:rsidRPr="005C3FBF">
        <w:rPr>
          <w:rFonts w:cs="Open Sans"/>
        </w:rPr>
        <w:t>Źródło: opracowanie własne</w:t>
      </w:r>
    </w:p>
    <w:p w14:paraId="6692CFA8" w14:textId="77777777" w:rsidR="005923B1" w:rsidRDefault="005923B1">
      <w:pPr>
        <w:spacing w:line="240" w:lineRule="auto"/>
        <w:jc w:val="left"/>
        <w:rPr>
          <w:rFonts w:cs="Open Sans"/>
        </w:rPr>
        <w:sectPr w:rsidR="005923B1" w:rsidSect="0034149A">
          <w:headerReference w:type="default" r:id="rId44"/>
          <w:footerReference w:type="default" r:id="rId45"/>
          <w:headerReference w:type="first" r:id="rId46"/>
          <w:footerReference w:type="first" r:id="rId47"/>
          <w:pgSz w:w="16838" w:h="11906" w:orient="landscape"/>
          <w:pgMar w:top="1418" w:right="1418" w:bottom="851" w:left="1418" w:header="567" w:footer="567" w:gutter="0"/>
          <w:cols w:space="708"/>
          <w:titlePg/>
          <w:docGrid w:linePitch="360"/>
        </w:sectPr>
      </w:pPr>
    </w:p>
    <w:p w14:paraId="28099481" w14:textId="77777777" w:rsidR="00116991" w:rsidRDefault="00413715" w:rsidP="00116991">
      <w:pPr>
        <w:keepNext/>
        <w:jc w:val="center"/>
      </w:pPr>
      <w:r>
        <w:rPr>
          <w:noProof/>
          <w:sz w:val="16"/>
          <w:szCs w:val="16"/>
        </w:rPr>
        <w:lastRenderedPageBreak/>
        <w:drawing>
          <wp:inline distT="0" distB="0" distL="0" distR="0" wp14:anchorId="487685A5" wp14:editId="1BC45624">
            <wp:extent cx="9112542" cy="12887997"/>
            <wp:effectExtent l="0" t="0" r="0" b="0"/>
            <wp:docPr id="83108161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081613" name="Obraz 1"/>
                    <pic:cNvPicPr/>
                  </pic:nvPicPr>
                  <pic:blipFill>
                    <a:blip r:embed="rId48"/>
                    <a:stretch>
                      <a:fillRect/>
                    </a:stretch>
                  </pic:blipFill>
                  <pic:spPr>
                    <a:xfrm>
                      <a:off x="0" y="0"/>
                      <a:ext cx="9112542" cy="12887997"/>
                    </a:xfrm>
                    <a:prstGeom prst="rect">
                      <a:avLst/>
                    </a:prstGeom>
                  </pic:spPr>
                </pic:pic>
              </a:graphicData>
            </a:graphic>
          </wp:inline>
        </w:drawing>
      </w:r>
    </w:p>
    <w:p w14:paraId="28683108" w14:textId="1D3BA890" w:rsidR="00116991" w:rsidRPr="005C3FBF" w:rsidRDefault="00116991" w:rsidP="00116991">
      <w:pPr>
        <w:pStyle w:val="rysunek-podpis"/>
      </w:pPr>
      <w:bookmarkStart w:id="54" w:name="_Toc164939354"/>
      <w:r>
        <w:t xml:space="preserve">Rys. </w:t>
      </w:r>
      <w:r w:rsidR="00A76619">
        <w:fldChar w:fldCharType="begin"/>
      </w:r>
      <w:r w:rsidR="00A76619">
        <w:instrText xml:space="preserve"> STYLEREF 1 \s </w:instrText>
      </w:r>
      <w:r w:rsidR="00A76619">
        <w:fldChar w:fldCharType="separate"/>
      </w:r>
      <w:r w:rsidR="00245637">
        <w:rPr>
          <w:noProof/>
        </w:rPr>
        <w:t>4</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1</w:t>
      </w:r>
      <w:r w:rsidR="00A76619">
        <w:fldChar w:fldCharType="end"/>
      </w:r>
      <w:r>
        <w:t xml:space="preserve"> </w:t>
      </w:r>
      <w:r w:rsidRPr="005C3FBF">
        <w:t xml:space="preserve">Linie komunikacyjne na terenie Gminy Stalowa Wola i </w:t>
      </w:r>
      <w:r w:rsidR="007816A2">
        <w:t>g</w:t>
      </w:r>
      <w:r w:rsidRPr="005C3FBF">
        <w:t>min ościennych</w:t>
      </w:r>
      <w:bookmarkEnd w:id="54"/>
    </w:p>
    <w:p w14:paraId="7AF09A6C" w14:textId="493C86D2" w:rsidR="002439E0" w:rsidRPr="005C3FBF" w:rsidRDefault="00071B43" w:rsidP="00802573">
      <w:pPr>
        <w:pStyle w:val="rdo"/>
      </w:pPr>
      <w:r w:rsidRPr="005C3FBF">
        <w:rPr>
          <w:rFonts w:cs="Open Sans"/>
        </w:rPr>
        <w:t>Źródło: opracowanie własne</w:t>
      </w:r>
    </w:p>
    <w:p w14:paraId="2544E3EE" w14:textId="77777777" w:rsidR="002439E0" w:rsidRPr="005C3FBF" w:rsidRDefault="002439E0" w:rsidP="00802573">
      <w:pPr>
        <w:pStyle w:val="rdo"/>
        <w:sectPr w:rsidR="002439E0" w:rsidRPr="005C3FBF" w:rsidSect="0034149A">
          <w:headerReference w:type="first" r:id="rId49"/>
          <w:footerReference w:type="first" r:id="rId50"/>
          <w:pgSz w:w="16838" w:h="23811" w:code="8"/>
          <w:pgMar w:top="1418" w:right="851" w:bottom="1418" w:left="1418" w:header="567" w:footer="567" w:gutter="0"/>
          <w:cols w:space="708"/>
          <w:titlePg/>
          <w:docGrid w:linePitch="360"/>
        </w:sectPr>
      </w:pPr>
    </w:p>
    <w:p w14:paraId="2544E3EF" w14:textId="439162AB" w:rsidR="002439E0" w:rsidRPr="00D06C32" w:rsidRDefault="00234568" w:rsidP="005D0BE6">
      <w:r w:rsidRPr="00D06C32">
        <w:lastRenderedPageBreak/>
        <w:t xml:space="preserve">Gmina </w:t>
      </w:r>
      <w:r w:rsidR="00C726D5" w:rsidRPr="00D06C32">
        <w:t>Stalowa Wola</w:t>
      </w:r>
      <w:r w:rsidR="002439E0" w:rsidRPr="00D06C32">
        <w:t xml:space="preserve"> jest organizatorem </w:t>
      </w:r>
      <w:r w:rsidR="00F14CB9" w:rsidRPr="00D06C32">
        <w:t>komun</w:t>
      </w:r>
      <w:r w:rsidRPr="00D06C32">
        <w:t>ikacji miejskiej</w:t>
      </w:r>
      <w:r w:rsidR="002439E0" w:rsidRPr="00D06C32">
        <w:t xml:space="preserve"> i ma decydujący wpływ na trasy linii w</w:t>
      </w:r>
      <w:r w:rsidR="00587734">
        <w:t xml:space="preserve"> </w:t>
      </w:r>
      <w:r w:rsidR="002439E0" w:rsidRPr="00D06C32">
        <w:t xml:space="preserve">obszarze administracyjnym miasta, natomiast trasy przebiegu oraz liczba kursów na liniach obsługujących obszary </w:t>
      </w:r>
      <w:r w:rsidR="005E2BE7">
        <w:t>g</w:t>
      </w:r>
      <w:r w:rsidR="005E2BE7" w:rsidRPr="00D06C32">
        <w:t xml:space="preserve">min </w:t>
      </w:r>
      <w:r w:rsidR="002439E0" w:rsidRPr="00D06C32">
        <w:t>objętych</w:t>
      </w:r>
      <w:r w:rsidR="00A25AB0" w:rsidRPr="00D06C32">
        <w:t xml:space="preserve"> </w:t>
      </w:r>
      <w:r w:rsidR="005E2BE7">
        <w:t>p</w:t>
      </w:r>
      <w:r w:rsidR="005E2BE7" w:rsidRPr="00D06C32">
        <w:t>orozumieni</w:t>
      </w:r>
      <w:r w:rsidR="005E2BE7">
        <w:t>a</w:t>
      </w:r>
      <w:r w:rsidR="005E2BE7" w:rsidRPr="00D06C32">
        <w:t>m</w:t>
      </w:r>
      <w:r w:rsidR="005E2BE7">
        <w:t>i</w:t>
      </w:r>
      <w:r w:rsidR="005E2BE7" w:rsidRPr="00D06C32">
        <w:t xml:space="preserve"> </w:t>
      </w:r>
      <w:r w:rsidR="00747FD1">
        <w:t>m</w:t>
      </w:r>
      <w:r w:rsidR="00747FD1" w:rsidRPr="00D06C32">
        <w:t>iędzygminnym</w:t>
      </w:r>
      <w:r w:rsidR="00747FD1">
        <w:t>i</w:t>
      </w:r>
      <w:r w:rsidR="00587734">
        <w:t>,</w:t>
      </w:r>
      <w:r w:rsidR="002439E0" w:rsidRPr="00D06C32">
        <w:t xml:space="preserve"> ustalane są</w:t>
      </w:r>
      <w:r w:rsidR="008E40D5">
        <w:t> </w:t>
      </w:r>
      <w:r w:rsidR="002439E0" w:rsidRPr="00D06C32">
        <w:t>z</w:t>
      </w:r>
      <w:r w:rsidR="008E40D5">
        <w:t> </w:t>
      </w:r>
      <w:r w:rsidR="002439E0" w:rsidRPr="00D06C32">
        <w:t>samorządami tych gmin. Partycypują one w kosztach komunikacji miejskiej realizowanej na</w:t>
      </w:r>
      <w:r w:rsidR="008E40D5">
        <w:t> </w:t>
      </w:r>
      <w:r w:rsidR="002439E0" w:rsidRPr="00D06C32">
        <w:t>swoim terenie.</w:t>
      </w:r>
    </w:p>
    <w:p w14:paraId="75447AF2" w14:textId="50FEA2F6" w:rsidR="001675E3" w:rsidRDefault="00AB4CC7" w:rsidP="007C7FA2">
      <w:r w:rsidRPr="00D06C32">
        <w:t xml:space="preserve">Praca </w:t>
      </w:r>
      <w:r w:rsidR="00A635DB">
        <w:t>eksploatacyjna</w:t>
      </w:r>
      <w:r w:rsidR="00A635DB" w:rsidRPr="00D06C32">
        <w:t xml:space="preserve"> </w:t>
      </w:r>
      <w:r w:rsidR="004A00FC" w:rsidRPr="00D06C32">
        <w:t xml:space="preserve">wzrosła </w:t>
      </w:r>
      <w:r w:rsidR="006713AC" w:rsidRPr="00D06C32">
        <w:t>od 2019 do 2023 roku o</w:t>
      </w:r>
      <w:r w:rsidR="00B9104F" w:rsidRPr="00D06C32">
        <w:t xml:space="preserve"> ponad 120 000 wzkm.</w:t>
      </w:r>
      <w:r w:rsidRPr="00D06C32">
        <w:t xml:space="preserve"> </w:t>
      </w:r>
      <w:r w:rsidR="002D0E72" w:rsidRPr="00D06C32">
        <w:t>Isto</w:t>
      </w:r>
      <w:r w:rsidR="00285240" w:rsidRPr="00D06C32">
        <w:t xml:space="preserve">tny </w:t>
      </w:r>
      <w:r w:rsidR="001E7F42" w:rsidRPr="00D06C32">
        <w:t>spadek</w:t>
      </w:r>
      <w:r w:rsidR="00285240" w:rsidRPr="00D06C32">
        <w:t xml:space="preserve"> wielkości pracy eksploatacyjnej nastąpił w 20</w:t>
      </w:r>
      <w:r w:rsidR="001E7F42" w:rsidRPr="00D06C32">
        <w:t>20</w:t>
      </w:r>
      <w:r w:rsidR="00285240" w:rsidRPr="00D06C32">
        <w:t xml:space="preserve"> r.,</w:t>
      </w:r>
      <w:r w:rsidR="001E7F42" w:rsidRPr="00D06C32">
        <w:t xml:space="preserve"> ze względu na ograniczenia mobilności związane z epidemią wirusa Sars-Cov 2</w:t>
      </w:r>
      <w:r w:rsidR="0072602F" w:rsidRPr="00D06C32">
        <w:t xml:space="preserve"> wywołującego chorobę COVID-19</w:t>
      </w:r>
      <w:r w:rsidR="005A4E77" w:rsidRPr="00D06C32">
        <w:t>.</w:t>
      </w:r>
      <w:r w:rsidR="006E2F29" w:rsidRPr="00D06C32">
        <w:t xml:space="preserve"> </w:t>
      </w:r>
      <w:r w:rsidR="00D06C32" w:rsidRPr="00D06C32">
        <w:t xml:space="preserve">W roku </w:t>
      </w:r>
      <w:r w:rsidR="00006C70">
        <w:t>2020</w:t>
      </w:r>
      <w:r w:rsidR="00D06C32" w:rsidRPr="00D06C32">
        <w:t xml:space="preserve"> </w:t>
      </w:r>
      <w:r w:rsidR="00006C70">
        <w:t>G</w:t>
      </w:r>
      <w:r w:rsidR="00D06C32" w:rsidRPr="00D06C32">
        <w:t>min</w:t>
      </w:r>
      <w:r w:rsidR="001C631F">
        <w:t>a</w:t>
      </w:r>
      <w:r w:rsidR="00D06C32" w:rsidRPr="00D06C32">
        <w:t xml:space="preserve"> Radomyśl</w:t>
      </w:r>
      <w:r w:rsidR="001C631F">
        <w:t xml:space="preserve"> </w:t>
      </w:r>
      <w:r w:rsidR="00427704">
        <w:t xml:space="preserve">odstąpiła od porozumienia, </w:t>
      </w:r>
      <w:r w:rsidR="001675E3">
        <w:t xml:space="preserve">likwidując </w:t>
      </w:r>
      <w:r w:rsidR="00427704">
        <w:t xml:space="preserve">tym samym obsługę </w:t>
      </w:r>
      <w:r w:rsidR="001675E3">
        <w:t>gminy liniami MZK</w:t>
      </w:r>
      <w:r w:rsidR="00C40167">
        <w:t xml:space="preserve"> od roku 2021</w:t>
      </w:r>
      <w:r w:rsidR="00D06C32" w:rsidRPr="00D06C32">
        <w:t>.</w:t>
      </w:r>
    </w:p>
    <w:p w14:paraId="2544E3F0" w14:textId="5314560F" w:rsidR="007C7FA2" w:rsidRPr="00D06C32" w:rsidRDefault="0038714F" w:rsidP="007C7FA2">
      <w:r>
        <w:t>W latach 2021</w:t>
      </w:r>
      <w:r w:rsidR="00006C70">
        <w:t>-</w:t>
      </w:r>
      <w:r>
        <w:t xml:space="preserve">2022 </w:t>
      </w:r>
      <w:r w:rsidR="001F2800">
        <w:t>nastąpił</w:t>
      </w:r>
      <w:r>
        <w:t xml:space="preserve"> wzrost pracy </w:t>
      </w:r>
      <w:r w:rsidR="00747FD1">
        <w:t xml:space="preserve">eksploatacyjnej </w:t>
      </w:r>
      <w:r w:rsidR="001F2800">
        <w:t>do poziomu wyższego niż w 2019 r.</w:t>
      </w:r>
      <w:r>
        <w:t xml:space="preserve"> </w:t>
      </w:r>
      <w:r w:rsidR="00664128">
        <w:t>Obecnie</w:t>
      </w:r>
      <w:r w:rsidR="00316825">
        <w:t xml:space="preserve"> liczba planowanych wozokilometrów spada</w:t>
      </w:r>
      <w:r w:rsidR="00664128">
        <w:t>. Przewidywana zmiana rok do roku w 2024 to – 1,67%.</w:t>
      </w:r>
    </w:p>
    <w:p w14:paraId="5124AAB0" w14:textId="4884C0E4" w:rsidR="00017B2F" w:rsidRPr="00017B2F" w:rsidRDefault="00017B2F" w:rsidP="00017B2F">
      <w:pPr>
        <w:pStyle w:val="Tabelatytu"/>
      </w:pPr>
      <w:bookmarkStart w:id="55" w:name="_Toc164938546"/>
      <w:r w:rsidRPr="00017B2F">
        <w:t xml:space="preserve">Tab.  </w:t>
      </w:r>
      <w:r w:rsidR="00CD503A">
        <w:fldChar w:fldCharType="begin"/>
      </w:r>
      <w:r w:rsidR="00CD503A">
        <w:instrText xml:space="preserve"> STYLEREF 1 \s </w:instrText>
      </w:r>
      <w:r w:rsidR="00CD503A">
        <w:fldChar w:fldCharType="separate"/>
      </w:r>
      <w:r w:rsidR="00245637">
        <w:rPr>
          <w:noProof/>
        </w:rPr>
        <w:t>4</w:t>
      </w:r>
      <w:r w:rsidR="00CD503A">
        <w:rPr>
          <w:noProof/>
        </w:rPr>
        <w:fldChar w:fldCharType="end"/>
      </w:r>
      <w:r w:rsidR="007A1659">
        <w:t>.</w:t>
      </w:r>
      <w:r w:rsidR="00CD503A">
        <w:fldChar w:fldCharType="begin"/>
      </w:r>
      <w:r w:rsidR="00CD503A">
        <w:instrText xml:space="preserve"> SEQ Tab._ \* ARABIC \s 1 </w:instrText>
      </w:r>
      <w:r w:rsidR="00CD503A">
        <w:fldChar w:fldCharType="separate"/>
      </w:r>
      <w:r w:rsidR="00245637">
        <w:rPr>
          <w:noProof/>
        </w:rPr>
        <w:t>5</w:t>
      </w:r>
      <w:r w:rsidR="00CD503A">
        <w:rPr>
          <w:noProof/>
        </w:rPr>
        <w:fldChar w:fldCharType="end"/>
      </w:r>
      <w:r w:rsidRPr="00017B2F">
        <w:t xml:space="preserve"> Wielkość wykonanej pracy eksploatacyjnej przez MZK Stalowa Wola w wzkm w latach 2016- 2024</w:t>
      </w:r>
      <w:bookmarkEnd w:id="55"/>
    </w:p>
    <w:tbl>
      <w:tblPr>
        <w:tblStyle w:val="Styl3"/>
        <w:tblW w:w="5000" w:type="pct"/>
        <w:tblLook w:val="04A0" w:firstRow="1" w:lastRow="0" w:firstColumn="1" w:lastColumn="0" w:noHBand="0" w:noVBand="1"/>
      </w:tblPr>
      <w:tblGrid>
        <w:gridCol w:w="3097"/>
        <w:gridCol w:w="3096"/>
        <w:gridCol w:w="3094"/>
      </w:tblGrid>
      <w:tr w:rsidR="00645A4F" w14:paraId="23531883" w14:textId="77777777" w:rsidTr="0011449F">
        <w:trPr>
          <w:cnfStyle w:val="100000000000" w:firstRow="1" w:lastRow="0" w:firstColumn="0" w:lastColumn="0" w:oddVBand="0" w:evenVBand="0" w:oddHBand="0" w:evenHBand="0" w:firstRowFirstColumn="0" w:firstRowLastColumn="0" w:lastRowFirstColumn="0" w:lastRowLastColumn="0"/>
          <w:trHeight w:val="615"/>
        </w:trPr>
        <w:tc>
          <w:tcPr>
            <w:tcW w:w="1667" w:type="pct"/>
            <w:shd w:val="clear" w:color="auto" w:fill="EE1A24"/>
            <w:hideMark/>
          </w:tcPr>
          <w:p w14:paraId="63A95647" w14:textId="77777777" w:rsidR="00645A4F" w:rsidRPr="0011449F" w:rsidRDefault="00645A4F">
            <w:pPr>
              <w:spacing w:line="240" w:lineRule="auto"/>
              <w:jc w:val="center"/>
              <w:rPr>
                <w:rFonts w:ascii="Open Sans Condensed" w:hAnsi="Open Sans Condensed" w:cs="Open Sans Condensed"/>
                <w:b/>
                <w:color w:val="FFFFFF" w:themeColor="background1"/>
                <w:szCs w:val="20"/>
              </w:rPr>
            </w:pPr>
            <w:r w:rsidRPr="0011449F">
              <w:rPr>
                <w:rFonts w:ascii="Open Sans Condensed" w:hAnsi="Open Sans Condensed" w:cs="Open Sans Condensed"/>
                <w:b/>
                <w:color w:val="FFFFFF" w:themeColor="background1"/>
                <w:szCs w:val="20"/>
              </w:rPr>
              <w:t>Rok</w:t>
            </w:r>
          </w:p>
        </w:tc>
        <w:tc>
          <w:tcPr>
            <w:tcW w:w="1667" w:type="pct"/>
            <w:shd w:val="clear" w:color="auto" w:fill="EE1A24"/>
            <w:hideMark/>
          </w:tcPr>
          <w:p w14:paraId="725FCB24" w14:textId="77777777" w:rsidR="00645A4F" w:rsidRPr="0011449F" w:rsidRDefault="00645A4F">
            <w:pPr>
              <w:jc w:val="center"/>
              <w:rPr>
                <w:rFonts w:ascii="Open Sans Condensed" w:hAnsi="Open Sans Condensed" w:cs="Open Sans Condensed"/>
                <w:b/>
                <w:color w:val="FFFFFF" w:themeColor="background1"/>
                <w:szCs w:val="20"/>
              </w:rPr>
            </w:pPr>
            <w:r w:rsidRPr="0011449F">
              <w:rPr>
                <w:rFonts w:ascii="Open Sans Condensed" w:hAnsi="Open Sans Condensed" w:cs="Open Sans Condensed"/>
                <w:b/>
                <w:color w:val="FFFFFF" w:themeColor="background1"/>
                <w:szCs w:val="20"/>
              </w:rPr>
              <w:t>Wielkość pracy eksploatacyjnej [wzkm]</w:t>
            </w:r>
          </w:p>
        </w:tc>
        <w:tc>
          <w:tcPr>
            <w:tcW w:w="1666" w:type="pct"/>
            <w:shd w:val="clear" w:color="auto" w:fill="EE1A24"/>
            <w:hideMark/>
          </w:tcPr>
          <w:p w14:paraId="60010CC0" w14:textId="77777777" w:rsidR="00645A4F" w:rsidRPr="0011449F" w:rsidRDefault="00645A4F">
            <w:pPr>
              <w:jc w:val="center"/>
              <w:rPr>
                <w:rFonts w:ascii="Open Sans Condensed" w:hAnsi="Open Sans Condensed" w:cs="Open Sans Condensed"/>
                <w:b/>
                <w:color w:val="FFFFFF" w:themeColor="background1"/>
                <w:szCs w:val="20"/>
              </w:rPr>
            </w:pPr>
            <w:r w:rsidRPr="0011449F">
              <w:rPr>
                <w:rFonts w:ascii="Open Sans Condensed" w:hAnsi="Open Sans Condensed" w:cs="Open Sans Condensed"/>
                <w:b/>
                <w:color w:val="FFFFFF" w:themeColor="background1"/>
                <w:szCs w:val="20"/>
              </w:rPr>
              <w:t>Dynamika r/r</w:t>
            </w:r>
          </w:p>
        </w:tc>
      </w:tr>
      <w:tr w:rsidR="00645A4F" w14:paraId="3F323268" w14:textId="77777777" w:rsidTr="00A60299">
        <w:trPr>
          <w:trHeight w:val="315"/>
        </w:trPr>
        <w:tc>
          <w:tcPr>
            <w:tcW w:w="1667" w:type="pct"/>
            <w:hideMark/>
          </w:tcPr>
          <w:p w14:paraId="45E02F9C" w14:textId="77777777" w:rsidR="00645A4F" w:rsidRDefault="00645A4F">
            <w:pPr>
              <w:jc w:val="center"/>
              <w:rPr>
                <w:rFonts w:ascii="Open Sans Condensed" w:hAnsi="Open Sans Condensed" w:cs="Open Sans Condensed"/>
                <w:b/>
                <w:bCs/>
                <w:color w:val="000000"/>
                <w:szCs w:val="20"/>
              </w:rPr>
            </w:pPr>
            <w:r>
              <w:rPr>
                <w:rFonts w:ascii="Open Sans Condensed" w:hAnsi="Open Sans Condensed" w:cs="Open Sans Condensed"/>
                <w:b/>
                <w:bCs/>
                <w:color w:val="000000"/>
                <w:szCs w:val="20"/>
              </w:rPr>
              <w:t>2016</w:t>
            </w:r>
          </w:p>
        </w:tc>
        <w:tc>
          <w:tcPr>
            <w:tcW w:w="1667" w:type="pct"/>
            <w:hideMark/>
          </w:tcPr>
          <w:p w14:paraId="448F3B3A" w14:textId="77777777" w:rsidR="00645A4F" w:rsidRDefault="00645A4F">
            <w:pPr>
              <w:jc w:val="center"/>
              <w:rPr>
                <w:rFonts w:ascii="Open Sans Condensed" w:hAnsi="Open Sans Condensed" w:cs="Open Sans Condensed"/>
                <w:b/>
                <w:bCs/>
                <w:color w:val="000000"/>
                <w:szCs w:val="20"/>
              </w:rPr>
            </w:pPr>
            <w:r>
              <w:rPr>
                <w:rFonts w:ascii="Open Sans Condensed" w:hAnsi="Open Sans Condensed" w:cs="Open Sans Condensed"/>
                <w:b/>
                <w:bCs/>
                <w:color w:val="000000"/>
                <w:szCs w:val="20"/>
              </w:rPr>
              <w:t xml:space="preserve">                                      1 332 225,00    </w:t>
            </w:r>
          </w:p>
        </w:tc>
        <w:tc>
          <w:tcPr>
            <w:tcW w:w="1666" w:type="pct"/>
            <w:hideMark/>
          </w:tcPr>
          <w:p w14:paraId="45E00BD1" w14:textId="77777777" w:rsidR="00645A4F" w:rsidRDefault="00645A4F">
            <w:pPr>
              <w:jc w:val="center"/>
              <w:rPr>
                <w:rFonts w:ascii="Open Sans Condensed" w:hAnsi="Open Sans Condensed" w:cs="Open Sans Condensed"/>
                <w:color w:val="000000"/>
                <w:szCs w:val="20"/>
              </w:rPr>
            </w:pPr>
            <w:r>
              <w:rPr>
                <w:rFonts w:ascii="Open Sans Condensed" w:hAnsi="Open Sans Condensed" w:cs="Open Sans Condensed"/>
                <w:color w:val="000000"/>
                <w:szCs w:val="20"/>
              </w:rPr>
              <w:t> </w:t>
            </w:r>
          </w:p>
        </w:tc>
      </w:tr>
      <w:tr w:rsidR="00645A4F" w14:paraId="2613E45A" w14:textId="77777777" w:rsidTr="0011449F">
        <w:trPr>
          <w:cnfStyle w:val="000000010000" w:firstRow="0" w:lastRow="0" w:firstColumn="0" w:lastColumn="0" w:oddVBand="0" w:evenVBand="0" w:oddHBand="0" w:evenHBand="1" w:firstRowFirstColumn="0" w:firstRowLastColumn="0" w:lastRowFirstColumn="0" w:lastRowLastColumn="0"/>
          <w:trHeight w:val="315"/>
        </w:trPr>
        <w:tc>
          <w:tcPr>
            <w:tcW w:w="1667" w:type="pct"/>
            <w:shd w:val="clear" w:color="auto" w:fill="FEECED"/>
            <w:hideMark/>
          </w:tcPr>
          <w:p w14:paraId="03C4A5B0" w14:textId="77777777" w:rsidR="00645A4F" w:rsidRDefault="00645A4F">
            <w:pPr>
              <w:jc w:val="center"/>
              <w:rPr>
                <w:rFonts w:ascii="Open Sans Condensed" w:hAnsi="Open Sans Condensed" w:cs="Open Sans Condensed"/>
                <w:b/>
                <w:bCs/>
                <w:color w:val="000000"/>
                <w:szCs w:val="20"/>
              </w:rPr>
            </w:pPr>
            <w:r>
              <w:rPr>
                <w:rFonts w:ascii="Open Sans Condensed" w:hAnsi="Open Sans Condensed" w:cs="Open Sans Condensed"/>
                <w:b/>
                <w:bCs/>
                <w:color w:val="000000"/>
                <w:szCs w:val="20"/>
              </w:rPr>
              <w:t>2017</w:t>
            </w:r>
          </w:p>
        </w:tc>
        <w:tc>
          <w:tcPr>
            <w:tcW w:w="1667" w:type="pct"/>
            <w:shd w:val="clear" w:color="auto" w:fill="FEECED"/>
            <w:hideMark/>
          </w:tcPr>
          <w:p w14:paraId="2A15059D" w14:textId="77777777" w:rsidR="00645A4F" w:rsidRDefault="00645A4F">
            <w:pPr>
              <w:jc w:val="center"/>
              <w:rPr>
                <w:rFonts w:ascii="Open Sans Condensed" w:hAnsi="Open Sans Condensed" w:cs="Open Sans Condensed"/>
                <w:b/>
                <w:bCs/>
                <w:color w:val="000000"/>
                <w:szCs w:val="20"/>
              </w:rPr>
            </w:pPr>
            <w:r>
              <w:rPr>
                <w:rFonts w:ascii="Open Sans Condensed" w:hAnsi="Open Sans Condensed" w:cs="Open Sans Condensed"/>
                <w:b/>
                <w:bCs/>
                <w:color w:val="000000"/>
                <w:szCs w:val="20"/>
              </w:rPr>
              <w:t xml:space="preserve">                                      1 389 202,00    </w:t>
            </w:r>
          </w:p>
        </w:tc>
        <w:tc>
          <w:tcPr>
            <w:tcW w:w="1666" w:type="pct"/>
            <w:shd w:val="clear" w:color="auto" w:fill="FEECED"/>
            <w:hideMark/>
          </w:tcPr>
          <w:p w14:paraId="0385261D" w14:textId="77777777" w:rsidR="00645A4F" w:rsidRDefault="00645A4F">
            <w:pPr>
              <w:jc w:val="center"/>
              <w:rPr>
                <w:rFonts w:ascii="Open Sans Condensed" w:hAnsi="Open Sans Condensed" w:cs="Open Sans Condensed"/>
                <w:color w:val="000000"/>
                <w:szCs w:val="20"/>
              </w:rPr>
            </w:pPr>
            <w:r>
              <w:rPr>
                <w:rFonts w:ascii="Open Sans Condensed" w:hAnsi="Open Sans Condensed" w:cs="Open Sans Condensed"/>
                <w:color w:val="000000"/>
                <w:szCs w:val="20"/>
              </w:rPr>
              <w:t>4,28%</w:t>
            </w:r>
          </w:p>
        </w:tc>
      </w:tr>
      <w:tr w:rsidR="00645A4F" w14:paraId="4FD49911" w14:textId="77777777" w:rsidTr="00A60299">
        <w:trPr>
          <w:trHeight w:val="315"/>
        </w:trPr>
        <w:tc>
          <w:tcPr>
            <w:tcW w:w="1667" w:type="pct"/>
            <w:hideMark/>
          </w:tcPr>
          <w:p w14:paraId="642C24EA" w14:textId="77777777" w:rsidR="00645A4F" w:rsidRDefault="00645A4F">
            <w:pPr>
              <w:jc w:val="center"/>
              <w:rPr>
                <w:rFonts w:ascii="Open Sans Condensed" w:hAnsi="Open Sans Condensed" w:cs="Open Sans Condensed"/>
                <w:b/>
                <w:bCs/>
                <w:color w:val="000000"/>
                <w:szCs w:val="20"/>
              </w:rPr>
            </w:pPr>
            <w:r>
              <w:rPr>
                <w:rFonts w:ascii="Open Sans Condensed" w:hAnsi="Open Sans Condensed" w:cs="Open Sans Condensed"/>
                <w:b/>
                <w:bCs/>
                <w:color w:val="000000"/>
                <w:szCs w:val="20"/>
              </w:rPr>
              <w:t>2018</w:t>
            </w:r>
          </w:p>
        </w:tc>
        <w:tc>
          <w:tcPr>
            <w:tcW w:w="1667" w:type="pct"/>
            <w:hideMark/>
          </w:tcPr>
          <w:p w14:paraId="0C910525" w14:textId="77777777" w:rsidR="00645A4F" w:rsidRDefault="00645A4F">
            <w:pPr>
              <w:jc w:val="center"/>
              <w:rPr>
                <w:rFonts w:ascii="Open Sans Condensed" w:hAnsi="Open Sans Condensed" w:cs="Open Sans Condensed"/>
                <w:b/>
                <w:bCs/>
                <w:color w:val="000000"/>
                <w:szCs w:val="20"/>
              </w:rPr>
            </w:pPr>
            <w:r>
              <w:rPr>
                <w:rFonts w:ascii="Open Sans Condensed" w:hAnsi="Open Sans Condensed" w:cs="Open Sans Condensed"/>
                <w:b/>
                <w:bCs/>
                <w:color w:val="000000"/>
                <w:szCs w:val="20"/>
              </w:rPr>
              <w:t xml:space="preserve">                                      1 377 316,00    </w:t>
            </w:r>
          </w:p>
        </w:tc>
        <w:tc>
          <w:tcPr>
            <w:tcW w:w="1666" w:type="pct"/>
            <w:hideMark/>
          </w:tcPr>
          <w:p w14:paraId="327F11A4" w14:textId="77777777" w:rsidR="00645A4F" w:rsidRDefault="00645A4F">
            <w:pPr>
              <w:jc w:val="center"/>
              <w:rPr>
                <w:rFonts w:ascii="Open Sans Condensed" w:hAnsi="Open Sans Condensed" w:cs="Open Sans Condensed"/>
                <w:color w:val="000000"/>
                <w:szCs w:val="20"/>
              </w:rPr>
            </w:pPr>
            <w:r>
              <w:rPr>
                <w:rFonts w:ascii="Open Sans Condensed" w:hAnsi="Open Sans Condensed" w:cs="Open Sans Condensed"/>
                <w:color w:val="000000"/>
                <w:szCs w:val="20"/>
              </w:rPr>
              <w:t>-0,86%</w:t>
            </w:r>
          </w:p>
        </w:tc>
      </w:tr>
      <w:tr w:rsidR="00645A4F" w14:paraId="6A984869" w14:textId="77777777" w:rsidTr="0011449F">
        <w:trPr>
          <w:cnfStyle w:val="000000010000" w:firstRow="0" w:lastRow="0" w:firstColumn="0" w:lastColumn="0" w:oddVBand="0" w:evenVBand="0" w:oddHBand="0" w:evenHBand="1" w:firstRowFirstColumn="0" w:firstRowLastColumn="0" w:lastRowFirstColumn="0" w:lastRowLastColumn="0"/>
          <w:trHeight w:val="315"/>
        </w:trPr>
        <w:tc>
          <w:tcPr>
            <w:tcW w:w="1667" w:type="pct"/>
            <w:shd w:val="clear" w:color="auto" w:fill="FEECED"/>
            <w:hideMark/>
          </w:tcPr>
          <w:p w14:paraId="2A010EDF" w14:textId="77777777" w:rsidR="00645A4F" w:rsidRDefault="00645A4F">
            <w:pPr>
              <w:jc w:val="center"/>
              <w:rPr>
                <w:rFonts w:ascii="Open Sans Condensed" w:hAnsi="Open Sans Condensed" w:cs="Open Sans Condensed"/>
                <w:b/>
                <w:bCs/>
                <w:color w:val="000000"/>
                <w:szCs w:val="20"/>
              </w:rPr>
            </w:pPr>
            <w:r>
              <w:rPr>
                <w:rFonts w:ascii="Open Sans Condensed" w:hAnsi="Open Sans Condensed" w:cs="Open Sans Condensed"/>
                <w:b/>
                <w:bCs/>
                <w:color w:val="000000"/>
                <w:szCs w:val="20"/>
              </w:rPr>
              <w:t>2019</w:t>
            </w:r>
          </w:p>
        </w:tc>
        <w:tc>
          <w:tcPr>
            <w:tcW w:w="1667" w:type="pct"/>
            <w:shd w:val="clear" w:color="auto" w:fill="FEECED"/>
            <w:hideMark/>
          </w:tcPr>
          <w:p w14:paraId="05A457DC" w14:textId="77777777" w:rsidR="00645A4F" w:rsidRDefault="00645A4F">
            <w:pPr>
              <w:jc w:val="center"/>
              <w:rPr>
                <w:rFonts w:ascii="Open Sans Condensed" w:hAnsi="Open Sans Condensed" w:cs="Open Sans Condensed"/>
                <w:b/>
                <w:bCs/>
                <w:color w:val="000000"/>
                <w:szCs w:val="20"/>
              </w:rPr>
            </w:pPr>
            <w:r>
              <w:rPr>
                <w:rFonts w:ascii="Open Sans Condensed" w:hAnsi="Open Sans Condensed" w:cs="Open Sans Condensed"/>
                <w:b/>
                <w:bCs/>
                <w:color w:val="000000"/>
                <w:szCs w:val="20"/>
              </w:rPr>
              <w:t xml:space="preserve">                                      1 447 496,32    </w:t>
            </w:r>
          </w:p>
        </w:tc>
        <w:tc>
          <w:tcPr>
            <w:tcW w:w="1666" w:type="pct"/>
            <w:shd w:val="clear" w:color="auto" w:fill="FEECED"/>
            <w:hideMark/>
          </w:tcPr>
          <w:p w14:paraId="0CCB340B" w14:textId="77777777" w:rsidR="00645A4F" w:rsidRDefault="00645A4F">
            <w:pPr>
              <w:jc w:val="center"/>
              <w:rPr>
                <w:rFonts w:ascii="Open Sans Condensed" w:hAnsi="Open Sans Condensed" w:cs="Open Sans Condensed"/>
                <w:color w:val="000000"/>
                <w:szCs w:val="20"/>
              </w:rPr>
            </w:pPr>
            <w:r>
              <w:rPr>
                <w:rFonts w:ascii="Open Sans Condensed" w:hAnsi="Open Sans Condensed" w:cs="Open Sans Condensed"/>
                <w:color w:val="000000"/>
                <w:szCs w:val="20"/>
              </w:rPr>
              <w:t>5,10%</w:t>
            </w:r>
          </w:p>
        </w:tc>
      </w:tr>
      <w:tr w:rsidR="00645A4F" w14:paraId="72B7E139" w14:textId="77777777" w:rsidTr="00A60299">
        <w:trPr>
          <w:trHeight w:val="315"/>
        </w:trPr>
        <w:tc>
          <w:tcPr>
            <w:tcW w:w="1667" w:type="pct"/>
            <w:hideMark/>
          </w:tcPr>
          <w:p w14:paraId="6F1EC9BF" w14:textId="77777777" w:rsidR="00645A4F" w:rsidRDefault="00645A4F">
            <w:pPr>
              <w:jc w:val="center"/>
              <w:rPr>
                <w:rFonts w:ascii="Open Sans Condensed" w:hAnsi="Open Sans Condensed" w:cs="Open Sans Condensed"/>
                <w:b/>
                <w:bCs/>
                <w:color w:val="000000"/>
                <w:szCs w:val="20"/>
              </w:rPr>
            </w:pPr>
            <w:r>
              <w:rPr>
                <w:rFonts w:ascii="Open Sans Condensed" w:hAnsi="Open Sans Condensed" w:cs="Open Sans Condensed"/>
                <w:b/>
                <w:bCs/>
                <w:color w:val="000000"/>
                <w:szCs w:val="20"/>
              </w:rPr>
              <w:t>2020</w:t>
            </w:r>
          </w:p>
        </w:tc>
        <w:tc>
          <w:tcPr>
            <w:tcW w:w="1667" w:type="pct"/>
            <w:hideMark/>
          </w:tcPr>
          <w:p w14:paraId="0B2E89EB" w14:textId="77777777" w:rsidR="00645A4F" w:rsidRDefault="00645A4F">
            <w:pPr>
              <w:jc w:val="center"/>
              <w:rPr>
                <w:rFonts w:ascii="Open Sans Condensed" w:hAnsi="Open Sans Condensed" w:cs="Open Sans Condensed"/>
                <w:b/>
                <w:bCs/>
                <w:color w:val="000000"/>
                <w:szCs w:val="20"/>
              </w:rPr>
            </w:pPr>
            <w:r>
              <w:rPr>
                <w:rFonts w:ascii="Open Sans Condensed" w:hAnsi="Open Sans Condensed" w:cs="Open Sans Condensed"/>
                <w:b/>
                <w:bCs/>
                <w:color w:val="000000"/>
                <w:szCs w:val="20"/>
              </w:rPr>
              <w:t xml:space="preserve">                                      1 339 659,50    </w:t>
            </w:r>
          </w:p>
        </w:tc>
        <w:tc>
          <w:tcPr>
            <w:tcW w:w="1666" w:type="pct"/>
            <w:hideMark/>
          </w:tcPr>
          <w:p w14:paraId="136DB4A5" w14:textId="77777777" w:rsidR="00645A4F" w:rsidRDefault="00645A4F">
            <w:pPr>
              <w:jc w:val="center"/>
              <w:rPr>
                <w:rFonts w:ascii="Open Sans Condensed" w:hAnsi="Open Sans Condensed" w:cs="Open Sans Condensed"/>
                <w:color w:val="000000"/>
                <w:szCs w:val="20"/>
              </w:rPr>
            </w:pPr>
            <w:r>
              <w:rPr>
                <w:rFonts w:ascii="Open Sans Condensed" w:hAnsi="Open Sans Condensed" w:cs="Open Sans Condensed"/>
                <w:color w:val="000000"/>
                <w:szCs w:val="20"/>
              </w:rPr>
              <w:t>-7,45%</w:t>
            </w:r>
          </w:p>
        </w:tc>
      </w:tr>
      <w:tr w:rsidR="00645A4F" w14:paraId="0D6040CE" w14:textId="77777777" w:rsidTr="0011449F">
        <w:trPr>
          <w:cnfStyle w:val="000000010000" w:firstRow="0" w:lastRow="0" w:firstColumn="0" w:lastColumn="0" w:oddVBand="0" w:evenVBand="0" w:oddHBand="0" w:evenHBand="1" w:firstRowFirstColumn="0" w:firstRowLastColumn="0" w:lastRowFirstColumn="0" w:lastRowLastColumn="0"/>
          <w:trHeight w:val="315"/>
        </w:trPr>
        <w:tc>
          <w:tcPr>
            <w:tcW w:w="1667" w:type="pct"/>
            <w:shd w:val="clear" w:color="auto" w:fill="FEECED"/>
            <w:hideMark/>
          </w:tcPr>
          <w:p w14:paraId="13484C42" w14:textId="77777777" w:rsidR="00645A4F" w:rsidRDefault="00645A4F">
            <w:pPr>
              <w:jc w:val="center"/>
              <w:rPr>
                <w:rFonts w:ascii="Open Sans Condensed" w:hAnsi="Open Sans Condensed" w:cs="Open Sans Condensed"/>
                <w:b/>
                <w:bCs/>
                <w:color w:val="000000"/>
                <w:szCs w:val="20"/>
              </w:rPr>
            </w:pPr>
            <w:r>
              <w:rPr>
                <w:rFonts w:ascii="Open Sans Condensed" w:hAnsi="Open Sans Condensed" w:cs="Open Sans Condensed"/>
                <w:b/>
                <w:bCs/>
                <w:color w:val="000000"/>
                <w:szCs w:val="20"/>
              </w:rPr>
              <w:t>2021</w:t>
            </w:r>
          </w:p>
        </w:tc>
        <w:tc>
          <w:tcPr>
            <w:tcW w:w="1667" w:type="pct"/>
            <w:shd w:val="clear" w:color="auto" w:fill="FEECED"/>
            <w:hideMark/>
          </w:tcPr>
          <w:p w14:paraId="57A23FE4" w14:textId="77777777" w:rsidR="00645A4F" w:rsidRDefault="00645A4F">
            <w:pPr>
              <w:jc w:val="center"/>
              <w:rPr>
                <w:rFonts w:ascii="Open Sans Condensed" w:hAnsi="Open Sans Condensed" w:cs="Open Sans Condensed"/>
                <w:b/>
                <w:bCs/>
                <w:color w:val="000000"/>
                <w:szCs w:val="20"/>
              </w:rPr>
            </w:pPr>
            <w:r>
              <w:rPr>
                <w:rFonts w:ascii="Open Sans Condensed" w:hAnsi="Open Sans Condensed" w:cs="Open Sans Condensed"/>
                <w:b/>
                <w:bCs/>
                <w:color w:val="000000"/>
                <w:szCs w:val="20"/>
              </w:rPr>
              <w:t xml:space="preserve">                                      1 479 346,42    </w:t>
            </w:r>
          </w:p>
        </w:tc>
        <w:tc>
          <w:tcPr>
            <w:tcW w:w="1666" w:type="pct"/>
            <w:shd w:val="clear" w:color="auto" w:fill="FEECED"/>
            <w:hideMark/>
          </w:tcPr>
          <w:p w14:paraId="0679E559" w14:textId="77777777" w:rsidR="00645A4F" w:rsidRDefault="00645A4F">
            <w:pPr>
              <w:jc w:val="center"/>
              <w:rPr>
                <w:rFonts w:ascii="Open Sans Condensed" w:hAnsi="Open Sans Condensed" w:cs="Open Sans Condensed"/>
                <w:color w:val="000000"/>
                <w:szCs w:val="20"/>
              </w:rPr>
            </w:pPr>
            <w:r>
              <w:rPr>
                <w:rFonts w:ascii="Open Sans Condensed" w:hAnsi="Open Sans Condensed" w:cs="Open Sans Condensed"/>
                <w:color w:val="000000"/>
                <w:szCs w:val="20"/>
              </w:rPr>
              <w:t>10,43%</w:t>
            </w:r>
          </w:p>
        </w:tc>
      </w:tr>
      <w:tr w:rsidR="00645A4F" w14:paraId="7F30E836" w14:textId="77777777" w:rsidTr="00A60299">
        <w:trPr>
          <w:trHeight w:val="315"/>
        </w:trPr>
        <w:tc>
          <w:tcPr>
            <w:tcW w:w="1667" w:type="pct"/>
            <w:hideMark/>
          </w:tcPr>
          <w:p w14:paraId="40A2DE86" w14:textId="77777777" w:rsidR="00645A4F" w:rsidRDefault="00645A4F">
            <w:pPr>
              <w:jc w:val="center"/>
              <w:rPr>
                <w:rFonts w:ascii="Open Sans Condensed" w:hAnsi="Open Sans Condensed" w:cs="Open Sans Condensed"/>
                <w:b/>
                <w:bCs/>
                <w:color w:val="000000"/>
                <w:szCs w:val="20"/>
              </w:rPr>
            </w:pPr>
            <w:r>
              <w:rPr>
                <w:rFonts w:ascii="Open Sans Condensed" w:hAnsi="Open Sans Condensed" w:cs="Open Sans Condensed"/>
                <w:b/>
                <w:bCs/>
                <w:color w:val="000000"/>
                <w:szCs w:val="20"/>
              </w:rPr>
              <w:t>2022</w:t>
            </w:r>
          </w:p>
        </w:tc>
        <w:tc>
          <w:tcPr>
            <w:tcW w:w="1667" w:type="pct"/>
            <w:hideMark/>
          </w:tcPr>
          <w:p w14:paraId="433FA3A8" w14:textId="77777777" w:rsidR="00645A4F" w:rsidRDefault="00645A4F">
            <w:pPr>
              <w:jc w:val="center"/>
              <w:rPr>
                <w:rFonts w:ascii="Open Sans Condensed" w:hAnsi="Open Sans Condensed" w:cs="Open Sans Condensed"/>
                <w:b/>
                <w:bCs/>
                <w:color w:val="000000"/>
                <w:szCs w:val="20"/>
              </w:rPr>
            </w:pPr>
            <w:r>
              <w:rPr>
                <w:rFonts w:ascii="Open Sans Condensed" w:hAnsi="Open Sans Condensed" w:cs="Open Sans Condensed"/>
                <w:b/>
                <w:bCs/>
                <w:color w:val="000000"/>
                <w:szCs w:val="20"/>
              </w:rPr>
              <w:t xml:space="preserve">                                      1 572 022,29    </w:t>
            </w:r>
          </w:p>
        </w:tc>
        <w:tc>
          <w:tcPr>
            <w:tcW w:w="1666" w:type="pct"/>
            <w:hideMark/>
          </w:tcPr>
          <w:p w14:paraId="7B7629DC" w14:textId="77777777" w:rsidR="00645A4F" w:rsidRDefault="00645A4F">
            <w:pPr>
              <w:jc w:val="center"/>
              <w:rPr>
                <w:rFonts w:ascii="Open Sans Condensed" w:hAnsi="Open Sans Condensed" w:cs="Open Sans Condensed"/>
                <w:color w:val="000000"/>
                <w:szCs w:val="20"/>
              </w:rPr>
            </w:pPr>
            <w:r>
              <w:rPr>
                <w:rFonts w:ascii="Open Sans Condensed" w:hAnsi="Open Sans Condensed" w:cs="Open Sans Condensed"/>
                <w:color w:val="000000"/>
                <w:szCs w:val="20"/>
              </w:rPr>
              <w:t>6,26%</w:t>
            </w:r>
          </w:p>
        </w:tc>
      </w:tr>
      <w:tr w:rsidR="00645A4F" w14:paraId="1ABFF288" w14:textId="77777777" w:rsidTr="0011449F">
        <w:trPr>
          <w:cnfStyle w:val="000000010000" w:firstRow="0" w:lastRow="0" w:firstColumn="0" w:lastColumn="0" w:oddVBand="0" w:evenVBand="0" w:oddHBand="0" w:evenHBand="1" w:firstRowFirstColumn="0" w:firstRowLastColumn="0" w:lastRowFirstColumn="0" w:lastRowLastColumn="0"/>
          <w:trHeight w:val="315"/>
        </w:trPr>
        <w:tc>
          <w:tcPr>
            <w:tcW w:w="1667" w:type="pct"/>
            <w:shd w:val="clear" w:color="auto" w:fill="FEECED"/>
            <w:hideMark/>
          </w:tcPr>
          <w:p w14:paraId="1249533C" w14:textId="77777777" w:rsidR="00645A4F" w:rsidRDefault="00645A4F">
            <w:pPr>
              <w:jc w:val="center"/>
              <w:rPr>
                <w:rFonts w:ascii="Open Sans Condensed" w:hAnsi="Open Sans Condensed" w:cs="Open Sans Condensed"/>
                <w:b/>
                <w:bCs/>
                <w:color w:val="000000"/>
                <w:szCs w:val="20"/>
              </w:rPr>
            </w:pPr>
            <w:r>
              <w:rPr>
                <w:rFonts w:ascii="Open Sans Condensed" w:hAnsi="Open Sans Condensed" w:cs="Open Sans Condensed"/>
                <w:b/>
                <w:bCs/>
                <w:color w:val="000000"/>
                <w:szCs w:val="20"/>
              </w:rPr>
              <w:t>2023</w:t>
            </w:r>
          </w:p>
        </w:tc>
        <w:tc>
          <w:tcPr>
            <w:tcW w:w="1667" w:type="pct"/>
            <w:shd w:val="clear" w:color="auto" w:fill="FEECED"/>
            <w:hideMark/>
          </w:tcPr>
          <w:p w14:paraId="220AE2C4" w14:textId="77777777" w:rsidR="00645A4F" w:rsidRDefault="00645A4F">
            <w:pPr>
              <w:jc w:val="center"/>
              <w:rPr>
                <w:rFonts w:ascii="Open Sans Condensed" w:hAnsi="Open Sans Condensed" w:cs="Open Sans Condensed"/>
                <w:b/>
                <w:bCs/>
                <w:color w:val="000000"/>
                <w:szCs w:val="20"/>
              </w:rPr>
            </w:pPr>
            <w:r>
              <w:rPr>
                <w:rFonts w:ascii="Open Sans Condensed" w:hAnsi="Open Sans Condensed" w:cs="Open Sans Condensed"/>
                <w:b/>
                <w:bCs/>
                <w:color w:val="000000"/>
                <w:szCs w:val="20"/>
              </w:rPr>
              <w:t xml:space="preserve">                                      1 570 220,79    </w:t>
            </w:r>
          </w:p>
        </w:tc>
        <w:tc>
          <w:tcPr>
            <w:tcW w:w="1666" w:type="pct"/>
            <w:shd w:val="clear" w:color="auto" w:fill="FEECED"/>
            <w:hideMark/>
          </w:tcPr>
          <w:p w14:paraId="16AA3500" w14:textId="77777777" w:rsidR="00645A4F" w:rsidRDefault="00645A4F">
            <w:pPr>
              <w:jc w:val="center"/>
              <w:rPr>
                <w:rFonts w:ascii="Open Sans Condensed" w:hAnsi="Open Sans Condensed" w:cs="Open Sans Condensed"/>
                <w:color w:val="000000"/>
                <w:szCs w:val="20"/>
              </w:rPr>
            </w:pPr>
            <w:r>
              <w:rPr>
                <w:rFonts w:ascii="Open Sans Condensed" w:hAnsi="Open Sans Condensed" w:cs="Open Sans Condensed"/>
                <w:color w:val="000000"/>
                <w:szCs w:val="20"/>
              </w:rPr>
              <w:t>-0,11%</w:t>
            </w:r>
          </w:p>
        </w:tc>
      </w:tr>
      <w:tr w:rsidR="00645A4F" w14:paraId="42521CB5" w14:textId="77777777" w:rsidTr="00A60299">
        <w:trPr>
          <w:trHeight w:val="315"/>
        </w:trPr>
        <w:tc>
          <w:tcPr>
            <w:tcW w:w="1667" w:type="pct"/>
            <w:hideMark/>
          </w:tcPr>
          <w:p w14:paraId="50C8015B" w14:textId="77777777" w:rsidR="00645A4F" w:rsidRDefault="00645A4F">
            <w:pPr>
              <w:jc w:val="center"/>
              <w:rPr>
                <w:rFonts w:ascii="Open Sans Condensed" w:hAnsi="Open Sans Condensed" w:cs="Open Sans Condensed"/>
                <w:b/>
                <w:bCs/>
                <w:color w:val="000000"/>
                <w:szCs w:val="20"/>
              </w:rPr>
            </w:pPr>
            <w:r>
              <w:rPr>
                <w:rFonts w:ascii="Open Sans Condensed" w:hAnsi="Open Sans Condensed" w:cs="Open Sans Condensed"/>
                <w:b/>
                <w:bCs/>
                <w:color w:val="000000"/>
                <w:szCs w:val="20"/>
              </w:rPr>
              <w:t>2024</w:t>
            </w:r>
          </w:p>
        </w:tc>
        <w:tc>
          <w:tcPr>
            <w:tcW w:w="1667" w:type="pct"/>
            <w:hideMark/>
          </w:tcPr>
          <w:p w14:paraId="23E8D182" w14:textId="77777777" w:rsidR="00645A4F" w:rsidRDefault="00645A4F">
            <w:pPr>
              <w:jc w:val="center"/>
              <w:rPr>
                <w:rFonts w:ascii="Open Sans Condensed" w:hAnsi="Open Sans Condensed" w:cs="Open Sans Condensed"/>
                <w:b/>
                <w:bCs/>
                <w:color w:val="000000"/>
                <w:szCs w:val="20"/>
              </w:rPr>
            </w:pPr>
            <w:r>
              <w:rPr>
                <w:rFonts w:ascii="Open Sans Condensed" w:hAnsi="Open Sans Condensed" w:cs="Open Sans Condensed"/>
                <w:b/>
                <w:bCs/>
                <w:color w:val="000000"/>
                <w:szCs w:val="20"/>
              </w:rPr>
              <w:t xml:space="preserve">                                      1 544 932,87    </w:t>
            </w:r>
          </w:p>
        </w:tc>
        <w:tc>
          <w:tcPr>
            <w:tcW w:w="1666" w:type="pct"/>
            <w:hideMark/>
          </w:tcPr>
          <w:p w14:paraId="35BA2CB6" w14:textId="77777777" w:rsidR="00645A4F" w:rsidRDefault="00645A4F">
            <w:pPr>
              <w:jc w:val="center"/>
              <w:rPr>
                <w:rFonts w:ascii="Open Sans Condensed" w:hAnsi="Open Sans Condensed" w:cs="Open Sans Condensed"/>
                <w:color w:val="000000"/>
                <w:szCs w:val="20"/>
              </w:rPr>
            </w:pPr>
            <w:r>
              <w:rPr>
                <w:rFonts w:ascii="Open Sans Condensed" w:hAnsi="Open Sans Condensed" w:cs="Open Sans Condensed"/>
                <w:color w:val="000000"/>
                <w:szCs w:val="20"/>
              </w:rPr>
              <w:t>-1,61%</w:t>
            </w:r>
          </w:p>
        </w:tc>
      </w:tr>
    </w:tbl>
    <w:p w14:paraId="2544E422" w14:textId="7ED8A532" w:rsidR="00E86144" w:rsidRPr="007B3715" w:rsidRDefault="00A747C1" w:rsidP="00E86144">
      <w:pPr>
        <w:pStyle w:val="rdo"/>
      </w:pPr>
      <w:r w:rsidRPr="007B3715">
        <w:t>Ź</w:t>
      </w:r>
      <w:r w:rsidR="00E86144" w:rsidRPr="007B3715">
        <w:t xml:space="preserve">ródło: Opracowanie własne na podstawie materiałów od </w:t>
      </w:r>
      <w:r w:rsidR="007B3715" w:rsidRPr="007B3715">
        <w:t>MZK Stalowa Wola</w:t>
      </w:r>
    </w:p>
    <w:p w14:paraId="2544E423" w14:textId="18A52231" w:rsidR="005C2C78" w:rsidRPr="0051650F" w:rsidRDefault="005C2C78" w:rsidP="005C2C78">
      <w:pPr>
        <w:spacing w:before="240"/>
        <w:rPr>
          <w:lang w:eastAsia="pl-PL"/>
        </w:rPr>
      </w:pPr>
      <w:r w:rsidRPr="0051650F">
        <w:rPr>
          <w:lang w:eastAsia="pl-PL"/>
        </w:rPr>
        <w:t xml:space="preserve">Poniżej zestawiono pracę eksploatacyjną wykonaną przez operatora komunikacji miejskiej na obszarze </w:t>
      </w:r>
      <w:r w:rsidR="001026F2" w:rsidRPr="0051650F">
        <w:rPr>
          <w:lang w:eastAsia="pl-PL"/>
        </w:rPr>
        <w:t>Stalowej Woli</w:t>
      </w:r>
      <w:r w:rsidRPr="0051650F">
        <w:rPr>
          <w:lang w:eastAsia="pl-PL"/>
        </w:rPr>
        <w:t xml:space="preserve"> oraz gmin objętych </w:t>
      </w:r>
      <w:r w:rsidR="005530EA">
        <w:t>p</w:t>
      </w:r>
      <w:r w:rsidR="005530EA" w:rsidRPr="0051650F">
        <w:t xml:space="preserve">orozumieniami </w:t>
      </w:r>
      <w:r w:rsidR="005530EA">
        <w:t>m</w:t>
      </w:r>
      <w:r w:rsidR="005530EA" w:rsidRPr="0051650F">
        <w:t>iędzygminnymi</w:t>
      </w:r>
      <w:r w:rsidRPr="0051650F">
        <w:rPr>
          <w:lang w:eastAsia="pl-PL"/>
        </w:rPr>
        <w:t>:</w:t>
      </w:r>
    </w:p>
    <w:p w14:paraId="4EDC81FE" w14:textId="36D20B2E" w:rsidR="00A60299" w:rsidRDefault="00A60299" w:rsidP="00A60299">
      <w:pPr>
        <w:pStyle w:val="Tabelatytu"/>
      </w:pPr>
      <w:bookmarkStart w:id="56" w:name="_Toc164938547"/>
      <w:r>
        <w:t xml:space="preserve">Tab.  </w:t>
      </w:r>
      <w:r w:rsidR="00CD503A">
        <w:fldChar w:fldCharType="begin"/>
      </w:r>
      <w:r w:rsidR="00CD503A">
        <w:instrText xml:space="preserve"> STYLEREF 1 \s </w:instrText>
      </w:r>
      <w:r w:rsidR="00CD503A">
        <w:fldChar w:fldCharType="separate"/>
      </w:r>
      <w:r w:rsidR="00245637">
        <w:rPr>
          <w:noProof/>
        </w:rPr>
        <w:t>4</w:t>
      </w:r>
      <w:r w:rsidR="00CD503A">
        <w:rPr>
          <w:noProof/>
        </w:rPr>
        <w:fldChar w:fldCharType="end"/>
      </w:r>
      <w:r w:rsidR="007A1659">
        <w:t>.</w:t>
      </w:r>
      <w:r w:rsidR="00CD503A">
        <w:fldChar w:fldCharType="begin"/>
      </w:r>
      <w:r w:rsidR="00CD503A">
        <w:instrText xml:space="preserve"> SEQ Tab._ \* ARABIC \s 1 </w:instrText>
      </w:r>
      <w:r w:rsidR="00CD503A">
        <w:fldChar w:fldCharType="separate"/>
      </w:r>
      <w:r w:rsidR="00245637">
        <w:rPr>
          <w:noProof/>
        </w:rPr>
        <w:t>6</w:t>
      </w:r>
      <w:r w:rsidR="00CD503A">
        <w:rPr>
          <w:noProof/>
        </w:rPr>
        <w:fldChar w:fldCharType="end"/>
      </w:r>
      <w:r>
        <w:t xml:space="preserve"> </w:t>
      </w:r>
      <w:r w:rsidRPr="0051650F">
        <w:t>Praca eksploatacyjna (w tys. km) stalowowolskiej komunikacji miejskiej</w:t>
      </w:r>
      <w:r>
        <w:t xml:space="preserve"> w latach 2019-2023</w:t>
      </w:r>
      <w:bookmarkEnd w:id="56"/>
    </w:p>
    <w:tbl>
      <w:tblPr>
        <w:tblStyle w:val="Styl3"/>
        <w:tblW w:w="5000" w:type="pct"/>
        <w:tblLook w:val="04A0" w:firstRow="1" w:lastRow="0" w:firstColumn="1" w:lastColumn="0" w:noHBand="0" w:noVBand="1"/>
      </w:tblPr>
      <w:tblGrid>
        <w:gridCol w:w="651"/>
        <w:gridCol w:w="855"/>
        <w:gridCol w:w="1297"/>
        <w:gridCol w:w="1297"/>
        <w:gridCol w:w="1297"/>
        <w:gridCol w:w="1297"/>
        <w:gridCol w:w="1297"/>
        <w:gridCol w:w="1296"/>
      </w:tblGrid>
      <w:tr w:rsidR="0069295C" w:rsidRPr="006B6B61" w14:paraId="2544E42C" w14:textId="77777777" w:rsidTr="0011449F">
        <w:trPr>
          <w:cnfStyle w:val="100000000000" w:firstRow="1" w:lastRow="0" w:firstColumn="0" w:lastColumn="0" w:oddVBand="0" w:evenVBand="0" w:oddHBand="0" w:evenHBand="0" w:firstRowFirstColumn="0" w:firstRowLastColumn="0" w:lastRowFirstColumn="0" w:lastRowLastColumn="0"/>
          <w:trHeight w:val="334"/>
        </w:trPr>
        <w:tc>
          <w:tcPr>
            <w:tcW w:w="350" w:type="pct"/>
            <w:shd w:val="clear" w:color="auto" w:fill="EE1A24"/>
            <w:noWrap/>
            <w:hideMark/>
          </w:tcPr>
          <w:p w14:paraId="2544E425" w14:textId="20FD074D" w:rsidR="00D12C17" w:rsidRPr="0011449F" w:rsidRDefault="00D12C17" w:rsidP="00D12C17">
            <w:pPr>
              <w:pStyle w:val="Tabelatre"/>
              <w:rPr>
                <w:rFonts w:cs="Open Sans Condensed"/>
                <w:color w:val="FFFFFF" w:themeColor="background1"/>
                <w:sz w:val="18"/>
                <w:szCs w:val="18"/>
              </w:rPr>
            </w:pPr>
            <w:r w:rsidRPr="0011449F">
              <w:rPr>
                <w:rFonts w:cs="Open Sans Condensed"/>
                <w:color w:val="FFFFFF" w:themeColor="background1"/>
                <w:sz w:val="18"/>
                <w:szCs w:val="18"/>
              </w:rPr>
              <w:t>Rok</w:t>
            </w:r>
          </w:p>
        </w:tc>
        <w:tc>
          <w:tcPr>
            <w:tcW w:w="460" w:type="pct"/>
            <w:shd w:val="clear" w:color="auto" w:fill="EE1A24"/>
            <w:noWrap/>
            <w:hideMark/>
          </w:tcPr>
          <w:p w14:paraId="2544E426" w14:textId="79AA5721" w:rsidR="006B6B61" w:rsidRPr="0011449F" w:rsidRDefault="00D12C17" w:rsidP="006B6B61">
            <w:pPr>
              <w:pStyle w:val="Tabelatre"/>
              <w:rPr>
                <w:rFonts w:cs="Open Sans Condensed"/>
                <w:color w:val="FFFFFF" w:themeColor="background1"/>
                <w:sz w:val="18"/>
                <w:szCs w:val="18"/>
              </w:rPr>
            </w:pPr>
            <w:r w:rsidRPr="0011449F">
              <w:rPr>
                <w:rFonts w:cs="Open Sans Condensed"/>
                <w:color w:val="FFFFFF" w:themeColor="background1"/>
                <w:sz w:val="18"/>
                <w:szCs w:val="18"/>
              </w:rPr>
              <w:t>Łącznie</w:t>
            </w:r>
          </w:p>
        </w:tc>
        <w:tc>
          <w:tcPr>
            <w:tcW w:w="698" w:type="pct"/>
            <w:shd w:val="clear" w:color="auto" w:fill="EE1A24"/>
            <w:hideMark/>
          </w:tcPr>
          <w:p w14:paraId="2544E427" w14:textId="482C7982" w:rsidR="00D12C17" w:rsidRPr="0011449F" w:rsidRDefault="00E92EFC" w:rsidP="00D12C17">
            <w:pPr>
              <w:pStyle w:val="Tabelatre"/>
              <w:rPr>
                <w:rFonts w:cs="Open Sans Condensed"/>
                <w:color w:val="FFFFFF" w:themeColor="background1"/>
                <w:sz w:val="18"/>
                <w:szCs w:val="18"/>
              </w:rPr>
            </w:pPr>
            <w:r>
              <w:rPr>
                <w:rFonts w:cs="Open Sans Condensed"/>
                <w:color w:val="FFFFFF" w:themeColor="background1"/>
                <w:sz w:val="18"/>
                <w:szCs w:val="18"/>
              </w:rPr>
              <w:t>Gmina</w:t>
            </w:r>
            <w:r>
              <w:rPr>
                <w:rFonts w:cs="Open Sans Condensed"/>
                <w:color w:val="FFFFFF" w:themeColor="background1"/>
                <w:sz w:val="18"/>
                <w:szCs w:val="18"/>
              </w:rPr>
              <w:br/>
            </w:r>
            <w:r w:rsidR="007A0920" w:rsidRPr="0011449F">
              <w:rPr>
                <w:rFonts w:cs="Open Sans Condensed"/>
                <w:color w:val="FFFFFF" w:themeColor="background1"/>
                <w:sz w:val="18"/>
                <w:szCs w:val="18"/>
              </w:rPr>
              <w:t>Stalowa Wola</w:t>
            </w:r>
          </w:p>
        </w:tc>
        <w:tc>
          <w:tcPr>
            <w:tcW w:w="698" w:type="pct"/>
            <w:shd w:val="clear" w:color="auto" w:fill="EE1A24"/>
            <w:hideMark/>
          </w:tcPr>
          <w:p w14:paraId="2544E428" w14:textId="7B4B95AF" w:rsidR="00D12C17" w:rsidRPr="0011449F" w:rsidRDefault="00D12C17" w:rsidP="00D12C17">
            <w:pPr>
              <w:pStyle w:val="Tabelatre"/>
              <w:rPr>
                <w:rFonts w:cs="Open Sans Condensed"/>
                <w:color w:val="FFFFFF" w:themeColor="background1"/>
                <w:sz w:val="18"/>
                <w:szCs w:val="18"/>
              </w:rPr>
            </w:pPr>
            <w:r w:rsidRPr="0011449F">
              <w:rPr>
                <w:rFonts w:cs="Open Sans Condensed"/>
                <w:color w:val="FFFFFF" w:themeColor="background1"/>
                <w:sz w:val="18"/>
                <w:szCs w:val="18"/>
              </w:rPr>
              <w:t xml:space="preserve">Gmina </w:t>
            </w:r>
            <w:r w:rsidR="007A0920" w:rsidRPr="0011449F">
              <w:rPr>
                <w:rFonts w:cs="Open Sans Condensed"/>
                <w:color w:val="FFFFFF" w:themeColor="background1"/>
                <w:sz w:val="18"/>
                <w:szCs w:val="18"/>
              </w:rPr>
              <w:t>Zaleszany</w:t>
            </w:r>
          </w:p>
        </w:tc>
        <w:tc>
          <w:tcPr>
            <w:tcW w:w="698" w:type="pct"/>
            <w:shd w:val="clear" w:color="auto" w:fill="EE1A24"/>
            <w:hideMark/>
          </w:tcPr>
          <w:p w14:paraId="2544E429" w14:textId="0EA433CA" w:rsidR="00D12C17" w:rsidRPr="0011449F" w:rsidRDefault="00D12C17" w:rsidP="00D12C17">
            <w:pPr>
              <w:pStyle w:val="Tabelatre"/>
              <w:rPr>
                <w:rFonts w:cs="Open Sans Condensed"/>
                <w:color w:val="FFFFFF" w:themeColor="background1"/>
                <w:sz w:val="18"/>
                <w:szCs w:val="18"/>
              </w:rPr>
            </w:pPr>
            <w:r w:rsidRPr="0011449F">
              <w:rPr>
                <w:rFonts w:cs="Open Sans Condensed"/>
                <w:color w:val="FFFFFF" w:themeColor="background1"/>
                <w:sz w:val="18"/>
                <w:szCs w:val="18"/>
              </w:rPr>
              <w:t xml:space="preserve">Gmina </w:t>
            </w:r>
            <w:r w:rsidR="007A0920" w:rsidRPr="0011449F">
              <w:rPr>
                <w:rFonts w:cs="Open Sans Condensed"/>
                <w:color w:val="FFFFFF" w:themeColor="background1"/>
                <w:sz w:val="18"/>
                <w:szCs w:val="18"/>
              </w:rPr>
              <w:t>Pysznica</w:t>
            </w:r>
          </w:p>
        </w:tc>
        <w:tc>
          <w:tcPr>
            <w:tcW w:w="698" w:type="pct"/>
            <w:shd w:val="clear" w:color="auto" w:fill="EE1A24"/>
          </w:tcPr>
          <w:p w14:paraId="17871A7E" w14:textId="34286834" w:rsidR="007A0920" w:rsidRPr="0011449F" w:rsidRDefault="007A0920" w:rsidP="007A0920">
            <w:pPr>
              <w:pStyle w:val="Tabelatre"/>
              <w:rPr>
                <w:rFonts w:cs="Open Sans Condensed"/>
                <w:color w:val="FFFFFF" w:themeColor="background1"/>
                <w:sz w:val="18"/>
                <w:szCs w:val="18"/>
              </w:rPr>
            </w:pPr>
            <w:r w:rsidRPr="0011449F">
              <w:rPr>
                <w:rFonts w:cs="Open Sans Condensed"/>
                <w:color w:val="FFFFFF" w:themeColor="background1"/>
                <w:sz w:val="18"/>
                <w:szCs w:val="18"/>
              </w:rPr>
              <w:t xml:space="preserve">Gmina </w:t>
            </w:r>
            <w:r w:rsidR="006B6B61" w:rsidRPr="0011449F">
              <w:rPr>
                <w:rFonts w:cs="Open Sans Condensed"/>
                <w:color w:val="FFFFFF" w:themeColor="background1"/>
                <w:sz w:val="18"/>
                <w:szCs w:val="18"/>
              </w:rPr>
              <w:t xml:space="preserve">i Miasto </w:t>
            </w:r>
            <w:r w:rsidRPr="0011449F">
              <w:rPr>
                <w:rFonts w:cs="Open Sans Condensed"/>
                <w:color w:val="FFFFFF" w:themeColor="background1"/>
                <w:sz w:val="18"/>
                <w:szCs w:val="18"/>
              </w:rPr>
              <w:t>Nisko</w:t>
            </w:r>
          </w:p>
        </w:tc>
        <w:tc>
          <w:tcPr>
            <w:tcW w:w="698" w:type="pct"/>
            <w:shd w:val="clear" w:color="auto" w:fill="EE1A24"/>
            <w:hideMark/>
          </w:tcPr>
          <w:p w14:paraId="2544E42A" w14:textId="53294D7F" w:rsidR="00D12C17" w:rsidRPr="0011449F" w:rsidRDefault="00D12C17" w:rsidP="00D12C17">
            <w:pPr>
              <w:pStyle w:val="Tabelatre"/>
              <w:rPr>
                <w:rFonts w:cs="Open Sans Condensed"/>
                <w:color w:val="FFFFFF" w:themeColor="background1"/>
                <w:sz w:val="18"/>
                <w:szCs w:val="18"/>
              </w:rPr>
            </w:pPr>
            <w:r w:rsidRPr="0011449F">
              <w:rPr>
                <w:rFonts w:cs="Open Sans Condensed"/>
                <w:color w:val="FFFFFF" w:themeColor="background1"/>
                <w:sz w:val="18"/>
                <w:szCs w:val="18"/>
              </w:rPr>
              <w:t xml:space="preserve">Gmina </w:t>
            </w:r>
            <w:r w:rsidR="007A0920" w:rsidRPr="0011449F">
              <w:rPr>
                <w:rFonts w:cs="Open Sans Condensed"/>
                <w:color w:val="FFFFFF" w:themeColor="background1"/>
                <w:sz w:val="18"/>
                <w:szCs w:val="18"/>
              </w:rPr>
              <w:t>Radomyśl</w:t>
            </w:r>
          </w:p>
        </w:tc>
        <w:tc>
          <w:tcPr>
            <w:tcW w:w="698" w:type="pct"/>
            <w:shd w:val="clear" w:color="auto" w:fill="EE1A24"/>
            <w:hideMark/>
          </w:tcPr>
          <w:p w14:paraId="2544E42B" w14:textId="576B0219" w:rsidR="00D12C17" w:rsidRPr="0011449F" w:rsidRDefault="00E92EFC" w:rsidP="00D12C17">
            <w:pPr>
              <w:pStyle w:val="Tabelatre"/>
              <w:rPr>
                <w:rFonts w:cs="Open Sans Condensed"/>
                <w:color w:val="FFFFFF" w:themeColor="background1"/>
                <w:sz w:val="18"/>
                <w:szCs w:val="18"/>
              </w:rPr>
            </w:pPr>
            <w:r>
              <w:rPr>
                <w:rFonts w:cs="Open Sans Condensed"/>
                <w:color w:val="FFFFFF" w:themeColor="background1"/>
                <w:sz w:val="18"/>
                <w:szCs w:val="18"/>
              </w:rPr>
              <w:t>Gmina</w:t>
            </w:r>
            <w:r>
              <w:rPr>
                <w:rFonts w:cs="Open Sans Condensed"/>
                <w:color w:val="FFFFFF" w:themeColor="background1"/>
                <w:sz w:val="18"/>
                <w:szCs w:val="18"/>
              </w:rPr>
              <w:br/>
            </w:r>
            <w:r w:rsidR="007A0920" w:rsidRPr="0011449F">
              <w:rPr>
                <w:rFonts w:cs="Open Sans Condensed"/>
                <w:color w:val="FFFFFF" w:themeColor="background1"/>
                <w:sz w:val="18"/>
                <w:szCs w:val="18"/>
              </w:rPr>
              <w:t>Stalowa Wola (udział %)</w:t>
            </w:r>
          </w:p>
        </w:tc>
      </w:tr>
      <w:tr w:rsidR="009E04CA" w:rsidRPr="0051650F" w14:paraId="2544E434" w14:textId="77777777" w:rsidTr="006B6B61">
        <w:trPr>
          <w:trHeight w:val="20"/>
        </w:trPr>
        <w:tc>
          <w:tcPr>
            <w:tcW w:w="350" w:type="pct"/>
            <w:noWrap/>
          </w:tcPr>
          <w:p w14:paraId="2544E42D" w14:textId="6C9DFB12" w:rsidR="009E04CA" w:rsidRPr="0051650F" w:rsidRDefault="007A0920" w:rsidP="009E04CA">
            <w:pPr>
              <w:jc w:val="center"/>
              <w:rPr>
                <w:rFonts w:ascii="Open Sans Condensed" w:hAnsi="Open Sans Condensed" w:cs="Open Sans Condensed"/>
              </w:rPr>
            </w:pPr>
            <w:r w:rsidRPr="007A0920">
              <w:rPr>
                <w:rFonts w:ascii="Open Sans Condensed" w:hAnsi="Open Sans Condensed" w:cs="Open Sans Condensed"/>
              </w:rPr>
              <w:t>2019</w:t>
            </w:r>
          </w:p>
        </w:tc>
        <w:tc>
          <w:tcPr>
            <w:tcW w:w="460" w:type="pct"/>
            <w:noWrap/>
          </w:tcPr>
          <w:p w14:paraId="2544E42E" w14:textId="7365AA8F" w:rsidR="009E04CA" w:rsidRPr="0051650F" w:rsidRDefault="009E04CA" w:rsidP="009E04CA">
            <w:pPr>
              <w:jc w:val="center"/>
              <w:rPr>
                <w:rFonts w:ascii="Open Sans Condensed" w:hAnsi="Open Sans Condensed" w:cs="Open Sans Condensed"/>
              </w:rPr>
            </w:pPr>
            <w:r w:rsidRPr="007A0920">
              <w:rPr>
                <w:rFonts w:ascii="Open Sans Condensed" w:hAnsi="Open Sans Condensed" w:cs="Open Sans Condensed"/>
              </w:rPr>
              <w:t xml:space="preserve">1 </w:t>
            </w:r>
            <w:r w:rsidR="007A0920" w:rsidRPr="007A0920">
              <w:rPr>
                <w:rFonts w:ascii="Open Sans Condensed" w:hAnsi="Open Sans Condensed" w:cs="Open Sans Condensed"/>
              </w:rPr>
              <w:t>447</w:t>
            </w:r>
          </w:p>
        </w:tc>
        <w:tc>
          <w:tcPr>
            <w:tcW w:w="698" w:type="pct"/>
          </w:tcPr>
          <w:p w14:paraId="2544E42F" w14:textId="0FFB53FD" w:rsidR="009E04CA" w:rsidRPr="0051650F" w:rsidRDefault="009E04CA" w:rsidP="009E04CA">
            <w:pPr>
              <w:jc w:val="center"/>
              <w:rPr>
                <w:rFonts w:ascii="Open Sans Condensed" w:hAnsi="Open Sans Condensed" w:cs="Open Sans Condensed"/>
              </w:rPr>
            </w:pPr>
            <w:r w:rsidRPr="007A0920">
              <w:rPr>
                <w:rFonts w:ascii="Open Sans Condensed" w:hAnsi="Open Sans Condensed" w:cs="Open Sans Condensed"/>
              </w:rPr>
              <w:t xml:space="preserve">1 </w:t>
            </w:r>
            <w:r w:rsidR="007A0920" w:rsidRPr="007A0920">
              <w:rPr>
                <w:rFonts w:ascii="Open Sans Condensed" w:hAnsi="Open Sans Condensed" w:cs="Open Sans Condensed"/>
              </w:rPr>
              <w:t>140</w:t>
            </w:r>
          </w:p>
        </w:tc>
        <w:tc>
          <w:tcPr>
            <w:tcW w:w="698" w:type="pct"/>
          </w:tcPr>
          <w:p w14:paraId="2544E430" w14:textId="05147F64" w:rsidR="009E04CA" w:rsidRPr="0051650F" w:rsidRDefault="007A0920" w:rsidP="009E04CA">
            <w:pPr>
              <w:jc w:val="center"/>
              <w:rPr>
                <w:rFonts w:ascii="Open Sans Condensed" w:hAnsi="Open Sans Condensed" w:cs="Open Sans Condensed"/>
              </w:rPr>
            </w:pPr>
            <w:r w:rsidRPr="007A0920">
              <w:rPr>
                <w:rFonts w:ascii="Open Sans Condensed" w:hAnsi="Open Sans Condensed" w:cs="Open Sans Condensed"/>
              </w:rPr>
              <w:t>25</w:t>
            </w:r>
          </w:p>
        </w:tc>
        <w:tc>
          <w:tcPr>
            <w:tcW w:w="698" w:type="pct"/>
          </w:tcPr>
          <w:p w14:paraId="2544E431" w14:textId="70A753A7" w:rsidR="009E04CA" w:rsidRPr="0051650F" w:rsidRDefault="007A0920" w:rsidP="009E04CA">
            <w:pPr>
              <w:jc w:val="center"/>
              <w:rPr>
                <w:rFonts w:ascii="Open Sans Condensed" w:hAnsi="Open Sans Condensed" w:cs="Open Sans Condensed"/>
              </w:rPr>
            </w:pPr>
            <w:r w:rsidRPr="007A0920">
              <w:rPr>
                <w:rFonts w:ascii="Open Sans Condensed" w:hAnsi="Open Sans Condensed" w:cs="Open Sans Condensed"/>
              </w:rPr>
              <w:t>137</w:t>
            </w:r>
          </w:p>
        </w:tc>
        <w:tc>
          <w:tcPr>
            <w:tcW w:w="698" w:type="pct"/>
          </w:tcPr>
          <w:p w14:paraId="49119E3F" w14:textId="5E4112E5" w:rsidR="007A0920" w:rsidRPr="007A0920" w:rsidRDefault="007A0920" w:rsidP="007A0920">
            <w:pPr>
              <w:jc w:val="center"/>
              <w:rPr>
                <w:rFonts w:ascii="Open Sans Condensed" w:hAnsi="Open Sans Condensed" w:cs="Open Sans Condensed"/>
              </w:rPr>
            </w:pPr>
            <w:r w:rsidRPr="007A0920">
              <w:rPr>
                <w:rFonts w:ascii="Open Sans Condensed" w:hAnsi="Open Sans Condensed" w:cs="Open Sans Condensed"/>
              </w:rPr>
              <w:t>139</w:t>
            </w:r>
          </w:p>
        </w:tc>
        <w:tc>
          <w:tcPr>
            <w:tcW w:w="698" w:type="pct"/>
          </w:tcPr>
          <w:p w14:paraId="2544E432" w14:textId="773E2B31" w:rsidR="009E04CA" w:rsidRPr="0051650F" w:rsidRDefault="007A0920" w:rsidP="009E04CA">
            <w:pPr>
              <w:jc w:val="center"/>
              <w:rPr>
                <w:rFonts w:ascii="Open Sans Condensed" w:hAnsi="Open Sans Condensed" w:cs="Open Sans Condensed"/>
              </w:rPr>
            </w:pPr>
            <w:r w:rsidRPr="007A0920">
              <w:rPr>
                <w:rFonts w:ascii="Open Sans Condensed" w:hAnsi="Open Sans Condensed" w:cs="Open Sans Condensed"/>
              </w:rPr>
              <w:t>6</w:t>
            </w:r>
          </w:p>
        </w:tc>
        <w:tc>
          <w:tcPr>
            <w:tcW w:w="698" w:type="pct"/>
            <w:noWrap/>
          </w:tcPr>
          <w:p w14:paraId="2544E433" w14:textId="117CF9BD" w:rsidR="009E04CA" w:rsidRPr="0051650F" w:rsidRDefault="007A0920" w:rsidP="009E04CA">
            <w:pPr>
              <w:jc w:val="center"/>
              <w:rPr>
                <w:rFonts w:ascii="Open Sans Condensed" w:hAnsi="Open Sans Condensed" w:cs="Open Sans Condensed"/>
              </w:rPr>
            </w:pPr>
            <w:r w:rsidRPr="007A0920">
              <w:rPr>
                <w:rFonts w:ascii="Open Sans Condensed" w:hAnsi="Open Sans Condensed" w:cs="Open Sans Condensed"/>
              </w:rPr>
              <w:t>79%</w:t>
            </w:r>
          </w:p>
        </w:tc>
      </w:tr>
      <w:tr w:rsidR="0069295C" w:rsidRPr="0051650F" w14:paraId="2544E43C" w14:textId="77777777" w:rsidTr="0011449F">
        <w:trPr>
          <w:cnfStyle w:val="000000010000" w:firstRow="0" w:lastRow="0" w:firstColumn="0" w:lastColumn="0" w:oddVBand="0" w:evenVBand="0" w:oddHBand="0" w:evenHBand="1" w:firstRowFirstColumn="0" w:firstRowLastColumn="0" w:lastRowFirstColumn="0" w:lastRowLastColumn="0"/>
          <w:trHeight w:val="20"/>
        </w:trPr>
        <w:tc>
          <w:tcPr>
            <w:tcW w:w="350" w:type="pct"/>
            <w:shd w:val="clear" w:color="auto" w:fill="FEECED"/>
            <w:noWrap/>
          </w:tcPr>
          <w:p w14:paraId="2544E435" w14:textId="562ADB60" w:rsidR="009E04CA" w:rsidRPr="0051650F" w:rsidRDefault="007A0920" w:rsidP="009E04CA">
            <w:pPr>
              <w:jc w:val="center"/>
              <w:rPr>
                <w:rFonts w:ascii="Open Sans Condensed" w:hAnsi="Open Sans Condensed" w:cs="Open Sans Condensed"/>
              </w:rPr>
            </w:pPr>
            <w:r w:rsidRPr="007A0920">
              <w:rPr>
                <w:rFonts w:ascii="Open Sans Condensed" w:hAnsi="Open Sans Condensed" w:cs="Open Sans Condensed"/>
              </w:rPr>
              <w:t>2020</w:t>
            </w:r>
          </w:p>
        </w:tc>
        <w:tc>
          <w:tcPr>
            <w:tcW w:w="460" w:type="pct"/>
            <w:shd w:val="clear" w:color="auto" w:fill="FEECED"/>
            <w:noWrap/>
          </w:tcPr>
          <w:p w14:paraId="2544E436" w14:textId="3312C893" w:rsidR="009E04CA" w:rsidRPr="0051650F" w:rsidRDefault="009E04CA" w:rsidP="009E04CA">
            <w:pPr>
              <w:jc w:val="center"/>
              <w:rPr>
                <w:rFonts w:ascii="Open Sans Condensed" w:hAnsi="Open Sans Condensed" w:cs="Open Sans Condensed"/>
              </w:rPr>
            </w:pPr>
            <w:r w:rsidRPr="007A0920">
              <w:rPr>
                <w:rFonts w:ascii="Open Sans Condensed" w:hAnsi="Open Sans Condensed" w:cs="Open Sans Condensed"/>
              </w:rPr>
              <w:t xml:space="preserve">1 </w:t>
            </w:r>
            <w:r w:rsidR="007A0920" w:rsidRPr="007A0920">
              <w:rPr>
                <w:rFonts w:ascii="Open Sans Condensed" w:hAnsi="Open Sans Condensed" w:cs="Open Sans Condensed"/>
              </w:rPr>
              <w:t>340</w:t>
            </w:r>
          </w:p>
        </w:tc>
        <w:tc>
          <w:tcPr>
            <w:tcW w:w="698" w:type="pct"/>
            <w:shd w:val="clear" w:color="auto" w:fill="FEECED"/>
          </w:tcPr>
          <w:p w14:paraId="2544E437" w14:textId="50F9BEF1" w:rsidR="009E04CA" w:rsidRPr="0051650F" w:rsidRDefault="009E04CA" w:rsidP="009E04CA">
            <w:pPr>
              <w:jc w:val="center"/>
              <w:rPr>
                <w:rFonts w:ascii="Open Sans Condensed" w:hAnsi="Open Sans Condensed" w:cs="Open Sans Condensed"/>
              </w:rPr>
            </w:pPr>
            <w:r w:rsidRPr="007A0920">
              <w:rPr>
                <w:rFonts w:ascii="Open Sans Condensed" w:hAnsi="Open Sans Condensed" w:cs="Open Sans Condensed"/>
              </w:rPr>
              <w:t xml:space="preserve">1 </w:t>
            </w:r>
            <w:r w:rsidR="007A0920" w:rsidRPr="007A0920">
              <w:rPr>
                <w:rFonts w:ascii="Open Sans Condensed" w:hAnsi="Open Sans Condensed" w:cs="Open Sans Condensed"/>
              </w:rPr>
              <w:t>061</w:t>
            </w:r>
          </w:p>
        </w:tc>
        <w:tc>
          <w:tcPr>
            <w:tcW w:w="698" w:type="pct"/>
            <w:shd w:val="clear" w:color="auto" w:fill="FEECED"/>
          </w:tcPr>
          <w:p w14:paraId="2544E438" w14:textId="762B4B2C" w:rsidR="009E04CA" w:rsidRPr="0051650F" w:rsidRDefault="007A0920" w:rsidP="009E04CA">
            <w:pPr>
              <w:jc w:val="center"/>
              <w:rPr>
                <w:rFonts w:ascii="Open Sans Condensed" w:hAnsi="Open Sans Condensed" w:cs="Open Sans Condensed"/>
              </w:rPr>
            </w:pPr>
            <w:r w:rsidRPr="007A0920">
              <w:rPr>
                <w:rFonts w:ascii="Open Sans Condensed" w:hAnsi="Open Sans Condensed" w:cs="Open Sans Condensed"/>
              </w:rPr>
              <w:t>27</w:t>
            </w:r>
          </w:p>
        </w:tc>
        <w:tc>
          <w:tcPr>
            <w:tcW w:w="698" w:type="pct"/>
            <w:shd w:val="clear" w:color="auto" w:fill="FEECED"/>
          </w:tcPr>
          <w:p w14:paraId="2544E439" w14:textId="0BA96F00" w:rsidR="009E04CA" w:rsidRPr="0051650F" w:rsidRDefault="007A0920" w:rsidP="009E04CA">
            <w:pPr>
              <w:jc w:val="center"/>
              <w:rPr>
                <w:rFonts w:ascii="Open Sans Condensed" w:hAnsi="Open Sans Condensed" w:cs="Open Sans Condensed"/>
              </w:rPr>
            </w:pPr>
            <w:r w:rsidRPr="007A0920">
              <w:rPr>
                <w:rFonts w:ascii="Open Sans Condensed" w:hAnsi="Open Sans Condensed" w:cs="Open Sans Condensed"/>
              </w:rPr>
              <w:t>119</w:t>
            </w:r>
          </w:p>
        </w:tc>
        <w:tc>
          <w:tcPr>
            <w:tcW w:w="698" w:type="pct"/>
            <w:shd w:val="clear" w:color="auto" w:fill="FEECED"/>
          </w:tcPr>
          <w:p w14:paraId="57D67B32" w14:textId="7E140BB8" w:rsidR="007A0920" w:rsidRPr="007A0920" w:rsidRDefault="007A0920" w:rsidP="007A0920">
            <w:pPr>
              <w:jc w:val="center"/>
              <w:rPr>
                <w:rFonts w:ascii="Open Sans Condensed" w:hAnsi="Open Sans Condensed" w:cs="Open Sans Condensed"/>
              </w:rPr>
            </w:pPr>
            <w:r w:rsidRPr="007A0920">
              <w:rPr>
                <w:rFonts w:ascii="Open Sans Condensed" w:hAnsi="Open Sans Condensed" w:cs="Open Sans Condensed"/>
              </w:rPr>
              <w:t>129</w:t>
            </w:r>
          </w:p>
        </w:tc>
        <w:tc>
          <w:tcPr>
            <w:tcW w:w="698" w:type="pct"/>
            <w:shd w:val="clear" w:color="auto" w:fill="FEECED"/>
          </w:tcPr>
          <w:p w14:paraId="2544E43A" w14:textId="7A9CA902" w:rsidR="009E04CA" w:rsidRPr="0051650F" w:rsidRDefault="007A0920" w:rsidP="009E04CA">
            <w:pPr>
              <w:jc w:val="center"/>
              <w:rPr>
                <w:rFonts w:ascii="Open Sans Condensed" w:hAnsi="Open Sans Condensed" w:cs="Open Sans Condensed"/>
              </w:rPr>
            </w:pPr>
            <w:r w:rsidRPr="007A0920">
              <w:rPr>
                <w:rFonts w:ascii="Open Sans Condensed" w:hAnsi="Open Sans Condensed" w:cs="Open Sans Condensed"/>
              </w:rPr>
              <w:t>4</w:t>
            </w:r>
          </w:p>
        </w:tc>
        <w:tc>
          <w:tcPr>
            <w:tcW w:w="698" w:type="pct"/>
            <w:shd w:val="clear" w:color="auto" w:fill="FEECED"/>
            <w:noWrap/>
          </w:tcPr>
          <w:p w14:paraId="2544E43B" w14:textId="69839247" w:rsidR="009E04CA" w:rsidRPr="0051650F" w:rsidRDefault="007A0920" w:rsidP="009E04CA">
            <w:pPr>
              <w:jc w:val="center"/>
              <w:rPr>
                <w:rFonts w:ascii="Open Sans Condensed" w:hAnsi="Open Sans Condensed" w:cs="Open Sans Condensed"/>
              </w:rPr>
            </w:pPr>
            <w:r w:rsidRPr="007A0920">
              <w:rPr>
                <w:rFonts w:ascii="Open Sans Condensed" w:hAnsi="Open Sans Condensed" w:cs="Open Sans Condensed"/>
              </w:rPr>
              <w:t>79%</w:t>
            </w:r>
          </w:p>
        </w:tc>
      </w:tr>
      <w:tr w:rsidR="009E04CA" w:rsidRPr="0051650F" w14:paraId="2544E444" w14:textId="77777777" w:rsidTr="006B6B61">
        <w:trPr>
          <w:trHeight w:val="20"/>
        </w:trPr>
        <w:tc>
          <w:tcPr>
            <w:tcW w:w="350" w:type="pct"/>
            <w:noWrap/>
          </w:tcPr>
          <w:p w14:paraId="2544E43D" w14:textId="5AA628C0" w:rsidR="009E04CA" w:rsidRPr="0051650F" w:rsidRDefault="007A0920" w:rsidP="009E04CA">
            <w:pPr>
              <w:jc w:val="center"/>
              <w:rPr>
                <w:rFonts w:ascii="Open Sans Condensed" w:hAnsi="Open Sans Condensed" w:cs="Open Sans Condensed"/>
              </w:rPr>
            </w:pPr>
            <w:r w:rsidRPr="007A0920">
              <w:rPr>
                <w:rFonts w:ascii="Open Sans Condensed" w:hAnsi="Open Sans Condensed" w:cs="Open Sans Condensed"/>
              </w:rPr>
              <w:lastRenderedPageBreak/>
              <w:t>2021</w:t>
            </w:r>
          </w:p>
        </w:tc>
        <w:tc>
          <w:tcPr>
            <w:tcW w:w="460" w:type="pct"/>
            <w:noWrap/>
          </w:tcPr>
          <w:p w14:paraId="2544E43E" w14:textId="5B2F2B9B" w:rsidR="009E04CA" w:rsidRPr="0051650F" w:rsidRDefault="009E04CA" w:rsidP="009E04CA">
            <w:pPr>
              <w:jc w:val="center"/>
              <w:rPr>
                <w:rFonts w:ascii="Open Sans Condensed" w:hAnsi="Open Sans Condensed" w:cs="Open Sans Condensed"/>
              </w:rPr>
            </w:pPr>
            <w:r w:rsidRPr="007A0920">
              <w:rPr>
                <w:rFonts w:ascii="Open Sans Condensed" w:hAnsi="Open Sans Condensed" w:cs="Open Sans Condensed"/>
              </w:rPr>
              <w:t xml:space="preserve">1 </w:t>
            </w:r>
            <w:r w:rsidR="007A0920" w:rsidRPr="007A0920">
              <w:rPr>
                <w:rFonts w:ascii="Open Sans Condensed" w:hAnsi="Open Sans Condensed" w:cs="Open Sans Condensed"/>
              </w:rPr>
              <w:t>479</w:t>
            </w:r>
          </w:p>
        </w:tc>
        <w:tc>
          <w:tcPr>
            <w:tcW w:w="698" w:type="pct"/>
          </w:tcPr>
          <w:p w14:paraId="2544E43F" w14:textId="54EFE7D1" w:rsidR="009E04CA" w:rsidRPr="0051650F" w:rsidRDefault="009E04CA" w:rsidP="009E04CA">
            <w:pPr>
              <w:jc w:val="center"/>
              <w:rPr>
                <w:rFonts w:ascii="Open Sans Condensed" w:hAnsi="Open Sans Condensed" w:cs="Open Sans Condensed"/>
              </w:rPr>
            </w:pPr>
            <w:r w:rsidRPr="007A0920">
              <w:rPr>
                <w:rFonts w:ascii="Open Sans Condensed" w:hAnsi="Open Sans Condensed" w:cs="Open Sans Condensed"/>
              </w:rPr>
              <w:t xml:space="preserve">1 </w:t>
            </w:r>
            <w:r w:rsidR="007A0920" w:rsidRPr="007A0920">
              <w:rPr>
                <w:rFonts w:ascii="Open Sans Condensed" w:hAnsi="Open Sans Condensed" w:cs="Open Sans Condensed"/>
              </w:rPr>
              <w:t>154</w:t>
            </w:r>
          </w:p>
        </w:tc>
        <w:tc>
          <w:tcPr>
            <w:tcW w:w="698" w:type="pct"/>
          </w:tcPr>
          <w:p w14:paraId="2544E440" w14:textId="30A461AF" w:rsidR="009E04CA" w:rsidRPr="0051650F" w:rsidRDefault="007A0920" w:rsidP="009E04CA">
            <w:pPr>
              <w:jc w:val="center"/>
              <w:rPr>
                <w:rFonts w:ascii="Open Sans Condensed" w:hAnsi="Open Sans Condensed" w:cs="Open Sans Condensed"/>
              </w:rPr>
            </w:pPr>
            <w:r w:rsidRPr="007A0920">
              <w:rPr>
                <w:rFonts w:ascii="Open Sans Condensed" w:hAnsi="Open Sans Condensed" w:cs="Open Sans Condensed"/>
              </w:rPr>
              <w:t>34</w:t>
            </w:r>
          </w:p>
        </w:tc>
        <w:tc>
          <w:tcPr>
            <w:tcW w:w="698" w:type="pct"/>
          </w:tcPr>
          <w:p w14:paraId="2544E441" w14:textId="30FBC21D" w:rsidR="009E04CA" w:rsidRPr="0051650F" w:rsidRDefault="007A0920" w:rsidP="009E04CA">
            <w:pPr>
              <w:jc w:val="center"/>
              <w:rPr>
                <w:rFonts w:ascii="Open Sans Condensed" w:hAnsi="Open Sans Condensed" w:cs="Open Sans Condensed"/>
              </w:rPr>
            </w:pPr>
            <w:r w:rsidRPr="007A0920">
              <w:rPr>
                <w:rFonts w:ascii="Open Sans Condensed" w:hAnsi="Open Sans Condensed" w:cs="Open Sans Condensed"/>
              </w:rPr>
              <w:t>149</w:t>
            </w:r>
          </w:p>
        </w:tc>
        <w:tc>
          <w:tcPr>
            <w:tcW w:w="698" w:type="pct"/>
          </w:tcPr>
          <w:p w14:paraId="26D4ED21" w14:textId="4552905A" w:rsidR="007A0920" w:rsidRPr="007A0920" w:rsidRDefault="007A0920" w:rsidP="007A0920">
            <w:pPr>
              <w:jc w:val="center"/>
              <w:rPr>
                <w:rFonts w:ascii="Open Sans Condensed" w:hAnsi="Open Sans Condensed" w:cs="Open Sans Condensed"/>
              </w:rPr>
            </w:pPr>
            <w:r w:rsidRPr="007A0920">
              <w:rPr>
                <w:rFonts w:ascii="Open Sans Condensed" w:hAnsi="Open Sans Condensed" w:cs="Open Sans Condensed"/>
              </w:rPr>
              <w:t>142</w:t>
            </w:r>
          </w:p>
        </w:tc>
        <w:tc>
          <w:tcPr>
            <w:tcW w:w="698" w:type="pct"/>
          </w:tcPr>
          <w:p w14:paraId="2544E442" w14:textId="332B4A0B" w:rsidR="009E04CA" w:rsidRPr="0051650F" w:rsidRDefault="00A30BDD" w:rsidP="009E04CA">
            <w:pPr>
              <w:jc w:val="center"/>
              <w:rPr>
                <w:rFonts w:ascii="Open Sans Condensed" w:hAnsi="Open Sans Condensed" w:cs="Open Sans Condensed"/>
              </w:rPr>
            </w:pPr>
            <w:r>
              <w:rPr>
                <w:rFonts w:ascii="Open Sans Condensed" w:hAnsi="Open Sans Condensed" w:cs="Open Sans Condensed"/>
              </w:rPr>
              <w:t>-</w:t>
            </w:r>
          </w:p>
        </w:tc>
        <w:tc>
          <w:tcPr>
            <w:tcW w:w="698" w:type="pct"/>
            <w:noWrap/>
          </w:tcPr>
          <w:p w14:paraId="2544E443" w14:textId="09330512" w:rsidR="009E04CA" w:rsidRPr="0051650F" w:rsidRDefault="007A0920" w:rsidP="009E04CA">
            <w:pPr>
              <w:jc w:val="center"/>
              <w:rPr>
                <w:rFonts w:ascii="Open Sans Condensed" w:hAnsi="Open Sans Condensed" w:cs="Open Sans Condensed"/>
              </w:rPr>
            </w:pPr>
            <w:r w:rsidRPr="007A0920">
              <w:rPr>
                <w:rFonts w:ascii="Open Sans Condensed" w:hAnsi="Open Sans Condensed" w:cs="Open Sans Condensed"/>
              </w:rPr>
              <w:t>78%</w:t>
            </w:r>
          </w:p>
        </w:tc>
      </w:tr>
      <w:tr w:rsidR="0069295C" w:rsidRPr="0051650F" w14:paraId="2544E44C" w14:textId="77777777" w:rsidTr="0011449F">
        <w:trPr>
          <w:cnfStyle w:val="000000010000" w:firstRow="0" w:lastRow="0" w:firstColumn="0" w:lastColumn="0" w:oddVBand="0" w:evenVBand="0" w:oddHBand="0" w:evenHBand="1" w:firstRowFirstColumn="0" w:firstRowLastColumn="0" w:lastRowFirstColumn="0" w:lastRowLastColumn="0"/>
          <w:trHeight w:val="20"/>
        </w:trPr>
        <w:tc>
          <w:tcPr>
            <w:tcW w:w="350" w:type="pct"/>
            <w:shd w:val="clear" w:color="auto" w:fill="FEECED"/>
            <w:noWrap/>
          </w:tcPr>
          <w:p w14:paraId="2544E445" w14:textId="5A8323DA" w:rsidR="009E04CA" w:rsidRPr="0051650F" w:rsidRDefault="007A0920" w:rsidP="009E04CA">
            <w:pPr>
              <w:jc w:val="center"/>
              <w:rPr>
                <w:rFonts w:ascii="Open Sans Condensed" w:hAnsi="Open Sans Condensed" w:cs="Open Sans Condensed"/>
              </w:rPr>
            </w:pPr>
            <w:r w:rsidRPr="007A0920">
              <w:rPr>
                <w:rFonts w:ascii="Open Sans Condensed" w:hAnsi="Open Sans Condensed" w:cs="Open Sans Condensed"/>
              </w:rPr>
              <w:t>2022</w:t>
            </w:r>
          </w:p>
        </w:tc>
        <w:tc>
          <w:tcPr>
            <w:tcW w:w="460" w:type="pct"/>
            <w:shd w:val="clear" w:color="auto" w:fill="FEECED"/>
            <w:noWrap/>
          </w:tcPr>
          <w:p w14:paraId="2544E446" w14:textId="3E227469" w:rsidR="009E04CA" w:rsidRPr="0051650F" w:rsidRDefault="009E04CA" w:rsidP="009E04CA">
            <w:pPr>
              <w:jc w:val="center"/>
              <w:rPr>
                <w:rFonts w:ascii="Open Sans Condensed" w:hAnsi="Open Sans Condensed" w:cs="Open Sans Condensed"/>
              </w:rPr>
            </w:pPr>
            <w:r w:rsidRPr="007A0920">
              <w:rPr>
                <w:rFonts w:ascii="Open Sans Condensed" w:hAnsi="Open Sans Condensed" w:cs="Open Sans Condensed"/>
              </w:rPr>
              <w:t xml:space="preserve">1 </w:t>
            </w:r>
            <w:r w:rsidR="007A0920" w:rsidRPr="007A0920">
              <w:rPr>
                <w:rFonts w:ascii="Open Sans Condensed" w:hAnsi="Open Sans Condensed" w:cs="Open Sans Condensed"/>
              </w:rPr>
              <w:t>572</w:t>
            </w:r>
          </w:p>
        </w:tc>
        <w:tc>
          <w:tcPr>
            <w:tcW w:w="698" w:type="pct"/>
            <w:shd w:val="clear" w:color="auto" w:fill="FEECED"/>
          </w:tcPr>
          <w:p w14:paraId="2544E447" w14:textId="7929F5C8" w:rsidR="009E04CA" w:rsidRPr="0051650F" w:rsidRDefault="009E04CA" w:rsidP="009E04CA">
            <w:pPr>
              <w:jc w:val="center"/>
              <w:rPr>
                <w:rFonts w:ascii="Open Sans Condensed" w:hAnsi="Open Sans Condensed" w:cs="Open Sans Condensed"/>
              </w:rPr>
            </w:pPr>
            <w:r w:rsidRPr="007A0920">
              <w:rPr>
                <w:rFonts w:ascii="Open Sans Condensed" w:hAnsi="Open Sans Condensed" w:cs="Open Sans Condensed"/>
              </w:rPr>
              <w:t xml:space="preserve">1 </w:t>
            </w:r>
            <w:r w:rsidR="007A0920" w:rsidRPr="007A0920">
              <w:rPr>
                <w:rFonts w:ascii="Open Sans Condensed" w:hAnsi="Open Sans Condensed" w:cs="Open Sans Condensed"/>
              </w:rPr>
              <w:t>237</w:t>
            </w:r>
          </w:p>
        </w:tc>
        <w:tc>
          <w:tcPr>
            <w:tcW w:w="698" w:type="pct"/>
            <w:shd w:val="clear" w:color="auto" w:fill="FEECED"/>
          </w:tcPr>
          <w:p w14:paraId="2544E448" w14:textId="41833DA2" w:rsidR="009E04CA" w:rsidRPr="0051650F" w:rsidRDefault="007A0920" w:rsidP="009E04CA">
            <w:pPr>
              <w:jc w:val="center"/>
              <w:rPr>
                <w:rFonts w:ascii="Open Sans Condensed" w:hAnsi="Open Sans Condensed" w:cs="Open Sans Condensed"/>
              </w:rPr>
            </w:pPr>
            <w:r w:rsidRPr="007A0920">
              <w:rPr>
                <w:rFonts w:ascii="Open Sans Condensed" w:hAnsi="Open Sans Condensed" w:cs="Open Sans Condensed"/>
              </w:rPr>
              <w:t>35</w:t>
            </w:r>
          </w:p>
        </w:tc>
        <w:tc>
          <w:tcPr>
            <w:tcW w:w="698" w:type="pct"/>
            <w:shd w:val="clear" w:color="auto" w:fill="FEECED"/>
          </w:tcPr>
          <w:p w14:paraId="2544E449" w14:textId="5340E869" w:rsidR="009E04CA" w:rsidRPr="0051650F" w:rsidRDefault="007A0920" w:rsidP="009E04CA">
            <w:pPr>
              <w:jc w:val="center"/>
              <w:rPr>
                <w:rFonts w:ascii="Open Sans Condensed" w:hAnsi="Open Sans Condensed" w:cs="Open Sans Condensed"/>
              </w:rPr>
            </w:pPr>
            <w:r w:rsidRPr="007A0920">
              <w:rPr>
                <w:rFonts w:ascii="Open Sans Condensed" w:hAnsi="Open Sans Condensed" w:cs="Open Sans Condensed"/>
              </w:rPr>
              <w:t>155</w:t>
            </w:r>
          </w:p>
        </w:tc>
        <w:tc>
          <w:tcPr>
            <w:tcW w:w="698" w:type="pct"/>
            <w:shd w:val="clear" w:color="auto" w:fill="FEECED"/>
          </w:tcPr>
          <w:p w14:paraId="07BB09F5" w14:textId="7C20DA75" w:rsidR="007A0920" w:rsidRPr="007A0920" w:rsidRDefault="007A0920" w:rsidP="007A0920">
            <w:pPr>
              <w:jc w:val="center"/>
              <w:rPr>
                <w:rFonts w:ascii="Open Sans Condensed" w:hAnsi="Open Sans Condensed" w:cs="Open Sans Condensed"/>
              </w:rPr>
            </w:pPr>
            <w:r w:rsidRPr="007A0920">
              <w:rPr>
                <w:rFonts w:ascii="Open Sans Condensed" w:hAnsi="Open Sans Condensed" w:cs="Open Sans Condensed"/>
              </w:rPr>
              <w:t>144</w:t>
            </w:r>
          </w:p>
        </w:tc>
        <w:tc>
          <w:tcPr>
            <w:tcW w:w="698" w:type="pct"/>
            <w:shd w:val="clear" w:color="auto" w:fill="FEECED"/>
          </w:tcPr>
          <w:p w14:paraId="2544E44A" w14:textId="6B71E860" w:rsidR="009E04CA" w:rsidRPr="0051650F" w:rsidRDefault="00A30BDD" w:rsidP="009E04CA">
            <w:pPr>
              <w:jc w:val="center"/>
              <w:rPr>
                <w:rFonts w:ascii="Open Sans Condensed" w:hAnsi="Open Sans Condensed" w:cs="Open Sans Condensed"/>
              </w:rPr>
            </w:pPr>
            <w:r>
              <w:rPr>
                <w:rFonts w:ascii="Open Sans Condensed" w:hAnsi="Open Sans Condensed" w:cs="Open Sans Condensed"/>
              </w:rPr>
              <w:t>-</w:t>
            </w:r>
          </w:p>
        </w:tc>
        <w:tc>
          <w:tcPr>
            <w:tcW w:w="698" w:type="pct"/>
            <w:shd w:val="clear" w:color="auto" w:fill="FEECED"/>
            <w:noWrap/>
          </w:tcPr>
          <w:p w14:paraId="2544E44B" w14:textId="44B8CCFB" w:rsidR="009E04CA" w:rsidRPr="0051650F" w:rsidRDefault="007A0920" w:rsidP="009E04CA">
            <w:pPr>
              <w:jc w:val="center"/>
              <w:rPr>
                <w:rFonts w:ascii="Open Sans Condensed" w:hAnsi="Open Sans Condensed" w:cs="Open Sans Condensed"/>
              </w:rPr>
            </w:pPr>
            <w:r w:rsidRPr="007A0920">
              <w:rPr>
                <w:rFonts w:ascii="Open Sans Condensed" w:hAnsi="Open Sans Condensed" w:cs="Open Sans Condensed"/>
              </w:rPr>
              <w:t>79%</w:t>
            </w:r>
          </w:p>
        </w:tc>
      </w:tr>
      <w:tr w:rsidR="009E04CA" w:rsidRPr="00CF6401" w14:paraId="2544E454" w14:textId="77777777" w:rsidTr="006B6B61">
        <w:trPr>
          <w:trHeight w:val="20"/>
        </w:trPr>
        <w:tc>
          <w:tcPr>
            <w:tcW w:w="350" w:type="pct"/>
            <w:noWrap/>
          </w:tcPr>
          <w:p w14:paraId="2544E44D" w14:textId="112305F8" w:rsidR="009E04CA" w:rsidRPr="00CF6401" w:rsidRDefault="007A0920" w:rsidP="009E04CA">
            <w:pPr>
              <w:jc w:val="center"/>
              <w:rPr>
                <w:rFonts w:ascii="Open Sans Condensed" w:hAnsi="Open Sans Condensed" w:cs="Open Sans Condensed"/>
              </w:rPr>
            </w:pPr>
            <w:r w:rsidRPr="00CF6401">
              <w:rPr>
                <w:rFonts w:ascii="Open Sans Condensed" w:hAnsi="Open Sans Condensed" w:cs="Open Sans Condensed"/>
              </w:rPr>
              <w:t>2023</w:t>
            </w:r>
          </w:p>
        </w:tc>
        <w:tc>
          <w:tcPr>
            <w:tcW w:w="460" w:type="pct"/>
            <w:noWrap/>
          </w:tcPr>
          <w:p w14:paraId="2544E44E" w14:textId="6CA59B10" w:rsidR="009E04CA" w:rsidRPr="00CF6401" w:rsidRDefault="009E04CA" w:rsidP="009E04CA">
            <w:pPr>
              <w:jc w:val="center"/>
              <w:rPr>
                <w:rFonts w:ascii="Open Sans Condensed" w:hAnsi="Open Sans Condensed" w:cs="Open Sans Condensed"/>
              </w:rPr>
            </w:pPr>
            <w:r w:rsidRPr="00CF6401">
              <w:rPr>
                <w:rFonts w:ascii="Open Sans Condensed" w:hAnsi="Open Sans Condensed" w:cs="Open Sans Condensed"/>
              </w:rPr>
              <w:t xml:space="preserve">1 </w:t>
            </w:r>
            <w:r w:rsidR="007A0920" w:rsidRPr="00CF6401">
              <w:rPr>
                <w:rFonts w:ascii="Open Sans Condensed" w:hAnsi="Open Sans Condensed" w:cs="Open Sans Condensed"/>
              </w:rPr>
              <w:t>570</w:t>
            </w:r>
          </w:p>
        </w:tc>
        <w:tc>
          <w:tcPr>
            <w:tcW w:w="698" w:type="pct"/>
          </w:tcPr>
          <w:p w14:paraId="2544E44F" w14:textId="6F9C97F5" w:rsidR="009E04CA" w:rsidRPr="00CF6401" w:rsidRDefault="009E04CA" w:rsidP="009E04CA">
            <w:pPr>
              <w:jc w:val="center"/>
              <w:rPr>
                <w:rFonts w:ascii="Open Sans Condensed" w:hAnsi="Open Sans Condensed" w:cs="Open Sans Condensed"/>
              </w:rPr>
            </w:pPr>
            <w:r w:rsidRPr="00CF6401">
              <w:rPr>
                <w:rFonts w:ascii="Open Sans Condensed" w:hAnsi="Open Sans Condensed" w:cs="Open Sans Condensed"/>
              </w:rPr>
              <w:t xml:space="preserve">1 </w:t>
            </w:r>
            <w:r w:rsidR="007A0920" w:rsidRPr="00CF6401">
              <w:rPr>
                <w:rFonts w:ascii="Open Sans Condensed" w:hAnsi="Open Sans Condensed" w:cs="Open Sans Condensed"/>
              </w:rPr>
              <w:t>236</w:t>
            </w:r>
          </w:p>
        </w:tc>
        <w:tc>
          <w:tcPr>
            <w:tcW w:w="698" w:type="pct"/>
          </w:tcPr>
          <w:p w14:paraId="2544E450" w14:textId="415D4837" w:rsidR="009E04CA" w:rsidRPr="00CF6401" w:rsidRDefault="007A0920" w:rsidP="009E04CA">
            <w:pPr>
              <w:jc w:val="center"/>
              <w:rPr>
                <w:rFonts w:ascii="Open Sans Condensed" w:hAnsi="Open Sans Condensed" w:cs="Open Sans Condensed"/>
              </w:rPr>
            </w:pPr>
            <w:r w:rsidRPr="00CF6401">
              <w:rPr>
                <w:rFonts w:ascii="Open Sans Condensed" w:hAnsi="Open Sans Condensed" w:cs="Open Sans Condensed"/>
              </w:rPr>
              <w:t>35</w:t>
            </w:r>
          </w:p>
        </w:tc>
        <w:tc>
          <w:tcPr>
            <w:tcW w:w="698" w:type="pct"/>
          </w:tcPr>
          <w:p w14:paraId="2544E451" w14:textId="79A863D9" w:rsidR="009E04CA" w:rsidRPr="00CF6401" w:rsidRDefault="007A0920" w:rsidP="009E04CA">
            <w:pPr>
              <w:jc w:val="center"/>
              <w:rPr>
                <w:rFonts w:ascii="Open Sans Condensed" w:hAnsi="Open Sans Condensed" w:cs="Open Sans Condensed"/>
              </w:rPr>
            </w:pPr>
            <w:r w:rsidRPr="00CF6401">
              <w:rPr>
                <w:rFonts w:ascii="Open Sans Condensed" w:hAnsi="Open Sans Condensed" w:cs="Open Sans Condensed"/>
              </w:rPr>
              <w:t>155</w:t>
            </w:r>
          </w:p>
        </w:tc>
        <w:tc>
          <w:tcPr>
            <w:tcW w:w="698" w:type="pct"/>
          </w:tcPr>
          <w:p w14:paraId="56B9DBB6" w14:textId="4C0B7C1C" w:rsidR="007A0920" w:rsidRPr="00CF6401" w:rsidRDefault="007A0920" w:rsidP="007A0920">
            <w:pPr>
              <w:jc w:val="center"/>
              <w:rPr>
                <w:rFonts w:ascii="Open Sans Condensed" w:hAnsi="Open Sans Condensed" w:cs="Open Sans Condensed"/>
              </w:rPr>
            </w:pPr>
            <w:r w:rsidRPr="00CF6401">
              <w:rPr>
                <w:rFonts w:ascii="Open Sans Condensed" w:hAnsi="Open Sans Condensed" w:cs="Open Sans Condensed"/>
              </w:rPr>
              <w:t>145</w:t>
            </w:r>
          </w:p>
        </w:tc>
        <w:tc>
          <w:tcPr>
            <w:tcW w:w="698" w:type="pct"/>
          </w:tcPr>
          <w:p w14:paraId="2544E452" w14:textId="0CB78621" w:rsidR="009E04CA" w:rsidRPr="00CF6401" w:rsidRDefault="00A30BDD" w:rsidP="009E04CA">
            <w:pPr>
              <w:jc w:val="center"/>
              <w:rPr>
                <w:rFonts w:ascii="Open Sans Condensed" w:hAnsi="Open Sans Condensed" w:cs="Open Sans Condensed"/>
              </w:rPr>
            </w:pPr>
            <w:r>
              <w:rPr>
                <w:rFonts w:ascii="Open Sans Condensed" w:hAnsi="Open Sans Condensed" w:cs="Open Sans Condensed"/>
              </w:rPr>
              <w:t>-</w:t>
            </w:r>
          </w:p>
        </w:tc>
        <w:tc>
          <w:tcPr>
            <w:tcW w:w="698" w:type="pct"/>
            <w:noWrap/>
          </w:tcPr>
          <w:p w14:paraId="2544E453" w14:textId="38E2C828" w:rsidR="009E04CA" w:rsidRPr="00CF6401" w:rsidRDefault="007A0920" w:rsidP="009E04CA">
            <w:pPr>
              <w:jc w:val="center"/>
              <w:rPr>
                <w:rFonts w:ascii="Open Sans Condensed" w:hAnsi="Open Sans Condensed" w:cs="Open Sans Condensed"/>
              </w:rPr>
            </w:pPr>
            <w:r w:rsidRPr="00CF6401">
              <w:rPr>
                <w:rFonts w:ascii="Open Sans Condensed" w:hAnsi="Open Sans Condensed" w:cs="Open Sans Condensed"/>
              </w:rPr>
              <w:t>79%</w:t>
            </w:r>
          </w:p>
        </w:tc>
      </w:tr>
    </w:tbl>
    <w:p w14:paraId="2544E485" w14:textId="46631CE0" w:rsidR="00420857" w:rsidRPr="0051650F" w:rsidRDefault="005C2C78" w:rsidP="00420857">
      <w:pPr>
        <w:pStyle w:val="rdo"/>
      </w:pPr>
      <w:r w:rsidRPr="00CF6401">
        <w:t>Źródło</w:t>
      </w:r>
      <w:r w:rsidRPr="0051650F">
        <w:t xml:space="preserve">: Opracowanie własne na podstawie materiałów od </w:t>
      </w:r>
      <w:r w:rsidR="00CF6401" w:rsidRPr="0051650F">
        <w:t>MZK Stalowa Wola</w:t>
      </w:r>
    </w:p>
    <w:p w14:paraId="2544E486" w14:textId="3966E5E8" w:rsidR="00E86144" w:rsidRPr="00A57BAD" w:rsidRDefault="00E86144" w:rsidP="00E86144">
      <w:r w:rsidRPr="00A57BAD">
        <w:t>Konstrukcja rozkładu jazdy zakłada funkcjonowanie różnych godzin odjazdów w</w:t>
      </w:r>
      <w:r w:rsidR="00C144FB">
        <w:t xml:space="preserve"> </w:t>
      </w:r>
      <w:r w:rsidRPr="00A57BAD">
        <w:t xml:space="preserve">dni </w:t>
      </w:r>
      <w:r w:rsidR="005530EA">
        <w:t>robocze</w:t>
      </w:r>
      <w:r w:rsidR="005530EA" w:rsidRPr="00A57BAD">
        <w:t xml:space="preserve"> </w:t>
      </w:r>
      <w:r w:rsidR="0072602F" w:rsidRPr="00A57BAD">
        <w:t>nauki szkolnej</w:t>
      </w:r>
      <w:r w:rsidR="005530EA">
        <w:t>,</w:t>
      </w:r>
      <w:r w:rsidR="0072602F" w:rsidRPr="00A57BAD">
        <w:t xml:space="preserve"> dni </w:t>
      </w:r>
      <w:r w:rsidR="005530EA">
        <w:t>robocze</w:t>
      </w:r>
      <w:r w:rsidR="005530EA" w:rsidRPr="00A57BAD">
        <w:t xml:space="preserve"> </w:t>
      </w:r>
      <w:r w:rsidR="005530EA">
        <w:t>wolne od nauki szkolnej</w:t>
      </w:r>
      <w:r w:rsidRPr="00A57BAD">
        <w:t>, soboty i</w:t>
      </w:r>
      <w:r w:rsidR="00C144FB">
        <w:t xml:space="preserve"> </w:t>
      </w:r>
      <w:r w:rsidRPr="00A57BAD">
        <w:t>niedziele</w:t>
      </w:r>
      <w:r w:rsidR="002B239B">
        <w:t xml:space="preserve"> (z </w:t>
      </w:r>
      <w:r w:rsidR="00813212">
        <w:t>niewielkimi różnicami w</w:t>
      </w:r>
      <w:r w:rsidR="008E40D5">
        <w:t> </w:t>
      </w:r>
      <w:r w:rsidR="00813212">
        <w:t>niedziele handlowe i niehandlowe)</w:t>
      </w:r>
      <w:r w:rsidRPr="00A57BAD">
        <w:t>, co przekłada się na zależność wielkości pracy eksploatacyjnej od danego dnia.</w:t>
      </w:r>
      <w:r>
        <w:t xml:space="preserve"> </w:t>
      </w:r>
      <w:r w:rsidRPr="00A57BAD">
        <w:t xml:space="preserve">W </w:t>
      </w:r>
      <w:r w:rsidR="00034E53">
        <w:fldChar w:fldCharType="begin"/>
      </w:r>
      <w:r w:rsidR="00034E53">
        <w:instrText xml:space="preserve"> REF _Ref164072978 \h </w:instrText>
      </w:r>
      <w:r w:rsidR="00034E53">
        <w:fldChar w:fldCharType="separate"/>
      </w:r>
      <w:r w:rsidR="00245637">
        <w:t xml:space="preserve">Rys. </w:t>
      </w:r>
      <w:r w:rsidR="00245637">
        <w:rPr>
          <w:noProof/>
        </w:rPr>
        <w:t>4</w:t>
      </w:r>
      <w:r w:rsidR="00245637">
        <w:t>.</w:t>
      </w:r>
      <w:r w:rsidR="00245637">
        <w:rPr>
          <w:noProof/>
        </w:rPr>
        <w:t>2</w:t>
      </w:r>
      <w:r w:rsidR="00034E53">
        <w:fldChar w:fldCharType="end"/>
      </w:r>
      <w:r w:rsidRPr="00A57BAD">
        <w:t xml:space="preserve"> zaprezentowano rozkład wozokilometrów poszczególnych linii z</w:t>
      </w:r>
      <w:r w:rsidR="008E40D5">
        <w:t> </w:t>
      </w:r>
      <w:r w:rsidRPr="00A57BAD">
        <w:t>podziałem na rodzaj dnia.</w:t>
      </w:r>
    </w:p>
    <w:p w14:paraId="29529461" w14:textId="74490002" w:rsidR="00A60299" w:rsidRDefault="00A60299" w:rsidP="005B4DBF">
      <w:pPr>
        <w:pStyle w:val="Tabelatytu"/>
      </w:pPr>
      <w:bookmarkStart w:id="57" w:name="_Toc164938548"/>
      <w:r>
        <w:t xml:space="preserve">Tab.  </w:t>
      </w:r>
      <w:r w:rsidR="00C23DD7" w:rsidRPr="00A406FC">
        <w:fldChar w:fldCharType="begin"/>
      </w:r>
      <w:r w:rsidR="003F7474" w:rsidRPr="00A406FC">
        <w:instrText xml:space="preserve"> STYLEREF 1 \s </w:instrText>
      </w:r>
      <w:r w:rsidR="00C23DD7" w:rsidRPr="00A406FC">
        <w:fldChar w:fldCharType="separate"/>
      </w:r>
      <w:r w:rsidR="00245637">
        <w:rPr>
          <w:noProof/>
        </w:rPr>
        <w:t>4</w:t>
      </w:r>
      <w:r w:rsidR="00C23DD7" w:rsidRPr="00A406FC">
        <w:fldChar w:fldCharType="end"/>
      </w:r>
      <w:r w:rsidR="007A1659">
        <w:t>.</w:t>
      </w:r>
      <w:r w:rsidR="00CD503A">
        <w:fldChar w:fldCharType="begin"/>
      </w:r>
      <w:r w:rsidR="00CD503A">
        <w:instrText xml:space="preserve"> SEQ Tab._ \* ARABIC \s 1 </w:instrText>
      </w:r>
      <w:r w:rsidR="00CD503A">
        <w:fldChar w:fldCharType="separate"/>
      </w:r>
      <w:r w:rsidR="00245637">
        <w:rPr>
          <w:noProof/>
        </w:rPr>
        <w:t>7</w:t>
      </w:r>
      <w:r w:rsidR="00CD503A">
        <w:rPr>
          <w:noProof/>
        </w:rPr>
        <w:fldChar w:fldCharType="end"/>
      </w:r>
      <w:r>
        <w:t xml:space="preserve"> </w:t>
      </w:r>
      <w:r w:rsidRPr="00A406FC">
        <w:t xml:space="preserve">Liczba wozokilometrów liniowych zaplanowanych w komunikacji miejskiej organizowanej przez </w:t>
      </w:r>
      <w:r>
        <w:t>Gminę</w:t>
      </w:r>
      <w:r w:rsidRPr="00A406FC">
        <w:t xml:space="preserve"> Stalowa Wola w 2024 r. z podziałem na gminy.</w:t>
      </w:r>
      <w:bookmarkEnd w:id="57"/>
    </w:p>
    <w:tbl>
      <w:tblPr>
        <w:tblStyle w:val="Styl3"/>
        <w:tblW w:w="0" w:type="auto"/>
        <w:tblLook w:val="04A0" w:firstRow="1" w:lastRow="0" w:firstColumn="1" w:lastColumn="0" w:noHBand="0" w:noVBand="1"/>
      </w:tblPr>
      <w:tblGrid>
        <w:gridCol w:w="1951"/>
        <w:gridCol w:w="1467"/>
        <w:gridCol w:w="1467"/>
        <w:gridCol w:w="1467"/>
        <w:gridCol w:w="1467"/>
        <w:gridCol w:w="1468"/>
      </w:tblGrid>
      <w:tr w:rsidR="00CF1486" w:rsidRPr="00E167A6" w14:paraId="2544E48E" w14:textId="77777777" w:rsidTr="00344636">
        <w:trPr>
          <w:cnfStyle w:val="100000000000" w:firstRow="1" w:lastRow="0" w:firstColumn="0" w:lastColumn="0" w:oddVBand="0" w:evenVBand="0" w:oddHBand="0" w:evenHBand="0" w:firstRowFirstColumn="0" w:firstRowLastColumn="0" w:lastRowFirstColumn="0" w:lastRowLastColumn="0"/>
        </w:trPr>
        <w:tc>
          <w:tcPr>
            <w:tcW w:w="1951" w:type="dxa"/>
            <w:shd w:val="clear" w:color="auto" w:fill="EE1A24"/>
          </w:tcPr>
          <w:p w14:paraId="2544E488" w14:textId="77777777" w:rsidR="00B94D47" w:rsidRPr="00344636" w:rsidRDefault="00B94D47" w:rsidP="00C14F86">
            <w:pPr>
              <w:pStyle w:val="Tabelatre"/>
              <w:rPr>
                <w:color w:val="FFFFFF" w:themeColor="background1"/>
                <w:sz w:val="18"/>
                <w:szCs w:val="18"/>
              </w:rPr>
            </w:pPr>
            <w:r w:rsidRPr="00344636">
              <w:rPr>
                <w:color w:val="FFFFFF" w:themeColor="background1"/>
                <w:sz w:val="18"/>
                <w:szCs w:val="18"/>
              </w:rPr>
              <w:t>Typ dnia rozkładowego</w:t>
            </w:r>
          </w:p>
        </w:tc>
        <w:tc>
          <w:tcPr>
            <w:tcW w:w="1467" w:type="dxa"/>
            <w:shd w:val="clear" w:color="auto" w:fill="EE1A24"/>
          </w:tcPr>
          <w:p w14:paraId="603605BA" w14:textId="77777777" w:rsidR="003C6840" w:rsidRDefault="003C6840" w:rsidP="00C14F86">
            <w:pPr>
              <w:pStyle w:val="Tabelatre"/>
              <w:rPr>
                <w:color w:val="FFFFFF" w:themeColor="background1"/>
                <w:sz w:val="18"/>
                <w:szCs w:val="18"/>
              </w:rPr>
            </w:pPr>
            <w:r>
              <w:rPr>
                <w:color w:val="FFFFFF" w:themeColor="background1"/>
                <w:sz w:val="18"/>
                <w:szCs w:val="18"/>
              </w:rPr>
              <w:t>Gmina</w:t>
            </w:r>
            <w:r w:rsidR="00B94D47" w:rsidRPr="00344636">
              <w:rPr>
                <w:color w:val="FFFFFF" w:themeColor="background1"/>
                <w:sz w:val="18"/>
                <w:szCs w:val="18"/>
              </w:rPr>
              <w:t xml:space="preserve"> </w:t>
            </w:r>
          </w:p>
          <w:p w14:paraId="2544E489" w14:textId="36E3E787" w:rsidR="00B94D47" w:rsidRPr="00344636" w:rsidRDefault="00882F0F" w:rsidP="00C14F86">
            <w:pPr>
              <w:pStyle w:val="Tabelatre"/>
              <w:rPr>
                <w:color w:val="FFFFFF" w:themeColor="background1"/>
                <w:sz w:val="18"/>
                <w:szCs w:val="18"/>
              </w:rPr>
            </w:pPr>
            <w:r w:rsidRPr="00344636">
              <w:rPr>
                <w:color w:val="FFFFFF" w:themeColor="background1"/>
                <w:sz w:val="18"/>
                <w:szCs w:val="18"/>
              </w:rPr>
              <w:t>Stalowa Wola</w:t>
            </w:r>
          </w:p>
        </w:tc>
        <w:tc>
          <w:tcPr>
            <w:tcW w:w="1467" w:type="dxa"/>
            <w:shd w:val="clear" w:color="auto" w:fill="EE1A24"/>
          </w:tcPr>
          <w:p w14:paraId="2544E48A" w14:textId="06E1E743" w:rsidR="00B94D47" w:rsidRPr="00344636" w:rsidRDefault="00B94D47" w:rsidP="00C14F86">
            <w:pPr>
              <w:pStyle w:val="Tabelatre"/>
              <w:rPr>
                <w:color w:val="FFFFFF" w:themeColor="background1"/>
                <w:sz w:val="18"/>
                <w:szCs w:val="18"/>
              </w:rPr>
            </w:pPr>
            <w:r w:rsidRPr="00344636">
              <w:rPr>
                <w:color w:val="FFFFFF" w:themeColor="background1"/>
                <w:sz w:val="18"/>
                <w:szCs w:val="18"/>
              </w:rPr>
              <w:t xml:space="preserve">Gmina </w:t>
            </w:r>
            <w:r w:rsidR="00882F0F" w:rsidRPr="00344636">
              <w:rPr>
                <w:color w:val="FFFFFF" w:themeColor="background1"/>
                <w:sz w:val="18"/>
                <w:szCs w:val="18"/>
              </w:rPr>
              <w:t>Zaleszany</w:t>
            </w:r>
          </w:p>
        </w:tc>
        <w:tc>
          <w:tcPr>
            <w:tcW w:w="1467" w:type="dxa"/>
            <w:shd w:val="clear" w:color="auto" w:fill="EE1A24"/>
          </w:tcPr>
          <w:p w14:paraId="2544E48B" w14:textId="584F83A7" w:rsidR="00B94D47" w:rsidRPr="00344636" w:rsidRDefault="00B94D47" w:rsidP="00C14F86">
            <w:pPr>
              <w:pStyle w:val="Tabelatre"/>
              <w:rPr>
                <w:color w:val="FFFFFF" w:themeColor="background1"/>
                <w:sz w:val="18"/>
                <w:szCs w:val="18"/>
              </w:rPr>
            </w:pPr>
            <w:r w:rsidRPr="00344636">
              <w:rPr>
                <w:color w:val="FFFFFF" w:themeColor="background1"/>
                <w:sz w:val="18"/>
                <w:szCs w:val="18"/>
              </w:rPr>
              <w:t xml:space="preserve">Gmina </w:t>
            </w:r>
            <w:r w:rsidR="00882F0F" w:rsidRPr="00344636">
              <w:rPr>
                <w:color w:val="FFFFFF" w:themeColor="background1"/>
                <w:sz w:val="18"/>
                <w:szCs w:val="18"/>
              </w:rPr>
              <w:t>Pysznica</w:t>
            </w:r>
          </w:p>
        </w:tc>
        <w:tc>
          <w:tcPr>
            <w:tcW w:w="1467" w:type="dxa"/>
            <w:shd w:val="clear" w:color="auto" w:fill="EE1A24"/>
          </w:tcPr>
          <w:p w14:paraId="2544E48C" w14:textId="03E9A956" w:rsidR="00B94D47" w:rsidRPr="00344636" w:rsidRDefault="00B94D47" w:rsidP="00C14F86">
            <w:pPr>
              <w:pStyle w:val="Tabelatre"/>
              <w:rPr>
                <w:color w:val="FFFFFF" w:themeColor="background1"/>
                <w:sz w:val="18"/>
                <w:szCs w:val="18"/>
              </w:rPr>
            </w:pPr>
            <w:r w:rsidRPr="00344636">
              <w:rPr>
                <w:color w:val="FFFFFF" w:themeColor="background1"/>
                <w:sz w:val="18"/>
                <w:szCs w:val="18"/>
              </w:rPr>
              <w:t xml:space="preserve">Gmina </w:t>
            </w:r>
            <w:r w:rsidR="001A3EAF" w:rsidRPr="00344636">
              <w:rPr>
                <w:color w:val="FFFFFF" w:themeColor="background1"/>
                <w:sz w:val="18"/>
                <w:szCs w:val="18"/>
              </w:rPr>
              <w:t>i Miasto</w:t>
            </w:r>
            <w:r w:rsidRPr="00344636">
              <w:rPr>
                <w:color w:val="FFFFFF" w:themeColor="background1"/>
                <w:sz w:val="18"/>
                <w:szCs w:val="18"/>
              </w:rPr>
              <w:t xml:space="preserve"> </w:t>
            </w:r>
            <w:r w:rsidR="00882F0F" w:rsidRPr="00344636">
              <w:rPr>
                <w:color w:val="FFFFFF" w:themeColor="background1"/>
                <w:sz w:val="18"/>
                <w:szCs w:val="18"/>
              </w:rPr>
              <w:t>Nisko</w:t>
            </w:r>
          </w:p>
        </w:tc>
        <w:tc>
          <w:tcPr>
            <w:tcW w:w="1468" w:type="dxa"/>
            <w:shd w:val="clear" w:color="auto" w:fill="EE1A24"/>
          </w:tcPr>
          <w:p w14:paraId="2544E48D" w14:textId="77777777" w:rsidR="00B94D47" w:rsidRPr="00344636" w:rsidRDefault="00B94D47" w:rsidP="00C14F86">
            <w:pPr>
              <w:pStyle w:val="Tabelatre"/>
              <w:rPr>
                <w:color w:val="FFFFFF" w:themeColor="background1"/>
                <w:sz w:val="18"/>
                <w:szCs w:val="18"/>
              </w:rPr>
            </w:pPr>
            <w:r w:rsidRPr="00344636">
              <w:rPr>
                <w:color w:val="FFFFFF" w:themeColor="background1"/>
                <w:sz w:val="18"/>
                <w:szCs w:val="18"/>
              </w:rPr>
              <w:t>Suma</w:t>
            </w:r>
          </w:p>
        </w:tc>
      </w:tr>
      <w:tr w:rsidR="00CF1486" w:rsidRPr="003A652D" w14:paraId="2544E495" w14:textId="77777777" w:rsidTr="00344636">
        <w:trPr>
          <w:trHeight w:val="340"/>
        </w:trPr>
        <w:tc>
          <w:tcPr>
            <w:tcW w:w="1951" w:type="dxa"/>
          </w:tcPr>
          <w:p w14:paraId="2544E48F" w14:textId="007C2944" w:rsidR="00B94D47" w:rsidRPr="00344636" w:rsidRDefault="00A406FC" w:rsidP="009423B0">
            <w:pPr>
              <w:pStyle w:val="Tabelatre"/>
              <w:spacing w:line="240" w:lineRule="auto"/>
              <w:rPr>
                <w:sz w:val="18"/>
                <w:szCs w:val="18"/>
              </w:rPr>
            </w:pPr>
            <w:r w:rsidRPr="00344636">
              <w:rPr>
                <w:sz w:val="18"/>
                <w:szCs w:val="18"/>
              </w:rPr>
              <w:t>roboczy szkolny</w:t>
            </w:r>
          </w:p>
        </w:tc>
        <w:tc>
          <w:tcPr>
            <w:tcW w:w="1467" w:type="dxa"/>
          </w:tcPr>
          <w:p w14:paraId="2544E490" w14:textId="7934AFF2" w:rsidR="00B94D47" w:rsidRPr="00344636" w:rsidRDefault="00A406FC" w:rsidP="00A406FC">
            <w:pPr>
              <w:pStyle w:val="Tabelatre"/>
              <w:jc w:val="right"/>
              <w:rPr>
                <w:sz w:val="18"/>
                <w:szCs w:val="18"/>
              </w:rPr>
            </w:pPr>
            <w:r w:rsidRPr="00344636">
              <w:rPr>
                <w:sz w:val="18"/>
                <w:szCs w:val="18"/>
              </w:rPr>
              <w:t xml:space="preserve"> 774 977,80    </w:t>
            </w:r>
          </w:p>
        </w:tc>
        <w:tc>
          <w:tcPr>
            <w:tcW w:w="1467" w:type="dxa"/>
          </w:tcPr>
          <w:p w14:paraId="2544E491" w14:textId="68FC158B" w:rsidR="00B94D47" w:rsidRPr="00344636" w:rsidRDefault="00A406FC" w:rsidP="00A406FC">
            <w:pPr>
              <w:pStyle w:val="Tabelatre"/>
              <w:jc w:val="right"/>
              <w:rPr>
                <w:sz w:val="18"/>
                <w:szCs w:val="18"/>
              </w:rPr>
            </w:pPr>
            <w:r w:rsidRPr="00344636">
              <w:rPr>
                <w:sz w:val="18"/>
                <w:szCs w:val="18"/>
              </w:rPr>
              <w:t xml:space="preserve"> 23 512,58    </w:t>
            </w:r>
          </w:p>
        </w:tc>
        <w:tc>
          <w:tcPr>
            <w:tcW w:w="1467" w:type="dxa"/>
          </w:tcPr>
          <w:p w14:paraId="2544E492" w14:textId="3034A741" w:rsidR="00B94D47" w:rsidRPr="00344636" w:rsidRDefault="00A406FC" w:rsidP="00A406FC">
            <w:pPr>
              <w:pStyle w:val="Tabelatre"/>
              <w:jc w:val="right"/>
              <w:rPr>
                <w:sz w:val="18"/>
                <w:szCs w:val="18"/>
              </w:rPr>
            </w:pPr>
            <w:r w:rsidRPr="00344636">
              <w:rPr>
                <w:sz w:val="18"/>
                <w:szCs w:val="18"/>
              </w:rPr>
              <w:t xml:space="preserve"> 101 925,75    </w:t>
            </w:r>
          </w:p>
        </w:tc>
        <w:tc>
          <w:tcPr>
            <w:tcW w:w="1467" w:type="dxa"/>
          </w:tcPr>
          <w:p w14:paraId="2544E493" w14:textId="1A379DAA" w:rsidR="00B94D47" w:rsidRPr="00344636" w:rsidRDefault="00A406FC" w:rsidP="00A406FC">
            <w:pPr>
              <w:pStyle w:val="Tabelatre"/>
              <w:jc w:val="right"/>
              <w:rPr>
                <w:sz w:val="18"/>
                <w:szCs w:val="18"/>
              </w:rPr>
            </w:pPr>
            <w:r w:rsidRPr="00344636">
              <w:rPr>
                <w:sz w:val="18"/>
                <w:szCs w:val="18"/>
              </w:rPr>
              <w:t xml:space="preserve"> 89 226,43    </w:t>
            </w:r>
          </w:p>
        </w:tc>
        <w:tc>
          <w:tcPr>
            <w:tcW w:w="1468" w:type="dxa"/>
          </w:tcPr>
          <w:p w14:paraId="2544E494" w14:textId="6E6E3CD7" w:rsidR="00B94D47" w:rsidRPr="00344636" w:rsidRDefault="00A406FC" w:rsidP="00A406FC">
            <w:pPr>
              <w:pStyle w:val="Tabelatre"/>
              <w:jc w:val="right"/>
              <w:rPr>
                <w:sz w:val="18"/>
                <w:szCs w:val="18"/>
              </w:rPr>
            </w:pPr>
            <w:r w:rsidRPr="00344636">
              <w:rPr>
                <w:sz w:val="18"/>
                <w:szCs w:val="18"/>
              </w:rPr>
              <w:t xml:space="preserve"> 989 642,55    </w:t>
            </w:r>
          </w:p>
        </w:tc>
      </w:tr>
      <w:tr w:rsidR="00CF1486" w:rsidRPr="003A652D" w14:paraId="2544E49C" w14:textId="77777777" w:rsidTr="00344636">
        <w:trPr>
          <w:cnfStyle w:val="000000010000" w:firstRow="0" w:lastRow="0" w:firstColumn="0" w:lastColumn="0" w:oddVBand="0" w:evenVBand="0" w:oddHBand="0" w:evenHBand="1" w:firstRowFirstColumn="0" w:firstRowLastColumn="0" w:lastRowFirstColumn="0" w:lastRowLastColumn="0"/>
        </w:trPr>
        <w:tc>
          <w:tcPr>
            <w:tcW w:w="1951" w:type="dxa"/>
            <w:shd w:val="clear" w:color="auto" w:fill="FEECED"/>
          </w:tcPr>
          <w:p w14:paraId="2544E496" w14:textId="095EF717" w:rsidR="0079457B" w:rsidRPr="00344636" w:rsidRDefault="00A406FC" w:rsidP="009423B0">
            <w:pPr>
              <w:pStyle w:val="Tabelatre"/>
              <w:spacing w:line="240" w:lineRule="auto"/>
              <w:rPr>
                <w:sz w:val="18"/>
                <w:szCs w:val="18"/>
              </w:rPr>
            </w:pPr>
            <w:r w:rsidRPr="00344636">
              <w:rPr>
                <w:sz w:val="18"/>
                <w:szCs w:val="18"/>
              </w:rPr>
              <w:t>roboczy ferie i wakacje</w:t>
            </w:r>
          </w:p>
        </w:tc>
        <w:tc>
          <w:tcPr>
            <w:tcW w:w="1467" w:type="dxa"/>
            <w:shd w:val="clear" w:color="auto" w:fill="FEECED"/>
          </w:tcPr>
          <w:p w14:paraId="2544E497" w14:textId="182AE944" w:rsidR="0079457B" w:rsidRPr="00344636" w:rsidRDefault="00A406FC" w:rsidP="00A406FC">
            <w:pPr>
              <w:pStyle w:val="Tabelatre"/>
              <w:jc w:val="right"/>
              <w:rPr>
                <w:sz w:val="18"/>
                <w:szCs w:val="18"/>
              </w:rPr>
            </w:pPr>
            <w:r w:rsidRPr="00344636">
              <w:rPr>
                <w:sz w:val="18"/>
                <w:szCs w:val="18"/>
              </w:rPr>
              <w:t xml:space="preserve"> 236 207,10    </w:t>
            </w:r>
          </w:p>
        </w:tc>
        <w:tc>
          <w:tcPr>
            <w:tcW w:w="1467" w:type="dxa"/>
            <w:shd w:val="clear" w:color="auto" w:fill="FEECED"/>
          </w:tcPr>
          <w:p w14:paraId="2544E498" w14:textId="5A1FF6C8" w:rsidR="0079457B" w:rsidRPr="00344636" w:rsidRDefault="00A406FC" w:rsidP="00A406FC">
            <w:pPr>
              <w:pStyle w:val="Tabelatre"/>
              <w:jc w:val="right"/>
              <w:rPr>
                <w:sz w:val="18"/>
                <w:szCs w:val="18"/>
              </w:rPr>
            </w:pPr>
            <w:r w:rsidRPr="00344636">
              <w:rPr>
                <w:sz w:val="18"/>
                <w:szCs w:val="18"/>
              </w:rPr>
              <w:t xml:space="preserve"> 6 997,90    </w:t>
            </w:r>
          </w:p>
        </w:tc>
        <w:tc>
          <w:tcPr>
            <w:tcW w:w="1467" w:type="dxa"/>
            <w:shd w:val="clear" w:color="auto" w:fill="FEECED"/>
          </w:tcPr>
          <w:p w14:paraId="2544E499" w14:textId="3DF182E2" w:rsidR="0079457B" w:rsidRPr="00344636" w:rsidRDefault="00A406FC" w:rsidP="00A406FC">
            <w:pPr>
              <w:pStyle w:val="Tabelatre"/>
              <w:jc w:val="right"/>
              <w:rPr>
                <w:sz w:val="18"/>
                <w:szCs w:val="18"/>
              </w:rPr>
            </w:pPr>
            <w:r w:rsidRPr="00344636">
              <w:rPr>
                <w:sz w:val="18"/>
                <w:szCs w:val="18"/>
              </w:rPr>
              <w:t xml:space="preserve"> 22 838,73    </w:t>
            </w:r>
          </w:p>
        </w:tc>
        <w:tc>
          <w:tcPr>
            <w:tcW w:w="1467" w:type="dxa"/>
            <w:shd w:val="clear" w:color="auto" w:fill="FEECED"/>
          </w:tcPr>
          <w:p w14:paraId="2544E49A" w14:textId="55EFB31D" w:rsidR="0079457B" w:rsidRPr="00344636" w:rsidRDefault="00A406FC" w:rsidP="00A406FC">
            <w:pPr>
              <w:pStyle w:val="Tabelatre"/>
              <w:jc w:val="right"/>
              <w:rPr>
                <w:sz w:val="18"/>
                <w:szCs w:val="18"/>
              </w:rPr>
            </w:pPr>
            <w:r w:rsidRPr="00344636">
              <w:rPr>
                <w:sz w:val="18"/>
                <w:szCs w:val="18"/>
              </w:rPr>
              <w:t xml:space="preserve"> 27 657,50    </w:t>
            </w:r>
          </w:p>
        </w:tc>
        <w:tc>
          <w:tcPr>
            <w:tcW w:w="1468" w:type="dxa"/>
            <w:shd w:val="clear" w:color="auto" w:fill="FEECED"/>
          </w:tcPr>
          <w:p w14:paraId="2544E49B" w14:textId="7B26A949" w:rsidR="0079457B" w:rsidRPr="00344636" w:rsidRDefault="00A406FC" w:rsidP="00A406FC">
            <w:pPr>
              <w:pStyle w:val="Tabelatre"/>
              <w:jc w:val="right"/>
              <w:rPr>
                <w:sz w:val="18"/>
                <w:szCs w:val="18"/>
              </w:rPr>
            </w:pPr>
            <w:r w:rsidRPr="00344636">
              <w:rPr>
                <w:sz w:val="18"/>
                <w:szCs w:val="18"/>
              </w:rPr>
              <w:t xml:space="preserve"> 293 701,22    </w:t>
            </w:r>
          </w:p>
        </w:tc>
      </w:tr>
      <w:tr w:rsidR="00CF1486" w:rsidRPr="003A652D" w14:paraId="2544E4A3" w14:textId="77777777" w:rsidTr="009423B0">
        <w:tc>
          <w:tcPr>
            <w:tcW w:w="1951" w:type="dxa"/>
          </w:tcPr>
          <w:p w14:paraId="2544E49D" w14:textId="524CFAF4" w:rsidR="0079457B" w:rsidRPr="00344636" w:rsidRDefault="00A406FC" w:rsidP="009423B0">
            <w:pPr>
              <w:pStyle w:val="Tabelatre"/>
              <w:spacing w:line="240" w:lineRule="auto"/>
              <w:rPr>
                <w:sz w:val="18"/>
                <w:szCs w:val="18"/>
              </w:rPr>
            </w:pPr>
            <w:r w:rsidRPr="00344636">
              <w:rPr>
                <w:sz w:val="18"/>
                <w:szCs w:val="18"/>
              </w:rPr>
              <w:t>sobota</w:t>
            </w:r>
          </w:p>
        </w:tc>
        <w:tc>
          <w:tcPr>
            <w:tcW w:w="1467" w:type="dxa"/>
          </w:tcPr>
          <w:p w14:paraId="2544E49E" w14:textId="4E718295" w:rsidR="0079457B" w:rsidRPr="00344636" w:rsidRDefault="00A406FC" w:rsidP="00A406FC">
            <w:pPr>
              <w:pStyle w:val="Tabelatre"/>
              <w:jc w:val="right"/>
              <w:rPr>
                <w:sz w:val="18"/>
                <w:szCs w:val="18"/>
              </w:rPr>
            </w:pPr>
            <w:r w:rsidRPr="00344636">
              <w:rPr>
                <w:sz w:val="18"/>
                <w:szCs w:val="18"/>
              </w:rPr>
              <w:t xml:space="preserve"> 104 517,37    </w:t>
            </w:r>
          </w:p>
        </w:tc>
        <w:tc>
          <w:tcPr>
            <w:tcW w:w="1467" w:type="dxa"/>
          </w:tcPr>
          <w:p w14:paraId="2544E49F" w14:textId="136F935F" w:rsidR="0079457B" w:rsidRPr="00344636" w:rsidRDefault="00A406FC" w:rsidP="00A406FC">
            <w:pPr>
              <w:pStyle w:val="Tabelatre"/>
              <w:jc w:val="right"/>
              <w:rPr>
                <w:sz w:val="18"/>
                <w:szCs w:val="18"/>
              </w:rPr>
            </w:pPr>
            <w:r w:rsidRPr="00344636">
              <w:rPr>
                <w:sz w:val="18"/>
                <w:szCs w:val="18"/>
              </w:rPr>
              <w:t xml:space="preserve"> 1 076,17    </w:t>
            </w:r>
          </w:p>
        </w:tc>
        <w:tc>
          <w:tcPr>
            <w:tcW w:w="1467" w:type="dxa"/>
          </w:tcPr>
          <w:p w14:paraId="2544E4A0" w14:textId="41DF01DC" w:rsidR="0079457B" w:rsidRPr="00344636" w:rsidRDefault="00A406FC" w:rsidP="00A406FC">
            <w:pPr>
              <w:pStyle w:val="Tabelatre"/>
              <w:jc w:val="right"/>
              <w:rPr>
                <w:sz w:val="18"/>
                <w:szCs w:val="18"/>
              </w:rPr>
            </w:pPr>
            <w:r w:rsidRPr="00344636">
              <w:rPr>
                <w:sz w:val="18"/>
                <w:szCs w:val="18"/>
              </w:rPr>
              <w:t xml:space="preserve"> 11 354,46    </w:t>
            </w:r>
          </w:p>
        </w:tc>
        <w:tc>
          <w:tcPr>
            <w:tcW w:w="1467" w:type="dxa"/>
          </w:tcPr>
          <w:p w14:paraId="2544E4A1" w14:textId="61E08990" w:rsidR="0079457B" w:rsidRPr="00344636" w:rsidRDefault="00A406FC" w:rsidP="00A406FC">
            <w:pPr>
              <w:pStyle w:val="Tabelatre"/>
              <w:jc w:val="right"/>
              <w:rPr>
                <w:sz w:val="18"/>
                <w:szCs w:val="18"/>
              </w:rPr>
            </w:pPr>
            <w:r w:rsidRPr="00344636">
              <w:rPr>
                <w:sz w:val="18"/>
                <w:szCs w:val="18"/>
              </w:rPr>
              <w:t xml:space="preserve"> 11 896,65    </w:t>
            </w:r>
          </w:p>
        </w:tc>
        <w:tc>
          <w:tcPr>
            <w:tcW w:w="1468" w:type="dxa"/>
          </w:tcPr>
          <w:p w14:paraId="2544E4A2" w14:textId="6B448F36" w:rsidR="0079457B" w:rsidRPr="00344636" w:rsidRDefault="00A406FC" w:rsidP="00A406FC">
            <w:pPr>
              <w:pStyle w:val="Tabelatre"/>
              <w:jc w:val="right"/>
              <w:rPr>
                <w:sz w:val="18"/>
                <w:szCs w:val="18"/>
              </w:rPr>
            </w:pPr>
            <w:r w:rsidRPr="00344636">
              <w:rPr>
                <w:sz w:val="18"/>
                <w:szCs w:val="18"/>
              </w:rPr>
              <w:t xml:space="preserve"> 128 844,64    </w:t>
            </w:r>
          </w:p>
        </w:tc>
      </w:tr>
      <w:tr w:rsidR="004947B8" w:rsidRPr="00A406FC" w14:paraId="40FB7DC6" w14:textId="77777777" w:rsidTr="00344636">
        <w:trPr>
          <w:cnfStyle w:val="000000010000" w:firstRow="0" w:lastRow="0" w:firstColumn="0" w:lastColumn="0" w:oddVBand="0" w:evenVBand="0" w:oddHBand="0" w:evenHBand="1" w:firstRowFirstColumn="0" w:firstRowLastColumn="0" w:lastRowFirstColumn="0" w:lastRowLastColumn="0"/>
        </w:trPr>
        <w:tc>
          <w:tcPr>
            <w:tcW w:w="1951" w:type="dxa"/>
            <w:shd w:val="clear" w:color="auto" w:fill="FEECED"/>
          </w:tcPr>
          <w:p w14:paraId="0AB4E9B7" w14:textId="40370D38" w:rsidR="004947B8" w:rsidRPr="00344636" w:rsidRDefault="00A406FC" w:rsidP="009423B0">
            <w:pPr>
              <w:pStyle w:val="Tabelatre"/>
              <w:spacing w:line="240" w:lineRule="auto"/>
              <w:rPr>
                <w:sz w:val="18"/>
                <w:szCs w:val="18"/>
              </w:rPr>
            </w:pPr>
            <w:r w:rsidRPr="00344636">
              <w:rPr>
                <w:sz w:val="18"/>
                <w:szCs w:val="18"/>
              </w:rPr>
              <w:t>niedziela i święto</w:t>
            </w:r>
          </w:p>
        </w:tc>
        <w:tc>
          <w:tcPr>
            <w:tcW w:w="1467" w:type="dxa"/>
            <w:shd w:val="clear" w:color="auto" w:fill="FEECED"/>
          </w:tcPr>
          <w:p w14:paraId="5976BA17" w14:textId="1B02E7E6" w:rsidR="004947B8" w:rsidRPr="00344636" w:rsidRDefault="00A406FC" w:rsidP="00A406FC">
            <w:pPr>
              <w:pStyle w:val="Tabelatre"/>
              <w:jc w:val="right"/>
              <w:rPr>
                <w:sz w:val="18"/>
                <w:szCs w:val="18"/>
              </w:rPr>
            </w:pPr>
            <w:r w:rsidRPr="00344636">
              <w:rPr>
                <w:sz w:val="18"/>
                <w:szCs w:val="18"/>
              </w:rPr>
              <w:t xml:space="preserve"> 11 768,68    </w:t>
            </w:r>
          </w:p>
        </w:tc>
        <w:tc>
          <w:tcPr>
            <w:tcW w:w="1467" w:type="dxa"/>
            <w:shd w:val="clear" w:color="auto" w:fill="FEECED"/>
          </w:tcPr>
          <w:p w14:paraId="3ACDEF6E" w14:textId="59873221" w:rsidR="004947B8" w:rsidRPr="00344636" w:rsidRDefault="00A406FC" w:rsidP="00A406FC">
            <w:pPr>
              <w:pStyle w:val="Tabelatre"/>
              <w:jc w:val="right"/>
              <w:rPr>
                <w:sz w:val="18"/>
                <w:szCs w:val="18"/>
              </w:rPr>
            </w:pPr>
            <w:r w:rsidRPr="00344636">
              <w:rPr>
                <w:sz w:val="18"/>
                <w:szCs w:val="18"/>
              </w:rPr>
              <w:t xml:space="preserve"> 83,13    </w:t>
            </w:r>
          </w:p>
        </w:tc>
        <w:tc>
          <w:tcPr>
            <w:tcW w:w="1467" w:type="dxa"/>
            <w:shd w:val="clear" w:color="auto" w:fill="FEECED"/>
          </w:tcPr>
          <w:p w14:paraId="09671818" w14:textId="329AF215" w:rsidR="004947B8" w:rsidRPr="00344636" w:rsidRDefault="00A406FC" w:rsidP="00A406FC">
            <w:pPr>
              <w:pStyle w:val="Tabelatre"/>
              <w:jc w:val="right"/>
              <w:rPr>
                <w:sz w:val="18"/>
                <w:szCs w:val="18"/>
              </w:rPr>
            </w:pPr>
            <w:r w:rsidRPr="00344636">
              <w:rPr>
                <w:sz w:val="18"/>
                <w:szCs w:val="18"/>
              </w:rPr>
              <w:t xml:space="preserve"> 1 315,34    </w:t>
            </w:r>
          </w:p>
        </w:tc>
        <w:tc>
          <w:tcPr>
            <w:tcW w:w="1467" w:type="dxa"/>
            <w:shd w:val="clear" w:color="auto" w:fill="FEECED"/>
          </w:tcPr>
          <w:p w14:paraId="438FB137" w14:textId="7D45DE26" w:rsidR="004947B8" w:rsidRPr="00344636" w:rsidRDefault="00A406FC" w:rsidP="00A406FC">
            <w:pPr>
              <w:pStyle w:val="Tabelatre"/>
              <w:jc w:val="right"/>
              <w:rPr>
                <w:sz w:val="18"/>
                <w:szCs w:val="18"/>
              </w:rPr>
            </w:pPr>
            <w:r w:rsidRPr="00344636">
              <w:rPr>
                <w:sz w:val="18"/>
                <w:szCs w:val="18"/>
              </w:rPr>
              <w:t xml:space="preserve"> 1 571,26    </w:t>
            </w:r>
          </w:p>
        </w:tc>
        <w:tc>
          <w:tcPr>
            <w:tcW w:w="1468" w:type="dxa"/>
            <w:shd w:val="clear" w:color="auto" w:fill="FEECED"/>
          </w:tcPr>
          <w:p w14:paraId="7A8E5262" w14:textId="7C6865CA" w:rsidR="004947B8" w:rsidRPr="00344636" w:rsidRDefault="00A406FC" w:rsidP="00A406FC">
            <w:pPr>
              <w:pStyle w:val="Tabelatre"/>
              <w:jc w:val="right"/>
              <w:rPr>
                <w:sz w:val="18"/>
                <w:szCs w:val="18"/>
              </w:rPr>
            </w:pPr>
            <w:r w:rsidRPr="00344636">
              <w:rPr>
                <w:sz w:val="18"/>
                <w:szCs w:val="18"/>
              </w:rPr>
              <w:t xml:space="preserve"> 14 738,40    </w:t>
            </w:r>
          </w:p>
        </w:tc>
      </w:tr>
      <w:tr w:rsidR="00CF1486" w:rsidRPr="003A652D" w14:paraId="2544E4AA" w14:textId="77777777" w:rsidTr="009423B0">
        <w:tc>
          <w:tcPr>
            <w:tcW w:w="1951" w:type="dxa"/>
          </w:tcPr>
          <w:p w14:paraId="2544E4A4" w14:textId="02D81C47" w:rsidR="0079457B" w:rsidRPr="00344636" w:rsidRDefault="00A406FC" w:rsidP="009423B0">
            <w:pPr>
              <w:pStyle w:val="Tabelatre"/>
              <w:spacing w:line="240" w:lineRule="auto"/>
              <w:rPr>
                <w:sz w:val="18"/>
                <w:szCs w:val="18"/>
              </w:rPr>
            </w:pPr>
            <w:r w:rsidRPr="00344636">
              <w:rPr>
                <w:sz w:val="18"/>
                <w:szCs w:val="18"/>
              </w:rPr>
              <w:t>niedziela niehandlowa</w:t>
            </w:r>
          </w:p>
        </w:tc>
        <w:tc>
          <w:tcPr>
            <w:tcW w:w="1467" w:type="dxa"/>
          </w:tcPr>
          <w:p w14:paraId="2544E4A5" w14:textId="135A7C53" w:rsidR="0079457B" w:rsidRPr="00344636" w:rsidRDefault="00A406FC" w:rsidP="00A406FC">
            <w:pPr>
              <w:pStyle w:val="Tabelatre"/>
              <w:jc w:val="right"/>
              <w:rPr>
                <w:sz w:val="18"/>
                <w:szCs w:val="18"/>
              </w:rPr>
            </w:pPr>
            <w:r w:rsidRPr="00344636">
              <w:rPr>
                <w:sz w:val="18"/>
                <w:szCs w:val="18"/>
              </w:rPr>
              <w:t xml:space="preserve"> 94 248,35    </w:t>
            </w:r>
          </w:p>
        </w:tc>
        <w:tc>
          <w:tcPr>
            <w:tcW w:w="1467" w:type="dxa"/>
          </w:tcPr>
          <w:p w14:paraId="2544E4A6" w14:textId="33F2EF6F" w:rsidR="0079457B" w:rsidRPr="00344636" w:rsidRDefault="00A406FC" w:rsidP="00A406FC">
            <w:pPr>
              <w:pStyle w:val="Tabelatre"/>
              <w:jc w:val="right"/>
              <w:rPr>
                <w:sz w:val="18"/>
                <w:szCs w:val="18"/>
              </w:rPr>
            </w:pPr>
            <w:r w:rsidRPr="00344636">
              <w:rPr>
                <w:sz w:val="18"/>
                <w:szCs w:val="18"/>
              </w:rPr>
              <w:t xml:space="preserve"> 665,00    </w:t>
            </w:r>
          </w:p>
        </w:tc>
        <w:tc>
          <w:tcPr>
            <w:tcW w:w="1467" w:type="dxa"/>
          </w:tcPr>
          <w:p w14:paraId="2544E4A7" w14:textId="4A0B93CF" w:rsidR="0079457B" w:rsidRPr="00344636" w:rsidRDefault="00A406FC" w:rsidP="00A406FC">
            <w:pPr>
              <w:pStyle w:val="Tabelatre"/>
              <w:jc w:val="right"/>
              <w:rPr>
                <w:sz w:val="18"/>
                <w:szCs w:val="18"/>
              </w:rPr>
            </w:pPr>
            <w:r w:rsidRPr="00344636">
              <w:rPr>
                <w:sz w:val="18"/>
                <w:szCs w:val="18"/>
              </w:rPr>
              <w:t xml:space="preserve"> 10 522,68    </w:t>
            </w:r>
          </w:p>
        </w:tc>
        <w:tc>
          <w:tcPr>
            <w:tcW w:w="1467" w:type="dxa"/>
          </w:tcPr>
          <w:p w14:paraId="2544E4A8" w14:textId="59EC3156" w:rsidR="0079457B" w:rsidRPr="00344636" w:rsidRDefault="00A406FC" w:rsidP="00A406FC">
            <w:pPr>
              <w:pStyle w:val="Tabelatre"/>
              <w:jc w:val="right"/>
              <w:rPr>
                <w:sz w:val="18"/>
                <w:szCs w:val="18"/>
              </w:rPr>
            </w:pPr>
            <w:r w:rsidRPr="00344636">
              <w:rPr>
                <w:sz w:val="18"/>
                <w:szCs w:val="18"/>
              </w:rPr>
              <w:t xml:space="preserve"> 12 570,04    </w:t>
            </w:r>
          </w:p>
        </w:tc>
        <w:tc>
          <w:tcPr>
            <w:tcW w:w="1468" w:type="dxa"/>
          </w:tcPr>
          <w:p w14:paraId="2544E4A9" w14:textId="51503FB2" w:rsidR="0079457B" w:rsidRPr="00344636" w:rsidRDefault="00A406FC" w:rsidP="00A406FC">
            <w:pPr>
              <w:pStyle w:val="Tabelatre"/>
              <w:jc w:val="right"/>
              <w:rPr>
                <w:sz w:val="18"/>
                <w:szCs w:val="18"/>
              </w:rPr>
            </w:pPr>
            <w:r w:rsidRPr="00344636">
              <w:rPr>
                <w:sz w:val="18"/>
                <w:szCs w:val="18"/>
              </w:rPr>
              <w:t xml:space="preserve"> 118 006,07    </w:t>
            </w:r>
          </w:p>
        </w:tc>
      </w:tr>
      <w:tr w:rsidR="00CF1486" w:rsidRPr="003A652D" w14:paraId="2544E4B1" w14:textId="77777777" w:rsidTr="00344636">
        <w:trPr>
          <w:cnfStyle w:val="000000010000" w:firstRow="0" w:lastRow="0" w:firstColumn="0" w:lastColumn="0" w:oddVBand="0" w:evenVBand="0" w:oddHBand="0" w:evenHBand="1" w:firstRowFirstColumn="0" w:firstRowLastColumn="0" w:lastRowFirstColumn="0" w:lastRowLastColumn="0"/>
        </w:trPr>
        <w:tc>
          <w:tcPr>
            <w:tcW w:w="1951" w:type="dxa"/>
            <w:shd w:val="clear" w:color="auto" w:fill="FEECED"/>
          </w:tcPr>
          <w:p w14:paraId="2544E4AB" w14:textId="6C465E28" w:rsidR="0079457B" w:rsidRPr="00344636" w:rsidRDefault="0079457B" w:rsidP="0069295C">
            <w:pPr>
              <w:pStyle w:val="Tabelatre"/>
              <w:jc w:val="right"/>
              <w:rPr>
                <w:sz w:val="18"/>
                <w:szCs w:val="18"/>
              </w:rPr>
            </w:pPr>
            <w:r w:rsidRPr="00344636">
              <w:rPr>
                <w:sz w:val="18"/>
                <w:szCs w:val="18"/>
              </w:rPr>
              <w:t>Suma</w:t>
            </w:r>
          </w:p>
        </w:tc>
        <w:tc>
          <w:tcPr>
            <w:tcW w:w="1467" w:type="dxa"/>
            <w:shd w:val="clear" w:color="auto" w:fill="FEECED"/>
          </w:tcPr>
          <w:p w14:paraId="2544E4AC" w14:textId="5849F5FF" w:rsidR="0079457B" w:rsidRPr="00344636" w:rsidRDefault="00A406FC" w:rsidP="00A406FC">
            <w:pPr>
              <w:pStyle w:val="Tabelatre"/>
              <w:jc w:val="right"/>
              <w:rPr>
                <w:sz w:val="18"/>
                <w:szCs w:val="18"/>
              </w:rPr>
            </w:pPr>
            <w:r w:rsidRPr="00344636">
              <w:rPr>
                <w:sz w:val="18"/>
                <w:szCs w:val="18"/>
              </w:rPr>
              <w:t xml:space="preserve"> 1 221 719,30    </w:t>
            </w:r>
          </w:p>
        </w:tc>
        <w:tc>
          <w:tcPr>
            <w:tcW w:w="1467" w:type="dxa"/>
            <w:shd w:val="clear" w:color="auto" w:fill="FEECED"/>
          </w:tcPr>
          <w:p w14:paraId="2544E4AD" w14:textId="482F24CB" w:rsidR="0079457B" w:rsidRPr="00344636" w:rsidRDefault="00A406FC" w:rsidP="00A406FC">
            <w:pPr>
              <w:pStyle w:val="Tabelatre"/>
              <w:jc w:val="right"/>
              <w:rPr>
                <w:sz w:val="18"/>
                <w:szCs w:val="18"/>
              </w:rPr>
            </w:pPr>
            <w:r w:rsidRPr="00344636">
              <w:rPr>
                <w:sz w:val="18"/>
                <w:szCs w:val="18"/>
              </w:rPr>
              <w:t xml:space="preserve"> 32 334,77    </w:t>
            </w:r>
          </w:p>
        </w:tc>
        <w:tc>
          <w:tcPr>
            <w:tcW w:w="1467" w:type="dxa"/>
            <w:shd w:val="clear" w:color="auto" w:fill="FEECED"/>
          </w:tcPr>
          <w:p w14:paraId="2544E4AE" w14:textId="3D9F366E" w:rsidR="0079457B" w:rsidRPr="00344636" w:rsidRDefault="00A406FC" w:rsidP="00A406FC">
            <w:pPr>
              <w:pStyle w:val="Tabelatre"/>
              <w:jc w:val="right"/>
              <w:rPr>
                <w:sz w:val="18"/>
                <w:szCs w:val="18"/>
              </w:rPr>
            </w:pPr>
            <w:r w:rsidRPr="00344636">
              <w:rPr>
                <w:sz w:val="18"/>
                <w:szCs w:val="18"/>
              </w:rPr>
              <w:t xml:space="preserve"> 147 956,95    </w:t>
            </w:r>
          </w:p>
        </w:tc>
        <w:tc>
          <w:tcPr>
            <w:tcW w:w="1467" w:type="dxa"/>
            <w:shd w:val="clear" w:color="auto" w:fill="FEECED"/>
          </w:tcPr>
          <w:p w14:paraId="2544E4AF" w14:textId="06BB2C5D" w:rsidR="0079457B" w:rsidRPr="00344636" w:rsidRDefault="00A406FC" w:rsidP="00A406FC">
            <w:pPr>
              <w:pStyle w:val="Tabelatre"/>
              <w:jc w:val="right"/>
              <w:rPr>
                <w:sz w:val="18"/>
                <w:szCs w:val="18"/>
              </w:rPr>
            </w:pPr>
            <w:r w:rsidRPr="00344636">
              <w:rPr>
                <w:sz w:val="18"/>
                <w:szCs w:val="18"/>
              </w:rPr>
              <w:t xml:space="preserve"> 142 921,87    </w:t>
            </w:r>
          </w:p>
        </w:tc>
        <w:tc>
          <w:tcPr>
            <w:tcW w:w="1468" w:type="dxa"/>
            <w:shd w:val="clear" w:color="auto" w:fill="FEECED"/>
          </w:tcPr>
          <w:p w14:paraId="2544E4B0" w14:textId="347BBE1C" w:rsidR="0079457B" w:rsidRPr="00344636" w:rsidRDefault="00A406FC" w:rsidP="00A406FC">
            <w:pPr>
              <w:pStyle w:val="Tabelatre"/>
              <w:jc w:val="right"/>
              <w:rPr>
                <w:sz w:val="18"/>
                <w:szCs w:val="18"/>
              </w:rPr>
            </w:pPr>
            <w:r w:rsidRPr="00344636">
              <w:rPr>
                <w:sz w:val="18"/>
                <w:szCs w:val="18"/>
              </w:rPr>
              <w:t xml:space="preserve"> 1 544 932,87    </w:t>
            </w:r>
          </w:p>
        </w:tc>
      </w:tr>
    </w:tbl>
    <w:p w14:paraId="2544E4B2" w14:textId="22B544DC" w:rsidR="00B30918" w:rsidRPr="00A406FC" w:rsidRDefault="00A747C1" w:rsidP="00A747C1">
      <w:pPr>
        <w:pStyle w:val="rdo"/>
      </w:pPr>
      <w:r w:rsidRPr="00A406FC">
        <w:t xml:space="preserve">Źródło: Opracowanie własne na podstawie materiałów od </w:t>
      </w:r>
      <w:r w:rsidR="00A406FC" w:rsidRPr="00A406FC">
        <w:t>MZK Stalowa Wola</w:t>
      </w:r>
    </w:p>
    <w:p w14:paraId="2544E4B3" w14:textId="77777777" w:rsidR="00930756" w:rsidRPr="001B0E26" w:rsidRDefault="00930756" w:rsidP="00A747C1">
      <w:pPr>
        <w:pStyle w:val="rdo"/>
      </w:pPr>
    </w:p>
    <w:p w14:paraId="1CA85D64" w14:textId="7BDFC4EB" w:rsidR="007760CD" w:rsidRDefault="007760CD" w:rsidP="007760CD">
      <w:pPr>
        <w:pStyle w:val="Tabelatytu"/>
      </w:pPr>
      <w:bookmarkStart w:id="58" w:name="_Toc164938549"/>
      <w:r>
        <w:t xml:space="preserve">Tab.  </w:t>
      </w:r>
      <w:r w:rsidR="00C23DD7" w:rsidRPr="001B0E26">
        <w:fldChar w:fldCharType="begin"/>
      </w:r>
      <w:r w:rsidR="003F7474" w:rsidRPr="001B0E26">
        <w:instrText xml:space="preserve"> STYLEREF 1 \s </w:instrText>
      </w:r>
      <w:r w:rsidR="00C23DD7" w:rsidRPr="001B0E26">
        <w:fldChar w:fldCharType="separate"/>
      </w:r>
      <w:r w:rsidR="00245637">
        <w:rPr>
          <w:noProof/>
        </w:rPr>
        <w:t>4</w:t>
      </w:r>
      <w:r w:rsidR="00C23DD7" w:rsidRPr="001B0E26">
        <w:fldChar w:fldCharType="end"/>
      </w:r>
      <w:r w:rsidR="007A1659">
        <w:t>.</w:t>
      </w:r>
      <w:r w:rsidR="00CD503A">
        <w:fldChar w:fldCharType="begin"/>
      </w:r>
      <w:r w:rsidR="00CD503A">
        <w:instrText xml:space="preserve"> SEQ Tab._ \* ARABIC \s 1 </w:instrText>
      </w:r>
      <w:r w:rsidR="00CD503A">
        <w:fldChar w:fldCharType="separate"/>
      </w:r>
      <w:r w:rsidR="00245637">
        <w:rPr>
          <w:noProof/>
        </w:rPr>
        <w:t>8</w:t>
      </w:r>
      <w:r w:rsidR="00CD503A">
        <w:rPr>
          <w:noProof/>
        </w:rPr>
        <w:fldChar w:fldCharType="end"/>
      </w:r>
      <w:r>
        <w:t xml:space="preserve"> </w:t>
      </w:r>
      <w:r w:rsidRPr="001B0E26">
        <w:t>Liczba wozokilometrów liniowych według stanu na dzień 01.04.2024 w komunikacji miejskiej w Stalowej Woli z podziałem na typy dni.</w:t>
      </w:r>
      <w:bookmarkEnd w:id="58"/>
    </w:p>
    <w:tbl>
      <w:tblPr>
        <w:tblStyle w:val="Styl3"/>
        <w:tblW w:w="0" w:type="auto"/>
        <w:tblLook w:val="04A0" w:firstRow="1" w:lastRow="0" w:firstColumn="1" w:lastColumn="0" w:noHBand="0" w:noVBand="1"/>
      </w:tblPr>
      <w:tblGrid>
        <w:gridCol w:w="2393"/>
        <w:gridCol w:w="3447"/>
        <w:gridCol w:w="3447"/>
      </w:tblGrid>
      <w:tr w:rsidR="00287729" w:rsidRPr="00E167A6" w14:paraId="2544E4B7" w14:textId="77777777" w:rsidTr="00344636">
        <w:trPr>
          <w:cnfStyle w:val="100000000000" w:firstRow="1" w:lastRow="0" w:firstColumn="0" w:lastColumn="0" w:oddVBand="0" w:evenVBand="0" w:oddHBand="0" w:evenHBand="0" w:firstRowFirstColumn="0" w:firstRowLastColumn="0" w:lastRowFirstColumn="0" w:lastRowLastColumn="0"/>
        </w:trPr>
        <w:tc>
          <w:tcPr>
            <w:tcW w:w="2393" w:type="dxa"/>
            <w:shd w:val="clear" w:color="auto" w:fill="EE1A24"/>
          </w:tcPr>
          <w:p w14:paraId="2544E4B5" w14:textId="77777777" w:rsidR="00287729" w:rsidRPr="00344636" w:rsidRDefault="0015755E" w:rsidP="00991DCA">
            <w:pPr>
              <w:pStyle w:val="Tabelatre"/>
              <w:rPr>
                <w:color w:val="FFFFFF" w:themeColor="background1"/>
                <w:sz w:val="18"/>
                <w:szCs w:val="18"/>
              </w:rPr>
            </w:pPr>
            <w:r w:rsidRPr="00344636">
              <w:rPr>
                <w:color w:val="FFFFFF" w:themeColor="background1"/>
                <w:sz w:val="18"/>
                <w:szCs w:val="18"/>
              </w:rPr>
              <w:t>Typ dnia rozkładowego</w:t>
            </w:r>
          </w:p>
        </w:tc>
        <w:tc>
          <w:tcPr>
            <w:tcW w:w="3447" w:type="dxa"/>
            <w:shd w:val="clear" w:color="auto" w:fill="EE1A24"/>
          </w:tcPr>
          <w:p w14:paraId="4E046ABF" w14:textId="77777777" w:rsidR="00FC0B9C" w:rsidRPr="00344636" w:rsidRDefault="00FC0B9C" w:rsidP="00FC0B9C">
            <w:pPr>
              <w:pStyle w:val="Tabelatre"/>
              <w:rPr>
                <w:color w:val="FFFFFF" w:themeColor="background1"/>
                <w:sz w:val="18"/>
                <w:szCs w:val="18"/>
              </w:rPr>
            </w:pPr>
            <w:r w:rsidRPr="00344636">
              <w:rPr>
                <w:color w:val="FFFFFF" w:themeColor="background1"/>
                <w:sz w:val="18"/>
                <w:szCs w:val="18"/>
              </w:rPr>
              <w:t>liczba wozokilometrów dziennie [wzkm]</w:t>
            </w:r>
          </w:p>
          <w:p w14:paraId="7C5CB57D" w14:textId="6BF79F28" w:rsidR="00FC0B9C" w:rsidRPr="00344636" w:rsidRDefault="00FC0B9C" w:rsidP="00FC0B9C">
            <w:pPr>
              <w:pStyle w:val="Tabelatre"/>
              <w:rPr>
                <w:color w:val="FFFFFF" w:themeColor="background1"/>
                <w:sz w:val="18"/>
                <w:szCs w:val="18"/>
              </w:rPr>
            </w:pPr>
            <w:r w:rsidRPr="00344636">
              <w:rPr>
                <w:color w:val="FFFFFF" w:themeColor="background1"/>
                <w:sz w:val="18"/>
                <w:szCs w:val="18"/>
              </w:rPr>
              <w:t>wraz z linią okresową D</w:t>
            </w:r>
          </w:p>
        </w:tc>
        <w:tc>
          <w:tcPr>
            <w:tcW w:w="3447" w:type="dxa"/>
            <w:shd w:val="clear" w:color="auto" w:fill="EE1A24"/>
          </w:tcPr>
          <w:p w14:paraId="6CE4B045" w14:textId="3DB5EF29" w:rsidR="00FC0B9C" w:rsidRPr="00344636" w:rsidRDefault="00FC0B9C" w:rsidP="00991DCA">
            <w:pPr>
              <w:pStyle w:val="Tabelatre"/>
              <w:rPr>
                <w:color w:val="FFFFFF" w:themeColor="background1"/>
                <w:sz w:val="18"/>
                <w:szCs w:val="18"/>
              </w:rPr>
            </w:pPr>
            <w:r w:rsidRPr="00344636">
              <w:rPr>
                <w:color w:val="FFFFFF" w:themeColor="background1"/>
                <w:sz w:val="18"/>
                <w:szCs w:val="18"/>
              </w:rPr>
              <w:t>liczba</w:t>
            </w:r>
            <w:r w:rsidR="008732FD" w:rsidRPr="00344636">
              <w:rPr>
                <w:color w:val="FFFFFF" w:themeColor="background1"/>
                <w:sz w:val="18"/>
                <w:szCs w:val="18"/>
              </w:rPr>
              <w:t xml:space="preserve"> wozokilometrów </w:t>
            </w:r>
            <w:r w:rsidR="00393746" w:rsidRPr="00344636">
              <w:rPr>
                <w:color w:val="FFFFFF" w:themeColor="background1"/>
                <w:sz w:val="18"/>
                <w:szCs w:val="18"/>
              </w:rPr>
              <w:t>dziennie</w:t>
            </w:r>
            <w:r w:rsidR="00B379C7" w:rsidRPr="00344636">
              <w:rPr>
                <w:color w:val="FFFFFF" w:themeColor="background1"/>
                <w:sz w:val="18"/>
                <w:szCs w:val="18"/>
              </w:rPr>
              <w:t xml:space="preserve"> [wzkm]</w:t>
            </w:r>
          </w:p>
          <w:p w14:paraId="2544E4B6" w14:textId="6B9B8B96" w:rsidR="00287729" w:rsidRPr="00344636" w:rsidRDefault="00FC0B9C" w:rsidP="00991DCA">
            <w:pPr>
              <w:pStyle w:val="Tabelatre"/>
              <w:rPr>
                <w:color w:val="FFFFFF" w:themeColor="background1"/>
                <w:sz w:val="18"/>
                <w:szCs w:val="18"/>
              </w:rPr>
            </w:pPr>
            <w:r w:rsidRPr="00344636">
              <w:rPr>
                <w:color w:val="FFFFFF" w:themeColor="background1"/>
                <w:sz w:val="18"/>
                <w:szCs w:val="18"/>
              </w:rPr>
              <w:t>bez linii okresowej D</w:t>
            </w:r>
          </w:p>
        </w:tc>
      </w:tr>
      <w:tr w:rsidR="00287729" w:rsidRPr="001B0E26" w14:paraId="2544E4BA" w14:textId="77777777" w:rsidTr="007760CD">
        <w:tc>
          <w:tcPr>
            <w:tcW w:w="2393" w:type="dxa"/>
          </w:tcPr>
          <w:p w14:paraId="2544E4B8" w14:textId="35DEC973" w:rsidR="00287729" w:rsidRPr="00344636" w:rsidRDefault="00A406FC" w:rsidP="00991DCA">
            <w:pPr>
              <w:pStyle w:val="Tabelatre"/>
              <w:rPr>
                <w:sz w:val="18"/>
                <w:szCs w:val="18"/>
              </w:rPr>
            </w:pPr>
            <w:r w:rsidRPr="00344636">
              <w:rPr>
                <w:sz w:val="18"/>
                <w:szCs w:val="18"/>
              </w:rPr>
              <w:t>roboczy szkolny</w:t>
            </w:r>
          </w:p>
        </w:tc>
        <w:tc>
          <w:tcPr>
            <w:tcW w:w="3447" w:type="dxa"/>
          </w:tcPr>
          <w:p w14:paraId="0EEB57DF" w14:textId="3CBA33F0" w:rsidR="00FC0B9C" w:rsidRPr="00344636" w:rsidRDefault="00982B7B" w:rsidP="00A406FC">
            <w:pPr>
              <w:pStyle w:val="Tabelatre"/>
              <w:rPr>
                <w:sz w:val="18"/>
                <w:szCs w:val="18"/>
              </w:rPr>
            </w:pPr>
            <w:r w:rsidRPr="00344636">
              <w:rPr>
                <w:sz w:val="18"/>
                <w:szCs w:val="18"/>
              </w:rPr>
              <w:t>5 405,58</w:t>
            </w:r>
          </w:p>
        </w:tc>
        <w:tc>
          <w:tcPr>
            <w:tcW w:w="3447" w:type="dxa"/>
          </w:tcPr>
          <w:p w14:paraId="2544E4B9" w14:textId="00910954" w:rsidR="00287729" w:rsidRPr="00344636" w:rsidRDefault="00FC0B9C" w:rsidP="00991DCA">
            <w:pPr>
              <w:pStyle w:val="Tabelatre"/>
              <w:rPr>
                <w:sz w:val="18"/>
                <w:szCs w:val="18"/>
              </w:rPr>
            </w:pPr>
            <w:r w:rsidRPr="00344636">
              <w:rPr>
                <w:sz w:val="18"/>
                <w:szCs w:val="18"/>
              </w:rPr>
              <w:t>5 </w:t>
            </w:r>
            <w:r w:rsidR="00FB5367" w:rsidRPr="00344636">
              <w:rPr>
                <w:sz w:val="18"/>
                <w:szCs w:val="18"/>
              </w:rPr>
              <w:t>267,</w:t>
            </w:r>
            <w:r w:rsidR="007B23A4" w:rsidRPr="00344636">
              <w:rPr>
                <w:sz w:val="18"/>
                <w:szCs w:val="18"/>
              </w:rPr>
              <w:t>05</w:t>
            </w:r>
            <w:r w:rsidRPr="00344636">
              <w:rPr>
                <w:sz w:val="18"/>
                <w:szCs w:val="18"/>
              </w:rPr>
              <w:t xml:space="preserve"> </w:t>
            </w:r>
          </w:p>
        </w:tc>
      </w:tr>
      <w:tr w:rsidR="00EF2448" w:rsidRPr="001B0E26" w14:paraId="2544E4BD" w14:textId="77777777" w:rsidTr="00344636">
        <w:trPr>
          <w:cnfStyle w:val="000000010000" w:firstRow="0" w:lastRow="0" w:firstColumn="0" w:lastColumn="0" w:oddVBand="0" w:evenVBand="0" w:oddHBand="0" w:evenHBand="1" w:firstRowFirstColumn="0" w:firstRowLastColumn="0" w:lastRowFirstColumn="0" w:lastRowLastColumn="0"/>
        </w:trPr>
        <w:tc>
          <w:tcPr>
            <w:tcW w:w="2393" w:type="dxa"/>
            <w:shd w:val="clear" w:color="auto" w:fill="FEECED"/>
          </w:tcPr>
          <w:p w14:paraId="2544E4BB" w14:textId="27396B53" w:rsidR="00EF2448" w:rsidRPr="00344636" w:rsidRDefault="00A406FC" w:rsidP="00991DCA">
            <w:pPr>
              <w:pStyle w:val="Tabelatre"/>
              <w:rPr>
                <w:sz w:val="18"/>
                <w:szCs w:val="18"/>
              </w:rPr>
            </w:pPr>
            <w:r w:rsidRPr="00344636">
              <w:rPr>
                <w:sz w:val="18"/>
                <w:szCs w:val="18"/>
              </w:rPr>
              <w:t>roboczy ferie i wakacje</w:t>
            </w:r>
          </w:p>
        </w:tc>
        <w:tc>
          <w:tcPr>
            <w:tcW w:w="3447" w:type="dxa"/>
            <w:shd w:val="clear" w:color="auto" w:fill="FEECED"/>
          </w:tcPr>
          <w:p w14:paraId="318FF3ED" w14:textId="4CF2F077" w:rsidR="00FC0B9C" w:rsidRPr="00344636" w:rsidRDefault="00982B7B" w:rsidP="00A406FC">
            <w:pPr>
              <w:pStyle w:val="Tabelatre"/>
              <w:rPr>
                <w:sz w:val="18"/>
                <w:szCs w:val="18"/>
              </w:rPr>
            </w:pPr>
            <w:r w:rsidRPr="00344636">
              <w:rPr>
                <w:sz w:val="18"/>
                <w:szCs w:val="18"/>
              </w:rPr>
              <w:t>4 552,58</w:t>
            </w:r>
          </w:p>
        </w:tc>
        <w:tc>
          <w:tcPr>
            <w:tcW w:w="3447" w:type="dxa"/>
            <w:shd w:val="clear" w:color="auto" w:fill="FEECED"/>
          </w:tcPr>
          <w:p w14:paraId="2544E4BC" w14:textId="32B0A9FC" w:rsidR="00EF2448" w:rsidRPr="00344636" w:rsidRDefault="00CC3523" w:rsidP="00991DCA">
            <w:pPr>
              <w:pStyle w:val="Tabelatre"/>
              <w:rPr>
                <w:sz w:val="18"/>
                <w:szCs w:val="18"/>
              </w:rPr>
            </w:pPr>
            <w:r w:rsidRPr="00344636">
              <w:rPr>
                <w:sz w:val="18"/>
                <w:szCs w:val="18"/>
              </w:rPr>
              <w:t>4 414,05</w:t>
            </w:r>
          </w:p>
        </w:tc>
      </w:tr>
      <w:tr w:rsidR="00287729" w:rsidRPr="001B0E26" w14:paraId="2544E4C0" w14:textId="77777777" w:rsidTr="007760CD">
        <w:tc>
          <w:tcPr>
            <w:tcW w:w="2393" w:type="dxa"/>
          </w:tcPr>
          <w:p w14:paraId="2544E4BE" w14:textId="381E9786" w:rsidR="00287729" w:rsidRPr="00344636" w:rsidRDefault="00A406FC" w:rsidP="00991DCA">
            <w:pPr>
              <w:pStyle w:val="Tabelatre"/>
              <w:rPr>
                <w:sz w:val="18"/>
                <w:szCs w:val="18"/>
              </w:rPr>
            </w:pPr>
            <w:r w:rsidRPr="00344636">
              <w:rPr>
                <w:sz w:val="18"/>
                <w:szCs w:val="18"/>
              </w:rPr>
              <w:t>sobota</w:t>
            </w:r>
          </w:p>
        </w:tc>
        <w:tc>
          <w:tcPr>
            <w:tcW w:w="3447" w:type="dxa"/>
          </w:tcPr>
          <w:p w14:paraId="0C5DFB55" w14:textId="0EDFD846" w:rsidR="00FC0B9C" w:rsidRPr="00344636" w:rsidRDefault="00982B7B" w:rsidP="00A406FC">
            <w:pPr>
              <w:pStyle w:val="Tabelatre"/>
              <w:rPr>
                <w:sz w:val="18"/>
                <w:szCs w:val="18"/>
              </w:rPr>
            </w:pPr>
            <w:r w:rsidRPr="00344636">
              <w:rPr>
                <w:sz w:val="18"/>
                <w:szCs w:val="18"/>
              </w:rPr>
              <w:t>2</w:t>
            </w:r>
            <w:r w:rsidR="00742018" w:rsidRPr="00344636">
              <w:rPr>
                <w:sz w:val="18"/>
                <w:szCs w:val="18"/>
              </w:rPr>
              <w:t> </w:t>
            </w:r>
            <w:r w:rsidRPr="00344636">
              <w:rPr>
                <w:sz w:val="18"/>
                <w:szCs w:val="18"/>
              </w:rPr>
              <w:t>47</w:t>
            </w:r>
            <w:r w:rsidR="00742018" w:rsidRPr="00344636">
              <w:rPr>
                <w:sz w:val="18"/>
                <w:szCs w:val="18"/>
              </w:rPr>
              <w:t>5,</w:t>
            </w:r>
            <w:r w:rsidRPr="00344636">
              <w:rPr>
                <w:sz w:val="18"/>
                <w:szCs w:val="18"/>
              </w:rPr>
              <w:t>47</w:t>
            </w:r>
          </w:p>
        </w:tc>
        <w:tc>
          <w:tcPr>
            <w:tcW w:w="3447" w:type="dxa"/>
          </w:tcPr>
          <w:p w14:paraId="2544E4BF" w14:textId="3B371E80" w:rsidR="00287729" w:rsidRPr="00344636" w:rsidRDefault="00EC4602" w:rsidP="00991DCA">
            <w:pPr>
              <w:pStyle w:val="Tabelatre"/>
              <w:rPr>
                <w:sz w:val="18"/>
                <w:szCs w:val="18"/>
              </w:rPr>
            </w:pPr>
            <w:r w:rsidRPr="00344636">
              <w:rPr>
                <w:sz w:val="18"/>
                <w:szCs w:val="18"/>
              </w:rPr>
              <w:t>2</w:t>
            </w:r>
            <w:r w:rsidR="007B5DFF" w:rsidRPr="00344636">
              <w:rPr>
                <w:sz w:val="18"/>
                <w:szCs w:val="18"/>
              </w:rPr>
              <w:t> </w:t>
            </w:r>
            <w:r w:rsidRPr="00344636">
              <w:rPr>
                <w:sz w:val="18"/>
                <w:szCs w:val="18"/>
              </w:rPr>
              <w:t>336</w:t>
            </w:r>
            <w:r w:rsidR="007B5DFF" w:rsidRPr="00344636">
              <w:rPr>
                <w:sz w:val="18"/>
                <w:szCs w:val="18"/>
              </w:rPr>
              <w:t>,94</w:t>
            </w:r>
          </w:p>
        </w:tc>
      </w:tr>
      <w:tr w:rsidR="00A406FC" w:rsidRPr="003A652D" w14:paraId="315669F6" w14:textId="77777777" w:rsidTr="00344636">
        <w:trPr>
          <w:cnfStyle w:val="000000010000" w:firstRow="0" w:lastRow="0" w:firstColumn="0" w:lastColumn="0" w:oddVBand="0" w:evenVBand="0" w:oddHBand="0" w:evenHBand="1" w:firstRowFirstColumn="0" w:firstRowLastColumn="0" w:lastRowFirstColumn="0" w:lastRowLastColumn="0"/>
        </w:trPr>
        <w:tc>
          <w:tcPr>
            <w:tcW w:w="2393" w:type="dxa"/>
            <w:shd w:val="clear" w:color="auto" w:fill="FEECED"/>
          </w:tcPr>
          <w:p w14:paraId="076D6799" w14:textId="08A7D3CA" w:rsidR="00A406FC" w:rsidRPr="00344636" w:rsidRDefault="00A406FC" w:rsidP="00A406FC">
            <w:pPr>
              <w:pStyle w:val="Tabelatre"/>
              <w:rPr>
                <w:sz w:val="18"/>
                <w:szCs w:val="18"/>
              </w:rPr>
            </w:pPr>
            <w:r w:rsidRPr="00344636">
              <w:rPr>
                <w:sz w:val="18"/>
                <w:szCs w:val="18"/>
              </w:rPr>
              <w:t>niedziela i święto</w:t>
            </w:r>
          </w:p>
        </w:tc>
        <w:tc>
          <w:tcPr>
            <w:tcW w:w="3447" w:type="dxa"/>
            <w:shd w:val="clear" w:color="auto" w:fill="FEECED"/>
          </w:tcPr>
          <w:p w14:paraId="24759C24" w14:textId="664DE6BF" w:rsidR="00FC0B9C" w:rsidRPr="00344636" w:rsidRDefault="00015127" w:rsidP="00A406FC">
            <w:pPr>
              <w:pStyle w:val="Tabelatre"/>
              <w:rPr>
                <w:sz w:val="18"/>
                <w:szCs w:val="18"/>
              </w:rPr>
            </w:pPr>
            <w:r w:rsidRPr="00344636">
              <w:rPr>
                <w:sz w:val="18"/>
                <w:szCs w:val="18"/>
              </w:rPr>
              <w:t>2 184,77</w:t>
            </w:r>
          </w:p>
        </w:tc>
        <w:tc>
          <w:tcPr>
            <w:tcW w:w="3447" w:type="dxa"/>
            <w:shd w:val="clear" w:color="auto" w:fill="FEECED"/>
          </w:tcPr>
          <w:p w14:paraId="0B2BFB5A" w14:textId="57B0BEB6" w:rsidR="00A406FC" w:rsidRPr="00344636" w:rsidRDefault="004348E8" w:rsidP="00A406FC">
            <w:pPr>
              <w:pStyle w:val="Tabelatre"/>
              <w:rPr>
                <w:sz w:val="18"/>
                <w:szCs w:val="18"/>
              </w:rPr>
            </w:pPr>
            <w:r w:rsidRPr="00344636">
              <w:rPr>
                <w:sz w:val="18"/>
                <w:szCs w:val="18"/>
              </w:rPr>
              <w:t>2 046,12</w:t>
            </w:r>
          </w:p>
        </w:tc>
      </w:tr>
      <w:tr w:rsidR="00287729" w:rsidRPr="001B0E26" w14:paraId="2544E4C3" w14:textId="77777777" w:rsidTr="007760CD">
        <w:tc>
          <w:tcPr>
            <w:tcW w:w="2393" w:type="dxa"/>
          </w:tcPr>
          <w:p w14:paraId="2544E4C1" w14:textId="7842A251" w:rsidR="00287729" w:rsidRPr="00344636" w:rsidRDefault="00A406FC" w:rsidP="00991DCA">
            <w:pPr>
              <w:pStyle w:val="Tabelatre"/>
              <w:rPr>
                <w:sz w:val="18"/>
                <w:szCs w:val="18"/>
              </w:rPr>
            </w:pPr>
            <w:r w:rsidRPr="00344636">
              <w:rPr>
                <w:sz w:val="18"/>
                <w:szCs w:val="18"/>
              </w:rPr>
              <w:t>niedziela niehandlowa</w:t>
            </w:r>
          </w:p>
        </w:tc>
        <w:tc>
          <w:tcPr>
            <w:tcW w:w="3447" w:type="dxa"/>
          </w:tcPr>
          <w:p w14:paraId="04A2827D" w14:textId="4B272DC9" w:rsidR="00FC0B9C" w:rsidRPr="00344636" w:rsidRDefault="00FB5367" w:rsidP="00A406FC">
            <w:pPr>
              <w:pStyle w:val="Tabelatre"/>
              <w:rPr>
                <w:sz w:val="18"/>
                <w:szCs w:val="18"/>
              </w:rPr>
            </w:pPr>
            <w:r w:rsidRPr="00344636">
              <w:rPr>
                <w:sz w:val="18"/>
                <w:szCs w:val="18"/>
              </w:rPr>
              <w:t>2 184,05</w:t>
            </w:r>
          </w:p>
        </w:tc>
        <w:tc>
          <w:tcPr>
            <w:tcW w:w="3447" w:type="dxa"/>
          </w:tcPr>
          <w:p w14:paraId="2544E4C2" w14:textId="2207473A" w:rsidR="00287729" w:rsidRPr="00344636" w:rsidRDefault="005C0D24" w:rsidP="00991DCA">
            <w:pPr>
              <w:pStyle w:val="Tabelatre"/>
              <w:rPr>
                <w:sz w:val="18"/>
                <w:szCs w:val="18"/>
              </w:rPr>
            </w:pPr>
            <w:r w:rsidRPr="00344636">
              <w:rPr>
                <w:sz w:val="18"/>
                <w:szCs w:val="18"/>
              </w:rPr>
              <w:t>2 010,78</w:t>
            </w:r>
          </w:p>
        </w:tc>
      </w:tr>
    </w:tbl>
    <w:p w14:paraId="2544E4C4" w14:textId="3B5124D5" w:rsidR="004B00C6" w:rsidRDefault="004B00C6" w:rsidP="004B00C6">
      <w:pPr>
        <w:pStyle w:val="rdo"/>
      </w:pPr>
      <w:r w:rsidRPr="001B0E26">
        <w:t xml:space="preserve">Źródło: Opracowanie własne na podstawie materiałów od </w:t>
      </w:r>
      <w:r w:rsidR="005C0D24">
        <w:t>MZK Stalowa Wola</w:t>
      </w:r>
    </w:p>
    <w:p w14:paraId="6FD59E7C" w14:textId="77777777" w:rsidR="007216C0" w:rsidRPr="001B0E26" w:rsidRDefault="007216C0" w:rsidP="007216C0"/>
    <w:p w14:paraId="262F6B3F" w14:textId="77777777" w:rsidR="007B7644" w:rsidRDefault="007B7644" w:rsidP="007B7644">
      <w:pPr>
        <w:pStyle w:val="StalowaWola"/>
        <w:rPr>
          <w:rFonts w:ascii="Open Sans" w:hAnsi="Open Sans" w:cs="Open Sans"/>
          <w:szCs w:val="20"/>
        </w:rPr>
      </w:pPr>
      <w:r w:rsidRPr="008B44EF">
        <w:rPr>
          <w:rFonts w:ascii="Open Sans" w:hAnsi="Open Sans" w:cs="Open Sans"/>
          <w:szCs w:val="20"/>
        </w:rPr>
        <w:t xml:space="preserve">Liczba wykonywanych wzkm na poszczególnych liniach komunikacyjnych różni się w zależności od rodzaju dnia tygodnia. </w:t>
      </w:r>
      <w:r>
        <w:rPr>
          <w:rFonts w:ascii="Open Sans" w:hAnsi="Open Sans" w:cs="Open Sans"/>
          <w:szCs w:val="20"/>
        </w:rPr>
        <w:t xml:space="preserve">W dni robocze można wyróżnić 3 grupy linii. </w:t>
      </w:r>
    </w:p>
    <w:p w14:paraId="0432281E" w14:textId="62DEBB82" w:rsidR="007B7644" w:rsidRDefault="00303B3A" w:rsidP="007B7644">
      <w:pPr>
        <w:pStyle w:val="punktorpeny"/>
      </w:pPr>
      <w:r>
        <w:t xml:space="preserve">linie </w:t>
      </w:r>
      <w:r w:rsidR="007B7644">
        <w:t>wykonujące powyżej 350 wzkm w dni robocze (1, 3, 4, 10, 17, 19)</w:t>
      </w:r>
      <w:r>
        <w:t>,</w:t>
      </w:r>
    </w:p>
    <w:p w14:paraId="1339C907" w14:textId="42E61D5E" w:rsidR="007B7644" w:rsidRDefault="00303B3A" w:rsidP="007B7644">
      <w:pPr>
        <w:pStyle w:val="punktorpeny"/>
      </w:pPr>
      <w:r>
        <w:t xml:space="preserve">linie </w:t>
      </w:r>
      <w:r w:rsidR="007B7644">
        <w:t xml:space="preserve">wykonujące </w:t>
      </w:r>
      <w:r w:rsidR="00FC3C60">
        <w:t>od 150 do 350 wzkm</w:t>
      </w:r>
      <w:r w:rsidR="007B7644">
        <w:t xml:space="preserve"> w dni robocze (6, 8)</w:t>
      </w:r>
      <w:r>
        <w:t>,</w:t>
      </w:r>
    </w:p>
    <w:p w14:paraId="2AE1BD44" w14:textId="594D86FC" w:rsidR="007B7644" w:rsidRDefault="00303B3A" w:rsidP="007B7644">
      <w:pPr>
        <w:pStyle w:val="punktorpeny"/>
      </w:pPr>
      <w:r>
        <w:t xml:space="preserve">linie </w:t>
      </w:r>
      <w:r w:rsidR="007B7644">
        <w:t>wykonujące poniżej 150 wzkm w dni robocze (5, 11, 12, 14, 15, 16, 20, 25, D, P)</w:t>
      </w:r>
      <w:r>
        <w:t>.</w:t>
      </w:r>
    </w:p>
    <w:p w14:paraId="31269FE0" w14:textId="77777777" w:rsidR="007B7644" w:rsidRDefault="007B7644" w:rsidP="007B7644">
      <w:pPr>
        <w:pStyle w:val="punktorpeny"/>
        <w:numPr>
          <w:ilvl w:val="0"/>
          <w:numId w:val="0"/>
        </w:numPr>
        <w:ind w:left="757" w:hanging="360"/>
      </w:pPr>
    </w:p>
    <w:p w14:paraId="4E7FD6CA" w14:textId="77777777" w:rsidR="007B7644" w:rsidRDefault="007B7644" w:rsidP="007760CD">
      <w:pPr>
        <w:pStyle w:val="SWpodpisy"/>
        <w:keepNext/>
        <w:spacing w:before="0" w:after="0" w:line="276" w:lineRule="auto"/>
        <w:jc w:val="center"/>
      </w:pPr>
      <w:r w:rsidRPr="00664F0D">
        <w:rPr>
          <w:rFonts w:ascii="Open Sans" w:hAnsi="Open Sans" w:cs="Open Sans"/>
          <w:noProof/>
          <w:sz w:val="20"/>
          <w:szCs w:val="20"/>
        </w:rPr>
        <w:lastRenderedPageBreak/>
        <w:drawing>
          <wp:inline distT="0" distB="0" distL="0" distR="0" wp14:anchorId="66041816" wp14:editId="5955F300">
            <wp:extent cx="5760085" cy="3364302"/>
            <wp:effectExtent l="0" t="0" r="0" b="0"/>
            <wp:docPr id="456448331" name="Wykres 1">
              <a:extLst xmlns:a="http://schemas.openxmlformats.org/drawingml/2006/main">
                <a:ext uri="{FF2B5EF4-FFF2-40B4-BE49-F238E27FC236}">
                  <a16:creationId xmlns:a16="http://schemas.microsoft.com/office/drawing/2014/main" id="{B2C3FA46-2EAB-10C1-D58B-2C558166AE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528ACDA4" w14:textId="0AD262F1" w:rsidR="00F01A73" w:rsidRDefault="00F01A73" w:rsidP="00F01A73">
      <w:pPr>
        <w:pStyle w:val="rysunek-podpis"/>
      </w:pPr>
      <w:bookmarkStart w:id="59" w:name="_Ref164072978"/>
      <w:bookmarkStart w:id="60" w:name="_Toc164939355"/>
      <w:r>
        <w:t xml:space="preserve">Rys. </w:t>
      </w:r>
      <w:r w:rsidR="00A76619">
        <w:fldChar w:fldCharType="begin"/>
      </w:r>
      <w:r w:rsidR="00A76619">
        <w:instrText xml:space="preserve"> STYLEREF 1 \s </w:instrText>
      </w:r>
      <w:r w:rsidR="00A76619">
        <w:fldChar w:fldCharType="separate"/>
      </w:r>
      <w:r w:rsidR="00245637">
        <w:rPr>
          <w:noProof/>
        </w:rPr>
        <w:t>4</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2</w:t>
      </w:r>
      <w:r w:rsidR="00A76619">
        <w:fldChar w:fldCharType="end"/>
      </w:r>
      <w:bookmarkEnd w:id="59"/>
      <w:r>
        <w:t xml:space="preserve"> </w:t>
      </w:r>
      <w:r w:rsidRPr="000C0958">
        <w:t>Podział wykonywanych na sieci wzkm na poszczególnych lini</w:t>
      </w:r>
      <w:r>
        <w:t>ach</w:t>
      </w:r>
      <w:bookmarkEnd w:id="60"/>
    </w:p>
    <w:p w14:paraId="18468FB7" w14:textId="01EF3303" w:rsidR="007B7644" w:rsidRPr="00747537" w:rsidRDefault="007B7644" w:rsidP="007760CD">
      <w:pPr>
        <w:pStyle w:val="rdo"/>
        <w:rPr>
          <w:rFonts w:cs="Open Sans"/>
          <w:sz w:val="20"/>
          <w:highlight w:val="yellow"/>
        </w:rPr>
      </w:pPr>
      <w:r w:rsidRPr="000C0958">
        <w:t>Źródło: opracowanie własne na podstawie danych przekazanych przez MZK w Stalowej Woli</w:t>
      </w:r>
      <w:r w:rsidRPr="005C0D24">
        <w:rPr>
          <w:rFonts w:cs="Open Sans"/>
          <w:sz w:val="20"/>
        </w:rPr>
        <w:t>.</w:t>
      </w:r>
    </w:p>
    <w:p w14:paraId="3EE7D850" w14:textId="77777777" w:rsidR="003F0F97" w:rsidRDefault="003F0F97" w:rsidP="005D0BE6">
      <w:pPr>
        <w:rPr>
          <w:highlight w:val="yellow"/>
        </w:rPr>
      </w:pPr>
    </w:p>
    <w:p w14:paraId="244D5538" w14:textId="42682CAE" w:rsidR="009321A2" w:rsidRDefault="00FC4700" w:rsidP="00FC4700">
      <w:pPr>
        <w:pStyle w:val="StalowaWola"/>
        <w:spacing w:before="0"/>
        <w:rPr>
          <w:rFonts w:ascii="Open Sans" w:hAnsi="Open Sans" w:cs="Open Sans"/>
          <w:szCs w:val="20"/>
        </w:rPr>
      </w:pPr>
      <w:r w:rsidRPr="00747537">
        <w:rPr>
          <w:rFonts w:ascii="Open Sans" w:hAnsi="Open Sans" w:cs="Open Sans"/>
          <w:szCs w:val="20"/>
        </w:rPr>
        <w:t>Tabor MZK</w:t>
      </w:r>
      <w:r w:rsidR="00274F10">
        <w:rPr>
          <w:rFonts w:ascii="Open Sans" w:hAnsi="Open Sans" w:cs="Open Sans"/>
          <w:szCs w:val="20"/>
        </w:rPr>
        <w:t>,</w:t>
      </w:r>
      <w:r w:rsidRPr="00747537">
        <w:rPr>
          <w:rFonts w:ascii="Open Sans" w:hAnsi="Open Sans" w:cs="Open Sans"/>
          <w:szCs w:val="20"/>
        </w:rPr>
        <w:t xml:space="preserve"> </w:t>
      </w:r>
      <w:r w:rsidR="00DD1880">
        <w:rPr>
          <w:rFonts w:ascii="Open Sans" w:hAnsi="Open Sans" w:cs="Open Sans"/>
          <w:szCs w:val="20"/>
        </w:rPr>
        <w:t>będącego operatorem stalowowolskiej komunikacji miejskiej</w:t>
      </w:r>
      <w:r w:rsidR="00274F10">
        <w:rPr>
          <w:rFonts w:ascii="Open Sans" w:hAnsi="Open Sans" w:cs="Open Sans"/>
          <w:szCs w:val="20"/>
        </w:rPr>
        <w:t>,</w:t>
      </w:r>
      <w:r w:rsidRPr="00747537">
        <w:rPr>
          <w:rFonts w:ascii="Open Sans" w:hAnsi="Open Sans" w:cs="Open Sans"/>
          <w:szCs w:val="20"/>
        </w:rPr>
        <w:t xml:space="preserve"> składa się z</w:t>
      </w:r>
      <w:r w:rsidR="00755D05">
        <w:rPr>
          <w:rFonts w:ascii="Open Sans" w:hAnsi="Open Sans" w:cs="Open Sans"/>
          <w:szCs w:val="20"/>
        </w:rPr>
        <w:t> </w:t>
      </w:r>
      <w:r w:rsidRPr="00747537">
        <w:rPr>
          <w:rFonts w:ascii="Open Sans" w:hAnsi="Open Sans" w:cs="Open Sans"/>
          <w:szCs w:val="20"/>
        </w:rPr>
        <w:t>34</w:t>
      </w:r>
      <w:r w:rsidR="00755D05">
        <w:rPr>
          <w:rFonts w:ascii="Open Sans" w:hAnsi="Open Sans" w:cs="Open Sans"/>
          <w:szCs w:val="20"/>
        </w:rPr>
        <w:t> </w:t>
      </w:r>
      <w:r w:rsidRPr="00747537">
        <w:rPr>
          <w:rFonts w:ascii="Open Sans" w:hAnsi="Open Sans" w:cs="Open Sans"/>
          <w:szCs w:val="20"/>
        </w:rPr>
        <w:t>autobusów, w tym z 15 autobusów zeroemisyjnych o napędzie elektrycznym (44% całego taboru MZK) oraz 11 autobusów niskoemisyjnych spalinowych z normą emisji spalin EURO 6 (32%</w:t>
      </w:r>
      <w:r w:rsidR="00755D05">
        <w:rPr>
          <w:rFonts w:ascii="Open Sans" w:hAnsi="Open Sans" w:cs="Open Sans"/>
          <w:szCs w:val="20"/>
        </w:rPr>
        <w:t> </w:t>
      </w:r>
      <w:r w:rsidRPr="00747537">
        <w:rPr>
          <w:rFonts w:ascii="Open Sans" w:hAnsi="Open Sans" w:cs="Open Sans"/>
          <w:szCs w:val="20"/>
        </w:rPr>
        <w:t xml:space="preserve">taboru). Oznacza to, że wymóg </w:t>
      </w:r>
      <w:r w:rsidR="007C5650">
        <w:rPr>
          <w:rFonts w:ascii="Open Sans" w:hAnsi="Open Sans" w:cs="Open Sans"/>
          <w:szCs w:val="20"/>
        </w:rPr>
        <w:t xml:space="preserve">ustawy </w:t>
      </w:r>
      <w:r w:rsidR="007C5650" w:rsidRPr="007C5650">
        <w:rPr>
          <w:rFonts w:ascii="Open Sans" w:hAnsi="Open Sans" w:cs="Open Sans"/>
          <w:i/>
          <w:iCs/>
          <w:szCs w:val="20"/>
        </w:rPr>
        <w:t>o elektromobilności i paliwach alternatywnych</w:t>
      </w:r>
      <w:r w:rsidR="007C5650">
        <w:rPr>
          <w:rFonts w:ascii="Open Sans" w:hAnsi="Open Sans" w:cs="Open Sans"/>
          <w:szCs w:val="20"/>
        </w:rPr>
        <w:t xml:space="preserve"> </w:t>
      </w:r>
      <w:r w:rsidR="0089258D">
        <w:rPr>
          <w:rFonts w:ascii="Open Sans" w:hAnsi="Open Sans" w:cs="Open Sans"/>
          <w:szCs w:val="20"/>
        </w:rPr>
        <w:t>o</w:t>
      </w:r>
      <w:r w:rsidR="008E40D5">
        <w:rPr>
          <w:rFonts w:ascii="Open Sans" w:hAnsi="Open Sans" w:cs="Open Sans"/>
          <w:szCs w:val="20"/>
        </w:rPr>
        <w:t> </w:t>
      </w:r>
      <w:r w:rsidRPr="00747537">
        <w:rPr>
          <w:rFonts w:ascii="Open Sans" w:hAnsi="Open Sans" w:cs="Open Sans"/>
          <w:szCs w:val="20"/>
        </w:rPr>
        <w:t>zapewnien</w:t>
      </w:r>
      <w:r w:rsidR="0089258D">
        <w:rPr>
          <w:rFonts w:ascii="Open Sans" w:hAnsi="Open Sans" w:cs="Open Sans"/>
          <w:szCs w:val="20"/>
        </w:rPr>
        <w:t>iu</w:t>
      </w:r>
      <w:r w:rsidRPr="00747537">
        <w:rPr>
          <w:rFonts w:ascii="Open Sans" w:hAnsi="Open Sans" w:cs="Open Sans"/>
          <w:szCs w:val="20"/>
        </w:rPr>
        <w:t xml:space="preserve"> udziału autobusów zeroemisyjnych</w:t>
      </w:r>
      <w:r w:rsidR="009321A2">
        <w:rPr>
          <w:rFonts w:ascii="Open Sans" w:hAnsi="Open Sans" w:cs="Open Sans"/>
          <w:szCs w:val="20"/>
        </w:rPr>
        <w:t>:</w:t>
      </w:r>
    </w:p>
    <w:p w14:paraId="25A70CA0" w14:textId="59A6F2C7" w:rsidR="009321A2" w:rsidRDefault="00EC595B" w:rsidP="009321A2">
      <w:pPr>
        <w:pStyle w:val="punktorpeny"/>
      </w:pPr>
      <w:r>
        <w:t>30% autobusów zeroemisyjnych</w:t>
      </w:r>
      <w:r>
        <w:rPr>
          <w:rStyle w:val="Odwoanieprzypisudolnego"/>
        </w:rPr>
        <w:footnoteReference w:id="11"/>
      </w:r>
      <w:r>
        <w:t xml:space="preserve"> </w:t>
      </w:r>
      <w:r w:rsidR="009321A2">
        <w:t>we flocie pojazdów komunikacji miejskiej</w:t>
      </w:r>
      <w:r>
        <w:t xml:space="preserve">, został </w:t>
      </w:r>
      <w:r w:rsidR="001A5424">
        <w:t>nawet</w:t>
      </w:r>
      <w:r>
        <w:t xml:space="preserve"> </w:t>
      </w:r>
      <w:r w:rsidR="001A5424">
        <w:t>przekroczony</w:t>
      </w:r>
      <w:r>
        <w:t xml:space="preserve"> </w:t>
      </w:r>
      <w:r w:rsidR="001A5424">
        <w:t>we flocie MZK (o 14%),</w:t>
      </w:r>
    </w:p>
    <w:p w14:paraId="24A8DE51" w14:textId="0C963A98" w:rsidR="00220E6E" w:rsidRDefault="001A5424" w:rsidP="009321A2">
      <w:pPr>
        <w:pStyle w:val="punktorpeny"/>
        <w:rPr>
          <w:rFonts w:cs="Open Sans"/>
          <w:szCs w:val="20"/>
        </w:rPr>
      </w:pPr>
      <w:r w:rsidRPr="00747537">
        <w:rPr>
          <w:rFonts w:cs="Open Sans"/>
          <w:szCs w:val="20"/>
        </w:rPr>
        <w:t>32%</w:t>
      </w:r>
      <w:r w:rsidRPr="00A34D00">
        <w:rPr>
          <w:rFonts w:cs="Open Sans"/>
          <w:szCs w:val="20"/>
        </w:rPr>
        <w:t xml:space="preserve"> </w:t>
      </w:r>
      <w:r>
        <w:rPr>
          <w:rFonts w:cs="Open Sans"/>
          <w:szCs w:val="20"/>
        </w:rPr>
        <w:t>taboru zeroemisyjnego</w:t>
      </w:r>
      <w:r>
        <w:rPr>
          <w:rStyle w:val="Odwoanieprzypisudolnego"/>
          <w:rFonts w:cs="Open Sans"/>
          <w:szCs w:val="20"/>
        </w:rPr>
        <w:footnoteReference w:id="12"/>
      </w:r>
      <w:r>
        <w:rPr>
          <w:rFonts w:cs="Open Sans"/>
          <w:szCs w:val="20"/>
        </w:rPr>
        <w:t xml:space="preserve"> </w:t>
      </w:r>
      <w:r w:rsidR="00FC4700" w:rsidRPr="00747537">
        <w:t>w użytkowanej flocie autobusów</w:t>
      </w:r>
      <w:r w:rsidR="00A34D00">
        <w:rPr>
          <w:rFonts w:cs="Open Sans"/>
          <w:szCs w:val="20"/>
        </w:rPr>
        <w:t xml:space="preserve"> </w:t>
      </w:r>
      <w:r w:rsidR="00FC4700" w:rsidRPr="00747537">
        <w:rPr>
          <w:rFonts w:cs="Open Sans"/>
          <w:szCs w:val="20"/>
        </w:rPr>
        <w:t>na dzień 31.12.2025 r. jest</w:t>
      </w:r>
      <w:r w:rsidR="008E40D5">
        <w:rPr>
          <w:rFonts w:cs="Open Sans"/>
          <w:szCs w:val="20"/>
        </w:rPr>
        <w:t> </w:t>
      </w:r>
      <w:r w:rsidR="00FC4700" w:rsidRPr="00747537">
        <w:rPr>
          <w:rFonts w:cs="Open Sans"/>
          <w:szCs w:val="20"/>
        </w:rPr>
        <w:t>już obecnie spełniony</w:t>
      </w:r>
      <w:r w:rsidR="00A14DB1">
        <w:rPr>
          <w:rFonts w:cs="Open Sans"/>
          <w:szCs w:val="20"/>
        </w:rPr>
        <w:t>.</w:t>
      </w:r>
    </w:p>
    <w:p w14:paraId="5C2941DD" w14:textId="5F3E212B" w:rsidR="00FC4700" w:rsidRPr="00747537" w:rsidRDefault="00FC4700" w:rsidP="00A14DB1">
      <w:r w:rsidRPr="00747537">
        <w:t xml:space="preserve">Natomiast </w:t>
      </w:r>
      <w:r w:rsidR="00A34D00">
        <w:t>dla spełnienia</w:t>
      </w:r>
      <w:r w:rsidR="00A34D00" w:rsidRPr="00747537">
        <w:t xml:space="preserve"> </w:t>
      </w:r>
      <w:r w:rsidRPr="00747537">
        <w:t xml:space="preserve">wymogu ustawowego od dnia 1.01.2026 r. </w:t>
      </w:r>
      <w:r w:rsidR="00A14DB1">
        <w:t xml:space="preserve">– </w:t>
      </w:r>
      <w:r w:rsidRPr="00747537">
        <w:t>46%</w:t>
      </w:r>
      <w:r w:rsidR="00007EF1">
        <w:t xml:space="preserve"> taboru zeroemisyjnego</w:t>
      </w:r>
      <w:r w:rsidR="00007EF1">
        <w:rPr>
          <w:rStyle w:val="Odwoanieprzypisudolnego"/>
          <w:rFonts w:cs="Open Sans"/>
          <w:szCs w:val="20"/>
        </w:rPr>
        <w:footnoteReference w:id="13"/>
      </w:r>
      <w:r w:rsidRPr="00747537">
        <w:t>, powinien być dokupiony przynajmniej 1 autobus zeroemisyjny</w:t>
      </w:r>
      <w:r w:rsidR="00A14DB1">
        <w:t>. W</w:t>
      </w:r>
      <w:r w:rsidRPr="00747537">
        <w:t xml:space="preserve">ówczas </w:t>
      </w:r>
      <w:r w:rsidR="00007EF1">
        <w:t>udział autobusów</w:t>
      </w:r>
      <w:r w:rsidRPr="00747537">
        <w:t xml:space="preserve"> zeroemisyjn</w:t>
      </w:r>
      <w:r w:rsidR="00007EF1">
        <w:t>ych</w:t>
      </w:r>
      <w:r w:rsidRPr="00747537">
        <w:t xml:space="preserve"> we flocie MZK wynosi</w:t>
      </w:r>
      <w:r w:rsidR="00965D19">
        <w:t>ć</w:t>
      </w:r>
      <w:r w:rsidRPr="00747537">
        <w:t xml:space="preserve"> będzie 47%.</w:t>
      </w:r>
    </w:p>
    <w:p w14:paraId="40884C71" w14:textId="062B49AD" w:rsidR="00423085" w:rsidRPr="0007540E" w:rsidRDefault="00423085" w:rsidP="00423085">
      <w:pPr>
        <w:pStyle w:val="Tabelatytu"/>
      </w:pPr>
      <w:bookmarkStart w:id="61" w:name="_Toc164938550"/>
      <w:r>
        <w:t xml:space="preserve">Tab.  </w:t>
      </w:r>
      <w:r>
        <w:fldChar w:fldCharType="begin"/>
      </w:r>
      <w:r>
        <w:instrText xml:space="preserve"> STYLEREF 1 \s </w:instrText>
      </w:r>
      <w:r>
        <w:fldChar w:fldCharType="separate"/>
      </w:r>
      <w:r w:rsidR="00245637">
        <w:rPr>
          <w:noProof/>
        </w:rPr>
        <w:t>4</w:t>
      </w:r>
      <w:r>
        <w:fldChar w:fldCharType="end"/>
      </w:r>
      <w:r>
        <w:t>.</w:t>
      </w:r>
      <w:r>
        <w:fldChar w:fldCharType="begin"/>
      </w:r>
      <w:r>
        <w:instrText xml:space="preserve"> SEQ Tab._ \* ARABIC \s 1 </w:instrText>
      </w:r>
      <w:r>
        <w:fldChar w:fldCharType="separate"/>
      </w:r>
      <w:r w:rsidR="00245637">
        <w:rPr>
          <w:noProof/>
        </w:rPr>
        <w:t>9</w:t>
      </w:r>
      <w:r>
        <w:fldChar w:fldCharType="end"/>
      </w:r>
      <w:r>
        <w:t xml:space="preserve"> A</w:t>
      </w:r>
      <w:r w:rsidRPr="0007540E">
        <w:t>utobus</w:t>
      </w:r>
      <w:r>
        <w:t>y</w:t>
      </w:r>
      <w:r w:rsidRPr="0007540E">
        <w:t xml:space="preserve"> obsługujące linie komunikacji miejskiej w </w:t>
      </w:r>
      <w:r>
        <w:t xml:space="preserve">Gminie </w:t>
      </w:r>
      <w:r w:rsidRPr="0007540E">
        <w:t>Stalowa Wola i</w:t>
      </w:r>
      <w:r w:rsidR="008F1EB8">
        <w:t xml:space="preserve"> g</w:t>
      </w:r>
      <w:r w:rsidRPr="0007540E">
        <w:t>minach ościennych</w:t>
      </w:r>
      <w:bookmarkEnd w:id="61"/>
    </w:p>
    <w:tbl>
      <w:tblPr>
        <w:tblStyle w:val="Styl3"/>
        <w:tblW w:w="5000" w:type="pct"/>
        <w:tblLook w:val="04A0" w:firstRow="1" w:lastRow="0" w:firstColumn="1" w:lastColumn="0" w:noHBand="0" w:noVBand="1"/>
      </w:tblPr>
      <w:tblGrid>
        <w:gridCol w:w="3634"/>
        <w:gridCol w:w="741"/>
        <w:gridCol w:w="928"/>
        <w:gridCol w:w="859"/>
        <w:gridCol w:w="1484"/>
        <w:gridCol w:w="1641"/>
      </w:tblGrid>
      <w:tr w:rsidR="00667C73" w:rsidRPr="00E167A6" w14:paraId="60E2DE10" w14:textId="77777777" w:rsidTr="000A3783">
        <w:trPr>
          <w:cnfStyle w:val="100000000000" w:firstRow="1" w:lastRow="0" w:firstColumn="0" w:lastColumn="0" w:oddVBand="0" w:evenVBand="0" w:oddHBand="0" w:evenHBand="0" w:firstRowFirstColumn="0" w:firstRowLastColumn="0" w:lastRowFirstColumn="0" w:lastRowLastColumn="0"/>
          <w:trHeight w:val="340"/>
          <w:tblHeader/>
        </w:trPr>
        <w:tc>
          <w:tcPr>
            <w:tcW w:w="1968" w:type="pct"/>
            <w:vMerge w:val="restart"/>
            <w:shd w:val="clear" w:color="auto" w:fill="EE1A24"/>
            <w:hideMark/>
          </w:tcPr>
          <w:p w14:paraId="6B3C5D29" w14:textId="7BFF93E1" w:rsidR="00667C73" w:rsidRPr="000A3783" w:rsidRDefault="00612C21">
            <w:pPr>
              <w:jc w:val="center"/>
              <w:rPr>
                <w:rFonts w:ascii="Open Sans Condensed" w:eastAsia="Times New Roman" w:hAnsi="Open Sans Condensed" w:cs="Open Sans Condensed"/>
                <w:color w:val="FFFFFF" w:themeColor="background1"/>
                <w:sz w:val="18"/>
                <w:szCs w:val="18"/>
                <w:lang w:eastAsia="pl-PL"/>
              </w:rPr>
            </w:pPr>
            <w:r w:rsidRPr="000A3783">
              <w:rPr>
                <w:rFonts w:ascii="Open Sans Condensed" w:eastAsia="Times New Roman" w:hAnsi="Open Sans Condensed" w:cs="Open Sans Condensed"/>
                <w:color w:val="FFFFFF" w:themeColor="background1"/>
                <w:sz w:val="18"/>
                <w:szCs w:val="18"/>
                <w:lang w:eastAsia="pl-PL"/>
              </w:rPr>
              <w:t>M</w:t>
            </w:r>
            <w:r w:rsidR="00667C73" w:rsidRPr="000A3783">
              <w:rPr>
                <w:rFonts w:ascii="Open Sans Condensed" w:eastAsia="Times New Roman" w:hAnsi="Open Sans Condensed" w:cs="Open Sans Condensed"/>
                <w:color w:val="FFFFFF" w:themeColor="background1"/>
                <w:sz w:val="18"/>
                <w:szCs w:val="18"/>
                <w:lang w:eastAsia="pl-PL"/>
              </w:rPr>
              <w:t>arka</w:t>
            </w:r>
            <w:r w:rsidRPr="000A3783">
              <w:rPr>
                <w:rFonts w:ascii="Open Sans Condensed" w:eastAsia="Times New Roman" w:hAnsi="Open Sans Condensed" w:cs="Open Sans Condensed"/>
                <w:color w:val="FFFFFF" w:themeColor="background1"/>
                <w:sz w:val="18"/>
                <w:szCs w:val="18"/>
                <w:lang w:eastAsia="pl-PL"/>
              </w:rPr>
              <w:t xml:space="preserve"> i model autobusu</w:t>
            </w:r>
          </w:p>
        </w:tc>
        <w:tc>
          <w:tcPr>
            <w:tcW w:w="343" w:type="pct"/>
            <w:vMerge w:val="restart"/>
            <w:shd w:val="clear" w:color="auto" w:fill="EE1A24"/>
            <w:hideMark/>
          </w:tcPr>
          <w:p w14:paraId="05CEE0FD" w14:textId="77777777" w:rsidR="00667C73" w:rsidRPr="000A3783" w:rsidRDefault="00667C73">
            <w:pPr>
              <w:jc w:val="center"/>
              <w:rPr>
                <w:rFonts w:ascii="Open Sans Condensed" w:eastAsia="Times New Roman" w:hAnsi="Open Sans Condensed" w:cs="Open Sans Condensed"/>
                <w:color w:val="FFFFFF" w:themeColor="background1"/>
                <w:sz w:val="18"/>
                <w:szCs w:val="18"/>
                <w:lang w:eastAsia="pl-PL"/>
              </w:rPr>
            </w:pPr>
            <w:r w:rsidRPr="000A3783">
              <w:rPr>
                <w:rFonts w:ascii="Open Sans Condensed" w:eastAsia="Times New Roman" w:hAnsi="Open Sans Condensed" w:cs="Open Sans Condensed"/>
                <w:b/>
                <w:color w:val="FFFFFF" w:themeColor="background1"/>
                <w:sz w:val="18"/>
                <w:szCs w:val="18"/>
                <w:lang w:eastAsia="pl-PL"/>
              </w:rPr>
              <w:t>Liczba [szt.]</w:t>
            </w:r>
          </w:p>
        </w:tc>
        <w:tc>
          <w:tcPr>
            <w:tcW w:w="511" w:type="pct"/>
            <w:vMerge w:val="restart"/>
            <w:shd w:val="clear" w:color="auto" w:fill="EE1A24"/>
          </w:tcPr>
          <w:p w14:paraId="6C99FD62" w14:textId="20265083" w:rsidR="00667C73" w:rsidRPr="000A3783" w:rsidRDefault="00612C21">
            <w:pPr>
              <w:jc w:val="center"/>
              <w:rPr>
                <w:rFonts w:ascii="Open Sans Condensed" w:eastAsia="Times New Roman" w:hAnsi="Open Sans Condensed" w:cs="Open Sans Condensed"/>
                <w:b/>
                <w:color w:val="FFFFFF" w:themeColor="background1"/>
                <w:sz w:val="18"/>
                <w:szCs w:val="18"/>
                <w:lang w:eastAsia="pl-PL"/>
              </w:rPr>
            </w:pPr>
            <w:r w:rsidRPr="000A3783">
              <w:rPr>
                <w:rFonts w:ascii="Open Sans Condensed" w:eastAsia="Times New Roman" w:hAnsi="Open Sans Condensed" w:cs="Open Sans Condensed"/>
                <w:b/>
                <w:color w:val="FFFFFF" w:themeColor="background1"/>
                <w:sz w:val="18"/>
                <w:szCs w:val="18"/>
                <w:lang w:eastAsia="pl-PL"/>
              </w:rPr>
              <w:t>U</w:t>
            </w:r>
            <w:r w:rsidR="00667C73" w:rsidRPr="000A3783">
              <w:rPr>
                <w:rFonts w:ascii="Open Sans Condensed" w:eastAsia="Times New Roman" w:hAnsi="Open Sans Condensed" w:cs="Open Sans Condensed"/>
                <w:b/>
                <w:color w:val="FFFFFF" w:themeColor="background1"/>
                <w:sz w:val="18"/>
                <w:szCs w:val="18"/>
                <w:lang w:eastAsia="pl-PL"/>
              </w:rPr>
              <w:t>dział [%]</w:t>
            </w:r>
          </w:p>
        </w:tc>
        <w:tc>
          <w:tcPr>
            <w:tcW w:w="474" w:type="pct"/>
            <w:vMerge w:val="restart"/>
            <w:shd w:val="clear" w:color="auto" w:fill="EE1A24"/>
          </w:tcPr>
          <w:p w14:paraId="6A9A90A2" w14:textId="7D540385" w:rsidR="00667C73" w:rsidRPr="000A3783" w:rsidRDefault="00612C21">
            <w:pPr>
              <w:jc w:val="center"/>
              <w:rPr>
                <w:rFonts w:ascii="Open Sans Condensed" w:eastAsia="Times New Roman" w:hAnsi="Open Sans Condensed" w:cs="Open Sans Condensed"/>
                <w:b/>
                <w:color w:val="FFFFFF" w:themeColor="background1"/>
                <w:sz w:val="18"/>
                <w:szCs w:val="18"/>
                <w:lang w:eastAsia="pl-PL"/>
              </w:rPr>
            </w:pPr>
            <w:r w:rsidRPr="000A3783">
              <w:rPr>
                <w:rFonts w:ascii="Open Sans Condensed" w:eastAsia="Times New Roman" w:hAnsi="Open Sans Condensed" w:cs="Open Sans Condensed"/>
                <w:b/>
                <w:color w:val="FFFFFF" w:themeColor="background1"/>
                <w:sz w:val="18"/>
                <w:szCs w:val="18"/>
                <w:lang w:eastAsia="pl-PL"/>
              </w:rPr>
              <w:t>K</w:t>
            </w:r>
            <w:r w:rsidR="00667C73" w:rsidRPr="000A3783">
              <w:rPr>
                <w:rFonts w:ascii="Open Sans Condensed" w:eastAsia="Times New Roman" w:hAnsi="Open Sans Condensed" w:cs="Open Sans Condensed"/>
                <w:b/>
                <w:color w:val="FFFFFF" w:themeColor="background1"/>
                <w:sz w:val="18"/>
                <w:szCs w:val="18"/>
                <w:lang w:eastAsia="pl-PL"/>
              </w:rPr>
              <w:t>lasa</w:t>
            </w:r>
          </w:p>
        </w:tc>
        <w:tc>
          <w:tcPr>
            <w:tcW w:w="810" w:type="pct"/>
            <w:vMerge w:val="restart"/>
            <w:shd w:val="clear" w:color="auto" w:fill="EE1A24"/>
          </w:tcPr>
          <w:p w14:paraId="46AB96C1" w14:textId="1447C030" w:rsidR="00667C73" w:rsidRPr="000A3783" w:rsidRDefault="00667C73">
            <w:pPr>
              <w:jc w:val="center"/>
              <w:rPr>
                <w:rFonts w:ascii="Open Sans Condensed" w:eastAsia="Times New Roman" w:hAnsi="Open Sans Condensed" w:cs="Open Sans Condensed"/>
                <w:b/>
                <w:color w:val="FFFFFF" w:themeColor="background1"/>
                <w:sz w:val="18"/>
                <w:szCs w:val="18"/>
                <w:lang w:eastAsia="pl-PL"/>
              </w:rPr>
            </w:pPr>
            <w:r w:rsidRPr="000A3783">
              <w:rPr>
                <w:rFonts w:ascii="Open Sans Condensed" w:eastAsia="Times New Roman" w:hAnsi="Open Sans Condensed" w:cs="Open Sans Condensed"/>
                <w:b/>
                <w:color w:val="FFFFFF" w:themeColor="background1"/>
                <w:sz w:val="18"/>
                <w:szCs w:val="18"/>
                <w:lang w:eastAsia="pl-PL"/>
              </w:rPr>
              <w:t xml:space="preserve">Rodzaj </w:t>
            </w:r>
            <w:r w:rsidR="001571AF" w:rsidRPr="000A3783">
              <w:rPr>
                <w:rFonts w:ascii="Open Sans Condensed" w:eastAsia="Times New Roman" w:hAnsi="Open Sans Condensed" w:cs="Open Sans Condensed"/>
                <w:b/>
                <w:color w:val="FFFFFF" w:themeColor="background1"/>
                <w:sz w:val="18"/>
                <w:szCs w:val="18"/>
                <w:lang w:eastAsia="pl-PL"/>
              </w:rPr>
              <w:t>napęd</w:t>
            </w:r>
            <w:r w:rsidR="006F7CA2" w:rsidRPr="000A3783">
              <w:rPr>
                <w:rFonts w:ascii="Open Sans Condensed" w:eastAsia="Times New Roman" w:hAnsi="Open Sans Condensed" w:cs="Open Sans Condensed"/>
                <w:b/>
                <w:color w:val="FFFFFF" w:themeColor="background1"/>
                <w:sz w:val="18"/>
                <w:szCs w:val="18"/>
                <w:lang w:eastAsia="pl-PL"/>
              </w:rPr>
              <w:t>u</w:t>
            </w:r>
          </w:p>
        </w:tc>
        <w:tc>
          <w:tcPr>
            <w:tcW w:w="894" w:type="pct"/>
            <w:vMerge w:val="restart"/>
            <w:shd w:val="clear" w:color="auto" w:fill="EE1A24"/>
          </w:tcPr>
          <w:p w14:paraId="3FC34647" w14:textId="1C03E965" w:rsidR="00667C73" w:rsidRPr="000A3783" w:rsidRDefault="00AB3178">
            <w:pPr>
              <w:jc w:val="center"/>
              <w:rPr>
                <w:rFonts w:ascii="Open Sans Condensed" w:eastAsia="Times New Roman" w:hAnsi="Open Sans Condensed" w:cs="Open Sans Condensed"/>
                <w:b/>
                <w:color w:val="FFFFFF" w:themeColor="background1"/>
                <w:sz w:val="18"/>
                <w:szCs w:val="18"/>
                <w:lang w:eastAsia="pl-PL"/>
              </w:rPr>
            </w:pPr>
            <w:r w:rsidRPr="000A3783">
              <w:rPr>
                <w:rFonts w:ascii="Open Sans Condensed" w:eastAsia="Times New Roman" w:hAnsi="Open Sans Condensed" w:cs="Open Sans Condensed"/>
                <w:b/>
                <w:color w:val="FFFFFF" w:themeColor="background1"/>
                <w:sz w:val="18"/>
                <w:szCs w:val="18"/>
                <w:lang w:eastAsia="pl-PL"/>
              </w:rPr>
              <w:t>L</w:t>
            </w:r>
            <w:r w:rsidR="004F7B37" w:rsidRPr="000A3783">
              <w:rPr>
                <w:rFonts w:ascii="Open Sans Condensed" w:eastAsia="Times New Roman" w:hAnsi="Open Sans Condensed" w:cs="Open Sans Condensed"/>
                <w:b/>
                <w:color w:val="FFFFFF" w:themeColor="background1"/>
                <w:sz w:val="18"/>
                <w:szCs w:val="18"/>
                <w:lang w:eastAsia="pl-PL"/>
              </w:rPr>
              <w:t>iczba</w:t>
            </w:r>
            <w:r w:rsidR="00667C73" w:rsidRPr="000A3783">
              <w:rPr>
                <w:rFonts w:ascii="Open Sans Condensed" w:eastAsia="Times New Roman" w:hAnsi="Open Sans Condensed" w:cs="Open Sans Condensed"/>
                <w:b/>
                <w:color w:val="FFFFFF" w:themeColor="background1"/>
                <w:sz w:val="18"/>
                <w:szCs w:val="18"/>
                <w:lang w:eastAsia="pl-PL"/>
              </w:rPr>
              <w:t xml:space="preserve"> miejsc siedzących /stojących/ razem</w:t>
            </w:r>
          </w:p>
        </w:tc>
      </w:tr>
      <w:tr w:rsidR="00667C73" w:rsidRPr="007D5F63" w14:paraId="04F5631C" w14:textId="77777777" w:rsidTr="000A3783">
        <w:trPr>
          <w:cnfStyle w:val="100000000000" w:firstRow="1" w:lastRow="0" w:firstColumn="0" w:lastColumn="0" w:oddVBand="0" w:evenVBand="0" w:oddHBand="0" w:evenHBand="0" w:firstRowFirstColumn="0" w:firstRowLastColumn="0" w:lastRowFirstColumn="0" w:lastRowLastColumn="0"/>
          <w:trHeight w:val="309"/>
          <w:tblHeader/>
        </w:trPr>
        <w:tc>
          <w:tcPr>
            <w:tcW w:w="1968" w:type="pct"/>
            <w:vMerge/>
            <w:shd w:val="clear" w:color="auto" w:fill="EE1A24"/>
            <w:hideMark/>
          </w:tcPr>
          <w:p w14:paraId="7A6DE5A6" w14:textId="77777777" w:rsidR="00667C73" w:rsidRPr="00667C73" w:rsidRDefault="00667C73">
            <w:pPr>
              <w:jc w:val="center"/>
              <w:rPr>
                <w:rFonts w:ascii="Open Sans Condensed" w:eastAsia="Times New Roman" w:hAnsi="Open Sans Condensed" w:cs="Open Sans Condensed"/>
                <w:color w:val="002060"/>
                <w:sz w:val="18"/>
                <w:szCs w:val="18"/>
                <w:lang w:eastAsia="pl-PL"/>
              </w:rPr>
            </w:pPr>
          </w:p>
        </w:tc>
        <w:tc>
          <w:tcPr>
            <w:tcW w:w="343" w:type="pct"/>
            <w:vMerge/>
            <w:shd w:val="clear" w:color="auto" w:fill="EE1A24"/>
            <w:hideMark/>
          </w:tcPr>
          <w:p w14:paraId="65100956" w14:textId="77777777" w:rsidR="00667C73" w:rsidRPr="00667C73" w:rsidRDefault="00667C73">
            <w:pPr>
              <w:jc w:val="center"/>
              <w:rPr>
                <w:rFonts w:ascii="Open Sans Condensed" w:eastAsia="Times New Roman" w:hAnsi="Open Sans Condensed" w:cs="Open Sans Condensed"/>
                <w:b/>
                <w:color w:val="002060"/>
                <w:sz w:val="18"/>
                <w:szCs w:val="18"/>
                <w:lang w:eastAsia="pl-PL"/>
              </w:rPr>
            </w:pPr>
          </w:p>
        </w:tc>
        <w:tc>
          <w:tcPr>
            <w:tcW w:w="511" w:type="pct"/>
            <w:vMerge/>
            <w:shd w:val="clear" w:color="auto" w:fill="EE1A24"/>
          </w:tcPr>
          <w:p w14:paraId="33432825" w14:textId="77777777" w:rsidR="00667C73" w:rsidRPr="00667C73" w:rsidRDefault="00667C73">
            <w:pPr>
              <w:jc w:val="center"/>
              <w:rPr>
                <w:rFonts w:ascii="Open Sans Condensed" w:eastAsia="Times New Roman" w:hAnsi="Open Sans Condensed" w:cs="Open Sans Condensed"/>
                <w:b/>
                <w:color w:val="002060"/>
                <w:sz w:val="18"/>
                <w:szCs w:val="18"/>
                <w:lang w:eastAsia="pl-PL"/>
              </w:rPr>
            </w:pPr>
          </w:p>
        </w:tc>
        <w:tc>
          <w:tcPr>
            <w:tcW w:w="474" w:type="pct"/>
            <w:vMerge/>
            <w:shd w:val="clear" w:color="auto" w:fill="EE1A24"/>
          </w:tcPr>
          <w:p w14:paraId="3267EF9B" w14:textId="77777777" w:rsidR="00667C73" w:rsidRPr="00667C73" w:rsidRDefault="00667C73">
            <w:pPr>
              <w:jc w:val="center"/>
              <w:rPr>
                <w:rFonts w:ascii="Open Sans Condensed" w:eastAsia="Times New Roman" w:hAnsi="Open Sans Condensed" w:cs="Open Sans Condensed"/>
                <w:b/>
                <w:color w:val="002060"/>
                <w:sz w:val="18"/>
                <w:szCs w:val="18"/>
                <w:lang w:eastAsia="pl-PL"/>
              </w:rPr>
            </w:pPr>
          </w:p>
        </w:tc>
        <w:tc>
          <w:tcPr>
            <w:tcW w:w="810" w:type="pct"/>
            <w:vMerge/>
            <w:shd w:val="clear" w:color="auto" w:fill="EE1A24"/>
          </w:tcPr>
          <w:p w14:paraId="585FD0D1" w14:textId="77777777" w:rsidR="00667C73" w:rsidRPr="00667C73" w:rsidRDefault="00667C73">
            <w:pPr>
              <w:jc w:val="center"/>
              <w:rPr>
                <w:rFonts w:ascii="Open Sans Condensed" w:eastAsia="Times New Roman" w:hAnsi="Open Sans Condensed" w:cs="Open Sans Condensed"/>
                <w:b/>
                <w:color w:val="002060"/>
                <w:sz w:val="18"/>
                <w:szCs w:val="18"/>
                <w:lang w:eastAsia="pl-PL"/>
              </w:rPr>
            </w:pPr>
          </w:p>
        </w:tc>
        <w:tc>
          <w:tcPr>
            <w:tcW w:w="894" w:type="pct"/>
            <w:vMerge/>
            <w:shd w:val="clear" w:color="auto" w:fill="EE1A24"/>
          </w:tcPr>
          <w:p w14:paraId="6EDAD503" w14:textId="77777777" w:rsidR="00667C73" w:rsidRPr="00667C73" w:rsidRDefault="00667C73">
            <w:pPr>
              <w:jc w:val="center"/>
              <w:rPr>
                <w:rFonts w:ascii="Open Sans Condensed" w:eastAsia="Times New Roman" w:hAnsi="Open Sans Condensed" w:cs="Open Sans Condensed"/>
                <w:b/>
                <w:color w:val="002060"/>
                <w:sz w:val="18"/>
                <w:szCs w:val="18"/>
                <w:lang w:eastAsia="pl-PL"/>
              </w:rPr>
            </w:pPr>
          </w:p>
        </w:tc>
      </w:tr>
      <w:tr w:rsidR="00667C73" w:rsidRPr="007D5F63" w14:paraId="685867F0" w14:textId="77777777" w:rsidTr="00DE28B4">
        <w:trPr>
          <w:trHeight w:val="402"/>
        </w:trPr>
        <w:tc>
          <w:tcPr>
            <w:tcW w:w="1968" w:type="pct"/>
            <w:shd w:val="clear" w:color="auto" w:fill="auto"/>
          </w:tcPr>
          <w:p w14:paraId="7FDF6FDB" w14:textId="77777777" w:rsidR="00D416D7" w:rsidRDefault="00667C73">
            <w:pPr>
              <w:jc w:val="center"/>
              <w:rPr>
                <w:rFonts w:ascii="Open Sans Condensed" w:eastAsia="Times New Roman" w:hAnsi="Open Sans Condensed" w:cs="Open Sans Condensed"/>
                <w:sz w:val="18"/>
                <w:szCs w:val="18"/>
                <w:lang w:val="en-US" w:eastAsia="pl-PL"/>
              </w:rPr>
            </w:pPr>
            <w:r w:rsidRPr="00804757">
              <w:rPr>
                <w:rFonts w:ascii="Open Sans Condensed" w:eastAsia="Times New Roman" w:hAnsi="Open Sans Condensed" w:cs="Open Sans Condensed"/>
                <w:sz w:val="18"/>
                <w:szCs w:val="18"/>
                <w:lang w:val="en-US" w:eastAsia="pl-PL"/>
              </w:rPr>
              <w:t xml:space="preserve">Automet Cityliner Smile </w:t>
            </w:r>
          </w:p>
          <w:p w14:paraId="54E7DCDF" w14:textId="7BEE4BD0" w:rsidR="00667C73" w:rsidRPr="00804757" w:rsidRDefault="00667C73">
            <w:pPr>
              <w:jc w:val="center"/>
              <w:rPr>
                <w:rFonts w:ascii="Open Sans Condensed" w:eastAsia="Times New Roman" w:hAnsi="Open Sans Condensed" w:cs="Open Sans Condensed"/>
                <w:sz w:val="18"/>
                <w:szCs w:val="18"/>
                <w:lang w:val="en-US" w:eastAsia="pl-PL"/>
              </w:rPr>
            </w:pPr>
            <w:r w:rsidRPr="00804757">
              <w:rPr>
                <w:rFonts w:ascii="Open Sans Condensed" w:eastAsia="Times New Roman" w:hAnsi="Open Sans Condensed" w:cs="Open Sans Condensed"/>
                <w:sz w:val="18"/>
                <w:szCs w:val="18"/>
                <w:lang w:val="en-US" w:eastAsia="pl-PL"/>
              </w:rPr>
              <w:t>(Mercedes-Benz 516</w:t>
            </w:r>
            <w:r w:rsidR="001571AF" w:rsidRPr="00804757">
              <w:rPr>
                <w:rFonts w:ascii="Open Sans Condensed" w:eastAsia="Times New Roman" w:hAnsi="Open Sans Condensed" w:cs="Open Sans Condensed"/>
                <w:sz w:val="18"/>
                <w:szCs w:val="18"/>
                <w:lang w:val="en-US" w:eastAsia="pl-PL"/>
              </w:rPr>
              <w:t xml:space="preserve"> CDI)</w:t>
            </w:r>
          </w:p>
        </w:tc>
        <w:tc>
          <w:tcPr>
            <w:tcW w:w="343" w:type="pct"/>
            <w:shd w:val="clear" w:color="auto" w:fill="auto"/>
          </w:tcPr>
          <w:p w14:paraId="5E113D96" w14:textId="77777777" w:rsidR="00667C73" w:rsidRPr="007D5F63" w:rsidRDefault="00667C73">
            <w:pPr>
              <w:jc w:val="center"/>
              <w:rPr>
                <w:rFonts w:ascii="Open Sans Condensed" w:eastAsia="Times New Roman" w:hAnsi="Open Sans Condensed" w:cs="Open Sans Condensed"/>
                <w:sz w:val="18"/>
                <w:szCs w:val="18"/>
                <w:lang w:eastAsia="pl-PL"/>
              </w:rPr>
            </w:pPr>
            <w:r w:rsidRPr="007D5F63">
              <w:rPr>
                <w:rFonts w:ascii="Open Sans Condensed" w:eastAsia="Times New Roman" w:hAnsi="Open Sans Condensed" w:cs="Open Sans Condensed"/>
                <w:sz w:val="18"/>
                <w:szCs w:val="18"/>
                <w:lang w:eastAsia="pl-PL"/>
              </w:rPr>
              <w:t>5</w:t>
            </w:r>
          </w:p>
        </w:tc>
        <w:tc>
          <w:tcPr>
            <w:tcW w:w="511" w:type="pct"/>
            <w:shd w:val="clear" w:color="auto" w:fill="auto"/>
          </w:tcPr>
          <w:p w14:paraId="567496E1" w14:textId="77777777" w:rsidR="00667C73" w:rsidRPr="007D5F63" w:rsidRDefault="00667C73">
            <w:pPr>
              <w:jc w:val="center"/>
              <w:rPr>
                <w:rFonts w:ascii="Open Sans Condensed" w:eastAsia="Times New Roman" w:hAnsi="Open Sans Condensed" w:cs="Open Sans Condensed"/>
                <w:sz w:val="18"/>
                <w:szCs w:val="18"/>
                <w:lang w:eastAsia="pl-PL"/>
              </w:rPr>
            </w:pPr>
            <w:r w:rsidRPr="007D5F63">
              <w:rPr>
                <w:rFonts w:ascii="Open Sans Condensed" w:eastAsia="Times New Roman" w:hAnsi="Open Sans Condensed" w:cs="Open Sans Condensed"/>
                <w:sz w:val="18"/>
                <w:szCs w:val="18"/>
                <w:lang w:eastAsia="pl-PL"/>
              </w:rPr>
              <w:t>15%</w:t>
            </w:r>
          </w:p>
        </w:tc>
        <w:tc>
          <w:tcPr>
            <w:tcW w:w="474" w:type="pct"/>
            <w:shd w:val="clear" w:color="auto" w:fill="auto"/>
          </w:tcPr>
          <w:p w14:paraId="51CD2B73" w14:textId="77777777" w:rsidR="00667C73" w:rsidRPr="007D5F63" w:rsidRDefault="00667C73">
            <w:pPr>
              <w:jc w:val="center"/>
              <w:rPr>
                <w:rFonts w:ascii="Open Sans Condensed" w:eastAsia="Times New Roman" w:hAnsi="Open Sans Condensed" w:cs="Open Sans Condensed"/>
                <w:sz w:val="18"/>
                <w:szCs w:val="18"/>
                <w:lang w:eastAsia="pl-PL"/>
              </w:rPr>
            </w:pPr>
            <w:r w:rsidRPr="007D5F63">
              <w:rPr>
                <w:rFonts w:ascii="Open Sans Condensed" w:eastAsia="Times New Roman" w:hAnsi="Open Sans Condensed" w:cs="Open Sans Condensed"/>
                <w:sz w:val="18"/>
                <w:szCs w:val="18"/>
                <w:lang w:eastAsia="pl-PL"/>
              </w:rPr>
              <w:t>MINI</w:t>
            </w:r>
          </w:p>
        </w:tc>
        <w:tc>
          <w:tcPr>
            <w:tcW w:w="810" w:type="pct"/>
            <w:shd w:val="clear" w:color="auto" w:fill="auto"/>
          </w:tcPr>
          <w:p w14:paraId="4708C254" w14:textId="77777777" w:rsidR="00667C73" w:rsidRPr="007D5F63" w:rsidRDefault="00667C73">
            <w:pPr>
              <w:jc w:val="center"/>
              <w:rPr>
                <w:rFonts w:ascii="Open Sans Condensed" w:eastAsia="Times New Roman" w:hAnsi="Open Sans Condensed" w:cs="Open Sans Condensed"/>
                <w:sz w:val="18"/>
                <w:szCs w:val="18"/>
                <w:lang w:eastAsia="pl-PL"/>
              </w:rPr>
            </w:pPr>
            <w:r w:rsidRPr="007D5F63">
              <w:rPr>
                <w:rFonts w:ascii="Open Sans Condensed" w:eastAsia="Times New Roman" w:hAnsi="Open Sans Condensed" w:cs="Open Sans Condensed"/>
                <w:sz w:val="18"/>
                <w:szCs w:val="18"/>
                <w:lang w:eastAsia="pl-PL"/>
              </w:rPr>
              <w:t>spalinowy</w:t>
            </w:r>
          </w:p>
        </w:tc>
        <w:tc>
          <w:tcPr>
            <w:tcW w:w="894" w:type="pct"/>
            <w:shd w:val="clear" w:color="auto" w:fill="auto"/>
          </w:tcPr>
          <w:p w14:paraId="353AB4EC" w14:textId="3B1BC596" w:rsidR="00667C73" w:rsidRPr="007D5F63" w:rsidRDefault="001571AF">
            <w:pPr>
              <w:jc w:val="center"/>
              <w:rPr>
                <w:rFonts w:ascii="Open Sans Condensed" w:eastAsia="Times New Roman" w:hAnsi="Open Sans Condensed" w:cs="Open Sans Condensed"/>
                <w:sz w:val="18"/>
                <w:szCs w:val="18"/>
                <w:lang w:eastAsia="pl-PL"/>
              </w:rPr>
            </w:pPr>
            <w:r w:rsidRPr="007D5F63">
              <w:rPr>
                <w:rFonts w:ascii="Open Sans Condensed" w:eastAsia="Times New Roman" w:hAnsi="Open Sans Condensed" w:cs="Open Sans Condensed"/>
                <w:sz w:val="18"/>
                <w:szCs w:val="18"/>
                <w:lang w:eastAsia="pl-PL"/>
              </w:rPr>
              <w:t>12/8/2</w:t>
            </w:r>
            <w:r>
              <w:rPr>
                <w:rFonts w:ascii="Open Sans Condensed" w:eastAsia="Times New Roman" w:hAnsi="Open Sans Condensed" w:cs="Open Sans Condensed"/>
                <w:sz w:val="18"/>
                <w:szCs w:val="18"/>
                <w:lang w:eastAsia="pl-PL"/>
              </w:rPr>
              <w:t>0</w:t>
            </w:r>
            <w:r w:rsidR="00AD3A91">
              <w:rPr>
                <w:rFonts w:ascii="Open Sans Condensed" w:eastAsia="Times New Roman" w:hAnsi="Open Sans Condensed" w:cs="Open Sans Condensed"/>
                <w:sz w:val="18"/>
                <w:szCs w:val="18"/>
                <w:lang w:eastAsia="pl-PL"/>
              </w:rPr>
              <w:t xml:space="preserve"> lub 14/16/30</w:t>
            </w:r>
          </w:p>
        </w:tc>
      </w:tr>
      <w:tr w:rsidR="009E325D" w:rsidRPr="007D5F63" w14:paraId="567F267D" w14:textId="77777777" w:rsidTr="00DE28B4">
        <w:trPr>
          <w:cnfStyle w:val="000000010000" w:firstRow="0" w:lastRow="0" w:firstColumn="0" w:lastColumn="0" w:oddVBand="0" w:evenVBand="0" w:oddHBand="0" w:evenHBand="1" w:firstRowFirstColumn="0" w:firstRowLastColumn="0" w:lastRowFirstColumn="0" w:lastRowLastColumn="0"/>
          <w:trHeight w:val="283"/>
        </w:trPr>
        <w:tc>
          <w:tcPr>
            <w:tcW w:w="1968" w:type="pct"/>
            <w:shd w:val="clear" w:color="auto" w:fill="FEECED"/>
          </w:tcPr>
          <w:p w14:paraId="22985D4C" w14:textId="77777777" w:rsidR="00667C73" w:rsidRPr="007D5F63" w:rsidRDefault="00667C73">
            <w:pPr>
              <w:jc w:val="center"/>
              <w:rPr>
                <w:rFonts w:ascii="Open Sans Condensed" w:eastAsia="Times New Roman" w:hAnsi="Open Sans Condensed" w:cs="Open Sans Condensed"/>
                <w:sz w:val="18"/>
                <w:szCs w:val="18"/>
                <w:lang w:eastAsia="pl-PL"/>
              </w:rPr>
            </w:pPr>
            <w:r w:rsidRPr="007D5F63">
              <w:rPr>
                <w:rFonts w:ascii="Open Sans Condensed" w:eastAsia="Times New Roman" w:hAnsi="Open Sans Condensed" w:cs="Open Sans Condensed"/>
                <w:sz w:val="18"/>
                <w:szCs w:val="18"/>
                <w:lang w:eastAsia="pl-PL"/>
              </w:rPr>
              <w:lastRenderedPageBreak/>
              <w:t>Autosan Sancity M10 LF</w:t>
            </w:r>
          </w:p>
        </w:tc>
        <w:tc>
          <w:tcPr>
            <w:tcW w:w="343" w:type="pct"/>
            <w:shd w:val="clear" w:color="auto" w:fill="FEECED"/>
          </w:tcPr>
          <w:p w14:paraId="4A3FF0CB" w14:textId="77777777" w:rsidR="00667C73" w:rsidRPr="007D5F63" w:rsidRDefault="00667C73">
            <w:pPr>
              <w:jc w:val="center"/>
              <w:rPr>
                <w:rFonts w:ascii="Open Sans Condensed" w:eastAsia="Times New Roman" w:hAnsi="Open Sans Condensed" w:cs="Open Sans Condensed"/>
                <w:sz w:val="18"/>
                <w:szCs w:val="18"/>
                <w:lang w:eastAsia="pl-PL"/>
              </w:rPr>
            </w:pPr>
            <w:r w:rsidRPr="007D5F63">
              <w:rPr>
                <w:rFonts w:ascii="Open Sans Condensed" w:eastAsia="Times New Roman" w:hAnsi="Open Sans Condensed" w:cs="Open Sans Condensed"/>
                <w:sz w:val="18"/>
                <w:szCs w:val="18"/>
                <w:lang w:eastAsia="pl-PL"/>
              </w:rPr>
              <w:t>6</w:t>
            </w:r>
          </w:p>
        </w:tc>
        <w:tc>
          <w:tcPr>
            <w:tcW w:w="511" w:type="pct"/>
            <w:shd w:val="clear" w:color="auto" w:fill="FEECED"/>
          </w:tcPr>
          <w:p w14:paraId="120580D4" w14:textId="77777777" w:rsidR="00667C73" w:rsidRPr="007D5F63" w:rsidRDefault="00667C73">
            <w:pPr>
              <w:jc w:val="center"/>
              <w:rPr>
                <w:rFonts w:ascii="Open Sans Condensed" w:eastAsia="Times New Roman" w:hAnsi="Open Sans Condensed" w:cs="Open Sans Condensed"/>
                <w:sz w:val="18"/>
                <w:szCs w:val="18"/>
                <w:lang w:eastAsia="pl-PL"/>
              </w:rPr>
            </w:pPr>
            <w:r w:rsidRPr="007D5F63">
              <w:rPr>
                <w:rFonts w:ascii="Open Sans Condensed" w:eastAsia="Times New Roman" w:hAnsi="Open Sans Condensed" w:cs="Open Sans Condensed"/>
                <w:sz w:val="18"/>
                <w:szCs w:val="18"/>
                <w:lang w:eastAsia="pl-PL"/>
              </w:rPr>
              <w:t>18%</w:t>
            </w:r>
          </w:p>
        </w:tc>
        <w:tc>
          <w:tcPr>
            <w:tcW w:w="474" w:type="pct"/>
            <w:shd w:val="clear" w:color="auto" w:fill="FEECED"/>
          </w:tcPr>
          <w:p w14:paraId="782BF9C3" w14:textId="77777777" w:rsidR="00667C73" w:rsidRPr="007D5F63" w:rsidRDefault="00667C73">
            <w:pPr>
              <w:jc w:val="center"/>
              <w:rPr>
                <w:rFonts w:ascii="Open Sans Condensed" w:eastAsia="Times New Roman" w:hAnsi="Open Sans Condensed" w:cs="Open Sans Condensed"/>
                <w:sz w:val="18"/>
                <w:szCs w:val="18"/>
                <w:lang w:eastAsia="pl-PL"/>
              </w:rPr>
            </w:pPr>
            <w:r w:rsidRPr="007D5F63">
              <w:rPr>
                <w:rFonts w:ascii="Open Sans Condensed" w:eastAsia="Times New Roman" w:hAnsi="Open Sans Condensed" w:cs="Open Sans Condensed"/>
                <w:sz w:val="18"/>
                <w:szCs w:val="18"/>
                <w:lang w:eastAsia="pl-PL"/>
              </w:rPr>
              <w:t>MIDI</w:t>
            </w:r>
          </w:p>
        </w:tc>
        <w:tc>
          <w:tcPr>
            <w:tcW w:w="810" w:type="pct"/>
            <w:shd w:val="clear" w:color="auto" w:fill="FEECED"/>
          </w:tcPr>
          <w:p w14:paraId="4A19A93F" w14:textId="77777777" w:rsidR="00667C73" w:rsidRPr="007D5F63" w:rsidRDefault="00667C73">
            <w:pPr>
              <w:jc w:val="center"/>
              <w:rPr>
                <w:rFonts w:ascii="Open Sans Condensed" w:eastAsia="Times New Roman" w:hAnsi="Open Sans Condensed" w:cs="Open Sans Condensed"/>
                <w:sz w:val="18"/>
                <w:szCs w:val="18"/>
                <w:lang w:eastAsia="pl-PL"/>
              </w:rPr>
            </w:pPr>
            <w:r w:rsidRPr="007D5F63">
              <w:rPr>
                <w:rFonts w:ascii="Open Sans Condensed" w:eastAsia="Times New Roman" w:hAnsi="Open Sans Condensed" w:cs="Open Sans Condensed"/>
                <w:sz w:val="18"/>
                <w:szCs w:val="18"/>
                <w:lang w:eastAsia="pl-PL"/>
              </w:rPr>
              <w:t>spalinowy</w:t>
            </w:r>
          </w:p>
        </w:tc>
        <w:tc>
          <w:tcPr>
            <w:tcW w:w="894" w:type="pct"/>
            <w:shd w:val="clear" w:color="auto" w:fill="FEECED"/>
          </w:tcPr>
          <w:p w14:paraId="557EB605" w14:textId="77777777" w:rsidR="00667C73" w:rsidRPr="007D5F63" w:rsidRDefault="00667C73">
            <w:pPr>
              <w:jc w:val="center"/>
              <w:rPr>
                <w:rFonts w:ascii="Open Sans Condensed" w:eastAsia="Times New Roman" w:hAnsi="Open Sans Condensed" w:cs="Open Sans Condensed"/>
                <w:sz w:val="18"/>
                <w:szCs w:val="18"/>
                <w:lang w:eastAsia="pl-PL"/>
              </w:rPr>
            </w:pPr>
            <w:r w:rsidRPr="007D5F63">
              <w:rPr>
                <w:rFonts w:ascii="Open Sans Condensed" w:eastAsia="Times New Roman" w:hAnsi="Open Sans Condensed" w:cs="Open Sans Condensed"/>
                <w:sz w:val="18"/>
                <w:szCs w:val="18"/>
                <w:lang w:eastAsia="pl-PL"/>
              </w:rPr>
              <w:t>23/65/88</w:t>
            </w:r>
          </w:p>
        </w:tc>
      </w:tr>
      <w:tr w:rsidR="00667C73" w:rsidRPr="007D5F63" w14:paraId="2F83962D" w14:textId="77777777" w:rsidTr="007760CD">
        <w:trPr>
          <w:trHeight w:val="283"/>
        </w:trPr>
        <w:tc>
          <w:tcPr>
            <w:tcW w:w="1968" w:type="pct"/>
            <w:shd w:val="clear" w:color="auto" w:fill="auto"/>
            <w:hideMark/>
          </w:tcPr>
          <w:p w14:paraId="66F47A1A" w14:textId="77777777" w:rsidR="00667C73" w:rsidRPr="007D5F63" w:rsidRDefault="00667C73">
            <w:pPr>
              <w:jc w:val="center"/>
              <w:rPr>
                <w:rFonts w:ascii="Open Sans Condensed" w:eastAsia="Times New Roman" w:hAnsi="Open Sans Condensed" w:cs="Open Sans Condensed"/>
                <w:sz w:val="18"/>
                <w:szCs w:val="18"/>
                <w:lang w:eastAsia="pl-PL"/>
              </w:rPr>
            </w:pPr>
            <w:r w:rsidRPr="007D5F63">
              <w:rPr>
                <w:rFonts w:ascii="Open Sans Condensed" w:eastAsia="Times New Roman" w:hAnsi="Open Sans Condensed" w:cs="Open Sans Condensed"/>
                <w:sz w:val="18"/>
                <w:szCs w:val="18"/>
                <w:lang w:eastAsia="pl-PL"/>
              </w:rPr>
              <w:t>MAN NL286 Lion's City</w:t>
            </w:r>
          </w:p>
        </w:tc>
        <w:tc>
          <w:tcPr>
            <w:tcW w:w="343" w:type="pct"/>
            <w:shd w:val="clear" w:color="auto" w:fill="auto"/>
            <w:hideMark/>
          </w:tcPr>
          <w:p w14:paraId="4BFD187A" w14:textId="77777777" w:rsidR="00667C73" w:rsidRPr="007D5F63" w:rsidRDefault="00667C73">
            <w:pPr>
              <w:jc w:val="center"/>
              <w:rPr>
                <w:rFonts w:ascii="Open Sans Condensed" w:eastAsia="Times New Roman" w:hAnsi="Open Sans Condensed" w:cs="Open Sans Condensed"/>
                <w:sz w:val="18"/>
                <w:szCs w:val="18"/>
                <w:lang w:eastAsia="pl-PL"/>
              </w:rPr>
            </w:pPr>
            <w:r w:rsidRPr="007D5F63">
              <w:rPr>
                <w:rFonts w:ascii="Open Sans Condensed" w:eastAsia="Times New Roman" w:hAnsi="Open Sans Condensed" w:cs="Open Sans Condensed"/>
                <w:sz w:val="18"/>
                <w:szCs w:val="18"/>
                <w:lang w:eastAsia="pl-PL"/>
              </w:rPr>
              <w:t>8</w:t>
            </w:r>
          </w:p>
        </w:tc>
        <w:tc>
          <w:tcPr>
            <w:tcW w:w="511" w:type="pct"/>
            <w:shd w:val="clear" w:color="auto" w:fill="auto"/>
          </w:tcPr>
          <w:p w14:paraId="47A0E2C7" w14:textId="77777777" w:rsidR="00667C73" w:rsidRPr="007D5F63" w:rsidRDefault="00667C73">
            <w:pPr>
              <w:jc w:val="center"/>
              <w:rPr>
                <w:rFonts w:ascii="Open Sans Condensed" w:eastAsia="Times New Roman" w:hAnsi="Open Sans Condensed" w:cs="Open Sans Condensed"/>
                <w:sz w:val="18"/>
                <w:szCs w:val="18"/>
                <w:lang w:eastAsia="pl-PL"/>
              </w:rPr>
            </w:pPr>
            <w:r w:rsidRPr="007D5F63">
              <w:rPr>
                <w:rFonts w:ascii="Open Sans Condensed" w:eastAsia="Times New Roman" w:hAnsi="Open Sans Condensed" w:cs="Open Sans Condensed"/>
                <w:sz w:val="18"/>
                <w:szCs w:val="18"/>
                <w:lang w:eastAsia="pl-PL"/>
              </w:rPr>
              <w:t>24%</w:t>
            </w:r>
          </w:p>
        </w:tc>
        <w:tc>
          <w:tcPr>
            <w:tcW w:w="474" w:type="pct"/>
            <w:shd w:val="clear" w:color="auto" w:fill="auto"/>
          </w:tcPr>
          <w:p w14:paraId="0228B9B3" w14:textId="77777777" w:rsidR="00667C73" w:rsidRPr="007D5F63" w:rsidRDefault="00667C73">
            <w:pPr>
              <w:jc w:val="center"/>
              <w:rPr>
                <w:rFonts w:ascii="Open Sans Condensed" w:eastAsia="Times New Roman" w:hAnsi="Open Sans Condensed" w:cs="Open Sans Condensed"/>
                <w:sz w:val="18"/>
                <w:szCs w:val="18"/>
                <w:lang w:eastAsia="pl-PL"/>
              </w:rPr>
            </w:pPr>
            <w:r w:rsidRPr="007D5F63">
              <w:rPr>
                <w:rFonts w:ascii="Open Sans Condensed" w:eastAsia="Times New Roman" w:hAnsi="Open Sans Condensed" w:cs="Open Sans Condensed"/>
                <w:sz w:val="18"/>
                <w:szCs w:val="18"/>
                <w:lang w:eastAsia="pl-PL"/>
              </w:rPr>
              <w:t>MAXI</w:t>
            </w:r>
          </w:p>
        </w:tc>
        <w:tc>
          <w:tcPr>
            <w:tcW w:w="810" w:type="pct"/>
            <w:shd w:val="clear" w:color="auto" w:fill="auto"/>
          </w:tcPr>
          <w:p w14:paraId="6F68AD7D" w14:textId="77777777" w:rsidR="00667C73" w:rsidRPr="007D5F63" w:rsidRDefault="00667C73">
            <w:pPr>
              <w:jc w:val="center"/>
              <w:rPr>
                <w:rFonts w:ascii="Open Sans Condensed" w:eastAsia="Times New Roman" w:hAnsi="Open Sans Condensed" w:cs="Open Sans Condensed"/>
                <w:sz w:val="18"/>
                <w:szCs w:val="18"/>
                <w:lang w:eastAsia="pl-PL"/>
              </w:rPr>
            </w:pPr>
            <w:r w:rsidRPr="007D5F63">
              <w:rPr>
                <w:rFonts w:ascii="Open Sans Condensed" w:eastAsia="Times New Roman" w:hAnsi="Open Sans Condensed" w:cs="Open Sans Condensed"/>
                <w:sz w:val="18"/>
                <w:szCs w:val="18"/>
                <w:lang w:eastAsia="pl-PL"/>
              </w:rPr>
              <w:t>spalinowy</w:t>
            </w:r>
          </w:p>
        </w:tc>
        <w:tc>
          <w:tcPr>
            <w:tcW w:w="894" w:type="pct"/>
            <w:shd w:val="clear" w:color="auto" w:fill="auto"/>
          </w:tcPr>
          <w:p w14:paraId="1DD48DB9" w14:textId="77777777" w:rsidR="00667C73" w:rsidRPr="007D5F63" w:rsidRDefault="00667C73">
            <w:pPr>
              <w:jc w:val="center"/>
              <w:rPr>
                <w:rFonts w:ascii="Open Sans Condensed" w:eastAsia="Times New Roman" w:hAnsi="Open Sans Condensed" w:cs="Open Sans Condensed"/>
                <w:sz w:val="18"/>
                <w:szCs w:val="18"/>
                <w:lang w:eastAsia="pl-PL"/>
              </w:rPr>
            </w:pPr>
            <w:r w:rsidRPr="007D5F63">
              <w:rPr>
                <w:rFonts w:ascii="Open Sans Condensed" w:eastAsia="Times New Roman" w:hAnsi="Open Sans Condensed" w:cs="Open Sans Condensed"/>
                <w:sz w:val="18"/>
                <w:szCs w:val="18"/>
                <w:lang w:eastAsia="pl-PL"/>
              </w:rPr>
              <w:t>31/73/104</w:t>
            </w:r>
          </w:p>
        </w:tc>
      </w:tr>
      <w:tr w:rsidR="00667C73" w:rsidRPr="007D5F63" w14:paraId="34394FEB" w14:textId="77777777" w:rsidTr="00DE28B4">
        <w:trPr>
          <w:cnfStyle w:val="000000010000" w:firstRow="0" w:lastRow="0" w:firstColumn="0" w:lastColumn="0" w:oddVBand="0" w:evenVBand="0" w:oddHBand="0" w:evenHBand="1" w:firstRowFirstColumn="0" w:firstRowLastColumn="0" w:lastRowFirstColumn="0" w:lastRowLastColumn="0"/>
          <w:trHeight w:val="283"/>
        </w:trPr>
        <w:tc>
          <w:tcPr>
            <w:tcW w:w="1968" w:type="pct"/>
            <w:shd w:val="clear" w:color="auto" w:fill="FEECED"/>
          </w:tcPr>
          <w:p w14:paraId="6625113D" w14:textId="77777777" w:rsidR="00667C73" w:rsidRPr="007D5F63" w:rsidRDefault="00667C73">
            <w:pPr>
              <w:jc w:val="center"/>
              <w:rPr>
                <w:rFonts w:ascii="Open Sans Condensed" w:eastAsia="Times New Roman" w:hAnsi="Open Sans Condensed" w:cs="Open Sans Condensed"/>
                <w:sz w:val="18"/>
                <w:szCs w:val="18"/>
                <w:lang w:eastAsia="pl-PL"/>
              </w:rPr>
            </w:pPr>
            <w:r w:rsidRPr="007D5F63">
              <w:rPr>
                <w:rFonts w:ascii="Open Sans Condensed" w:hAnsi="Open Sans Condensed" w:cs="Open Sans Condensed"/>
                <w:color w:val="000000"/>
                <w:sz w:val="18"/>
                <w:szCs w:val="18"/>
              </w:rPr>
              <w:t>Solaris Urbino 8.9 LE electric</w:t>
            </w:r>
          </w:p>
        </w:tc>
        <w:tc>
          <w:tcPr>
            <w:tcW w:w="343" w:type="pct"/>
            <w:shd w:val="clear" w:color="auto" w:fill="FEECED"/>
          </w:tcPr>
          <w:p w14:paraId="371349A5" w14:textId="77777777" w:rsidR="00667C73" w:rsidRPr="007D5F63" w:rsidRDefault="00667C73">
            <w:pPr>
              <w:jc w:val="center"/>
              <w:rPr>
                <w:rFonts w:ascii="Open Sans Condensed" w:eastAsia="Times New Roman" w:hAnsi="Open Sans Condensed" w:cs="Open Sans Condensed"/>
                <w:sz w:val="18"/>
                <w:szCs w:val="18"/>
                <w:lang w:eastAsia="pl-PL"/>
              </w:rPr>
            </w:pPr>
            <w:r w:rsidRPr="007D5F63">
              <w:rPr>
                <w:rFonts w:ascii="Open Sans Condensed" w:eastAsia="Times New Roman" w:hAnsi="Open Sans Condensed" w:cs="Open Sans Condensed"/>
                <w:sz w:val="18"/>
                <w:szCs w:val="18"/>
                <w:lang w:eastAsia="pl-PL"/>
              </w:rPr>
              <w:t>10</w:t>
            </w:r>
          </w:p>
        </w:tc>
        <w:tc>
          <w:tcPr>
            <w:tcW w:w="511" w:type="pct"/>
            <w:shd w:val="clear" w:color="auto" w:fill="FEECED"/>
          </w:tcPr>
          <w:p w14:paraId="79FD1BC6" w14:textId="77777777" w:rsidR="00667C73" w:rsidRPr="007D5F63" w:rsidRDefault="00667C73">
            <w:pPr>
              <w:jc w:val="center"/>
              <w:rPr>
                <w:rFonts w:ascii="Open Sans Condensed" w:eastAsia="Times New Roman" w:hAnsi="Open Sans Condensed" w:cs="Open Sans Condensed"/>
                <w:sz w:val="18"/>
                <w:szCs w:val="18"/>
                <w:lang w:eastAsia="pl-PL"/>
              </w:rPr>
            </w:pPr>
            <w:r w:rsidRPr="007D5F63">
              <w:rPr>
                <w:rFonts w:ascii="Open Sans Condensed" w:eastAsia="Times New Roman" w:hAnsi="Open Sans Condensed" w:cs="Open Sans Condensed"/>
                <w:sz w:val="18"/>
                <w:szCs w:val="18"/>
                <w:lang w:eastAsia="pl-PL"/>
              </w:rPr>
              <w:t>29%</w:t>
            </w:r>
          </w:p>
        </w:tc>
        <w:tc>
          <w:tcPr>
            <w:tcW w:w="474" w:type="pct"/>
            <w:shd w:val="clear" w:color="auto" w:fill="FEECED"/>
          </w:tcPr>
          <w:p w14:paraId="7E1F7D27" w14:textId="77777777" w:rsidR="00667C73" w:rsidRPr="007D5F63" w:rsidRDefault="00667C73">
            <w:pPr>
              <w:jc w:val="center"/>
              <w:rPr>
                <w:rFonts w:ascii="Open Sans Condensed" w:eastAsia="Times New Roman" w:hAnsi="Open Sans Condensed" w:cs="Open Sans Condensed"/>
                <w:sz w:val="18"/>
                <w:szCs w:val="18"/>
                <w:lang w:eastAsia="pl-PL"/>
              </w:rPr>
            </w:pPr>
            <w:r w:rsidRPr="007D5F63">
              <w:rPr>
                <w:rFonts w:ascii="Open Sans Condensed" w:eastAsia="Times New Roman" w:hAnsi="Open Sans Condensed" w:cs="Open Sans Condensed"/>
                <w:sz w:val="18"/>
                <w:szCs w:val="18"/>
                <w:lang w:eastAsia="pl-PL"/>
              </w:rPr>
              <w:t>MIDI</w:t>
            </w:r>
          </w:p>
        </w:tc>
        <w:tc>
          <w:tcPr>
            <w:tcW w:w="810" w:type="pct"/>
            <w:shd w:val="clear" w:color="auto" w:fill="FEECED"/>
          </w:tcPr>
          <w:p w14:paraId="191135AF" w14:textId="77777777" w:rsidR="00667C73" w:rsidRPr="007D5F63" w:rsidRDefault="00667C73">
            <w:pPr>
              <w:jc w:val="center"/>
              <w:rPr>
                <w:rFonts w:ascii="Open Sans Condensed" w:eastAsia="Times New Roman" w:hAnsi="Open Sans Condensed" w:cs="Open Sans Condensed"/>
                <w:sz w:val="18"/>
                <w:szCs w:val="18"/>
                <w:lang w:eastAsia="pl-PL"/>
              </w:rPr>
            </w:pPr>
            <w:r w:rsidRPr="007D5F63">
              <w:rPr>
                <w:rFonts w:ascii="Open Sans Condensed" w:eastAsia="Times New Roman" w:hAnsi="Open Sans Condensed" w:cs="Open Sans Condensed"/>
                <w:sz w:val="18"/>
                <w:szCs w:val="18"/>
                <w:lang w:eastAsia="pl-PL"/>
              </w:rPr>
              <w:t>elektryczny</w:t>
            </w:r>
          </w:p>
        </w:tc>
        <w:tc>
          <w:tcPr>
            <w:tcW w:w="894" w:type="pct"/>
            <w:shd w:val="clear" w:color="auto" w:fill="FEECED"/>
          </w:tcPr>
          <w:p w14:paraId="44453F6F" w14:textId="77777777" w:rsidR="00667C73" w:rsidRPr="007D5F63" w:rsidRDefault="00667C73">
            <w:pPr>
              <w:jc w:val="center"/>
              <w:rPr>
                <w:rFonts w:ascii="Open Sans Condensed" w:eastAsia="Times New Roman" w:hAnsi="Open Sans Condensed" w:cs="Open Sans Condensed"/>
                <w:sz w:val="18"/>
                <w:szCs w:val="18"/>
                <w:lang w:eastAsia="pl-PL"/>
              </w:rPr>
            </w:pPr>
            <w:r w:rsidRPr="007D5F63">
              <w:rPr>
                <w:rFonts w:ascii="Open Sans Condensed" w:eastAsia="Times New Roman" w:hAnsi="Open Sans Condensed" w:cs="Open Sans Condensed"/>
                <w:sz w:val="18"/>
                <w:szCs w:val="18"/>
                <w:lang w:eastAsia="pl-PL"/>
              </w:rPr>
              <w:t>22/36/58</w:t>
            </w:r>
          </w:p>
        </w:tc>
      </w:tr>
      <w:tr w:rsidR="00667C73" w:rsidRPr="007D5F63" w14:paraId="4D04D13A" w14:textId="77777777" w:rsidTr="007760CD">
        <w:trPr>
          <w:trHeight w:val="283"/>
        </w:trPr>
        <w:tc>
          <w:tcPr>
            <w:tcW w:w="1968" w:type="pct"/>
            <w:shd w:val="clear" w:color="auto" w:fill="auto"/>
          </w:tcPr>
          <w:p w14:paraId="15BBC556" w14:textId="77777777" w:rsidR="00667C73" w:rsidRPr="00772B2E" w:rsidRDefault="00667C73">
            <w:pPr>
              <w:jc w:val="center"/>
              <w:rPr>
                <w:rFonts w:ascii="Open Sans Condensed" w:eastAsia="Times New Roman" w:hAnsi="Open Sans Condensed" w:cs="Open Sans Condensed"/>
                <w:sz w:val="18"/>
                <w:szCs w:val="18"/>
                <w:lang w:val="en-US" w:eastAsia="pl-PL"/>
              </w:rPr>
            </w:pPr>
            <w:r w:rsidRPr="00772B2E">
              <w:rPr>
                <w:rFonts w:ascii="Open Sans Condensed" w:eastAsia="Times New Roman" w:hAnsi="Open Sans Condensed" w:cs="Open Sans Condensed"/>
                <w:sz w:val="18"/>
                <w:szCs w:val="18"/>
                <w:lang w:val="en-US" w:eastAsia="pl-PL"/>
              </w:rPr>
              <w:t>MAN NL326 Lion's City 12E</w:t>
            </w:r>
          </w:p>
        </w:tc>
        <w:tc>
          <w:tcPr>
            <w:tcW w:w="343" w:type="pct"/>
            <w:shd w:val="clear" w:color="auto" w:fill="auto"/>
          </w:tcPr>
          <w:p w14:paraId="5F8E3B59" w14:textId="77777777" w:rsidR="00667C73" w:rsidRPr="007D5F63" w:rsidRDefault="00667C73">
            <w:pPr>
              <w:jc w:val="center"/>
              <w:rPr>
                <w:rFonts w:ascii="Open Sans Condensed" w:eastAsia="Times New Roman" w:hAnsi="Open Sans Condensed" w:cs="Open Sans Condensed"/>
                <w:sz w:val="18"/>
                <w:szCs w:val="18"/>
                <w:lang w:eastAsia="pl-PL"/>
              </w:rPr>
            </w:pPr>
            <w:r w:rsidRPr="007D5F63">
              <w:rPr>
                <w:rFonts w:ascii="Open Sans Condensed" w:eastAsia="Times New Roman" w:hAnsi="Open Sans Condensed" w:cs="Open Sans Condensed"/>
                <w:sz w:val="18"/>
                <w:szCs w:val="18"/>
                <w:lang w:eastAsia="pl-PL"/>
              </w:rPr>
              <w:t>5</w:t>
            </w:r>
          </w:p>
        </w:tc>
        <w:tc>
          <w:tcPr>
            <w:tcW w:w="511" w:type="pct"/>
            <w:shd w:val="clear" w:color="auto" w:fill="auto"/>
          </w:tcPr>
          <w:p w14:paraId="6E87ADA1" w14:textId="77777777" w:rsidR="00667C73" w:rsidRPr="007D5F63" w:rsidRDefault="00667C73">
            <w:pPr>
              <w:jc w:val="center"/>
              <w:rPr>
                <w:rFonts w:ascii="Open Sans Condensed" w:eastAsia="Times New Roman" w:hAnsi="Open Sans Condensed" w:cs="Open Sans Condensed"/>
                <w:sz w:val="18"/>
                <w:szCs w:val="18"/>
                <w:lang w:eastAsia="pl-PL"/>
              </w:rPr>
            </w:pPr>
            <w:r w:rsidRPr="007D5F63">
              <w:rPr>
                <w:rFonts w:ascii="Open Sans Condensed" w:eastAsia="Times New Roman" w:hAnsi="Open Sans Condensed" w:cs="Open Sans Condensed"/>
                <w:sz w:val="18"/>
                <w:szCs w:val="18"/>
                <w:lang w:eastAsia="pl-PL"/>
              </w:rPr>
              <w:t>15%</w:t>
            </w:r>
          </w:p>
        </w:tc>
        <w:tc>
          <w:tcPr>
            <w:tcW w:w="474" w:type="pct"/>
            <w:shd w:val="clear" w:color="auto" w:fill="auto"/>
          </w:tcPr>
          <w:p w14:paraId="661CF3B2" w14:textId="77777777" w:rsidR="00667C73" w:rsidRPr="007D5F63" w:rsidRDefault="00667C73">
            <w:pPr>
              <w:jc w:val="center"/>
              <w:rPr>
                <w:rFonts w:ascii="Open Sans Condensed" w:eastAsia="Times New Roman" w:hAnsi="Open Sans Condensed" w:cs="Open Sans Condensed"/>
                <w:sz w:val="18"/>
                <w:szCs w:val="18"/>
                <w:lang w:eastAsia="pl-PL"/>
              </w:rPr>
            </w:pPr>
            <w:r w:rsidRPr="007D5F63">
              <w:rPr>
                <w:rFonts w:ascii="Open Sans Condensed" w:eastAsia="Times New Roman" w:hAnsi="Open Sans Condensed" w:cs="Open Sans Condensed"/>
                <w:sz w:val="18"/>
                <w:szCs w:val="18"/>
                <w:lang w:eastAsia="pl-PL"/>
              </w:rPr>
              <w:t>MAXI</w:t>
            </w:r>
          </w:p>
        </w:tc>
        <w:tc>
          <w:tcPr>
            <w:tcW w:w="810" w:type="pct"/>
            <w:shd w:val="clear" w:color="auto" w:fill="auto"/>
          </w:tcPr>
          <w:p w14:paraId="7FBDD764" w14:textId="77777777" w:rsidR="00667C73" w:rsidRPr="007D5F63" w:rsidRDefault="00667C73">
            <w:pPr>
              <w:jc w:val="center"/>
              <w:rPr>
                <w:rFonts w:ascii="Open Sans Condensed" w:eastAsia="Times New Roman" w:hAnsi="Open Sans Condensed" w:cs="Open Sans Condensed"/>
                <w:sz w:val="18"/>
                <w:szCs w:val="18"/>
                <w:lang w:eastAsia="pl-PL"/>
              </w:rPr>
            </w:pPr>
            <w:r w:rsidRPr="007D5F63">
              <w:rPr>
                <w:rFonts w:ascii="Open Sans Condensed" w:eastAsia="Times New Roman" w:hAnsi="Open Sans Condensed" w:cs="Open Sans Condensed"/>
                <w:sz w:val="18"/>
                <w:szCs w:val="18"/>
                <w:lang w:eastAsia="pl-PL"/>
              </w:rPr>
              <w:t>elektryczny</w:t>
            </w:r>
          </w:p>
        </w:tc>
        <w:tc>
          <w:tcPr>
            <w:tcW w:w="894" w:type="pct"/>
            <w:shd w:val="clear" w:color="auto" w:fill="auto"/>
          </w:tcPr>
          <w:p w14:paraId="30FD0E77" w14:textId="4C74D262" w:rsidR="00667C73" w:rsidRPr="007D5F63" w:rsidRDefault="00667C73">
            <w:pPr>
              <w:jc w:val="center"/>
              <w:rPr>
                <w:rFonts w:ascii="Open Sans Condensed" w:eastAsia="Times New Roman" w:hAnsi="Open Sans Condensed" w:cs="Open Sans Condensed"/>
                <w:sz w:val="18"/>
                <w:szCs w:val="18"/>
                <w:lang w:eastAsia="pl-PL"/>
              </w:rPr>
            </w:pPr>
            <w:r w:rsidRPr="007D5F63">
              <w:rPr>
                <w:rFonts w:ascii="Open Sans Condensed" w:eastAsia="Times New Roman" w:hAnsi="Open Sans Condensed" w:cs="Open Sans Condensed"/>
                <w:sz w:val="18"/>
                <w:szCs w:val="18"/>
                <w:lang w:eastAsia="pl-PL"/>
              </w:rPr>
              <w:t>34/42/76</w:t>
            </w:r>
          </w:p>
        </w:tc>
      </w:tr>
    </w:tbl>
    <w:p w14:paraId="5D00F921" w14:textId="65B1DE9C" w:rsidR="00250EB2" w:rsidRDefault="00A23448" w:rsidP="00A23448">
      <w:pPr>
        <w:pStyle w:val="rdo"/>
      </w:pPr>
      <w:r>
        <w:t>Źródło: MZK</w:t>
      </w:r>
    </w:p>
    <w:p w14:paraId="2544E4C5" w14:textId="0BD1F7DA" w:rsidR="002439E0" w:rsidRPr="00A3106B" w:rsidRDefault="00CF6408" w:rsidP="005D0BE6">
      <w:r>
        <w:t xml:space="preserve">Struktura taboru </w:t>
      </w:r>
      <w:r w:rsidR="00612C21">
        <w:t xml:space="preserve">MZK </w:t>
      </w:r>
      <w:r>
        <w:t>ze względu na jego wykorzystanie</w:t>
      </w:r>
      <w:r w:rsidR="00DC58EF">
        <w:t xml:space="preserve"> w obsłudze linii</w:t>
      </w:r>
      <w:r>
        <w:t>:</w:t>
      </w:r>
      <w:r w:rsidR="002439E0" w:rsidRPr="00A3106B">
        <w:t xml:space="preserve"> </w:t>
      </w:r>
    </w:p>
    <w:p w14:paraId="2544E4C6" w14:textId="2353BB25" w:rsidR="002439E0" w:rsidRPr="00A3106B" w:rsidRDefault="002439E0" w:rsidP="00203490">
      <w:pPr>
        <w:pStyle w:val="punktorpeny"/>
      </w:pPr>
      <w:r w:rsidRPr="00A3106B">
        <w:t xml:space="preserve">w dni </w:t>
      </w:r>
      <w:r w:rsidR="002460E1" w:rsidRPr="00A3106B">
        <w:t>robocze szkolne</w:t>
      </w:r>
      <w:r w:rsidRPr="00A3106B">
        <w:t xml:space="preserve"> </w:t>
      </w:r>
      <w:r w:rsidR="007825EF">
        <w:t xml:space="preserve">– </w:t>
      </w:r>
      <w:r w:rsidR="008457BD" w:rsidRPr="00A3106B">
        <w:t>28</w:t>
      </w:r>
      <w:r w:rsidRPr="00A3106B">
        <w:t xml:space="preserve"> autobusów </w:t>
      </w:r>
      <w:r w:rsidR="007825EF">
        <w:t>(</w:t>
      </w:r>
      <w:r w:rsidR="00983856" w:rsidRPr="00A3106B">
        <w:t>82</w:t>
      </w:r>
      <w:r w:rsidRPr="00A3106B">
        <w:t>% taboru</w:t>
      </w:r>
      <w:r w:rsidR="007825EF">
        <w:t>)</w:t>
      </w:r>
      <w:r w:rsidRPr="00A3106B">
        <w:t>,</w:t>
      </w:r>
    </w:p>
    <w:p w14:paraId="33E9B4B4" w14:textId="0513C6B1" w:rsidR="002460E1" w:rsidRPr="00A3106B" w:rsidRDefault="002460E1" w:rsidP="00203490">
      <w:pPr>
        <w:pStyle w:val="punktorpeny"/>
      </w:pPr>
      <w:r w:rsidRPr="00A3106B">
        <w:t xml:space="preserve">w </w:t>
      </w:r>
      <w:r w:rsidR="00A65E80">
        <w:t>dni robocze feryjno-wakacyjne</w:t>
      </w:r>
      <w:r w:rsidRPr="00A3106B">
        <w:t xml:space="preserve"> </w:t>
      </w:r>
      <w:r w:rsidR="007825EF">
        <w:t xml:space="preserve">– </w:t>
      </w:r>
      <w:r w:rsidRPr="00A3106B">
        <w:t xml:space="preserve">21 autobusów </w:t>
      </w:r>
      <w:r w:rsidR="007825EF">
        <w:t>(</w:t>
      </w:r>
      <w:r w:rsidR="00DA2DDF" w:rsidRPr="00A3106B">
        <w:t>6</w:t>
      </w:r>
      <w:r w:rsidR="00A342AC">
        <w:t>2</w:t>
      </w:r>
      <w:r w:rsidR="00DA2DDF" w:rsidRPr="00A3106B">
        <w:t>% taboru</w:t>
      </w:r>
      <w:r w:rsidR="00502396">
        <w:t>)</w:t>
      </w:r>
      <w:r w:rsidR="00B9158D" w:rsidRPr="00A3106B">
        <w:t>,</w:t>
      </w:r>
    </w:p>
    <w:p w14:paraId="2544E4C7" w14:textId="1E4B0110" w:rsidR="002439E0" w:rsidRPr="00A3106B" w:rsidRDefault="002439E0" w:rsidP="00203490">
      <w:pPr>
        <w:pStyle w:val="punktorpeny"/>
      </w:pPr>
      <w:r w:rsidRPr="00A3106B">
        <w:t xml:space="preserve">w soboty </w:t>
      </w:r>
      <w:r w:rsidR="00502396">
        <w:t xml:space="preserve">– </w:t>
      </w:r>
      <w:r w:rsidR="00A50251" w:rsidRPr="00A3106B">
        <w:t>8</w:t>
      </w:r>
      <w:r w:rsidRPr="00A3106B">
        <w:t xml:space="preserve"> autobusów </w:t>
      </w:r>
      <w:r w:rsidR="00502396">
        <w:t>(</w:t>
      </w:r>
      <w:r w:rsidR="00AD68AD" w:rsidRPr="00A3106B">
        <w:t>2</w:t>
      </w:r>
      <w:r w:rsidR="00A342AC">
        <w:t>4</w:t>
      </w:r>
      <w:r w:rsidRPr="00A3106B">
        <w:t>% taboru</w:t>
      </w:r>
      <w:r w:rsidR="00502396">
        <w:t>)</w:t>
      </w:r>
      <w:r w:rsidRPr="00A3106B">
        <w:t>,</w:t>
      </w:r>
    </w:p>
    <w:p w14:paraId="2544E4C8" w14:textId="448EF422" w:rsidR="002439E0" w:rsidRPr="00A3106B" w:rsidRDefault="002439E0" w:rsidP="00203490">
      <w:pPr>
        <w:pStyle w:val="punktorpeny"/>
      </w:pPr>
      <w:r w:rsidRPr="00A3106B">
        <w:t xml:space="preserve">w niedziele i święta </w:t>
      </w:r>
      <w:r w:rsidR="00197475">
        <w:t xml:space="preserve">(oprócz 1 XI) </w:t>
      </w:r>
      <w:r w:rsidR="000868A6">
        <w:t xml:space="preserve">– </w:t>
      </w:r>
      <w:r w:rsidR="00A50251" w:rsidRPr="00A3106B">
        <w:t>7 autobusów</w:t>
      </w:r>
      <w:r w:rsidRPr="00A3106B">
        <w:t xml:space="preserve"> </w:t>
      </w:r>
      <w:r w:rsidR="000868A6">
        <w:t>(</w:t>
      </w:r>
      <w:r w:rsidR="00A342AC">
        <w:t>21</w:t>
      </w:r>
      <w:r w:rsidRPr="00A3106B">
        <w:t>% taboru</w:t>
      </w:r>
      <w:r w:rsidR="000868A6">
        <w:t>)</w:t>
      </w:r>
      <w:r w:rsidRPr="00A3106B">
        <w:t>,</w:t>
      </w:r>
    </w:p>
    <w:p w14:paraId="2544E4C9" w14:textId="5A49ABED" w:rsidR="002439E0" w:rsidRPr="007E26C3" w:rsidRDefault="002439E0" w:rsidP="00203490">
      <w:pPr>
        <w:pStyle w:val="2normalny"/>
      </w:pPr>
      <w:r w:rsidRPr="007E26C3">
        <w:t xml:space="preserve">Struktura taboru </w:t>
      </w:r>
      <w:r w:rsidR="000868A6">
        <w:t xml:space="preserve">MZK </w:t>
      </w:r>
      <w:r w:rsidRPr="007E26C3">
        <w:t>według klas autobusów:</w:t>
      </w:r>
    </w:p>
    <w:p w14:paraId="2544E4CA" w14:textId="62BA2DEB" w:rsidR="002439E0" w:rsidRPr="007E26C3" w:rsidRDefault="002439E0" w:rsidP="00203490">
      <w:pPr>
        <w:pStyle w:val="punktorpeny"/>
      </w:pPr>
      <w:r w:rsidRPr="007E26C3">
        <w:t xml:space="preserve">klasa </w:t>
      </w:r>
      <w:r w:rsidR="00711C27" w:rsidRPr="007E26C3">
        <w:t xml:space="preserve">MINI </w:t>
      </w:r>
      <w:r w:rsidRPr="007E26C3">
        <w:t xml:space="preserve">– </w:t>
      </w:r>
      <w:r w:rsidR="006538EA" w:rsidRPr="007E26C3">
        <w:t>5</w:t>
      </w:r>
      <w:r w:rsidRPr="007E26C3">
        <w:t xml:space="preserve"> szt. (</w:t>
      </w:r>
      <w:r w:rsidR="00A342AC">
        <w:t>15</w:t>
      </w:r>
      <w:r w:rsidRPr="007E26C3">
        <w:t>%)</w:t>
      </w:r>
      <w:r w:rsidR="00A65E80">
        <w:t>,</w:t>
      </w:r>
    </w:p>
    <w:p w14:paraId="2544E4CB" w14:textId="6186F03E" w:rsidR="002439E0" w:rsidRPr="007E26C3" w:rsidRDefault="002439E0" w:rsidP="00203490">
      <w:pPr>
        <w:pStyle w:val="punktorpeny"/>
      </w:pPr>
      <w:r w:rsidRPr="007E26C3">
        <w:t xml:space="preserve">klasa </w:t>
      </w:r>
      <w:r w:rsidR="00711C27" w:rsidRPr="007E26C3">
        <w:t xml:space="preserve">MIDI </w:t>
      </w:r>
      <w:r w:rsidRPr="007E26C3">
        <w:t xml:space="preserve">– </w:t>
      </w:r>
      <w:r w:rsidR="00CA11A5" w:rsidRPr="007E26C3">
        <w:t>16</w:t>
      </w:r>
      <w:r w:rsidRPr="007E26C3">
        <w:t xml:space="preserve"> szt. (</w:t>
      </w:r>
      <w:r w:rsidR="0069706F" w:rsidRPr="007E26C3">
        <w:t>47</w:t>
      </w:r>
      <w:r w:rsidRPr="007E26C3">
        <w:t>%)</w:t>
      </w:r>
      <w:r w:rsidR="00D479A7" w:rsidRPr="007E26C3">
        <w:t xml:space="preserve">, w tym </w:t>
      </w:r>
      <w:r w:rsidR="0069706F" w:rsidRPr="007E26C3">
        <w:t>10 autobusów elektrycznych</w:t>
      </w:r>
      <w:r w:rsidR="00FA6036" w:rsidRPr="007E26C3">
        <w:t>,</w:t>
      </w:r>
    </w:p>
    <w:p w14:paraId="2544E4CC" w14:textId="30CE7CC3" w:rsidR="002439E0" w:rsidRPr="007E26C3" w:rsidRDefault="002439E0" w:rsidP="00203490">
      <w:pPr>
        <w:pStyle w:val="punktorpeny"/>
      </w:pPr>
      <w:r w:rsidRPr="007E26C3">
        <w:t xml:space="preserve">klasa </w:t>
      </w:r>
      <w:r w:rsidR="00711C27" w:rsidRPr="007E26C3">
        <w:t xml:space="preserve">MAXI </w:t>
      </w:r>
      <w:r w:rsidRPr="007E26C3">
        <w:t xml:space="preserve">– </w:t>
      </w:r>
      <w:r w:rsidR="00816651" w:rsidRPr="007E26C3">
        <w:t>13</w:t>
      </w:r>
      <w:r w:rsidRPr="007E26C3">
        <w:t xml:space="preserve"> szt. (</w:t>
      </w:r>
      <w:r w:rsidR="00816651" w:rsidRPr="007E26C3">
        <w:t>38</w:t>
      </w:r>
      <w:r w:rsidRPr="007E26C3">
        <w:t xml:space="preserve">%), </w:t>
      </w:r>
      <w:r w:rsidR="00816651" w:rsidRPr="007E26C3">
        <w:t>w tym 5 autobusów elektrycznych</w:t>
      </w:r>
      <w:r w:rsidR="001B1ADB">
        <w:t>,</w:t>
      </w:r>
    </w:p>
    <w:p w14:paraId="47C9F400" w14:textId="77777777" w:rsidR="00691425" w:rsidRDefault="00691425" w:rsidP="00691425">
      <w:pPr>
        <w:pStyle w:val="punktorpeny"/>
        <w:numPr>
          <w:ilvl w:val="0"/>
          <w:numId w:val="0"/>
        </w:numPr>
        <w:ind w:left="757" w:hanging="360"/>
      </w:pPr>
    </w:p>
    <w:p w14:paraId="51229EE2" w14:textId="2A74F12E" w:rsidR="00691425" w:rsidRDefault="00AB0F73" w:rsidP="000E63AB">
      <w:pPr>
        <w:pStyle w:val="punktorpeny"/>
        <w:keepNext/>
        <w:numPr>
          <w:ilvl w:val="0"/>
          <w:numId w:val="0"/>
        </w:numPr>
        <w:ind w:left="142" w:hanging="76"/>
        <w:jc w:val="center"/>
      </w:pPr>
      <w:r>
        <w:rPr>
          <w:noProof/>
        </w:rPr>
        <w:drawing>
          <wp:inline distT="0" distB="0" distL="0" distR="0" wp14:anchorId="23276030" wp14:editId="51EAB300">
            <wp:extent cx="5759451" cy="2995557"/>
            <wp:effectExtent l="0" t="0" r="0" b="0"/>
            <wp:docPr id="158815035" name="Wykres 1">
              <a:extLst xmlns:a="http://schemas.openxmlformats.org/drawingml/2006/main">
                <a:ext uri="{FF2B5EF4-FFF2-40B4-BE49-F238E27FC236}">
                  <a16:creationId xmlns:a16="http://schemas.microsoft.com/office/drawing/2014/main" id="{D1D26D9C-3312-E6ED-CFE5-72A367DC95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5A106062" w14:textId="75F7301C" w:rsidR="00837C32" w:rsidRPr="00C074AE" w:rsidRDefault="00837C32" w:rsidP="00944714">
      <w:pPr>
        <w:pStyle w:val="rysunek-podpis"/>
      </w:pPr>
      <w:bookmarkStart w:id="62" w:name="_Toc164939356"/>
      <w:r>
        <w:t xml:space="preserve">Rys. </w:t>
      </w:r>
      <w:r w:rsidR="00A76619">
        <w:fldChar w:fldCharType="begin"/>
      </w:r>
      <w:r w:rsidR="00A76619">
        <w:instrText xml:space="preserve"> STYLEREF 1 \s </w:instrText>
      </w:r>
      <w:r w:rsidR="00A76619">
        <w:fldChar w:fldCharType="separate"/>
      </w:r>
      <w:r w:rsidR="00245637">
        <w:rPr>
          <w:noProof/>
        </w:rPr>
        <w:t>4</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3</w:t>
      </w:r>
      <w:r w:rsidR="00A76619">
        <w:fldChar w:fldCharType="end"/>
      </w:r>
      <w:r>
        <w:t xml:space="preserve"> </w:t>
      </w:r>
      <w:r w:rsidRPr="00C074AE">
        <w:t>Struktura taboru pod względem klasy autobusu</w:t>
      </w:r>
      <w:bookmarkEnd w:id="62"/>
    </w:p>
    <w:p w14:paraId="6460A3BA" w14:textId="014D699E" w:rsidR="000443CD" w:rsidRDefault="000443CD" w:rsidP="000443CD">
      <w:pPr>
        <w:pStyle w:val="rdo"/>
      </w:pPr>
      <w:r>
        <w:t>Źródło: Opracowanie własne.</w:t>
      </w:r>
    </w:p>
    <w:p w14:paraId="22A6951C" w14:textId="77777777" w:rsidR="000E63AB" w:rsidRDefault="000E63AB" w:rsidP="005329EF">
      <w:pPr>
        <w:pStyle w:val="2normalny"/>
      </w:pPr>
    </w:p>
    <w:p w14:paraId="0268F720" w14:textId="0189E86F" w:rsidR="005326F9" w:rsidRPr="007E26C3" w:rsidRDefault="005326F9" w:rsidP="005329EF">
      <w:pPr>
        <w:pStyle w:val="2normalny"/>
      </w:pPr>
      <w:r w:rsidRPr="007E26C3">
        <w:t xml:space="preserve">Struktura taboru </w:t>
      </w:r>
      <w:r w:rsidR="001A2AA0">
        <w:t xml:space="preserve">MZK </w:t>
      </w:r>
      <w:r w:rsidR="00440B3D">
        <w:t xml:space="preserve">– </w:t>
      </w:r>
      <w:r w:rsidR="00584854">
        <w:t>autobusy z niską podłogą:</w:t>
      </w:r>
    </w:p>
    <w:p w14:paraId="0FDD3515" w14:textId="3EA97C4F" w:rsidR="005326F9" w:rsidRPr="007E26C3" w:rsidRDefault="005326F9" w:rsidP="00203490">
      <w:pPr>
        <w:pStyle w:val="punktorpeny"/>
      </w:pPr>
      <w:r>
        <w:t xml:space="preserve">autobusy </w:t>
      </w:r>
      <w:r w:rsidR="00250EB2">
        <w:t>niskopodłogowe (LF)</w:t>
      </w:r>
      <w:r>
        <w:t xml:space="preserve"> </w:t>
      </w:r>
      <w:r w:rsidR="00250EB2">
        <w:t>– 19 szt. (56%)</w:t>
      </w:r>
      <w:r w:rsidR="001B1ADB">
        <w:t>,</w:t>
      </w:r>
    </w:p>
    <w:p w14:paraId="344A31C9" w14:textId="69EDE3E7" w:rsidR="005326F9" w:rsidRDefault="00250EB2" w:rsidP="00203490">
      <w:pPr>
        <w:pStyle w:val="punktorpeny"/>
      </w:pPr>
      <w:r>
        <w:t>autobusy niskowejściowe (</w:t>
      </w:r>
      <w:r w:rsidR="00A342AC">
        <w:t>LE) – 15 szt</w:t>
      </w:r>
      <w:r w:rsidR="00B8226A">
        <w:t>.</w:t>
      </w:r>
      <w:r w:rsidR="00A342AC">
        <w:t xml:space="preserve"> (44%)</w:t>
      </w:r>
      <w:r w:rsidR="0082294E">
        <w:t>,</w:t>
      </w:r>
    </w:p>
    <w:p w14:paraId="33D19339" w14:textId="246C6414" w:rsidR="0082294E" w:rsidRPr="006904A0" w:rsidRDefault="0082294E" w:rsidP="0082294E">
      <w:pPr>
        <w:pStyle w:val="przypisdolny"/>
        <w:rPr>
          <w:sz w:val="20"/>
          <w:szCs w:val="22"/>
        </w:rPr>
      </w:pPr>
      <w:r w:rsidRPr="006904A0">
        <w:rPr>
          <w:sz w:val="20"/>
          <w:szCs w:val="22"/>
        </w:rPr>
        <w:t xml:space="preserve">co </w:t>
      </w:r>
      <w:r w:rsidR="00816CF5" w:rsidRPr="006904A0">
        <w:rPr>
          <w:sz w:val="20"/>
          <w:szCs w:val="22"/>
        </w:rPr>
        <w:t xml:space="preserve">daje pełną dostępność </w:t>
      </w:r>
      <w:r w:rsidR="00052D2C">
        <w:rPr>
          <w:sz w:val="20"/>
          <w:szCs w:val="22"/>
        </w:rPr>
        <w:t xml:space="preserve">całego </w:t>
      </w:r>
      <w:r w:rsidR="006904A0">
        <w:rPr>
          <w:sz w:val="20"/>
          <w:szCs w:val="22"/>
        </w:rPr>
        <w:t xml:space="preserve">taboru MZK </w:t>
      </w:r>
      <w:r w:rsidR="00816CF5" w:rsidRPr="006904A0">
        <w:rPr>
          <w:sz w:val="20"/>
          <w:szCs w:val="22"/>
        </w:rPr>
        <w:t xml:space="preserve">dla osób ze </w:t>
      </w:r>
      <w:r w:rsidR="006904A0" w:rsidRPr="006904A0">
        <w:rPr>
          <w:sz w:val="20"/>
          <w:szCs w:val="22"/>
        </w:rPr>
        <w:t>szczególnymi</w:t>
      </w:r>
      <w:r w:rsidR="00816CF5" w:rsidRPr="006904A0">
        <w:rPr>
          <w:sz w:val="20"/>
          <w:szCs w:val="22"/>
        </w:rPr>
        <w:t xml:space="preserve"> potrzebami, w tym osób </w:t>
      </w:r>
      <w:r w:rsidR="006904A0" w:rsidRPr="006904A0">
        <w:rPr>
          <w:sz w:val="20"/>
          <w:szCs w:val="22"/>
        </w:rPr>
        <w:t xml:space="preserve">niepełnosprawnych i </w:t>
      </w:r>
      <w:r w:rsidR="006904A0">
        <w:rPr>
          <w:sz w:val="20"/>
          <w:szCs w:val="22"/>
        </w:rPr>
        <w:t>o</w:t>
      </w:r>
      <w:r w:rsidR="006904A0" w:rsidRPr="006904A0">
        <w:rPr>
          <w:sz w:val="20"/>
          <w:szCs w:val="22"/>
        </w:rPr>
        <w:t xml:space="preserve"> ograniczonej mobilności</w:t>
      </w:r>
      <w:r w:rsidR="006904A0">
        <w:rPr>
          <w:sz w:val="20"/>
          <w:szCs w:val="22"/>
        </w:rPr>
        <w:t>.</w:t>
      </w:r>
    </w:p>
    <w:p w14:paraId="3FAE82B2" w14:textId="63554208" w:rsidR="00AA5C81" w:rsidRDefault="00AB0F73" w:rsidP="000E63AB">
      <w:pPr>
        <w:pStyle w:val="punktorpeny"/>
        <w:keepNext/>
        <w:numPr>
          <w:ilvl w:val="0"/>
          <w:numId w:val="0"/>
        </w:numPr>
        <w:jc w:val="center"/>
      </w:pPr>
      <w:r w:rsidRPr="00391D13">
        <w:rPr>
          <w:noProof/>
          <w:shd w:val="clear" w:color="auto" w:fill="FF0000"/>
        </w:rPr>
        <w:lastRenderedPageBreak/>
        <w:drawing>
          <wp:inline distT="0" distB="0" distL="0" distR="0" wp14:anchorId="3DDE69F5" wp14:editId="086D0D57">
            <wp:extent cx="5759450" cy="2916555"/>
            <wp:effectExtent l="0" t="0" r="0" b="0"/>
            <wp:docPr id="262596120" name="Wykres 1">
              <a:extLst xmlns:a="http://schemas.openxmlformats.org/drawingml/2006/main">
                <a:ext uri="{FF2B5EF4-FFF2-40B4-BE49-F238E27FC236}">
                  <a16:creationId xmlns:a16="http://schemas.microsoft.com/office/drawing/2014/main" id="{BED26246-644C-3113-C99A-26E1B381FF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2EA3235A" w14:textId="09B695D8" w:rsidR="00DE5786" w:rsidRPr="00DE5786" w:rsidRDefault="000E63AB" w:rsidP="005114EB">
      <w:pPr>
        <w:pStyle w:val="rysunek-podpis"/>
      </w:pPr>
      <w:bookmarkStart w:id="63" w:name="_Toc164939357"/>
      <w:r>
        <w:t xml:space="preserve">Rys. </w:t>
      </w:r>
      <w:r w:rsidR="00A76619">
        <w:fldChar w:fldCharType="begin"/>
      </w:r>
      <w:r w:rsidR="00A76619">
        <w:instrText xml:space="preserve"> STYLEREF 1 \s </w:instrText>
      </w:r>
      <w:r w:rsidR="00A76619">
        <w:fldChar w:fldCharType="separate"/>
      </w:r>
      <w:r w:rsidR="00245637">
        <w:rPr>
          <w:noProof/>
        </w:rPr>
        <w:t>4</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4</w:t>
      </w:r>
      <w:r w:rsidR="00A76619">
        <w:fldChar w:fldCharType="end"/>
      </w:r>
      <w:r w:rsidR="00DE5786">
        <w:t xml:space="preserve"> </w:t>
      </w:r>
      <w:r w:rsidR="00DE5786" w:rsidRPr="00DE5786">
        <w:t>Struktura taboru – autobusy niskowejściowe i niskopodłogowe</w:t>
      </w:r>
      <w:bookmarkEnd w:id="63"/>
    </w:p>
    <w:p w14:paraId="71F1563A" w14:textId="77777777" w:rsidR="005114EB" w:rsidRDefault="005114EB" w:rsidP="005114EB">
      <w:pPr>
        <w:pStyle w:val="rdo"/>
      </w:pPr>
      <w:r>
        <w:t>Źródło: Opracowanie własne.</w:t>
      </w:r>
    </w:p>
    <w:p w14:paraId="526ECA1E" w14:textId="09E12CEC" w:rsidR="00D64E4A" w:rsidRPr="007E26C3" w:rsidRDefault="00D64E4A" w:rsidP="00203490">
      <w:pPr>
        <w:pStyle w:val="2normalny"/>
      </w:pPr>
      <w:r w:rsidRPr="007E26C3">
        <w:t>Struktura taboru</w:t>
      </w:r>
      <w:r w:rsidR="001A2AA0">
        <w:t xml:space="preserve"> MZK</w:t>
      </w:r>
      <w:r w:rsidRPr="007E26C3">
        <w:t xml:space="preserve"> według </w:t>
      </w:r>
      <w:r>
        <w:t>układu drzwi w pojeździe</w:t>
      </w:r>
      <w:r w:rsidRPr="007E26C3">
        <w:t>:</w:t>
      </w:r>
    </w:p>
    <w:p w14:paraId="50B24507" w14:textId="77777777" w:rsidR="00845875" w:rsidRDefault="00845875" w:rsidP="00845875">
      <w:pPr>
        <w:pStyle w:val="punktorpeny"/>
      </w:pPr>
      <w:r>
        <w:t>0/2/0 – 5 szt. (15%),</w:t>
      </w:r>
    </w:p>
    <w:p w14:paraId="7F4CB929" w14:textId="5851CA2E" w:rsidR="00D64E4A" w:rsidRPr="007E26C3" w:rsidRDefault="00D64E4A" w:rsidP="00203490">
      <w:pPr>
        <w:pStyle w:val="punktorpeny"/>
      </w:pPr>
      <w:r>
        <w:t>1/2/0 – 10 szt. (29%)</w:t>
      </w:r>
      <w:r w:rsidR="001B1ADB">
        <w:t>,</w:t>
      </w:r>
    </w:p>
    <w:p w14:paraId="11515990" w14:textId="3D496D6B" w:rsidR="00D90EA4" w:rsidRPr="007E26C3" w:rsidRDefault="005F08D7" w:rsidP="00203490">
      <w:pPr>
        <w:pStyle w:val="punktorpeny"/>
      </w:pPr>
      <w:r>
        <w:t>2/2/2 – 19 szt. (56%)</w:t>
      </w:r>
      <w:r w:rsidR="001B1ADB">
        <w:t>.</w:t>
      </w:r>
    </w:p>
    <w:p w14:paraId="12A17D32" w14:textId="58D32251" w:rsidR="00385405" w:rsidRDefault="00AB0F73" w:rsidP="005114EB">
      <w:pPr>
        <w:pStyle w:val="punktorpeny"/>
        <w:keepNext/>
        <w:numPr>
          <w:ilvl w:val="0"/>
          <w:numId w:val="0"/>
        </w:numPr>
      </w:pPr>
      <w:r>
        <w:rPr>
          <w:noProof/>
        </w:rPr>
        <w:drawing>
          <wp:inline distT="0" distB="0" distL="0" distR="0" wp14:anchorId="52567014" wp14:editId="3D0FEECE">
            <wp:extent cx="5759450" cy="2916555"/>
            <wp:effectExtent l="0" t="0" r="0" b="0"/>
            <wp:docPr id="697428540" name="Wykres 1">
              <a:extLst xmlns:a="http://schemas.openxmlformats.org/drawingml/2006/main">
                <a:ext uri="{FF2B5EF4-FFF2-40B4-BE49-F238E27FC236}">
                  <a16:creationId xmlns:a16="http://schemas.microsoft.com/office/drawing/2014/main" id="{E665CF26-89C8-9145-FB1E-82B33C5756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6C3FC1B8" w14:textId="39402D4A" w:rsidR="005114EB" w:rsidRPr="00C074AE" w:rsidRDefault="005114EB" w:rsidP="005114EB">
      <w:pPr>
        <w:pStyle w:val="rysunek-podpis"/>
      </w:pPr>
      <w:bookmarkStart w:id="64" w:name="_Toc164939358"/>
      <w:r>
        <w:t xml:space="preserve">Rys. </w:t>
      </w:r>
      <w:r w:rsidR="00A76619">
        <w:fldChar w:fldCharType="begin"/>
      </w:r>
      <w:r w:rsidR="00A76619">
        <w:instrText xml:space="preserve"> STYLEREF 1 \s </w:instrText>
      </w:r>
      <w:r w:rsidR="00A76619">
        <w:fldChar w:fldCharType="separate"/>
      </w:r>
      <w:r w:rsidR="00245637">
        <w:rPr>
          <w:noProof/>
        </w:rPr>
        <w:t>4</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5</w:t>
      </w:r>
      <w:r w:rsidR="00A76619">
        <w:fldChar w:fldCharType="end"/>
      </w:r>
      <w:r>
        <w:t xml:space="preserve"> </w:t>
      </w:r>
      <w:r w:rsidRPr="00C074AE">
        <w:t>Struktura taboru - układ drzwi w autobusie</w:t>
      </w:r>
      <w:bookmarkEnd w:id="64"/>
    </w:p>
    <w:p w14:paraId="1BCC74A0" w14:textId="77777777" w:rsidR="005114EB" w:rsidRDefault="005114EB" w:rsidP="005114EB">
      <w:pPr>
        <w:pStyle w:val="rdo"/>
      </w:pPr>
      <w:r>
        <w:t>Źródło: Opracowanie własne.</w:t>
      </w:r>
    </w:p>
    <w:p w14:paraId="4A20DDAB" w14:textId="42CCD34C" w:rsidR="002537F4" w:rsidRPr="007E26C3" w:rsidRDefault="002537F4" w:rsidP="002537F4">
      <w:pPr>
        <w:pStyle w:val="2normalny"/>
      </w:pPr>
      <w:r>
        <w:t xml:space="preserve">Struktura taboru wg </w:t>
      </w:r>
      <w:r w:rsidR="00C33E37">
        <w:t>norm</w:t>
      </w:r>
      <w:r w:rsidR="000D79B0">
        <w:t xml:space="preserve"> spalania</w:t>
      </w:r>
      <w:r w:rsidR="00C33E37">
        <w:t>:</w:t>
      </w:r>
    </w:p>
    <w:p w14:paraId="1E6DB790" w14:textId="370DA305" w:rsidR="00C33E37" w:rsidRPr="007E26C3" w:rsidRDefault="00711C27" w:rsidP="00C33E37">
      <w:pPr>
        <w:pStyle w:val="punktorpeny"/>
      </w:pPr>
      <w:r>
        <w:t xml:space="preserve">EURO </w:t>
      </w:r>
      <w:r w:rsidR="00C33E37">
        <w:t xml:space="preserve">5 </w:t>
      </w:r>
      <w:r w:rsidR="001B1ADB">
        <w:t>–</w:t>
      </w:r>
      <w:r w:rsidR="00C33E37">
        <w:t xml:space="preserve"> </w:t>
      </w:r>
      <w:r w:rsidR="001B1ADB">
        <w:t xml:space="preserve">8 </w:t>
      </w:r>
      <w:r>
        <w:t>autobusów</w:t>
      </w:r>
      <w:r w:rsidR="001B1ADB">
        <w:t xml:space="preserve"> </w:t>
      </w:r>
      <w:r w:rsidR="00CC241C">
        <w:t>(</w:t>
      </w:r>
      <w:r w:rsidR="001B1ADB">
        <w:t>24%),</w:t>
      </w:r>
    </w:p>
    <w:p w14:paraId="65B0A285" w14:textId="15500BCE" w:rsidR="001B1ADB" w:rsidRPr="007E26C3" w:rsidRDefault="00711C27" w:rsidP="00C33E37">
      <w:pPr>
        <w:pStyle w:val="punktorpeny"/>
      </w:pPr>
      <w:r>
        <w:t xml:space="preserve">EURO </w:t>
      </w:r>
      <w:r w:rsidR="001B1ADB">
        <w:t xml:space="preserve">6 </w:t>
      </w:r>
      <w:r w:rsidR="00CC241C">
        <w:t xml:space="preserve">– </w:t>
      </w:r>
      <w:r>
        <w:t>11</w:t>
      </w:r>
      <w:r w:rsidR="00CC241C">
        <w:t xml:space="preserve"> </w:t>
      </w:r>
      <w:r>
        <w:t xml:space="preserve">autobusów </w:t>
      </w:r>
      <w:r w:rsidR="00CC241C">
        <w:t>(</w:t>
      </w:r>
      <w:r>
        <w:t>32</w:t>
      </w:r>
      <w:r w:rsidR="00CC241C">
        <w:t>%)</w:t>
      </w:r>
      <w:r>
        <w:t>,</w:t>
      </w:r>
    </w:p>
    <w:p w14:paraId="2F9DB23C" w14:textId="0A678939" w:rsidR="00CC241C" w:rsidRDefault="00711C27" w:rsidP="00C33E37">
      <w:pPr>
        <w:pStyle w:val="punktorpeny"/>
      </w:pPr>
      <w:r>
        <w:t>B</w:t>
      </w:r>
      <w:r w:rsidR="00C805FE">
        <w:t>EV (e</w:t>
      </w:r>
      <w:r w:rsidR="00D342F9">
        <w:t>lektryczny</w:t>
      </w:r>
      <w:r w:rsidR="00C805FE">
        <w:t>)</w:t>
      </w:r>
      <w:r w:rsidR="00D342F9">
        <w:t xml:space="preserve"> - </w:t>
      </w:r>
      <w:r w:rsidR="00CF6408">
        <w:t>1</w:t>
      </w:r>
      <w:r>
        <w:t>5</w:t>
      </w:r>
      <w:r w:rsidR="00CF6408">
        <w:t xml:space="preserve"> </w:t>
      </w:r>
      <w:r>
        <w:t xml:space="preserve">autobusów </w:t>
      </w:r>
      <w:r w:rsidR="00CF6408">
        <w:t>(</w:t>
      </w:r>
      <w:r w:rsidR="00EA3BB5">
        <w:t>44</w:t>
      </w:r>
      <w:r w:rsidR="00CF6408">
        <w:t>%)</w:t>
      </w:r>
      <w:r w:rsidR="00B86024">
        <w:t>,</w:t>
      </w:r>
    </w:p>
    <w:p w14:paraId="6E3AB38B" w14:textId="0B14AFC2" w:rsidR="00B86024" w:rsidRPr="007E26C3" w:rsidRDefault="00B86024" w:rsidP="00B86024">
      <w:r>
        <w:lastRenderedPageBreak/>
        <w:t xml:space="preserve">wskazuje, że </w:t>
      </w:r>
      <w:r w:rsidR="00735502">
        <w:t xml:space="preserve">wysoki 76% </w:t>
      </w:r>
      <w:r>
        <w:t xml:space="preserve">udział autobusów zeroemisyjnych </w:t>
      </w:r>
      <w:r w:rsidR="00F42526">
        <w:t xml:space="preserve">i </w:t>
      </w:r>
      <w:r w:rsidR="00052D2C">
        <w:t xml:space="preserve">niskoemisyjnych </w:t>
      </w:r>
      <w:r w:rsidR="00F42526">
        <w:t>spalinowych z</w:t>
      </w:r>
      <w:r w:rsidR="008E40D5">
        <w:t> </w:t>
      </w:r>
      <w:r w:rsidR="00F42526">
        <w:t xml:space="preserve">silnikami EURO 6 </w:t>
      </w:r>
      <w:r w:rsidR="00735502">
        <w:t xml:space="preserve">w </w:t>
      </w:r>
      <w:r w:rsidR="00022D9F">
        <w:t>tabor</w:t>
      </w:r>
      <w:r w:rsidR="00735502">
        <w:t>ze</w:t>
      </w:r>
      <w:r w:rsidR="00022D9F">
        <w:t xml:space="preserve"> MZK, </w:t>
      </w:r>
      <w:r w:rsidR="00055620">
        <w:t>przyczynia się do</w:t>
      </w:r>
      <w:r w:rsidR="004F6662">
        <w:t xml:space="preserve"> wyraźnego i odczuwalnego </w:t>
      </w:r>
      <w:r w:rsidR="00055620">
        <w:t>zminimalizowania negatywnego wpływu na środowisko i zdrowie mieszkańców</w:t>
      </w:r>
      <w:r w:rsidR="004F6662">
        <w:t>.</w:t>
      </w:r>
    </w:p>
    <w:p w14:paraId="205342E3" w14:textId="36D86F78" w:rsidR="000D79B0" w:rsidRDefault="00AB0F73" w:rsidP="00E4795C">
      <w:pPr>
        <w:pStyle w:val="punktorpeny"/>
        <w:keepNext/>
        <w:numPr>
          <w:ilvl w:val="0"/>
          <w:numId w:val="0"/>
        </w:numPr>
      </w:pPr>
      <w:r>
        <w:rPr>
          <w:noProof/>
        </w:rPr>
        <w:drawing>
          <wp:inline distT="0" distB="0" distL="0" distR="0" wp14:anchorId="11E1EEB4" wp14:editId="38AA3ACB">
            <wp:extent cx="5759450" cy="2916555"/>
            <wp:effectExtent l="0" t="0" r="0" b="0"/>
            <wp:docPr id="1359748247" name="Wykres 1">
              <a:extLst xmlns:a="http://schemas.openxmlformats.org/drawingml/2006/main">
                <a:ext uri="{FF2B5EF4-FFF2-40B4-BE49-F238E27FC236}">
                  <a16:creationId xmlns:a16="http://schemas.microsoft.com/office/drawing/2014/main" id="{2014A809-198F-1736-B3AB-D2702B3D9D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49318DAE" w14:textId="7DE9E22D" w:rsidR="00E4795C" w:rsidRPr="00C074AE" w:rsidRDefault="00E4795C" w:rsidP="00E00D3E">
      <w:pPr>
        <w:pStyle w:val="rysunek-podpis"/>
      </w:pPr>
      <w:bookmarkStart w:id="65" w:name="_Toc164939359"/>
      <w:r>
        <w:t xml:space="preserve">Rys. </w:t>
      </w:r>
      <w:r w:rsidR="00A76619">
        <w:fldChar w:fldCharType="begin"/>
      </w:r>
      <w:r w:rsidR="00A76619">
        <w:instrText xml:space="preserve"> STYLEREF 1 \s </w:instrText>
      </w:r>
      <w:r w:rsidR="00A76619">
        <w:fldChar w:fldCharType="separate"/>
      </w:r>
      <w:r w:rsidR="00245637">
        <w:rPr>
          <w:noProof/>
        </w:rPr>
        <w:t>4</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6</w:t>
      </w:r>
      <w:r w:rsidR="00A76619">
        <w:fldChar w:fldCharType="end"/>
      </w:r>
      <w:r>
        <w:t xml:space="preserve"> </w:t>
      </w:r>
      <w:r w:rsidRPr="00C074AE">
        <w:t>Struktura taboru - wg norm spalania</w:t>
      </w:r>
      <w:bookmarkEnd w:id="65"/>
    </w:p>
    <w:p w14:paraId="77E9A4C3" w14:textId="77777777" w:rsidR="00E00D3E" w:rsidRDefault="00E00D3E" w:rsidP="00E00D3E">
      <w:pPr>
        <w:pStyle w:val="rdo"/>
      </w:pPr>
      <w:r>
        <w:t>Źródło: Opracowanie własne.</w:t>
      </w:r>
    </w:p>
    <w:p w14:paraId="65BA9F69" w14:textId="1B80845D" w:rsidR="00DA3128" w:rsidRDefault="00DA3128" w:rsidP="00DA3128">
      <w:pPr>
        <w:pStyle w:val="2normalny"/>
      </w:pPr>
      <w:r>
        <w:t xml:space="preserve">Struktura taboru </w:t>
      </w:r>
      <w:r w:rsidR="002746D4">
        <w:t xml:space="preserve">MZK </w:t>
      </w:r>
      <w:r w:rsidR="006D0EBB">
        <w:t xml:space="preserve">według </w:t>
      </w:r>
      <w:r w:rsidR="00C22EFE">
        <w:t>roku produkcji</w:t>
      </w:r>
      <w:r>
        <w:t>:</w:t>
      </w:r>
    </w:p>
    <w:p w14:paraId="0283A462" w14:textId="5BF8D401" w:rsidR="00DA3128" w:rsidRDefault="00C22EFE" w:rsidP="00DA3128">
      <w:pPr>
        <w:pStyle w:val="punktorpeny"/>
      </w:pPr>
      <w:r>
        <w:t>2010</w:t>
      </w:r>
      <w:r w:rsidR="007401A4">
        <w:t xml:space="preserve"> - </w:t>
      </w:r>
      <w:r>
        <w:t>8 szt. (</w:t>
      </w:r>
      <w:r w:rsidR="0078686C">
        <w:t>24%),</w:t>
      </w:r>
    </w:p>
    <w:p w14:paraId="4781D82F" w14:textId="0D132676" w:rsidR="0078686C" w:rsidRPr="007E26C3" w:rsidRDefault="0078686C" w:rsidP="00DA3128">
      <w:pPr>
        <w:pStyle w:val="punktorpeny"/>
      </w:pPr>
      <w:r>
        <w:t>2016</w:t>
      </w:r>
      <w:r w:rsidR="007401A4">
        <w:t xml:space="preserve"> </w:t>
      </w:r>
      <w:r w:rsidR="006D5FD2">
        <w:t>– 2 szt. (</w:t>
      </w:r>
      <w:r w:rsidR="00F54785">
        <w:t>6%),</w:t>
      </w:r>
    </w:p>
    <w:p w14:paraId="39A0E7D0" w14:textId="451783DA" w:rsidR="00F54785" w:rsidRPr="007E26C3" w:rsidRDefault="00F54785" w:rsidP="00DA3128">
      <w:pPr>
        <w:pStyle w:val="punktorpeny"/>
      </w:pPr>
      <w:r>
        <w:t>2018</w:t>
      </w:r>
      <w:r w:rsidR="0048170D">
        <w:t xml:space="preserve"> – 19 szt. (</w:t>
      </w:r>
      <w:r w:rsidR="003D275B">
        <w:t>56%),</w:t>
      </w:r>
    </w:p>
    <w:p w14:paraId="1725D88D" w14:textId="28D0FCFA" w:rsidR="003D275B" w:rsidRPr="007E26C3" w:rsidRDefault="00E569B7" w:rsidP="00DA3128">
      <w:pPr>
        <w:pStyle w:val="punktorpeny"/>
      </w:pPr>
      <w:r>
        <w:t>2023 – 5 szt. (</w:t>
      </w:r>
      <w:r w:rsidR="007F47EF">
        <w:t>15%)</w:t>
      </w:r>
      <w:r w:rsidR="00304014">
        <w:t>,</w:t>
      </w:r>
    </w:p>
    <w:p w14:paraId="3D08736F" w14:textId="62BC222F" w:rsidR="00304014" w:rsidRPr="007E26C3" w:rsidRDefault="00BD4C3D" w:rsidP="00137FDE">
      <w:r>
        <w:t xml:space="preserve">wykazuje </w:t>
      </w:r>
      <w:r w:rsidR="003F3DFF">
        <w:t>ś</w:t>
      </w:r>
      <w:r w:rsidR="00304014">
        <w:t xml:space="preserve">redni wiek </w:t>
      </w:r>
      <w:r w:rsidR="006E78F6">
        <w:t>autobusów</w:t>
      </w:r>
      <w:r w:rsidR="002746D4">
        <w:t xml:space="preserve"> </w:t>
      </w:r>
      <w:r w:rsidR="00304014">
        <w:t>– 5 lat</w:t>
      </w:r>
      <w:r w:rsidR="00246FC1">
        <w:t>, w</w:t>
      </w:r>
      <w:r w:rsidR="00F8754D">
        <w:t xml:space="preserve"> </w:t>
      </w:r>
      <w:r w:rsidR="00246FC1">
        <w:t>tym autobus</w:t>
      </w:r>
      <w:r w:rsidR="00F8754D">
        <w:t>y</w:t>
      </w:r>
      <w:r w:rsidR="00246FC1">
        <w:t xml:space="preserve"> do </w:t>
      </w:r>
      <w:r w:rsidR="00F8754D">
        <w:t xml:space="preserve">6 lat stanowią łącznie </w:t>
      </w:r>
      <w:r w:rsidR="003E161B">
        <w:t>71% taboru MZK.</w:t>
      </w:r>
    </w:p>
    <w:p w14:paraId="77C24D91" w14:textId="1283BBE4" w:rsidR="006B078A" w:rsidRPr="007E26C3" w:rsidRDefault="001558D9" w:rsidP="00E00D3E">
      <w:pPr>
        <w:pStyle w:val="punktorpeny"/>
        <w:keepNext/>
        <w:numPr>
          <w:ilvl w:val="0"/>
          <w:numId w:val="0"/>
        </w:numPr>
      </w:pPr>
      <w:r w:rsidRPr="00DA0262">
        <w:rPr>
          <w:noProof/>
          <w:shd w:val="clear" w:color="auto" w:fill="C00000"/>
        </w:rPr>
        <w:drawing>
          <wp:inline distT="0" distB="0" distL="0" distR="0" wp14:anchorId="5B997185" wp14:editId="74573CE8">
            <wp:extent cx="5759450" cy="2916555"/>
            <wp:effectExtent l="0" t="0" r="0" b="0"/>
            <wp:docPr id="589587821" name="Wykres 1">
              <a:extLst xmlns:a="http://schemas.openxmlformats.org/drawingml/2006/main">
                <a:ext uri="{FF2B5EF4-FFF2-40B4-BE49-F238E27FC236}">
                  <a16:creationId xmlns:a16="http://schemas.microsoft.com/office/drawing/2014/main" id="{A2524D3B-51A4-B6B2-1608-43FFD4C9C1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4BF41CD8" w14:textId="3FB729EE" w:rsidR="00E00D3E" w:rsidRPr="00C074AE" w:rsidRDefault="00E00D3E" w:rsidP="009C70DE">
      <w:pPr>
        <w:pStyle w:val="rysunek-podpis"/>
      </w:pPr>
      <w:bookmarkStart w:id="66" w:name="_Toc164939360"/>
      <w:r>
        <w:t xml:space="preserve">Rys. </w:t>
      </w:r>
      <w:r w:rsidR="00A76619">
        <w:fldChar w:fldCharType="begin"/>
      </w:r>
      <w:r w:rsidR="00A76619">
        <w:instrText xml:space="preserve"> STYLEREF 1 \s </w:instrText>
      </w:r>
      <w:r w:rsidR="00A76619">
        <w:fldChar w:fldCharType="separate"/>
      </w:r>
      <w:r w:rsidR="00245637">
        <w:rPr>
          <w:noProof/>
        </w:rPr>
        <w:t>4</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7</w:t>
      </w:r>
      <w:r w:rsidR="00A76619">
        <w:fldChar w:fldCharType="end"/>
      </w:r>
      <w:r>
        <w:t xml:space="preserve"> </w:t>
      </w:r>
      <w:r w:rsidRPr="00C074AE">
        <w:t>Struktura taboru - wg daty produkcji</w:t>
      </w:r>
      <w:bookmarkEnd w:id="66"/>
    </w:p>
    <w:p w14:paraId="0B65CE48" w14:textId="77777777" w:rsidR="009C70DE" w:rsidRDefault="009C70DE" w:rsidP="009C70DE">
      <w:pPr>
        <w:pStyle w:val="rdo"/>
      </w:pPr>
      <w:r>
        <w:t>Źródło: Opracowanie własne.</w:t>
      </w:r>
    </w:p>
    <w:p w14:paraId="4355D84E" w14:textId="6B3925F7" w:rsidR="00EC2902" w:rsidRPr="00747537" w:rsidRDefault="006520D9" w:rsidP="006520D9">
      <w:pPr>
        <w:pStyle w:val="2normalny"/>
      </w:pPr>
      <w:r>
        <w:lastRenderedPageBreak/>
        <w:t xml:space="preserve">Pozostałe cechy </w:t>
      </w:r>
      <w:r w:rsidR="002746D4">
        <w:t>autobusów</w:t>
      </w:r>
      <w:r>
        <w:t xml:space="preserve"> MZK</w:t>
      </w:r>
      <w:r w:rsidR="00EC2902" w:rsidRPr="00747537">
        <w:t>:</w:t>
      </w:r>
    </w:p>
    <w:p w14:paraId="6BF4BC57" w14:textId="77777777" w:rsidR="00EC2902" w:rsidRPr="00747537" w:rsidRDefault="00EC2902" w:rsidP="00EC2902">
      <w:pPr>
        <w:pStyle w:val="punktorpeny"/>
        <w:rPr>
          <w:rFonts w:cs="Open Sans"/>
        </w:rPr>
      </w:pPr>
      <w:r w:rsidRPr="00747537">
        <w:t>system zapowiedzi głosowych i wizualnych oraz monitoring przedziału pasażerskiego posiada 100% autobusów,</w:t>
      </w:r>
    </w:p>
    <w:p w14:paraId="26EA4566" w14:textId="4DA52875" w:rsidR="00EC2902" w:rsidRPr="00747537" w:rsidRDefault="00EC2902" w:rsidP="00EC2902">
      <w:pPr>
        <w:pStyle w:val="punktorpeny"/>
        <w:rPr>
          <w:rFonts w:cs="Open Sans"/>
        </w:rPr>
      </w:pPr>
      <w:r w:rsidRPr="00747537">
        <w:t xml:space="preserve">w kasowniki </w:t>
      </w:r>
      <w:r w:rsidRPr="00747537">
        <w:rPr>
          <w:rFonts w:cs="Open Sans"/>
        </w:rPr>
        <w:t xml:space="preserve">obsługujące kartę miejską i obsługujące płatności </w:t>
      </w:r>
      <w:r w:rsidR="0013272D">
        <w:rPr>
          <w:rFonts w:cs="Open Sans"/>
        </w:rPr>
        <w:t>zbliżeniowe</w:t>
      </w:r>
      <w:r w:rsidRPr="00747537">
        <w:rPr>
          <w:rFonts w:cs="Open Sans"/>
        </w:rPr>
        <w:t xml:space="preserve"> wyposażonych jest 100% autobusów,</w:t>
      </w:r>
    </w:p>
    <w:p w14:paraId="04753433" w14:textId="77777777" w:rsidR="00EC2902" w:rsidRPr="00747537" w:rsidRDefault="00EC2902" w:rsidP="00EC2902">
      <w:pPr>
        <w:pStyle w:val="punktorpeny"/>
        <w:rPr>
          <w:rFonts w:cs="Open Sans"/>
        </w:rPr>
      </w:pPr>
      <w:r w:rsidRPr="00747537">
        <w:t>w bramki zliczające pasażerów wyposażonych jest 79% (27 szt.) autobusów,</w:t>
      </w:r>
    </w:p>
    <w:p w14:paraId="1F602959" w14:textId="2C629E28" w:rsidR="00EC2902" w:rsidRPr="00747537" w:rsidRDefault="00EC2902" w:rsidP="00EC2902">
      <w:pPr>
        <w:pStyle w:val="punktorpeny"/>
        <w:rPr>
          <w:rFonts w:cs="Open Sans"/>
        </w:rPr>
      </w:pPr>
      <w:r w:rsidRPr="00747537">
        <w:t>klimatyzację przestrzeni pasażerskiej posiada 76% (26 szt.) autobusów</w:t>
      </w:r>
      <w:r w:rsidR="00182879">
        <w:t>.</w:t>
      </w:r>
    </w:p>
    <w:p w14:paraId="4F122D70" w14:textId="2581042E" w:rsidR="00FE541B" w:rsidRPr="00747537" w:rsidRDefault="00FE541B" w:rsidP="00FE541B">
      <w:pPr>
        <w:pStyle w:val="StalowaWola"/>
        <w:rPr>
          <w:rFonts w:ascii="Open Sans" w:hAnsi="Open Sans" w:cs="Open Sans"/>
          <w:szCs w:val="20"/>
        </w:rPr>
      </w:pPr>
      <w:r w:rsidRPr="00747537">
        <w:rPr>
          <w:rFonts w:ascii="Open Sans" w:hAnsi="Open Sans" w:cs="Open Sans"/>
          <w:szCs w:val="20"/>
        </w:rPr>
        <w:t xml:space="preserve">Komunikacja miejska korzysta z Systemu Informacji Pasażerskiej. Oprogramowanie serwera </w:t>
      </w:r>
      <w:r w:rsidR="00472988">
        <w:rPr>
          <w:rFonts w:ascii="Open Sans" w:hAnsi="Open Sans" w:cs="Open Sans"/>
          <w:szCs w:val="20"/>
        </w:rPr>
        <w:t>zajezdni autobusowej</w:t>
      </w:r>
      <w:r w:rsidRPr="00747537">
        <w:rPr>
          <w:rFonts w:ascii="Open Sans" w:hAnsi="Open Sans" w:cs="Open Sans"/>
          <w:szCs w:val="20"/>
        </w:rPr>
        <w:t>, obsługującego pojazdy w zajezdni poprzez Wi-Fi, umożliwia:</w:t>
      </w:r>
    </w:p>
    <w:p w14:paraId="0765FDC7" w14:textId="0D9711EF" w:rsidR="00FE541B" w:rsidRPr="00747537" w:rsidRDefault="00FE541B" w:rsidP="00FE541B">
      <w:pPr>
        <w:pStyle w:val="punktorpeny"/>
        <w:rPr>
          <w:rFonts w:cs="Open Sans"/>
        </w:rPr>
      </w:pPr>
      <w:r w:rsidRPr="00747537">
        <w:t>synchronizację z centrum danyc</w:t>
      </w:r>
      <w:r w:rsidRPr="00747537">
        <w:rPr>
          <w:rFonts w:cs="Open Sans"/>
        </w:rPr>
        <w:t>h</w:t>
      </w:r>
      <w:r w:rsidR="000D7E6F">
        <w:rPr>
          <w:rFonts w:cs="Open Sans"/>
        </w:rPr>
        <w:t xml:space="preserve"> </w:t>
      </w:r>
      <w:r w:rsidRPr="00747537">
        <w:rPr>
          <w:rFonts w:cs="Open Sans"/>
        </w:rPr>
        <w:t>o rozkładach jazdy, taryfach i danych dla Systemu Nadzoru Ruchu, SDIP i S</w:t>
      </w:r>
      <w:r w:rsidR="00C44678">
        <w:rPr>
          <w:rFonts w:cs="Open Sans"/>
        </w:rPr>
        <w:t xml:space="preserve">ystemu </w:t>
      </w:r>
      <w:r w:rsidRPr="00747537">
        <w:rPr>
          <w:rFonts w:cs="Open Sans"/>
        </w:rPr>
        <w:t>B</w:t>
      </w:r>
      <w:r w:rsidR="00C44678">
        <w:rPr>
          <w:rFonts w:cs="Open Sans"/>
        </w:rPr>
        <w:t xml:space="preserve">iletu </w:t>
      </w:r>
      <w:r w:rsidRPr="00747537">
        <w:rPr>
          <w:rFonts w:cs="Open Sans"/>
        </w:rPr>
        <w:t>E</w:t>
      </w:r>
      <w:r w:rsidR="00C44678">
        <w:rPr>
          <w:rFonts w:cs="Open Sans"/>
        </w:rPr>
        <w:t>lektronicznego</w:t>
      </w:r>
      <w:r w:rsidR="00182879">
        <w:rPr>
          <w:rFonts w:cs="Open Sans"/>
        </w:rPr>
        <w:t>,</w:t>
      </w:r>
    </w:p>
    <w:p w14:paraId="6EC577D5" w14:textId="4434D56C" w:rsidR="00FE541B" w:rsidRPr="00747537" w:rsidRDefault="00FE541B" w:rsidP="00FE541B">
      <w:pPr>
        <w:pStyle w:val="punktorpeny"/>
        <w:rPr>
          <w:rFonts w:cs="Open Sans"/>
        </w:rPr>
      </w:pPr>
      <w:r w:rsidRPr="00747537">
        <w:t xml:space="preserve">utrzymanie i dystrybucję do </w:t>
      </w:r>
      <w:r w:rsidRPr="00747537">
        <w:rPr>
          <w:rFonts w:cs="Open Sans"/>
        </w:rPr>
        <w:t>autobusów aktualnych danych ładowanych do urządzeń</w:t>
      </w:r>
      <w:r w:rsidR="00182879">
        <w:rPr>
          <w:rFonts w:cs="Open Sans"/>
        </w:rPr>
        <w:t>,</w:t>
      </w:r>
    </w:p>
    <w:p w14:paraId="28931D97" w14:textId="39EC5A90" w:rsidR="00FE541B" w:rsidRPr="00747537" w:rsidRDefault="00FE541B" w:rsidP="00FE541B">
      <w:pPr>
        <w:pStyle w:val="punktorpeny"/>
        <w:rPr>
          <w:rFonts w:cs="Open Sans"/>
        </w:rPr>
      </w:pPr>
      <w:r w:rsidRPr="00747537">
        <w:t xml:space="preserve">odbieranie danych zgromadzonych przez urządzenia w </w:t>
      </w:r>
      <w:r w:rsidRPr="00747537">
        <w:rPr>
          <w:rFonts w:cs="Open Sans"/>
        </w:rPr>
        <w:t>autobusach i przekazywanie ich do centralnych baz w centrum</w:t>
      </w:r>
      <w:r w:rsidR="00182879">
        <w:rPr>
          <w:rFonts w:cs="Open Sans"/>
        </w:rPr>
        <w:t>,</w:t>
      </w:r>
    </w:p>
    <w:p w14:paraId="2EE30365" w14:textId="6EDEA307" w:rsidR="00FE541B" w:rsidRPr="00747537" w:rsidRDefault="00FE541B" w:rsidP="00FE541B">
      <w:pPr>
        <w:pStyle w:val="punktorpeny"/>
        <w:rPr>
          <w:rFonts w:cs="Open Sans"/>
        </w:rPr>
      </w:pPr>
      <w:r w:rsidRPr="00747537">
        <w:t>diagnostykę i serwisowanie sieci Wi-F</w:t>
      </w:r>
      <w:r w:rsidR="00CC09AC">
        <w:t>i</w:t>
      </w:r>
      <w:r w:rsidRPr="00747537">
        <w:rPr>
          <w:rFonts w:cs="Open Sans"/>
        </w:rPr>
        <w:t xml:space="preserve"> </w:t>
      </w:r>
      <w:r w:rsidR="009648A4">
        <w:rPr>
          <w:rFonts w:cs="Open Sans"/>
        </w:rPr>
        <w:t>oraz</w:t>
      </w:r>
      <w:r w:rsidRPr="00747537">
        <w:rPr>
          <w:rFonts w:cs="Open Sans"/>
        </w:rPr>
        <w:t xml:space="preserve"> urządzeń dostępnych w autobusach.</w:t>
      </w:r>
    </w:p>
    <w:p w14:paraId="560615DA" w14:textId="346E6CF0" w:rsidR="00FE541B" w:rsidRPr="00747537" w:rsidRDefault="00FE541B" w:rsidP="00FE541B">
      <w:pPr>
        <w:pStyle w:val="StalowaWola"/>
        <w:rPr>
          <w:rFonts w:ascii="Open Sans" w:hAnsi="Open Sans" w:cs="Open Sans"/>
          <w:szCs w:val="20"/>
        </w:rPr>
      </w:pPr>
      <w:r w:rsidRPr="00747537">
        <w:rPr>
          <w:rFonts w:ascii="Open Sans" w:hAnsi="Open Sans" w:cs="Open Sans"/>
          <w:szCs w:val="20"/>
          <w:lang w:eastAsia="pl-PL"/>
        </w:rPr>
        <w:t xml:space="preserve">Autobusy są </w:t>
      </w:r>
      <w:r w:rsidRPr="00747537">
        <w:rPr>
          <w:rFonts w:ascii="Open Sans" w:hAnsi="Open Sans" w:cs="Open Sans"/>
          <w:szCs w:val="20"/>
        </w:rPr>
        <w:t>wyposażone w zestaw urządzeń wymaganych do funkcjonowania wszystkich elementów systemu. Posiadają one podsystem telekomunikacyjny, który zapewnia łączność z</w:t>
      </w:r>
      <w:r w:rsidR="008E40D5">
        <w:rPr>
          <w:rFonts w:ascii="Open Sans" w:hAnsi="Open Sans" w:cs="Open Sans"/>
          <w:szCs w:val="20"/>
        </w:rPr>
        <w:t> </w:t>
      </w:r>
      <w:r w:rsidRPr="00747537">
        <w:rPr>
          <w:rFonts w:ascii="Open Sans" w:hAnsi="Open Sans" w:cs="Open Sans"/>
          <w:szCs w:val="20"/>
        </w:rPr>
        <w:t xml:space="preserve">autobusu do centrum sterowania poprzez łączność dalekiego zasięgu (GSM). Dodatkowo zainstalowana jest komunikacja krótkiego zasięgu typu Wi-Fi, pozwalająca na konfigurację urządzeń pokładowych przed rozpoczęciem obsługi trasy na terenie zajezdni. </w:t>
      </w:r>
    </w:p>
    <w:p w14:paraId="3F2A0A86" w14:textId="77777777" w:rsidR="00635A7C" w:rsidRDefault="00635A7C" w:rsidP="007A6156">
      <w:pPr>
        <w:pStyle w:val="2normalny"/>
      </w:pPr>
    </w:p>
    <w:p w14:paraId="57B41A38" w14:textId="44EEDC71" w:rsidR="007A6156" w:rsidRDefault="007A6156" w:rsidP="007A6156">
      <w:pPr>
        <w:pStyle w:val="2normalny"/>
      </w:pPr>
      <w:r>
        <w:t>Optymalny rozkład jazdy powinien gwarantować odpowiedni poziom konkurencyjności czasowej komunikacji miejskiej względem innych form przemieszczania się, głównie podróży pieszych. W</w:t>
      </w:r>
      <w:r w:rsidR="008E40D5">
        <w:t> </w:t>
      </w:r>
      <w:r>
        <w:t>poniższej tabeli przedstawiono zestawienie czasów podróży pomiędzy wybranymi punktami w</w:t>
      </w:r>
      <w:r w:rsidR="008E40D5">
        <w:t> </w:t>
      </w:r>
      <w:r>
        <w:t>Stalowej Woli</w:t>
      </w:r>
    </w:p>
    <w:p w14:paraId="56BA09BD" w14:textId="4761E984" w:rsidR="009C70DE" w:rsidRPr="00D67A85" w:rsidRDefault="009C70DE" w:rsidP="00D67A85">
      <w:pPr>
        <w:pStyle w:val="Tabelatytu"/>
      </w:pPr>
      <w:bookmarkStart w:id="67" w:name="_Toc164938551"/>
      <w:r w:rsidRPr="00D67A85">
        <w:t xml:space="preserve">Tab.  </w:t>
      </w:r>
      <w:r w:rsidR="00CD503A">
        <w:fldChar w:fldCharType="begin"/>
      </w:r>
      <w:r w:rsidR="00CD503A">
        <w:instrText xml:space="preserve"> STYLEREF 1 \s </w:instrText>
      </w:r>
      <w:r w:rsidR="00CD503A">
        <w:fldChar w:fldCharType="separate"/>
      </w:r>
      <w:r w:rsidR="00245637">
        <w:rPr>
          <w:noProof/>
        </w:rPr>
        <w:t>4</w:t>
      </w:r>
      <w:r w:rsidR="00CD503A">
        <w:rPr>
          <w:noProof/>
        </w:rPr>
        <w:fldChar w:fldCharType="end"/>
      </w:r>
      <w:r w:rsidR="007A1659">
        <w:t>.</w:t>
      </w:r>
      <w:r w:rsidR="00CD503A">
        <w:fldChar w:fldCharType="begin"/>
      </w:r>
      <w:r w:rsidR="00CD503A">
        <w:instrText xml:space="preserve"> SEQ Tab._ \* ARABIC \s 1 </w:instrText>
      </w:r>
      <w:r w:rsidR="00CD503A">
        <w:fldChar w:fldCharType="separate"/>
      </w:r>
      <w:r w:rsidR="00245637">
        <w:rPr>
          <w:noProof/>
        </w:rPr>
        <w:t>10</w:t>
      </w:r>
      <w:r w:rsidR="00CD503A">
        <w:rPr>
          <w:noProof/>
        </w:rPr>
        <w:fldChar w:fldCharType="end"/>
      </w:r>
      <w:r w:rsidRPr="00D67A85">
        <w:t xml:space="preserve"> Zestawienie czasów podróży różnymi środkami transportu w poszczególnych relacjach:</w:t>
      </w:r>
      <w:bookmarkEnd w:id="6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21"/>
        <w:gridCol w:w="608"/>
        <w:gridCol w:w="791"/>
        <w:gridCol w:w="1133"/>
        <w:gridCol w:w="880"/>
        <w:gridCol w:w="899"/>
        <w:gridCol w:w="880"/>
        <w:gridCol w:w="899"/>
      </w:tblGrid>
      <w:tr w:rsidR="00DE28B4" w:rsidRPr="00DE28B4" w14:paraId="03D85F8E" w14:textId="77777777" w:rsidTr="00DE28B4">
        <w:trPr>
          <w:trHeight w:val="285"/>
          <w:jc w:val="center"/>
        </w:trPr>
        <w:tc>
          <w:tcPr>
            <w:tcW w:w="1731" w:type="pct"/>
            <w:vMerge w:val="restart"/>
            <w:shd w:val="clear" w:color="auto" w:fill="EE1A24"/>
            <w:noWrap/>
            <w:vAlign w:val="center"/>
            <w:hideMark/>
          </w:tcPr>
          <w:p w14:paraId="570C1988" w14:textId="77777777" w:rsidR="007A6156" w:rsidRPr="00DE28B4" w:rsidRDefault="007A6156">
            <w:pPr>
              <w:spacing w:line="240" w:lineRule="auto"/>
              <w:jc w:val="center"/>
              <w:rPr>
                <w:rFonts w:ascii="Open Sans Condensed" w:eastAsia="Times New Roman" w:hAnsi="Open Sans Condensed" w:cs="Open Sans Condensed"/>
                <w:color w:val="FFFFFF" w:themeColor="background1"/>
                <w:sz w:val="18"/>
                <w:szCs w:val="18"/>
                <w:lang w:eastAsia="pl-PL"/>
              </w:rPr>
            </w:pPr>
            <w:r w:rsidRPr="00DE28B4">
              <w:rPr>
                <w:rFonts w:ascii="Open Sans Condensed" w:eastAsia="Times New Roman" w:hAnsi="Open Sans Condensed" w:cs="Open Sans Condensed"/>
                <w:color w:val="FFFFFF" w:themeColor="background1"/>
                <w:sz w:val="18"/>
                <w:szCs w:val="18"/>
                <w:lang w:eastAsia="pl-PL"/>
              </w:rPr>
              <w:t>relacja</w:t>
            </w:r>
          </w:p>
        </w:tc>
        <w:tc>
          <w:tcPr>
            <w:tcW w:w="378" w:type="pct"/>
            <w:vMerge w:val="restart"/>
            <w:shd w:val="clear" w:color="auto" w:fill="EE1A24"/>
            <w:vAlign w:val="center"/>
            <w:hideMark/>
          </w:tcPr>
          <w:p w14:paraId="063C617C" w14:textId="77777777" w:rsidR="007A6156" w:rsidRPr="00DE28B4" w:rsidRDefault="007A6156">
            <w:pPr>
              <w:spacing w:line="240" w:lineRule="auto"/>
              <w:jc w:val="center"/>
              <w:rPr>
                <w:rFonts w:ascii="Open Sans Condensed" w:eastAsia="Times New Roman" w:hAnsi="Open Sans Condensed" w:cs="Open Sans Condensed"/>
                <w:color w:val="FFFFFF" w:themeColor="background1"/>
                <w:sz w:val="18"/>
                <w:szCs w:val="18"/>
                <w:lang w:eastAsia="pl-PL"/>
              </w:rPr>
            </w:pPr>
            <w:r w:rsidRPr="00DE28B4">
              <w:rPr>
                <w:rFonts w:ascii="Open Sans Condensed" w:eastAsia="Times New Roman" w:hAnsi="Open Sans Condensed" w:cs="Open Sans Condensed"/>
                <w:color w:val="FFFFFF" w:themeColor="background1"/>
                <w:sz w:val="18"/>
                <w:szCs w:val="18"/>
                <w:lang w:eastAsia="pl-PL"/>
              </w:rPr>
              <w:t>pieszo</w:t>
            </w:r>
          </w:p>
        </w:tc>
        <w:tc>
          <w:tcPr>
            <w:tcW w:w="427" w:type="pct"/>
            <w:vMerge w:val="restart"/>
            <w:shd w:val="clear" w:color="auto" w:fill="EE1A24"/>
            <w:vAlign w:val="center"/>
            <w:hideMark/>
          </w:tcPr>
          <w:p w14:paraId="557474D0" w14:textId="77777777" w:rsidR="007A6156" w:rsidRPr="00DE28B4" w:rsidRDefault="007A6156">
            <w:pPr>
              <w:spacing w:line="240" w:lineRule="auto"/>
              <w:jc w:val="center"/>
              <w:rPr>
                <w:rFonts w:ascii="Open Sans Condensed" w:eastAsia="Times New Roman" w:hAnsi="Open Sans Condensed" w:cs="Open Sans Condensed"/>
                <w:color w:val="FFFFFF" w:themeColor="background1"/>
                <w:sz w:val="18"/>
                <w:szCs w:val="18"/>
                <w:lang w:eastAsia="pl-PL"/>
              </w:rPr>
            </w:pPr>
            <w:r w:rsidRPr="00DE28B4">
              <w:rPr>
                <w:rFonts w:ascii="Open Sans Condensed" w:eastAsia="Times New Roman" w:hAnsi="Open Sans Condensed" w:cs="Open Sans Condensed"/>
                <w:color w:val="FFFFFF" w:themeColor="background1"/>
                <w:sz w:val="18"/>
                <w:szCs w:val="18"/>
                <w:lang w:eastAsia="pl-PL"/>
              </w:rPr>
              <w:t>rowerem</w:t>
            </w:r>
          </w:p>
        </w:tc>
        <w:tc>
          <w:tcPr>
            <w:tcW w:w="586" w:type="pct"/>
            <w:vMerge w:val="restart"/>
            <w:shd w:val="clear" w:color="auto" w:fill="EE1A24"/>
            <w:vAlign w:val="center"/>
            <w:hideMark/>
          </w:tcPr>
          <w:p w14:paraId="6FB23430" w14:textId="77777777" w:rsidR="007A6156" w:rsidRPr="00DE28B4" w:rsidRDefault="007A6156">
            <w:pPr>
              <w:spacing w:line="240" w:lineRule="auto"/>
              <w:jc w:val="center"/>
              <w:rPr>
                <w:rFonts w:ascii="Open Sans Condensed" w:eastAsia="Times New Roman" w:hAnsi="Open Sans Condensed" w:cs="Open Sans Condensed"/>
                <w:color w:val="FFFFFF" w:themeColor="background1"/>
                <w:sz w:val="18"/>
                <w:szCs w:val="18"/>
                <w:lang w:eastAsia="pl-PL"/>
              </w:rPr>
            </w:pPr>
            <w:r w:rsidRPr="00DE28B4">
              <w:rPr>
                <w:rFonts w:ascii="Open Sans Condensed" w:eastAsia="Times New Roman" w:hAnsi="Open Sans Condensed" w:cs="Open Sans Condensed"/>
                <w:color w:val="FFFFFF" w:themeColor="background1"/>
                <w:sz w:val="18"/>
                <w:szCs w:val="18"/>
                <w:lang w:eastAsia="pl-PL"/>
              </w:rPr>
              <w:t>samochodem</w:t>
            </w:r>
          </w:p>
        </w:tc>
        <w:tc>
          <w:tcPr>
            <w:tcW w:w="939" w:type="pct"/>
            <w:gridSpan w:val="2"/>
            <w:shd w:val="clear" w:color="auto" w:fill="EE1A24"/>
            <w:vAlign w:val="center"/>
            <w:hideMark/>
          </w:tcPr>
          <w:p w14:paraId="22891378" w14:textId="77777777" w:rsidR="007A6156" w:rsidRPr="00DE28B4" w:rsidRDefault="007A6156">
            <w:pPr>
              <w:spacing w:line="240" w:lineRule="auto"/>
              <w:jc w:val="center"/>
              <w:rPr>
                <w:rFonts w:ascii="Open Sans Condensed" w:eastAsia="Times New Roman" w:hAnsi="Open Sans Condensed" w:cs="Open Sans Condensed"/>
                <w:color w:val="FFFFFF" w:themeColor="background1"/>
                <w:sz w:val="18"/>
                <w:szCs w:val="18"/>
                <w:lang w:eastAsia="pl-PL"/>
              </w:rPr>
            </w:pPr>
            <w:r w:rsidRPr="00DE28B4">
              <w:rPr>
                <w:rFonts w:ascii="Open Sans Condensed" w:eastAsia="Times New Roman" w:hAnsi="Open Sans Condensed" w:cs="Open Sans Condensed"/>
                <w:color w:val="FFFFFF" w:themeColor="background1"/>
                <w:sz w:val="18"/>
                <w:szCs w:val="18"/>
                <w:lang w:eastAsia="pl-PL"/>
              </w:rPr>
              <w:t>MZK (min. 3 min.)</w:t>
            </w:r>
          </w:p>
        </w:tc>
        <w:tc>
          <w:tcPr>
            <w:tcW w:w="939" w:type="pct"/>
            <w:gridSpan w:val="2"/>
            <w:shd w:val="clear" w:color="auto" w:fill="EE1A24"/>
            <w:vAlign w:val="center"/>
            <w:hideMark/>
          </w:tcPr>
          <w:p w14:paraId="7FBCAA26" w14:textId="77777777" w:rsidR="007A6156" w:rsidRPr="00DE28B4" w:rsidRDefault="007A6156">
            <w:pPr>
              <w:spacing w:line="240" w:lineRule="auto"/>
              <w:jc w:val="center"/>
              <w:rPr>
                <w:rFonts w:ascii="Open Sans Condensed" w:eastAsia="Times New Roman" w:hAnsi="Open Sans Condensed" w:cs="Open Sans Condensed"/>
                <w:color w:val="FFFFFF" w:themeColor="background1"/>
                <w:sz w:val="18"/>
                <w:szCs w:val="18"/>
                <w:lang w:eastAsia="pl-PL"/>
              </w:rPr>
            </w:pPr>
            <w:r w:rsidRPr="00DE28B4">
              <w:rPr>
                <w:rFonts w:ascii="Open Sans Condensed" w:eastAsia="Times New Roman" w:hAnsi="Open Sans Condensed" w:cs="Open Sans Condensed"/>
                <w:color w:val="FFFFFF" w:themeColor="background1"/>
                <w:sz w:val="18"/>
                <w:szCs w:val="18"/>
                <w:lang w:eastAsia="pl-PL"/>
              </w:rPr>
              <w:t>MZK (maks. 20 min.)</w:t>
            </w:r>
          </w:p>
        </w:tc>
      </w:tr>
      <w:tr w:rsidR="00DE28B4" w:rsidRPr="00DE28B4" w14:paraId="15D365AE" w14:textId="77777777" w:rsidTr="00DE28B4">
        <w:trPr>
          <w:trHeight w:val="285"/>
          <w:jc w:val="center"/>
        </w:trPr>
        <w:tc>
          <w:tcPr>
            <w:tcW w:w="1731" w:type="pct"/>
            <w:vMerge/>
            <w:shd w:val="clear" w:color="auto" w:fill="EE1A24"/>
            <w:vAlign w:val="center"/>
            <w:hideMark/>
          </w:tcPr>
          <w:p w14:paraId="1ED685DB" w14:textId="77777777" w:rsidR="007A6156" w:rsidRPr="00DE28B4" w:rsidRDefault="007A6156">
            <w:pPr>
              <w:spacing w:line="240" w:lineRule="auto"/>
              <w:jc w:val="left"/>
              <w:rPr>
                <w:rFonts w:ascii="Open Sans Condensed" w:eastAsia="Times New Roman" w:hAnsi="Open Sans Condensed" w:cs="Open Sans Condensed"/>
                <w:color w:val="FFFFFF" w:themeColor="background1"/>
                <w:sz w:val="18"/>
                <w:szCs w:val="18"/>
                <w:lang w:eastAsia="pl-PL"/>
              </w:rPr>
            </w:pPr>
          </w:p>
        </w:tc>
        <w:tc>
          <w:tcPr>
            <w:tcW w:w="378" w:type="pct"/>
            <w:vMerge/>
            <w:shd w:val="clear" w:color="auto" w:fill="EE1A24"/>
            <w:vAlign w:val="center"/>
            <w:hideMark/>
          </w:tcPr>
          <w:p w14:paraId="26D9F009" w14:textId="77777777" w:rsidR="007A6156" w:rsidRPr="00DE28B4" w:rsidRDefault="007A6156">
            <w:pPr>
              <w:spacing w:line="240" w:lineRule="auto"/>
              <w:jc w:val="left"/>
              <w:rPr>
                <w:rFonts w:ascii="Open Sans Condensed" w:eastAsia="Times New Roman" w:hAnsi="Open Sans Condensed" w:cs="Open Sans Condensed"/>
                <w:color w:val="FFFFFF" w:themeColor="background1"/>
                <w:sz w:val="18"/>
                <w:szCs w:val="18"/>
                <w:lang w:eastAsia="pl-PL"/>
              </w:rPr>
            </w:pPr>
          </w:p>
        </w:tc>
        <w:tc>
          <w:tcPr>
            <w:tcW w:w="427" w:type="pct"/>
            <w:vMerge/>
            <w:shd w:val="clear" w:color="auto" w:fill="EE1A24"/>
            <w:vAlign w:val="center"/>
            <w:hideMark/>
          </w:tcPr>
          <w:p w14:paraId="11DA5C12" w14:textId="77777777" w:rsidR="007A6156" w:rsidRPr="00DE28B4" w:rsidRDefault="007A6156">
            <w:pPr>
              <w:spacing w:line="240" w:lineRule="auto"/>
              <w:jc w:val="left"/>
              <w:rPr>
                <w:rFonts w:ascii="Open Sans Condensed" w:eastAsia="Times New Roman" w:hAnsi="Open Sans Condensed" w:cs="Open Sans Condensed"/>
                <w:color w:val="FFFFFF" w:themeColor="background1"/>
                <w:sz w:val="18"/>
                <w:szCs w:val="18"/>
                <w:lang w:eastAsia="pl-PL"/>
              </w:rPr>
            </w:pPr>
          </w:p>
        </w:tc>
        <w:tc>
          <w:tcPr>
            <w:tcW w:w="586" w:type="pct"/>
            <w:vMerge/>
            <w:shd w:val="clear" w:color="auto" w:fill="EE1A24"/>
            <w:vAlign w:val="center"/>
            <w:hideMark/>
          </w:tcPr>
          <w:p w14:paraId="010AC701" w14:textId="77777777" w:rsidR="007A6156" w:rsidRPr="00DE28B4" w:rsidRDefault="007A6156">
            <w:pPr>
              <w:spacing w:line="240" w:lineRule="auto"/>
              <w:jc w:val="left"/>
              <w:rPr>
                <w:rFonts w:ascii="Open Sans Condensed" w:eastAsia="Times New Roman" w:hAnsi="Open Sans Condensed" w:cs="Open Sans Condensed"/>
                <w:color w:val="FFFFFF" w:themeColor="background1"/>
                <w:sz w:val="18"/>
                <w:szCs w:val="18"/>
                <w:lang w:eastAsia="pl-PL"/>
              </w:rPr>
            </w:pPr>
          </w:p>
        </w:tc>
        <w:tc>
          <w:tcPr>
            <w:tcW w:w="469" w:type="pct"/>
            <w:shd w:val="clear" w:color="auto" w:fill="EE1A24"/>
            <w:vAlign w:val="center"/>
            <w:hideMark/>
          </w:tcPr>
          <w:p w14:paraId="15812824" w14:textId="77777777" w:rsidR="007A6156" w:rsidRPr="00DE28B4" w:rsidRDefault="007A6156">
            <w:pPr>
              <w:spacing w:line="240" w:lineRule="auto"/>
              <w:jc w:val="center"/>
              <w:rPr>
                <w:rFonts w:ascii="Open Sans Condensed" w:eastAsia="Times New Roman" w:hAnsi="Open Sans Condensed" w:cs="Open Sans Condensed"/>
                <w:color w:val="FFFFFF" w:themeColor="background1"/>
                <w:sz w:val="18"/>
                <w:szCs w:val="18"/>
                <w:lang w:eastAsia="pl-PL"/>
              </w:rPr>
            </w:pPr>
            <w:r w:rsidRPr="00DE28B4">
              <w:rPr>
                <w:rFonts w:ascii="Open Sans Condensed" w:eastAsia="Times New Roman" w:hAnsi="Open Sans Condensed" w:cs="Open Sans Condensed"/>
                <w:color w:val="FFFFFF" w:themeColor="background1"/>
                <w:sz w:val="18"/>
                <w:szCs w:val="18"/>
                <w:lang w:eastAsia="pl-PL"/>
              </w:rPr>
              <w:t>najkrótszy</w:t>
            </w:r>
          </w:p>
        </w:tc>
        <w:tc>
          <w:tcPr>
            <w:tcW w:w="470" w:type="pct"/>
            <w:shd w:val="clear" w:color="auto" w:fill="EE1A24"/>
            <w:vAlign w:val="center"/>
            <w:hideMark/>
          </w:tcPr>
          <w:p w14:paraId="16ED9817" w14:textId="77777777" w:rsidR="007A6156" w:rsidRPr="00DE28B4" w:rsidRDefault="007A6156">
            <w:pPr>
              <w:spacing w:line="240" w:lineRule="auto"/>
              <w:jc w:val="center"/>
              <w:rPr>
                <w:rFonts w:ascii="Open Sans Condensed" w:eastAsia="Times New Roman" w:hAnsi="Open Sans Condensed" w:cs="Open Sans Condensed"/>
                <w:color w:val="FFFFFF" w:themeColor="background1"/>
                <w:sz w:val="18"/>
                <w:szCs w:val="18"/>
                <w:lang w:eastAsia="pl-PL"/>
              </w:rPr>
            </w:pPr>
            <w:r w:rsidRPr="00DE28B4">
              <w:rPr>
                <w:rFonts w:ascii="Open Sans Condensed" w:eastAsia="Times New Roman" w:hAnsi="Open Sans Condensed" w:cs="Open Sans Condensed"/>
                <w:color w:val="FFFFFF" w:themeColor="background1"/>
                <w:sz w:val="18"/>
                <w:szCs w:val="18"/>
                <w:lang w:eastAsia="pl-PL"/>
              </w:rPr>
              <w:t>najdłuższy</w:t>
            </w:r>
          </w:p>
        </w:tc>
        <w:tc>
          <w:tcPr>
            <w:tcW w:w="469" w:type="pct"/>
            <w:shd w:val="clear" w:color="auto" w:fill="EE1A24"/>
            <w:vAlign w:val="center"/>
            <w:hideMark/>
          </w:tcPr>
          <w:p w14:paraId="33F07360" w14:textId="77777777" w:rsidR="007A6156" w:rsidRPr="00DE28B4" w:rsidRDefault="007A6156">
            <w:pPr>
              <w:spacing w:line="240" w:lineRule="auto"/>
              <w:jc w:val="center"/>
              <w:rPr>
                <w:rFonts w:ascii="Open Sans Condensed" w:eastAsia="Times New Roman" w:hAnsi="Open Sans Condensed" w:cs="Open Sans Condensed"/>
                <w:color w:val="FFFFFF" w:themeColor="background1"/>
                <w:sz w:val="18"/>
                <w:szCs w:val="18"/>
                <w:lang w:eastAsia="pl-PL"/>
              </w:rPr>
            </w:pPr>
            <w:r w:rsidRPr="00DE28B4">
              <w:rPr>
                <w:rFonts w:ascii="Open Sans Condensed" w:eastAsia="Times New Roman" w:hAnsi="Open Sans Condensed" w:cs="Open Sans Condensed"/>
                <w:color w:val="FFFFFF" w:themeColor="background1"/>
                <w:sz w:val="18"/>
                <w:szCs w:val="18"/>
                <w:lang w:eastAsia="pl-PL"/>
              </w:rPr>
              <w:t>najkrótszy</w:t>
            </w:r>
          </w:p>
        </w:tc>
        <w:tc>
          <w:tcPr>
            <w:tcW w:w="470" w:type="pct"/>
            <w:shd w:val="clear" w:color="auto" w:fill="EE1A24"/>
            <w:vAlign w:val="center"/>
            <w:hideMark/>
          </w:tcPr>
          <w:p w14:paraId="2A86F0DF" w14:textId="77777777" w:rsidR="007A6156" w:rsidRPr="00DE28B4" w:rsidRDefault="007A6156">
            <w:pPr>
              <w:spacing w:line="240" w:lineRule="auto"/>
              <w:jc w:val="center"/>
              <w:rPr>
                <w:rFonts w:ascii="Open Sans Condensed" w:eastAsia="Times New Roman" w:hAnsi="Open Sans Condensed" w:cs="Open Sans Condensed"/>
                <w:color w:val="FFFFFF" w:themeColor="background1"/>
                <w:sz w:val="18"/>
                <w:szCs w:val="18"/>
                <w:lang w:eastAsia="pl-PL"/>
              </w:rPr>
            </w:pPr>
            <w:r w:rsidRPr="00DE28B4">
              <w:rPr>
                <w:rFonts w:ascii="Open Sans Condensed" w:eastAsia="Times New Roman" w:hAnsi="Open Sans Condensed" w:cs="Open Sans Condensed"/>
                <w:color w:val="FFFFFF" w:themeColor="background1"/>
                <w:sz w:val="18"/>
                <w:szCs w:val="18"/>
                <w:lang w:eastAsia="pl-PL"/>
              </w:rPr>
              <w:t>najdłuższy</w:t>
            </w:r>
          </w:p>
        </w:tc>
      </w:tr>
      <w:tr w:rsidR="004C01ED" w:rsidRPr="00F57C05" w14:paraId="36CAF4EE" w14:textId="77777777" w:rsidTr="00DE28B4">
        <w:trPr>
          <w:trHeight w:val="285"/>
          <w:jc w:val="center"/>
        </w:trPr>
        <w:tc>
          <w:tcPr>
            <w:tcW w:w="1731" w:type="pct"/>
            <w:shd w:val="clear" w:color="auto" w:fill="auto"/>
            <w:noWrap/>
            <w:vAlign w:val="center"/>
            <w:hideMark/>
          </w:tcPr>
          <w:p w14:paraId="69F08B0E" w14:textId="77777777" w:rsidR="007A6156" w:rsidRPr="00F57C05" w:rsidRDefault="007A6156" w:rsidP="00DE28B4">
            <w:pPr>
              <w:spacing w:line="240" w:lineRule="auto"/>
              <w:jc w:val="center"/>
              <w:rPr>
                <w:rFonts w:ascii="Open Sans Condensed" w:eastAsia="Times New Roman" w:hAnsi="Open Sans Condensed" w:cs="Open Sans Condensed"/>
                <w:color w:val="000000"/>
                <w:sz w:val="16"/>
                <w:szCs w:val="16"/>
                <w:lang w:eastAsia="pl-PL"/>
              </w:rPr>
            </w:pPr>
            <w:r w:rsidRPr="00F57C05">
              <w:rPr>
                <w:rFonts w:ascii="Open Sans Condensed" w:eastAsia="Times New Roman" w:hAnsi="Open Sans Condensed" w:cs="Open Sans Condensed"/>
                <w:color w:val="000000"/>
                <w:sz w:val="16"/>
                <w:szCs w:val="16"/>
                <w:lang w:eastAsia="pl-PL"/>
              </w:rPr>
              <w:t>Orzeszkowej - Okulickiego Hala Targowa</w:t>
            </w:r>
          </w:p>
        </w:tc>
        <w:tc>
          <w:tcPr>
            <w:tcW w:w="378" w:type="pct"/>
            <w:tcBorders>
              <w:top w:val="single" w:sz="4" w:space="0" w:color="auto"/>
              <w:left w:val="single" w:sz="4" w:space="0" w:color="auto"/>
              <w:bottom w:val="single" w:sz="4" w:space="0" w:color="auto"/>
              <w:right w:val="single" w:sz="4" w:space="0" w:color="auto"/>
            </w:tcBorders>
            <w:shd w:val="clear" w:color="000000" w:fill="FFE683"/>
            <w:noWrap/>
            <w:vAlign w:val="bottom"/>
            <w:hideMark/>
          </w:tcPr>
          <w:p w14:paraId="4C137B2E"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21</w:t>
            </w:r>
          </w:p>
        </w:tc>
        <w:tc>
          <w:tcPr>
            <w:tcW w:w="427" w:type="pct"/>
            <w:tcBorders>
              <w:top w:val="single" w:sz="4" w:space="0" w:color="auto"/>
              <w:left w:val="single" w:sz="4" w:space="0" w:color="auto"/>
              <w:bottom w:val="single" w:sz="4" w:space="0" w:color="auto"/>
              <w:right w:val="single" w:sz="4" w:space="0" w:color="auto"/>
            </w:tcBorders>
            <w:shd w:val="clear" w:color="000000" w:fill="77C47C"/>
            <w:noWrap/>
            <w:vAlign w:val="bottom"/>
            <w:hideMark/>
          </w:tcPr>
          <w:p w14:paraId="226962D6"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6</w:t>
            </w:r>
          </w:p>
        </w:tc>
        <w:tc>
          <w:tcPr>
            <w:tcW w:w="586" w:type="pct"/>
            <w:tcBorders>
              <w:top w:val="single" w:sz="4" w:space="0" w:color="auto"/>
              <w:left w:val="single" w:sz="4" w:space="0" w:color="auto"/>
              <w:bottom w:val="single" w:sz="4" w:space="0" w:color="auto"/>
              <w:right w:val="single" w:sz="4" w:space="0" w:color="auto"/>
            </w:tcBorders>
            <w:shd w:val="clear" w:color="000000" w:fill="6DC17B"/>
            <w:noWrap/>
            <w:vAlign w:val="bottom"/>
            <w:hideMark/>
          </w:tcPr>
          <w:p w14:paraId="40017E63"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5</w:t>
            </w:r>
          </w:p>
        </w:tc>
        <w:tc>
          <w:tcPr>
            <w:tcW w:w="469"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145A8338"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4</w:t>
            </w:r>
          </w:p>
        </w:tc>
        <w:tc>
          <w:tcPr>
            <w:tcW w:w="470" w:type="pct"/>
            <w:tcBorders>
              <w:top w:val="single" w:sz="4" w:space="0" w:color="auto"/>
              <w:left w:val="single" w:sz="4" w:space="0" w:color="auto"/>
              <w:bottom w:val="single" w:sz="4" w:space="0" w:color="auto"/>
              <w:right w:val="single" w:sz="4" w:space="0" w:color="auto"/>
            </w:tcBorders>
            <w:shd w:val="clear" w:color="000000" w:fill="A1D07E"/>
            <w:noWrap/>
            <w:vAlign w:val="bottom"/>
            <w:hideMark/>
          </w:tcPr>
          <w:p w14:paraId="6F68BA5B"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10</w:t>
            </w:r>
          </w:p>
        </w:tc>
        <w:tc>
          <w:tcPr>
            <w:tcW w:w="469" w:type="pct"/>
            <w:tcBorders>
              <w:top w:val="single" w:sz="4" w:space="0" w:color="auto"/>
              <w:left w:val="single" w:sz="4" w:space="0" w:color="auto"/>
              <w:bottom w:val="single" w:sz="4" w:space="0" w:color="auto"/>
              <w:right w:val="single" w:sz="4" w:space="0" w:color="auto"/>
            </w:tcBorders>
            <w:shd w:val="clear" w:color="000000" w:fill="FFE683"/>
            <w:noWrap/>
            <w:vAlign w:val="bottom"/>
            <w:hideMark/>
          </w:tcPr>
          <w:p w14:paraId="1FC22C0C"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21</w:t>
            </w:r>
          </w:p>
        </w:tc>
        <w:tc>
          <w:tcPr>
            <w:tcW w:w="470" w:type="pct"/>
            <w:tcBorders>
              <w:top w:val="single" w:sz="4" w:space="0" w:color="auto"/>
              <w:left w:val="single" w:sz="4" w:space="0" w:color="auto"/>
              <w:bottom w:val="single" w:sz="4" w:space="0" w:color="auto"/>
              <w:right w:val="single" w:sz="4" w:space="0" w:color="auto"/>
            </w:tcBorders>
            <w:shd w:val="clear" w:color="000000" w:fill="FED580"/>
            <w:noWrap/>
            <w:vAlign w:val="bottom"/>
            <w:hideMark/>
          </w:tcPr>
          <w:p w14:paraId="77208CEA"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27</w:t>
            </w:r>
          </w:p>
        </w:tc>
      </w:tr>
      <w:tr w:rsidR="004C01ED" w:rsidRPr="00F57C05" w14:paraId="2A07489C" w14:textId="77777777" w:rsidTr="00DE28B4">
        <w:trPr>
          <w:trHeight w:val="285"/>
          <w:jc w:val="center"/>
        </w:trPr>
        <w:tc>
          <w:tcPr>
            <w:tcW w:w="1731" w:type="pct"/>
            <w:shd w:val="clear" w:color="auto" w:fill="FEECED"/>
            <w:noWrap/>
            <w:vAlign w:val="center"/>
            <w:hideMark/>
          </w:tcPr>
          <w:p w14:paraId="2323151F" w14:textId="77777777" w:rsidR="007A6156" w:rsidRPr="00F57C05" w:rsidRDefault="007A6156" w:rsidP="00DE28B4">
            <w:pPr>
              <w:spacing w:line="240" w:lineRule="auto"/>
              <w:jc w:val="center"/>
              <w:rPr>
                <w:rFonts w:ascii="Open Sans Condensed" w:eastAsia="Times New Roman" w:hAnsi="Open Sans Condensed" w:cs="Open Sans Condensed"/>
                <w:color w:val="000000"/>
                <w:sz w:val="16"/>
                <w:szCs w:val="16"/>
                <w:lang w:eastAsia="pl-PL"/>
              </w:rPr>
            </w:pPr>
            <w:r w:rsidRPr="00F57C05">
              <w:rPr>
                <w:rFonts w:ascii="Open Sans Condensed" w:eastAsia="Times New Roman" w:hAnsi="Open Sans Condensed" w:cs="Open Sans Condensed"/>
                <w:color w:val="000000"/>
                <w:sz w:val="16"/>
                <w:szCs w:val="16"/>
                <w:lang w:eastAsia="pl-PL"/>
              </w:rPr>
              <w:t>Ofiar Katynia Cmentarz - Osiedle Lasowiaków</w:t>
            </w:r>
          </w:p>
        </w:tc>
        <w:tc>
          <w:tcPr>
            <w:tcW w:w="378" w:type="pct"/>
            <w:tcBorders>
              <w:top w:val="single" w:sz="4" w:space="0" w:color="auto"/>
              <w:left w:val="single" w:sz="4" w:space="0" w:color="auto"/>
              <w:bottom w:val="single" w:sz="4" w:space="0" w:color="auto"/>
              <w:right w:val="single" w:sz="4" w:space="0" w:color="auto"/>
            </w:tcBorders>
            <w:shd w:val="clear" w:color="000000" w:fill="FDC27D"/>
            <w:noWrap/>
            <w:vAlign w:val="bottom"/>
            <w:hideMark/>
          </w:tcPr>
          <w:p w14:paraId="13EE04C1"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34</w:t>
            </w:r>
          </w:p>
        </w:tc>
        <w:tc>
          <w:tcPr>
            <w:tcW w:w="427" w:type="pct"/>
            <w:tcBorders>
              <w:top w:val="single" w:sz="4" w:space="0" w:color="auto"/>
              <w:left w:val="single" w:sz="4" w:space="0" w:color="auto"/>
              <w:bottom w:val="single" w:sz="4" w:space="0" w:color="auto"/>
              <w:right w:val="single" w:sz="4" w:space="0" w:color="auto"/>
            </w:tcBorders>
            <w:shd w:val="clear" w:color="000000" w:fill="A1D07E"/>
            <w:noWrap/>
            <w:vAlign w:val="bottom"/>
            <w:hideMark/>
          </w:tcPr>
          <w:p w14:paraId="2D392653"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10</w:t>
            </w:r>
          </w:p>
        </w:tc>
        <w:tc>
          <w:tcPr>
            <w:tcW w:w="586" w:type="pct"/>
            <w:tcBorders>
              <w:top w:val="single" w:sz="4" w:space="0" w:color="auto"/>
              <w:left w:val="single" w:sz="4" w:space="0" w:color="auto"/>
              <w:bottom w:val="single" w:sz="4" w:space="0" w:color="auto"/>
              <w:right w:val="single" w:sz="4" w:space="0" w:color="auto"/>
            </w:tcBorders>
            <w:shd w:val="clear" w:color="000000" w:fill="6DC17B"/>
            <w:noWrap/>
            <w:vAlign w:val="bottom"/>
            <w:hideMark/>
          </w:tcPr>
          <w:p w14:paraId="047FF933"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5</w:t>
            </w:r>
          </w:p>
        </w:tc>
        <w:tc>
          <w:tcPr>
            <w:tcW w:w="469" w:type="pct"/>
            <w:tcBorders>
              <w:top w:val="single" w:sz="4" w:space="0" w:color="auto"/>
              <w:left w:val="single" w:sz="4" w:space="0" w:color="auto"/>
              <w:bottom w:val="single" w:sz="4" w:space="0" w:color="auto"/>
              <w:right w:val="single" w:sz="4" w:space="0" w:color="auto"/>
            </w:tcBorders>
            <w:shd w:val="clear" w:color="000000" w:fill="C0D980"/>
            <w:noWrap/>
            <w:vAlign w:val="bottom"/>
            <w:hideMark/>
          </w:tcPr>
          <w:p w14:paraId="3C87D219"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13</w:t>
            </w:r>
          </w:p>
        </w:tc>
        <w:tc>
          <w:tcPr>
            <w:tcW w:w="470"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14:paraId="4193E83E"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19</w:t>
            </w:r>
          </w:p>
        </w:tc>
        <w:tc>
          <w:tcPr>
            <w:tcW w:w="469" w:type="pct"/>
            <w:tcBorders>
              <w:top w:val="single" w:sz="4" w:space="0" w:color="auto"/>
              <w:left w:val="single" w:sz="4" w:space="0" w:color="auto"/>
              <w:bottom w:val="single" w:sz="4" w:space="0" w:color="auto"/>
              <w:right w:val="single" w:sz="4" w:space="0" w:color="auto"/>
            </w:tcBorders>
            <w:shd w:val="clear" w:color="000000" w:fill="FECD7F"/>
            <w:noWrap/>
            <w:vAlign w:val="bottom"/>
            <w:hideMark/>
          </w:tcPr>
          <w:p w14:paraId="62416039"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30</w:t>
            </w:r>
          </w:p>
        </w:tc>
        <w:tc>
          <w:tcPr>
            <w:tcW w:w="470" w:type="pct"/>
            <w:tcBorders>
              <w:top w:val="single" w:sz="4" w:space="0" w:color="auto"/>
              <w:left w:val="single" w:sz="4" w:space="0" w:color="auto"/>
              <w:bottom w:val="single" w:sz="4" w:space="0" w:color="auto"/>
              <w:right w:val="single" w:sz="4" w:space="0" w:color="auto"/>
            </w:tcBorders>
            <w:shd w:val="clear" w:color="000000" w:fill="FDBC7B"/>
            <w:noWrap/>
            <w:vAlign w:val="bottom"/>
            <w:hideMark/>
          </w:tcPr>
          <w:p w14:paraId="01155269"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36</w:t>
            </w:r>
          </w:p>
        </w:tc>
      </w:tr>
      <w:tr w:rsidR="004C01ED" w:rsidRPr="00F57C05" w14:paraId="142DEE53" w14:textId="77777777" w:rsidTr="00DE28B4">
        <w:trPr>
          <w:trHeight w:val="285"/>
          <w:jc w:val="center"/>
        </w:trPr>
        <w:tc>
          <w:tcPr>
            <w:tcW w:w="1731" w:type="pct"/>
            <w:shd w:val="clear" w:color="auto" w:fill="auto"/>
            <w:noWrap/>
            <w:vAlign w:val="center"/>
            <w:hideMark/>
          </w:tcPr>
          <w:p w14:paraId="74794091" w14:textId="77777777" w:rsidR="007A6156" w:rsidRPr="00F57C05" w:rsidRDefault="007A6156" w:rsidP="00DE28B4">
            <w:pPr>
              <w:spacing w:line="240" w:lineRule="auto"/>
              <w:jc w:val="center"/>
              <w:rPr>
                <w:rFonts w:ascii="Open Sans Condensed" w:eastAsia="Times New Roman" w:hAnsi="Open Sans Condensed" w:cs="Open Sans Condensed"/>
                <w:color w:val="000000"/>
                <w:sz w:val="16"/>
                <w:szCs w:val="16"/>
                <w:lang w:eastAsia="pl-PL"/>
              </w:rPr>
            </w:pPr>
            <w:r w:rsidRPr="00F57C05">
              <w:rPr>
                <w:rFonts w:ascii="Open Sans Condensed" w:eastAsia="Times New Roman" w:hAnsi="Open Sans Condensed" w:cs="Open Sans Condensed"/>
                <w:color w:val="000000"/>
                <w:sz w:val="16"/>
                <w:szCs w:val="16"/>
                <w:lang w:eastAsia="pl-PL"/>
              </w:rPr>
              <w:t>Rozwadów Rynek - Okulickiego Hala Targowa</w:t>
            </w:r>
          </w:p>
        </w:tc>
        <w:tc>
          <w:tcPr>
            <w:tcW w:w="378" w:type="pct"/>
            <w:tcBorders>
              <w:top w:val="single" w:sz="4" w:space="0" w:color="auto"/>
              <w:left w:val="single" w:sz="4" w:space="0" w:color="auto"/>
              <w:bottom w:val="single" w:sz="4" w:space="0" w:color="auto"/>
              <w:right w:val="single" w:sz="4" w:space="0" w:color="auto"/>
            </w:tcBorders>
            <w:shd w:val="clear" w:color="000000" w:fill="FDB77A"/>
            <w:noWrap/>
            <w:vAlign w:val="bottom"/>
            <w:hideMark/>
          </w:tcPr>
          <w:p w14:paraId="6AAEF358"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38</w:t>
            </w:r>
          </w:p>
        </w:tc>
        <w:tc>
          <w:tcPr>
            <w:tcW w:w="427" w:type="pct"/>
            <w:tcBorders>
              <w:top w:val="single" w:sz="4" w:space="0" w:color="auto"/>
              <w:left w:val="single" w:sz="4" w:space="0" w:color="auto"/>
              <w:bottom w:val="single" w:sz="4" w:space="0" w:color="auto"/>
              <w:right w:val="single" w:sz="4" w:space="0" w:color="auto"/>
            </w:tcBorders>
            <w:shd w:val="clear" w:color="000000" w:fill="B6D67F"/>
            <w:noWrap/>
            <w:vAlign w:val="bottom"/>
            <w:hideMark/>
          </w:tcPr>
          <w:p w14:paraId="54BA7885"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12</w:t>
            </w:r>
          </w:p>
        </w:tc>
        <w:tc>
          <w:tcPr>
            <w:tcW w:w="586" w:type="pct"/>
            <w:tcBorders>
              <w:top w:val="single" w:sz="4" w:space="0" w:color="auto"/>
              <w:left w:val="single" w:sz="4" w:space="0" w:color="auto"/>
              <w:bottom w:val="single" w:sz="4" w:space="0" w:color="auto"/>
              <w:right w:val="single" w:sz="4" w:space="0" w:color="auto"/>
            </w:tcBorders>
            <w:shd w:val="clear" w:color="000000" w:fill="97CD7E"/>
            <w:noWrap/>
            <w:vAlign w:val="bottom"/>
            <w:hideMark/>
          </w:tcPr>
          <w:p w14:paraId="10AE6255"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9</w:t>
            </w:r>
          </w:p>
        </w:tc>
        <w:tc>
          <w:tcPr>
            <w:tcW w:w="469" w:type="pct"/>
            <w:tcBorders>
              <w:top w:val="single" w:sz="4" w:space="0" w:color="auto"/>
              <w:left w:val="single" w:sz="4" w:space="0" w:color="auto"/>
              <w:bottom w:val="single" w:sz="4" w:space="0" w:color="auto"/>
              <w:right w:val="single" w:sz="4" w:space="0" w:color="auto"/>
            </w:tcBorders>
            <w:shd w:val="clear" w:color="000000" w:fill="A1D07E"/>
            <w:noWrap/>
            <w:vAlign w:val="bottom"/>
            <w:hideMark/>
          </w:tcPr>
          <w:p w14:paraId="0CFF0C75"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10</w:t>
            </w:r>
          </w:p>
        </w:tc>
        <w:tc>
          <w:tcPr>
            <w:tcW w:w="470" w:type="pct"/>
            <w:tcBorders>
              <w:top w:val="single" w:sz="4" w:space="0" w:color="auto"/>
              <w:left w:val="single" w:sz="4" w:space="0" w:color="auto"/>
              <w:bottom w:val="single" w:sz="4" w:space="0" w:color="auto"/>
              <w:right w:val="single" w:sz="4" w:space="0" w:color="auto"/>
            </w:tcBorders>
            <w:shd w:val="clear" w:color="000000" w:fill="C0D980"/>
            <w:noWrap/>
            <w:vAlign w:val="bottom"/>
            <w:hideMark/>
          </w:tcPr>
          <w:p w14:paraId="2F8D931C"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13</w:t>
            </w:r>
          </w:p>
        </w:tc>
        <w:tc>
          <w:tcPr>
            <w:tcW w:w="469" w:type="pct"/>
            <w:tcBorders>
              <w:top w:val="single" w:sz="4" w:space="0" w:color="auto"/>
              <w:left w:val="single" w:sz="4" w:space="0" w:color="auto"/>
              <w:bottom w:val="single" w:sz="4" w:space="0" w:color="auto"/>
              <w:right w:val="single" w:sz="4" w:space="0" w:color="auto"/>
            </w:tcBorders>
            <w:shd w:val="clear" w:color="000000" w:fill="FED580"/>
            <w:noWrap/>
            <w:vAlign w:val="bottom"/>
            <w:hideMark/>
          </w:tcPr>
          <w:p w14:paraId="65517242"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27</w:t>
            </w:r>
          </w:p>
        </w:tc>
        <w:tc>
          <w:tcPr>
            <w:tcW w:w="470" w:type="pct"/>
            <w:tcBorders>
              <w:top w:val="single" w:sz="4" w:space="0" w:color="auto"/>
              <w:left w:val="single" w:sz="4" w:space="0" w:color="auto"/>
              <w:bottom w:val="single" w:sz="4" w:space="0" w:color="auto"/>
              <w:right w:val="single" w:sz="4" w:space="0" w:color="auto"/>
            </w:tcBorders>
            <w:shd w:val="clear" w:color="000000" w:fill="FECD7F"/>
            <w:noWrap/>
            <w:vAlign w:val="bottom"/>
            <w:hideMark/>
          </w:tcPr>
          <w:p w14:paraId="00994D0F"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30</w:t>
            </w:r>
          </w:p>
        </w:tc>
      </w:tr>
      <w:tr w:rsidR="004C01ED" w:rsidRPr="00F57C05" w14:paraId="21785E63" w14:textId="77777777" w:rsidTr="00DE28B4">
        <w:trPr>
          <w:trHeight w:val="285"/>
          <w:jc w:val="center"/>
        </w:trPr>
        <w:tc>
          <w:tcPr>
            <w:tcW w:w="1731" w:type="pct"/>
            <w:shd w:val="clear" w:color="auto" w:fill="FEECED"/>
            <w:noWrap/>
            <w:vAlign w:val="center"/>
            <w:hideMark/>
          </w:tcPr>
          <w:p w14:paraId="411CB0A2" w14:textId="77777777" w:rsidR="007A6156" w:rsidRPr="00F57C05" w:rsidRDefault="007A6156" w:rsidP="00DE28B4">
            <w:pPr>
              <w:spacing w:line="240" w:lineRule="auto"/>
              <w:jc w:val="center"/>
              <w:rPr>
                <w:rFonts w:ascii="Open Sans Condensed" w:eastAsia="Times New Roman" w:hAnsi="Open Sans Condensed" w:cs="Open Sans Condensed"/>
                <w:color w:val="000000"/>
                <w:sz w:val="16"/>
                <w:szCs w:val="16"/>
                <w:lang w:eastAsia="pl-PL"/>
              </w:rPr>
            </w:pPr>
            <w:r w:rsidRPr="00F57C05">
              <w:rPr>
                <w:rFonts w:ascii="Open Sans Condensed" w:eastAsia="Times New Roman" w:hAnsi="Open Sans Condensed" w:cs="Open Sans Condensed"/>
                <w:color w:val="000000"/>
                <w:sz w:val="16"/>
                <w:szCs w:val="16"/>
                <w:lang w:eastAsia="pl-PL"/>
              </w:rPr>
              <w:t>Energetyków Sopocka - KEN Stacja Paliw</w:t>
            </w:r>
          </w:p>
        </w:tc>
        <w:tc>
          <w:tcPr>
            <w:tcW w:w="378"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04B10AF6"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66</w:t>
            </w:r>
          </w:p>
        </w:tc>
        <w:tc>
          <w:tcPr>
            <w:tcW w:w="427" w:type="pct"/>
            <w:tcBorders>
              <w:top w:val="single" w:sz="4" w:space="0" w:color="auto"/>
              <w:left w:val="single" w:sz="4" w:space="0" w:color="auto"/>
              <w:bottom w:val="single" w:sz="4" w:space="0" w:color="auto"/>
              <w:right w:val="single" w:sz="4" w:space="0" w:color="auto"/>
            </w:tcBorders>
            <w:shd w:val="clear" w:color="000000" w:fill="FFE984"/>
            <w:noWrap/>
            <w:vAlign w:val="bottom"/>
            <w:hideMark/>
          </w:tcPr>
          <w:p w14:paraId="16FE41E8"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20</w:t>
            </w:r>
          </w:p>
        </w:tc>
        <w:tc>
          <w:tcPr>
            <w:tcW w:w="586" w:type="pct"/>
            <w:tcBorders>
              <w:top w:val="single" w:sz="4" w:space="0" w:color="auto"/>
              <w:left w:val="single" w:sz="4" w:space="0" w:color="auto"/>
              <w:bottom w:val="single" w:sz="4" w:space="0" w:color="auto"/>
              <w:right w:val="single" w:sz="4" w:space="0" w:color="auto"/>
            </w:tcBorders>
            <w:shd w:val="clear" w:color="000000" w:fill="82C77C"/>
            <w:noWrap/>
            <w:vAlign w:val="bottom"/>
            <w:hideMark/>
          </w:tcPr>
          <w:p w14:paraId="33332026"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7</w:t>
            </w:r>
          </w:p>
        </w:tc>
        <w:tc>
          <w:tcPr>
            <w:tcW w:w="469" w:type="pct"/>
            <w:tcBorders>
              <w:top w:val="single" w:sz="4" w:space="0" w:color="auto"/>
              <w:left w:val="single" w:sz="4" w:space="0" w:color="auto"/>
              <w:bottom w:val="single" w:sz="4" w:space="0" w:color="auto"/>
              <w:right w:val="single" w:sz="4" w:space="0" w:color="auto"/>
            </w:tcBorders>
            <w:shd w:val="clear" w:color="000000" w:fill="FFE683"/>
            <w:noWrap/>
            <w:vAlign w:val="bottom"/>
            <w:hideMark/>
          </w:tcPr>
          <w:p w14:paraId="4B65147E"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21</w:t>
            </w:r>
          </w:p>
        </w:tc>
        <w:tc>
          <w:tcPr>
            <w:tcW w:w="470" w:type="pct"/>
            <w:tcBorders>
              <w:top w:val="single" w:sz="4" w:space="0" w:color="auto"/>
              <w:left w:val="single" w:sz="4" w:space="0" w:color="auto"/>
              <w:bottom w:val="single" w:sz="4" w:space="0" w:color="auto"/>
              <w:right w:val="single" w:sz="4" w:space="0" w:color="auto"/>
            </w:tcBorders>
            <w:shd w:val="clear" w:color="000000" w:fill="FED380"/>
            <w:noWrap/>
            <w:vAlign w:val="bottom"/>
            <w:hideMark/>
          </w:tcPr>
          <w:p w14:paraId="7FCFF292"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28</w:t>
            </w:r>
          </w:p>
        </w:tc>
        <w:tc>
          <w:tcPr>
            <w:tcW w:w="469" w:type="pct"/>
            <w:tcBorders>
              <w:top w:val="single" w:sz="4" w:space="0" w:color="auto"/>
              <w:left w:val="single" w:sz="4" w:space="0" w:color="auto"/>
              <w:bottom w:val="single" w:sz="4" w:space="0" w:color="auto"/>
              <w:right w:val="single" w:sz="4" w:space="0" w:color="auto"/>
            </w:tcBorders>
            <w:shd w:val="clear" w:color="000000" w:fill="FDB77A"/>
            <w:noWrap/>
            <w:vAlign w:val="bottom"/>
            <w:hideMark/>
          </w:tcPr>
          <w:p w14:paraId="6799D235"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38</w:t>
            </w:r>
          </w:p>
        </w:tc>
        <w:tc>
          <w:tcPr>
            <w:tcW w:w="470" w:type="pct"/>
            <w:tcBorders>
              <w:top w:val="single" w:sz="4" w:space="0" w:color="auto"/>
              <w:left w:val="single" w:sz="4" w:space="0" w:color="auto"/>
              <w:bottom w:val="single" w:sz="4" w:space="0" w:color="auto"/>
              <w:right w:val="single" w:sz="4" w:space="0" w:color="auto"/>
            </w:tcBorders>
            <w:shd w:val="clear" w:color="000000" w:fill="FCA477"/>
            <w:noWrap/>
            <w:vAlign w:val="bottom"/>
            <w:hideMark/>
          </w:tcPr>
          <w:p w14:paraId="13222F2C"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45</w:t>
            </w:r>
          </w:p>
        </w:tc>
      </w:tr>
      <w:tr w:rsidR="004C01ED" w:rsidRPr="00F57C05" w14:paraId="0AFD0806" w14:textId="77777777" w:rsidTr="00DE28B4">
        <w:trPr>
          <w:trHeight w:val="285"/>
          <w:jc w:val="center"/>
        </w:trPr>
        <w:tc>
          <w:tcPr>
            <w:tcW w:w="1731" w:type="pct"/>
            <w:shd w:val="clear" w:color="auto" w:fill="auto"/>
            <w:noWrap/>
            <w:vAlign w:val="center"/>
            <w:hideMark/>
          </w:tcPr>
          <w:p w14:paraId="21C9C6AC" w14:textId="77777777" w:rsidR="007A6156" w:rsidRPr="00F57C05" w:rsidRDefault="007A6156" w:rsidP="00DE28B4">
            <w:pPr>
              <w:spacing w:line="240" w:lineRule="auto"/>
              <w:jc w:val="center"/>
              <w:rPr>
                <w:rFonts w:ascii="Open Sans Condensed" w:eastAsia="Times New Roman" w:hAnsi="Open Sans Condensed" w:cs="Open Sans Condensed"/>
                <w:color w:val="000000"/>
                <w:sz w:val="16"/>
                <w:szCs w:val="16"/>
                <w:lang w:eastAsia="pl-PL"/>
              </w:rPr>
            </w:pPr>
            <w:r w:rsidRPr="00F57C05">
              <w:rPr>
                <w:rFonts w:ascii="Open Sans Condensed" w:eastAsia="Times New Roman" w:hAnsi="Open Sans Condensed" w:cs="Open Sans Condensed"/>
                <w:color w:val="000000"/>
                <w:sz w:val="16"/>
                <w:szCs w:val="16"/>
                <w:lang w:eastAsia="pl-PL"/>
              </w:rPr>
              <w:t>Kasprzyckiego  HSW - Jagodowa</w:t>
            </w:r>
          </w:p>
        </w:tc>
        <w:tc>
          <w:tcPr>
            <w:tcW w:w="378" w:type="pct"/>
            <w:tcBorders>
              <w:top w:val="single" w:sz="4" w:space="0" w:color="auto"/>
              <w:left w:val="single" w:sz="4" w:space="0" w:color="auto"/>
              <w:bottom w:val="single" w:sz="4" w:space="0" w:color="auto"/>
              <w:right w:val="single" w:sz="4" w:space="0" w:color="auto"/>
            </w:tcBorders>
            <w:shd w:val="clear" w:color="000000" w:fill="FDBA7B"/>
            <w:noWrap/>
            <w:vAlign w:val="bottom"/>
            <w:hideMark/>
          </w:tcPr>
          <w:p w14:paraId="54D76BA1"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37</w:t>
            </w:r>
          </w:p>
        </w:tc>
        <w:tc>
          <w:tcPr>
            <w:tcW w:w="427" w:type="pct"/>
            <w:tcBorders>
              <w:top w:val="single" w:sz="4" w:space="0" w:color="auto"/>
              <w:left w:val="single" w:sz="4" w:space="0" w:color="auto"/>
              <w:bottom w:val="single" w:sz="4" w:space="0" w:color="auto"/>
              <w:right w:val="single" w:sz="4" w:space="0" w:color="auto"/>
            </w:tcBorders>
            <w:shd w:val="clear" w:color="000000" w:fill="ABD37F"/>
            <w:noWrap/>
            <w:vAlign w:val="bottom"/>
            <w:hideMark/>
          </w:tcPr>
          <w:p w14:paraId="6748F3B3"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11</w:t>
            </w:r>
          </w:p>
        </w:tc>
        <w:tc>
          <w:tcPr>
            <w:tcW w:w="586" w:type="pct"/>
            <w:tcBorders>
              <w:top w:val="single" w:sz="4" w:space="0" w:color="auto"/>
              <w:left w:val="single" w:sz="4" w:space="0" w:color="auto"/>
              <w:bottom w:val="single" w:sz="4" w:space="0" w:color="auto"/>
              <w:right w:val="single" w:sz="4" w:space="0" w:color="auto"/>
            </w:tcBorders>
            <w:shd w:val="clear" w:color="000000" w:fill="77C47C"/>
            <w:noWrap/>
            <w:vAlign w:val="bottom"/>
            <w:hideMark/>
          </w:tcPr>
          <w:p w14:paraId="74BA0FA9"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6</w:t>
            </w:r>
          </w:p>
        </w:tc>
        <w:tc>
          <w:tcPr>
            <w:tcW w:w="469" w:type="pct"/>
            <w:tcBorders>
              <w:top w:val="single" w:sz="4" w:space="0" w:color="auto"/>
              <w:left w:val="single" w:sz="4" w:space="0" w:color="auto"/>
              <w:bottom w:val="single" w:sz="4" w:space="0" w:color="auto"/>
              <w:right w:val="single" w:sz="4" w:space="0" w:color="auto"/>
            </w:tcBorders>
            <w:shd w:val="clear" w:color="000000" w:fill="8CCA7D"/>
            <w:noWrap/>
            <w:vAlign w:val="bottom"/>
            <w:hideMark/>
          </w:tcPr>
          <w:p w14:paraId="20F7CD58"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8</w:t>
            </w:r>
          </w:p>
        </w:tc>
        <w:tc>
          <w:tcPr>
            <w:tcW w:w="470" w:type="pct"/>
            <w:tcBorders>
              <w:top w:val="single" w:sz="4" w:space="0" w:color="auto"/>
              <w:left w:val="single" w:sz="4" w:space="0" w:color="auto"/>
              <w:bottom w:val="single" w:sz="4" w:space="0" w:color="auto"/>
              <w:right w:val="single" w:sz="4" w:space="0" w:color="auto"/>
            </w:tcBorders>
            <w:shd w:val="clear" w:color="000000" w:fill="FFE984"/>
            <w:noWrap/>
            <w:vAlign w:val="bottom"/>
            <w:hideMark/>
          </w:tcPr>
          <w:p w14:paraId="5D8D61B0"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20</w:t>
            </w:r>
          </w:p>
        </w:tc>
        <w:tc>
          <w:tcPr>
            <w:tcW w:w="469" w:type="pct"/>
            <w:tcBorders>
              <w:top w:val="single" w:sz="4" w:space="0" w:color="auto"/>
              <w:left w:val="single" w:sz="4" w:space="0" w:color="auto"/>
              <w:bottom w:val="single" w:sz="4" w:space="0" w:color="auto"/>
              <w:right w:val="single" w:sz="4" w:space="0" w:color="auto"/>
            </w:tcBorders>
            <w:shd w:val="clear" w:color="000000" w:fill="FFDB81"/>
            <w:noWrap/>
            <w:vAlign w:val="bottom"/>
            <w:hideMark/>
          </w:tcPr>
          <w:p w14:paraId="13E98A09"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25</w:t>
            </w:r>
          </w:p>
        </w:tc>
        <w:tc>
          <w:tcPr>
            <w:tcW w:w="470" w:type="pct"/>
            <w:tcBorders>
              <w:top w:val="single" w:sz="4" w:space="0" w:color="auto"/>
              <w:left w:val="single" w:sz="4" w:space="0" w:color="auto"/>
              <w:bottom w:val="single" w:sz="4" w:space="0" w:color="auto"/>
              <w:right w:val="single" w:sz="4" w:space="0" w:color="auto"/>
            </w:tcBorders>
            <w:shd w:val="clear" w:color="000000" w:fill="FDBA7B"/>
            <w:noWrap/>
            <w:vAlign w:val="bottom"/>
            <w:hideMark/>
          </w:tcPr>
          <w:p w14:paraId="016140BB"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37</w:t>
            </w:r>
          </w:p>
        </w:tc>
      </w:tr>
      <w:tr w:rsidR="004C01ED" w:rsidRPr="00F57C05" w14:paraId="1D8666AC" w14:textId="77777777" w:rsidTr="00DE28B4">
        <w:trPr>
          <w:trHeight w:val="285"/>
          <w:jc w:val="center"/>
        </w:trPr>
        <w:tc>
          <w:tcPr>
            <w:tcW w:w="1731" w:type="pct"/>
            <w:shd w:val="clear" w:color="auto" w:fill="FEECED"/>
            <w:noWrap/>
            <w:vAlign w:val="center"/>
            <w:hideMark/>
          </w:tcPr>
          <w:p w14:paraId="2829899A" w14:textId="77777777" w:rsidR="007A6156" w:rsidRPr="00F57C05" w:rsidRDefault="007A6156" w:rsidP="00DE28B4">
            <w:pPr>
              <w:spacing w:line="240" w:lineRule="auto"/>
              <w:jc w:val="center"/>
              <w:rPr>
                <w:rFonts w:ascii="Open Sans Condensed" w:eastAsia="Times New Roman" w:hAnsi="Open Sans Condensed" w:cs="Open Sans Condensed"/>
                <w:color w:val="000000"/>
                <w:sz w:val="16"/>
                <w:szCs w:val="16"/>
                <w:lang w:eastAsia="pl-PL"/>
              </w:rPr>
            </w:pPr>
            <w:r w:rsidRPr="00F57C05">
              <w:rPr>
                <w:rFonts w:ascii="Open Sans Condensed" w:eastAsia="Times New Roman" w:hAnsi="Open Sans Condensed" w:cs="Open Sans Condensed"/>
                <w:color w:val="000000"/>
                <w:sz w:val="16"/>
                <w:szCs w:val="16"/>
                <w:lang w:eastAsia="pl-PL"/>
              </w:rPr>
              <w:t>Rozwadów Rynek - Staszica LO</w:t>
            </w:r>
          </w:p>
        </w:tc>
        <w:tc>
          <w:tcPr>
            <w:tcW w:w="378" w:type="pct"/>
            <w:tcBorders>
              <w:top w:val="single" w:sz="4" w:space="0" w:color="auto"/>
              <w:left w:val="single" w:sz="4" w:space="0" w:color="auto"/>
              <w:bottom w:val="single" w:sz="4" w:space="0" w:color="auto"/>
              <w:right w:val="single" w:sz="4" w:space="0" w:color="auto"/>
            </w:tcBorders>
            <w:shd w:val="clear" w:color="000000" w:fill="FA8D72"/>
            <w:noWrap/>
            <w:vAlign w:val="bottom"/>
            <w:hideMark/>
          </w:tcPr>
          <w:p w14:paraId="5C90997F"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53</w:t>
            </w:r>
          </w:p>
        </w:tc>
        <w:tc>
          <w:tcPr>
            <w:tcW w:w="427" w:type="pct"/>
            <w:tcBorders>
              <w:top w:val="single" w:sz="4" w:space="0" w:color="auto"/>
              <w:left w:val="single" w:sz="4" w:space="0" w:color="auto"/>
              <w:bottom w:val="single" w:sz="4" w:space="0" w:color="auto"/>
              <w:right w:val="single" w:sz="4" w:space="0" w:color="auto"/>
            </w:tcBorders>
            <w:shd w:val="clear" w:color="000000" w:fill="D5DF81"/>
            <w:noWrap/>
            <w:vAlign w:val="bottom"/>
            <w:hideMark/>
          </w:tcPr>
          <w:p w14:paraId="325D7657"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15</w:t>
            </w:r>
          </w:p>
        </w:tc>
        <w:tc>
          <w:tcPr>
            <w:tcW w:w="586" w:type="pct"/>
            <w:tcBorders>
              <w:top w:val="single" w:sz="4" w:space="0" w:color="auto"/>
              <w:left w:val="single" w:sz="4" w:space="0" w:color="auto"/>
              <w:bottom w:val="single" w:sz="4" w:space="0" w:color="auto"/>
              <w:right w:val="single" w:sz="4" w:space="0" w:color="auto"/>
            </w:tcBorders>
            <w:shd w:val="clear" w:color="000000" w:fill="8CCA7D"/>
            <w:noWrap/>
            <w:vAlign w:val="bottom"/>
            <w:hideMark/>
          </w:tcPr>
          <w:p w14:paraId="4691B7A1"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8</w:t>
            </w:r>
          </w:p>
        </w:tc>
        <w:tc>
          <w:tcPr>
            <w:tcW w:w="469" w:type="pct"/>
            <w:tcBorders>
              <w:top w:val="single" w:sz="4" w:space="0" w:color="auto"/>
              <w:left w:val="single" w:sz="4" w:space="0" w:color="auto"/>
              <w:bottom w:val="single" w:sz="4" w:space="0" w:color="auto"/>
              <w:right w:val="single" w:sz="4" w:space="0" w:color="auto"/>
            </w:tcBorders>
            <w:shd w:val="clear" w:color="000000" w:fill="ABD37F"/>
            <w:noWrap/>
            <w:vAlign w:val="bottom"/>
            <w:hideMark/>
          </w:tcPr>
          <w:p w14:paraId="5F3E7507"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11</w:t>
            </w:r>
          </w:p>
        </w:tc>
        <w:tc>
          <w:tcPr>
            <w:tcW w:w="470" w:type="pct"/>
            <w:tcBorders>
              <w:top w:val="single" w:sz="4" w:space="0" w:color="auto"/>
              <w:left w:val="single" w:sz="4" w:space="0" w:color="auto"/>
              <w:bottom w:val="single" w:sz="4" w:space="0" w:color="auto"/>
              <w:right w:val="single" w:sz="4" w:space="0" w:color="auto"/>
            </w:tcBorders>
            <w:shd w:val="clear" w:color="000000" w:fill="FFDB81"/>
            <w:noWrap/>
            <w:vAlign w:val="bottom"/>
            <w:hideMark/>
          </w:tcPr>
          <w:p w14:paraId="7A1C69B4"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25</w:t>
            </w:r>
          </w:p>
        </w:tc>
        <w:tc>
          <w:tcPr>
            <w:tcW w:w="469" w:type="pct"/>
            <w:tcBorders>
              <w:top w:val="single" w:sz="4" w:space="0" w:color="auto"/>
              <w:left w:val="single" w:sz="4" w:space="0" w:color="auto"/>
              <w:bottom w:val="single" w:sz="4" w:space="0" w:color="auto"/>
              <w:right w:val="single" w:sz="4" w:space="0" w:color="auto"/>
            </w:tcBorders>
            <w:shd w:val="clear" w:color="000000" w:fill="FED380"/>
            <w:noWrap/>
            <w:vAlign w:val="bottom"/>
            <w:hideMark/>
          </w:tcPr>
          <w:p w14:paraId="2F100844"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28</w:t>
            </w:r>
          </w:p>
        </w:tc>
        <w:tc>
          <w:tcPr>
            <w:tcW w:w="470" w:type="pct"/>
            <w:tcBorders>
              <w:top w:val="single" w:sz="4" w:space="0" w:color="auto"/>
              <w:left w:val="single" w:sz="4" w:space="0" w:color="auto"/>
              <w:bottom w:val="single" w:sz="4" w:space="0" w:color="auto"/>
              <w:right w:val="single" w:sz="4" w:space="0" w:color="auto"/>
            </w:tcBorders>
            <w:shd w:val="clear" w:color="000000" w:fill="FCAC78"/>
            <w:noWrap/>
            <w:vAlign w:val="bottom"/>
            <w:hideMark/>
          </w:tcPr>
          <w:p w14:paraId="1519E582"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42</w:t>
            </w:r>
          </w:p>
        </w:tc>
      </w:tr>
      <w:tr w:rsidR="004C01ED" w:rsidRPr="00F57C05" w14:paraId="3CB00B90" w14:textId="77777777" w:rsidTr="00DE28B4">
        <w:trPr>
          <w:trHeight w:val="285"/>
          <w:jc w:val="center"/>
        </w:trPr>
        <w:tc>
          <w:tcPr>
            <w:tcW w:w="1731" w:type="pct"/>
            <w:shd w:val="clear" w:color="auto" w:fill="auto"/>
            <w:noWrap/>
            <w:vAlign w:val="center"/>
            <w:hideMark/>
          </w:tcPr>
          <w:p w14:paraId="481DA209" w14:textId="77777777" w:rsidR="007A6156" w:rsidRPr="00F57C05" w:rsidRDefault="007A6156" w:rsidP="00DE28B4">
            <w:pPr>
              <w:spacing w:line="240" w:lineRule="auto"/>
              <w:jc w:val="center"/>
              <w:rPr>
                <w:rFonts w:ascii="Open Sans Condensed" w:eastAsia="Times New Roman" w:hAnsi="Open Sans Condensed" w:cs="Open Sans Condensed"/>
                <w:color w:val="000000"/>
                <w:sz w:val="16"/>
                <w:szCs w:val="16"/>
                <w:lang w:eastAsia="pl-PL"/>
              </w:rPr>
            </w:pPr>
            <w:r w:rsidRPr="00F57C05">
              <w:rPr>
                <w:rFonts w:ascii="Open Sans Condensed" w:eastAsia="Times New Roman" w:hAnsi="Open Sans Condensed" w:cs="Open Sans Condensed"/>
                <w:color w:val="000000"/>
                <w:sz w:val="16"/>
                <w:szCs w:val="16"/>
                <w:lang w:eastAsia="pl-PL"/>
              </w:rPr>
              <w:t>Rozwadów Rynek - Czarnieckiego</w:t>
            </w:r>
          </w:p>
        </w:tc>
        <w:tc>
          <w:tcPr>
            <w:tcW w:w="378" w:type="pct"/>
            <w:tcBorders>
              <w:top w:val="single" w:sz="4" w:space="0" w:color="auto"/>
              <w:left w:val="single" w:sz="4" w:space="0" w:color="auto"/>
              <w:bottom w:val="single" w:sz="4" w:space="0" w:color="auto"/>
              <w:right w:val="single" w:sz="4" w:space="0" w:color="auto"/>
            </w:tcBorders>
            <w:shd w:val="clear" w:color="000000" w:fill="FB9674"/>
            <w:noWrap/>
            <w:vAlign w:val="bottom"/>
            <w:hideMark/>
          </w:tcPr>
          <w:p w14:paraId="33DE0D09"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50</w:t>
            </w:r>
          </w:p>
        </w:tc>
        <w:tc>
          <w:tcPr>
            <w:tcW w:w="427" w:type="pct"/>
            <w:tcBorders>
              <w:top w:val="single" w:sz="4" w:space="0" w:color="auto"/>
              <w:left w:val="single" w:sz="4" w:space="0" w:color="auto"/>
              <w:bottom w:val="single" w:sz="4" w:space="0" w:color="auto"/>
              <w:right w:val="single" w:sz="4" w:space="0" w:color="auto"/>
            </w:tcBorders>
            <w:shd w:val="clear" w:color="000000" w:fill="D5DF81"/>
            <w:noWrap/>
            <w:vAlign w:val="bottom"/>
            <w:hideMark/>
          </w:tcPr>
          <w:p w14:paraId="68A6DCF9"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15</w:t>
            </w:r>
          </w:p>
        </w:tc>
        <w:tc>
          <w:tcPr>
            <w:tcW w:w="586" w:type="pct"/>
            <w:tcBorders>
              <w:top w:val="single" w:sz="4" w:space="0" w:color="auto"/>
              <w:left w:val="single" w:sz="4" w:space="0" w:color="auto"/>
              <w:bottom w:val="single" w:sz="4" w:space="0" w:color="auto"/>
              <w:right w:val="single" w:sz="4" w:space="0" w:color="auto"/>
            </w:tcBorders>
            <w:shd w:val="clear" w:color="000000" w:fill="8CCA7D"/>
            <w:noWrap/>
            <w:vAlign w:val="bottom"/>
            <w:hideMark/>
          </w:tcPr>
          <w:p w14:paraId="647819F7"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8</w:t>
            </w:r>
          </w:p>
        </w:tc>
        <w:tc>
          <w:tcPr>
            <w:tcW w:w="469" w:type="pct"/>
            <w:tcBorders>
              <w:top w:val="single" w:sz="4" w:space="0" w:color="auto"/>
              <w:left w:val="single" w:sz="4" w:space="0" w:color="auto"/>
              <w:bottom w:val="single" w:sz="4" w:space="0" w:color="auto"/>
              <w:right w:val="single" w:sz="4" w:space="0" w:color="auto"/>
            </w:tcBorders>
            <w:shd w:val="clear" w:color="000000" w:fill="ABD37F"/>
            <w:noWrap/>
            <w:vAlign w:val="bottom"/>
            <w:hideMark/>
          </w:tcPr>
          <w:p w14:paraId="6E890CF1"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11</w:t>
            </w:r>
          </w:p>
        </w:tc>
        <w:tc>
          <w:tcPr>
            <w:tcW w:w="470" w:type="pct"/>
            <w:tcBorders>
              <w:top w:val="single" w:sz="4" w:space="0" w:color="auto"/>
              <w:left w:val="single" w:sz="4" w:space="0" w:color="auto"/>
              <w:bottom w:val="single" w:sz="4" w:space="0" w:color="auto"/>
              <w:right w:val="single" w:sz="4" w:space="0" w:color="auto"/>
            </w:tcBorders>
            <w:shd w:val="clear" w:color="000000" w:fill="FED07F"/>
            <w:noWrap/>
            <w:vAlign w:val="bottom"/>
            <w:hideMark/>
          </w:tcPr>
          <w:p w14:paraId="1AC26F31"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29</w:t>
            </w:r>
          </w:p>
        </w:tc>
        <w:tc>
          <w:tcPr>
            <w:tcW w:w="469" w:type="pct"/>
            <w:tcBorders>
              <w:top w:val="single" w:sz="4" w:space="0" w:color="auto"/>
              <w:left w:val="single" w:sz="4" w:space="0" w:color="auto"/>
              <w:bottom w:val="single" w:sz="4" w:space="0" w:color="auto"/>
              <w:right w:val="single" w:sz="4" w:space="0" w:color="auto"/>
            </w:tcBorders>
            <w:shd w:val="clear" w:color="000000" w:fill="FED380"/>
            <w:noWrap/>
            <w:vAlign w:val="bottom"/>
            <w:hideMark/>
          </w:tcPr>
          <w:p w14:paraId="3030652C"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28</w:t>
            </w:r>
          </w:p>
        </w:tc>
        <w:tc>
          <w:tcPr>
            <w:tcW w:w="470" w:type="pct"/>
            <w:tcBorders>
              <w:top w:val="single" w:sz="4" w:space="0" w:color="auto"/>
              <w:left w:val="single" w:sz="4" w:space="0" w:color="auto"/>
              <w:bottom w:val="single" w:sz="4" w:space="0" w:color="auto"/>
              <w:right w:val="single" w:sz="4" w:space="0" w:color="auto"/>
            </w:tcBorders>
            <w:shd w:val="clear" w:color="000000" w:fill="FBA176"/>
            <w:noWrap/>
            <w:vAlign w:val="bottom"/>
            <w:hideMark/>
          </w:tcPr>
          <w:p w14:paraId="4BA60F91"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46</w:t>
            </w:r>
          </w:p>
        </w:tc>
      </w:tr>
      <w:tr w:rsidR="004C01ED" w:rsidRPr="00F57C05" w14:paraId="3E9181CD" w14:textId="77777777" w:rsidTr="00DE28B4">
        <w:trPr>
          <w:trHeight w:val="285"/>
          <w:jc w:val="center"/>
        </w:trPr>
        <w:tc>
          <w:tcPr>
            <w:tcW w:w="1731" w:type="pct"/>
            <w:shd w:val="clear" w:color="auto" w:fill="FEECED"/>
            <w:noWrap/>
            <w:vAlign w:val="center"/>
            <w:hideMark/>
          </w:tcPr>
          <w:p w14:paraId="48B85DA4" w14:textId="77777777" w:rsidR="007A6156" w:rsidRPr="00F57C05" w:rsidRDefault="007A6156" w:rsidP="00DE28B4">
            <w:pPr>
              <w:spacing w:line="240" w:lineRule="auto"/>
              <w:jc w:val="center"/>
              <w:rPr>
                <w:rFonts w:ascii="Open Sans Condensed" w:eastAsia="Times New Roman" w:hAnsi="Open Sans Condensed" w:cs="Open Sans Condensed"/>
                <w:color w:val="000000"/>
                <w:sz w:val="16"/>
                <w:szCs w:val="16"/>
                <w:lang w:eastAsia="pl-PL"/>
              </w:rPr>
            </w:pPr>
            <w:r w:rsidRPr="00F57C05">
              <w:rPr>
                <w:rFonts w:ascii="Open Sans Condensed" w:eastAsia="Times New Roman" w:hAnsi="Open Sans Condensed" w:cs="Open Sans Condensed"/>
                <w:color w:val="000000"/>
                <w:sz w:val="16"/>
                <w:szCs w:val="16"/>
                <w:lang w:eastAsia="pl-PL"/>
              </w:rPr>
              <w:t>Orzeszkowej - Czarneckiego</w:t>
            </w:r>
          </w:p>
        </w:tc>
        <w:tc>
          <w:tcPr>
            <w:tcW w:w="378" w:type="pct"/>
            <w:tcBorders>
              <w:top w:val="single" w:sz="4" w:space="0" w:color="auto"/>
              <w:left w:val="single" w:sz="4" w:space="0" w:color="auto"/>
              <w:bottom w:val="single" w:sz="4" w:space="0" w:color="auto"/>
              <w:right w:val="single" w:sz="4" w:space="0" w:color="auto"/>
            </w:tcBorders>
            <w:shd w:val="clear" w:color="000000" w:fill="FED07F"/>
            <w:noWrap/>
            <w:vAlign w:val="bottom"/>
            <w:hideMark/>
          </w:tcPr>
          <w:p w14:paraId="63ED3D9C"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29</w:t>
            </w:r>
          </w:p>
        </w:tc>
        <w:tc>
          <w:tcPr>
            <w:tcW w:w="427" w:type="pct"/>
            <w:tcBorders>
              <w:top w:val="single" w:sz="4" w:space="0" w:color="auto"/>
              <w:left w:val="single" w:sz="4" w:space="0" w:color="auto"/>
              <w:bottom w:val="single" w:sz="4" w:space="0" w:color="auto"/>
              <w:right w:val="single" w:sz="4" w:space="0" w:color="auto"/>
            </w:tcBorders>
            <w:shd w:val="clear" w:color="000000" w:fill="A1D07E"/>
            <w:noWrap/>
            <w:vAlign w:val="bottom"/>
            <w:hideMark/>
          </w:tcPr>
          <w:p w14:paraId="1F616C21"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10</w:t>
            </w:r>
          </w:p>
        </w:tc>
        <w:tc>
          <w:tcPr>
            <w:tcW w:w="586" w:type="pct"/>
            <w:tcBorders>
              <w:top w:val="single" w:sz="4" w:space="0" w:color="auto"/>
              <w:left w:val="single" w:sz="4" w:space="0" w:color="auto"/>
              <w:bottom w:val="single" w:sz="4" w:space="0" w:color="auto"/>
              <w:right w:val="single" w:sz="4" w:space="0" w:color="auto"/>
            </w:tcBorders>
            <w:shd w:val="clear" w:color="000000" w:fill="6DC17B"/>
            <w:noWrap/>
            <w:vAlign w:val="bottom"/>
            <w:hideMark/>
          </w:tcPr>
          <w:p w14:paraId="777DFB63"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5</w:t>
            </w:r>
          </w:p>
        </w:tc>
        <w:tc>
          <w:tcPr>
            <w:tcW w:w="469" w:type="pct"/>
            <w:tcBorders>
              <w:top w:val="single" w:sz="4" w:space="0" w:color="auto"/>
              <w:left w:val="single" w:sz="4" w:space="0" w:color="auto"/>
              <w:bottom w:val="single" w:sz="4" w:space="0" w:color="auto"/>
              <w:right w:val="single" w:sz="4" w:space="0" w:color="auto"/>
            </w:tcBorders>
            <w:shd w:val="clear" w:color="000000" w:fill="B6D67F"/>
            <w:noWrap/>
            <w:vAlign w:val="bottom"/>
            <w:hideMark/>
          </w:tcPr>
          <w:p w14:paraId="3721F728"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12</w:t>
            </w:r>
          </w:p>
        </w:tc>
        <w:tc>
          <w:tcPr>
            <w:tcW w:w="470" w:type="pct"/>
            <w:tcBorders>
              <w:top w:val="single" w:sz="4" w:space="0" w:color="auto"/>
              <w:left w:val="single" w:sz="4" w:space="0" w:color="auto"/>
              <w:bottom w:val="single" w:sz="4" w:space="0" w:color="auto"/>
              <w:right w:val="single" w:sz="4" w:space="0" w:color="auto"/>
            </w:tcBorders>
            <w:shd w:val="clear" w:color="000000" w:fill="EAE582"/>
            <w:noWrap/>
            <w:vAlign w:val="bottom"/>
            <w:hideMark/>
          </w:tcPr>
          <w:p w14:paraId="2D138C7A"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17</w:t>
            </w:r>
          </w:p>
        </w:tc>
        <w:tc>
          <w:tcPr>
            <w:tcW w:w="469" w:type="pct"/>
            <w:tcBorders>
              <w:top w:val="single" w:sz="4" w:space="0" w:color="auto"/>
              <w:left w:val="single" w:sz="4" w:space="0" w:color="auto"/>
              <w:bottom w:val="single" w:sz="4" w:space="0" w:color="auto"/>
              <w:right w:val="single" w:sz="4" w:space="0" w:color="auto"/>
            </w:tcBorders>
            <w:shd w:val="clear" w:color="000000" w:fill="FED07F"/>
            <w:noWrap/>
            <w:vAlign w:val="bottom"/>
            <w:hideMark/>
          </w:tcPr>
          <w:p w14:paraId="62010114"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29</w:t>
            </w:r>
          </w:p>
        </w:tc>
        <w:tc>
          <w:tcPr>
            <w:tcW w:w="470" w:type="pct"/>
            <w:tcBorders>
              <w:top w:val="single" w:sz="4" w:space="0" w:color="auto"/>
              <w:left w:val="single" w:sz="4" w:space="0" w:color="auto"/>
              <w:bottom w:val="single" w:sz="4" w:space="0" w:color="auto"/>
              <w:right w:val="single" w:sz="4" w:space="0" w:color="auto"/>
            </w:tcBorders>
            <w:shd w:val="clear" w:color="000000" w:fill="FDC27D"/>
            <w:noWrap/>
            <w:vAlign w:val="bottom"/>
            <w:hideMark/>
          </w:tcPr>
          <w:p w14:paraId="5B935785" w14:textId="77777777" w:rsidR="007A6156" w:rsidRPr="00F32986" w:rsidRDefault="007A6156">
            <w:pPr>
              <w:spacing w:line="240" w:lineRule="auto"/>
              <w:jc w:val="center"/>
              <w:rPr>
                <w:rFonts w:ascii="Open Sans Condensed" w:eastAsia="Times New Roman" w:hAnsi="Open Sans Condensed" w:cs="Open Sans Condensed"/>
                <w:color w:val="000000"/>
                <w:sz w:val="18"/>
                <w:szCs w:val="18"/>
                <w:lang w:eastAsia="pl-PL"/>
              </w:rPr>
            </w:pPr>
            <w:r w:rsidRPr="00F32986">
              <w:rPr>
                <w:rFonts w:ascii="Open Sans Condensed" w:eastAsia="Times New Roman" w:hAnsi="Open Sans Condensed" w:cs="Open Sans Condensed"/>
                <w:color w:val="000000"/>
                <w:sz w:val="18"/>
                <w:szCs w:val="18"/>
                <w:lang w:eastAsia="pl-PL"/>
              </w:rPr>
              <w:t>34</w:t>
            </w:r>
          </w:p>
        </w:tc>
      </w:tr>
      <w:tr w:rsidR="004C01ED" w:rsidRPr="00F57C05" w14:paraId="035DA0CC" w14:textId="77777777" w:rsidTr="00DE28B4">
        <w:trPr>
          <w:trHeight w:val="285"/>
          <w:jc w:val="center"/>
        </w:trPr>
        <w:tc>
          <w:tcPr>
            <w:tcW w:w="1731" w:type="pct"/>
            <w:shd w:val="clear" w:color="auto" w:fill="auto"/>
            <w:noWrap/>
            <w:vAlign w:val="center"/>
          </w:tcPr>
          <w:p w14:paraId="6BA75DA9" w14:textId="0DCEDA0A" w:rsidR="00981C54" w:rsidRPr="00F57C05" w:rsidRDefault="00C20871" w:rsidP="00DE28B4">
            <w:pPr>
              <w:spacing w:line="240" w:lineRule="auto"/>
              <w:jc w:val="center"/>
              <w:rPr>
                <w:rFonts w:ascii="Open Sans Condensed" w:eastAsia="Times New Roman" w:hAnsi="Open Sans Condensed" w:cs="Open Sans Condensed"/>
                <w:color w:val="000000"/>
                <w:sz w:val="16"/>
                <w:szCs w:val="16"/>
                <w:lang w:eastAsia="pl-PL"/>
              </w:rPr>
            </w:pPr>
            <w:r w:rsidRPr="00C20871">
              <w:rPr>
                <w:rFonts w:ascii="Open Sans Condensed" w:hAnsi="Open Sans Condensed" w:cs="Open Sans Condensed"/>
                <w:sz w:val="16"/>
                <w:szCs w:val="18"/>
              </w:rPr>
              <w:t>Hutnicza Szkoła</w:t>
            </w:r>
            <w:r w:rsidR="00432759" w:rsidRPr="00F57C05">
              <w:rPr>
                <w:rFonts w:ascii="Open Sans Condensed" w:hAnsi="Open Sans Condensed" w:cs="Open Sans Condensed"/>
                <w:sz w:val="16"/>
                <w:szCs w:val="16"/>
              </w:rPr>
              <w:t xml:space="preserve"> - Okulickiego Hala Targowa</w:t>
            </w:r>
          </w:p>
        </w:tc>
        <w:tc>
          <w:tcPr>
            <w:tcW w:w="378" w:type="pct"/>
            <w:tcBorders>
              <w:top w:val="single" w:sz="4" w:space="0" w:color="auto"/>
              <w:left w:val="single" w:sz="4" w:space="0" w:color="auto"/>
              <w:bottom w:val="single" w:sz="4" w:space="0" w:color="auto"/>
              <w:right w:val="single" w:sz="4" w:space="0" w:color="auto"/>
            </w:tcBorders>
            <w:shd w:val="clear" w:color="000000" w:fill="FFDE82"/>
            <w:noWrap/>
            <w:vAlign w:val="bottom"/>
          </w:tcPr>
          <w:p w14:paraId="0EC0FBC8" w14:textId="50C870EA" w:rsidR="00981C54" w:rsidRPr="00F32986" w:rsidRDefault="00FC21A6">
            <w:pPr>
              <w:spacing w:line="240" w:lineRule="auto"/>
              <w:jc w:val="center"/>
              <w:rPr>
                <w:rFonts w:ascii="Open Sans Condensed" w:eastAsia="Times New Roman" w:hAnsi="Open Sans Condensed" w:cs="Open Sans Condensed"/>
                <w:color w:val="000000"/>
                <w:sz w:val="18"/>
                <w:szCs w:val="18"/>
                <w:lang w:eastAsia="pl-PL"/>
              </w:rPr>
            </w:pPr>
            <w:r>
              <w:rPr>
                <w:rFonts w:ascii="Open Sans Condensed" w:hAnsi="Open Sans Condensed" w:cs="Open Sans Condensed"/>
                <w:color w:val="000000"/>
                <w:sz w:val="18"/>
                <w:szCs w:val="18"/>
              </w:rPr>
              <w:t>24</w:t>
            </w:r>
          </w:p>
        </w:tc>
        <w:tc>
          <w:tcPr>
            <w:tcW w:w="427" w:type="pct"/>
            <w:tcBorders>
              <w:top w:val="single" w:sz="4" w:space="0" w:color="auto"/>
              <w:left w:val="single" w:sz="4" w:space="0" w:color="auto"/>
              <w:bottom w:val="single" w:sz="4" w:space="0" w:color="auto"/>
              <w:right w:val="single" w:sz="4" w:space="0" w:color="auto"/>
            </w:tcBorders>
            <w:shd w:val="clear" w:color="000000" w:fill="82C77C"/>
            <w:noWrap/>
            <w:vAlign w:val="bottom"/>
          </w:tcPr>
          <w:p w14:paraId="1C87E3FA" w14:textId="13E22028" w:rsidR="00981C54" w:rsidRPr="00F32986" w:rsidRDefault="00FC21A6">
            <w:pPr>
              <w:spacing w:line="240" w:lineRule="auto"/>
              <w:jc w:val="center"/>
              <w:rPr>
                <w:rFonts w:ascii="Open Sans Condensed" w:eastAsia="Times New Roman" w:hAnsi="Open Sans Condensed" w:cs="Open Sans Condensed"/>
                <w:color w:val="000000"/>
                <w:sz w:val="18"/>
                <w:szCs w:val="18"/>
                <w:lang w:eastAsia="pl-PL"/>
              </w:rPr>
            </w:pPr>
            <w:r>
              <w:rPr>
                <w:rFonts w:ascii="Open Sans Condensed" w:hAnsi="Open Sans Condensed" w:cs="Open Sans Condensed"/>
                <w:color w:val="000000"/>
                <w:sz w:val="18"/>
                <w:szCs w:val="18"/>
              </w:rPr>
              <w:t>7</w:t>
            </w:r>
          </w:p>
        </w:tc>
        <w:tc>
          <w:tcPr>
            <w:tcW w:w="586" w:type="pct"/>
            <w:tcBorders>
              <w:top w:val="single" w:sz="4" w:space="0" w:color="auto"/>
              <w:left w:val="single" w:sz="4" w:space="0" w:color="auto"/>
              <w:bottom w:val="single" w:sz="4" w:space="0" w:color="auto"/>
              <w:right w:val="single" w:sz="4" w:space="0" w:color="auto"/>
            </w:tcBorders>
            <w:shd w:val="clear" w:color="000000" w:fill="77C47C"/>
            <w:noWrap/>
            <w:vAlign w:val="bottom"/>
          </w:tcPr>
          <w:p w14:paraId="2441A9C4" w14:textId="2826891A" w:rsidR="00981C54" w:rsidRPr="00F32986" w:rsidRDefault="00FC21A6">
            <w:pPr>
              <w:spacing w:line="240" w:lineRule="auto"/>
              <w:jc w:val="center"/>
              <w:rPr>
                <w:rFonts w:ascii="Open Sans Condensed" w:eastAsia="Times New Roman" w:hAnsi="Open Sans Condensed" w:cs="Open Sans Condensed"/>
                <w:color w:val="000000"/>
                <w:sz w:val="18"/>
                <w:szCs w:val="18"/>
                <w:lang w:eastAsia="pl-PL"/>
              </w:rPr>
            </w:pPr>
            <w:r>
              <w:rPr>
                <w:rFonts w:ascii="Open Sans Condensed" w:hAnsi="Open Sans Condensed" w:cs="Open Sans Condensed"/>
                <w:color w:val="000000"/>
                <w:sz w:val="18"/>
                <w:szCs w:val="18"/>
              </w:rPr>
              <w:t>6</w:t>
            </w:r>
          </w:p>
        </w:tc>
        <w:tc>
          <w:tcPr>
            <w:tcW w:w="469" w:type="pct"/>
            <w:tcBorders>
              <w:top w:val="single" w:sz="4" w:space="0" w:color="auto"/>
              <w:left w:val="single" w:sz="4" w:space="0" w:color="auto"/>
              <w:bottom w:val="single" w:sz="4" w:space="0" w:color="auto"/>
              <w:right w:val="single" w:sz="4" w:space="0" w:color="auto"/>
            </w:tcBorders>
            <w:shd w:val="clear" w:color="000000" w:fill="6DC17B"/>
            <w:noWrap/>
            <w:vAlign w:val="bottom"/>
          </w:tcPr>
          <w:p w14:paraId="061A83AC" w14:textId="1CE236B6" w:rsidR="00981C54" w:rsidRPr="00F32986" w:rsidRDefault="00FC21A6">
            <w:pPr>
              <w:spacing w:line="240" w:lineRule="auto"/>
              <w:jc w:val="center"/>
              <w:rPr>
                <w:rFonts w:ascii="Open Sans Condensed" w:eastAsia="Times New Roman" w:hAnsi="Open Sans Condensed" w:cs="Open Sans Condensed"/>
                <w:color w:val="000000"/>
                <w:sz w:val="18"/>
                <w:szCs w:val="18"/>
                <w:lang w:eastAsia="pl-PL"/>
              </w:rPr>
            </w:pPr>
            <w:r>
              <w:rPr>
                <w:rFonts w:ascii="Open Sans Condensed" w:hAnsi="Open Sans Condensed" w:cs="Open Sans Condensed"/>
                <w:color w:val="000000"/>
                <w:sz w:val="18"/>
                <w:szCs w:val="18"/>
              </w:rPr>
              <w:t>5</w:t>
            </w:r>
          </w:p>
        </w:tc>
        <w:tc>
          <w:tcPr>
            <w:tcW w:w="470" w:type="pct"/>
            <w:tcBorders>
              <w:top w:val="single" w:sz="4" w:space="0" w:color="auto"/>
              <w:left w:val="single" w:sz="4" w:space="0" w:color="auto"/>
              <w:bottom w:val="single" w:sz="4" w:space="0" w:color="auto"/>
              <w:right w:val="single" w:sz="4" w:space="0" w:color="auto"/>
            </w:tcBorders>
            <w:shd w:val="clear" w:color="000000" w:fill="D5DF81"/>
            <w:noWrap/>
            <w:vAlign w:val="bottom"/>
          </w:tcPr>
          <w:p w14:paraId="423A0B31" w14:textId="63809837" w:rsidR="00981C54" w:rsidRPr="00F32986" w:rsidRDefault="00FC21A6">
            <w:pPr>
              <w:spacing w:line="240" w:lineRule="auto"/>
              <w:jc w:val="center"/>
              <w:rPr>
                <w:rFonts w:ascii="Open Sans Condensed" w:eastAsia="Times New Roman" w:hAnsi="Open Sans Condensed" w:cs="Open Sans Condensed"/>
                <w:color w:val="000000"/>
                <w:sz w:val="18"/>
                <w:szCs w:val="18"/>
                <w:lang w:eastAsia="pl-PL"/>
              </w:rPr>
            </w:pPr>
            <w:r>
              <w:rPr>
                <w:rFonts w:ascii="Open Sans Condensed" w:hAnsi="Open Sans Condensed" w:cs="Open Sans Condensed"/>
                <w:color w:val="000000"/>
                <w:sz w:val="18"/>
                <w:szCs w:val="18"/>
              </w:rPr>
              <w:t>15</w:t>
            </w:r>
          </w:p>
        </w:tc>
        <w:tc>
          <w:tcPr>
            <w:tcW w:w="469" w:type="pct"/>
            <w:tcBorders>
              <w:top w:val="single" w:sz="4" w:space="0" w:color="auto"/>
              <w:left w:val="single" w:sz="4" w:space="0" w:color="auto"/>
              <w:bottom w:val="single" w:sz="4" w:space="0" w:color="auto"/>
              <w:right w:val="single" w:sz="4" w:space="0" w:color="auto"/>
            </w:tcBorders>
            <w:shd w:val="clear" w:color="000000" w:fill="FFE383"/>
            <w:noWrap/>
            <w:vAlign w:val="bottom"/>
          </w:tcPr>
          <w:p w14:paraId="47CC28FF" w14:textId="0B6EFCF7" w:rsidR="00981C54" w:rsidRPr="00F32986" w:rsidRDefault="00FC21A6">
            <w:pPr>
              <w:spacing w:line="240" w:lineRule="auto"/>
              <w:jc w:val="center"/>
              <w:rPr>
                <w:rFonts w:ascii="Open Sans Condensed" w:eastAsia="Times New Roman" w:hAnsi="Open Sans Condensed" w:cs="Open Sans Condensed"/>
                <w:color w:val="000000"/>
                <w:sz w:val="18"/>
                <w:szCs w:val="18"/>
                <w:lang w:eastAsia="pl-PL"/>
              </w:rPr>
            </w:pPr>
            <w:r>
              <w:rPr>
                <w:rFonts w:ascii="Open Sans Condensed" w:hAnsi="Open Sans Condensed" w:cs="Open Sans Condensed"/>
                <w:color w:val="000000"/>
                <w:sz w:val="18"/>
                <w:szCs w:val="18"/>
              </w:rPr>
              <w:t>22</w:t>
            </w:r>
          </w:p>
        </w:tc>
        <w:tc>
          <w:tcPr>
            <w:tcW w:w="470" w:type="pct"/>
            <w:tcBorders>
              <w:top w:val="single" w:sz="4" w:space="0" w:color="auto"/>
              <w:left w:val="single" w:sz="4" w:space="0" w:color="auto"/>
              <w:bottom w:val="single" w:sz="4" w:space="0" w:color="auto"/>
              <w:right w:val="single" w:sz="4" w:space="0" w:color="auto"/>
            </w:tcBorders>
            <w:shd w:val="clear" w:color="000000" w:fill="FEC87E"/>
            <w:noWrap/>
            <w:vAlign w:val="bottom"/>
          </w:tcPr>
          <w:p w14:paraId="7E4DA270" w14:textId="4B6CDAB4" w:rsidR="00981C54" w:rsidRPr="00F32986" w:rsidRDefault="00FC21A6">
            <w:pPr>
              <w:spacing w:line="240" w:lineRule="auto"/>
              <w:jc w:val="center"/>
              <w:rPr>
                <w:rFonts w:ascii="Open Sans Condensed" w:eastAsia="Times New Roman" w:hAnsi="Open Sans Condensed" w:cs="Open Sans Condensed"/>
                <w:color w:val="000000"/>
                <w:sz w:val="18"/>
                <w:szCs w:val="18"/>
                <w:lang w:eastAsia="pl-PL"/>
              </w:rPr>
            </w:pPr>
            <w:r>
              <w:rPr>
                <w:rFonts w:ascii="Open Sans Condensed" w:hAnsi="Open Sans Condensed" w:cs="Open Sans Condensed"/>
                <w:color w:val="000000"/>
                <w:sz w:val="18"/>
                <w:szCs w:val="18"/>
              </w:rPr>
              <w:t>32</w:t>
            </w:r>
          </w:p>
        </w:tc>
      </w:tr>
      <w:tr w:rsidR="004C01ED" w:rsidRPr="00F57C05" w14:paraId="46B7FCC6" w14:textId="77777777" w:rsidTr="00DE28B4">
        <w:trPr>
          <w:trHeight w:val="285"/>
          <w:jc w:val="center"/>
        </w:trPr>
        <w:tc>
          <w:tcPr>
            <w:tcW w:w="1731" w:type="pct"/>
            <w:shd w:val="clear" w:color="auto" w:fill="FEECED"/>
            <w:noWrap/>
            <w:vAlign w:val="center"/>
          </w:tcPr>
          <w:p w14:paraId="36FF4BE2" w14:textId="632C5965" w:rsidR="00981C54" w:rsidRPr="00F57C05" w:rsidRDefault="00432759" w:rsidP="00DE28B4">
            <w:pPr>
              <w:spacing w:line="240" w:lineRule="auto"/>
              <w:jc w:val="center"/>
              <w:rPr>
                <w:rFonts w:ascii="Open Sans Condensed" w:eastAsia="Times New Roman" w:hAnsi="Open Sans Condensed" w:cs="Open Sans Condensed"/>
                <w:color w:val="000000"/>
                <w:sz w:val="16"/>
                <w:szCs w:val="16"/>
                <w:lang w:eastAsia="pl-PL"/>
              </w:rPr>
            </w:pPr>
            <w:r w:rsidRPr="00F57C05">
              <w:rPr>
                <w:rFonts w:ascii="Open Sans Condensed" w:hAnsi="Open Sans Condensed" w:cs="Open Sans Condensed"/>
                <w:sz w:val="16"/>
                <w:szCs w:val="16"/>
              </w:rPr>
              <w:t xml:space="preserve">os. </w:t>
            </w:r>
            <w:r w:rsidR="00554BBF" w:rsidRPr="00554BBF">
              <w:rPr>
                <w:rFonts w:ascii="Open Sans Condensed" w:hAnsi="Open Sans Condensed" w:cs="Open Sans Condensed"/>
                <w:sz w:val="16"/>
                <w:szCs w:val="18"/>
              </w:rPr>
              <w:t>Lasowiaków</w:t>
            </w:r>
            <w:r w:rsidRPr="00F57C05">
              <w:rPr>
                <w:rFonts w:ascii="Open Sans Condensed" w:hAnsi="Open Sans Condensed" w:cs="Open Sans Condensed"/>
                <w:sz w:val="16"/>
                <w:szCs w:val="16"/>
              </w:rPr>
              <w:t xml:space="preserve"> - Okulickiego Hala Targowa</w:t>
            </w:r>
          </w:p>
        </w:tc>
        <w:tc>
          <w:tcPr>
            <w:tcW w:w="378" w:type="pct"/>
            <w:tcBorders>
              <w:top w:val="single" w:sz="4" w:space="0" w:color="auto"/>
              <w:left w:val="single" w:sz="4" w:space="0" w:color="auto"/>
              <w:bottom w:val="single" w:sz="4" w:space="0" w:color="auto"/>
              <w:right w:val="single" w:sz="4" w:space="0" w:color="auto"/>
            </w:tcBorders>
            <w:shd w:val="clear" w:color="000000" w:fill="FFE683"/>
            <w:noWrap/>
            <w:vAlign w:val="bottom"/>
          </w:tcPr>
          <w:p w14:paraId="7B0EF643" w14:textId="59BDD390" w:rsidR="00981C54" w:rsidRPr="00F32986" w:rsidRDefault="00221377">
            <w:pPr>
              <w:spacing w:line="240" w:lineRule="auto"/>
              <w:jc w:val="center"/>
              <w:rPr>
                <w:rFonts w:ascii="Open Sans Condensed" w:eastAsia="Times New Roman" w:hAnsi="Open Sans Condensed" w:cs="Open Sans Condensed"/>
                <w:color w:val="000000"/>
                <w:sz w:val="18"/>
                <w:szCs w:val="18"/>
                <w:lang w:eastAsia="pl-PL"/>
              </w:rPr>
            </w:pPr>
            <w:r>
              <w:rPr>
                <w:rFonts w:ascii="Open Sans Condensed" w:hAnsi="Open Sans Condensed" w:cs="Open Sans Condensed"/>
                <w:color w:val="000000"/>
                <w:sz w:val="18"/>
                <w:szCs w:val="18"/>
              </w:rPr>
              <w:t>21</w:t>
            </w:r>
          </w:p>
        </w:tc>
        <w:tc>
          <w:tcPr>
            <w:tcW w:w="427" w:type="pct"/>
            <w:tcBorders>
              <w:top w:val="single" w:sz="4" w:space="0" w:color="auto"/>
              <w:left w:val="single" w:sz="4" w:space="0" w:color="auto"/>
              <w:bottom w:val="single" w:sz="4" w:space="0" w:color="auto"/>
              <w:right w:val="single" w:sz="4" w:space="0" w:color="auto"/>
            </w:tcBorders>
            <w:shd w:val="clear" w:color="000000" w:fill="8CCA7D"/>
            <w:noWrap/>
            <w:vAlign w:val="bottom"/>
          </w:tcPr>
          <w:p w14:paraId="080A6E64" w14:textId="1F2C97A1" w:rsidR="00981C54" w:rsidRPr="00F32986" w:rsidRDefault="00221377">
            <w:pPr>
              <w:spacing w:line="240" w:lineRule="auto"/>
              <w:jc w:val="center"/>
              <w:rPr>
                <w:rFonts w:ascii="Open Sans Condensed" w:eastAsia="Times New Roman" w:hAnsi="Open Sans Condensed" w:cs="Open Sans Condensed"/>
                <w:color w:val="000000"/>
                <w:sz w:val="18"/>
                <w:szCs w:val="18"/>
                <w:lang w:eastAsia="pl-PL"/>
              </w:rPr>
            </w:pPr>
            <w:r>
              <w:rPr>
                <w:rFonts w:ascii="Open Sans Condensed" w:hAnsi="Open Sans Condensed" w:cs="Open Sans Condensed"/>
                <w:color w:val="000000"/>
                <w:sz w:val="18"/>
                <w:szCs w:val="18"/>
              </w:rPr>
              <w:t>8</w:t>
            </w:r>
          </w:p>
        </w:tc>
        <w:tc>
          <w:tcPr>
            <w:tcW w:w="586" w:type="pct"/>
            <w:tcBorders>
              <w:top w:val="single" w:sz="4" w:space="0" w:color="auto"/>
              <w:left w:val="single" w:sz="4" w:space="0" w:color="auto"/>
              <w:bottom w:val="single" w:sz="4" w:space="0" w:color="auto"/>
              <w:right w:val="single" w:sz="4" w:space="0" w:color="auto"/>
            </w:tcBorders>
            <w:shd w:val="clear" w:color="000000" w:fill="63BE7B"/>
            <w:noWrap/>
            <w:vAlign w:val="bottom"/>
          </w:tcPr>
          <w:p w14:paraId="1339A429" w14:textId="7FF72DA7" w:rsidR="00981C54" w:rsidRPr="00F32986" w:rsidRDefault="00221377">
            <w:pPr>
              <w:spacing w:line="240" w:lineRule="auto"/>
              <w:jc w:val="center"/>
              <w:rPr>
                <w:rFonts w:ascii="Open Sans Condensed" w:eastAsia="Times New Roman" w:hAnsi="Open Sans Condensed" w:cs="Open Sans Condensed"/>
                <w:color w:val="000000"/>
                <w:sz w:val="18"/>
                <w:szCs w:val="18"/>
                <w:lang w:eastAsia="pl-PL"/>
              </w:rPr>
            </w:pPr>
            <w:r>
              <w:rPr>
                <w:rFonts w:ascii="Open Sans Condensed" w:hAnsi="Open Sans Condensed" w:cs="Open Sans Condensed"/>
                <w:color w:val="000000"/>
                <w:sz w:val="18"/>
                <w:szCs w:val="18"/>
              </w:rPr>
              <w:t>4</w:t>
            </w:r>
          </w:p>
        </w:tc>
        <w:tc>
          <w:tcPr>
            <w:tcW w:w="469" w:type="pct"/>
            <w:tcBorders>
              <w:top w:val="single" w:sz="4" w:space="0" w:color="auto"/>
              <w:left w:val="single" w:sz="4" w:space="0" w:color="auto"/>
              <w:bottom w:val="single" w:sz="4" w:space="0" w:color="auto"/>
              <w:right w:val="single" w:sz="4" w:space="0" w:color="auto"/>
            </w:tcBorders>
            <w:shd w:val="clear" w:color="000000" w:fill="8CCA7D"/>
            <w:noWrap/>
            <w:vAlign w:val="bottom"/>
          </w:tcPr>
          <w:p w14:paraId="255B645B" w14:textId="445D2FD7" w:rsidR="00981C54" w:rsidRPr="00F32986" w:rsidRDefault="0005381D">
            <w:pPr>
              <w:spacing w:line="240" w:lineRule="auto"/>
              <w:jc w:val="center"/>
              <w:rPr>
                <w:rFonts w:ascii="Open Sans Condensed" w:eastAsia="Times New Roman" w:hAnsi="Open Sans Condensed" w:cs="Open Sans Condensed"/>
                <w:color w:val="000000"/>
                <w:sz w:val="18"/>
                <w:szCs w:val="18"/>
                <w:lang w:eastAsia="pl-PL"/>
              </w:rPr>
            </w:pPr>
            <w:r>
              <w:rPr>
                <w:rFonts w:ascii="Open Sans Condensed" w:hAnsi="Open Sans Condensed" w:cs="Open Sans Condensed"/>
                <w:color w:val="000000"/>
                <w:sz w:val="18"/>
                <w:szCs w:val="18"/>
              </w:rPr>
              <w:t>8</w:t>
            </w:r>
          </w:p>
        </w:tc>
        <w:tc>
          <w:tcPr>
            <w:tcW w:w="470" w:type="pct"/>
            <w:tcBorders>
              <w:top w:val="single" w:sz="4" w:space="0" w:color="auto"/>
              <w:left w:val="single" w:sz="4" w:space="0" w:color="auto"/>
              <w:bottom w:val="single" w:sz="4" w:space="0" w:color="auto"/>
              <w:right w:val="single" w:sz="4" w:space="0" w:color="auto"/>
            </w:tcBorders>
            <w:shd w:val="clear" w:color="000000" w:fill="B6D67F"/>
            <w:noWrap/>
            <w:vAlign w:val="bottom"/>
          </w:tcPr>
          <w:p w14:paraId="3E25B806" w14:textId="0630DA0C" w:rsidR="00981C54" w:rsidRPr="00F32986" w:rsidRDefault="00F57C05">
            <w:pPr>
              <w:spacing w:line="240" w:lineRule="auto"/>
              <w:jc w:val="center"/>
              <w:rPr>
                <w:rFonts w:ascii="Open Sans Condensed" w:eastAsia="Times New Roman" w:hAnsi="Open Sans Condensed" w:cs="Open Sans Condensed"/>
                <w:color w:val="000000"/>
                <w:sz w:val="18"/>
                <w:szCs w:val="18"/>
                <w:lang w:eastAsia="pl-PL"/>
              </w:rPr>
            </w:pPr>
            <w:r w:rsidRPr="00F57C05">
              <w:rPr>
                <w:rFonts w:ascii="Open Sans Condensed" w:hAnsi="Open Sans Condensed" w:cs="Open Sans Condensed"/>
                <w:color w:val="000000"/>
                <w:sz w:val="18"/>
                <w:szCs w:val="18"/>
              </w:rPr>
              <w:t>12</w:t>
            </w:r>
          </w:p>
        </w:tc>
        <w:tc>
          <w:tcPr>
            <w:tcW w:w="469" w:type="pct"/>
            <w:tcBorders>
              <w:top w:val="single" w:sz="4" w:space="0" w:color="auto"/>
              <w:left w:val="single" w:sz="4" w:space="0" w:color="auto"/>
              <w:bottom w:val="single" w:sz="4" w:space="0" w:color="auto"/>
              <w:right w:val="single" w:sz="4" w:space="0" w:color="auto"/>
            </w:tcBorders>
            <w:shd w:val="clear" w:color="000000" w:fill="FFDB81"/>
            <w:noWrap/>
            <w:vAlign w:val="bottom"/>
          </w:tcPr>
          <w:p w14:paraId="4811842A" w14:textId="547D728E" w:rsidR="00981C54" w:rsidRPr="00F32986" w:rsidRDefault="0005381D">
            <w:pPr>
              <w:spacing w:line="240" w:lineRule="auto"/>
              <w:jc w:val="center"/>
              <w:rPr>
                <w:rFonts w:ascii="Open Sans Condensed" w:eastAsia="Times New Roman" w:hAnsi="Open Sans Condensed" w:cs="Open Sans Condensed"/>
                <w:color w:val="000000"/>
                <w:sz w:val="18"/>
                <w:szCs w:val="18"/>
                <w:lang w:eastAsia="pl-PL"/>
              </w:rPr>
            </w:pPr>
            <w:r>
              <w:rPr>
                <w:rFonts w:ascii="Open Sans Condensed" w:hAnsi="Open Sans Condensed" w:cs="Open Sans Condensed"/>
                <w:color w:val="000000"/>
                <w:sz w:val="18"/>
                <w:szCs w:val="18"/>
              </w:rPr>
              <w:t>25</w:t>
            </w:r>
          </w:p>
        </w:tc>
        <w:tc>
          <w:tcPr>
            <w:tcW w:w="470" w:type="pct"/>
            <w:tcBorders>
              <w:top w:val="single" w:sz="4" w:space="0" w:color="auto"/>
              <w:left w:val="single" w:sz="4" w:space="0" w:color="auto"/>
              <w:bottom w:val="single" w:sz="4" w:space="0" w:color="auto"/>
              <w:right w:val="single" w:sz="4" w:space="0" w:color="auto"/>
            </w:tcBorders>
            <w:shd w:val="clear" w:color="000000" w:fill="FED07F"/>
            <w:noWrap/>
            <w:vAlign w:val="bottom"/>
          </w:tcPr>
          <w:p w14:paraId="63080BC2" w14:textId="5B4B30FB" w:rsidR="00981C54" w:rsidRPr="00F32986" w:rsidRDefault="00F57C05">
            <w:pPr>
              <w:spacing w:line="240" w:lineRule="auto"/>
              <w:jc w:val="center"/>
              <w:rPr>
                <w:rFonts w:ascii="Open Sans Condensed" w:eastAsia="Times New Roman" w:hAnsi="Open Sans Condensed" w:cs="Open Sans Condensed"/>
                <w:color w:val="000000"/>
                <w:sz w:val="18"/>
                <w:szCs w:val="18"/>
                <w:lang w:eastAsia="pl-PL"/>
              </w:rPr>
            </w:pPr>
            <w:r w:rsidRPr="00F57C05">
              <w:rPr>
                <w:rFonts w:ascii="Open Sans Condensed" w:hAnsi="Open Sans Condensed" w:cs="Open Sans Condensed"/>
                <w:color w:val="000000"/>
                <w:sz w:val="18"/>
                <w:szCs w:val="18"/>
              </w:rPr>
              <w:t>29</w:t>
            </w:r>
          </w:p>
        </w:tc>
      </w:tr>
      <w:tr w:rsidR="004C01ED" w:rsidRPr="00F57C05" w14:paraId="1F517E69" w14:textId="77777777" w:rsidTr="00DE28B4">
        <w:trPr>
          <w:trHeight w:val="285"/>
          <w:jc w:val="center"/>
        </w:trPr>
        <w:tc>
          <w:tcPr>
            <w:tcW w:w="1731" w:type="pct"/>
            <w:shd w:val="clear" w:color="auto" w:fill="auto"/>
            <w:noWrap/>
            <w:vAlign w:val="center"/>
          </w:tcPr>
          <w:p w14:paraId="2EEC6E00" w14:textId="48722642" w:rsidR="00981C54" w:rsidRPr="00F57C05" w:rsidRDefault="00C20871" w:rsidP="00DE28B4">
            <w:pPr>
              <w:spacing w:line="240" w:lineRule="auto"/>
              <w:jc w:val="center"/>
              <w:rPr>
                <w:rFonts w:ascii="Open Sans Condensed" w:eastAsia="Times New Roman" w:hAnsi="Open Sans Condensed" w:cs="Open Sans Condensed"/>
                <w:color w:val="000000"/>
                <w:sz w:val="16"/>
                <w:szCs w:val="16"/>
                <w:lang w:eastAsia="pl-PL"/>
              </w:rPr>
            </w:pPr>
            <w:r w:rsidRPr="00C20871">
              <w:rPr>
                <w:rFonts w:ascii="Open Sans Condensed" w:hAnsi="Open Sans Condensed" w:cs="Open Sans Condensed"/>
                <w:sz w:val="16"/>
                <w:szCs w:val="18"/>
              </w:rPr>
              <w:t>os. Młodynie - Okulickiego Hala Targowa</w:t>
            </w:r>
          </w:p>
        </w:tc>
        <w:tc>
          <w:tcPr>
            <w:tcW w:w="378" w:type="pct"/>
            <w:tcBorders>
              <w:top w:val="single" w:sz="4" w:space="0" w:color="auto"/>
              <w:left w:val="single" w:sz="4" w:space="0" w:color="auto"/>
              <w:bottom w:val="single" w:sz="4" w:space="0" w:color="auto"/>
              <w:right w:val="single" w:sz="4" w:space="0" w:color="auto"/>
            </w:tcBorders>
            <w:shd w:val="clear" w:color="000000" w:fill="FFEB84"/>
            <w:noWrap/>
            <w:vAlign w:val="bottom"/>
          </w:tcPr>
          <w:p w14:paraId="3F44B47E" w14:textId="7E17B9B9" w:rsidR="00981C54" w:rsidRPr="00F32986" w:rsidRDefault="00FC21A6">
            <w:pPr>
              <w:spacing w:line="240" w:lineRule="auto"/>
              <w:jc w:val="center"/>
              <w:rPr>
                <w:rFonts w:ascii="Open Sans Condensed" w:eastAsia="Times New Roman" w:hAnsi="Open Sans Condensed" w:cs="Open Sans Condensed"/>
                <w:color w:val="000000"/>
                <w:sz w:val="18"/>
                <w:szCs w:val="18"/>
                <w:lang w:eastAsia="pl-PL"/>
              </w:rPr>
            </w:pPr>
            <w:r>
              <w:rPr>
                <w:rFonts w:ascii="Open Sans Condensed" w:hAnsi="Open Sans Condensed" w:cs="Open Sans Condensed"/>
                <w:color w:val="000000"/>
                <w:sz w:val="18"/>
                <w:szCs w:val="18"/>
              </w:rPr>
              <w:t>19</w:t>
            </w:r>
          </w:p>
        </w:tc>
        <w:tc>
          <w:tcPr>
            <w:tcW w:w="427" w:type="pct"/>
            <w:tcBorders>
              <w:top w:val="single" w:sz="4" w:space="0" w:color="auto"/>
              <w:left w:val="single" w:sz="4" w:space="0" w:color="auto"/>
              <w:bottom w:val="single" w:sz="4" w:space="0" w:color="auto"/>
              <w:right w:val="single" w:sz="4" w:space="0" w:color="auto"/>
            </w:tcBorders>
            <w:shd w:val="clear" w:color="000000" w:fill="82C77C"/>
            <w:noWrap/>
            <w:vAlign w:val="bottom"/>
          </w:tcPr>
          <w:p w14:paraId="49CD0BFB" w14:textId="0E960F46" w:rsidR="00981C54" w:rsidRPr="00F32986" w:rsidRDefault="00FC21A6">
            <w:pPr>
              <w:spacing w:line="240" w:lineRule="auto"/>
              <w:jc w:val="center"/>
              <w:rPr>
                <w:rFonts w:ascii="Open Sans Condensed" w:eastAsia="Times New Roman" w:hAnsi="Open Sans Condensed" w:cs="Open Sans Condensed"/>
                <w:color w:val="000000"/>
                <w:sz w:val="18"/>
                <w:szCs w:val="18"/>
                <w:lang w:eastAsia="pl-PL"/>
              </w:rPr>
            </w:pPr>
            <w:r>
              <w:rPr>
                <w:rFonts w:ascii="Open Sans Condensed" w:hAnsi="Open Sans Condensed" w:cs="Open Sans Condensed"/>
                <w:color w:val="000000"/>
                <w:sz w:val="18"/>
                <w:szCs w:val="18"/>
              </w:rPr>
              <w:t>7</w:t>
            </w:r>
          </w:p>
        </w:tc>
        <w:tc>
          <w:tcPr>
            <w:tcW w:w="586" w:type="pct"/>
            <w:tcBorders>
              <w:top w:val="single" w:sz="4" w:space="0" w:color="auto"/>
              <w:left w:val="single" w:sz="4" w:space="0" w:color="auto"/>
              <w:bottom w:val="single" w:sz="4" w:space="0" w:color="auto"/>
              <w:right w:val="single" w:sz="4" w:space="0" w:color="auto"/>
            </w:tcBorders>
            <w:shd w:val="clear" w:color="000000" w:fill="6DC17B"/>
            <w:noWrap/>
            <w:vAlign w:val="bottom"/>
          </w:tcPr>
          <w:p w14:paraId="5A517D97" w14:textId="5538A391" w:rsidR="00981C54" w:rsidRPr="00F32986" w:rsidRDefault="00FC21A6">
            <w:pPr>
              <w:spacing w:line="240" w:lineRule="auto"/>
              <w:jc w:val="center"/>
              <w:rPr>
                <w:rFonts w:ascii="Open Sans Condensed" w:eastAsia="Times New Roman" w:hAnsi="Open Sans Condensed" w:cs="Open Sans Condensed"/>
                <w:color w:val="000000"/>
                <w:sz w:val="18"/>
                <w:szCs w:val="18"/>
                <w:lang w:eastAsia="pl-PL"/>
              </w:rPr>
            </w:pPr>
            <w:r>
              <w:rPr>
                <w:rFonts w:ascii="Open Sans Condensed" w:hAnsi="Open Sans Condensed" w:cs="Open Sans Condensed"/>
                <w:color w:val="000000"/>
                <w:sz w:val="18"/>
                <w:szCs w:val="18"/>
              </w:rPr>
              <w:t>5</w:t>
            </w:r>
          </w:p>
        </w:tc>
        <w:tc>
          <w:tcPr>
            <w:tcW w:w="469" w:type="pct"/>
            <w:tcBorders>
              <w:top w:val="single" w:sz="4" w:space="0" w:color="auto"/>
              <w:left w:val="single" w:sz="4" w:space="0" w:color="auto"/>
              <w:bottom w:val="single" w:sz="4" w:space="0" w:color="auto"/>
              <w:right w:val="single" w:sz="4" w:space="0" w:color="auto"/>
            </w:tcBorders>
            <w:shd w:val="clear" w:color="000000" w:fill="8CCA7D"/>
            <w:noWrap/>
            <w:vAlign w:val="bottom"/>
          </w:tcPr>
          <w:p w14:paraId="034BE8CB" w14:textId="72FDF004" w:rsidR="00981C54" w:rsidRPr="00F32986" w:rsidRDefault="00FC21A6">
            <w:pPr>
              <w:spacing w:line="240" w:lineRule="auto"/>
              <w:jc w:val="center"/>
              <w:rPr>
                <w:rFonts w:ascii="Open Sans Condensed" w:eastAsia="Times New Roman" w:hAnsi="Open Sans Condensed" w:cs="Open Sans Condensed"/>
                <w:color w:val="000000"/>
                <w:sz w:val="18"/>
                <w:szCs w:val="18"/>
                <w:lang w:eastAsia="pl-PL"/>
              </w:rPr>
            </w:pPr>
            <w:r>
              <w:rPr>
                <w:rFonts w:ascii="Open Sans Condensed" w:hAnsi="Open Sans Condensed" w:cs="Open Sans Condensed"/>
                <w:color w:val="000000"/>
                <w:sz w:val="18"/>
                <w:szCs w:val="18"/>
              </w:rPr>
              <w:t>8</w:t>
            </w:r>
          </w:p>
        </w:tc>
        <w:tc>
          <w:tcPr>
            <w:tcW w:w="470" w:type="pct"/>
            <w:tcBorders>
              <w:top w:val="single" w:sz="4" w:space="0" w:color="auto"/>
              <w:left w:val="single" w:sz="4" w:space="0" w:color="auto"/>
              <w:bottom w:val="single" w:sz="4" w:space="0" w:color="auto"/>
              <w:right w:val="single" w:sz="4" w:space="0" w:color="auto"/>
            </w:tcBorders>
            <w:shd w:val="clear" w:color="000000" w:fill="B6D67F"/>
            <w:noWrap/>
            <w:vAlign w:val="bottom"/>
          </w:tcPr>
          <w:p w14:paraId="122E6C8B" w14:textId="4319B4EC" w:rsidR="00981C54" w:rsidRPr="00F32986" w:rsidRDefault="00FC21A6">
            <w:pPr>
              <w:spacing w:line="240" w:lineRule="auto"/>
              <w:jc w:val="center"/>
              <w:rPr>
                <w:rFonts w:ascii="Open Sans Condensed" w:eastAsia="Times New Roman" w:hAnsi="Open Sans Condensed" w:cs="Open Sans Condensed"/>
                <w:color w:val="000000"/>
                <w:sz w:val="18"/>
                <w:szCs w:val="18"/>
                <w:lang w:eastAsia="pl-PL"/>
              </w:rPr>
            </w:pPr>
            <w:r>
              <w:rPr>
                <w:rFonts w:ascii="Open Sans Condensed" w:hAnsi="Open Sans Condensed" w:cs="Open Sans Condensed"/>
                <w:color w:val="000000"/>
                <w:sz w:val="18"/>
                <w:szCs w:val="18"/>
              </w:rPr>
              <w:t>12</w:t>
            </w:r>
          </w:p>
        </w:tc>
        <w:tc>
          <w:tcPr>
            <w:tcW w:w="469" w:type="pct"/>
            <w:tcBorders>
              <w:top w:val="single" w:sz="4" w:space="0" w:color="auto"/>
              <w:left w:val="single" w:sz="4" w:space="0" w:color="auto"/>
              <w:bottom w:val="single" w:sz="4" w:space="0" w:color="auto"/>
              <w:right w:val="single" w:sz="4" w:space="0" w:color="auto"/>
            </w:tcBorders>
            <w:shd w:val="clear" w:color="000000" w:fill="FFDB81"/>
            <w:noWrap/>
            <w:vAlign w:val="bottom"/>
          </w:tcPr>
          <w:p w14:paraId="1A06DE34" w14:textId="18D4C8B9" w:rsidR="00981C54" w:rsidRPr="00F32986" w:rsidRDefault="00FC21A6">
            <w:pPr>
              <w:spacing w:line="240" w:lineRule="auto"/>
              <w:jc w:val="center"/>
              <w:rPr>
                <w:rFonts w:ascii="Open Sans Condensed" w:eastAsia="Times New Roman" w:hAnsi="Open Sans Condensed" w:cs="Open Sans Condensed"/>
                <w:color w:val="000000"/>
                <w:sz w:val="18"/>
                <w:szCs w:val="18"/>
                <w:lang w:eastAsia="pl-PL"/>
              </w:rPr>
            </w:pPr>
            <w:r>
              <w:rPr>
                <w:rFonts w:ascii="Open Sans Condensed" w:hAnsi="Open Sans Condensed" w:cs="Open Sans Condensed"/>
                <w:color w:val="000000"/>
                <w:sz w:val="18"/>
                <w:szCs w:val="18"/>
              </w:rPr>
              <w:t>25</w:t>
            </w:r>
          </w:p>
        </w:tc>
        <w:tc>
          <w:tcPr>
            <w:tcW w:w="470" w:type="pct"/>
            <w:tcBorders>
              <w:top w:val="single" w:sz="4" w:space="0" w:color="auto"/>
              <w:left w:val="single" w:sz="4" w:space="0" w:color="auto"/>
              <w:bottom w:val="single" w:sz="4" w:space="0" w:color="auto"/>
              <w:right w:val="single" w:sz="4" w:space="0" w:color="auto"/>
            </w:tcBorders>
            <w:shd w:val="clear" w:color="000000" w:fill="FED07F"/>
            <w:noWrap/>
            <w:vAlign w:val="bottom"/>
          </w:tcPr>
          <w:p w14:paraId="148722DF" w14:textId="4A9C8C75" w:rsidR="00981C54" w:rsidRPr="00F32986" w:rsidRDefault="00FC21A6">
            <w:pPr>
              <w:spacing w:line="240" w:lineRule="auto"/>
              <w:jc w:val="center"/>
              <w:rPr>
                <w:rFonts w:ascii="Open Sans Condensed" w:eastAsia="Times New Roman" w:hAnsi="Open Sans Condensed" w:cs="Open Sans Condensed"/>
                <w:color w:val="000000"/>
                <w:sz w:val="18"/>
                <w:szCs w:val="18"/>
                <w:lang w:eastAsia="pl-PL"/>
              </w:rPr>
            </w:pPr>
            <w:r>
              <w:rPr>
                <w:rFonts w:ascii="Open Sans Condensed" w:hAnsi="Open Sans Condensed" w:cs="Open Sans Condensed"/>
                <w:color w:val="000000"/>
                <w:sz w:val="18"/>
                <w:szCs w:val="18"/>
              </w:rPr>
              <w:t>29</w:t>
            </w:r>
          </w:p>
        </w:tc>
      </w:tr>
    </w:tbl>
    <w:p w14:paraId="6F2D724E" w14:textId="6D4C0D9B" w:rsidR="007A6156" w:rsidRPr="001A2D06" w:rsidRDefault="00021DEF" w:rsidP="001A2D06">
      <w:pPr>
        <w:pStyle w:val="rdo"/>
      </w:pPr>
      <w:r w:rsidRPr="001A2D06">
        <w:t xml:space="preserve">Źródło: </w:t>
      </w:r>
      <w:r w:rsidR="001A2D06" w:rsidRPr="001A2D06">
        <w:t>Opracowanie własne</w:t>
      </w:r>
    </w:p>
    <w:p w14:paraId="3D871C90" w14:textId="783FAC46" w:rsidR="007A6156" w:rsidRDefault="007A6156" w:rsidP="007A6156">
      <w:r>
        <w:lastRenderedPageBreak/>
        <w:t>Na wszystkich przeanalizowanych trasach, minimalny czas przejazdu autobusem jest krótszy od</w:t>
      </w:r>
      <w:r w:rsidR="008E40D5">
        <w:t> </w:t>
      </w:r>
      <w:r>
        <w:t xml:space="preserve">czasu podróży pieszo lub </w:t>
      </w:r>
      <w:r w:rsidR="00635A7C">
        <w:t xml:space="preserve">jest </w:t>
      </w:r>
      <w:r>
        <w:t xml:space="preserve">jemu równy, jednak maksymalne czasy przejazdu, zakładające przyjście na przystanek tuż po odjeździe poprzedniego kursu w </w:t>
      </w:r>
      <w:r w:rsidR="00470097">
        <w:t>6</w:t>
      </w:r>
      <w:r w:rsidR="00635A7C">
        <w:t xml:space="preserve"> </w:t>
      </w:r>
      <w:r>
        <w:t>na</w:t>
      </w:r>
      <w:r w:rsidDel="00635A7C">
        <w:t xml:space="preserve"> </w:t>
      </w:r>
      <w:r w:rsidR="00470097">
        <w:t>10</w:t>
      </w:r>
      <w:r>
        <w:t xml:space="preserve"> przypadków są dłuższe niż przejście piesze przy założeniu, że autobus </w:t>
      </w:r>
      <w:r w:rsidR="00635A7C">
        <w:t xml:space="preserve">podąża </w:t>
      </w:r>
      <w:r>
        <w:t>najdłuższym wariantem trasy. Ze względu na niskie częstotliwości kursowania „ucieczka” autobusu może nie tylko wiązać się z</w:t>
      </w:r>
      <w:r w:rsidR="008E40D5">
        <w:t> </w:t>
      </w:r>
      <w:r>
        <w:t>koniecznością oczekiwania przez kolejne 20 minut, lecz także znacznym skróceniem lub</w:t>
      </w:r>
      <w:r w:rsidR="00F80F34">
        <w:t> </w:t>
      </w:r>
      <w:r>
        <w:t>wydłużeniem czasu, w jakim następny autobus wykona połączenie z punktu A do punktu B.</w:t>
      </w:r>
    </w:p>
    <w:p w14:paraId="66D7D6FC" w14:textId="569403F6" w:rsidR="00FD445A" w:rsidRDefault="005F3974" w:rsidP="00FE541B">
      <w:pPr>
        <w:pStyle w:val="StalowaWola"/>
        <w:rPr>
          <w:rFonts w:ascii="Open Sans" w:hAnsi="Open Sans" w:cs="Open Sans"/>
          <w:szCs w:val="20"/>
        </w:rPr>
      </w:pPr>
      <w:r>
        <w:rPr>
          <w:rFonts w:ascii="Open Sans" w:hAnsi="Open Sans" w:cs="Open Sans"/>
          <w:szCs w:val="20"/>
        </w:rPr>
        <w:t>Na potrzeby eksploatacji 15 autobusów zeroemisyjnych utworzona została niezbędna infrastruktura ładowania</w:t>
      </w:r>
      <w:r w:rsidR="005F362C">
        <w:rPr>
          <w:rFonts w:ascii="Open Sans" w:hAnsi="Open Sans" w:cs="Open Sans"/>
          <w:szCs w:val="20"/>
        </w:rPr>
        <w:t>, tworzona przez:</w:t>
      </w:r>
    </w:p>
    <w:p w14:paraId="70835E8D" w14:textId="2E7AB615" w:rsidR="005F362C" w:rsidRDefault="005F362C" w:rsidP="00C82C3C">
      <w:pPr>
        <w:pStyle w:val="punktorpeny"/>
      </w:pPr>
      <w:r>
        <w:t xml:space="preserve">stację ładowania zajezdniowego wyposażoną w </w:t>
      </w:r>
      <w:r w:rsidR="00C11736">
        <w:t>5</w:t>
      </w:r>
      <w:r>
        <w:t xml:space="preserve"> ładowarek 2-stanowiskowych typu</w:t>
      </w:r>
      <w:r w:rsidR="00F80F34">
        <w:t> </w:t>
      </w:r>
      <w:r>
        <w:t>plug-in</w:t>
      </w:r>
      <w:r w:rsidR="00CE1354">
        <w:t>, umiejscowioną w zajezdni MZK (działki o nr ewidencyjnym 91/3, 91/6, Obręb 3 Centrum),</w:t>
      </w:r>
    </w:p>
    <w:p w14:paraId="016509F7" w14:textId="0A0DFB1F" w:rsidR="005F362C" w:rsidRDefault="005F362C" w:rsidP="00C82C3C">
      <w:pPr>
        <w:pStyle w:val="punktorpeny"/>
        <w:rPr>
          <w:rFonts w:cs="Open Sans"/>
          <w:szCs w:val="20"/>
        </w:rPr>
      </w:pPr>
      <w:r>
        <w:t xml:space="preserve">terenowe stacje szybkiego ładowania </w:t>
      </w:r>
      <w:r w:rsidR="006F0005">
        <w:rPr>
          <w:rFonts w:cs="Open Sans"/>
          <w:szCs w:val="20"/>
        </w:rPr>
        <w:t>pantografowego, które, zlokalizowane są:</w:t>
      </w:r>
    </w:p>
    <w:p w14:paraId="02FCAABD" w14:textId="5A9A9EB8" w:rsidR="006F0005" w:rsidRDefault="00D011A4" w:rsidP="00C82C3C">
      <w:pPr>
        <w:pStyle w:val="punktowanie"/>
        <w:rPr>
          <w:rFonts w:cs="Open Sans"/>
          <w:szCs w:val="20"/>
        </w:rPr>
      </w:pPr>
      <w:r>
        <w:t>przy ul. E.</w:t>
      </w:r>
      <w:r w:rsidR="00C82C3C">
        <w:t xml:space="preserve"> </w:t>
      </w:r>
      <w:r>
        <w:t>Kwiatkowskiego</w:t>
      </w:r>
      <w:r w:rsidR="007F3C36">
        <w:rPr>
          <w:rFonts w:cs="Open Sans"/>
          <w:szCs w:val="20"/>
        </w:rPr>
        <w:t xml:space="preserve"> w pobliżu przystanków krańcowych </w:t>
      </w:r>
      <w:r w:rsidR="007F3C36" w:rsidRPr="00B40974">
        <w:rPr>
          <w:rFonts w:cs="Open Sans"/>
          <w:i/>
          <w:szCs w:val="20"/>
        </w:rPr>
        <w:t>Kwiatkowskiego – Urząd Miasta</w:t>
      </w:r>
      <w:r w:rsidR="00FE3CA9">
        <w:rPr>
          <w:rFonts w:cs="Open Sans"/>
          <w:szCs w:val="20"/>
        </w:rPr>
        <w:t xml:space="preserve"> i </w:t>
      </w:r>
      <w:r w:rsidR="00FE3CA9" w:rsidRPr="00B40974">
        <w:rPr>
          <w:rFonts w:cs="Open Sans"/>
          <w:i/>
          <w:szCs w:val="20"/>
        </w:rPr>
        <w:t>Kwiatkowskiego Rondo Solidarności</w:t>
      </w:r>
      <w:r w:rsidR="00483027">
        <w:rPr>
          <w:rFonts w:cs="Open Sans"/>
          <w:szCs w:val="20"/>
        </w:rPr>
        <w:t xml:space="preserve"> (działka </w:t>
      </w:r>
      <w:r w:rsidR="001422CC">
        <w:rPr>
          <w:rFonts w:cs="Open Sans"/>
          <w:szCs w:val="20"/>
        </w:rPr>
        <w:t>nr</w:t>
      </w:r>
      <w:r w:rsidR="00483027">
        <w:rPr>
          <w:rFonts w:cs="Open Sans"/>
          <w:szCs w:val="20"/>
        </w:rPr>
        <w:t xml:space="preserve"> </w:t>
      </w:r>
      <w:r w:rsidR="00FA6902">
        <w:rPr>
          <w:rFonts w:cs="Open Sans"/>
          <w:szCs w:val="20"/>
        </w:rPr>
        <w:t xml:space="preserve">ewidencyjny </w:t>
      </w:r>
      <w:r w:rsidR="00FC5CB0">
        <w:rPr>
          <w:rFonts w:cs="Open Sans"/>
          <w:szCs w:val="20"/>
        </w:rPr>
        <w:t>26/30</w:t>
      </w:r>
      <w:r w:rsidR="00FA6902">
        <w:rPr>
          <w:rFonts w:cs="Open Sans"/>
          <w:szCs w:val="20"/>
        </w:rPr>
        <w:t xml:space="preserve">, Obręb </w:t>
      </w:r>
      <w:r w:rsidR="00FC5CB0">
        <w:rPr>
          <w:rFonts w:cs="Open Sans"/>
          <w:szCs w:val="20"/>
        </w:rPr>
        <w:t>6-Hsw,</w:t>
      </w:r>
      <w:r w:rsidR="00F80F34">
        <w:rPr>
          <w:rFonts w:cs="Open Sans"/>
          <w:szCs w:val="20"/>
        </w:rPr>
        <w:t xml:space="preserve"> </w:t>
      </w:r>
      <w:r w:rsidR="00FC5CB0">
        <w:rPr>
          <w:rFonts w:cs="Open Sans"/>
          <w:szCs w:val="20"/>
        </w:rPr>
        <w:t>Lasy Państw.)</w:t>
      </w:r>
      <w:r w:rsidR="00304355">
        <w:rPr>
          <w:rFonts w:cs="Open Sans"/>
          <w:szCs w:val="20"/>
        </w:rPr>
        <w:t>,</w:t>
      </w:r>
    </w:p>
    <w:p w14:paraId="0EC5E8A7" w14:textId="6FBB3553" w:rsidR="00D011A4" w:rsidRDefault="0032773A" w:rsidP="00C82C3C">
      <w:pPr>
        <w:pStyle w:val="punktowanie"/>
        <w:rPr>
          <w:rFonts w:cs="Open Sans"/>
          <w:szCs w:val="20"/>
        </w:rPr>
      </w:pPr>
      <w:r>
        <w:t xml:space="preserve">na pętli </w:t>
      </w:r>
      <w:r w:rsidRPr="00B40974">
        <w:rPr>
          <w:i/>
        </w:rPr>
        <w:t>Sosnowa – Leśniczówka</w:t>
      </w:r>
      <w:r>
        <w:t xml:space="preserve"> przy ul. Chyły na skrzyżowaniu z ul. Sosnową</w:t>
      </w:r>
      <w:r w:rsidR="001422CC">
        <w:t xml:space="preserve"> (działka nr</w:t>
      </w:r>
      <w:r w:rsidR="00CA5DF7">
        <w:t> </w:t>
      </w:r>
      <w:r w:rsidR="001422CC">
        <w:t>ewidencyjny 65/33, Obręb 5-Jelnia)</w:t>
      </w:r>
      <w:r>
        <w:t>,</w:t>
      </w:r>
    </w:p>
    <w:p w14:paraId="509BFB9B" w14:textId="34F4CB47" w:rsidR="00FD445A" w:rsidRDefault="00C82C3C" w:rsidP="00C82C3C">
      <w:pPr>
        <w:pStyle w:val="punktowanie"/>
      </w:pPr>
      <w:r>
        <w:t xml:space="preserve">na pętli </w:t>
      </w:r>
      <w:r w:rsidRPr="00B40974">
        <w:rPr>
          <w:i/>
        </w:rPr>
        <w:t>Sandomierska – Przystanek Kolejowy</w:t>
      </w:r>
      <w:r w:rsidR="00E92AF9">
        <w:t xml:space="preserve"> (działka nr ewidencyjny </w:t>
      </w:r>
      <w:r w:rsidR="00FC2A91">
        <w:t>1414/3, Obręb 1-Charzewice)</w:t>
      </w:r>
      <w:r w:rsidR="00E92AF9">
        <w:t>.</w:t>
      </w:r>
    </w:p>
    <w:p w14:paraId="2F5D55B1" w14:textId="77777777" w:rsidR="00B74490" w:rsidRDefault="00B74490" w:rsidP="00FE541B">
      <w:pPr>
        <w:pStyle w:val="StalowaWola"/>
        <w:rPr>
          <w:rFonts w:ascii="Open Sans" w:hAnsi="Open Sans" w:cs="Open Sans"/>
          <w:szCs w:val="20"/>
        </w:rPr>
      </w:pPr>
    </w:p>
    <w:p w14:paraId="2544E4E1" w14:textId="63353F2E" w:rsidR="00F00D63" w:rsidRPr="00A671D8" w:rsidRDefault="00F00D63" w:rsidP="00F00D63">
      <w:pPr>
        <w:pStyle w:val="Nagwek2"/>
      </w:pPr>
      <w:bookmarkStart w:id="68" w:name="_Toc164939488"/>
      <w:r w:rsidRPr="00A671D8">
        <w:t>Analiza zasięgu sieci komunikacji miejskiej</w:t>
      </w:r>
      <w:bookmarkEnd w:id="68"/>
    </w:p>
    <w:p w14:paraId="346FDEF6" w14:textId="488DF944" w:rsidR="00423FA7" w:rsidRDefault="00423FA7" w:rsidP="00423FA7">
      <w:pPr>
        <w:pStyle w:val="StalowaWola"/>
        <w:rPr>
          <w:rFonts w:ascii="Open Sans" w:hAnsi="Open Sans" w:cs="Open Sans"/>
          <w:szCs w:val="20"/>
        </w:rPr>
      </w:pPr>
      <w:r w:rsidRPr="00526A77">
        <w:rPr>
          <w:rFonts w:ascii="Open Sans" w:hAnsi="Open Sans" w:cs="Open Sans"/>
          <w:szCs w:val="20"/>
        </w:rPr>
        <w:t xml:space="preserve">Obszar </w:t>
      </w:r>
      <w:r w:rsidR="008668B3">
        <w:rPr>
          <w:rFonts w:ascii="Open Sans" w:hAnsi="Open Sans" w:cs="Open Sans"/>
          <w:szCs w:val="20"/>
        </w:rPr>
        <w:t>gminy</w:t>
      </w:r>
      <w:r w:rsidR="00EE3208" w:rsidRPr="00526A77">
        <w:rPr>
          <w:rFonts w:ascii="Open Sans" w:hAnsi="Open Sans" w:cs="Open Sans"/>
          <w:szCs w:val="20"/>
        </w:rPr>
        <w:t xml:space="preserve"> </w:t>
      </w:r>
      <w:r w:rsidRPr="00526A77">
        <w:rPr>
          <w:rFonts w:ascii="Open Sans" w:hAnsi="Open Sans" w:cs="Open Sans"/>
          <w:szCs w:val="20"/>
        </w:rPr>
        <w:t>Stalowa Wola charakteryzuj</w:t>
      </w:r>
      <w:r w:rsidR="008A74B2">
        <w:rPr>
          <w:rFonts w:ascii="Open Sans" w:hAnsi="Open Sans" w:cs="Open Sans"/>
          <w:szCs w:val="20"/>
        </w:rPr>
        <w:t>e</w:t>
      </w:r>
      <w:r w:rsidRPr="00526A77">
        <w:rPr>
          <w:rFonts w:ascii="Open Sans" w:hAnsi="Open Sans" w:cs="Open Sans"/>
          <w:szCs w:val="20"/>
        </w:rPr>
        <w:t xml:space="preserve"> się największą liczbą i gęstością przystanków autobusowych</w:t>
      </w:r>
      <w:r w:rsidR="007C7C2D">
        <w:rPr>
          <w:rFonts w:ascii="Open Sans" w:hAnsi="Open Sans" w:cs="Open Sans"/>
          <w:szCs w:val="20"/>
        </w:rPr>
        <w:t xml:space="preserve"> na Obszarze PT</w:t>
      </w:r>
      <w:r w:rsidRPr="00526A77">
        <w:rPr>
          <w:rFonts w:ascii="Open Sans" w:hAnsi="Open Sans" w:cs="Open Sans"/>
          <w:szCs w:val="20"/>
        </w:rPr>
        <w:t>. Wynika to m.in. z funkcji miasta jako centralnego ośrodka usługowego, handlowego, kulturalnego i administracyjnego dla obszaru okolicznych gmin oraz z</w:t>
      </w:r>
      <w:r w:rsidR="008E40D5">
        <w:rPr>
          <w:rFonts w:ascii="Open Sans" w:hAnsi="Open Sans" w:cs="Open Sans"/>
          <w:szCs w:val="20"/>
        </w:rPr>
        <w:t> </w:t>
      </w:r>
      <w:r w:rsidRPr="00526A77">
        <w:rPr>
          <w:rFonts w:ascii="Open Sans" w:hAnsi="Open Sans" w:cs="Open Sans"/>
          <w:szCs w:val="20"/>
        </w:rPr>
        <w:t xml:space="preserve">lokalizacją większości znaczących zakładów pracy (szczególnie Huty Stalowa Wola). </w:t>
      </w:r>
      <w:r>
        <w:rPr>
          <w:rFonts w:ascii="Open Sans" w:hAnsi="Open Sans" w:cs="Open Sans"/>
          <w:szCs w:val="20"/>
        </w:rPr>
        <w:t>Dostępność do przystanków w odległości:</w:t>
      </w:r>
    </w:p>
    <w:p w14:paraId="42C94528" w14:textId="77777777" w:rsidR="00423FA7" w:rsidRDefault="00423FA7" w:rsidP="00423FA7">
      <w:pPr>
        <w:pStyle w:val="punktorpeny"/>
      </w:pPr>
      <w:r>
        <w:t>do 300 m dojścia pieszego obejmuje 48 762 (</w:t>
      </w:r>
      <w:r w:rsidRPr="00BD092D">
        <w:rPr>
          <w:rStyle w:val="pogrubionynormZnak"/>
        </w:rPr>
        <w:t>89,1%</w:t>
      </w:r>
      <w:r>
        <w:t>) mieszkańców miasta,</w:t>
      </w:r>
    </w:p>
    <w:p w14:paraId="3E6ED571" w14:textId="77777777" w:rsidR="00423FA7" w:rsidRDefault="00423FA7" w:rsidP="00423FA7">
      <w:pPr>
        <w:pStyle w:val="punktorpeny"/>
      </w:pPr>
      <w:r>
        <w:t>do 400 m dojścia pieszego obejmuje 54 041 (</w:t>
      </w:r>
      <w:r w:rsidRPr="00BD092D">
        <w:rPr>
          <w:rStyle w:val="pogrubionynormZnak"/>
        </w:rPr>
        <w:t>98,7%</w:t>
      </w:r>
      <w:r>
        <w:t>) mieszkańców miasta,</w:t>
      </w:r>
    </w:p>
    <w:p w14:paraId="3CFF1596" w14:textId="77777777" w:rsidR="00423FA7" w:rsidRDefault="00423FA7" w:rsidP="00423FA7">
      <w:pPr>
        <w:pStyle w:val="punktorpeny"/>
      </w:pPr>
      <w:r>
        <w:t>do 500 m dojścia pieszego obejmuje 54 432 (</w:t>
      </w:r>
      <w:r w:rsidRPr="00BD092D">
        <w:rPr>
          <w:rStyle w:val="pogrubionynormZnak"/>
        </w:rPr>
        <w:t>99,5%</w:t>
      </w:r>
      <w:r>
        <w:t>) mieszkańców miasta,</w:t>
      </w:r>
    </w:p>
    <w:p w14:paraId="20EBE48D" w14:textId="5E37F697" w:rsidR="00423FA7" w:rsidRDefault="00423FA7" w:rsidP="00423FA7">
      <w:r>
        <w:t xml:space="preserve">co wykazuje że tylko </w:t>
      </w:r>
      <w:r w:rsidRPr="00BD092D">
        <w:rPr>
          <w:rStyle w:val="pogrubionynormZnak"/>
        </w:rPr>
        <w:t>0,5%</w:t>
      </w:r>
      <w:r>
        <w:t xml:space="preserve"> mieszkańców miasta ma powyżej 500 m dojścia pieszego do</w:t>
      </w:r>
      <w:r w:rsidR="008E40D5">
        <w:t> </w:t>
      </w:r>
      <w:r>
        <w:t>najbliższego przystanku</w:t>
      </w:r>
      <w:r w:rsidR="000B7D8E">
        <w:t xml:space="preserve"> i </w:t>
      </w:r>
      <w:r w:rsidR="0025237C">
        <w:t xml:space="preserve">wartość ta </w:t>
      </w:r>
      <w:r w:rsidR="003D0412">
        <w:t xml:space="preserve">wyróżnia się bardzo wysokim poziomem na </w:t>
      </w:r>
      <w:r w:rsidR="00D91C46">
        <w:t>tle innych miast w kraju z funkcjonującymi systemami komunikacji miejskiej.</w:t>
      </w:r>
    </w:p>
    <w:p w14:paraId="14ABAC86" w14:textId="77777777" w:rsidR="00423FA7" w:rsidRDefault="00423FA7" w:rsidP="00423FA7"/>
    <w:p w14:paraId="1906461B" w14:textId="71E3EB07" w:rsidR="00423FA7" w:rsidRDefault="00423FA7" w:rsidP="00423FA7">
      <w:r>
        <w:t>Dostęp do publicznego transportu zbiorowego, zgodnie ze wskaźnikiem SUMI nr 5</w:t>
      </w:r>
      <w:r w:rsidR="004720FD">
        <w:t>,</w:t>
      </w:r>
      <w:r>
        <w:t xml:space="preserve"> to udział sumy liczby mieszkańców, którzy mają dostęp do przystanków/stacji, oddalonych mniej niż:</w:t>
      </w:r>
    </w:p>
    <w:p w14:paraId="20BC40D8" w14:textId="504C6294" w:rsidR="00423FA7" w:rsidRDefault="00423FA7" w:rsidP="00423FA7">
      <w:pPr>
        <w:pStyle w:val="punktorpeny"/>
      </w:pPr>
      <w:r>
        <w:t>5 minut (417 m w linii prostej) dojścia pieszo do przystanków autobusowych lub</w:t>
      </w:r>
      <w:r w:rsidR="00F80F34">
        <w:t> </w:t>
      </w:r>
      <w:r>
        <w:t>tramwajowych) lub</w:t>
      </w:r>
    </w:p>
    <w:p w14:paraId="7110596F" w14:textId="77777777" w:rsidR="00423FA7" w:rsidRDefault="00423FA7" w:rsidP="00423FA7">
      <w:pPr>
        <w:pStyle w:val="punktorpeny"/>
      </w:pPr>
      <w:r>
        <w:t>10 minut (833 m w linii prostej) dojścia pieszo do stacji/przystanków kolei lub metra,</w:t>
      </w:r>
    </w:p>
    <w:p w14:paraId="1B43F5A8" w14:textId="4FBC71F7" w:rsidR="00423FA7" w:rsidRDefault="00423FA7" w:rsidP="00423FA7">
      <w:r>
        <w:lastRenderedPageBreak/>
        <w:t xml:space="preserve">zapewniających bardzo dobrą lub dobrą częstotliwość kursowania, w liczbie wszystkich mieszkańców </w:t>
      </w:r>
      <w:r w:rsidR="00B32495">
        <w:t>mias</w:t>
      </w:r>
      <w:r w:rsidR="004720FD">
        <w:t>t</w:t>
      </w:r>
      <w:r w:rsidR="00B32495">
        <w:t>a</w:t>
      </w:r>
      <w:r>
        <w:t>.</w:t>
      </w:r>
    </w:p>
    <w:p w14:paraId="1933EB1A" w14:textId="14E042FA" w:rsidR="00423FA7" w:rsidRDefault="00423FA7" w:rsidP="00423FA7">
      <w:r>
        <w:t>Przez bardzo dobry lub dobry dostęp do publicznego transportu zbiorowego, rozumiany jest dla</w:t>
      </w:r>
      <w:r w:rsidR="00F80F34">
        <w:t> </w:t>
      </w:r>
      <w:r>
        <w:t>obszaru zamieszkałego poniżej 100 tys. mieszkańców</w:t>
      </w:r>
      <w:r w:rsidRPr="00395B00">
        <w:t xml:space="preserve"> </w:t>
      </w:r>
      <w:r>
        <w:t>w obrębie buforu 5 oraz 10 minut do</w:t>
      </w:r>
      <w:r w:rsidR="00F80F34">
        <w:t> </w:t>
      </w:r>
      <w:r>
        <w:t>przystanków autobusowych oraz stacji i przystanków kolejowych:</w:t>
      </w:r>
    </w:p>
    <w:p w14:paraId="77CEF957" w14:textId="77777777" w:rsidR="00423FA7" w:rsidRDefault="00423FA7" w:rsidP="00423FA7">
      <w:pPr>
        <w:pStyle w:val="punktorpeny"/>
      </w:pPr>
      <w:r>
        <w:t>bardzo dobry dostęp to powyżej średnio 4 połączeń na godzinę od 6:00 do 20:00;</w:t>
      </w:r>
    </w:p>
    <w:p w14:paraId="5A4087F3" w14:textId="77777777" w:rsidR="00423FA7" w:rsidRDefault="00423FA7" w:rsidP="00423FA7">
      <w:pPr>
        <w:pStyle w:val="punktorpeny"/>
      </w:pPr>
      <w:r>
        <w:t>dobry dostęp to poniżej średnio 4 połączeń na godzinę.</w:t>
      </w:r>
    </w:p>
    <w:p w14:paraId="78AC4D2A" w14:textId="6BAC3D81" w:rsidR="00423FA7" w:rsidRDefault="00423FA7" w:rsidP="00423FA7">
      <w:r>
        <w:t xml:space="preserve">Wskaźnik SUMI w </w:t>
      </w:r>
      <w:r w:rsidR="004720FD">
        <w:t>Stalowej</w:t>
      </w:r>
      <w:r w:rsidDel="004720FD">
        <w:t xml:space="preserve"> </w:t>
      </w:r>
      <w:r w:rsidR="004720FD">
        <w:t>Woli</w:t>
      </w:r>
      <w:r>
        <w:t xml:space="preserve"> dla autobusowych i kolejowych przystanków komunikacyjnych osiągnął wartość 90% i kształtuje się następująco:</w:t>
      </w:r>
    </w:p>
    <w:p w14:paraId="051946F0" w14:textId="77777777" w:rsidR="00423FA7" w:rsidRDefault="00423FA7" w:rsidP="00423FA7">
      <w:pPr>
        <w:pStyle w:val="punktorpeny"/>
      </w:pPr>
      <w:r w:rsidRPr="002425B2">
        <w:rPr>
          <w:rStyle w:val="pogrubionynormZnak"/>
        </w:rPr>
        <w:t>81,1%</w:t>
      </w:r>
      <w:r>
        <w:t xml:space="preserve"> populacji ma bardzo dobry dostęp do transportu zbiorowego;</w:t>
      </w:r>
    </w:p>
    <w:p w14:paraId="35C31046" w14:textId="77777777" w:rsidR="00423FA7" w:rsidRDefault="00423FA7" w:rsidP="00423FA7">
      <w:pPr>
        <w:pStyle w:val="punktorpeny"/>
      </w:pPr>
      <w:r w:rsidRPr="002425B2">
        <w:rPr>
          <w:rStyle w:val="pogrubionynormZnak"/>
        </w:rPr>
        <w:t>18,5%</w:t>
      </w:r>
      <w:r>
        <w:t xml:space="preserve"> populacji ma dobry dostęp do transportu zbiorowego;</w:t>
      </w:r>
    </w:p>
    <w:p w14:paraId="175411EB" w14:textId="77777777" w:rsidR="00423FA7" w:rsidRDefault="00423FA7" w:rsidP="00423FA7">
      <w:pPr>
        <w:pStyle w:val="punktorpeny"/>
      </w:pPr>
      <w:r w:rsidRPr="002425B2">
        <w:rPr>
          <w:rStyle w:val="pogrubionynormZnak"/>
        </w:rPr>
        <w:t>0,4%</w:t>
      </w:r>
      <w:r>
        <w:t xml:space="preserve"> populacji ma utrudniony dostęp do transportu zbiorowego.</w:t>
      </w:r>
    </w:p>
    <w:p w14:paraId="0F401899" w14:textId="2191E6D4" w:rsidR="00423FA7" w:rsidRPr="005B1C4B" w:rsidRDefault="00423FA7" w:rsidP="00423FA7">
      <w:pPr>
        <w:pStyle w:val="StalowaWola"/>
        <w:rPr>
          <w:rFonts w:ascii="Open Sans" w:hAnsi="Open Sans" w:cs="Open Sans"/>
          <w:szCs w:val="20"/>
        </w:rPr>
      </w:pPr>
      <w:r w:rsidRPr="005B1C4B">
        <w:rPr>
          <w:rFonts w:ascii="Open Sans" w:hAnsi="Open Sans" w:cs="Open Sans"/>
          <w:szCs w:val="20"/>
        </w:rPr>
        <w:t>N</w:t>
      </w:r>
      <w:r>
        <w:rPr>
          <w:rFonts w:ascii="Open Sans" w:hAnsi="Open Sans" w:cs="Open Sans"/>
          <w:szCs w:val="20"/>
        </w:rPr>
        <w:t>ieskomunikowane są tylko niewielkie części osiedli: Osiedle Energetyków (ul. Słoneczna przy</w:t>
      </w:r>
      <w:r w:rsidR="00F80F34">
        <w:rPr>
          <w:rFonts w:ascii="Open Sans" w:hAnsi="Open Sans" w:cs="Open Sans"/>
          <w:szCs w:val="20"/>
        </w:rPr>
        <w:t> </w:t>
      </w:r>
      <w:r>
        <w:rPr>
          <w:rFonts w:ascii="Open Sans" w:hAnsi="Open Sans" w:cs="Open Sans"/>
          <w:szCs w:val="20"/>
        </w:rPr>
        <w:t>DK77, Osiedle Zasanie (Sudoły i przy granicy miasta), Osiedle Rozwadów (Dolina, Karnaty, Sochy, przy rzece San)</w:t>
      </w:r>
      <w:r w:rsidRPr="005B1C4B">
        <w:rPr>
          <w:rFonts w:ascii="Open Sans" w:hAnsi="Open Sans" w:cs="Open Sans"/>
          <w:szCs w:val="20"/>
        </w:rPr>
        <w:t xml:space="preserve">. </w:t>
      </w:r>
    </w:p>
    <w:p w14:paraId="28FC7036" w14:textId="402824CF" w:rsidR="00423FA7" w:rsidRDefault="00423FA7" w:rsidP="00423FA7">
      <w:pPr>
        <w:pStyle w:val="StalowaWola"/>
        <w:rPr>
          <w:rFonts w:ascii="Open Sans" w:hAnsi="Open Sans" w:cs="Open Sans"/>
          <w:szCs w:val="20"/>
        </w:rPr>
      </w:pPr>
      <w:r w:rsidRPr="00512136">
        <w:rPr>
          <w:rFonts w:ascii="Open Sans" w:hAnsi="Open Sans" w:cs="Open Sans"/>
          <w:szCs w:val="20"/>
        </w:rPr>
        <w:t xml:space="preserve">W pozostałych </w:t>
      </w:r>
      <w:r w:rsidR="00F3799E">
        <w:rPr>
          <w:rFonts w:ascii="Open Sans" w:hAnsi="Open Sans" w:cs="Open Sans"/>
          <w:szCs w:val="20"/>
        </w:rPr>
        <w:t>g</w:t>
      </w:r>
      <w:r w:rsidR="00F3799E" w:rsidRPr="00512136">
        <w:rPr>
          <w:rFonts w:ascii="Open Sans" w:hAnsi="Open Sans" w:cs="Open Sans"/>
          <w:szCs w:val="20"/>
        </w:rPr>
        <w:t xml:space="preserve">minach </w:t>
      </w:r>
      <w:r w:rsidRPr="00512136">
        <w:rPr>
          <w:rFonts w:ascii="Open Sans" w:hAnsi="Open Sans" w:cs="Open Sans"/>
          <w:szCs w:val="20"/>
        </w:rPr>
        <w:t>bufor dostępności do przystanków komunikacyjnych został określony na</w:t>
      </w:r>
      <w:r w:rsidR="00F80F34">
        <w:rPr>
          <w:rFonts w:ascii="Open Sans" w:hAnsi="Open Sans" w:cs="Open Sans"/>
          <w:szCs w:val="20"/>
        </w:rPr>
        <w:t> </w:t>
      </w:r>
      <w:r w:rsidRPr="00512136">
        <w:rPr>
          <w:rFonts w:ascii="Open Sans" w:hAnsi="Open Sans" w:cs="Open Sans"/>
          <w:szCs w:val="20"/>
        </w:rPr>
        <w:t>1 000 m</w:t>
      </w:r>
      <w:r>
        <w:rPr>
          <w:rFonts w:ascii="Open Sans" w:hAnsi="Open Sans" w:cs="Open Sans"/>
          <w:szCs w:val="20"/>
        </w:rPr>
        <w:t>:</w:t>
      </w:r>
    </w:p>
    <w:p w14:paraId="77699E28" w14:textId="0764B417" w:rsidR="00423FA7" w:rsidRPr="00E07E37" w:rsidRDefault="00423FA7" w:rsidP="00423FA7">
      <w:pPr>
        <w:pStyle w:val="punktorpeny"/>
      </w:pPr>
      <w:r>
        <w:t>w</w:t>
      </w:r>
      <w:r w:rsidRPr="00512136">
        <w:t xml:space="preserve"> </w:t>
      </w:r>
      <w:r w:rsidRPr="00E07E37">
        <w:t xml:space="preserve">Gminie i Mieście Nisko </w:t>
      </w:r>
      <w:r w:rsidRPr="002425B2">
        <w:rPr>
          <w:rStyle w:val="pogrubionynormZnak"/>
        </w:rPr>
        <w:t>14,09%</w:t>
      </w:r>
      <w:r w:rsidRPr="00E07E37">
        <w:t xml:space="preserve"> obszaru gminy znajduje się w promieniu 1 000 m od</w:t>
      </w:r>
      <w:r w:rsidR="00F80F34">
        <w:t> </w:t>
      </w:r>
      <w:r w:rsidRPr="00E07E37">
        <w:t>przystanków, zlokalizowanych głównie wzdłuż dawnego przebiegu DK77 (ciąg</w:t>
      </w:r>
      <w:r w:rsidR="00F80F34">
        <w:t> </w:t>
      </w:r>
      <w:r w:rsidRPr="00E07E37">
        <w:t>DP2608R – DW872 – DP 2609R)</w:t>
      </w:r>
      <w:r w:rsidR="007C7C2D">
        <w:t>,</w:t>
      </w:r>
    </w:p>
    <w:p w14:paraId="29E55CDE" w14:textId="22208BD7" w:rsidR="00423FA7" w:rsidRPr="00E07E37" w:rsidRDefault="00423FA7" w:rsidP="00423FA7">
      <w:pPr>
        <w:pStyle w:val="punktorpeny"/>
      </w:pPr>
      <w:r>
        <w:t>w</w:t>
      </w:r>
      <w:r w:rsidRPr="00E07E37">
        <w:t xml:space="preserve"> Gminie Pysznica w obszarze oddziaływania przystanków w buforze 1 000 m, znajduje się </w:t>
      </w:r>
      <w:r w:rsidRPr="002425B2">
        <w:rPr>
          <w:rStyle w:val="pogrubionynormZnak"/>
        </w:rPr>
        <w:t>23,48%</w:t>
      </w:r>
      <w:r w:rsidRPr="00E07E37">
        <w:t xml:space="preserve"> powierzchni gminy. Przystanki komunikacji zbiorowej są zlokalizowane w</w:t>
      </w:r>
      <w:r w:rsidR="008E40D5">
        <w:t> </w:t>
      </w:r>
      <w:r w:rsidRPr="00E07E37">
        <w:t>północnej, północno-wschodniej i wschodniej części gminy, głównie przy DP 1019R i</w:t>
      </w:r>
      <w:r w:rsidR="00F80F34">
        <w:t> </w:t>
      </w:r>
      <w:r w:rsidRPr="00E07E37">
        <w:t>DP</w:t>
      </w:r>
      <w:r w:rsidR="00F80F34">
        <w:t> </w:t>
      </w:r>
      <w:r w:rsidRPr="00E07E37">
        <w:t>1020R</w:t>
      </w:r>
      <w:r w:rsidR="007C7C2D">
        <w:t>,</w:t>
      </w:r>
    </w:p>
    <w:p w14:paraId="5F287FB2" w14:textId="2715C86B" w:rsidR="00423FA7" w:rsidRPr="00E07E37" w:rsidRDefault="00423FA7" w:rsidP="00423FA7">
      <w:pPr>
        <w:pStyle w:val="punktorpeny"/>
      </w:pPr>
      <w:r>
        <w:t>w</w:t>
      </w:r>
      <w:r w:rsidRPr="00E07E37">
        <w:t xml:space="preserve"> Gminie Zaleszany w buforze 1 000 m od przystanków znajduje się </w:t>
      </w:r>
      <w:r w:rsidRPr="002425B2">
        <w:rPr>
          <w:rStyle w:val="pogrubionynormZnak"/>
        </w:rPr>
        <w:t>25,58%</w:t>
      </w:r>
      <w:r w:rsidRPr="00E07E37">
        <w:t xml:space="preserve"> obszaru gminy i są one zlokalizowane głównie przy DK77.</w:t>
      </w:r>
    </w:p>
    <w:p w14:paraId="0670C547" w14:textId="77777777" w:rsidR="00D67A85" w:rsidRDefault="00F326AF" w:rsidP="00D67A85">
      <w:pPr>
        <w:keepNext/>
      </w:pPr>
      <w:r>
        <w:rPr>
          <w:noProof/>
        </w:rPr>
        <w:lastRenderedPageBreak/>
        <w:drawing>
          <wp:inline distT="0" distB="0" distL="0" distR="0" wp14:anchorId="38C976CA" wp14:editId="565A2F32">
            <wp:extent cx="5754090" cy="8136802"/>
            <wp:effectExtent l="0" t="0" r="0" b="0"/>
            <wp:docPr id="1859837312" name="Obraz 2" descr="Obraz zawierający mapa, tekst,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837312" name="Obraz 2" descr="Obraz zawierający mapa, tekst, atlas&#10;&#10;Opis wygenerowany automatycznie"/>
                    <pic:cNvPicPr/>
                  </pic:nvPicPr>
                  <pic:blipFill>
                    <a:blip r:embed="rId57"/>
                    <a:stretch>
                      <a:fillRect/>
                    </a:stretch>
                  </pic:blipFill>
                  <pic:spPr>
                    <a:xfrm>
                      <a:off x="0" y="0"/>
                      <a:ext cx="5761117" cy="8146739"/>
                    </a:xfrm>
                    <a:prstGeom prst="rect">
                      <a:avLst/>
                    </a:prstGeom>
                  </pic:spPr>
                </pic:pic>
              </a:graphicData>
            </a:graphic>
          </wp:inline>
        </w:drawing>
      </w:r>
    </w:p>
    <w:p w14:paraId="0049EBC1" w14:textId="37FDDAB3" w:rsidR="00F326AF" w:rsidRDefault="00D67A85" w:rsidP="00D67A85">
      <w:pPr>
        <w:pStyle w:val="rysunek-podpis"/>
      </w:pPr>
      <w:bookmarkStart w:id="69" w:name="_Toc164939361"/>
      <w:r>
        <w:t xml:space="preserve">Rys. </w:t>
      </w:r>
      <w:r w:rsidR="00A76619">
        <w:fldChar w:fldCharType="begin"/>
      </w:r>
      <w:r w:rsidR="00A76619">
        <w:instrText xml:space="preserve"> STYLEREF 1 \s </w:instrText>
      </w:r>
      <w:r w:rsidR="00A76619">
        <w:fldChar w:fldCharType="separate"/>
      </w:r>
      <w:r w:rsidR="00245637">
        <w:rPr>
          <w:noProof/>
        </w:rPr>
        <w:t>4</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8</w:t>
      </w:r>
      <w:r w:rsidR="00A76619">
        <w:fldChar w:fldCharType="end"/>
      </w:r>
      <w:r>
        <w:t xml:space="preserve"> Ekwidystanty dojścia do przystanków autobusowych na terenie </w:t>
      </w:r>
      <w:r w:rsidR="008668B3">
        <w:t>gminy</w:t>
      </w:r>
      <w:r>
        <w:t xml:space="preserve"> Stalowa Wola.</w:t>
      </w:r>
      <w:bookmarkEnd w:id="69"/>
    </w:p>
    <w:p w14:paraId="6786D5FE" w14:textId="3AED628B" w:rsidR="00F326AF" w:rsidRPr="00D54BB0" w:rsidRDefault="00F326AF" w:rsidP="00F326AF">
      <w:pPr>
        <w:pStyle w:val="rdo"/>
      </w:pPr>
      <w:r w:rsidRPr="00D54BB0">
        <w:t xml:space="preserve">Źródło: </w:t>
      </w:r>
      <w:r>
        <w:t>Opracowanie Wła</w:t>
      </w:r>
      <w:r w:rsidR="009B436D">
        <w:t>sne.</w:t>
      </w:r>
    </w:p>
    <w:p w14:paraId="03E56AFC" w14:textId="77777777" w:rsidR="009B436D" w:rsidRDefault="009B436D" w:rsidP="00D67A85">
      <w:pPr>
        <w:keepNext/>
      </w:pPr>
      <w:r>
        <w:rPr>
          <w:noProof/>
        </w:rPr>
        <w:lastRenderedPageBreak/>
        <w:drawing>
          <wp:inline distT="0" distB="0" distL="0" distR="0" wp14:anchorId="2CF3A97C" wp14:editId="5D054D4B">
            <wp:extent cx="5863996" cy="8292353"/>
            <wp:effectExtent l="0" t="0" r="0" b="0"/>
            <wp:docPr id="486153664"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153664" name="Obraz 3"/>
                    <pic:cNvPicPr/>
                  </pic:nvPicPr>
                  <pic:blipFill>
                    <a:blip r:embed="rId58"/>
                    <a:stretch>
                      <a:fillRect/>
                    </a:stretch>
                  </pic:blipFill>
                  <pic:spPr>
                    <a:xfrm>
                      <a:off x="0" y="0"/>
                      <a:ext cx="5875794" cy="8309036"/>
                    </a:xfrm>
                    <a:prstGeom prst="rect">
                      <a:avLst/>
                    </a:prstGeom>
                  </pic:spPr>
                </pic:pic>
              </a:graphicData>
            </a:graphic>
          </wp:inline>
        </w:drawing>
      </w:r>
    </w:p>
    <w:p w14:paraId="59ECB06F" w14:textId="5543C2F3" w:rsidR="00F326AF" w:rsidRDefault="009B436D" w:rsidP="00224D12">
      <w:pPr>
        <w:pStyle w:val="rysunek-podpis"/>
        <w:spacing w:before="0"/>
      </w:pPr>
      <w:bookmarkStart w:id="70" w:name="_Toc164939362"/>
      <w:r>
        <w:t xml:space="preserve">Rys. </w:t>
      </w:r>
      <w:r w:rsidR="00A76619">
        <w:fldChar w:fldCharType="begin"/>
      </w:r>
      <w:r w:rsidR="00A76619">
        <w:instrText xml:space="preserve"> STYLEREF 1 \s </w:instrText>
      </w:r>
      <w:r w:rsidR="00A76619">
        <w:fldChar w:fldCharType="separate"/>
      </w:r>
      <w:r w:rsidR="00245637">
        <w:rPr>
          <w:noProof/>
        </w:rPr>
        <w:t>4</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9</w:t>
      </w:r>
      <w:r w:rsidR="00A76619">
        <w:fldChar w:fldCharType="end"/>
      </w:r>
      <w:r>
        <w:t xml:space="preserve"> </w:t>
      </w:r>
      <w:r w:rsidR="006C24B9">
        <w:t xml:space="preserve">Dostępność mieszkańców </w:t>
      </w:r>
      <w:r w:rsidR="000541FF">
        <w:t xml:space="preserve">do </w:t>
      </w:r>
      <w:r w:rsidR="006C24B9">
        <w:t>komunikacji miejskiej</w:t>
      </w:r>
      <w:r w:rsidR="001D381C">
        <w:t xml:space="preserve"> na terenie </w:t>
      </w:r>
      <w:r w:rsidR="008668B3">
        <w:t>gminy</w:t>
      </w:r>
      <w:r w:rsidR="001D381C">
        <w:t xml:space="preserve"> Stalowa Wola</w:t>
      </w:r>
      <w:bookmarkEnd w:id="70"/>
    </w:p>
    <w:p w14:paraId="7170441E" w14:textId="1144403C" w:rsidR="00F326AF" w:rsidRDefault="006C24B9" w:rsidP="009823A0">
      <w:pPr>
        <w:pStyle w:val="rdo"/>
      </w:pPr>
      <w:r w:rsidRPr="00D54BB0">
        <w:t xml:space="preserve">Źródło: </w:t>
      </w:r>
      <w:r>
        <w:t>Opracowanie Własne.</w:t>
      </w:r>
      <w:r w:rsidR="009823A0">
        <w:t xml:space="preserve"> </w:t>
      </w:r>
    </w:p>
    <w:p w14:paraId="0692D569" w14:textId="0CC5B93B" w:rsidR="00537E17" w:rsidRPr="00A671D8" w:rsidRDefault="00135C95" w:rsidP="00FD5B74">
      <w:pPr>
        <w:pStyle w:val="Nagwek2"/>
      </w:pPr>
      <w:bookmarkStart w:id="71" w:name="_Toc164939489"/>
      <w:r w:rsidRPr="00A671D8">
        <w:lastRenderedPageBreak/>
        <w:t>Niedobory jakościowe i ilościowe systemu transportu i</w:t>
      </w:r>
      <w:r w:rsidR="00D311D3" w:rsidRPr="00A671D8">
        <w:t> </w:t>
      </w:r>
      <w:r w:rsidRPr="00A671D8">
        <w:t>infrastruktury</w:t>
      </w:r>
      <w:bookmarkEnd w:id="71"/>
    </w:p>
    <w:p w14:paraId="2544E4F5" w14:textId="03FC533F" w:rsidR="00830829" w:rsidRPr="00174BA1" w:rsidRDefault="00117CDB" w:rsidP="007C0AB6">
      <w:r w:rsidRPr="00174BA1">
        <w:t xml:space="preserve">Analiza stanu istniejącego systemu transportowego </w:t>
      </w:r>
      <w:r w:rsidR="00174BA1" w:rsidRPr="00174BA1">
        <w:t xml:space="preserve">na Obszarze PT </w:t>
      </w:r>
      <w:r w:rsidRPr="00174BA1">
        <w:t xml:space="preserve">dowodzi, </w:t>
      </w:r>
      <w:r w:rsidR="00174BA1" w:rsidRPr="00174BA1">
        <w:t xml:space="preserve">że </w:t>
      </w:r>
      <w:r w:rsidR="00B57F6C">
        <w:t>gminy</w:t>
      </w:r>
      <w:r w:rsidR="00174BA1" w:rsidRPr="00174BA1">
        <w:t xml:space="preserve"> Stalowa Wola</w:t>
      </w:r>
      <w:r w:rsidR="00830829" w:rsidRPr="00174BA1">
        <w:t xml:space="preserve"> </w:t>
      </w:r>
      <w:r w:rsidRPr="00174BA1">
        <w:t xml:space="preserve">realizuje </w:t>
      </w:r>
      <w:r w:rsidR="00174BA1" w:rsidRPr="00174BA1">
        <w:t xml:space="preserve">systematycznie </w:t>
      </w:r>
      <w:r w:rsidR="0001765B" w:rsidRPr="00174BA1">
        <w:t>rozwój</w:t>
      </w:r>
      <w:r w:rsidR="00830829" w:rsidRPr="00174BA1">
        <w:t xml:space="preserve"> </w:t>
      </w:r>
      <w:r w:rsidR="00394D67" w:rsidRPr="00174BA1">
        <w:t>nowoczesnych</w:t>
      </w:r>
      <w:r w:rsidR="00830829" w:rsidRPr="00174BA1">
        <w:t xml:space="preserve"> elementów </w:t>
      </w:r>
      <w:r w:rsidR="0001765B" w:rsidRPr="00174BA1">
        <w:t>infrastruktury systemu</w:t>
      </w:r>
      <w:r w:rsidR="00394D67" w:rsidRPr="00174BA1">
        <w:t xml:space="preserve"> transportu publicznego</w:t>
      </w:r>
      <w:r w:rsidR="00830829" w:rsidRPr="00174BA1">
        <w:t>.</w:t>
      </w:r>
      <w:r w:rsidR="00D81FE9" w:rsidRPr="00174BA1">
        <w:t xml:space="preserve"> Nieliczne niedobory ilościowe i jakościowe dzięki </w:t>
      </w:r>
      <w:r w:rsidR="00AB6216" w:rsidRPr="00174BA1">
        <w:t>realizowanym projektom zostaną w najbliższych latach wyeliminowane, głównie dzięki planowanej wymianie aż</w:t>
      </w:r>
      <w:r w:rsidR="008E40D5">
        <w:t> </w:t>
      </w:r>
      <w:r w:rsidR="00174BA1" w:rsidRPr="00174BA1">
        <w:t>15</w:t>
      </w:r>
      <w:r w:rsidR="00AB6216" w:rsidRPr="00174BA1">
        <w:t xml:space="preserve"> sztuk autobusów na pojazdy zeroemisyjne.</w:t>
      </w:r>
    </w:p>
    <w:p w14:paraId="2B71F61E" w14:textId="279D3698" w:rsidR="00D67A85" w:rsidRDefault="00D67A85" w:rsidP="003C5F28">
      <w:pPr>
        <w:pStyle w:val="Tabelatytu"/>
      </w:pPr>
      <w:bookmarkStart w:id="72" w:name="_Toc164938552"/>
      <w:bookmarkStart w:id="73" w:name="_Toc44663128"/>
      <w:bookmarkStart w:id="74" w:name="_Toc52445181"/>
      <w:r>
        <w:t xml:space="preserve">Tab.  </w:t>
      </w:r>
      <w:r w:rsidR="00CD503A">
        <w:fldChar w:fldCharType="begin"/>
      </w:r>
      <w:r w:rsidR="00CD503A">
        <w:instrText xml:space="preserve"> STYLEREF 1 \s </w:instrText>
      </w:r>
      <w:r w:rsidR="00CD503A">
        <w:fldChar w:fldCharType="separate"/>
      </w:r>
      <w:r w:rsidR="00245637">
        <w:rPr>
          <w:noProof/>
        </w:rPr>
        <w:t>4</w:t>
      </w:r>
      <w:r w:rsidR="00CD503A">
        <w:rPr>
          <w:noProof/>
        </w:rPr>
        <w:fldChar w:fldCharType="end"/>
      </w:r>
      <w:r w:rsidR="007A1659">
        <w:t>.</w:t>
      </w:r>
      <w:r w:rsidR="00CD503A">
        <w:fldChar w:fldCharType="begin"/>
      </w:r>
      <w:r w:rsidR="00CD503A">
        <w:instrText xml:space="preserve"> SEQ Tab._ \* ARABIC \s 1 </w:instrText>
      </w:r>
      <w:r w:rsidR="00CD503A">
        <w:fldChar w:fldCharType="separate"/>
      </w:r>
      <w:r w:rsidR="00245637">
        <w:rPr>
          <w:noProof/>
        </w:rPr>
        <w:t>11</w:t>
      </w:r>
      <w:r w:rsidR="00CD503A">
        <w:rPr>
          <w:noProof/>
        </w:rPr>
        <w:fldChar w:fldCharType="end"/>
      </w:r>
      <w:r w:rsidR="003C5F28">
        <w:t xml:space="preserve"> </w:t>
      </w:r>
      <w:r w:rsidR="003C5F28" w:rsidRPr="00D54BB0">
        <w:t>Wartości cech określających stan istniejących rozwiązań w systemie i infrastrukturze transportu.</w:t>
      </w:r>
      <w:bookmarkEnd w:id="72"/>
    </w:p>
    <w:tbl>
      <w:tblPr>
        <w:tblW w:w="5000" w:type="pct"/>
        <w:tblCellMar>
          <w:left w:w="70" w:type="dxa"/>
          <w:right w:w="70" w:type="dxa"/>
        </w:tblCellMar>
        <w:tblLook w:val="04A0" w:firstRow="1" w:lastRow="0" w:firstColumn="1" w:lastColumn="0" w:noHBand="0" w:noVBand="1"/>
      </w:tblPr>
      <w:tblGrid>
        <w:gridCol w:w="6874"/>
        <w:gridCol w:w="2337"/>
      </w:tblGrid>
      <w:tr w:rsidR="00830829" w:rsidRPr="00114E13" w14:paraId="2544E4F9" w14:textId="77777777" w:rsidTr="003B5441">
        <w:trPr>
          <w:cantSplit/>
          <w:trHeight w:val="567"/>
          <w:tblHeader/>
        </w:trPr>
        <w:tc>
          <w:tcPr>
            <w:tcW w:w="6874" w:type="dxa"/>
            <w:tcBorders>
              <w:top w:val="single" w:sz="4" w:space="0" w:color="auto"/>
              <w:left w:val="single" w:sz="4" w:space="0" w:color="auto"/>
              <w:bottom w:val="single" w:sz="4" w:space="0" w:color="auto"/>
              <w:right w:val="single" w:sz="4" w:space="0" w:color="auto"/>
            </w:tcBorders>
            <w:shd w:val="clear" w:color="auto" w:fill="EE1A24"/>
            <w:vAlign w:val="center"/>
            <w:hideMark/>
          </w:tcPr>
          <w:bookmarkEnd w:id="73"/>
          <w:bookmarkEnd w:id="74"/>
          <w:p w14:paraId="2544E4F7" w14:textId="77777777" w:rsidR="00830829" w:rsidRPr="003B5441" w:rsidRDefault="00830829" w:rsidP="00991DCA">
            <w:pPr>
              <w:pStyle w:val="Tabelatre"/>
              <w:rPr>
                <w:rFonts w:cs="Open Sans Condensed"/>
                <w:color w:val="FFFFFF" w:themeColor="background1"/>
                <w:sz w:val="18"/>
                <w:szCs w:val="18"/>
              </w:rPr>
            </w:pPr>
            <w:r w:rsidRPr="003B5441">
              <w:rPr>
                <w:rFonts w:cs="Open Sans Condensed"/>
                <w:color w:val="FFFFFF" w:themeColor="background1"/>
                <w:sz w:val="18"/>
                <w:szCs w:val="18"/>
              </w:rPr>
              <w:t>Cecha</w:t>
            </w:r>
          </w:p>
        </w:tc>
        <w:tc>
          <w:tcPr>
            <w:tcW w:w="2337" w:type="dxa"/>
            <w:tcBorders>
              <w:top w:val="single" w:sz="4" w:space="0" w:color="auto"/>
              <w:left w:val="nil"/>
              <w:bottom w:val="single" w:sz="4" w:space="0" w:color="auto"/>
              <w:right w:val="single" w:sz="4" w:space="0" w:color="auto"/>
            </w:tcBorders>
            <w:shd w:val="clear" w:color="auto" w:fill="EE1A24"/>
            <w:vAlign w:val="center"/>
            <w:hideMark/>
          </w:tcPr>
          <w:p w14:paraId="2544E4F8" w14:textId="77777777" w:rsidR="00830829" w:rsidRPr="003B5441" w:rsidRDefault="00830829" w:rsidP="00991DCA">
            <w:pPr>
              <w:pStyle w:val="Tabelatre"/>
              <w:rPr>
                <w:rFonts w:cs="Open Sans Condensed"/>
                <w:color w:val="FFFFFF" w:themeColor="background1"/>
                <w:sz w:val="18"/>
                <w:szCs w:val="18"/>
              </w:rPr>
            </w:pPr>
            <w:r w:rsidRPr="003B5441">
              <w:rPr>
                <w:rFonts w:cs="Open Sans Condensed"/>
                <w:color w:val="FFFFFF" w:themeColor="background1"/>
                <w:sz w:val="18"/>
                <w:szCs w:val="18"/>
              </w:rPr>
              <w:t>Wartość cechy</w:t>
            </w:r>
          </w:p>
        </w:tc>
      </w:tr>
      <w:tr w:rsidR="00830829" w:rsidRPr="009F6991" w14:paraId="2544E4FC" w14:textId="77777777" w:rsidTr="00A633C6">
        <w:trPr>
          <w:cantSplit/>
          <w:trHeight w:val="454"/>
        </w:trPr>
        <w:tc>
          <w:tcPr>
            <w:tcW w:w="6874" w:type="dxa"/>
            <w:tcBorders>
              <w:top w:val="nil"/>
              <w:left w:val="single" w:sz="4" w:space="0" w:color="auto"/>
              <w:bottom w:val="single" w:sz="4" w:space="0" w:color="auto"/>
              <w:right w:val="single" w:sz="4" w:space="0" w:color="auto"/>
            </w:tcBorders>
            <w:shd w:val="clear" w:color="auto" w:fill="auto"/>
            <w:vAlign w:val="center"/>
            <w:hideMark/>
          </w:tcPr>
          <w:p w14:paraId="2544E4FA" w14:textId="230004D8" w:rsidR="00830829" w:rsidRPr="009F6991" w:rsidRDefault="00FF1F53" w:rsidP="00991DCA">
            <w:pPr>
              <w:pStyle w:val="Tabelatre"/>
              <w:rPr>
                <w:rFonts w:cs="Open Sans Condensed"/>
                <w:b w:val="0"/>
                <w:bCs/>
                <w:sz w:val="18"/>
                <w:szCs w:val="18"/>
              </w:rPr>
            </w:pPr>
            <w:r w:rsidRPr="009F6991">
              <w:rPr>
                <w:rFonts w:cs="Open Sans Condensed"/>
                <w:b w:val="0"/>
                <w:bCs/>
                <w:sz w:val="18"/>
                <w:szCs w:val="18"/>
              </w:rPr>
              <w:t xml:space="preserve">udział </w:t>
            </w:r>
            <w:r w:rsidR="00830829" w:rsidRPr="009F6991">
              <w:rPr>
                <w:rFonts w:cs="Open Sans Condensed"/>
                <w:b w:val="0"/>
                <w:bCs/>
                <w:sz w:val="18"/>
                <w:szCs w:val="18"/>
              </w:rPr>
              <w:t xml:space="preserve">autobusów </w:t>
            </w:r>
            <w:r w:rsidR="00CD7526" w:rsidRPr="009F6991">
              <w:rPr>
                <w:rFonts w:cs="Open Sans Condensed"/>
                <w:b w:val="0"/>
                <w:bCs/>
                <w:sz w:val="18"/>
                <w:szCs w:val="18"/>
              </w:rPr>
              <w:t xml:space="preserve">zeroemisyjnych lub </w:t>
            </w:r>
            <w:r w:rsidR="00A87444" w:rsidRPr="009F6991">
              <w:rPr>
                <w:rFonts w:cs="Open Sans Condensed"/>
                <w:b w:val="0"/>
                <w:bCs/>
                <w:sz w:val="18"/>
                <w:szCs w:val="18"/>
              </w:rPr>
              <w:t>niskoemisyjnych</w:t>
            </w:r>
            <w:r w:rsidR="00830829" w:rsidRPr="009F6991">
              <w:rPr>
                <w:rFonts w:cs="Open Sans Condensed"/>
                <w:b w:val="0"/>
                <w:bCs/>
                <w:sz w:val="18"/>
                <w:szCs w:val="18"/>
              </w:rPr>
              <w:t xml:space="preserve"> w komunikacji miejskiej</w:t>
            </w:r>
            <w:r w:rsidR="001840E0" w:rsidRPr="009F6991">
              <w:rPr>
                <w:rStyle w:val="Odwoanieprzypisudolnego"/>
                <w:rFonts w:ascii="Open Sans Condensed" w:hAnsi="Open Sans Condensed" w:cs="Open Sans Condensed"/>
                <w:b w:val="0"/>
                <w:bCs/>
                <w:sz w:val="18"/>
                <w:szCs w:val="18"/>
              </w:rPr>
              <w:footnoteReference w:id="14"/>
            </w:r>
          </w:p>
        </w:tc>
        <w:tc>
          <w:tcPr>
            <w:tcW w:w="2337" w:type="dxa"/>
            <w:tcBorders>
              <w:top w:val="nil"/>
              <w:left w:val="nil"/>
              <w:bottom w:val="single" w:sz="4" w:space="0" w:color="auto"/>
              <w:right w:val="single" w:sz="4" w:space="0" w:color="auto"/>
            </w:tcBorders>
            <w:shd w:val="clear" w:color="auto" w:fill="auto"/>
            <w:vAlign w:val="center"/>
            <w:hideMark/>
          </w:tcPr>
          <w:p w14:paraId="2544E4FB" w14:textId="34CF314A" w:rsidR="00830829" w:rsidRPr="00114E13" w:rsidRDefault="009F6991" w:rsidP="00B310B8">
            <w:pPr>
              <w:pStyle w:val="Tabelatre"/>
              <w:spacing w:line="240" w:lineRule="auto"/>
              <w:rPr>
                <w:rFonts w:cs="Open Sans Condensed"/>
              </w:rPr>
            </w:pPr>
            <w:r w:rsidRPr="00114E13">
              <w:rPr>
                <w:rFonts w:cs="Open Sans Condensed"/>
              </w:rPr>
              <w:t>44</w:t>
            </w:r>
            <w:r w:rsidR="00830829" w:rsidRPr="00114E13">
              <w:rPr>
                <w:rFonts w:cs="Open Sans Condensed"/>
              </w:rPr>
              <w:t>%</w:t>
            </w:r>
          </w:p>
        </w:tc>
      </w:tr>
      <w:tr w:rsidR="00830829" w:rsidRPr="009F6991" w14:paraId="2544E4FF" w14:textId="77777777" w:rsidTr="003B5441">
        <w:trPr>
          <w:cantSplit/>
          <w:trHeight w:val="454"/>
        </w:trPr>
        <w:tc>
          <w:tcPr>
            <w:tcW w:w="6874" w:type="dxa"/>
            <w:tcBorders>
              <w:top w:val="nil"/>
              <w:left w:val="single" w:sz="4" w:space="0" w:color="auto"/>
              <w:bottom w:val="single" w:sz="4" w:space="0" w:color="auto"/>
              <w:right w:val="single" w:sz="4" w:space="0" w:color="auto"/>
            </w:tcBorders>
            <w:shd w:val="clear" w:color="auto" w:fill="FEECED"/>
            <w:vAlign w:val="center"/>
            <w:hideMark/>
          </w:tcPr>
          <w:p w14:paraId="2544E4FD" w14:textId="00AAA909" w:rsidR="00830829" w:rsidRPr="00D54BB0" w:rsidRDefault="00FF1F53" w:rsidP="00991DCA">
            <w:pPr>
              <w:pStyle w:val="Tabelatre"/>
              <w:rPr>
                <w:rFonts w:cs="Open Sans Condensed"/>
                <w:b w:val="0"/>
                <w:bCs/>
                <w:sz w:val="18"/>
                <w:szCs w:val="18"/>
              </w:rPr>
            </w:pPr>
            <w:r w:rsidRPr="00D54BB0">
              <w:rPr>
                <w:rFonts w:cs="Open Sans Condensed"/>
                <w:b w:val="0"/>
                <w:bCs/>
                <w:sz w:val="18"/>
                <w:szCs w:val="18"/>
              </w:rPr>
              <w:t xml:space="preserve">udział </w:t>
            </w:r>
            <w:r w:rsidR="00830829" w:rsidRPr="00D54BB0">
              <w:rPr>
                <w:rFonts w:cs="Open Sans Condensed"/>
                <w:b w:val="0"/>
                <w:bCs/>
                <w:sz w:val="18"/>
                <w:szCs w:val="18"/>
              </w:rPr>
              <w:t xml:space="preserve">autobusów </w:t>
            </w:r>
            <w:r w:rsidR="00000D46" w:rsidRPr="00D54BB0">
              <w:rPr>
                <w:rFonts w:cs="Open Sans Condensed"/>
                <w:b w:val="0"/>
                <w:bCs/>
                <w:sz w:val="18"/>
                <w:szCs w:val="18"/>
              </w:rPr>
              <w:t>o ograniczonej emisji</w:t>
            </w:r>
            <w:r w:rsidR="00830829" w:rsidRPr="00D54BB0">
              <w:rPr>
                <w:rStyle w:val="Odwoanieprzypisudolnego"/>
                <w:rFonts w:ascii="Open Sans Condensed" w:hAnsi="Open Sans Condensed" w:cs="Open Sans Condensed"/>
                <w:b w:val="0"/>
                <w:bCs/>
                <w:sz w:val="18"/>
                <w:szCs w:val="18"/>
              </w:rPr>
              <w:footnoteReference w:id="15"/>
            </w:r>
            <w:r w:rsidR="00830829" w:rsidRPr="00D54BB0">
              <w:rPr>
                <w:rFonts w:cs="Open Sans Condensed"/>
                <w:b w:val="0"/>
                <w:bCs/>
                <w:sz w:val="18"/>
                <w:szCs w:val="18"/>
              </w:rPr>
              <w:t xml:space="preserve"> w komunikacji miejskiej</w:t>
            </w:r>
          </w:p>
        </w:tc>
        <w:tc>
          <w:tcPr>
            <w:tcW w:w="2337" w:type="dxa"/>
            <w:tcBorders>
              <w:top w:val="nil"/>
              <w:left w:val="nil"/>
              <w:bottom w:val="single" w:sz="4" w:space="0" w:color="auto"/>
              <w:right w:val="single" w:sz="4" w:space="0" w:color="auto"/>
            </w:tcBorders>
            <w:shd w:val="clear" w:color="auto" w:fill="FEECED"/>
            <w:vAlign w:val="center"/>
            <w:hideMark/>
          </w:tcPr>
          <w:p w14:paraId="2544E4FE" w14:textId="4598F73A" w:rsidR="00830829" w:rsidRPr="00114E13" w:rsidRDefault="00BA7B3D" w:rsidP="00B310B8">
            <w:pPr>
              <w:pStyle w:val="Tabelatre"/>
              <w:spacing w:line="240" w:lineRule="auto"/>
              <w:rPr>
                <w:rFonts w:cs="Open Sans Condensed"/>
              </w:rPr>
            </w:pPr>
            <w:r w:rsidRPr="00114E13">
              <w:rPr>
                <w:rFonts w:cs="Open Sans Condensed"/>
              </w:rPr>
              <w:t>3</w:t>
            </w:r>
            <w:r w:rsidR="00D54BB0" w:rsidRPr="00114E13">
              <w:rPr>
                <w:rFonts w:cs="Open Sans Condensed"/>
              </w:rPr>
              <w:t>2</w:t>
            </w:r>
            <w:r w:rsidR="00830829" w:rsidRPr="00114E13">
              <w:rPr>
                <w:rFonts w:cs="Open Sans Condensed"/>
              </w:rPr>
              <w:t>%</w:t>
            </w:r>
          </w:p>
        </w:tc>
      </w:tr>
      <w:tr w:rsidR="00830829" w:rsidRPr="009F6991" w14:paraId="2544E502" w14:textId="77777777" w:rsidTr="00A633C6">
        <w:trPr>
          <w:cantSplit/>
          <w:trHeight w:val="454"/>
        </w:trPr>
        <w:tc>
          <w:tcPr>
            <w:tcW w:w="6874" w:type="dxa"/>
            <w:tcBorders>
              <w:top w:val="nil"/>
              <w:left w:val="single" w:sz="4" w:space="0" w:color="auto"/>
              <w:bottom w:val="single" w:sz="4" w:space="0" w:color="auto"/>
              <w:right w:val="single" w:sz="4" w:space="0" w:color="auto"/>
            </w:tcBorders>
            <w:shd w:val="clear" w:color="auto" w:fill="auto"/>
            <w:vAlign w:val="center"/>
            <w:hideMark/>
          </w:tcPr>
          <w:p w14:paraId="2544E500" w14:textId="6682F530" w:rsidR="00830829" w:rsidRPr="00D54BB0" w:rsidRDefault="00FF1F53" w:rsidP="00991DCA">
            <w:pPr>
              <w:pStyle w:val="Tabelatre"/>
              <w:rPr>
                <w:rFonts w:cs="Open Sans Condensed"/>
                <w:b w:val="0"/>
                <w:bCs/>
                <w:sz w:val="18"/>
                <w:szCs w:val="18"/>
              </w:rPr>
            </w:pPr>
            <w:r w:rsidRPr="00D54BB0">
              <w:rPr>
                <w:rFonts w:cs="Open Sans Condensed"/>
                <w:b w:val="0"/>
                <w:bCs/>
                <w:sz w:val="18"/>
                <w:szCs w:val="18"/>
              </w:rPr>
              <w:t xml:space="preserve">średni </w:t>
            </w:r>
            <w:r w:rsidR="00830829" w:rsidRPr="00D54BB0">
              <w:rPr>
                <w:rFonts w:cs="Open Sans Condensed"/>
                <w:b w:val="0"/>
                <w:bCs/>
                <w:sz w:val="18"/>
                <w:szCs w:val="18"/>
              </w:rPr>
              <w:t>wiek autobusów komunikacji miejskiej</w:t>
            </w:r>
          </w:p>
        </w:tc>
        <w:tc>
          <w:tcPr>
            <w:tcW w:w="2337" w:type="dxa"/>
            <w:tcBorders>
              <w:top w:val="nil"/>
              <w:left w:val="nil"/>
              <w:bottom w:val="single" w:sz="4" w:space="0" w:color="auto"/>
              <w:right w:val="single" w:sz="4" w:space="0" w:color="auto"/>
            </w:tcBorders>
            <w:shd w:val="clear" w:color="auto" w:fill="auto"/>
            <w:vAlign w:val="center"/>
            <w:hideMark/>
          </w:tcPr>
          <w:p w14:paraId="2544E501" w14:textId="7F0B234C" w:rsidR="00830829" w:rsidRPr="00114E13" w:rsidRDefault="00D54BB0" w:rsidP="00B310B8">
            <w:pPr>
              <w:pStyle w:val="Tabelatre"/>
              <w:spacing w:line="240" w:lineRule="auto"/>
              <w:rPr>
                <w:rFonts w:cs="Open Sans Condensed"/>
              </w:rPr>
            </w:pPr>
            <w:r w:rsidRPr="00114E13">
              <w:rPr>
                <w:rFonts w:cs="Open Sans Condensed"/>
              </w:rPr>
              <w:t>5</w:t>
            </w:r>
            <w:r w:rsidR="00830829" w:rsidRPr="00114E13">
              <w:rPr>
                <w:rFonts w:cs="Open Sans Condensed"/>
              </w:rPr>
              <w:t xml:space="preserve"> lat</w:t>
            </w:r>
          </w:p>
        </w:tc>
      </w:tr>
      <w:tr w:rsidR="00830829" w:rsidRPr="00D54BB0" w14:paraId="2544E505" w14:textId="77777777" w:rsidTr="003B5441">
        <w:trPr>
          <w:cantSplit/>
          <w:trHeight w:val="454"/>
        </w:trPr>
        <w:tc>
          <w:tcPr>
            <w:tcW w:w="6874" w:type="dxa"/>
            <w:tcBorders>
              <w:top w:val="nil"/>
              <w:left w:val="single" w:sz="4" w:space="0" w:color="auto"/>
              <w:bottom w:val="single" w:sz="4" w:space="0" w:color="auto"/>
              <w:right w:val="single" w:sz="4" w:space="0" w:color="auto"/>
            </w:tcBorders>
            <w:shd w:val="clear" w:color="auto" w:fill="FEECED"/>
            <w:vAlign w:val="center"/>
          </w:tcPr>
          <w:p w14:paraId="2544E503" w14:textId="4F8DDC8F" w:rsidR="00830829" w:rsidRPr="00D54BB0" w:rsidRDefault="00FF1F53" w:rsidP="00991DCA">
            <w:pPr>
              <w:pStyle w:val="Tabelatre"/>
              <w:rPr>
                <w:rFonts w:cs="Open Sans Condensed"/>
                <w:b w:val="0"/>
                <w:bCs/>
                <w:sz w:val="18"/>
                <w:szCs w:val="18"/>
              </w:rPr>
            </w:pPr>
            <w:r w:rsidRPr="00D54BB0">
              <w:rPr>
                <w:rFonts w:cs="Open Sans Condensed"/>
                <w:b w:val="0"/>
                <w:bCs/>
                <w:sz w:val="18"/>
                <w:szCs w:val="18"/>
              </w:rPr>
              <w:t xml:space="preserve">udział </w:t>
            </w:r>
            <w:r w:rsidR="007C23E3" w:rsidRPr="00D54BB0">
              <w:rPr>
                <w:rFonts w:cs="Open Sans Condensed"/>
                <w:b w:val="0"/>
                <w:bCs/>
                <w:sz w:val="18"/>
                <w:szCs w:val="18"/>
              </w:rPr>
              <w:t xml:space="preserve">autobusów </w:t>
            </w:r>
            <w:r w:rsidR="00EE1A4F" w:rsidRPr="00D54BB0">
              <w:rPr>
                <w:rFonts w:cs="Open Sans Condensed"/>
                <w:b w:val="0"/>
                <w:bCs/>
                <w:sz w:val="18"/>
                <w:szCs w:val="18"/>
              </w:rPr>
              <w:t>niskopodłogowych</w:t>
            </w:r>
            <w:r w:rsidR="00D54BB0" w:rsidRPr="00D54BB0">
              <w:rPr>
                <w:rFonts w:cs="Open Sans Condensed"/>
                <w:b w:val="0"/>
                <w:bCs/>
                <w:sz w:val="18"/>
                <w:szCs w:val="18"/>
              </w:rPr>
              <w:t xml:space="preserve"> LF</w:t>
            </w:r>
            <w:r w:rsidR="00714640" w:rsidRPr="00D54BB0">
              <w:rPr>
                <w:rFonts w:cs="Open Sans Condensed"/>
                <w:b w:val="0"/>
                <w:bCs/>
                <w:sz w:val="18"/>
                <w:szCs w:val="18"/>
              </w:rPr>
              <w:t xml:space="preserve"> </w:t>
            </w:r>
            <w:r w:rsidR="00EE1A4F" w:rsidRPr="00D54BB0">
              <w:rPr>
                <w:rFonts w:cs="Open Sans Condensed"/>
                <w:b w:val="0"/>
                <w:bCs/>
                <w:sz w:val="18"/>
                <w:szCs w:val="18"/>
              </w:rPr>
              <w:t>w komunikacji miejskiej</w:t>
            </w:r>
          </w:p>
        </w:tc>
        <w:tc>
          <w:tcPr>
            <w:tcW w:w="2337" w:type="dxa"/>
            <w:tcBorders>
              <w:top w:val="nil"/>
              <w:left w:val="nil"/>
              <w:bottom w:val="single" w:sz="4" w:space="0" w:color="auto"/>
              <w:right w:val="single" w:sz="4" w:space="0" w:color="auto"/>
            </w:tcBorders>
            <w:shd w:val="clear" w:color="auto" w:fill="FEECED"/>
            <w:vAlign w:val="center"/>
          </w:tcPr>
          <w:p w14:paraId="2544E504" w14:textId="50A2FC10" w:rsidR="00830829" w:rsidRPr="00114E13" w:rsidRDefault="00D54BB0" w:rsidP="00B310B8">
            <w:pPr>
              <w:pStyle w:val="Tabelatre"/>
              <w:spacing w:line="240" w:lineRule="auto"/>
              <w:rPr>
                <w:rFonts w:cs="Open Sans Condensed"/>
              </w:rPr>
            </w:pPr>
            <w:r w:rsidRPr="00114E13">
              <w:rPr>
                <w:rFonts w:cs="Open Sans Condensed"/>
              </w:rPr>
              <w:t>56</w:t>
            </w:r>
            <w:r w:rsidR="00830829" w:rsidRPr="00114E13">
              <w:rPr>
                <w:rFonts w:cs="Open Sans Condensed"/>
              </w:rPr>
              <w:t>%</w:t>
            </w:r>
          </w:p>
        </w:tc>
      </w:tr>
      <w:tr w:rsidR="000F2D9F" w:rsidRPr="009F6991" w14:paraId="2544E508" w14:textId="77777777" w:rsidTr="00A633C6">
        <w:trPr>
          <w:cantSplit/>
          <w:trHeight w:val="454"/>
        </w:trPr>
        <w:tc>
          <w:tcPr>
            <w:tcW w:w="6874" w:type="dxa"/>
            <w:tcBorders>
              <w:top w:val="nil"/>
              <w:left w:val="single" w:sz="4" w:space="0" w:color="auto"/>
              <w:bottom w:val="single" w:sz="4" w:space="0" w:color="auto"/>
              <w:right w:val="single" w:sz="4" w:space="0" w:color="auto"/>
            </w:tcBorders>
            <w:shd w:val="clear" w:color="auto" w:fill="auto"/>
            <w:vAlign w:val="center"/>
          </w:tcPr>
          <w:p w14:paraId="2544E506" w14:textId="1CF8820F" w:rsidR="000F2D9F" w:rsidRPr="00D54BB0" w:rsidRDefault="00FF1F53" w:rsidP="00991DCA">
            <w:pPr>
              <w:pStyle w:val="Tabelatre"/>
              <w:rPr>
                <w:rFonts w:cs="Open Sans Condensed"/>
                <w:b w:val="0"/>
                <w:bCs/>
                <w:sz w:val="18"/>
                <w:szCs w:val="18"/>
              </w:rPr>
            </w:pPr>
            <w:r w:rsidRPr="00D54BB0">
              <w:rPr>
                <w:rFonts w:cs="Open Sans Condensed"/>
                <w:b w:val="0"/>
                <w:bCs/>
                <w:sz w:val="18"/>
                <w:szCs w:val="18"/>
              </w:rPr>
              <w:t xml:space="preserve">udział </w:t>
            </w:r>
            <w:r w:rsidR="007C23E3" w:rsidRPr="00D54BB0">
              <w:rPr>
                <w:rFonts w:cs="Open Sans Condensed"/>
                <w:b w:val="0"/>
                <w:bCs/>
                <w:sz w:val="18"/>
                <w:szCs w:val="18"/>
              </w:rPr>
              <w:t xml:space="preserve">autobusów </w:t>
            </w:r>
            <w:r w:rsidR="005050E2" w:rsidRPr="00D54BB0">
              <w:rPr>
                <w:rFonts w:cs="Open Sans Condensed"/>
                <w:b w:val="0"/>
                <w:bCs/>
                <w:sz w:val="18"/>
                <w:szCs w:val="18"/>
              </w:rPr>
              <w:t>z niską podłogą</w:t>
            </w:r>
            <w:r w:rsidR="004369C8" w:rsidRPr="00D54BB0">
              <w:rPr>
                <w:rFonts w:cs="Open Sans Condensed"/>
                <w:b w:val="0"/>
                <w:bCs/>
                <w:sz w:val="18"/>
                <w:szCs w:val="18"/>
              </w:rPr>
              <w:t xml:space="preserve"> (L</w:t>
            </w:r>
            <w:r w:rsidR="00D54BB0" w:rsidRPr="00D54BB0">
              <w:rPr>
                <w:rFonts w:cs="Open Sans Condensed"/>
                <w:b w:val="0"/>
                <w:bCs/>
                <w:sz w:val="18"/>
                <w:szCs w:val="18"/>
              </w:rPr>
              <w:t>F i</w:t>
            </w:r>
            <w:r w:rsidR="004369C8" w:rsidRPr="00D54BB0">
              <w:rPr>
                <w:rFonts w:cs="Open Sans Condensed"/>
                <w:b w:val="0"/>
                <w:bCs/>
                <w:sz w:val="18"/>
                <w:szCs w:val="18"/>
              </w:rPr>
              <w:t xml:space="preserve"> LE)</w:t>
            </w:r>
            <w:r w:rsidR="005050E2" w:rsidRPr="00D54BB0">
              <w:rPr>
                <w:rFonts w:cs="Open Sans Condensed"/>
                <w:b w:val="0"/>
                <w:bCs/>
                <w:sz w:val="18"/>
                <w:szCs w:val="18"/>
              </w:rPr>
              <w:t xml:space="preserve"> </w:t>
            </w:r>
            <w:r w:rsidR="000F2D9F" w:rsidRPr="00D54BB0">
              <w:rPr>
                <w:rFonts w:cs="Open Sans Condensed"/>
                <w:b w:val="0"/>
                <w:bCs/>
                <w:sz w:val="18"/>
                <w:szCs w:val="18"/>
              </w:rPr>
              <w:t>w komunikacji miejskiej</w:t>
            </w:r>
          </w:p>
        </w:tc>
        <w:tc>
          <w:tcPr>
            <w:tcW w:w="2337" w:type="dxa"/>
            <w:tcBorders>
              <w:top w:val="nil"/>
              <w:left w:val="nil"/>
              <w:bottom w:val="single" w:sz="4" w:space="0" w:color="auto"/>
              <w:right w:val="single" w:sz="4" w:space="0" w:color="auto"/>
            </w:tcBorders>
            <w:shd w:val="clear" w:color="auto" w:fill="auto"/>
            <w:vAlign w:val="center"/>
          </w:tcPr>
          <w:p w14:paraId="2544E507" w14:textId="77777777" w:rsidR="000F2D9F" w:rsidRPr="00114E13" w:rsidRDefault="000F2D9F" w:rsidP="00B310B8">
            <w:pPr>
              <w:pStyle w:val="Tabelatre"/>
              <w:spacing w:line="240" w:lineRule="auto"/>
              <w:rPr>
                <w:rFonts w:cs="Open Sans Condensed"/>
              </w:rPr>
            </w:pPr>
            <w:r w:rsidRPr="00114E13">
              <w:rPr>
                <w:rFonts w:cs="Open Sans Condensed"/>
              </w:rPr>
              <w:t>100%</w:t>
            </w:r>
          </w:p>
        </w:tc>
      </w:tr>
      <w:tr w:rsidR="000767DC" w:rsidRPr="009F6991" w14:paraId="2544E50B" w14:textId="77777777" w:rsidTr="003B5441">
        <w:trPr>
          <w:cantSplit/>
          <w:trHeight w:val="454"/>
        </w:trPr>
        <w:tc>
          <w:tcPr>
            <w:tcW w:w="6874" w:type="dxa"/>
            <w:tcBorders>
              <w:top w:val="nil"/>
              <w:left w:val="single" w:sz="4" w:space="0" w:color="auto"/>
              <w:bottom w:val="single" w:sz="4" w:space="0" w:color="auto"/>
              <w:right w:val="single" w:sz="4" w:space="0" w:color="auto"/>
            </w:tcBorders>
            <w:shd w:val="clear" w:color="auto" w:fill="FEECED"/>
            <w:vAlign w:val="center"/>
          </w:tcPr>
          <w:p w14:paraId="2544E509" w14:textId="21A240C1" w:rsidR="000767DC" w:rsidRPr="00D54BB0" w:rsidRDefault="00FF1F53" w:rsidP="00991DCA">
            <w:pPr>
              <w:pStyle w:val="Tabelatre"/>
              <w:rPr>
                <w:rFonts w:cs="Open Sans Condensed"/>
                <w:b w:val="0"/>
                <w:bCs/>
                <w:sz w:val="18"/>
                <w:szCs w:val="18"/>
              </w:rPr>
            </w:pPr>
            <w:r w:rsidRPr="00D54BB0">
              <w:rPr>
                <w:rFonts w:cs="Open Sans Condensed"/>
                <w:b w:val="0"/>
                <w:bCs/>
                <w:sz w:val="18"/>
                <w:szCs w:val="18"/>
              </w:rPr>
              <w:t xml:space="preserve">udział </w:t>
            </w:r>
            <w:r w:rsidR="000F2D9F" w:rsidRPr="00D54BB0">
              <w:rPr>
                <w:rFonts w:cs="Open Sans Condensed"/>
                <w:b w:val="0"/>
                <w:bCs/>
                <w:sz w:val="18"/>
                <w:szCs w:val="18"/>
              </w:rPr>
              <w:t>autobusów komunikacji miejskiej z klimatyzacją</w:t>
            </w:r>
            <w:r w:rsidR="00714640" w:rsidRPr="00D54BB0">
              <w:rPr>
                <w:rFonts w:cs="Open Sans Condensed"/>
                <w:b w:val="0"/>
                <w:bCs/>
                <w:sz w:val="18"/>
                <w:szCs w:val="18"/>
              </w:rPr>
              <w:t xml:space="preserve"> </w:t>
            </w:r>
            <w:r w:rsidR="00897BFF" w:rsidRPr="00D54BB0">
              <w:rPr>
                <w:rFonts w:cs="Open Sans Condensed"/>
                <w:b w:val="0"/>
                <w:bCs/>
                <w:sz w:val="18"/>
                <w:szCs w:val="18"/>
              </w:rPr>
              <w:t>w części pasażerskiej</w:t>
            </w:r>
          </w:p>
        </w:tc>
        <w:tc>
          <w:tcPr>
            <w:tcW w:w="2337" w:type="dxa"/>
            <w:tcBorders>
              <w:top w:val="nil"/>
              <w:left w:val="nil"/>
              <w:bottom w:val="single" w:sz="4" w:space="0" w:color="auto"/>
              <w:right w:val="single" w:sz="4" w:space="0" w:color="auto"/>
            </w:tcBorders>
            <w:shd w:val="clear" w:color="auto" w:fill="FEECED"/>
            <w:vAlign w:val="center"/>
          </w:tcPr>
          <w:p w14:paraId="2544E50A" w14:textId="1908FD63" w:rsidR="000767DC" w:rsidRPr="00114E13" w:rsidRDefault="00D85DD9" w:rsidP="00B310B8">
            <w:pPr>
              <w:pStyle w:val="Tabelatre"/>
              <w:spacing w:line="240" w:lineRule="auto"/>
              <w:rPr>
                <w:rFonts w:cs="Open Sans Condensed"/>
              </w:rPr>
            </w:pPr>
            <w:r>
              <w:rPr>
                <w:rFonts w:cs="Open Sans Condensed"/>
              </w:rPr>
              <w:t>76</w:t>
            </w:r>
            <w:r w:rsidR="2AB55B2E" w:rsidRPr="00114E13">
              <w:rPr>
                <w:rFonts w:cs="Open Sans Condensed"/>
              </w:rPr>
              <w:t>%</w:t>
            </w:r>
          </w:p>
        </w:tc>
      </w:tr>
      <w:tr w:rsidR="006C28E6" w:rsidRPr="009F6991" w14:paraId="2544E50E" w14:textId="77777777" w:rsidTr="00A633C6">
        <w:trPr>
          <w:cantSplit/>
          <w:trHeight w:val="454"/>
        </w:trPr>
        <w:tc>
          <w:tcPr>
            <w:tcW w:w="6874" w:type="dxa"/>
            <w:tcBorders>
              <w:top w:val="nil"/>
              <w:left w:val="single" w:sz="4" w:space="0" w:color="auto"/>
              <w:bottom w:val="single" w:sz="4" w:space="0" w:color="auto"/>
              <w:right w:val="single" w:sz="4" w:space="0" w:color="auto"/>
            </w:tcBorders>
            <w:shd w:val="clear" w:color="auto" w:fill="auto"/>
            <w:vAlign w:val="center"/>
          </w:tcPr>
          <w:p w14:paraId="2544E50C" w14:textId="77777777" w:rsidR="006C28E6" w:rsidRPr="00D54BB0" w:rsidRDefault="006C28E6" w:rsidP="00991DCA">
            <w:pPr>
              <w:pStyle w:val="Tabelatre"/>
              <w:rPr>
                <w:rFonts w:cs="Open Sans Condensed"/>
                <w:b w:val="0"/>
                <w:bCs/>
                <w:sz w:val="18"/>
                <w:szCs w:val="18"/>
              </w:rPr>
            </w:pPr>
            <w:r w:rsidRPr="00D54BB0">
              <w:rPr>
                <w:rFonts w:cs="Open Sans Condensed"/>
                <w:b w:val="0"/>
                <w:bCs/>
                <w:sz w:val="18"/>
                <w:szCs w:val="18"/>
              </w:rPr>
              <w:t>długość wydzielonych pasów dla autobusów</w:t>
            </w:r>
          </w:p>
        </w:tc>
        <w:tc>
          <w:tcPr>
            <w:tcW w:w="2337" w:type="dxa"/>
            <w:tcBorders>
              <w:top w:val="nil"/>
              <w:left w:val="nil"/>
              <w:bottom w:val="single" w:sz="4" w:space="0" w:color="auto"/>
              <w:right w:val="single" w:sz="4" w:space="0" w:color="auto"/>
            </w:tcBorders>
            <w:shd w:val="clear" w:color="auto" w:fill="auto"/>
            <w:vAlign w:val="center"/>
          </w:tcPr>
          <w:p w14:paraId="2544E50D" w14:textId="4A5CABBB" w:rsidR="006C28E6" w:rsidRPr="00114E13" w:rsidRDefault="00D54BB0" w:rsidP="00B310B8">
            <w:pPr>
              <w:pStyle w:val="Tabelatre"/>
              <w:spacing w:line="240" w:lineRule="auto"/>
              <w:rPr>
                <w:rFonts w:cs="Open Sans Condensed"/>
              </w:rPr>
            </w:pPr>
            <w:r w:rsidRPr="00114E13">
              <w:rPr>
                <w:rFonts w:cs="Open Sans Condensed"/>
              </w:rPr>
              <w:t>0 m</w:t>
            </w:r>
          </w:p>
        </w:tc>
      </w:tr>
      <w:tr w:rsidR="006C28E6" w:rsidRPr="00D54BB0" w14:paraId="2544E511" w14:textId="77777777" w:rsidTr="003B5441">
        <w:trPr>
          <w:cantSplit/>
          <w:trHeight w:val="454"/>
        </w:trPr>
        <w:tc>
          <w:tcPr>
            <w:tcW w:w="6874" w:type="dxa"/>
            <w:tcBorders>
              <w:top w:val="nil"/>
              <w:left w:val="single" w:sz="4" w:space="0" w:color="auto"/>
              <w:bottom w:val="single" w:sz="4" w:space="0" w:color="auto"/>
              <w:right w:val="single" w:sz="4" w:space="0" w:color="auto"/>
            </w:tcBorders>
            <w:shd w:val="clear" w:color="auto" w:fill="FEECED"/>
            <w:vAlign w:val="center"/>
          </w:tcPr>
          <w:p w14:paraId="2544E50F" w14:textId="77777777" w:rsidR="006C28E6" w:rsidRPr="00D54BB0" w:rsidRDefault="006C28E6" w:rsidP="00991DCA">
            <w:pPr>
              <w:pStyle w:val="Tabelatre"/>
              <w:rPr>
                <w:rFonts w:cs="Open Sans Condensed"/>
                <w:b w:val="0"/>
                <w:bCs/>
                <w:sz w:val="18"/>
                <w:szCs w:val="18"/>
              </w:rPr>
            </w:pPr>
            <w:r w:rsidRPr="00D54BB0">
              <w:rPr>
                <w:rFonts w:cs="Open Sans Condensed"/>
                <w:b w:val="0"/>
                <w:bCs/>
                <w:sz w:val="18"/>
                <w:szCs w:val="18"/>
              </w:rPr>
              <w:t>udział mieszkańców w zasięgu przystanków</w:t>
            </w:r>
            <w:r w:rsidR="002A0BBA" w:rsidRPr="00D54BB0">
              <w:rPr>
                <w:rFonts w:cs="Open Sans Condensed"/>
                <w:b w:val="0"/>
                <w:bCs/>
                <w:sz w:val="18"/>
                <w:szCs w:val="18"/>
              </w:rPr>
              <w:t xml:space="preserve"> 300m</w:t>
            </w:r>
          </w:p>
        </w:tc>
        <w:tc>
          <w:tcPr>
            <w:tcW w:w="2337" w:type="dxa"/>
            <w:tcBorders>
              <w:top w:val="nil"/>
              <w:left w:val="nil"/>
              <w:bottom w:val="single" w:sz="4" w:space="0" w:color="auto"/>
              <w:right w:val="single" w:sz="4" w:space="0" w:color="auto"/>
            </w:tcBorders>
            <w:shd w:val="clear" w:color="auto" w:fill="FEECED"/>
            <w:vAlign w:val="center"/>
          </w:tcPr>
          <w:p w14:paraId="2544E510" w14:textId="4FCF4E09" w:rsidR="006C28E6" w:rsidRPr="00114E13" w:rsidRDefault="00312936" w:rsidP="00B310B8">
            <w:pPr>
              <w:pStyle w:val="Tabelatre"/>
              <w:spacing w:line="240" w:lineRule="auto"/>
              <w:rPr>
                <w:rFonts w:cs="Open Sans Condensed"/>
              </w:rPr>
            </w:pPr>
            <w:r w:rsidRPr="00114E13">
              <w:rPr>
                <w:rFonts w:cs="Open Sans Condensed"/>
              </w:rPr>
              <w:t>89,1</w:t>
            </w:r>
            <w:r w:rsidR="009F31D9" w:rsidRPr="00114E13">
              <w:rPr>
                <w:rFonts w:cs="Open Sans Condensed"/>
              </w:rPr>
              <w:t>%</w:t>
            </w:r>
          </w:p>
        </w:tc>
      </w:tr>
      <w:tr w:rsidR="009F31D9" w:rsidRPr="00D54BB0" w14:paraId="2544E514" w14:textId="77777777" w:rsidTr="00A633C6">
        <w:trPr>
          <w:cantSplit/>
          <w:trHeight w:val="454"/>
        </w:trPr>
        <w:tc>
          <w:tcPr>
            <w:tcW w:w="6874" w:type="dxa"/>
            <w:tcBorders>
              <w:top w:val="nil"/>
              <w:left w:val="single" w:sz="4" w:space="0" w:color="auto"/>
              <w:bottom w:val="single" w:sz="4" w:space="0" w:color="auto"/>
              <w:right w:val="single" w:sz="4" w:space="0" w:color="auto"/>
            </w:tcBorders>
            <w:shd w:val="clear" w:color="auto" w:fill="auto"/>
            <w:vAlign w:val="center"/>
          </w:tcPr>
          <w:p w14:paraId="2544E512" w14:textId="77777777" w:rsidR="009F31D9" w:rsidRPr="00D54BB0" w:rsidRDefault="009F31D9" w:rsidP="009F31D9">
            <w:pPr>
              <w:pStyle w:val="Tabelatre"/>
              <w:rPr>
                <w:rFonts w:cs="Open Sans Condensed"/>
                <w:b w:val="0"/>
                <w:bCs/>
                <w:sz w:val="18"/>
                <w:szCs w:val="18"/>
              </w:rPr>
            </w:pPr>
            <w:r w:rsidRPr="00D54BB0">
              <w:rPr>
                <w:rFonts w:cs="Open Sans Condensed"/>
                <w:b w:val="0"/>
                <w:bCs/>
                <w:sz w:val="18"/>
                <w:szCs w:val="18"/>
              </w:rPr>
              <w:t>udział mieszkańców w zasięgu przystanków 400m</w:t>
            </w:r>
          </w:p>
        </w:tc>
        <w:tc>
          <w:tcPr>
            <w:tcW w:w="2337" w:type="dxa"/>
            <w:tcBorders>
              <w:top w:val="nil"/>
              <w:left w:val="nil"/>
              <w:bottom w:val="single" w:sz="4" w:space="0" w:color="auto"/>
              <w:right w:val="single" w:sz="4" w:space="0" w:color="auto"/>
            </w:tcBorders>
            <w:shd w:val="clear" w:color="auto" w:fill="auto"/>
            <w:vAlign w:val="center"/>
          </w:tcPr>
          <w:p w14:paraId="2544E513" w14:textId="79CC8A28" w:rsidR="009F31D9" w:rsidRPr="00114E13" w:rsidRDefault="00312936" w:rsidP="00B310B8">
            <w:pPr>
              <w:pStyle w:val="Tabelatre"/>
              <w:spacing w:line="240" w:lineRule="auto"/>
              <w:rPr>
                <w:rFonts w:cs="Open Sans Condensed"/>
              </w:rPr>
            </w:pPr>
            <w:r w:rsidRPr="00114E13">
              <w:rPr>
                <w:rFonts w:cs="Open Sans Condensed"/>
              </w:rPr>
              <w:t>98,7</w:t>
            </w:r>
            <w:r w:rsidR="009F31D9" w:rsidRPr="00114E13">
              <w:rPr>
                <w:rFonts w:cs="Open Sans Condensed"/>
              </w:rPr>
              <w:t>%</w:t>
            </w:r>
          </w:p>
        </w:tc>
      </w:tr>
      <w:tr w:rsidR="009F31D9" w:rsidRPr="009F6991" w14:paraId="2544E517" w14:textId="77777777" w:rsidTr="003B5441">
        <w:trPr>
          <w:cantSplit/>
          <w:trHeight w:val="454"/>
        </w:trPr>
        <w:tc>
          <w:tcPr>
            <w:tcW w:w="6874" w:type="dxa"/>
            <w:tcBorders>
              <w:top w:val="nil"/>
              <w:left w:val="single" w:sz="4" w:space="0" w:color="auto"/>
              <w:bottom w:val="single" w:sz="4" w:space="0" w:color="auto"/>
              <w:right w:val="single" w:sz="4" w:space="0" w:color="auto"/>
            </w:tcBorders>
            <w:shd w:val="clear" w:color="auto" w:fill="FEECED"/>
            <w:vAlign w:val="center"/>
          </w:tcPr>
          <w:p w14:paraId="2544E515" w14:textId="77777777" w:rsidR="009F31D9" w:rsidRPr="00D54BB0" w:rsidRDefault="009F31D9" w:rsidP="009F31D9">
            <w:pPr>
              <w:pStyle w:val="Tabelatre"/>
              <w:rPr>
                <w:rFonts w:cs="Open Sans Condensed"/>
                <w:b w:val="0"/>
                <w:bCs/>
                <w:sz w:val="18"/>
                <w:szCs w:val="18"/>
              </w:rPr>
            </w:pPr>
            <w:r w:rsidRPr="00D54BB0">
              <w:rPr>
                <w:rFonts w:cs="Open Sans Condensed"/>
                <w:b w:val="0"/>
                <w:bCs/>
                <w:sz w:val="18"/>
                <w:szCs w:val="18"/>
              </w:rPr>
              <w:t>udział mieszkańców w zasięgu przystanków 500m</w:t>
            </w:r>
          </w:p>
        </w:tc>
        <w:tc>
          <w:tcPr>
            <w:tcW w:w="2337" w:type="dxa"/>
            <w:tcBorders>
              <w:top w:val="nil"/>
              <w:left w:val="nil"/>
              <w:bottom w:val="single" w:sz="4" w:space="0" w:color="auto"/>
              <w:right w:val="single" w:sz="4" w:space="0" w:color="auto"/>
            </w:tcBorders>
            <w:shd w:val="clear" w:color="auto" w:fill="FEECED"/>
            <w:vAlign w:val="center"/>
          </w:tcPr>
          <w:p w14:paraId="2544E516" w14:textId="4069FDAD" w:rsidR="009F31D9" w:rsidRPr="00114E13" w:rsidRDefault="00312936" w:rsidP="00B310B8">
            <w:pPr>
              <w:pStyle w:val="Tabelatre"/>
              <w:spacing w:line="240" w:lineRule="auto"/>
              <w:rPr>
                <w:rFonts w:cs="Open Sans Condensed"/>
              </w:rPr>
            </w:pPr>
            <w:r w:rsidRPr="00114E13">
              <w:rPr>
                <w:rFonts w:cs="Open Sans Condensed"/>
              </w:rPr>
              <w:t>99,5</w:t>
            </w:r>
            <w:r w:rsidR="009F31D9" w:rsidRPr="00114E13">
              <w:rPr>
                <w:rFonts w:cs="Open Sans Condensed"/>
              </w:rPr>
              <w:t>%</w:t>
            </w:r>
          </w:p>
        </w:tc>
      </w:tr>
      <w:tr w:rsidR="006C28E6" w:rsidRPr="001F2369" w14:paraId="2544E51A" w14:textId="77777777" w:rsidTr="00A633C6">
        <w:trPr>
          <w:cantSplit/>
          <w:trHeight w:val="454"/>
        </w:trPr>
        <w:tc>
          <w:tcPr>
            <w:tcW w:w="6874" w:type="dxa"/>
            <w:tcBorders>
              <w:top w:val="nil"/>
              <w:left w:val="single" w:sz="4" w:space="0" w:color="auto"/>
              <w:bottom w:val="single" w:sz="4" w:space="0" w:color="auto"/>
              <w:right w:val="single" w:sz="4" w:space="0" w:color="auto"/>
            </w:tcBorders>
            <w:shd w:val="clear" w:color="auto" w:fill="auto"/>
            <w:vAlign w:val="center"/>
          </w:tcPr>
          <w:p w14:paraId="2544E518" w14:textId="54E96D17" w:rsidR="006C28E6" w:rsidRPr="001F2369" w:rsidRDefault="006C28E6" w:rsidP="00991DCA">
            <w:pPr>
              <w:pStyle w:val="Tabelatre"/>
              <w:rPr>
                <w:rFonts w:cs="Open Sans Condensed"/>
                <w:b w:val="0"/>
                <w:bCs/>
                <w:sz w:val="18"/>
                <w:szCs w:val="18"/>
              </w:rPr>
            </w:pPr>
            <w:r w:rsidRPr="001F2369">
              <w:rPr>
                <w:rFonts w:cs="Open Sans Condensed"/>
                <w:b w:val="0"/>
                <w:bCs/>
                <w:sz w:val="18"/>
                <w:szCs w:val="18"/>
              </w:rPr>
              <w:t>prędkość komunikacyjna komunikacji miejskiej</w:t>
            </w:r>
            <w:r w:rsidR="00D25C94" w:rsidRPr="001F2369">
              <w:rPr>
                <w:rFonts w:cs="Open Sans Condensed"/>
                <w:b w:val="0"/>
                <w:bCs/>
                <w:sz w:val="18"/>
                <w:szCs w:val="18"/>
              </w:rPr>
              <w:t xml:space="preserve"> w dzień roboczy szkolny</w:t>
            </w:r>
          </w:p>
        </w:tc>
        <w:tc>
          <w:tcPr>
            <w:tcW w:w="2337" w:type="dxa"/>
            <w:tcBorders>
              <w:top w:val="nil"/>
              <w:left w:val="nil"/>
              <w:bottom w:val="single" w:sz="4" w:space="0" w:color="auto"/>
              <w:right w:val="single" w:sz="4" w:space="0" w:color="auto"/>
            </w:tcBorders>
            <w:shd w:val="clear" w:color="auto" w:fill="auto"/>
            <w:vAlign w:val="center"/>
          </w:tcPr>
          <w:p w14:paraId="2544E519" w14:textId="7115FDAD" w:rsidR="006C28E6" w:rsidRPr="001F2369" w:rsidRDefault="006F3DD6" w:rsidP="00B310B8">
            <w:pPr>
              <w:pStyle w:val="Tabelatre"/>
              <w:spacing w:line="240" w:lineRule="auto"/>
              <w:rPr>
                <w:rFonts w:cs="Open Sans Condensed"/>
              </w:rPr>
            </w:pPr>
            <w:r>
              <w:rPr>
                <w:rFonts w:cs="Open Sans Condensed"/>
              </w:rPr>
              <w:t>16</w:t>
            </w:r>
            <w:r w:rsidR="00B939E7" w:rsidRPr="00E53807">
              <w:rPr>
                <w:rFonts w:cs="Open Sans Condensed"/>
              </w:rPr>
              <w:t>,7</w:t>
            </w:r>
            <w:r w:rsidR="001F2369" w:rsidRPr="001F2369">
              <w:rPr>
                <w:rFonts w:cs="Open Sans Condensed"/>
              </w:rPr>
              <w:t xml:space="preserve"> km/h</w:t>
            </w:r>
          </w:p>
        </w:tc>
      </w:tr>
      <w:tr w:rsidR="006C28E6" w:rsidRPr="00F34C69" w14:paraId="2544E51D" w14:textId="77777777" w:rsidTr="003B5441">
        <w:trPr>
          <w:cantSplit/>
          <w:trHeight w:val="454"/>
        </w:trPr>
        <w:tc>
          <w:tcPr>
            <w:tcW w:w="6874" w:type="dxa"/>
            <w:tcBorders>
              <w:top w:val="nil"/>
              <w:left w:val="single" w:sz="4" w:space="0" w:color="auto"/>
              <w:bottom w:val="single" w:sz="4" w:space="0" w:color="auto"/>
              <w:right w:val="single" w:sz="4" w:space="0" w:color="auto"/>
            </w:tcBorders>
            <w:shd w:val="clear" w:color="auto" w:fill="FEECED"/>
            <w:vAlign w:val="center"/>
          </w:tcPr>
          <w:p w14:paraId="2544E51B" w14:textId="757E5759" w:rsidR="006C28E6" w:rsidRPr="00E53807" w:rsidRDefault="006C28E6" w:rsidP="00991DCA">
            <w:pPr>
              <w:pStyle w:val="Tabelatre"/>
              <w:rPr>
                <w:rFonts w:cs="Open Sans Condensed"/>
                <w:b w:val="0"/>
                <w:sz w:val="18"/>
                <w:szCs w:val="18"/>
              </w:rPr>
            </w:pPr>
            <w:r w:rsidRPr="00E53807">
              <w:rPr>
                <w:rFonts w:cs="Open Sans Condensed"/>
                <w:b w:val="0"/>
                <w:sz w:val="18"/>
                <w:szCs w:val="18"/>
              </w:rPr>
              <w:t>prędkość eksploatacyjna komunikacji miejskiej</w:t>
            </w:r>
            <w:r w:rsidR="006178F1">
              <w:rPr>
                <w:rFonts w:cs="Open Sans Condensed"/>
                <w:b w:val="0"/>
                <w:sz w:val="18"/>
                <w:szCs w:val="18"/>
              </w:rPr>
              <w:t xml:space="preserve"> w dzień roboczy szkolny</w:t>
            </w:r>
          </w:p>
        </w:tc>
        <w:tc>
          <w:tcPr>
            <w:tcW w:w="2337" w:type="dxa"/>
            <w:tcBorders>
              <w:top w:val="nil"/>
              <w:left w:val="nil"/>
              <w:bottom w:val="single" w:sz="4" w:space="0" w:color="auto"/>
              <w:right w:val="single" w:sz="4" w:space="0" w:color="auto"/>
            </w:tcBorders>
            <w:shd w:val="clear" w:color="auto" w:fill="FEECED"/>
            <w:vAlign w:val="center"/>
          </w:tcPr>
          <w:p w14:paraId="2544E51C" w14:textId="304B8377" w:rsidR="006C28E6" w:rsidRPr="00E53807" w:rsidRDefault="00317173" w:rsidP="00B310B8">
            <w:pPr>
              <w:pStyle w:val="Tabelatre"/>
              <w:spacing w:line="240" w:lineRule="auto"/>
              <w:rPr>
                <w:rFonts w:cs="Open Sans Condensed"/>
              </w:rPr>
            </w:pPr>
            <w:r w:rsidRPr="00E53807">
              <w:rPr>
                <w:rFonts w:cs="Open Sans Condensed"/>
              </w:rPr>
              <w:t>2</w:t>
            </w:r>
            <w:r w:rsidR="006F3DD6">
              <w:rPr>
                <w:rFonts w:cs="Open Sans Condensed"/>
              </w:rPr>
              <w:t>4</w:t>
            </w:r>
            <w:r w:rsidRPr="00E53807">
              <w:rPr>
                <w:rFonts w:cs="Open Sans Condensed"/>
              </w:rPr>
              <w:t>,4 km/h</w:t>
            </w:r>
          </w:p>
        </w:tc>
      </w:tr>
      <w:tr w:rsidR="006C28E6" w:rsidRPr="009F6991" w14:paraId="2544E520" w14:textId="77777777" w:rsidTr="00A633C6">
        <w:trPr>
          <w:cantSplit/>
          <w:trHeight w:val="454"/>
        </w:trPr>
        <w:tc>
          <w:tcPr>
            <w:tcW w:w="6874" w:type="dxa"/>
            <w:tcBorders>
              <w:top w:val="nil"/>
              <w:left w:val="single" w:sz="4" w:space="0" w:color="auto"/>
              <w:bottom w:val="single" w:sz="4" w:space="0" w:color="auto"/>
              <w:right w:val="single" w:sz="4" w:space="0" w:color="auto"/>
            </w:tcBorders>
            <w:shd w:val="clear" w:color="auto" w:fill="auto"/>
            <w:vAlign w:val="center"/>
          </w:tcPr>
          <w:p w14:paraId="2544E51E" w14:textId="20B17471" w:rsidR="006C28E6" w:rsidRPr="005C5EC2" w:rsidRDefault="005C5EC2" w:rsidP="00991DCA">
            <w:pPr>
              <w:pStyle w:val="Tabelatre"/>
              <w:rPr>
                <w:rFonts w:cs="Open Sans Condensed"/>
                <w:b w:val="0"/>
                <w:bCs/>
                <w:sz w:val="18"/>
                <w:szCs w:val="18"/>
              </w:rPr>
            </w:pPr>
            <w:r>
              <w:rPr>
                <w:rFonts w:cs="Open Sans Condensed"/>
                <w:b w:val="0"/>
                <w:bCs/>
                <w:sz w:val="18"/>
                <w:szCs w:val="18"/>
              </w:rPr>
              <w:t>i</w:t>
            </w:r>
            <w:r w:rsidR="001B7859" w:rsidRPr="005C5EC2">
              <w:rPr>
                <w:rFonts w:cs="Open Sans Condensed"/>
                <w:b w:val="0"/>
                <w:bCs/>
                <w:sz w:val="18"/>
                <w:szCs w:val="18"/>
              </w:rPr>
              <w:t>loraz</w:t>
            </w:r>
            <w:r w:rsidR="006C28E6" w:rsidRPr="005C5EC2">
              <w:rPr>
                <w:rFonts w:cs="Open Sans Condensed"/>
                <w:b w:val="0"/>
                <w:bCs/>
                <w:sz w:val="18"/>
                <w:szCs w:val="18"/>
              </w:rPr>
              <w:t xml:space="preserve"> prędkości eksploatacyjnej i prędkości komunikacyjnej</w:t>
            </w:r>
            <w:r w:rsidR="27A5CB83" w:rsidRPr="005C5EC2">
              <w:rPr>
                <w:rFonts w:cs="Open Sans Condensed"/>
                <w:b w:val="0"/>
                <w:bCs/>
                <w:sz w:val="18"/>
                <w:szCs w:val="18"/>
              </w:rPr>
              <w:t xml:space="preserve"> </w:t>
            </w:r>
            <w:r w:rsidRPr="005C5EC2">
              <w:rPr>
                <w:rFonts w:cs="Open Sans Condensed"/>
                <w:b w:val="0"/>
                <w:bCs/>
                <w:sz w:val="18"/>
                <w:szCs w:val="18"/>
              </w:rPr>
              <w:t>w dzień roboczy szkolny</w:t>
            </w:r>
          </w:p>
        </w:tc>
        <w:tc>
          <w:tcPr>
            <w:tcW w:w="2337" w:type="dxa"/>
            <w:tcBorders>
              <w:top w:val="nil"/>
              <w:left w:val="nil"/>
              <w:bottom w:val="single" w:sz="4" w:space="0" w:color="auto"/>
              <w:right w:val="single" w:sz="4" w:space="0" w:color="auto"/>
            </w:tcBorders>
            <w:shd w:val="clear" w:color="auto" w:fill="auto"/>
            <w:vAlign w:val="center"/>
          </w:tcPr>
          <w:p w14:paraId="2544E51F" w14:textId="6F56DE47" w:rsidR="006C28E6" w:rsidRPr="005C5EC2" w:rsidRDefault="005C5EC2" w:rsidP="00B310B8">
            <w:pPr>
              <w:pStyle w:val="Tabelatre"/>
              <w:spacing w:line="240" w:lineRule="auto"/>
              <w:rPr>
                <w:rFonts w:cs="Open Sans Condensed"/>
              </w:rPr>
            </w:pPr>
            <w:r w:rsidRPr="005C5EC2">
              <w:rPr>
                <w:rFonts w:cs="Open Sans Condensed"/>
              </w:rPr>
              <w:t>0,68</w:t>
            </w:r>
          </w:p>
        </w:tc>
      </w:tr>
      <w:tr w:rsidR="006C28E6" w:rsidRPr="00F34C69" w14:paraId="2544E523" w14:textId="77777777" w:rsidTr="003B5441">
        <w:trPr>
          <w:cantSplit/>
          <w:trHeight w:val="454"/>
        </w:trPr>
        <w:tc>
          <w:tcPr>
            <w:tcW w:w="6874" w:type="dxa"/>
            <w:tcBorders>
              <w:top w:val="nil"/>
              <w:left w:val="single" w:sz="4" w:space="0" w:color="auto"/>
              <w:bottom w:val="single" w:sz="4" w:space="0" w:color="auto"/>
              <w:right w:val="single" w:sz="4" w:space="0" w:color="auto"/>
            </w:tcBorders>
            <w:shd w:val="clear" w:color="auto" w:fill="FEECED"/>
            <w:vAlign w:val="center"/>
          </w:tcPr>
          <w:p w14:paraId="2544E521" w14:textId="27B5ADBD" w:rsidR="006C28E6" w:rsidRPr="00AD2119" w:rsidRDefault="006C28E6" w:rsidP="00991DCA">
            <w:pPr>
              <w:pStyle w:val="Tabelatre"/>
              <w:rPr>
                <w:rFonts w:cs="Open Sans Condensed"/>
                <w:b w:val="0"/>
                <w:sz w:val="18"/>
                <w:szCs w:val="18"/>
              </w:rPr>
            </w:pPr>
            <w:r w:rsidRPr="00AD2119">
              <w:rPr>
                <w:rFonts w:cs="Open Sans Condensed"/>
                <w:b w:val="0"/>
                <w:sz w:val="18"/>
                <w:szCs w:val="18"/>
              </w:rPr>
              <w:t xml:space="preserve">liczba wozokilometrów na 100 mieszkańców </w:t>
            </w:r>
            <w:r w:rsidR="00312936" w:rsidRPr="00AD2119">
              <w:rPr>
                <w:rFonts w:cs="Open Sans Condensed"/>
                <w:b w:val="0"/>
                <w:sz w:val="18"/>
                <w:szCs w:val="18"/>
              </w:rPr>
              <w:t>w Stalow</w:t>
            </w:r>
            <w:r w:rsidR="00D76D76">
              <w:rPr>
                <w:rFonts w:cs="Open Sans Condensed"/>
                <w:b w:val="0"/>
                <w:sz w:val="18"/>
                <w:szCs w:val="18"/>
              </w:rPr>
              <w:t>ej</w:t>
            </w:r>
            <w:r w:rsidR="00312936" w:rsidRPr="00AD2119">
              <w:rPr>
                <w:rFonts w:cs="Open Sans Condensed"/>
                <w:b w:val="0"/>
                <w:sz w:val="18"/>
                <w:szCs w:val="18"/>
              </w:rPr>
              <w:t xml:space="preserve"> Wola</w:t>
            </w:r>
          </w:p>
        </w:tc>
        <w:tc>
          <w:tcPr>
            <w:tcW w:w="2337" w:type="dxa"/>
            <w:tcBorders>
              <w:top w:val="nil"/>
              <w:left w:val="nil"/>
              <w:bottom w:val="single" w:sz="4" w:space="0" w:color="auto"/>
              <w:right w:val="single" w:sz="4" w:space="0" w:color="auto"/>
            </w:tcBorders>
            <w:shd w:val="clear" w:color="auto" w:fill="FEECED"/>
            <w:vAlign w:val="center"/>
          </w:tcPr>
          <w:p w14:paraId="2544E522" w14:textId="0981A771" w:rsidR="006C28E6" w:rsidRPr="00AD2119" w:rsidRDefault="00AD2119" w:rsidP="00B310B8">
            <w:pPr>
              <w:pStyle w:val="Tabelatre"/>
              <w:spacing w:line="240" w:lineRule="auto"/>
              <w:rPr>
                <w:rFonts w:cs="Open Sans Condensed"/>
              </w:rPr>
            </w:pPr>
            <w:r w:rsidRPr="00AD2119">
              <w:rPr>
                <w:rFonts w:cs="Open Sans Condensed"/>
              </w:rPr>
              <w:t>2 187,66</w:t>
            </w:r>
          </w:p>
        </w:tc>
      </w:tr>
      <w:tr w:rsidR="006C28E6" w:rsidRPr="009F6991" w14:paraId="2544E526" w14:textId="77777777" w:rsidTr="00A633C6">
        <w:trPr>
          <w:cantSplit/>
          <w:trHeight w:val="454"/>
        </w:trPr>
        <w:tc>
          <w:tcPr>
            <w:tcW w:w="6874" w:type="dxa"/>
            <w:tcBorders>
              <w:top w:val="nil"/>
              <w:left w:val="single" w:sz="4" w:space="0" w:color="auto"/>
              <w:bottom w:val="single" w:sz="4" w:space="0" w:color="auto"/>
              <w:right w:val="single" w:sz="4" w:space="0" w:color="auto"/>
            </w:tcBorders>
            <w:shd w:val="clear" w:color="auto" w:fill="auto"/>
            <w:vAlign w:val="center"/>
          </w:tcPr>
          <w:p w14:paraId="2544E524" w14:textId="77777777" w:rsidR="006C28E6" w:rsidRPr="00AD2119" w:rsidRDefault="006C28E6" w:rsidP="00991DCA">
            <w:pPr>
              <w:pStyle w:val="Tabelatre"/>
              <w:rPr>
                <w:rFonts w:cs="Open Sans Condensed"/>
                <w:b w:val="0"/>
                <w:sz w:val="18"/>
                <w:szCs w:val="18"/>
              </w:rPr>
            </w:pPr>
            <w:r w:rsidRPr="00AD2119">
              <w:rPr>
                <w:rFonts w:cs="Open Sans Condensed"/>
                <w:b w:val="0"/>
                <w:sz w:val="18"/>
                <w:szCs w:val="18"/>
              </w:rPr>
              <w:t>liczba wozokilometrów na 100 mieszkańców (na terenie gmin ościennych)</w:t>
            </w:r>
          </w:p>
        </w:tc>
        <w:tc>
          <w:tcPr>
            <w:tcW w:w="2337" w:type="dxa"/>
            <w:tcBorders>
              <w:top w:val="nil"/>
              <w:left w:val="nil"/>
              <w:bottom w:val="single" w:sz="4" w:space="0" w:color="auto"/>
              <w:right w:val="single" w:sz="4" w:space="0" w:color="auto"/>
            </w:tcBorders>
            <w:shd w:val="clear" w:color="auto" w:fill="auto"/>
            <w:vAlign w:val="center"/>
          </w:tcPr>
          <w:p w14:paraId="2544E525" w14:textId="799A5F72" w:rsidR="006C28E6" w:rsidRPr="00AD2119" w:rsidRDefault="00AD2119" w:rsidP="00B310B8">
            <w:pPr>
              <w:pStyle w:val="Tabelatre"/>
              <w:spacing w:line="240" w:lineRule="auto"/>
              <w:rPr>
                <w:rFonts w:cs="Open Sans Condensed"/>
              </w:rPr>
            </w:pPr>
            <w:r w:rsidRPr="00AD2119">
              <w:rPr>
                <w:rFonts w:cs="Open Sans Condensed"/>
              </w:rPr>
              <w:t>989,30</w:t>
            </w:r>
          </w:p>
        </w:tc>
      </w:tr>
      <w:tr w:rsidR="00830829" w:rsidRPr="009F6991" w14:paraId="2544E529" w14:textId="77777777" w:rsidTr="003B5441">
        <w:trPr>
          <w:cantSplit/>
          <w:trHeight w:val="454"/>
        </w:trPr>
        <w:tc>
          <w:tcPr>
            <w:tcW w:w="6874" w:type="dxa"/>
            <w:tcBorders>
              <w:top w:val="nil"/>
              <w:left w:val="single" w:sz="4" w:space="0" w:color="auto"/>
              <w:bottom w:val="single" w:sz="4" w:space="0" w:color="auto"/>
              <w:right w:val="single" w:sz="4" w:space="0" w:color="auto"/>
            </w:tcBorders>
            <w:shd w:val="clear" w:color="auto" w:fill="FEECED"/>
            <w:vAlign w:val="center"/>
            <w:hideMark/>
          </w:tcPr>
          <w:p w14:paraId="2544E527" w14:textId="09D91949" w:rsidR="00830829" w:rsidRPr="003B14FF" w:rsidRDefault="00FF1F53" w:rsidP="00991DCA">
            <w:pPr>
              <w:pStyle w:val="Tabelatre"/>
              <w:rPr>
                <w:rFonts w:cs="Open Sans Condensed"/>
                <w:b w:val="0"/>
                <w:bCs/>
                <w:sz w:val="18"/>
                <w:szCs w:val="18"/>
              </w:rPr>
            </w:pPr>
            <w:r w:rsidRPr="003B14FF">
              <w:rPr>
                <w:rFonts w:cs="Open Sans Condensed"/>
                <w:b w:val="0"/>
                <w:bCs/>
                <w:sz w:val="18"/>
                <w:szCs w:val="18"/>
              </w:rPr>
              <w:t xml:space="preserve">informacja </w:t>
            </w:r>
            <w:r w:rsidR="00830829" w:rsidRPr="003B14FF">
              <w:rPr>
                <w:rFonts w:cs="Open Sans Condensed"/>
                <w:b w:val="0"/>
                <w:bCs/>
                <w:sz w:val="18"/>
                <w:szCs w:val="18"/>
              </w:rPr>
              <w:t>real-time na przystankach</w:t>
            </w:r>
          </w:p>
        </w:tc>
        <w:tc>
          <w:tcPr>
            <w:tcW w:w="2337" w:type="dxa"/>
            <w:tcBorders>
              <w:top w:val="nil"/>
              <w:left w:val="nil"/>
              <w:bottom w:val="single" w:sz="4" w:space="0" w:color="auto"/>
              <w:right w:val="single" w:sz="4" w:space="0" w:color="auto"/>
            </w:tcBorders>
            <w:shd w:val="clear" w:color="auto" w:fill="FEECED"/>
            <w:vAlign w:val="center"/>
            <w:hideMark/>
          </w:tcPr>
          <w:p w14:paraId="2544E528" w14:textId="5770A99B" w:rsidR="00830829" w:rsidRPr="007E056A" w:rsidRDefault="003B14FF" w:rsidP="00B310B8">
            <w:pPr>
              <w:pStyle w:val="Tabelatre"/>
              <w:spacing w:line="240" w:lineRule="auto"/>
              <w:rPr>
                <w:rFonts w:cs="Open Sans Condensed"/>
              </w:rPr>
            </w:pPr>
            <w:r w:rsidRPr="003B14FF">
              <w:rPr>
                <w:rFonts w:cs="Open Sans Condensed"/>
              </w:rPr>
              <w:t>w</w:t>
            </w:r>
            <w:r w:rsidR="0029428B" w:rsidRPr="003B14FF">
              <w:rPr>
                <w:rFonts w:cs="Open Sans Condensed"/>
              </w:rPr>
              <w:t>yświetlacz</w:t>
            </w:r>
            <w:r w:rsidR="00FE274E" w:rsidRPr="003B14FF">
              <w:rPr>
                <w:rFonts w:cs="Open Sans Condensed"/>
              </w:rPr>
              <w:t>e</w:t>
            </w:r>
            <w:r w:rsidR="0029428B" w:rsidRPr="003B14FF">
              <w:rPr>
                <w:rFonts w:cs="Open Sans Condensed"/>
              </w:rPr>
              <w:t xml:space="preserve"> </w:t>
            </w:r>
            <w:r w:rsidRPr="003B14FF">
              <w:rPr>
                <w:rFonts w:cs="Open Sans Condensed"/>
              </w:rPr>
              <w:t>D</w:t>
            </w:r>
            <w:r w:rsidR="0055165A" w:rsidRPr="003B14FF">
              <w:rPr>
                <w:rFonts w:cs="Open Sans Condensed"/>
              </w:rPr>
              <w:t>IP</w:t>
            </w:r>
            <w:r w:rsidR="0029428B" w:rsidRPr="003B14FF">
              <w:rPr>
                <w:rFonts w:cs="Open Sans Condensed"/>
              </w:rPr>
              <w:t xml:space="preserve"> </w:t>
            </w:r>
            <w:r w:rsidR="00830829" w:rsidRPr="003B14FF">
              <w:rPr>
                <w:rFonts w:cs="Open Sans Condensed"/>
              </w:rPr>
              <w:t xml:space="preserve">na </w:t>
            </w:r>
            <w:r w:rsidR="00FE274E" w:rsidRPr="003B14FF">
              <w:rPr>
                <w:rFonts w:cs="Open Sans Condensed"/>
              </w:rPr>
              <w:t xml:space="preserve">30 </w:t>
            </w:r>
            <w:r w:rsidR="00830829" w:rsidRPr="003B14FF">
              <w:rPr>
                <w:rFonts w:cs="Open Sans Condensed"/>
              </w:rPr>
              <w:t>przystankach</w:t>
            </w:r>
          </w:p>
        </w:tc>
      </w:tr>
      <w:tr w:rsidR="00830829" w:rsidRPr="009F6991" w14:paraId="2544E52C" w14:textId="77777777" w:rsidTr="00A633C6">
        <w:trPr>
          <w:cantSplit/>
          <w:trHeight w:val="454"/>
        </w:trPr>
        <w:tc>
          <w:tcPr>
            <w:tcW w:w="6874" w:type="dxa"/>
            <w:tcBorders>
              <w:top w:val="nil"/>
              <w:left w:val="single" w:sz="4" w:space="0" w:color="auto"/>
              <w:bottom w:val="single" w:sz="4" w:space="0" w:color="auto"/>
              <w:right w:val="single" w:sz="4" w:space="0" w:color="auto"/>
            </w:tcBorders>
            <w:shd w:val="clear" w:color="auto" w:fill="auto"/>
            <w:vAlign w:val="center"/>
            <w:hideMark/>
          </w:tcPr>
          <w:p w14:paraId="2544E52A" w14:textId="34889D84" w:rsidR="00830829" w:rsidRPr="00FB6B5B" w:rsidRDefault="00FF1F53" w:rsidP="00991DCA">
            <w:pPr>
              <w:pStyle w:val="Tabelatre"/>
              <w:rPr>
                <w:rFonts w:cs="Open Sans Condensed"/>
                <w:b w:val="0"/>
                <w:sz w:val="18"/>
                <w:szCs w:val="18"/>
              </w:rPr>
            </w:pPr>
            <w:r w:rsidRPr="00FB6B5B">
              <w:rPr>
                <w:rFonts w:cs="Open Sans Condensed"/>
                <w:b w:val="0"/>
                <w:sz w:val="18"/>
                <w:szCs w:val="18"/>
              </w:rPr>
              <w:t xml:space="preserve">informacja </w:t>
            </w:r>
            <w:r w:rsidR="00830829" w:rsidRPr="00FB6B5B">
              <w:rPr>
                <w:rFonts w:cs="Open Sans Condensed"/>
                <w:b w:val="0"/>
                <w:sz w:val="18"/>
                <w:szCs w:val="18"/>
              </w:rPr>
              <w:t>real-time na smartfony</w:t>
            </w:r>
          </w:p>
        </w:tc>
        <w:tc>
          <w:tcPr>
            <w:tcW w:w="2337" w:type="dxa"/>
            <w:tcBorders>
              <w:top w:val="nil"/>
              <w:left w:val="nil"/>
              <w:bottom w:val="single" w:sz="4" w:space="0" w:color="auto"/>
              <w:right w:val="single" w:sz="4" w:space="0" w:color="auto"/>
            </w:tcBorders>
            <w:shd w:val="clear" w:color="auto" w:fill="auto"/>
            <w:vAlign w:val="center"/>
            <w:hideMark/>
          </w:tcPr>
          <w:p w14:paraId="2544E52B" w14:textId="1341F741" w:rsidR="00830829" w:rsidRPr="00FB6B5B" w:rsidRDefault="00830829" w:rsidP="00B310B8">
            <w:pPr>
              <w:pStyle w:val="Tabelatre"/>
              <w:spacing w:line="240" w:lineRule="auto"/>
              <w:rPr>
                <w:rFonts w:cs="Open Sans Condensed"/>
              </w:rPr>
            </w:pPr>
            <w:r w:rsidRPr="00FB6B5B">
              <w:rPr>
                <w:rFonts w:cs="Open Sans Condensed"/>
              </w:rPr>
              <w:t>istnieje</w:t>
            </w:r>
          </w:p>
        </w:tc>
      </w:tr>
      <w:tr w:rsidR="00830829" w:rsidRPr="009F6991" w14:paraId="2544E52F" w14:textId="77777777" w:rsidTr="003B5441">
        <w:trPr>
          <w:cantSplit/>
          <w:trHeight w:val="454"/>
        </w:trPr>
        <w:tc>
          <w:tcPr>
            <w:tcW w:w="6874" w:type="dxa"/>
            <w:tcBorders>
              <w:top w:val="nil"/>
              <w:left w:val="single" w:sz="4" w:space="0" w:color="auto"/>
              <w:bottom w:val="single" w:sz="4" w:space="0" w:color="auto"/>
              <w:right w:val="single" w:sz="4" w:space="0" w:color="auto"/>
            </w:tcBorders>
            <w:shd w:val="clear" w:color="auto" w:fill="FEECED"/>
            <w:vAlign w:val="center"/>
            <w:hideMark/>
          </w:tcPr>
          <w:p w14:paraId="2544E52D" w14:textId="259B2FBC" w:rsidR="00830829" w:rsidRPr="00BF152E" w:rsidRDefault="00FF1F53" w:rsidP="00991DCA">
            <w:pPr>
              <w:pStyle w:val="Tabelatre"/>
              <w:rPr>
                <w:rFonts w:cs="Open Sans Condensed"/>
                <w:b w:val="0"/>
                <w:bCs/>
                <w:sz w:val="18"/>
                <w:szCs w:val="18"/>
              </w:rPr>
            </w:pPr>
            <w:r w:rsidRPr="00BF152E">
              <w:rPr>
                <w:rFonts w:cs="Open Sans Condensed"/>
                <w:b w:val="0"/>
                <w:bCs/>
                <w:sz w:val="18"/>
                <w:szCs w:val="18"/>
              </w:rPr>
              <w:lastRenderedPageBreak/>
              <w:t xml:space="preserve">stacjonarne </w:t>
            </w:r>
            <w:r w:rsidR="00830829" w:rsidRPr="00BF152E">
              <w:rPr>
                <w:rFonts w:cs="Open Sans Condensed"/>
                <w:b w:val="0"/>
                <w:bCs/>
                <w:sz w:val="18"/>
                <w:szCs w:val="18"/>
              </w:rPr>
              <w:t>automaty biletowe</w:t>
            </w:r>
          </w:p>
        </w:tc>
        <w:tc>
          <w:tcPr>
            <w:tcW w:w="2337" w:type="dxa"/>
            <w:tcBorders>
              <w:top w:val="nil"/>
              <w:left w:val="nil"/>
              <w:bottom w:val="single" w:sz="4" w:space="0" w:color="auto"/>
              <w:right w:val="single" w:sz="4" w:space="0" w:color="auto"/>
            </w:tcBorders>
            <w:shd w:val="clear" w:color="auto" w:fill="FEECED"/>
            <w:vAlign w:val="center"/>
            <w:hideMark/>
          </w:tcPr>
          <w:p w14:paraId="2544E52E" w14:textId="4B71236A" w:rsidR="00830829" w:rsidRPr="00BF152E" w:rsidRDefault="00781A63" w:rsidP="00B310B8">
            <w:pPr>
              <w:pStyle w:val="Tabelatre"/>
              <w:spacing w:line="240" w:lineRule="auto"/>
              <w:rPr>
                <w:rFonts w:cs="Open Sans Condensed"/>
              </w:rPr>
            </w:pPr>
            <w:r>
              <w:rPr>
                <w:rFonts w:cs="Open Sans Condensed"/>
              </w:rPr>
              <w:t>3 automaty</w:t>
            </w:r>
          </w:p>
        </w:tc>
      </w:tr>
      <w:tr w:rsidR="00830829" w:rsidRPr="009F6991" w14:paraId="2544E532" w14:textId="77777777" w:rsidTr="00A633C6">
        <w:trPr>
          <w:cantSplit/>
          <w:trHeight w:val="454"/>
        </w:trPr>
        <w:tc>
          <w:tcPr>
            <w:tcW w:w="6874" w:type="dxa"/>
            <w:tcBorders>
              <w:top w:val="nil"/>
              <w:left w:val="single" w:sz="4" w:space="0" w:color="auto"/>
              <w:bottom w:val="single" w:sz="4" w:space="0" w:color="auto"/>
              <w:right w:val="single" w:sz="4" w:space="0" w:color="auto"/>
            </w:tcBorders>
            <w:shd w:val="clear" w:color="auto" w:fill="auto"/>
            <w:vAlign w:val="center"/>
            <w:hideMark/>
          </w:tcPr>
          <w:p w14:paraId="2544E530" w14:textId="615A7151" w:rsidR="00830829" w:rsidRPr="00114E13" w:rsidRDefault="00FF1F53" w:rsidP="00991DCA">
            <w:pPr>
              <w:pStyle w:val="Tabelatre"/>
              <w:rPr>
                <w:rFonts w:cs="Open Sans Condensed"/>
                <w:sz w:val="18"/>
                <w:szCs w:val="18"/>
              </w:rPr>
            </w:pPr>
            <w:r w:rsidRPr="00114E13">
              <w:rPr>
                <w:rFonts w:cs="Open Sans Condensed"/>
                <w:sz w:val="18"/>
                <w:szCs w:val="18"/>
              </w:rPr>
              <w:t xml:space="preserve">mobilne </w:t>
            </w:r>
            <w:r w:rsidR="00830829" w:rsidRPr="00114E13">
              <w:rPr>
                <w:rFonts w:cs="Open Sans Condensed"/>
                <w:sz w:val="18"/>
                <w:szCs w:val="18"/>
              </w:rPr>
              <w:t>automaty biletowe</w:t>
            </w:r>
          </w:p>
        </w:tc>
        <w:tc>
          <w:tcPr>
            <w:tcW w:w="2337" w:type="dxa"/>
            <w:tcBorders>
              <w:top w:val="nil"/>
              <w:left w:val="nil"/>
              <w:bottom w:val="single" w:sz="4" w:space="0" w:color="auto"/>
              <w:right w:val="single" w:sz="4" w:space="0" w:color="auto"/>
            </w:tcBorders>
            <w:shd w:val="clear" w:color="auto" w:fill="auto"/>
            <w:vAlign w:val="center"/>
            <w:hideMark/>
          </w:tcPr>
          <w:p w14:paraId="2544E531" w14:textId="242ABC35" w:rsidR="00830829" w:rsidRPr="00114E13" w:rsidRDefault="00114E13" w:rsidP="00B310B8">
            <w:pPr>
              <w:pStyle w:val="Tabelatre"/>
              <w:spacing w:line="240" w:lineRule="auto"/>
              <w:rPr>
                <w:rFonts w:cs="Open Sans Condensed"/>
              </w:rPr>
            </w:pPr>
            <w:r w:rsidRPr="00114E13">
              <w:rPr>
                <w:rFonts w:cs="Open Sans Condensed"/>
              </w:rPr>
              <w:t>w 71% autobusów</w:t>
            </w:r>
          </w:p>
        </w:tc>
      </w:tr>
      <w:tr w:rsidR="00830829" w:rsidRPr="009F6991" w14:paraId="2544E535" w14:textId="77777777" w:rsidTr="003B5441">
        <w:trPr>
          <w:cantSplit/>
          <w:trHeight w:val="454"/>
        </w:trPr>
        <w:tc>
          <w:tcPr>
            <w:tcW w:w="6874" w:type="dxa"/>
            <w:tcBorders>
              <w:top w:val="nil"/>
              <w:left w:val="single" w:sz="4" w:space="0" w:color="auto"/>
              <w:bottom w:val="single" w:sz="4" w:space="0" w:color="auto"/>
              <w:right w:val="single" w:sz="4" w:space="0" w:color="auto"/>
            </w:tcBorders>
            <w:shd w:val="clear" w:color="auto" w:fill="FEECED"/>
            <w:vAlign w:val="center"/>
            <w:hideMark/>
          </w:tcPr>
          <w:p w14:paraId="2544E533" w14:textId="7001F02C" w:rsidR="00830829" w:rsidRPr="00114E13" w:rsidRDefault="00173C71" w:rsidP="00991DCA">
            <w:pPr>
              <w:pStyle w:val="Tabelatre"/>
              <w:rPr>
                <w:rFonts w:cs="Open Sans Condensed"/>
                <w:sz w:val="18"/>
                <w:szCs w:val="18"/>
              </w:rPr>
            </w:pPr>
            <w:r>
              <w:rPr>
                <w:rFonts w:cs="Open Sans Condensed"/>
                <w:sz w:val="18"/>
                <w:szCs w:val="18"/>
              </w:rPr>
              <w:t>m</w:t>
            </w:r>
            <w:r w:rsidR="00830829" w:rsidRPr="00114E13">
              <w:rPr>
                <w:rFonts w:cs="Open Sans Condensed"/>
                <w:sz w:val="18"/>
                <w:szCs w:val="18"/>
              </w:rPr>
              <w:t>ożliwość zakupu biletu w kasowniku</w:t>
            </w:r>
            <w:r w:rsidR="00114E13" w:rsidRPr="00114E13">
              <w:rPr>
                <w:rFonts w:cs="Open Sans Condensed"/>
                <w:sz w:val="18"/>
                <w:szCs w:val="18"/>
              </w:rPr>
              <w:t xml:space="preserve"> obsługujące płatności pay pass</w:t>
            </w:r>
          </w:p>
        </w:tc>
        <w:tc>
          <w:tcPr>
            <w:tcW w:w="2337" w:type="dxa"/>
            <w:tcBorders>
              <w:top w:val="nil"/>
              <w:left w:val="nil"/>
              <w:bottom w:val="single" w:sz="4" w:space="0" w:color="auto"/>
              <w:right w:val="single" w:sz="4" w:space="0" w:color="auto"/>
            </w:tcBorders>
            <w:shd w:val="clear" w:color="auto" w:fill="FEECED"/>
            <w:vAlign w:val="center"/>
            <w:hideMark/>
          </w:tcPr>
          <w:p w14:paraId="2544E534" w14:textId="23A3E088" w:rsidR="00830829" w:rsidRPr="00114E13" w:rsidRDefault="00114E13" w:rsidP="00B310B8">
            <w:pPr>
              <w:pStyle w:val="Tabelatre"/>
              <w:spacing w:line="240" w:lineRule="auto"/>
              <w:rPr>
                <w:rFonts w:cs="Open Sans Condensed"/>
              </w:rPr>
            </w:pPr>
            <w:r w:rsidRPr="00114E13">
              <w:rPr>
                <w:rFonts w:cs="Open Sans Condensed"/>
              </w:rPr>
              <w:t xml:space="preserve">w </w:t>
            </w:r>
            <w:r w:rsidR="00830829" w:rsidRPr="00114E13">
              <w:rPr>
                <w:rFonts w:cs="Open Sans Condensed"/>
              </w:rPr>
              <w:t xml:space="preserve">100% </w:t>
            </w:r>
            <w:r w:rsidRPr="00114E13">
              <w:rPr>
                <w:rFonts w:cs="Open Sans Condensed"/>
              </w:rPr>
              <w:t>autobusów</w:t>
            </w:r>
          </w:p>
        </w:tc>
      </w:tr>
      <w:tr w:rsidR="00830829" w:rsidRPr="009F6991" w14:paraId="2544E538" w14:textId="77777777" w:rsidTr="00A633C6">
        <w:trPr>
          <w:cantSplit/>
          <w:trHeight w:val="454"/>
        </w:trPr>
        <w:tc>
          <w:tcPr>
            <w:tcW w:w="6874" w:type="dxa"/>
            <w:tcBorders>
              <w:top w:val="nil"/>
              <w:left w:val="single" w:sz="4" w:space="0" w:color="auto"/>
              <w:bottom w:val="single" w:sz="4" w:space="0" w:color="auto"/>
              <w:right w:val="single" w:sz="4" w:space="0" w:color="auto"/>
            </w:tcBorders>
            <w:shd w:val="clear" w:color="auto" w:fill="auto"/>
            <w:vAlign w:val="center"/>
            <w:hideMark/>
          </w:tcPr>
          <w:p w14:paraId="2544E536" w14:textId="46B76AF2" w:rsidR="00830829" w:rsidRPr="00350D8F" w:rsidRDefault="00173C71" w:rsidP="00991DCA">
            <w:pPr>
              <w:pStyle w:val="Tabelatre"/>
              <w:rPr>
                <w:rFonts w:cs="Open Sans Condensed"/>
                <w:sz w:val="18"/>
                <w:szCs w:val="18"/>
              </w:rPr>
            </w:pPr>
            <w:r>
              <w:rPr>
                <w:rFonts w:cs="Open Sans Condensed"/>
                <w:sz w:val="18"/>
                <w:szCs w:val="18"/>
              </w:rPr>
              <w:t>m</w:t>
            </w:r>
            <w:r w:rsidR="00830829" w:rsidRPr="00350D8F">
              <w:rPr>
                <w:rFonts w:cs="Open Sans Condensed"/>
                <w:sz w:val="18"/>
                <w:szCs w:val="18"/>
              </w:rPr>
              <w:t>ożliwość zakupu biletu przez aplikację mobilną</w:t>
            </w:r>
          </w:p>
        </w:tc>
        <w:tc>
          <w:tcPr>
            <w:tcW w:w="2337" w:type="dxa"/>
            <w:tcBorders>
              <w:top w:val="nil"/>
              <w:left w:val="nil"/>
              <w:bottom w:val="single" w:sz="4" w:space="0" w:color="auto"/>
              <w:right w:val="single" w:sz="4" w:space="0" w:color="auto"/>
            </w:tcBorders>
            <w:shd w:val="clear" w:color="auto" w:fill="auto"/>
            <w:vAlign w:val="center"/>
            <w:hideMark/>
          </w:tcPr>
          <w:p w14:paraId="2544E537" w14:textId="77777777" w:rsidR="00830829" w:rsidRPr="00350D8F" w:rsidRDefault="00830829" w:rsidP="00B310B8">
            <w:pPr>
              <w:pStyle w:val="Tabelatre"/>
              <w:spacing w:line="240" w:lineRule="auto"/>
              <w:rPr>
                <w:rFonts w:cs="Open Sans Condensed"/>
              </w:rPr>
            </w:pPr>
            <w:r w:rsidRPr="00350D8F">
              <w:rPr>
                <w:rFonts w:cs="Open Sans Condensed"/>
              </w:rPr>
              <w:t>istnieje</w:t>
            </w:r>
          </w:p>
        </w:tc>
      </w:tr>
      <w:tr w:rsidR="00830829" w:rsidRPr="009F6991" w14:paraId="2544E53B" w14:textId="77777777" w:rsidTr="003B5441">
        <w:trPr>
          <w:cantSplit/>
          <w:trHeight w:val="454"/>
        </w:trPr>
        <w:tc>
          <w:tcPr>
            <w:tcW w:w="6874" w:type="dxa"/>
            <w:tcBorders>
              <w:top w:val="nil"/>
              <w:left w:val="single" w:sz="4" w:space="0" w:color="auto"/>
              <w:bottom w:val="single" w:sz="4" w:space="0" w:color="auto"/>
              <w:right w:val="single" w:sz="4" w:space="0" w:color="auto"/>
            </w:tcBorders>
            <w:shd w:val="clear" w:color="auto" w:fill="FEECED"/>
            <w:vAlign w:val="center"/>
            <w:hideMark/>
          </w:tcPr>
          <w:p w14:paraId="2544E539" w14:textId="49ADB6A4" w:rsidR="00830829" w:rsidRPr="00D141DD" w:rsidRDefault="00173C71" w:rsidP="00991DCA">
            <w:pPr>
              <w:pStyle w:val="Tabelatre"/>
              <w:rPr>
                <w:rFonts w:cs="Open Sans Condensed"/>
                <w:sz w:val="18"/>
                <w:szCs w:val="18"/>
              </w:rPr>
            </w:pPr>
            <w:r>
              <w:rPr>
                <w:rFonts w:cs="Open Sans Condensed"/>
                <w:sz w:val="18"/>
                <w:szCs w:val="18"/>
              </w:rPr>
              <w:t>d</w:t>
            </w:r>
            <w:r w:rsidR="001A6F93" w:rsidRPr="00D141DD">
              <w:rPr>
                <w:rFonts w:cs="Open Sans Condensed"/>
                <w:sz w:val="18"/>
                <w:szCs w:val="18"/>
              </w:rPr>
              <w:t>ługość i s</w:t>
            </w:r>
            <w:r w:rsidR="00830829" w:rsidRPr="00D141DD">
              <w:rPr>
                <w:rFonts w:cs="Open Sans Condensed"/>
                <w:sz w:val="18"/>
                <w:szCs w:val="18"/>
              </w:rPr>
              <w:t>pójn</w:t>
            </w:r>
            <w:r w:rsidR="001A6F93" w:rsidRPr="00D141DD">
              <w:rPr>
                <w:rFonts w:cs="Open Sans Condensed"/>
                <w:sz w:val="18"/>
                <w:szCs w:val="18"/>
              </w:rPr>
              <w:t>ość</w:t>
            </w:r>
            <w:r w:rsidR="00830829" w:rsidRPr="00D141DD">
              <w:rPr>
                <w:rFonts w:cs="Open Sans Condensed"/>
                <w:sz w:val="18"/>
                <w:szCs w:val="18"/>
              </w:rPr>
              <w:t xml:space="preserve"> sie</w:t>
            </w:r>
            <w:r w:rsidR="001A6F93" w:rsidRPr="00D141DD">
              <w:rPr>
                <w:rFonts w:cs="Open Sans Condensed"/>
                <w:sz w:val="18"/>
                <w:szCs w:val="18"/>
              </w:rPr>
              <w:t>ci</w:t>
            </w:r>
            <w:r w:rsidR="00830829" w:rsidRPr="00D141DD">
              <w:rPr>
                <w:rFonts w:cs="Open Sans Condensed"/>
                <w:sz w:val="18"/>
                <w:szCs w:val="18"/>
              </w:rPr>
              <w:t xml:space="preserve"> </w:t>
            </w:r>
            <w:r w:rsidR="00BB0A84" w:rsidRPr="00D141DD">
              <w:rPr>
                <w:rFonts w:cs="Open Sans Condensed"/>
                <w:sz w:val="18"/>
                <w:szCs w:val="18"/>
              </w:rPr>
              <w:t>dróg</w:t>
            </w:r>
            <w:r w:rsidR="00830829" w:rsidRPr="00D141DD">
              <w:rPr>
                <w:rFonts w:cs="Open Sans Condensed"/>
                <w:sz w:val="18"/>
                <w:szCs w:val="18"/>
              </w:rPr>
              <w:t xml:space="preserve"> </w:t>
            </w:r>
            <w:r w:rsidR="00BB0A84" w:rsidRPr="00D141DD">
              <w:rPr>
                <w:rFonts w:cs="Open Sans Condensed"/>
                <w:sz w:val="18"/>
                <w:szCs w:val="18"/>
              </w:rPr>
              <w:t>dla rowerów</w:t>
            </w:r>
            <w:r w:rsidR="001A6F93" w:rsidRPr="00D141DD">
              <w:rPr>
                <w:rFonts w:cs="Open Sans Condensed"/>
                <w:sz w:val="18"/>
                <w:szCs w:val="18"/>
              </w:rPr>
              <w:t xml:space="preserve"> w Stalowej Woli</w:t>
            </w:r>
          </w:p>
        </w:tc>
        <w:tc>
          <w:tcPr>
            <w:tcW w:w="2337" w:type="dxa"/>
            <w:tcBorders>
              <w:top w:val="nil"/>
              <w:left w:val="nil"/>
              <w:bottom w:val="single" w:sz="4" w:space="0" w:color="auto"/>
              <w:right w:val="single" w:sz="4" w:space="0" w:color="auto"/>
            </w:tcBorders>
            <w:shd w:val="clear" w:color="auto" w:fill="FEECED"/>
            <w:vAlign w:val="center"/>
            <w:hideMark/>
          </w:tcPr>
          <w:p w14:paraId="2544E53A" w14:textId="1B316EFB" w:rsidR="00830829" w:rsidRPr="00D141DD" w:rsidRDefault="001A6F93" w:rsidP="00B310B8">
            <w:pPr>
              <w:pStyle w:val="Tabelatre"/>
              <w:spacing w:line="240" w:lineRule="auto"/>
              <w:rPr>
                <w:rFonts w:cs="Open Sans Condensed"/>
              </w:rPr>
            </w:pPr>
            <w:r w:rsidRPr="00D141DD">
              <w:rPr>
                <w:rFonts w:cs="Open Sans Condensed"/>
              </w:rPr>
              <w:t xml:space="preserve">60,7 km / </w:t>
            </w:r>
            <w:r w:rsidR="00D141DD" w:rsidRPr="00D141DD">
              <w:rPr>
                <w:rFonts w:cs="Open Sans Condensed"/>
              </w:rPr>
              <w:t>brak</w:t>
            </w:r>
          </w:p>
        </w:tc>
      </w:tr>
      <w:tr w:rsidR="00616706" w:rsidRPr="009F6991" w14:paraId="2B9F6F6A" w14:textId="77777777" w:rsidTr="00A633C6">
        <w:trPr>
          <w:cantSplit/>
          <w:trHeight w:val="454"/>
        </w:trPr>
        <w:tc>
          <w:tcPr>
            <w:tcW w:w="6874" w:type="dxa"/>
            <w:tcBorders>
              <w:top w:val="nil"/>
              <w:left w:val="single" w:sz="4" w:space="0" w:color="auto"/>
              <w:bottom w:val="single" w:sz="4" w:space="0" w:color="auto"/>
              <w:right w:val="single" w:sz="4" w:space="0" w:color="auto"/>
            </w:tcBorders>
            <w:shd w:val="clear" w:color="auto" w:fill="auto"/>
            <w:vAlign w:val="center"/>
          </w:tcPr>
          <w:p w14:paraId="39EAAF2E" w14:textId="174D60F9" w:rsidR="00616706" w:rsidRPr="00224721" w:rsidRDefault="00173C71" w:rsidP="00991DCA">
            <w:pPr>
              <w:pStyle w:val="Tabelatre"/>
              <w:rPr>
                <w:rFonts w:cs="Open Sans Condensed"/>
                <w:sz w:val="18"/>
                <w:szCs w:val="18"/>
              </w:rPr>
            </w:pPr>
            <w:r>
              <w:rPr>
                <w:rFonts w:cs="Open Sans Condensed"/>
                <w:sz w:val="18"/>
                <w:szCs w:val="18"/>
              </w:rPr>
              <w:t>m</w:t>
            </w:r>
            <w:r w:rsidR="00DA5CD3">
              <w:rPr>
                <w:rFonts w:cs="Open Sans Condensed"/>
                <w:sz w:val="18"/>
                <w:szCs w:val="18"/>
              </w:rPr>
              <w:t xml:space="preserve">iejska wypożyczalnia rowerów w </w:t>
            </w:r>
            <w:r>
              <w:rPr>
                <w:rFonts w:cs="Open Sans Condensed"/>
                <w:sz w:val="18"/>
                <w:szCs w:val="18"/>
              </w:rPr>
              <w:t>Stalowej</w:t>
            </w:r>
            <w:r w:rsidR="00DA5CD3">
              <w:rPr>
                <w:rFonts w:cs="Open Sans Condensed"/>
                <w:sz w:val="18"/>
                <w:szCs w:val="18"/>
              </w:rPr>
              <w:t xml:space="preserve"> Woli / liczba </w:t>
            </w:r>
            <w:r>
              <w:rPr>
                <w:rFonts w:cs="Open Sans Condensed"/>
                <w:sz w:val="18"/>
                <w:szCs w:val="18"/>
              </w:rPr>
              <w:t>rowerów</w:t>
            </w:r>
            <w:r w:rsidR="00DA5CD3">
              <w:rPr>
                <w:rFonts w:cs="Open Sans Condensed"/>
                <w:sz w:val="18"/>
                <w:szCs w:val="18"/>
              </w:rPr>
              <w:t xml:space="preserve"> / liczba </w:t>
            </w:r>
            <w:r w:rsidR="0010176F">
              <w:rPr>
                <w:rFonts w:cs="Open Sans Condensed"/>
                <w:sz w:val="18"/>
                <w:szCs w:val="18"/>
              </w:rPr>
              <w:t xml:space="preserve">stacji </w:t>
            </w:r>
            <w:r>
              <w:rPr>
                <w:rFonts w:cs="Open Sans Condensed"/>
                <w:sz w:val="18"/>
                <w:szCs w:val="18"/>
              </w:rPr>
              <w:t>rowerowych</w:t>
            </w:r>
          </w:p>
        </w:tc>
        <w:tc>
          <w:tcPr>
            <w:tcW w:w="2337" w:type="dxa"/>
            <w:tcBorders>
              <w:top w:val="nil"/>
              <w:left w:val="nil"/>
              <w:bottom w:val="single" w:sz="4" w:space="0" w:color="auto"/>
              <w:right w:val="single" w:sz="4" w:space="0" w:color="auto"/>
            </w:tcBorders>
            <w:shd w:val="clear" w:color="auto" w:fill="auto"/>
            <w:vAlign w:val="center"/>
          </w:tcPr>
          <w:p w14:paraId="7B4F488E" w14:textId="4707FF0A" w:rsidR="00616706" w:rsidRDefault="0061145D" w:rsidP="00B310B8">
            <w:pPr>
              <w:pStyle w:val="Tabelatre"/>
              <w:spacing w:line="240" w:lineRule="auto"/>
              <w:rPr>
                <w:rFonts w:cs="Open Sans Condensed"/>
              </w:rPr>
            </w:pPr>
            <w:r>
              <w:rPr>
                <w:rFonts w:cs="Open Sans Condensed"/>
              </w:rPr>
              <w:t>f</w:t>
            </w:r>
            <w:r w:rsidR="00430F21">
              <w:rPr>
                <w:rFonts w:cs="Open Sans Condensed"/>
              </w:rPr>
              <w:t xml:space="preserve">unkcjonuje </w:t>
            </w:r>
            <w:r w:rsidR="004132BA">
              <w:rPr>
                <w:rFonts w:cs="Open Sans Condensed"/>
              </w:rPr>
              <w:t>SW</w:t>
            </w:r>
            <w:r w:rsidR="001907BC">
              <w:rPr>
                <w:rFonts w:cs="Open Sans Condensed"/>
              </w:rPr>
              <w:t>M</w:t>
            </w:r>
            <w:r w:rsidR="004132BA">
              <w:rPr>
                <w:rFonts w:cs="Open Sans Condensed"/>
              </w:rPr>
              <w:t>R</w:t>
            </w:r>
            <w:r w:rsidR="00C4401D">
              <w:rPr>
                <w:rStyle w:val="Odwoanieprzypisudolnego"/>
                <w:rFonts w:cs="Open Sans Condensed"/>
              </w:rPr>
              <w:footnoteReference w:id="16"/>
            </w:r>
            <w:r w:rsidR="004132BA">
              <w:rPr>
                <w:rFonts w:cs="Open Sans Condensed"/>
              </w:rPr>
              <w:t xml:space="preserve"> / 150 rowerów / 15</w:t>
            </w:r>
            <w:r w:rsidR="007758CF">
              <w:rPr>
                <w:rFonts w:cs="Open Sans Condensed"/>
              </w:rPr>
              <w:t xml:space="preserve"> stacji rowerowych</w:t>
            </w:r>
          </w:p>
        </w:tc>
      </w:tr>
      <w:tr w:rsidR="00830829" w:rsidRPr="009F6991" w14:paraId="2544E53E" w14:textId="77777777" w:rsidTr="003B5441">
        <w:trPr>
          <w:cantSplit/>
          <w:trHeight w:val="454"/>
        </w:trPr>
        <w:tc>
          <w:tcPr>
            <w:tcW w:w="6874" w:type="dxa"/>
            <w:tcBorders>
              <w:top w:val="nil"/>
              <w:left w:val="single" w:sz="4" w:space="0" w:color="auto"/>
              <w:bottom w:val="single" w:sz="4" w:space="0" w:color="auto"/>
              <w:right w:val="single" w:sz="4" w:space="0" w:color="auto"/>
            </w:tcBorders>
            <w:shd w:val="clear" w:color="auto" w:fill="FEECED"/>
            <w:vAlign w:val="center"/>
            <w:hideMark/>
          </w:tcPr>
          <w:p w14:paraId="2544E53C" w14:textId="07ED224F" w:rsidR="00830829" w:rsidRPr="00224721" w:rsidRDefault="00CC5ED1" w:rsidP="00991DCA">
            <w:pPr>
              <w:pStyle w:val="Tabelatre"/>
              <w:rPr>
                <w:rFonts w:cs="Open Sans Condensed"/>
                <w:sz w:val="18"/>
                <w:szCs w:val="18"/>
              </w:rPr>
            </w:pPr>
            <w:r>
              <w:rPr>
                <w:rFonts w:cs="Open Sans Condensed"/>
                <w:sz w:val="18"/>
                <w:szCs w:val="18"/>
              </w:rPr>
              <w:t>l</w:t>
            </w:r>
            <w:r w:rsidR="00830829" w:rsidRPr="00224721">
              <w:rPr>
                <w:rFonts w:cs="Open Sans Condensed"/>
                <w:sz w:val="18"/>
                <w:szCs w:val="18"/>
              </w:rPr>
              <w:t xml:space="preserve">iczba ogólnodostępnych </w:t>
            </w:r>
            <w:r w:rsidR="00224721" w:rsidRPr="00224721">
              <w:rPr>
                <w:rFonts w:cs="Open Sans Condensed"/>
                <w:sz w:val="18"/>
                <w:szCs w:val="18"/>
              </w:rPr>
              <w:t xml:space="preserve">stacji / </w:t>
            </w:r>
            <w:r w:rsidR="00830829" w:rsidRPr="00224721">
              <w:rPr>
                <w:rFonts w:cs="Open Sans Condensed"/>
                <w:sz w:val="18"/>
                <w:szCs w:val="18"/>
              </w:rPr>
              <w:t xml:space="preserve">punktów ładowania </w:t>
            </w:r>
            <w:r w:rsidR="00224721" w:rsidRPr="00224721">
              <w:rPr>
                <w:rFonts w:cs="Open Sans Condensed"/>
                <w:sz w:val="18"/>
                <w:szCs w:val="18"/>
              </w:rPr>
              <w:t>pojazdów elektrycznych</w:t>
            </w:r>
            <w:r w:rsidR="00A67CC4">
              <w:rPr>
                <w:rFonts w:cs="Open Sans Condensed"/>
                <w:sz w:val="18"/>
                <w:szCs w:val="18"/>
              </w:rPr>
              <w:t xml:space="preserve"> w Stalowej Woli</w:t>
            </w:r>
          </w:p>
        </w:tc>
        <w:tc>
          <w:tcPr>
            <w:tcW w:w="2337" w:type="dxa"/>
            <w:tcBorders>
              <w:top w:val="nil"/>
              <w:left w:val="nil"/>
              <w:bottom w:val="single" w:sz="4" w:space="0" w:color="auto"/>
              <w:right w:val="single" w:sz="4" w:space="0" w:color="auto"/>
            </w:tcBorders>
            <w:shd w:val="clear" w:color="auto" w:fill="FEECED"/>
            <w:vAlign w:val="center"/>
            <w:hideMark/>
          </w:tcPr>
          <w:p w14:paraId="2544E53D" w14:textId="4C8FE6B2" w:rsidR="00830829" w:rsidRPr="00224721" w:rsidRDefault="00A67CC4" w:rsidP="00B310B8">
            <w:pPr>
              <w:pStyle w:val="Tabelatre"/>
              <w:spacing w:line="240" w:lineRule="auto"/>
              <w:rPr>
                <w:rFonts w:cs="Open Sans Condensed"/>
              </w:rPr>
            </w:pPr>
            <w:r>
              <w:rPr>
                <w:rFonts w:cs="Open Sans Condensed"/>
              </w:rPr>
              <w:t>7 stacji / 18 punktów</w:t>
            </w:r>
          </w:p>
        </w:tc>
      </w:tr>
      <w:tr w:rsidR="00D0609D" w:rsidRPr="009F6991" w14:paraId="2544E541" w14:textId="77777777" w:rsidTr="00A633C6">
        <w:trPr>
          <w:cantSplit/>
          <w:trHeight w:val="454"/>
        </w:trPr>
        <w:tc>
          <w:tcPr>
            <w:tcW w:w="6874" w:type="dxa"/>
            <w:tcBorders>
              <w:top w:val="nil"/>
              <w:left w:val="single" w:sz="4" w:space="0" w:color="auto"/>
              <w:bottom w:val="single" w:sz="4" w:space="0" w:color="auto"/>
              <w:right w:val="single" w:sz="4" w:space="0" w:color="auto"/>
            </w:tcBorders>
            <w:shd w:val="clear" w:color="auto" w:fill="auto"/>
            <w:vAlign w:val="center"/>
            <w:hideMark/>
          </w:tcPr>
          <w:p w14:paraId="2544E53F" w14:textId="4AAF04A5" w:rsidR="00D0609D" w:rsidRPr="00A67CC4" w:rsidRDefault="00FF1F53" w:rsidP="00991DCA">
            <w:pPr>
              <w:pStyle w:val="Tabelatre"/>
              <w:rPr>
                <w:rFonts w:cs="Open Sans Condensed"/>
                <w:sz w:val="18"/>
                <w:szCs w:val="18"/>
              </w:rPr>
            </w:pPr>
            <w:r w:rsidRPr="00A67CC4">
              <w:rPr>
                <w:rFonts w:cs="Open Sans Condensed"/>
                <w:sz w:val="18"/>
                <w:szCs w:val="18"/>
              </w:rPr>
              <w:t xml:space="preserve">system </w:t>
            </w:r>
            <w:r w:rsidR="00D0609D" w:rsidRPr="00A67CC4">
              <w:rPr>
                <w:rFonts w:cs="Open Sans Condensed"/>
                <w:sz w:val="18"/>
                <w:szCs w:val="18"/>
              </w:rPr>
              <w:t>ITS</w:t>
            </w:r>
          </w:p>
        </w:tc>
        <w:tc>
          <w:tcPr>
            <w:tcW w:w="2337" w:type="dxa"/>
            <w:tcBorders>
              <w:top w:val="nil"/>
              <w:left w:val="nil"/>
              <w:bottom w:val="single" w:sz="4" w:space="0" w:color="auto"/>
              <w:right w:val="single" w:sz="4" w:space="0" w:color="auto"/>
            </w:tcBorders>
            <w:shd w:val="clear" w:color="auto" w:fill="auto"/>
            <w:vAlign w:val="center"/>
            <w:hideMark/>
          </w:tcPr>
          <w:p w14:paraId="2544E540" w14:textId="77777777" w:rsidR="00D0609D" w:rsidRPr="00A67CC4" w:rsidRDefault="00D0609D" w:rsidP="00B310B8">
            <w:pPr>
              <w:pStyle w:val="Tabelatre"/>
              <w:spacing w:line="240" w:lineRule="auto"/>
              <w:rPr>
                <w:rFonts w:cs="Open Sans Condensed"/>
              </w:rPr>
            </w:pPr>
            <w:r w:rsidRPr="00A67CC4">
              <w:rPr>
                <w:rFonts w:cs="Open Sans Condensed"/>
              </w:rPr>
              <w:t>nie istnieje</w:t>
            </w:r>
          </w:p>
        </w:tc>
      </w:tr>
      <w:tr w:rsidR="00D0609D" w:rsidRPr="009F6991" w14:paraId="2544E544" w14:textId="77777777" w:rsidTr="003B5441">
        <w:trPr>
          <w:cantSplit/>
          <w:trHeight w:val="454"/>
        </w:trPr>
        <w:tc>
          <w:tcPr>
            <w:tcW w:w="6874" w:type="dxa"/>
            <w:tcBorders>
              <w:top w:val="nil"/>
              <w:left w:val="single" w:sz="4" w:space="0" w:color="auto"/>
              <w:bottom w:val="single" w:sz="4" w:space="0" w:color="auto"/>
              <w:right w:val="single" w:sz="4" w:space="0" w:color="auto"/>
            </w:tcBorders>
            <w:shd w:val="clear" w:color="auto" w:fill="FEECED"/>
            <w:vAlign w:val="center"/>
            <w:hideMark/>
          </w:tcPr>
          <w:p w14:paraId="2544E542" w14:textId="77777777" w:rsidR="00D0609D" w:rsidRPr="00A67CC4" w:rsidRDefault="00D0609D" w:rsidP="00991DCA">
            <w:pPr>
              <w:pStyle w:val="Tabelatre"/>
              <w:rPr>
                <w:rFonts w:cs="Open Sans Condensed"/>
                <w:sz w:val="18"/>
                <w:szCs w:val="18"/>
              </w:rPr>
            </w:pPr>
            <w:r w:rsidRPr="00A67CC4">
              <w:rPr>
                <w:rFonts w:cs="Open Sans Condensed"/>
                <w:sz w:val="18"/>
                <w:szCs w:val="18"/>
              </w:rPr>
              <w:t>Strefa Płatnego Parkowania</w:t>
            </w:r>
          </w:p>
        </w:tc>
        <w:tc>
          <w:tcPr>
            <w:tcW w:w="2337" w:type="dxa"/>
            <w:tcBorders>
              <w:top w:val="nil"/>
              <w:left w:val="nil"/>
              <w:bottom w:val="single" w:sz="4" w:space="0" w:color="auto"/>
              <w:right w:val="single" w:sz="4" w:space="0" w:color="auto"/>
            </w:tcBorders>
            <w:shd w:val="clear" w:color="auto" w:fill="FEECED"/>
            <w:vAlign w:val="center"/>
            <w:hideMark/>
          </w:tcPr>
          <w:p w14:paraId="2544E543" w14:textId="289B3ADD" w:rsidR="00D0609D" w:rsidRPr="00A67CC4" w:rsidRDefault="00A67CC4" w:rsidP="00B310B8">
            <w:pPr>
              <w:pStyle w:val="Tabelatre"/>
              <w:spacing w:line="240" w:lineRule="auto"/>
              <w:rPr>
                <w:rFonts w:cs="Open Sans Condensed"/>
              </w:rPr>
            </w:pPr>
            <w:r>
              <w:rPr>
                <w:rFonts w:cs="Open Sans Condensed"/>
              </w:rPr>
              <w:t>nie istnieje</w:t>
            </w:r>
          </w:p>
        </w:tc>
      </w:tr>
      <w:tr w:rsidR="00830829" w:rsidRPr="00F579EE" w14:paraId="2544E547" w14:textId="77777777" w:rsidTr="00A633C6">
        <w:trPr>
          <w:cantSplit/>
          <w:trHeight w:val="454"/>
        </w:trPr>
        <w:tc>
          <w:tcPr>
            <w:tcW w:w="6874" w:type="dxa"/>
            <w:tcBorders>
              <w:top w:val="nil"/>
              <w:left w:val="single" w:sz="4" w:space="0" w:color="auto"/>
              <w:bottom w:val="single" w:sz="4" w:space="0" w:color="auto"/>
              <w:right w:val="single" w:sz="4" w:space="0" w:color="auto"/>
            </w:tcBorders>
            <w:shd w:val="clear" w:color="auto" w:fill="auto"/>
            <w:vAlign w:val="center"/>
            <w:hideMark/>
          </w:tcPr>
          <w:p w14:paraId="2544E545" w14:textId="27030005" w:rsidR="00830829" w:rsidRPr="00F579EE" w:rsidRDefault="00FF1F53" w:rsidP="00991DCA">
            <w:pPr>
              <w:pStyle w:val="Tabelatre"/>
              <w:rPr>
                <w:rFonts w:cs="Open Sans Condensed"/>
                <w:b w:val="0"/>
                <w:bCs/>
                <w:sz w:val="18"/>
                <w:szCs w:val="18"/>
              </w:rPr>
            </w:pPr>
            <w:r w:rsidRPr="00F579EE">
              <w:rPr>
                <w:rFonts w:cs="Open Sans Condensed"/>
                <w:b w:val="0"/>
                <w:bCs/>
                <w:sz w:val="18"/>
                <w:szCs w:val="18"/>
              </w:rPr>
              <w:t xml:space="preserve">współczynnik </w:t>
            </w:r>
            <w:r w:rsidR="00830829" w:rsidRPr="00F579EE">
              <w:rPr>
                <w:rFonts w:cs="Open Sans Condensed"/>
                <w:b w:val="0"/>
                <w:bCs/>
                <w:sz w:val="18"/>
                <w:szCs w:val="18"/>
              </w:rPr>
              <w:t>motoryzacji</w:t>
            </w:r>
            <w:r w:rsidR="00830829" w:rsidRPr="00F579EE">
              <w:rPr>
                <w:rStyle w:val="Odwoanieprzypisudolnego"/>
                <w:rFonts w:ascii="Open Sans Condensed" w:hAnsi="Open Sans Condensed" w:cs="Open Sans Condensed"/>
                <w:b w:val="0"/>
                <w:bCs/>
                <w:sz w:val="18"/>
                <w:szCs w:val="18"/>
              </w:rPr>
              <w:footnoteReference w:id="17"/>
            </w:r>
          </w:p>
        </w:tc>
        <w:tc>
          <w:tcPr>
            <w:tcW w:w="2337" w:type="dxa"/>
            <w:tcBorders>
              <w:top w:val="nil"/>
              <w:left w:val="nil"/>
              <w:bottom w:val="single" w:sz="4" w:space="0" w:color="auto"/>
              <w:right w:val="single" w:sz="4" w:space="0" w:color="auto"/>
            </w:tcBorders>
            <w:shd w:val="clear" w:color="auto" w:fill="auto"/>
            <w:vAlign w:val="center"/>
            <w:hideMark/>
          </w:tcPr>
          <w:p w14:paraId="2544E546" w14:textId="785F6903" w:rsidR="00830829" w:rsidRPr="00F579EE" w:rsidRDefault="001A6F93" w:rsidP="00B310B8">
            <w:pPr>
              <w:pStyle w:val="Tabelatre"/>
              <w:spacing w:line="240" w:lineRule="auto"/>
              <w:rPr>
                <w:rFonts w:cs="Open Sans Condensed"/>
                <w:b w:val="0"/>
                <w:bCs/>
              </w:rPr>
            </w:pPr>
            <w:r>
              <w:rPr>
                <w:rFonts w:cs="Open Sans Condensed"/>
                <w:b w:val="0"/>
                <w:bCs/>
              </w:rPr>
              <w:t>5</w:t>
            </w:r>
            <w:r w:rsidR="005E6EF3">
              <w:rPr>
                <w:rFonts w:cs="Open Sans Condensed"/>
                <w:b w:val="0"/>
                <w:bCs/>
              </w:rPr>
              <w:t>5</w:t>
            </w:r>
            <w:r>
              <w:rPr>
                <w:rFonts w:cs="Open Sans Condensed"/>
                <w:b w:val="0"/>
                <w:bCs/>
              </w:rPr>
              <w:t>6</w:t>
            </w:r>
            <w:r w:rsidR="00830829" w:rsidRPr="00F579EE">
              <w:rPr>
                <w:rFonts w:cs="Open Sans Condensed"/>
                <w:b w:val="0"/>
                <w:bCs/>
              </w:rPr>
              <w:t xml:space="preserve"> poj./1 000 mieszkańców</w:t>
            </w:r>
          </w:p>
        </w:tc>
      </w:tr>
    </w:tbl>
    <w:p w14:paraId="2544E548" w14:textId="063F92C4" w:rsidR="001F0A46" w:rsidRPr="00D54BB0" w:rsidRDefault="00D311D3" w:rsidP="00804789">
      <w:pPr>
        <w:pStyle w:val="rdo"/>
      </w:pPr>
      <w:r w:rsidRPr="00D54BB0">
        <w:t xml:space="preserve">Źródło: </w:t>
      </w:r>
      <w:r w:rsidR="0075447C">
        <w:t>UM Stalow</w:t>
      </w:r>
      <w:r w:rsidR="00A56C64">
        <w:t>a</w:t>
      </w:r>
      <w:r w:rsidR="0075447C">
        <w:t xml:space="preserve"> Wol</w:t>
      </w:r>
      <w:r w:rsidR="00A56C64">
        <w:t>a</w:t>
      </w:r>
      <w:r w:rsidR="0075447C">
        <w:t xml:space="preserve">, </w:t>
      </w:r>
      <w:r w:rsidR="00D54BB0">
        <w:t>MZK</w:t>
      </w:r>
      <w:r w:rsidR="00987F20" w:rsidRPr="00D54BB0">
        <w:t xml:space="preserve">, </w:t>
      </w:r>
      <w:r w:rsidR="00D54BB0">
        <w:t>GUS/BDL</w:t>
      </w:r>
    </w:p>
    <w:p w14:paraId="2544E549" w14:textId="493E761A" w:rsidR="00830829" w:rsidRPr="002C2C5D" w:rsidRDefault="00830829" w:rsidP="00D311D3">
      <w:r w:rsidRPr="002C2C5D">
        <w:t xml:space="preserve">Mając na uwadze stan obecny elementów związanych ze zrównoważonym, proekologicznym, mobilnościowym rozwojem </w:t>
      </w:r>
      <w:r w:rsidR="00D10F1D" w:rsidRPr="002C2C5D">
        <w:t>Stalowej Woli</w:t>
      </w:r>
      <w:r w:rsidR="00040C3D" w:rsidRPr="002C2C5D">
        <w:t>, a także konieczność ich rozwoju w perspektywie średniookresowej zaproponowano następujące zadania</w:t>
      </w:r>
      <w:r w:rsidRPr="002C2C5D">
        <w:t>:</w:t>
      </w:r>
    </w:p>
    <w:p w14:paraId="2544E54A" w14:textId="2CAB225E" w:rsidR="00E94787" w:rsidRPr="002C2C5D" w:rsidRDefault="00E4617B" w:rsidP="007E2DEB">
      <w:pPr>
        <w:pStyle w:val="punktorpeny"/>
      </w:pPr>
      <w:r w:rsidRPr="002C2C5D">
        <w:t>realizacja za</w:t>
      </w:r>
      <w:r w:rsidR="00DB5400" w:rsidRPr="002C2C5D">
        <w:t>mierzonych inwestycji taborowych polegających na wprowadzeniu do</w:t>
      </w:r>
      <w:r w:rsidR="00F80F34">
        <w:t> </w:t>
      </w:r>
      <w:r w:rsidR="00DB5400" w:rsidRPr="002C2C5D">
        <w:t xml:space="preserve">eksploatacji </w:t>
      </w:r>
      <w:r w:rsidR="00D10F1D" w:rsidRPr="002C2C5D">
        <w:t xml:space="preserve">w latach 2025-2030 </w:t>
      </w:r>
      <w:r w:rsidR="00907923">
        <w:t>łącznie</w:t>
      </w:r>
      <w:r w:rsidR="00D10F1D" w:rsidRPr="002C2C5D">
        <w:t xml:space="preserve"> </w:t>
      </w:r>
      <w:r w:rsidR="000F6993" w:rsidRPr="002C2C5D">
        <w:t>15</w:t>
      </w:r>
      <w:r w:rsidR="0077538E" w:rsidRPr="002C2C5D">
        <w:t xml:space="preserve"> szt. autobusów zeroemisyjnych</w:t>
      </w:r>
      <w:r w:rsidR="00907923">
        <w:t xml:space="preserve"> (</w:t>
      </w:r>
      <w:r w:rsidR="000F6993" w:rsidRPr="002C2C5D">
        <w:t>w tym 12</w:t>
      </w:r>
      <w:r w:rsidR="00CA5DF7">
        <w:t> </w:t>
      </w:r>
      <w:r w:rsidR="000F6993" w:rsidRPr="002C2C5D">
        <w:t>MAXI i 3 MEGA</w:t>
      </w:r>
      <w:r w:rsidR="00907923">
        <w:t>)</w:t>
      </w:r>
      <w:r w:rsidR="000F6993" w:rsidRPr="002C2C5D">
        <w:t xml:space="preserve">, </w:t>
      </w:r>
      <w:r w:rsidR="00E94787" w:rsidRPr="002C2C5D">
        <w:t xml:space="preserve">dzięki której </w:t>
      </w:r>
      <w:r w:rsidR="00A111C7">
        <w:t>prawie</w:t>
      </w:r>
      <w:r w:rsidR="00FD14FC">
        <w:t xml:space="preserve"> </w:t>
      </w:r>
      <w:r w:rsidR="00A111C7">
        <w:t>4/5</w:t>
      </w:r>
      <w:r w:rsidR="00FD14FC">
        <w:t xml:space="preserve"> </w:t>
      </w:r>
      <w:r w:rsidR="002C2C5D" w:rsidRPr="002C2C5D">
        <w:t>autobus</w:t>
      </w:r>
      <w:r w:rsidR="00FD14FC">
        <w:t>ów</w:t>
      </w:r>
      <w:r w:rsidR="002C2C5D" w:rsidRPr="002C2C5D">
        <w:t xml:space="preserve"> MZK </w:t>
      </w:r>
      <w:r w:rsidR="00E94787" w:rsidRPr="002C2C5D">
        <w:t>będ</w:t>
      </w:r>
      <w:r w:rsidR="00A111C7">
        <w:t>zie</w:t>
      </w:r>
      <w:r w:rsidR="00E94787" w:rsidRPr="002C2C5D">
        <w:t xml:space="preserve"> pojazdami zeroemisyjnymi:</w:t>
      </w:r>
    </w:p>
    <w:p w14:paraId="2544E54B" w14:textId="3B55949D" w:rsidR="00830829" w:rsidRPr="00907923" w:rsidRDefault="007E2DEB" w:rsidP="007E2DEB">
      <w:pPr>
        <w:pStyle w:val="punktowanie"/>
        <w:ind w:left="1134"/>
      </w:pPr>
      <w:r w:rsidRPr="00907923">
        <w:t xml:space="preserve">5 autobusów MAXI </w:t>
      </w:r>
      <w:r w:rsidR="00467C5E" w:rsidRPr="00907923">
        <w:t xml:space="preserve">wraz z 3 dwustanowiskowymi ładowarkami, </w:t>
      </w:r>
      <w:r w:rsidR="00E94787" w:rsidRPr="00907923">
        <w:t xml:space="preserve">w ramach </w:t>
      </w:r>
      <w:r w:rsidR="001B0CA2" w:rsidRPr="00907923">
        <w:t>programu</w:t>
      </w:r>
      <w:r w:rsidR="00E94787" w:rsidRPr="00907923">
        <w:t xml:space="preserve"> </w:t>
      </w:r>
      <w:r w:rsidR="00E94787" w:rsidRPr="00D45479">
        <w:rPr>
          <w:i/>
          <w:iCs/>
        </w:rPr>
        <w:t xml:space="preserve">Zielony Transport Publiczny </w:t>
      </w:r>
      <w:r w:rsidR="00D044CE" w:rsidRPr="00D45479">
        <w:rPr>
          <w:i/>
          <w:iCs/>
        </w:rPr>
        <w:t>2.0</w:t>
      </w:r>
      <w:r w:rsidR="00830829" w:rsidRPr="00907923">
        <w:t>,</w:t>
      </w:r>
    </w:p>
    <w:p w14:paraId="58C7F720" w14:textId="39BCB9CD" w:rsidR="007E2DEB" w:rsidRPr="00907923" w:rsidRDefault="007E2DEB" w:rsidP="007E2DEB">
      <w:pPr>
        <w:pStyle w:val="punktowanie"/>
        <w:ind w:left="1134"/>
      </w:pPr>
      <w:r w:rsidRPr="00907923">
        <w:t>5 autobusów MAXI</w:t>
      </w:r>
      <w:r w:rsidR="00467C5E" w:rsidRPr="00907923">
        <w:t xml:space="preserve"> wraz z 3 dwustanowiskowymi ładowarkami, </w:t>
      </w:r>
      <w:r w:rsidR="00E94787" w:rsidRPr="00907923">
        <w:t xml:space="preserve">w ramach </w:t>
      </w:r>
      <w:r w:rsidR="00B9591E" w:rsidRPr="00907923">
        <w:t xml:space="preserve">naboru </w:t>
      </w:r>
      <w:r w:rsidR="001B0CA2" w:rsidRPr="00907923">
        <w:t>do</w:t>
      </w:r>
      <w:r w:rsidR="00F80F34">
        <w:t> </w:t>
      </w:r>
      <w:r w:rsidR="001B0CA2" w:rsidRPr="00907923">
        <w:t xml:space="preserve">programu </w:t>
      </w:r>
      <w:r w:rsidR="001B0CA2" w:rsidRPr="00D45479">
        <w:rPr>
          <w:i/>
          <w:iCs/>
        </w:rPr>
        <w:t>Zielony Transport Publiczny 3.0</w:t>
      </w:r>
      <w:r w:rsidR="00467C5E" w:rsidRPr="00907923">
        <w:t>,</w:t>
      </w:r>
    </w:p>
    <w:p w14:paraId="2544E54C" w14:textId="6107CD06" w:rsidR="00E94787" w:rsidRPr="00907923" w:rsidRDefault="00F26F80" w:rsidP="007E2DEB">
      <w:pPr>
        <w:pStyle w:val="punktowanie"/>
        <w:ind w:left="1134"/>
      </w:pPr>
      <w:r w:rsidRPr="00907923">
        <w:t>2</w:t>
      </w:r>
      <w:r w:rsidR="007E2DEB" w:rsidRPr="00907923">
        <w:t xml:space="preserve"> autobusów MAXI oraz 3 autobusów MEGA</w:t>
      </w:r>
      <w:r w:rsidR="008660DA" w:rsidRPr="00907923">
        <w:t xml:space="preserve"> wraz z 3 dwustanowiskowymi ładowarkami</w:t>
      </w:r>
      <w:r w:rsidR="00721DEC" w:rsidRPr="00907923">
        <w:t xml:space="preserve">, w ramach </w:t>
      </w:r>
      <w:r w:rsidR="00D45479">
        <w:t xml:space="preserve">projektu </w:t>
      </w:r>
      <w:r w:rsidR="00907923" w:rsidRPr="00D45479">
        <w:rPr>
          <w:i/>
          <w:iCs/>
        </w:rPr>
        <w:t>Rozwój Mobilnego MOF Stalowej Woli – etap I</w:t>
      </w:r>
      <w:r w:rsidR="00E94787" w:rsidRPr="00907923">
        <w:t>,</w:t>
      </w:r>
    </w:p>
    <w:p w14:paraId="2544E54E" w14:textId="611FD197" w:rsidR="00830829" w:rsidRPr="00907923" w:rsidRDefault="00830829" w:rsidP="007E2DEB">
      <w:pPr>
        <w:pStyle w:val="punktorpeny"/>
      </w:pPr>
      <w:r w:rsidRPr="00907923">
        <w:t>zwiększanie liczby przystanków z</w:t>
      </w:r>
      <w:r w:rsidR="0082733F" w:rsidRPr="00907923">
        <w:t xml:space="preserve"> tablicami </w:t>
      </w:r>
      <w:r w:rsidR="0093555E" w:rsidRPr="00907923">
        <w:t>System</w:t>
      </w:r>
      <w:r w:rsidR="0082733F" w:rsidRPr="00907923">
        <w:t>u</w:t>
      </w:r>
      <w:r w:rsidR="0093555E" w:rsidRPr="00907923">
        <w:t xml:space="preserve"> </w:t>
      </w:r>
      <w:r w:rsidR="00907923" w:rsidRPr="00907923">
        <w:t xml:space="preserve">Dynamicznej </w:t>
      </w:r>
      <w:r w:rsidR="0093555E" w:rsidRPr="00907923">
        <w:t>Informacji</w:t>
      </w:r>
      <w:r w:rsidRPr="00907923">
        <w:t xml:space="preserve"> Pasażers</w:t>
      </w:r>
      <w:r w:rsidR="0093555E" w:rsidRPr="00907923">
        <w:t>kiej</w:t>
      </w:r>
      <w:r w:rsidRPr="00907923">
        <w:t>,</w:t>
      </w:r>
    </w:p>
    <w:p w14:paraId="2544E54F" w14:textId="77777777" w:rsidR="00830829" w:rsidRPr="007E2DEB" w:rsidRDefault="00830829" w:rsidP="007E2DEB">
      <w:pPr>
        <w:pStyle w:val="punktorpeny"/>
      </w:pPr>
      <w:r w:rsidRPr="007E2DEB">
        <w:t>stworzenie spójnej sieci tras rowerowych,</w:t>
      </w:r>
    </w:p>
    <w:p w14:paraId="2544E550" w14:textId="769FEF93" w:rsidR="00830829" w:rsidRPr="007E2DEB" w:rsidRDefault="00830829" w:rsidP="007E2DEB">
      <w:pPr>
        <w:pStyle w:val="punktorpeny"/>
      </w:pPr>
      <w:r w:rsidRPr="007E2DEB">
        <w:t xml:space="preserve">równomiernie rozwijanie sieci ogólnodostępnych </w:t>
      </w:r>
      <w:r w:rsidR="007E2DEB" w:rsidRPr="007E2DEB">
        <w:t xml:space="preserve">stacji </w:t>
      </w:r>
      <w:r w:rsidRPr="007E2DEB">
        <w:t xml:space="preserve">ładowania </w:t>
      </w:r>
      <w:r w:rsidR="007E2DEB" w:rsidRPr="007E2DEB">
        <w:t>pojazdów elektrycznych</w:t>
      </w:r>
      <w:r w:rsidRPr="007E2DEB">
        <w:t>,</w:t>
      </w:r>
    </w:p>
    <w:p w14:paraId="2544E551" w14:textId="77777777" w:rsidR="005F042C" w:rsidRPr="007E2DEB" w:rsidRDefault="00745ED3" w:rsidP="007E2DEB">
      <w:pPr>
        <w:pStyle w:val="punktorpeny"/>
      </w:pPr>
      <w:r w:rsidRPr="007E2DEB">
        <w:t xml:space="preserve">wprowadzanie </w:t>
      </w:r>
      <w:r w:rsidR="00454684" w:rsidRPr="007E2DEB">
        <w:t>priorytet</w:t>
      </w:r>
      <w:r w:rsidR="008215A5" w:rsidRPr="007E2DEB">
        <w:t>ów</w:t>
      </w:r>
      <w:r w:rsidR="00454684" w:rsidRPr="007E2DEB">
        <w:t xml:space="preserve"> w ruchu dla </w:t>
      </w:r>
      <w:r w:rsidR="008215A5" w:rsidRPr="007E2DEB">
        <w:t>transportu publicznego</w:t>
      </w:r>
      <w:r w:rsidR="0059541F" w:rsidRPr="007E2DEB">
        <w:t>.</w:t>
      </w:r>
    </w:p>
    <w:p w14:paraId="1CC5A6EF" w14:textId="77777777" w:rsidR="00537E17" w:rsidRPr="007E2DEB" w:rsidRDefault="00537E17" w:rsidP="00B724D8">
      <w:pPr>
        <w:pStyle w:val="Nagwek2"/>
        <w:spacing w:before="0"/>
        <w:sectPr w:rsidR="00537E17" w:rsidRPr="007E2DEB" w:rsidSect="0034149A">
          <w:headerReference w:type="default" r:id="rId59"/>
          <w:footerReference w:type="default" r:id="rId60"/>
          <w:type w:val="continuous"/>
          <w:pgSz w:w="11906" w:h="16838"/>
          <w:pgMar w:top="1418" w:right="1134" w:bottom="1418" w:left="1701" w:header="708" w:footer="708" w:gutter="0"/>
          <w:cols w:space="284"/>
          <w:docGrid w:linePitch="360"/>
        </w:sectPr>
      </w:pPr>
    </w:p>
    <w:p w14:paraId="2544E552" w14:textId="77777777" w:rsidR="00740102" w:rsidRPr="00A671D8" w:rsidRDefault="00597755" w:rsidP="00B724D8">
      <w:pPr>
        <w:pStyle w:val="Nagwek2"/>
        <w:spacing w:before="0"/>
      </w:pPr>
      <w:bookmarkStart w:id="75" w:name="_Toc164939490"/>
      <w:r w:rsidRPr="00A671D8">
        <w:lastRenderedPageBreak/>
        <w:t>Regionalny o</w:t>
      </w:r>
      <w:r w:rsidR="00740102" w:rsidRPr="00A671D8">
        <w:t>sobowy transport kolejowy</w:t>
      </w:r>
      <w:bookmarkEnd w:id="75"/>
    </w:p>
    <w:p w14:paraId="799EC917" w14:textId="44E2361E" w:rsidR="00AE45E4" w:rsidRDefault="00AE45E4" w:rsidP="00AE45E4">
      <w:pPr>
        <w:pStyle w:val="StalowaWola"/>
        <w:rPr>
          <w:rFonts w:ascii="Open Sans" w:hAnsi="Open Sans" w:cs="Open Sans"/>
          <w:szCs w:val="20"/>
        </w:rPr>
      </w:pPr>
      <w:r w:rsidRPr="00747537">
        <w:rPr>
          <w:rFonts w:ascii="Open Sans" w:hAnsi="Open Sans" w:cs="Open Sans"/>
          <w:szCs w:val="20"/>
        </w:rPr>
        <w:t xml:space="preserve">Przez </w:t>
      </w:r>
      <w:r>
        <w:rPr>
          <w:rFonts w:ascii="Open Sans" w:hAnsi="Open Sans" w:cs="Open Sans"/>
          <w:szCs w:val="20"/>
        </w:rPr>
        <w:t>O</w:t>
      </w:r>
      <w:r w:rsidRPr="00747537">
        <w:rPr>
          <w:rFonts w:ascii="Open Sans" w:hAnsi="Open Sans" w:cs="Open Sans"/>
          <w:szCs w:val="20"/>
        </w:rPr>
        <w:t xml:space="preserve">bszar </w:t>
      </w:r>
      <w:r>
        <w:rPr>
          <w:rFonts w:ascii="Open Sans" w:hAnsi="Open Sans" w:cs="Open Sans"/>
          <w:szCs w:val="20"/>
        </w:rPr>
        <w:t>PT przebiegają linie kolejowe zarządzane przez PKP Polskie Linie Kolejowe S.A.:</w:t>
      </w:r>
    </w:p>
    <w:p w14:paraId="5B9580FF" w14:textId="77777777" w:rsidR="00AE45E4" w:rsidRDefault="00AE45E4" w:rsidP="00AE45E4">
      <w:pPr>
        <w:pStyle w:val="punktorpeny"/>
      </w:pPr>
      <w:r w:rsidRPr="00747537">
        <w:t>L</w:t>
      </w:r>
      <w:r>
        <w:t xml:space="preserve">K66 </w:t>
      </w:r>
      <w:r w:rsidRPr="00495F67">
        <w:t xml:space="preserve">Zwierzyniec Towarowy – Stalowa Wola Południe, </w:t>
      </w:r>
      <w:r>
        <w:t>l</w:t>
      </w:r>
      <w:r w:rsidRPr="00495F67">
        <w:t>inia</w:t>
      </w:r>
      <w:r>
        <w:t xml:space="preserve"> pierwszorzędna, </w:t>
      </w:r>
      <w:r w:rsidRPr="00495F67">
        <w:t>jednotorowa, niezelektryfikowana</w:t>
      </w:r>
      <w:r>
        <w:t>, nieczynna od roku 2001 dla ruchu pasażerskiego:</w:t>
      </w:r>
    </w:p>
    <w:p w14:paraId="1182AA67" w14:textId="77777777" w:rsidR="00AE45E4" w:rsidRDefault="00AE45E4" w:rsidP="00B6270B">
      <w:pPr>
        <w:pStyle w:val="punktowanie"/>
        <w:ind w:left="1134"/>
      </w:pPr>
      <w:r>
        <w:t>z nieczynnym przystankiem kolejowym Kłyżów w gminie Pysznica,</w:t>
      </w:r>
    </w:p>
    <w:p w14:paraId="5CCFFD3E" w14:textId="21FC3E01" w:rsidR="00AE45E4" w:rsidRDefault="00AE45E4" w:rsidP="00AE45E4">
      <w:pPr>
        <w:pStyle w:val="punktorpeny"/>
      </w:pPr>
      <w:r>
        <w:t>LK68 Lublin Główny – Przeworsk, w sieci TEN-T kompleksowej na odcinku od Stalowej Woli do</w:t>
      </w:r>
      <w:r w:rsidR="00F80F34">
        <w:t> </w:t>
      </w:r>
      <w:r>
        <w:t>Przeworska, linia znaczenia państwowego, pierwszorzędna, jednotorowa, zelektryfikowana, czynna w ruchu pasażerskim:</w:t>
      </w:r>
    </w:p>
    <w:p w14:paraId="32332CD5" w14:textId="24557AA7" w:rsidR="00AE45E4" w:rsidRDefault="00AE45E4" w:rsidP="00B6270B">
      <w:pPr>
        <w:pStyle w:val="punktowanie"/>
        <w:ind w:left="1134"/>
      </w:pPr>
      <w:r>
        <w:t xml:space="preserve">z </w:t>
      </w:r>
      <w:r w:rsidR="00D76386">
        <w:t>3</w:t>
      </w:r>
      <w:r>
        <w:t xml:space="preserve"> stacjami kolejowymi: </w:t>
      </w:r>
      <w:r w:rsidR="00D76386">
        <w:t xml:space="preserve">Stalowa Wola Rozwadów, </w:t>
      </w:r>
      <w:r w:rsidR="00151364">
        <w:t xml:space="preserve">Stalowa Wola Południe i </w:t>
      </w:r>
      <w:r>
        <w:t>Nisko,</w:t>
      </w:r>
    </w:p>
    <w:p w14:paraId="704BC423" w14:textId="74A092BC" w:rsidR="00AE45E4" w:rsidRDefault="00AE45E4" w:rsidP="00B6270B">
      <w:pPr>
        <w:pStyle w:val="punktowanie"/>
        <w:ind w:left="1134"/>
      </w:pPr>
      <w:r>
        <w:t>z 7 przystankami kolejowymi: Pilchów, Stalowa Wola Centrum, Stalowa Wola, Moskale, Nisko Osiedle</w:t>
      </w:r>
      <w:r w:rsidR="00151364">
        <w:t xml:space="preserve">, </w:t>
      </w:r>
      <w:r>
        <w:t>Nisko Racławice</w:t>
      </w:r>
      <w:r w:rsidR="00151364" w:rsidRPr="00151364">
        <w:t xml:space="preserve"> </w:t>
      </w:r>
      <w:r w:rsidR="00151364">
        <w:t>i Nisko Podwolina</w:t>
      </w:r>
      <w:r>
        <w:t xml:space="preserve">, </w:t>
      </w:r>
    </w:p>
    <w:p w14:paraId="0560E3A0" w14:textId="77777777" w:rsidR="00C76375" w:rsidRDefault="00513A92" w:rsidP="00C76375">
      <w:pPr>
        <w:pStyle w:val="rysunek-podpis"/>
        <w:keepNext/>
      </w:pPr>
      <w:r>
        <w:rPr>
          <w:noProof/>
        </w:rPr>
        <w:drawing>
          <wp:inline distT="0" distB="0" distL="0" distR="0" wp14:anchorId="3C7F5A5B" wp14:editId="74158B50">
            <wp:extent cx="5580000" cy="4373123"/>
            <wp:effectExtent l="0" t="0" r="0" b="0"/>
            <wp:docPr id="1180947677" name="Obraz 2" descr="Obraz zawierający transport, pociąg, na wolnym powietrzu, pojazd&#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0947677" name="Obraz 2" descr="Obraz zawierający transport, pociąg, na wolnym powietrzu, pojazd&#10;&#10;Opis wygenerowany automatycznie"/>
                    <pic:cNvPicPr/>
                  </pic:nvPicPr>
                  <pic:blipFill>
                    <a:blip r:embed="rId61"/>
                    <a:stretch>
                      <a:fillRect/>
                    </a:stretch>
                  </pic:blipFill>
                  <pic:spPr>
                    <a:xfrm>
                      <a:off x="0" y="0"/>
                      <a:ext cx="5580000" cy="4373123"/>
                    </a:xfrm>
                    <a:prstGeom prst="rect">
                      <a:avLst/>
                    </a:prstGeom>
                  </pic:spPr>
                </pic:pic>
              </a:graphicData>
            </a:graphic>
          </wp:inline>
        </w:drawing>
      </w:r>
    </w:p>
    <w:p w14:paraId="6A9C70DD" w14:textId="53B01CC6" w:rsidR="003B5441" w:rsidRDefault="00C76375" w:rsidP="00C76375">
      <w:pPr>
        <w:pStyle w:val="rysunek-podpis"/>
      </w:pPr>
      <w:r>
        <w:t xml:space="preserve">Rys.  </w:t>
      </w:r>
      <w:r w:rsidR="00E3103F">
        <w:fldChar w:fldCharType="begin"/>
      </w:r>
      <w:r w:rsidR="00E3103F">
        <w:instrText xml:space="preserve"> STYLEREF 1 \s </w:instrText>
      </w:r>
      <w:r w:rsidR="00E3103F">
        <w:fldChar w:fldCharType="separate"/>
      </w:r>
      <w:r w:rsidR="00245637">
        <w:rPr>
          <w:noProof/>
        </w:rPr>
        <w:t>4</w:t>
      </w:r>
      <w:r w:rsidR="00E3103F">
        <w:fldChar w:fldCharType="end"/>
      </w:r>
      <w:r w:rsidR="00E3103F">
        <w:t>.</w:t>
      </w:r>
      <w:r w:rsidR="00E3103F">
        <w:fldChar w:fldCharType="begin"/>
      </w:r>
      <w:r w:rsidR="00E3103F">
        <w:instrText xml:space="preserve"> SEQ Rys._ \* ARABIC \s 1 </w:instrText>
      </w:r>
      <w:r w:rsidR="00E3103F">
        <w:fldChar w:fldCharType="separate"/>
      </w:r>
      <w:r w:rsidR="00245637">
        <w:rPr>
          <w:noProof/>
        </w:rPr>
        <w:t>1</w:t>
      </w:r>
      <w:r w:rsidR="00E3103F">
        <w:fldChar w:fldCharType="end"/>
      </w:r>
      <w:r>
        <w:t xml:space="preserve"> </w:t>
      </w:r>
      <w:r w:rsidRPr="00C93ECC">
        <w:t>Pociąg REG23505 relacji Stalowa Wola Rozwadów – Przeworsk przez Nisko oczekujący na odjazd ze stacji Stalowa Wola Rozwadów</w:t>
      </w:r>
    </w:p>
    <w:p w14:paraId="04AF4352" w14:textId="5ED62569" w:rsidR="00D1661C" w:rsidRDefault="003B5441" w:rsidP="00C76375">
      <w:pPr>
        <w:pStyle w:val="rdo"/>
      </w:pPr>
      <w:r>
        <w:t>Źró</w:t>
      </w:r>
      <w:r w:rsidR="00C76375">
        <w:t>dło</w:t>
      </w:r>
      <w:r w:rsidR="00674F30">
        <w:t>: m</w:t>
      </w:r>
      <w:r w:rsidR="00D1661C">
        <w:t>ateriały własne</w:t>
      </w:r>
    </w:p>
    <w:p w14:paraId="25B06DF9" w14:textId="77777777" w:rsidR="00AE45E4" w:rsidRDefault="00AE45E4" w:rsidP="00AE45E4">
      <w:pPr>
        <w:pStyle w:val="punktorpeny"/>
      </w:pPr>
      <w:r>
        <w:t>LK74 Sobów – Stalowa Wola Rozwadów, w sieci TEN-T kompleksowej na odcinku od Grębowa do Stalowej Woli, linia znaczenia państwowego, dwutorowa, zelektryfikowana, czynna w ruchu pasażerskim:</w:t>
      </w:r>
    </w:p>
    <w:p w14:paraId="7C77BBA6" w14:textId="0DDACEB6" w:rsidR="00AE45E4" w:rsidRDefault="00AE45E4" w:rsidP="00B6270B">
      <w:pPr>
        <w:pStyle w:val="punktowanie"/>
        <w:ind w:left="1134"/>
      </w:pPr>
      <w:r>
        <w:t>z</w:t>
      </w:r>
      <w:r w:rsidR="003A6C2D">
        <w:t>e</w:t>
      </w:r>
      <w:r>
        <w:t xml:space="preserve"> stacj</w:t>
      </w:r>
      <w:r w:rsidR="003A6C2D">
        <w:t>ą</w:t>
      </w:r>
      <w:r>
        <w:t xml:space="preserve"> kolejow</w:t>
      </w:r>
      <w:r w:rsidR="0051133A">
        <w:t>ą</w:t>
      </w:r>
      <w:r>
        <w:t>: Zbydniów,</w:t>
      </w:r>
    </w:p>
    <w:p w14:paraId="1866D97A" w14:textId="77777777" w:rsidR="00AE45E4" w:rsidRDefault="00AE45E4" w:rsidP="00B6270B">
      <w:pPr>
        <w:pStyle w:val="punktowanie"/>
        <w:ind w:left="1134"/>
      </w:pPr>
      <w:r>
        <w:t>z przystankiem kolejowym: Turbia,</w:t>
      </w:r>
    </w:p>
    <w:p w14:paraId="3CB1CEB3" w14:textId="77777777" w:rsidR="00AE45E4" w:rsidRDefault="00AE45E4" w:rsidP="00AE45E4">
      <w:pPr>
        <w:pStyle w:val="punktorpeny"/>
      </w:pPr>
      <w:r>
        <w:lastRenderedPageBreak/>
        <w:t>LK565 Charzewice – Stalowa Wola Rozwadów Towarowy, linia znaczenia państwowego, pierwszorzędna, jednotorowa, zelektryfikowana, czynna w ruchu pasażerskim:</w:t>
      </w:r>
    </w:p>
    <w:p w14:paraId="0C537768" w14:textId="77777777" w:rsidR="00AE45E4" w:rsidRDefault="00AE45E4" w:rsidP="00B6270B">
      <w:pPr>
        <w:pStyle w:val="punktowanie"/>
        <w:ind w:left="1134"/>
      </w:pPr>
      <w:r>
        <w:t>z przystankiem kolejowym: Stalowa Wola Charzewice,</w:t>
      </w:r>
    </w:p>
    <w:p w14:paraId="3AA278C7" w14:textId="77777777" w:rsidR="00CA5DF7" w:rsidRDefault="00CA5DF7" w:rsidP="00CA5DF7">
      <w:pPr>
        <w:pStyle w:val="punktowanie"/>
        <w:numPr>
          <w:ilvl w:val="0"/>
          <w:numId w:val="0"/>
        </w:numPr>
        <w:ind w:left="437" w:hanging="360"/>
      </w:pPr>
    </w:p>
    <w:p w14:paraId="20E3156D" w14:textId="77777777" w:rsidR="00E3103F" w:rsidRDefault="00157362" w:rsidP="008D67C5">
      <w:pPr>
        <w:pStyle w:val="punktowanie"/>
        <w:keepNext/>
        <w:numPr>
          <w:ilvl w:val="0"/>
          <w:numId w:val="0"/>
        </w:numPr>
        <w:jc w:val="center"/>
      </w:pPr>
      <w:r>
        <w:rPr>
          <w:noProof/>
        </w:rPr>
        <w:drawing>
          <wp:inline distT="0" distB="0" distL="0" distR="0" wp14:anchorId="6FFC8AA7" wp14:editId="4F1956B4">
            <wp:extent cx="5580000" cy="3385046"/>
            <wp:effectExtent l="0" t="0" r="0" b="0"/>
            <wp:docPr id="230010806" name="Obraz 1" descr="Obraz zawierający na wolnym powietrzu, niebo, tor, ziem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010806" name="Obraz 1" descr="Obraz zawierający na wolnym powietrzu, niebo, tor, ziemia&#10;&#10;Opis wygenerowany automatycznie"/>
                    <pic:cNvPicPr/>
                  </pic:nvPicPr>
                  <pic:blipFill>
                    <a:blip r:embed="rId62"/>
                    <a:stretch>
                      <a:fillRect/>
                    </a:stretch>
                  </pic:blipFill>
                  <pic:spPr>
                    <a:xfrm>
                      <a:off x="0" y="0"/>
                      <a:ext cx="5580000" cy="3385046"/>
                    </a:xfrm>
                    <a:prstGeom prst="rect">
                      <a:avLst/>
                    </a:prstGeom>
                  </pic:spPr>
                </pic:pic>
              </a:graphicData>
            </a:graphic>
          </wp:inline>
        </w:drawing>
      </w:r>
    </w:p>
    <w:p w14:paraId="06C3ACC0" w14:textId="5B1F9A64" w:rsidR="008629B7" w:rsidRDefault="00E3103F" w:rsidP="00E3103F">
      <w:pPr>
        <w:pStyle w:val="rysunek-podpis"/>
      </w:pPr>
      <w:r>
        <w:t xml:space="preserve">Rys.  </w:t>
      </w:r>
      <w:r>
        <w:fldChar w:fldCharType="begin"/>
      </w:r>
      <w:r>
        <w:instrText xml:space="preserve"> STYLEREF 1 \s </w:instrText>
      </w:r>
      <w:r>
        <w:fldChar w:fldCharType="separate"/>
      </w:r>
      <w:r w:rsidR="00245637">
        <w:rPr>
          <w:noProof/>
        </w:rPr>
        <w:t>4</w:t>
      </w:r>
      <w:r>
        <w:fldChar w:fldCharType="end"/>
      </w:r>
      <w:r>
        <w:t>.</w:t>
      </w:r>
      <w:r>
        <w:fldChar w:fldCharType="begin"/>
      </w:r>
      <w:r>
        <w:instrText xml:space="preserve"> SEQ Rys._ \* ARABIC \s 1 </w:instrText>
      </w:r>
      <w:r>
        <w:fldChar w:fldCharType="separate"/>
      </w:r>
      <w:r w:rsidR="00245637">
        <w:rPr>
          <w:noProof/>
        </w:rPr>
        <w:t>2</w:t>
      </w:r>
      <w:r>
        <w:fldChar w:fldCharType="end"/>
      </w:r>
      <w:r>
        <w:t xml:space="preserve"> </w:t>
      </w:r>
      <w:r w:rsidR="00D726E8">
        <w:t>Przystanek kolejowy</w:t>
      </w:r>
      <w:r w:rsidRPr="001D1BDE">
        <w:t xml:space="preserve"> Stalowa Wola Charzewice</w:t>
      </w:r>
    </w:p>
    <w:p w14:paraId="38A4E729" w14:textId="39715F32" w:rsidR="00674682" w:rsidRDefault="00674682" w:rsidP="00E3103F">
      <w:pPr>
        <w:pStyle w:val="rdo"/>
      </w:pPr>
      <w:r>
        <w:t xml:space="preserve">Źródło: </w:t>
      </w:r>
      <w:r w:rsidR="001E7B3D">
        <w:t xml:space="preserve">materiały własne. </w:t>
      </w:r>
    </w:p>
    <w:p w14:paraId="7918841B" w14:textId="77777777" w:rsidR="00AE45E4" w:rsidRPr="00747537" w:rsidRDefault="00AE45E4" w:rsidP="00AE45E4">
      <w:pPr>
        <w:pStyle w:val="StalowaWola"/>
        <w:rPr>
          <w:rFonts w:ascii="Open Sans" w:hAnsi="Open Sans" w:cs="Open Sans"/>
          <w:szCs w:val="20"/>
        </w:rPr>
      </w:pPr>
      <w:r>
        <w:rPr>
          <w:rFonts w:ascii="Open Sans" w:hAnsi="Open Sans" w:cs="Open Sans"/>
          <w:szCs w:val="20"/>
        </w:rPr>
        <w:t xml:space="preserve">oraz zarządzana przez </w:t>
      </w:r>
      <w:r w:rsidRPr="00F46D35">
        <w:rPr>
          <w:rFonts w:ascii="Open Sans" w:hAnsi="Open Sans" w:cs="Open Sans"/>
          <w:szCs w:val="20"/>
        </w:rPr>
        <w:t>PKP Lini</w:t>
      </w:r>
      <w:r>
        <w:rPr>
          <w:rFonts w:ascii="Open Sans" w:hAnsi="Open Sans" w:cs="Open Sans"/>
          <w:szCs w:val="20"/>
        </w:rPr>
        <w:t>a</w:t>
      </w:r>
      <w:r w:rsidRPr="00F46D35">
        <w:rPr>
          <w:rFonts w:ascii="Open Sans" w:hAnsi="Open Sans" w:cs="Open Sans"/>
          <w:szCs w:val="20"/>
        </w:rPr>
        <w:t xml:space="preserve"> Hutnicza Szerokotorowa sp. z o. o. z siedzibą w Zamościu</w:t>
      </w:r>
      <w:r>
        <w:rPr>
          <w:rFonts w:ascii="Open Sans" w:hAnsi="Open Sans" w:cs="Open Sans"/>
          <w:szCs w:val="20"/>
        </w:rPr>
        <w:t>:</w:t>
      </w:r>
    </w:p>
    <w:p w14:paraId="33D7BE70" w14:textId="77777777" w:rsidR="00AE45E4" w:rsidRPr="00D341D9" w:rsidRDefault="00AE45E4">
      <w:pPr>
        <w:pStyle w:val="punktorpeny"/>
        <w:rPr>
          <w:rFonts w:cs="Open Sans"/>
          <w:szCs w:val="20"/>
        </w:rPr>
      </w:pPr>
      <w:r>
        <w:t>LK65 Linia Hutnicza-Szerokotorowa Most na rzece Bug – Sławków Południowy, linia pierwszorzędna, jednotorowa, niezeletryfikowana,</w:t>
      </w:r>
      <w:r w:rsidRPr="00830D1C">
        <w:t xml:space="preserve"> </w:t>
      </w:r>
      <w:r>
        <w:t>wyłącznie dla ruchu towarowego.</w:t>
      </w:r>
    </w:p>
    <w:p w14:paraId="2735DEC5" w14:textId="571FCCF6" w:rsidR="00CC2BC2" w:rsidRDefault="00CC2BC2" w:rsidP="00CC2BC2">
      <w:pPr>
        <w:pStyle w:val="StalowaWola"/>
        <w:rPr>
          <w:rFonts w:ascii="Open Sans" w:hAnsi="Open Sans" w:cs="Open Sans"/>
          <w:szCs w:val="20"/>
        </w:rPr>
      </w:pPr>
      <w:r>
        <w:rPr>
          <w:rFonts w:ascii="Open Sans" w:hAnsi="Open Sans" w:cs="Open Sans"/>
          <w:szCs w:val="20"/>
        </w:rPr>
        <w:t>W Stalow</w:t>
      </w:r>
      <w:r w:rsidR="00D76D76">
        <w:rPr>
          <w:rFonts w:ascii="Open Sans" w:hAnsi="Open Sans" w:cs="Open Sans"/>
          <w:szCs w:val="20"/>
        </w:rPr>
        <w:t>ej</w:t>
      </w:r>
      <w:r>
        <w:rPr>
          <w:rFonts w:ascii="Open Sans" w:hAnsi="Open Sans" w:cs="Open Sans"/>
          <w:szCs w:val="20"/>
        </w:rPr>
        <w:t xml:space="preserve"> Wol</w:t>
      </w:r>
      <w:r w:rsidR="006D3312">
        <w:rPr>
          <w:rFonts w:ascii="Open Sans" w:hAnsi="Open Sans" w:cs="Open Sans"/>
          <w:szCs w:val="20"/>
        </w:rPr>
        <w:t>i</w:t>
      </w:r>
      <w:r>
        <w:rPr>
          <w:rFonts w:ascii="Open Sans" w:hAnsi="Open Sans" w:cs="Open Sans"/>
          <w:szCs w:val="20"/>
        </w:rPr>
        <w:t xml:space="preserve"> funkcjonuje 5 stacji i przystanków kolejowych z czynnym ruchem pasażerskim:</w:t>
      </w:r>
    </w:p>
    <w:p w14:paraId="58AFE4CF" w14:textId="6A573F41" w:rsidR="00CC2BC2" w:rsidRDefault="00CC2BC2" w:rsidP="00CC2BC2">
      <w:pPr>
        <w:pStyle w:val="punktorpeny"/>
      </w:pPr>
      <w:r>
        <w:t xml:space="preserve">przystanek kolejowy Stalowa Wola Charzewice: przy ul. Sandomierskiej przy północnej granicy miasta, z parkingiem P+R oraz B+R i przystankiem autobusowym </w:t>
      </w:r>
      <w:r w:rsidRPr="00EA6C50">
        <w:rPr>
          <w:i/>
          <w:iCs/>
        </w:rPr>
        <w:t>Sandomierska – przystanek kolejowy</w:t>
      </w:r>
      <w:r>
        <w:t>,</w:t>
      </w:r>
      <w:r w:rsidR="006D3312">
        <w:t xml:space="preserve"> obsługiwana wyłącznie przez </w:t>
      </w:r>
      <w:r w:rsidR="00F3254F">
        <w:t xml:space="preserve">wybrane </w:t>
      </w:r>
      <w:r w:rsidR="006D3312">
        <w:t xml:space="preserve">pociągi </w:t>
      </w:r>
      <w:r w:rsidR="00F3254F">
        <w:t xml:space="preserve">dalekobieżne </w:t>
      </w:r>
      <w:r w:rsidR="00570DDE">
        <w:t>pomijające stację Stalowa Wola Rozwadów</w:t>
      </w:r>
      <w:r w:rsidR="00F3254F">
        <w:t xml:space="preserve"> (obecnie 2 pary),</w:t>
      </w:r>
    </w:p>
    <w:p w14:paraId="6EE9D0B5" w14:textId="78248065" w:rsidR="00CC2BC2" w:rsidRPr="00747537" w:rsidRDefault="00CC2BC2" w:rsidP="00CC2BC2">
      <w:pPr>
        <w:pStyle w:val="punktorpeny"/>
      </w:pPr>
      <w:r>
        <w:t xml:space="preserve">stacja kolejowa </w:t>
      </w:r>
      <w:r w:rsidRPr="00747537">
        <w:t>Stalowa Wola</w:t>
      </w:r>
      <w:r>
        <w:t xml:space="preserve"> </w:t>
      </w:r>
      <w:r w:rsidRPr="00747537">
        <w:t>Rozwadów</w:t>
      </w:r>
      <w:r>
        <w:t>:</w:t>
      </w:r>
      <w:r w:rsidRPr="00747537">
        <w:t xml:space="preserve"> </w:t>
      </w:r>
      <w:r>
        <w:t>główny dworzec kolejowy miasta, zlokalizowany w</w:t>
      </w:r>
      <w:r w:rsidR="008E40D5">
        <w:t> </w:t>
      </w:r>
      <w:r>
        <w:t xml:space="preserve">jego </w:t>
      </w:r>
      <w:r w:rsidRPr="00747537">
        <w:t xml:space="preserve">północnej części przy ul. </w:t>
      </w:r>
      <w:r w:rsidR="00DF7F0E">
        <w:t>J.</w:t>
      </w:r>
      <w:r>
        <w:t xml:space="preserve"> </w:t>
      </w:r>
      <w:r w:rsidRPr="00747537">
        <w:t>Dąbrowskiego</w:t>
      </w:r>
      <w:r>
        <w:t xml:space="preserve"> (na </w:t>
      </w:r>
      <w:r w:rsidR="00E47EA7">
        <w:t xml:space="preserve">osiedlu </w:t>
      </w:r>
      <w:r>
        <w:t>Rozwadów, niedaleko Rynku),</w:t>
      </w:r>
      <w:r w:rsidRPr="00747537">
        <w:t xml:space="preserve"> zatrzymują się na niej wszystkie pociągi </w:t>
      </w:r>
      <w:r w:rsidR="00F3254F">
        <w:t xml:space="preserve">regionalne i większość dalekobieżnych </w:t>
      </w:r>
      <w:r w:rsidR="00570DDE">
        <w:t xml:space="preserve">obsługujących Stalową Wolę (wybrane pociągi dalekobieżne wykorzystują </w:t>
      </w:r>
      <w:r w:rsidR="004345C9">
        <w:t xml:space="preserve">wyłącznie </w:t>
      </w:r>
      <w:r w:rsidR="00570DDE">
        <w:t>przystanek Stalowa Wola Charzewice)</w:t>
      </w:r>
      <w:r>
        <w:t>,</w:t>
      </w:r>
    </w:p>
    <w:p w14:paraId="1AF8A518" w14:textId="65DBBCB2" w:rsidR="00CC2BC2" w:rsidRPr="00747537" w:rsidRDefault="00CC2BC2" w:rsidP="00CC2BC2">
      <w:pPr>
        <w:pStyle w:val="punktorpeny"/>
      </w:pPr>
      <w:r>
        <w:t xml:space="preserve">przystanek kolejowy </w:t>
      </w:r>
      <w:r w:rsidRPr="00747537">
        <w:t>Stalowa Wola</w:t>
      </w:r>
      <w:r>
        <w:t xml:space="preserve"> </w:t>
      </w:r>
      <w:r w:rsidRPr="00747537">
        <w:t>Centrum</w:t>
      </w:r>
      <w:r>
        <w:t>:</w:t>
      </w:r>
      <w:r w:rsidRPr="00747537">
        <w:t xml:space="preserve"> zlokalizowany przy ul.</w:t>
      </w:r>
      <w:r>
        <w:t xml:space="preserve"> Gen. </w:t>
      </w:r>
      <w:r w:rsidR="00DF7F0E">
        <w:t>L.</w:t>
      </w:r>
      <w:r>
        <w:t xml:space="preserve"> </w:t>
      </w:r>
      <w:r w:rsidRPr="00747537">
        <w:t>Okulickiego</w:t>
      </w:r>
      <w:r>
        <w:t xml:space="preserve"> (pomiędzy Osiedlem Fabrycznym i Osiedlem Centralnym), tuż przy D</w:t>
      </w:r>
      <w:r w:rsidRPr="00747537">
        <w:t>worc</w:t>
      </w:r>
      <w:r>
        <w:t>u</w:t>
      </w:r>
      <w:r w:rsidRPr="00747537">
        <w:t xml:space="preserve"> </w:t>
      </w:r>
      <w:r>
        <w:t>A</w:t>
      </w:r>
      <w:r w:rsidRPr="00747537">
        <w:t>utobusow</w:t>
      </w:r>
      <w:r>
        <w:t>ym</w:t>
      </w:r>
      <w:r w:rsidRPr="00747537">
        <w:t xml:space="preserve"> i</w:t>
      </w:r>
      <w:r w:rsidR="008E40D5">
        <w:t> </w:t>
      </w:r>
      <w:r>
        <w:t xml:space="preserve">niedaleko </w:t>
      </w:r>
      <w:r w:rsidRPr="00747537">
        <w:t>Hali Targowej</w:t>
      </w:r>
      <w:r>
        <w:t>,</w:t>
      </w:r>
    </w:p>
    <w:p w14:paraId="4FE24E94" w14:textId="518C642D" w:rsidR="00CC2BC2" w:rsidRPr="00747537" w:rsidRDefault="00CC2BC2" w:rsidP="00CC2BC2">
      <w:pPr>
        <w:pStyle w:val="punktorpeny"/>
      </w:pPr>
      <w:r w:rsidRPr="00747537">
        <w:t>przystanek</w:t>
      </w:r>
      <w:r>
        <w:t xml:space="preserve"> kolejowy</w:t>
      </w:r>
      <w:r w:rsidRPr="00747537">
        <w:t xml:space="preserve"> Stalowa Wola</w:t>
      </w:r>
      <w:r>
        <w:t>:</w:t>
      </w:r>
      <w:r w:rsidRPr="00747537">
        <w:t xml:space="preserve"> </w:t>
      </w:r>
      <w:r>
        <w:t>przy</w:t>
      </w:r>
      <w:r w:rsidRPr="00747537">
        <w:t xml:space="preserve"> ul. Ofiar Katynia</w:t>
      </w:r>
      <w:r>
        <w:t xml:space="preserve"> (pomiędzy Osiedlem Metalowców i</w:t>
      </w:r>
      <w:r w:rsidR="008E40D5">
        <w:t> </w:t>
      </w:r>
      <w:r>
        <w:t>Osiedlem Śródmieście)</w:t>
      </w:r>
      <w:r w:rsidRPr="00747537">
        <w:t>,</w:t>
      </w:r>
      <w:r>
        <w:t xml:space="preserve"> przy Hucie Stalowa Wola i niedaleko </w:t>
      </w:r>
      <w:r w:rsidRPr="00E97CE8">
        <w:rPr>
          <w:i/>
          <w:iCs/>
        </w:rPr>
        <w:t>Samodzielnego Publicznego Zespołu Zakładów Opieki Zdrowotnej Powiatowego Szpitala Specjalistycznego w Stalowej Woli</w:t>
      </w:r>
      <w:r>
        <w:t>,</w:t>
      </w:r>
    </w:p>
    <w:p w14:paraId="37ED5AD5" w14:textId="32594F3C" w:rsidR="00CC2BC2" w:rsidRPr="00747537" w:rsidRDefault="00CA1A54" w:rsidP="00CC2BC2">
      <w:pPr>
        <w:pStyle w:val="punktorpeny"/>
      </w:pPr>
      <w:r>
        <w:lastRenderedPageBreak/>
        <w:t xml:space="preserve">stacja </w:t>
      </w:r>
      <w:r w:rsidR="00CC2BC2">
        <w:t>kolejow</w:t>
      </w:r>
      <w:r>
        <w:t>a</w:t>
      </w:r>
      <w:r w:rsidR="00CC2BC2">
        <w:t xml:space="preserve"> </w:t>
      </w:r>
      <w:r w:rsidR="00CC2BC2" w:rsidRPr="00747537">
        <w:t>Stalowa Wola</w:t>
      </w:r>
      <w:r w:rsidR="00CC2BC2">
        <w:t xml:space="preserve"> </w:t>
      </w:r>
      <w:r w:rsidR="00CC2BC2" w:rsidRPr="00747537">
        <w:t>Południe</w:t>
      </w:r>
      <w:r w:rsidR="00CC2BC2">
        <w:t xml:space="preserve">: </w:t>
      </w:r>
      <w:r w:rsidR="00CC2BC2" w:rsidRPr="00747537">
        <w:t>przy ul. Energetyków</w:t>
      </w:r>
      <w:r w:rsidR="00CC2BC2" w:rsidRPr="00D433D3">
        <w:t xml:space="preserve"> </w:t>
      </w:r>
      <w:r w:rsidR="00CC2BC2">
        <w:t xml:space="preserve">(pomiędzy Osiedlem Energetyków i Osiedlem Hutników), niedaleko od </w:t>
      </w:r>
      <w:r w:rsidR="00CC2BC2" w:rsidRPr="00747537">
        <w:t>Huty Stalowa Wola.</w:t>
      </w:r>
    </w:p>
    <w:p w14:paraId="27C279C4" w14:textId="04F1497A" w:rsidR="00CC2BC2" w:rsidRDefault="00CC2BC2" w:rsidP="00CC2BC2">
      <w:pPr>
        <w:pStyle w:val="StalowaWola"/>
        <w:rPr>
          <w:rFonts w:ascii="Open Sans" w:hAnsi="Open Sans" w:cs="Open Sans"/>
          <w:szCs w:val="20"/>
        </w:rPr>
      </w:pPr>
      <w:r w:rsidRPr="00747537">
        <w:rPr>
          <w:rFonts w:ascii="Open Sans" w:hAnsi="Open Sans" w:cs="Open Sans"/>
          <w:szCs w:val="20"/>
        </w:rPr>
        <w:t xml:space="preserve">Stalowowolski węzeł kolejowy zapewnia </w:t>
      </w:r>
      <w:r w:rsidR="00776544">
        <w:rPr>
          <w:rFonts w:ascii="Open Sans" w:hAnsi="Open Sans" w:cs="Open Sans"/>
          <w:szCs w:val="20"/>
        </w:rPr>
        <w:t>gminie</w:t>
      </w:r>
      <w:r>
        <w:rPr>
          <w:rFonts w:ascii="Open Sans" w:hAnsi="Open Sans" w:cs="Open Sans"/>
          <w:szCs w:val="20"/>
        </w:rPr>
        <w:t xml:space="preserve"> </w:t>
      </w:r>
      <w:r w:rsidRPr="00747537">
        <w:rPr>
          <w:rFonts w:ascii="Open Sans" w:hAnsi="Open Sans" w:cs="Open Sans"/>
          <w:szCs w:val="20"/>
        </w:rPr>
        <w:t xml:space="preserve">Stalowa Wola i </w:t>
      </w:r>
      <w:r w:rsidR="00656DB2">
        <w:rPr>
          <w:rFonts w:ascii="Open Sans" w:hAnsi="Open Sans" w:cs="Open Sans"/>
          <w:szCs w:val="20"/>
        </w:rPr>
        <w:t>g</w:t>
      </w:r>
      <w:r w:rsidRPr="00747537">
        <w:rPr>
          <w:rFonts w:ascii="Open Sans" w:hAnsi="Open Sans" w:cs="Open Sans"/>
          <w:szCs w:val="20"/>
        </w:rPr>
        <w:t>minom ościennym połączeni</w:t>
      </w:r>
      <w:r>
        <w:rPr>
          <w:rFonts w:ascii="Open Sans" w:hAnsi="Open Sans" w:cs="Open Sans"/>
          <w:szCs w:val="20"/>
        </w:rPr>
        <w:t>a m.in.</w:t>
      </w:r>
      <w:r w:rsidR="00F80F34">
        <w:rPr>
          <w:rFonts w:ascii="Open Sans" w:hAnsi="Open Sans" w:cs="Open Sans"/>
          <w:szCs w:val="20"/>
        </w:rPr>
        <w:t> </w:t>
      </w:r>
      <w:r w:rsidRPr="00747537">
        <w:rPr>
          <w:rFonts w:ascii="Open Sans" w:hAnsi="Open Sans" w:cs="Open Sans"/>
          <w:szCs w:val="20"/>
        </w:rPr>
        <w:t>z</w:t>
      </w:r>
      <w:r w:rsidR="008E40D5">
        <w:rPr>
          <w:rFonts w:ascii="Open Sans" w:hAnsi="Open Sans" w:cs="Open Sans"/>
          <w:szCs w:val="20"/>
        </w:rPr>
        <w:t> </w:t>
      </w:r>
      <w:r w:rsidRPr="00747537">
        <w:rPr>
          <w:rFonts w:ascii="Open Sans" w:hAnsi="Open Sans" w:cs="Open Sans"/>
          <w:szCs w:val="20"/>
        </w:rPr>
        <w:t>Przemyślem, Zamościem, Rzeszowem, Lublinem</w:t>
      </w:r>
      <w:r w:rsidR="0028622F">
        <w:rPr>
          <w:rFonts w:ascii="Open Sans" w:hAnsi="Open Sans" w:cs="Open Sans"/>
          <w:szCs w:val="20"/>
        </w:rPr>
        <w:t xml:space="preserve"> i</w:t>
      </w:r>
      <w:r w:rsidRPr="00747537">
        <w:rPr>
          <w:rFonts w:ascii="Open Sans" w:hAnsi="Open Sans" w:cs="Open Sans"/>
          <w:szCs w:val="20"/>
        </w:rPr>
        <w:t xml:space="preserve"> Warszawą. </w:t>
      </w:r>
      <w:r>
        <w:rPr>
          <w:rFonts w:ascii="Open Sans" w:hAnsi="Open Sans" w:cs="Open Sans"/>
          <w:szCs w:val="20"/>
        </w:rPr>
        <w:t>Na Obszarze PT p</w:t>
      </w:r>
      <w:r w:rsidRPr="00747537">
        <w:rPr>
          <w:rFonts w:ascii="Open Sans" w:hAnsi="Open Sans" w:cs="Open Sans"/>
          <w:szCs w:val="20"/>
        </w:rPr>
        <w:t xml:space="preserve">asażerowie korzystają </w:t>
      </w:r>
      <w:r>
        <w:rPr>
          <w:rFonts w:ascii="Open Sans" w:hAnsi="Open Sans" w:cs="Open Sans"/>
          <w:szCs w:val="20"/>
        </w:rPr>
        <w:t xml:space="preserve">z 13 </w:t>
      </w:r>
      <w:r w:rsidRPr="00747537">
        <w:rPr>
          <w:rFonts w:ascii="Open Sans" w:hAnsi="Open Sans" w:cs="Open Sans"/>
          <w:szCs w:val="20"/>
        </w:rPr>
        <w:t>stacji</w:t>
      </w:r>
      <w:r>
        <w:rPr>
          <w:rFonts w:ascii="Open Sans" w:hAnsi="Open Sans" w:cs="Open Sans"/>
          <w:szCs w:val="20"/>
        </w:rPr>
        <w:t xml:space="preserve"> i przystanków kolejowych, a stacja kolejowa Stalowa Wola Rozwadów pełni funkcję głównego węzła kolejowego na Obszarze PT, ponieważ zatrzymują się na nim wszystkie pociągi </w:t>
      </w:r>
      <w:r w:rsidR="004345C9">
        <w:rPr>
          <w:rFonts w:ascii="Open Sans" w:hAnsi="Open Sans" w:cs="Open Sans"/>
          <w:szCs w:val="20"/>
        </w:rPr>
        <w:t>regionalne i</w:t>
      </w:r>
      <w:r w:rsidR="008E40D5">
        <w:rPr>
          <w:rFonts w:ascii="Open Sans" w:hAnsi="Open Sans" w:cs="Open Sans"/>
          <w:szCs w:val="20"/>
        </w:rPr>
        <w:t> </w:t>
      </w:r>
      <w:r w:rsidR="004345C9">
        <w:rPr>
          <w:rFonts w:ascii="Open Sans" w:hAnsi="Open Sans" w:cs="Open Sans"/>
          <w:szCs w:val="20"/>
        </w:rPr>
        <w:t>większość dalekobieżnych</w:t>
      </w:r>
      <w:r>
        <w:rPr>
          <w:rFonts w:ascii="Open Sans" w:hAnsi="Open Sans" w:cs="Open Sans"/>
          <w:szCs w:val="20"/>
        </w:rPr>
        <w:t>.</w:t>
      </w:r>
    </w:p>
    <w:p w14:paraId="6AC62C9E" w14:textId="77777777" w:rsidR="00CC2BC2" w:rsidRDefault="00CC2BC2" w:rsidP="00CC2BC2">
      <w:pPr>
        <w:pStyle w:val="StalowaWola"/>
        <w:rPr>
          <w:rFonts w:ascii="Open Sans" w:hAnsi="Open Sans" w:cs="Open Sans"/>
          <w:szCs w:val="20"/>
        </w:rPr>
      </w:pPr>
      <w:r w:rsidRPr="008E4FE4">
        <w:rPr>
          <w:rFonts w:ascii="Open Sans" w:hAnsi="Open Sans" w:cs="Open Sans"/>
          <w:szCs w:val="20"/>
        </w:rPr>
        <w:t>Według danych Urzędu Transportu Kolejowego</w:t>
      </w:r>
      <w:r w:rsidRPr="00664F0D">
        <w:rPr>
          <w:rStyle w:val="Odwoanieprzypisudolnego"/>
          <w:rFonts w:cs="Open Sans"/>
          <w:szCs w:val="20"/>
        </w:rPr>
        <w:footnoteReference w:id="18"/>
      </w:r>
      <w:r>
        <w:rPr>
          <w:rFonts w:ascii="Open Sans" w:hAnsi="Open Sans" w:cs="Open Sans"/>
          <w:szCs w:val="20"/>
        </w:rPr>
        <w:t>:</w:t>
      </w:r>
    </w:p>
    <w:p w14:paraId="4FAA9020" w14:textId="77777777" w:rsidR="00CC2BC2" w:rsidRDefault="00CC2BC2" w:rsidP="00CC2BC2">
      <w:pPr>
        <w:pStyle w:val="punktorpeny"/>
      </w:pPr>
      <w:r>
        <w:t>średnia dobowa wymiana pasażerska roku 2022 na wszystkich stacjach i przystankach kolejowych wynosiła:</w:t>
      </w:r>
    </w:p>
    <w:p w14:paraId="5D67F6A9" w14:textId="77777777" w:rsidR="00CC2BC2" w:rsidRDefault="00CC2BC2" w:rsidP="00150740">
      <w:pPr>
        <w:pStyle w:val="punktowanie"/>
        <w:ind w:left="1134"/>
      </w:pPr>
      <w:r>
        <w:t>86 pasażerów na Obszarze PT,</w:t>
      </w:r>
    </w:p>
    <w:p w14:paraId="786EA5D4" w14:textId="3764B360" w:rsidR="00CC2BC2" w:rsidRDefault="00CC2BC2" w:rsidP="00150740">
      <w:pPr>
        <w:pStyle w:val="punktowanie"/>
        <w:ind w:left="1134"/>
      </w:pPr>
      <w:r>
        <w:t xml:space="preserve">171 pasażerów w </w:t>
      </w:r>
      <w:r w:rsidR="003A7F4D">
        <w:t>gminie</w:t>
      </w:r>
      <w:r>
        <w:t xml:space="preserve"> Stalowa Wola,</w:t>
      </w:r>
    </w:p>
    <w:p w14:paraId="47DCC08F" w14:textId="77777777" w:rsidR="00CC2BC2" w:rsidRDefault="00CC2BC2" w:rsidP="00150740">
      <w:pPr>
        <w:pStyle w:val="punktowanie"/>
        <w:ind w:left="1134"/>
      </w:pPr>
      <w:r>
        <w:t>33 pasażerów w Gminach na Obszarze PT,</w:t>
      </w:r>
    </w:p>
    <w:p w14:paraId="7AD4023E" w14:textId="77777777" w:rsidR="00CC2BC2" w:rsidRDefault="00CC2BC2" w:rsidP="00CC2BC2">
      <w:pPr>
        <w:pStyle w:val="punktorpeny"/>
      </w:pPr>
      <w:r>
        <w:t xml:space="preserve">największa </w:t>
      </w:r>
      <w:r w:rsidRPr="002B0D8E">
        <w:t>średnia dobowa wymiana pasażerska roku 2022 wynosiła:</w:t>
      </w:r>
    </w:p>
    <w:p w14:paraId="3266EBA0" w14:textId="77634DBB" w:rsidR="00CC2BC2" w:rsidRDefault="00CC2BC2" w:rsidP="00150740">
      <w:pPr>
        <w:pStyle w:val="punktowanie"/>
        <w:ind w:left="1134"/>
      </w:pPr>
      <w:r>
        <w:t>400 pasażerów na stacji kolejowej Stalowa Wola Rozwadów,</w:t>
      </w:r>
    </w:p>
    <w:p w14:paraId="316A3091" w14:textId="0DDC086A" w:rsidR="00CC2BC2" w:rsidRDefault="00CC2BC2" w:rsidP="00150740">
      <w:pPr>
        <w:pStyle w:val="punktowanie"/>
        <w:ind w:left="1134"/>
      </w:pPr>
      <w:r>
        <w:t>250 pasażerów na przystanku kolejowym Stalowa Wola Centrum,</w:t>
      </w:r>
    </w:p>
    <w:p w14:paraId="51D6038A" w14:textId="77777777" w:rsidR="00CC2BC2" w:rsidRDefault="00CC2BC2" w:rsidP="00150740">
      <w:pPr>
        <w:pStyle w:val="punktowanie"/>
        <w:ind w:left="1134"/>
      </w:pPr>
      <w:r>
        <w:t>175 pasażerów na stacji kolejowej Nisko,</w:t>
      </w:r>
    </w:p>
    <w:p w14:paraId="1A52AF4F" w14:textId="77777777" w:rsidR="00CC2BC2" w:rsidRDefault="00CC2BC2" w:rsidP="00150740">
      <w:pPr>
        <w:pStyle w:val="punktowanie"/>
        <w:ind w:left="1134"/>
      </w:pPr>
      <w:r>
        <w:t>125 pasażerów na przystanku kolejowym Stalowa Wola,</w:t>
      </w:r>
    </w:p>
    <w:p w14:paraId="711C2BEF" w14:textId="77777777" w:rsidR="00CC2BC2" w:rsidRDefault="00CC2BC2" w:rsidP="00CC2BC2">
      <w:pPr>
        <w:pStyle w:val="punktorpeny"/>
      </w:pPr>
      <w:r>
        <w:t xml:space="preserve">najmniejsza </w:t>
      </w:r>
      <w:r w:rsidRPr="002B0D8E">
        <w:t>średnia dobowa wymiana pasażerska roku 2022 wynosiła:</w:t>
      </w:r>
    </w:p>
    <w:p w14:paraId="60CE5F8A" w14:textId="01A73855" w:rsidR="00CC2BC2" w:rsidRDefault="00CC2BC2" w:rsidP="00150740">
      <w:pPr>
        <w:pStyle w:val="punktowanie"/>
        <w:ind w:left="1134"/>
      </w:pPr>
      <w:r>
        <w:t>5 pasażerów na stacji kolejowej Zbydniów i przystankach kolejowych: Pilchów, Moskale, Nisko Racławice, Turbia i Stalowa Wola Charzewice,</w:t>
      </w:r>
    </w:p>
    <w:p w14:paraId="68342ABD" w14:textId="77777777" w:rsidR="00CC2BC2" w:rsidRDefault="00CC2BC2" w:rsidP="00CC2BC2">
      <w:pPr>
        <w:pStyle w:val="punktorpeny"/>
      </w:pPr>
      <w:r>
        <w:t>w okresie 2017-2022 dla dobowej wymiany pasażerskiej:</w:t>
      </w:r>
    </w:p>
    <w:p w14:paraId="34588D4C" w14:textId="7ABC7396" w:rsidR="00CC2BC2" w:rsidRDefault="00CC2BC2" w:rsidP="00150740">
      <w:pPr>
        <w:pStyle w:val="punktowanie"/>
        <w:ind w:left="1134"/>
      </w:pPr>
      <w:r>
        <w:t xml:space="preserve">trend wzrostowy był tylko na stacji kolejowej Nisko i na przystankach kolejowych Stalowa Wola </w:t>
      </w:r>
      <w:r w:rsidR="00F127BA">
        <w:t>C</w:t>
      </w:r>
      <w:r>
        <w:t>entrum i Pilchów,</w:t>
      </w:r>
    </w:p>
    <w:p w14:paraId="44316105" w14:textId="77777777" w:rsidR="00CC2BC2" w:rsidRDefault="00CC2BC2" w:rsidP="00150740">
      <w:pPr>
        <w:pStyle w:val="punktowanie"/>
        <w:ind w:left="1134"/>
      </w:pPr>
      <w:r>
        <w:t>trend stabilny był na pozostałych stacjach i przystankach kolejowych,</w:t>
      </w:r>
    </w:p>
    <w:p w14:paraId="3563D070" w14:textId="77777777" w:rsidR="00CC2BC2" w:rsidRDefault="00CC2BC2" w:rsidP="00150740">
      <w:pPr>
        <w:pStyle w:val="punktowanie"/>
        <w:ind w:left="1134"/>
      </w:pPr>
      <w:r>
        <w:t>nie wystąpił trend spadkowy,</w:t>
      </w:r>
    </w:p>
    <w:p w14:paraId="51402770" w14:textId="364A76D2" w:rsidR="00CC2BC2" w:rsidRDefault="00CC2BC2" w:rsidP="00CC5638">
      <w:pPr>
        <w:pStyle w:val="punktorpeny"/>
      </w:pPr>
      <w:r>
        <w:t>od roku 2001 nie ma wymiany pasażerskiej na nieczynnym przystanku kolejowym Kłyżów</w:t>
      </w:r>
      <w:r w:rsidR="009C651F">
        <w:t xml:space="preserve"> w</w:t>
      </w:r>
      <w:r w:rsidR="008E40D5">
        <w:t> </w:t>
      </w:r>
      <w:r w:rsidR="009C651F">
        <w:t>gminie Pysznica</w:t>
      </w:r>
      <w:r>
        <w:t>,</w:t>
      </w:r>
    </w:p>
    <w:p w14:paraId="2535C9DB" w14:textId="1FADE1C4" w:rsidR="00CC2BC2" w:rsidRDefault="00CC2BC2" w:rsidP="00CC2BC2">
      <w:pPr>
        <w:pStyle w:val="punktorpeny"/>
      </w:pPr>
      <w:r>
        <w:t>w roku 2021 w rankingu 10 stacji kolejowych w województwie podkarpackim, na stacji kolejowej Stalowa Wola Rozwadów:</w:t>
      </w:r>
    </w:p>
    <w:p w14:paraId="1B8DAC0E" w14:textId="2772E1D1" w:rsidR="00CC2BC2" w:rsidRDefault="00CC2BC2" w:rsidP="00150740">
      <w:pPr>
        <w:pStyle w:val="punktowanie"/>
        <w:ind w:left="1134"/>
      </w:pPr>
      <w:r>
        <w:t>wymiana pasażerska wyniosła 0,11 mln pasażerów (9</w:t>
      </w:r>
      <w:r w:rsidR="00AC23CD">
        <w:t>.</w:t>
      </w:r>
      <w:r>
        <w:t xml:space="preserve"> miejsce w rankingu),</w:t>
      </w:r>
    </w:p>
    <w:p w14:paraId="250E523B" w14:textId="7920B29C" w:rsidR="00CC2BC2" w:rsidRDefault="00CC2BC2" w:rsidP="00150740">
      <w:pPr>
        <w:pStyle w:val="punktowanie"/>
        <w:ind w:left="1134"/>
      </w:pPr>
      <w:r>
        <w:t>liczba pasażerów na jedno zatrzymanie wyniosła 8 (9</w:t>
      </w:r>
      <w:r w:rsidR="00AC23CD">
        <w:t>.</w:t>
      </w:r>
      <w:r>
        <w:t xml:space="preserve"> miejsce),</w:t>
      </w:r>
    </w:p>
    <w:p w14:paraId="31755D4D" w14:textId="68396885" w:rsidR="00CC2BC2" w:rsidRDefault="00CC2BC2" w:rsidP="00150740">
      <w:pPr>
        <w:pStyle w:val="punktowanie"/>
        <w:ind w:left="1134"/>
      </w:pPr>
      <w:r>
        <w:t>punktualność na stacjach wynosiła 83,7% (8</w:t>
      </w:r>
      <w:r w:rsidR="00AC23CD">
        <w:t>.</w:t>
      </w:r>
      <w:r>
        <w:t xml:space="preserve"> miejsce),</w:t>
      </w:r>
    </w:p>
    <w:p w14:paraId="7E8931D4" w14:textId="18E9870B" w:rsidR="00CC2BC2" w:rsidRDefault="00CC2BC2" w:rsidP="00150740">
      <w:pPr>
        <w:pStyle w:val="punktowanie"/>
        <w:ind w:left="1134"/>
      </w:pPr>
      <w:r>
        <w:t>średnia liczba zatrzymań na godzinę wyniosła 1,54 (8</w:t>
      </w:r>
      <w:r w:rsidR="00AC23CD">
        <w:t>.</w:t>
      </w:r>
      <w:r>
        <w:t xml:space="preserve"> miejsce),</w:t>
      </w:r>
    </w:p>
    <w:p w14:paraId="70499091" w14:textId="77777777" w:rsidR="00CC2BC2" w:rsidRDefault="00CC2BC2" w:rsidP="00CC2BC2">
      <w:pPr>
        <w:pStyle w:val="punktorpeny"/>
      </w:pPr>
      <w:r>
        <w:t>wskaźnik wymiany pasażerskiej na jednego mieszkańca powiatu</w:t>
      </w:r>
      <w:r>
        <w:rPr>
          <w:rStyle w:val="Odwoanieprzypisudolnego"/>
        </w:rPr>
        <w:footnoteReference w:id="19"/>
      </w:r>
      <w:r>
        <w:t xml:space="preserve"> wynosił:</w:t>
      </w:r>
    </w:p>
    <w:p w14:paraId="513C02EF" w14:textId="77777777" w:rsidR="00CC2BC2" w:rsidRDefault="00CC2BC2" w:rsidP="00150740">
      <w:pPr>
        <w:pStyle w:val="punktowanie"/>
        <w:ind w:left="1134"/>
      </w:pPr>
      <w:r>
        <w:lastRenderedPageBreak/>
        <w:t>2 w powiecie stalowowolskim,</w:t>
      </w:r>
    </w:p>
    <w:p w14:paraId="06497933" w14:textId="77777777" w:rsidR="00CC2BC2" w:rsidRDefault="00CC2BC2" w:rsidP="00150740">
      <w:pPr>
        <w:pStyle w:val="punktowanie"/>
        <w:ind w:left="1134"/>
      </w:pPr>
      <w:r>
        <w:t>2 w powiecie niżańskim,</w:t>
      </w:r>
    </w:p>
    <w:p w14:paraId="4BBB3BFE" w14:textId="2EE6F673" w:rsidR="00CC2BC2" w:rsidRDefault="001E26C7" w:rsidP="00CC2BC2">
      <w:pPr>
        <w:pStyle w:val="punktorpeny"/>
      </w:pPr>
      <w:r>
        <w:t xml:space="preserve">województwie podkarpackim 4,1% </w:t>
      </w:r>
      <w:r w:rsidR="00CC2BC2">
        <w:t xml:space="preserve">mieszkańców powiatu </w:t>
      </w:r>
      <w:r w:rsidR="007F4270">
        <w:t xml:space="preserve">było w roku 2021 </w:t>
      </w:r>
      <w:r w:rsidR="00CC2BC2">
        <w:t>bez dostępu do</w:t>
      </w:r>
      <w:r w:rsidR="008E40D5">
        <w:t> </w:t>
      </w:r>
      <w:r w:rsidR="00CC2BC2">
        <w:t>czynnej stacji pasażerskiej</w:t>
      </w:r>
      <w:r w:rsidR="00CC2BC2">
        <w:rPr>
          <w:rStyle w:val="Odwoanieprzypisudolnego"/>
        </w:rPr>
        <w:footnoteReference w:id="20"/>
      </w:r>
      <w:r w:rsidR="007F4270">
        <w:t>.</w:t>
      </w:r>
    </w:p>
    <w:p w14:paraId="4F9B24B4" w14:textId="77777777" w:rsidR="007F37FC" w:rsidRDefault="007F37FC" w:rsidP="007F37FC">
      <w:pPr>
        <w:keepNext/>
        <w:jc w:val="center"/>
      </w:pPr>
      <w:r w:rsidRPr="00815D65">
        <w:rPr>
          <w:rFonts w:cs="Open Sans"/>
          <w:noProof/>
          <w:szCs w:val="20"/>
          <w:lang w:eastAsia="pl-PL"/>
        </w:rPr>
        <w:drawing>
          <wp:inline distT="0" distB="0" distL="0" distR="0" wp14:anchorId="74A02D1F" wp14:editId="14E5765C">
            <wp:extent cx="5800725" cy="6157320"/>
            <wp:effectExtent l="0" t="0" r="0" b="0"/>
            <wp:docPr id="1752331171" name="Obraz 175233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331171" name="Obraz 1752331171"/>
                    <pic:cNvPicPr/>
                  </pic:nvPicPr>
                  <pic:blipFill>
                    <a:blip r:embed="rId63"/>
                    <a:srcRect l="3352" r="3352"/>
                    <a:stretch>
                      <a:fillRect/>
                    </a:stretch>
                  </pic:blipFill>
                  <pic:spPr bwMode="auto">
                    <a:xfrm>
                      <a:off x="0" y="0"/>
                      <a:ext cx="5804499" cy="6161326"/>
                    </a:xfrm>
                    <a:prstGeom prst="rect">
                      <a:avLst/>
                    </a:prstGeom>
                    <a:ln>
                      <a:noFill/>
                    </a:ln>
                    <a:extLst>
                      <a:ext uri="{53640926-AAD7-44D8-BBD7-CCE9431645EC}">
                        <a14:shadowObscured xmlns:a14="http://schemas.microsoft.com/office/drawing/2010/main"/>
                      </a:ext>
                    </a:extLst>
                  </pic:spPr>
                </pic:pic>
              </a:graphicData>
            </a:graphic>
          </wp:inline>
        </w:drawing>
      </w:r>
    </w:p>
    <w:p w14:paraId="0DDBFD0A" w14:textId="464CA92D" w:rsidR="003C5F28" w:rsidRDefault="003C5F28" w:rsidP="003C5F28">
      <w:pPr>
        <w:pStyle w:val="rysunek-podpis"/>
      </w:pPr>
      <w:bookmarkStart w:id="76" w:name="_Toc164939363"/>
      <w:r>
        <w:t xml:space="preserve">Rys. </w:t>
      </w:r>
      <w:r w:rsidR="00A76619">
        <w:fldChar w:fldCharType="begin"/>
      </w:r>
      <w:r w:rsidR="00A76619">
        <w:instrText xml:space="preserve"> STYLEREF 1 \s </w:instrText>
      </w:r>
      <w:r w:rsidR="00A76619">
        <w:fldChar w:fldCharType="separate"/>
      </w:r>
      <w:r w:rsidR="00245637">
        <w:rPr>
          <w:noProof/>
        </w:rPr>
        <w:t>4</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10</w:t>
      </w:r>
      <w:r w:rsidR="00A76619">
        <w:fldChar w:fldCharType="end"/>
      </w:r>
      <w:r>
        <w:t xml:space="preserve"> </w:t>
      </w:r>
      <w:r w:rsidRPr="003D0A74">
        <w:t>Infrastruktura kolejowa na terenie Gminy Stalowa Wola</w:t>
      </w:r>
      <w:bookmarkEnd w:id="76"/>
    </w:p>
    <w:p w14:paraId="42D3918F" w14:textId="71E5E305" w:rsidR="008D67C5" w:rsidRDefault="007F37FC" w:rsidP="00CE1B43">
      <w:pPr>
        <w:pStyle w:val="rdo"/>
      </w:pPr>
      <w:r w:rsidRPr="00CE1B43">
        <w:t>Źródło: opracowanie własne.</w:t>
      </w:r>
    </w:p>
    <w:p w14:paraId="1B43209E" w14:textId="77777777" w:rsidR="008D67C5" w:rsidRDefault="008D67C5">
      <w:pPr>
        <w:spacing w:line="240" w:lineRule="auto"/>
        <w:jc w:val="left"/>
        <w:rPr>
          <w:rFonts w:eastAsia="Times New Roman" w:cstheme="minorHAnsi"/>
          <w:bCs/>
          <w:i/>
          <w:sz w:val="18"/>
          <w:szCs w:val="20"/>
          <w:lang w:eastAsia="pl-PL"/>
        </w:rPr>
      </w:pPr>
      <w:r>
        <w:br w:type="page"/>
      </w:r>
    </w:p>
    <w:p w14:paraId="30D18B9D" w14:textId="77777777" w:rsidR="007F37FC" w:rsidRDefault="007F37FC" w:rsidP="00CE1B43">
      <w:pPr>
        <w:pStyle w:val="rdo"/>
      </w:pPr>
    </w:p>
    <w:p w14:paraId="4232FAFC" w14:textId="775C0B77" w:rsidR="00875AA5" w:rsidRDefault="00875AA5" w:rsidP="001F0986">
      <w:pPr>
        <w:pStyle w:val="Tabelatytu"/>
      </w:pPr>
      <w:bookmarkStart w:id="77" w:name="_Toc164938553"/>
      <w:r>
        <w:t xml:space="preserve">Tab.  </w:t>
      </w:r>
      <w:r>
        <w:fldChar w:fldCharType="begin"/>
      </w:r>
      <w:r>
        <w:instrText xml:space="preserve"> STYLEREF 1 \s </w:instrText>
      </w:r>
      <w:r>
        <w:fldChar w:fldCharType="separate"/>
      </w:r>
      <w:r w:rsidR="00245637">
        <w:rPr>
          <w:noProof/>
        </w:rPr>
        <w:t>4</w:t>
      </w:r>
      <w:r>
        <w:fldChar w:fldCharType="end"/>
      </w:r>
      <w:r>
        <w:t>.</w:t>
      </w:r>
      <w:r>
        <w:fldChar w:fldCharType="begin"/>
      </w:r>
      <w:r>
        <w:instrText xml:space="preserve"> SEQ Tab._ \* ARABIC \s 1 </w:instrText>
      </w:r>
      <w:r>
        <w:fldChar w:fldCharType="separate"/>
      </w:r>
      <w:r w:rsidR="00245637">
        <w:rPr>
          <w:noProof/>
        </w:rPr>
        <w:t>12</w:t>
      </w:r>
      <w:r>
        <w:fldChar w:fldCharType="end"/>
      </w:r>
      <w:r w:rsidR="007F37FC">
        <w:t xml:space="preserve"> </w:t>
      </w:r>
      <w:r w:rsidR="007F37FC" w:rsidRPr="00747537">
        <w:t>Dobowa wymiana pasażerska na stacjach i przystankach kolejowych w latach 2017-2022</w:t>
      </w:r>
      <w:bookmarkEnd w:id="77"/>
    </w:p>
    <w:tbl>
      <w:tblPr>
        <w:tblW w:w="9568" w:type="dxa"/>
        <w:jc w:val="center"/>
        <w:tblLayout w:type="fixed"/>
        <w:tblCellMar>
          <w:left w:w="70" w:type="dxa"/>
          <w:right w:w="70" w:type="dxa"/>
        </w:tblCellMar>
        <w:tblLook w:val="04A0" w:firstRow="1" w:lastRow="0" w:firstColumn="1" w:lastColumn="0" w:noHBand="0" w:noVBand="1"/>
      </w:tblPr>
      <w:tblGrid>
        <w:gridCol w:w="2263"/>
        <w:gridCol w:w="1068"/>
        <w:gridCol w:w="1020"/>
        <w:gridCol w:w="1021"/>
        <w:gridCol w:w="1020"/>
        <w:gridCol w:w="1021"/>
        <w:gridCol w:w="1021"/>
        <w:gridCol w:w="1134"/>
      </w:tblGrid>
      <w:tr w:rsidR="007F37FC" w:rsidRPr="00525F71" w14:paraId="52AF4A21" w14:textId="77777777" w:rsidTr="00FF5F30">
        <w:trPr>
          <w:cantSplit/>
          <w:trHeight w:val="548"/>
          <w:tblHeader/>
          <w:jc w:val="center"/>
        </w:trPr>
        <w:tc>
          <w:tcPr>
            <w:tcW w:w="2263" w:type="dxa"/>
            <w:vMerge w:val="restart"/>
            <w:tcBorders>
              <w:top w:val="single" w:sz="4" w:space="0" w:color="auto"/>
              <w:left w:val="single" w:sz="4" w:space="0" w:color="auto"/>
              <w:bottom w:val="single" w:sz="4" w:space="0" w:color="000000"/>
              <w:right w:val="single" w:sz="4" w:space="0" w:color="auto"/>
            </w:tcBorders>
            <w:shd w:val="clear" w:color="auto" w:fill="EE1A24"/>
            <w:vAlign w:val="center"/>
            <w:hideMark/>
          </w:tcPr>
          <w:p w14:paraId="111891D9" w14:textId="77777777" w:rsidR="007F37FC" w:rsidRPr="00FF5F30" w:rsidRDefault="007F37FC">
            <w:pPr>
              <w:spacing w:line="240" w:lineRule="auto"/>
              <w:jc w:val="center"/>
              <w:rPr>
                <w:rFonts w:ascii="Open Sans Condensed" w:eastAsia="Times New Roman" w:hAnsi="Open Sans Condensed" w:cs="Open Sans Condensed"/>
                <w:color w:val="FFFFFF" w:themeColor="background1"/>
                <w:sz w:val="18"/>
                <w:szCs w:val="18"/>
                <w:lang w:eastAsia="pl-PL"/>
              </w:rPr>
            </w:pPr>
            <w:r w:rsidRPr="00FF5F30">
              <w:rPr>
                <w:rFonts w:ascii="Open Sans Condensed" w:eastAsia="Times New Roman" w:hAnsi="Open Sans Condensed" w:cs="Open Sans Condensed"/>
                <w:color w:val="FFFFFF" w:themeColor="background1"/>
                <w:sz w:val="18"/>
                <w:szCs w:val="18"/>
                <w:lang w:eastAsia="pl-PL"/>
              </w:rPr>
              <w:t>Stacja / przystanek kolejowa</w:t>
            </w:r>
          </w:p>
        </w:tc>
        <w:tc>
          <w:tcPr>
            <w:tcW w:w="1068" w:type="dxa"/>
            <w:vMerge w:val="restart"/>
            <w:tcBorders>
              <w:top w:val="single" w:sz="4" w:space="0" w:color="auto"/>
              <w:left w:val="single" w:sz="4" w:space="0" w:color="auto"/>
              <w:bottom w:val="single" w:sz="4" w:space="0" w:color="000000"/>
              <w:right w:val="single" w:sz="4" w:space="0" w:color="auto"/>
            </w:tcBorders>
            <w:shd w:val="clear" w:color="auto" w:fill="EE1A24"/>
            <w:vAlign w:val="center"/>
            <w:hideMark/>
          </w:tcPr>
          <w:p w14:paraId="769FE801" w14:textId="77777777" w:rsidR="007F37FC" w:rsidRPr="00FF5F30" w:rsidRDefault="007F37FC">
            <w:pPr>
              <w:spacing w:line="240" w:lineRule="auto"/>
              <w:jc w:val="center"/>
              <w:rPr>
                <w:rFonts w:ascii="Open Sans Condensed" w:eastAsia="Times New Roman" w:hAnsi="Open Sans Condensed" w:cs="Open Sans Condensed"/>
                <w:color w:val="FFFFFF" w:themeColor="background1"/>
                <w:sz w:val="18"/>
                <w:szCs w:val="18"/>
                <w:lang w:eastAsia="pl-PL"/>
              </w:rPr>
            </w:pPr>
            <w:r w:rsidRPr="00FF5F30">
              <w:rPr>
                <w:rFonts w:ascii="Open Sans Condensed" w:eastAsia="Times New Roman" w:hAnsi="Open Sans Condensed" w:cs="Open Sans Condensed"/>
                <w:color w:val="FFFFFF" w:themeColor="background1"/>
                <w:sz w:val="18"/>
                <w:szCs w:val="18"/>
                <w:lang w:eastAsia="pl-PL"/>
              </w:rPr>
              <w:t>Linia kolejowa</w:t>
            </w:r>
          </w:p>
        </w:tc>
        <w:tc>
          <w:tcPr>
            <w:tcW w:w="5103" w:type="dxa"/>
            <w:gridSpan w:val="5"/>
            <w:tcBorders>
              <w:top w:val="single" w:sz="4" w:space="0" w:color="auto"/>
              <w:left w:val="nil"/>
              <w:bottom w:val="single" w:sz="4" w:space="0" w:color="auto"/>
              <w:right w:val="single" w:sz="4" w:space="0" w:color="auto"/>
            </w:tcBorders>
            <w:shd w:val="clear" w:color="auto" w:fill="EE1A24"/>
            <w:vAlign w:val="center"/>
            <w:hideMark/>
          </w:tcPr>
          <w:p w14:paraId="6F9454B6" w14:textId="77777777" w:rsidR="007F37FC" w:rsidRPr="00FF5F30" w:rsidRDefault="007F37FC">
            <w:pPr>
              <w:spacing w:line="240" w:lineRule="auto"/>
              <w:jc w:val="center"/>
              <w:rPr>
                <w:rFonts w:ascii="Open Sans Condensed" w:eastAsia="Times New Roman" w:hAnsi="Open Sans Condensed" w:cs="Open Sans Condensed"/>
                <w:b/>
                <w:color w:val="FFFFFF" w:themeColor="background1"/>
                <w:sz w:val="18"/>
                <w:szCs w:val="18"/>
                <w:lang w:eastAsia="pl-PL"/>
              </w:rPr>
            </w:pPr>
            <w:r w:rsidRPr="00FF5F30">
              <w:rPr>
                <w:rFonts w:ascii="Open Sans Condensed" w:eastAsia="Times New Roman" w:hAnsi="Open Sans Condensed" w:cs="Open Sans Condensed"/>
                <w:b/>
                <w:color w:val="FFFFFF" w:themeColor="background1"/>
                <w:sz w:val="18"/>
                <w:szCs w:val="18"/>
                <w:lang w:eastAsia="pl-PL"/>
              </w:rPr>
              <w:t>Dobowa wymiana pasażerska na stacjach i przystankach kolejowych</w:t>
            </w:r>
          </w:p>
          <w:p w14:paraId="2882CF1E" w14:textId="77777777" w:rsidR="007F37FC" w:rsidRPr="00FF5F30" w:rsidRDefault="007F37FC">
            <w:pPr>
              <w:spacing w:line="240" w:lineRule="auto"/>
              <w:jc w:val="center"/>
              <w:rPr>
                <w:rFonts w:ascii="Open Sans Condensed" w:eastAsia="Times New Roman" w:hAnsi="Open Sans Condensed" w:cs="Open Sans Condensed"/>
                <w:b/>
                <w:color w:val="FFFFFF" w:themeColor="background1"/>
                <w:sz w:val="18"/>
                <w:szCs w:val="18"/>
                <w:lang w:eastAsia="pl-PL"/>
              </w:rPr>
            </w:pPr>
            <w:r w:rsidRPr="00FF5F30">
              <w:rPr>
                <w:rFonts w:ascii="Open Sans Condensed" w:eastAsia="Times New Roman" w:hAnsi="Open Sans Condensed" w:cs="Open Sans Condensed"/>
                <w:b/>
                <w:color w:val="FFFFFF" w:themeColor="background1"/>
                <w:sz w:val="18"/>
                <w:szCs w:val="18"/>
                <w:lang w:eastAsia="pl-PL"/>
              </w:rPr>
              <w:t>[przedział os.]</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EE1A24"/>
            <w:noWrap/>
            <w:vAlign w:val="center"/>
            <w:hideMark/>
          </w:tcPr>
          <w:p w14:paraId="3D507542" w14:textId="77777777" w:rsidR="007F37FC" w:rsidRPr="00FF5F30" w:rsidRDefault="007F37FC">
            <w:pPr>
              <w:spacing w:line="240" w:lineRule="auto"/>
              <w:jc w:val="center"/>
              <w:rPr>
                <w:rFonts w:ascii="Open Sans Condensed" w:eastAsia="Times New Roman" w:hAnsi="Open Sans Condensed" w:cs="Open Sans Condensed"/>
                <w:color w:val="FFFFFF" w:themeColor="background1"/>
                <w:sz w:val="18"/>
                <w:szCs w:val="18"/>
                <w:lang w:eastAsia="pl-PL"/>
              </w:rPr>
            </w:pPr>
            <w:r w:rsidRPr="00FF5F30">
              <w:rPr>
                <w:rFonts w:ascii="Open Sans Condensed" w:eastAsia="Times New Roman" w:hAnsi="Open Sans Condensed" w:cs="Open Sans Condensed"/>
                <w:color w:val="FFFFFF" w:themeColor="background1"/>
                <w:sz w:val="18"/>
                <w:szCs w:val="18"/>
                <w:lang w:eastAsia="pl-PL"/>
              </w:rPr>
              <w:t>Trend</w:t>
            </w:r>
          </w:p>
        </w:tc>
      </w:tr>
      <w:tr w:rsidR="007F37FC" w:rsidRPr="00525F71" w14:paraId="1A5CB484" w14:textId="77777777" w:rsidTr="00FF5F30">
        <w:trPr>
          <w:cantSplit/>
          <w:trHeight w:val="414"/>
          <w:tblHeader/>
          <w:jc w:val="center"/>
        </w:trPr>
        <w:tc>
          <w:tcPr>
            <w:tcW w:w="2263" w:type="dxa"/>
            <w:vMerge/>
            <w:tcBorders>
              <w:top w:val="single" w:sz="4" w:space="0" w:color="auto"/>
              <w:left w:val="single" w:sz="4" w:space="0" w:color="auto"/>
              <w:bottom w:val="single" w:sz="4" w:space="0" w:color="000000"/>
              <w:right w:val="single" w:sz="4" w:space="0" w:color="auto"/>
            </w:tcBorders>
            <w:vAlign w:val="center"/>
            <w:hideMark/>
          </w:tcPr>
          <w:p w14:paraId="29BBB612" w14:textId="77777777" w:rsidR="007F37FC" w:rsidRPr="00525F71" w:rsidRDefault="007F37FC">
            <w:pPr>
              <w:spacing w:line="240" w:lineRule="auto"/>
              <w:rPr>
                <w:rFonts w:ascii="Open Sans Condensed" w:eastAsia="Times New Roman" w:hAnsi="Open Sans Condensed" w:cs="Open Sans Condensed"/>
                <w:color w:val="000000"/>
                <w:sz w:val="18"/>
                <w:szCs w:val="18"/>
                <w:lang w:eastAsia="pl-PL"/>
              </w:rPr>
            </w:pPr>
          </w:p>
        </w:tc>
        <w:tc>
          <w:tcPr>
            <w:tcW w:w="1068" w:type="dxa"/>
            <w:vMerge/>
            <w:tcBorders>
              <w:top w:val="single" w:sz="4" w:space="0" w:color="auto"/>
              <w:left w:val="single" w:sz="4" w:space="0" w:color="auto"/>
              <w:bottom w:val="single" w:sz="4" w:space="0" w:color="000000"/>
              <w:right w:val="single" w:sz="4" w:space="0" w:color="auto"/>
            </w:tcBorders>
            <w:vAlign w:val="center"/>
            <w:hideMark/>
          </w:tcPr>
          <w:p w14:paraId="2144A177" w14:textId="77777777" w:rsidR="007F37FC" w:rsidRPr="00525F71" w:rsidRDefault="007F37FC">
            <w:pPr>
              <w:spacing w:line="240" w:lineRule="auto"/>
              <w:rPr>
                <w:rFonts w:ascii="Open Sans Condensed" w:eastAsia="Times New Roman" w:hAnsi="Open Sans Condensed" w:cs="Open Sans Condensed"/>
                <w:color w:val="000000"/>
                <w:sz w:val="18"/>
                <w:szCs w:val="18"/>
                <w:lang w:eastAsia="pl-PL"/>
              </w:rPr>
            </w:pPr>
          </w:p>
        </w:tc>
        <w:tc>
          <w:tcPr>
            <w:tcW w:w="1020" w:type="dxa"/>
            <w:tcBorders>
              <w:top w:val="nil"/>
              <w:left w:val="nil"/>
              <w:bottom w:val="nil"/>
              <w:right w:val="single" w:sz="4" w:space="0" w:color="auto"/>
            </w:tcBorders>
            <w:shd w:val="clear" w:color="auto" w:fill="EE1A24"/>
            <w:noWrap/>
            <w:vAlign w:val="center"/>
            <w:hideMark/>
          </w:tcPr>
          <w:p w14:paraId="60F30C4C" w14:textId="77777777" w:rsidR="007F37FC" w:rsidRPr="00FF5F30" w:rsidRDefault="007F37FC">
            <w:pPr>
              <w:spacing w:line="240" w:lineRule="auto"/>
              <w:jc w:val="center"/>
              <w:rPr>
                <w:rFonts w:ascii="Open Sans Condensed" w:eastAsia="Times New Roman" w:hAnsi="Open Sans Condensed" w:cs="Open Sans Condensed"/>
                <w:b/>
                <w:color w:val="FFFFFF" w:themeColor="background1"/>
                <w:sz w:val="18"/>
                <w:szCs w:val="18"/>
                <w:lang w:eastAsia="pl-PL"/>
              </w:rPr>
            </w:pPr>
            <w:r w:rsidRPr="00FF5F30">
              <w:rPr>
                <w:rFonts w:ascii="Open Sans Condensed" w:eastAsia="Times New Roman" w:hAnsi="Open Sans Condensed" w:cs="Open Sans Condensed"/>
                <w:b/>
                <w:color w:val="FFFFFF" w:themeColor="background1"/>
                <w:sz w:val="18"/>
                <w:szCs w:val="18"/>
                <w:lang w:eastAsia="pl-PL"/>
              </w:rPr>
              <w:t>2017</w:t>
            </w:r>
          </w:p>
        </w:tc>
        <w:tc>
          <w:tcPr>
            <w:tcW w:w="1021" w:type="dxa"/>
            <w:tcBorders>
              <w:top w:val="nil"/>
              <w:left w:val="nil"/>
              <w:bottom w:val="nil"/>
              <w:right w:val="single" w:sz="4" w:space="0" w:color="auto"/>
            </w:tcBorders>
            <w:shd w:val="clear" w:color="auto" w:fill="EE1A24"/>
            <w:noWrap/>
            <w:vAlign w:val="center"/>
            <w:hideMark/>
          </w:tcPr>
          <w:p w14:paraId="672BB70B" w14:textId="77777777" w:rsidR="007F37FC" w:rsidRPr="00FF5F30" w:rsidRDefault="007F37FC">
            <w:pPr>
              <w:spacing w:line="240" w:lineRule="auto"/>
              <w:jc w:val="center"/>
              <w:rPr>
                <w:rFonts w:ascii="Open Sans Condensed" w:eastAsia="Times New Roman" w:hAnsi="Open Sans Condensed" w:cs="Open Sans Condensed"/>
                <w:b/>
                <w:color w:val="FFFFFF" w:themeColor="background1"/>
                <w:sz w:val="18"/>
                <w:szCs w:val="18"/>
                <w:lang w:eastAsia="pl-PL"/>
              </w:rPr>
            </w:pPr>
            <w:r w:rsidRPr="00FF5F30">
              <w:rPr>
                <w:rFonts w:ascii="Open Sans Condensed" w:eastAsia="Times New Roman" w:hAnsi="Open Sans Condensed" w:cs="Open Sans Condensed"/>
                <w:b/>
                <w:color w:val="FFFFFF" w:themeColor="background1"/>
                <w:sz w:val="18"/>
                <w:szCs w:val="18"/>
                <w:lang w:eastAsia="pl-PL"/>
              </w:rPr>
              <w:t>2019</w:t>
            </w:r>
          </w:p>
        </w:tc>
        <w:tc>
          <w:tcPr>
            <w:tcW w:w="1020" w:type="dxa"/>
            <w:tcBorders>
              <w:top w:val="nil"/>
              <w:left w:val="nil"/>
              <w:bottom w:val="nil"/>
              <w:right w:val="single" w:sz="4" w:space="0" w:color="auto"/>
            </w:tcBorders>
            <w:shd w:val="clear" w:color="auto" w:fill="EE1A24"/>
            <w:noWrap/>
            <w:vAlign w:val="center"/>
            <w:hideMark/>
          </w:tcPr>
          <w:p w14:paraId="131A0F5E" w14:textId="77777777" w:rsidR="007F37FC" w:rsidRPr="00FF5F30" w:rsidRDefault="007F37FC">
            <w:pPr>
              <w:spacing w:line="240" w:lineRule="auto"/>
              <w:jc w:val="center"/>
              <w:rPr>
                <w:rFonts w:ascii="Open Sans Condensed" w:eastAsia="Times New Roman" w:hAnsi="Open Sans Condensed" w:cs="Open Sans Condensed"/>
                <w:b/>
                <w:color w:val="FFFFFF" w:themeColor="background1"/>
                <w:sz w:val="18"/>
                <w:szCs w:val="18"/>
                <w:lang w:eastAsia="pl-PL"/>
              </w:rPr>
            </w:pPr>
            <w:r w:rsidRPr="00FF5F30">
              <w:rPr>
                <w:rFonts w:ascii="Open Sans Condensed" w:eastAsia="Times New Roman" w:hAnsi="Open Sans Condensed" w:cs="Open Sans Condensed"/>
                <w:b/>
                <w:color w:val="FFFFFF" w:themeColor="background1"/>
                <w:sz w:val="18"/>
                <w:szCs w:val="18"/>
                <w:lang w:eastAsia="pl-PL"/>
              </w:rPr>
              <w:t>2021</w:t>
            </w:r>
          </w:p>
        </w:tc>
        <w:tc>
          <w:tcPr>
            <w:tcW w:w="1021" w:type="dxa"/>
            <w:tcBorders>
              <w:top w:val="nil"/>
              <w:left w:val="nil"/>
              <w:bottom w:val="nil"/>
              <w:right w:val="single" w:sz="4" w:space="0" w:color="auto"/>
            </w:tcBorders>
            <w:shd w:val="clear" w:color="auto" w:fill="EE1A24"/>
            <w:noWrap/>
            <w:vAlign w:val="center"/>
            <w:hideMark/>
          </w:tcPr>
          <w:p w14:paraId="69CC51FA" w14:textId="77777777" w:rsidR="007F37FC" w:rsidRPr="00FF5F30" w:rsidRDefault="007F37FC">
            <w:pPr>
              <w:spacing w:line="240" w:lineRule="auto"/>
              <w:jc w:val="center"/>
              <w:rPr>
                <w:rFonts w:ascii="Open Sans Condensed" w:eastAsia="Times New Roman" w:hAnsi="Open Sans Condensed" w:cs="Open Sans Condensed"/>
                <w:b/>
                <w:color w:val="FFFFFF" w:themeColor="background1"/>
                <w:sz w:val="18"/>
                <w:szCs w:val="18"/>
                <w:lang w:eastAsia="pl-PL"/>
              </w:rPr>
            </w:pPr>
            <w:r w:rsidRPr="00FF5F30">
              <w:rPr>
                <w:rFonts w:ascii="Open Sans Condensed" w:eastAsia="Times New Roman" w:hAnsi="Open Sans Condensed" w:cs="Open Sans Condensed"/>
                <w:b/>
                <w:color w:val="FFFFFF" w:themeColor="background1"/>
                <w:sz w:val="18"/>
                <w:szCs w:val="18"/>
                <w:lang w:eastAsia="pl-PL"/>
              </w:rPr>
              <w:t>2022</w:t>
            </w:r>
          </w:p>
        </w:tc>
        <w:tc>
          <w:tcPr>
            <w:tcW w:w="1021" w:type="dxa"/>
            <w:tcBorders>
              <w:top w:val="single" w:sz="4" w:space="0" w:color="auto"/>
              <w:left w:val="single" w:sz="4" w:space="0" w:color="auto"/>
              <w:bottom w:val="single" w:sz="4" w:space="0" w:color="auto"/>
              <w:right w:val="single" w:sz="4" w:space="0" w:color="auto"/>
            </w:tcBorders>
            <w:shd w:val="clear" w:color="auto" w:fill="EE1A24"/>
            <w:vAlign w:val="center"/>
          </w:tcPr>
          <w:p w14:paraId="5E71D2F0" w14:textId="77777777" w:rsidR="007F37FC" w:rsidRPr="00FF5F30" w:rsidRDefault="007F37FC">
            <w:pPr>
              <w:spacing w:line="240" w:lineRule="auto"/>
              <w:jc w:val="center"/>
              <w:rPr>
                <w:rFonts w:ascii="Open Sans Condensed" w:eastAsia="Times New Roman" w:hAnsi="Open Sans Condensed" w:cs="Open Sans Condensed"/>
                <w:b/>
                <w:color w:val="FFFFFF" w:themeColor="background1"/>
                <w:sz w:val="18"/>
                <w:szCs w:val="18"/>
                <w:lang w:eastAsia="pl-PL"/>
              </w:rPr>
            </w:pPr>
            <w:r w:rsidRPr="00FF5F30">
              <w:rPr>
                <w:rFonts w:ascii="Open Sans Condensed" w:eastAsia="Times New Roman" w:hAnsi="Open Sans Condensed" w:cs="Open Sans Condensed"/>
                <w:b/>
                <w:color w:val="FFFFFF" w:themeColor="background1"/>
                <w:sz w:val="18"/>
                <w:szCs w:val="18"/>
                <w:lang w:eastAsia="pl-PL"/>
              </w:rPr>
              <w:t>średnio 2022</w:t>
            </w:r>
          </w:p>
        </w:tc>
        <w:tc>
          <w:tcPr>
            <w:tcW w:w="1134" w:type="dxa"/>
            <w:vMerge/>
            <w:tcBorders>
              <w:top w:val="single" w:sz="4" w:space="0" w:color="auto"/>
              <w:left w:val="single" w:sz="4" w:space="0" w:color="auto"/>
              <w:bottom w:val="single" w:sz="4" w:space="0" w:color="000000"/>
              <w:right w:val="single" w:sz="4" w:space="0" w:color="auto"/>
            </w:tcBorders>
            <w:vAlign w:val="center"/>
            <w:hideMark/>
          </w:tcPr>
          <w:p w14:paraId="4FB62956" w14:textId="77777777" w:rsidR="007F37FC" w:rsidRPr="00525F71" w:rsidRDefault="007F37FC">
            <w:pPr>
              <w:spacing w:line="240" w:lineRule="auto"/>
              <w:jc w:val="center"/>
              <w:rPr>
                <w:rFonts w:ascii="Open Sans Condensed" w:eastAsia="Times New Roman" w:hAnsi="Open Sans Condensed" w:cs="Open Sans Condensed"/>
                <w:color w:val="000000"/>
                <w:sz w:val="18"/>
                <w:szCs w:val="18"/>
                <w:lang w:eastAsia="pl-PL"/>
              </w:rPr>
            </w:pPr>
          </w:p>
        </w:tc>
      </w:tr>
      <w:tr w:rsidR="007F37FC" w:rsidRPr="00525F71" w14:paraId="3EC9DCC6" w14:textId="77777777" w:rsidTr="001323D0">
        <w:trPr>
          <w:trHeight w:val="284"/>
          <w:jc w:val="center"/>
        </w:trPr>
        <w:tc>
          <w:tcPr>
            <w:tcW w:w="2263" w:type="dxa"/>
            <w:tcBorders>
              <w:top w:val="nil"/>
              <w:left w:val="single" w:sz="4" w:space="0" w:color="auto"/>
              <w:bottom w:val="single" w:sz="4" w:space="0" w:color="auto"/>
              <w:right w:val="single" w:sz="4" w:space="0" w:color="auto"/>
            </w:tcBorders>
            <w:shd w:val="clear" w:color="auto" w:fill="auto"/>
            <w:vAlign w:val="center"/>
            <w:hideMark/>
          </w:tcPr>
          <w:p w14:paraId="7185F17C" w14:textId="77777777" w:rsidR="007F37FC" w:rsidRPr="00525F71" w:rsidRDefault="007F37FC">
            <w:pPr>
              <w:spacing w:line="240" w:lineRule="auto"/>
              <w:jc w:val="center"/>
              <w:rPr>
                <w:rFonts w:ascii="Open Sans Condensed" w:eastAsia="Times New Roman" w:hAnsi="Open Sans Condensed" w:cs="Open Sans Condensed"/>
                <w:sz w:val="18"/>
                <w:szCs w:val="18"/>
                <w:lang w:eastAsia="pl-PL"/>
              </w:rPr>
            </w:pPr>
            <w:r w:rsidRPr="00525F71">
              <w:rPr>
                <w:rFonts w:ascii="Open Sans Condensed" w:eastAsia="Times New Roman" w:hAnsi="Open Sans Condensed" w:cs="Open Sans Condensed"/>
                <w:sz w:val="18"/>
                <w:szCs w:val="18"/>
                <w:lang w:eastAsia="pl-PL"/>
              </w:rPr>
              <w:t>przystanek kolejowy</w:t>
            </w:r>
            <w:r w:rsidRPr="00525F71">
              <w:rPr>
                <w:rFonts w:ascii="Open Sans Condensed" w:eastAsia="Times New Roman" w:hAnsi="Open Sans Condensed" w:cs="Open Sans Condensed"/>
                <w:sz w:val="18"/>
                <w:szCs w:val="18"/>
                <w:lang w:eastAsia="pl-PL"/>
              </w:rPr>
              <w:br/>
              <w:t>Kłyżów</w:t>
            </w:r>
          </w:p>
        </w:tc>
        <w:tc>
          <w:tcPr>
            <w:tcW w:w="1068" w:type="dxa"/>
            <w:tcBorders>
              <w:top w:val="nil"/>
              <w:left w:val="nil"/>
              <w:bottom w:val="single" w:sz="4" w:space="0" w:color="auto"/>
              <w:right w:val="single" w:sz="4" w:space="0" w:color="auto"/>
            </w:tcBorders>
            <w:shd w:val="clear" w:color="auto" w:fill="auto"/>
            <w:noWrap/>
            <w:vAlign w:val="center"/>
            <w:hideMark/>
          </w:tcPr>
          <w:p w14:paraId="3A8E1177" w14:textId="77777777" w:rsidR="007F37FC" w:rsidRPr="00525F71" w:rsidRDefault="007F37FC">
            <w:pPr>
              <w:spacing w:line="240" w:lineRule="auto"/>
              <w:jc w:val="center"/>
              <w:rPr>
                <w:rFonts w:ascii="Open Sans Condensed" w:eastAsia="Times New Roman" w:hAnsi="Open Sans Condensed" w:cs="Open Sans Condensed"/>
                <w:color w:val="000000"/>
                <w:sz w:val="18"/>
                <w:szCs w:val="18"/>
                <w:lang w:eastAsia="pl-PL"/>
              </w:rPr>
            </w:pPr>
            <w:r w:rsidRPr="00525F71">
              <w:rPr>
                <w:rFonts w:ascii="Open Sans Condensed" w:eastAsia="Times New Roman" w:hAnsi="Open Sans Condensed" w:cs="Open Sans Condensed"/>
                <w:color w:val="000000"/>
                <w:sz w:val="18"/>
                <w:szCs w:val="18"/>
                <w:lang w:eastAsia="pl-PL"/>
              </w:rPr>
              <w:t>LK66</w:t>
            </w:r>
          </w:p>
        </w:tc>
        <w:tc>
          <w:tcPr>
            <w:tcW w:w="1020" w:type="dxa"/>
            <w:tcBorders>
              <w:top w:val="single" w:sz="4" w:space="0" w:color="auto"/>
              <w:left w:val="nil"/>
              <w:bottom w:val="single" w:sz="4" w:space="0" w:color="auto"/>
              <w:right w:val="single" w:sz="4" w:space="0" w:color="auto"/>
            </w:tcBorders>
            <w:shd w:val="clear" w:color="auto" w:fill="auto"/>
            <w:vAlign w:val="center"/>
            <w:hideMark/>
          </w:tcPr>
          <w:p w14:paraId="7740DFF6"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nieczynny</w:t>
            </w:r>
          </w:p>
        </w:tc>
        <w:tc>
          <w:tcPr>
            <w:tcW w:w="1021" w:type="dxa"/>
            <w:tcBorders>
              <w:top w:val="single" w:sz="4" w:space="0" w:color="auto"/>
              <w:left w:val="nil"/>
              <w:bottom w:val="single" w:sz="4" w:space="0" w:color="auto"/>
              <w:right w:val="single" w:sz="4" w:space="0" w:color="auto"/>
            </w:tcBorders>
            <w:shd w:val="clear" w:color="auto" w:fill="auto"/>
            <w:vAlign w:val="center"/>
            <w:hideMark/>
          </w:tcPr>
          <w:p w14:paraId="0EDCE97D"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nieczynny</w:t>
            </w:r>
          </w:p>
        </w:tc>
        <w:tc>
          <w:tcPr>
            <w:tcW w:w="1020" w:type="dxa"/>
            <w:tcBorders>
              <w:top w:val="single" w:sz="4" w:space="0" w:color="auto"/>
              <w:left w:val="nil"/>
              <w:bottom w:val="single" w:sz="4" w:space="0" w:color="auto"/>
              <w:right w:val="single" w:sz="4" w:space="0" w:color="auto"/>
            </w:tcBorders>
            <w:shd w:val="clear" w:color="auto" w:fill="auto"/>
            <w:vAlign w:val="center"/>
            <w:hideMark/>
          </w:tcPr>
          <w:p w14:paraId="4BF62378"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nieczynny</w:t>
            </w:r>
          </w:p>
        </w:tc>
        <w:tc>
          <w:tcPr>
            <w:tcW w:w="1021" w:type="dxa"/>
            <w:tcBorders>
              <w:top w:val="single" w:sz="4" w:space="0" w:color="auto"/>
              <w:left w:val="nil"/>
              <w:bottom w:val="single" w:sz="4" w:space="0" w:color="auto"/>
              <w:right w:val="single" w:sz="4" w:space="0" w:color="auto"/>
            </w:tcBorders>
            <w:shd w:val="clear" w:color="auto" w:fill="auto"/>
            <w:vAlign w:val="center"/>
            <w:hideMark/>
          </w:tcPr>
          <w:p w14:paraId="3CBBA23D"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nieczynny</w:t>
            </w:r>
          </w:p>
        </w:tc>
        <w:tc>
          <w:tcPr>
            <w:tcW w:w="1021" w:type="dxa"/>
            <w:tcBorders>
              <w:top w:val="single" w:sz="4" w:space="0" w:color="auto"/>
              <w:left w:val="nil"/>
              <w:bottom w:val="single" w:sz="4" w:space="0" w:color="auto"/>
              <w:right w:val="nil"/>
            </w:tcBorders>
            <w:shd w:val="clear" w:color="auto" w:fill="auto"/>
            <w:vAlign w:val="center"/>
          </w:tcPr>
          <w:p w14:paraId="054BCA5E"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hAnsi="Open Sans Condensed" w:cs="Open Sans Condensed"/>
                <w:b/>
                <w:sz w:val="18"/>
                <w:szCs w:val="18"/>
              </w:rPr>
              <w:t>x</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479F2136" w14:textId="77777777" w:rsidR="007F37FC" w:rsidRPr="00525F71" w:rsidRDefault="007F37FC">
            <w:pPr>
              <w:spacing w:line="240" w:lineRule="auto"/>
              <w:jc w:val="center"/>
              <w:rPr>
                <w:rFonts w:ascii="Open Sans Condensed" w:eastAsia="Times New Roman" w:hAnsi="Open Sans Condensed" w:cs="Open Sans Condensed"/>
                <w:sz w:val="18"/>
                <w:szCs w:val="18"/>
                <w:lang w:eastAsia="pl-PL"/>
              </w:rPr>
            </w:pPr>
            <w:r w:rsidRPr="00525F71">
              <w:rPr>
                <w:rFonts w:ascii="Open Sans Condensed" w:eastAsia="Times New Roman" w:hAnsi="Open Sans Condensed" w:cs="Open Sans Condensed"/>
                <w:sz w:val="18"/>
                <w:szCs w:val="18"/>
                <w:lang w:eastAsia="pl-PL"/>
              </w:rPr>
              <w:t>nieczynny</w:t>
            </w:r>
            <w:r w:rsidRPr="00525F71">
              <w:rPr>
                <w:rFonts w:ascii="Open Sans Condensed" w:eastAsia="Times New Roman" w:hAnsi="Open Sans Condensed" w:cs="Open Sans Condensed"/>
                <w:sz w:val="18"/>
                <w:szCs w:val="18"/>
                <w:lang w:eastAsia="pl-PL"/>
              </w:rPr>
              <w:br/>
              <w:t>od 2001 roku</w:t>
            </w:r>
          </w:p>
        </w:tc>
      </w:tr>
      <w:tr w:rsidR="007F37FC" w:rsidRPr="00525F71" w14:paraId="5173BB9B" w14:textId="77777777" w:rsidTr="00FF5F30">
        <w:trPr>
          <w:trHeight w:val="284"/>
          <w:jc w:val="center"/>
        </w:trPr>
        <w:tc>
          <w:tcPr>
            <w:tcW w:w="2263" w:type="dxa"/>
            <w:tcBorders>
              <w:top w:val="nil"/>
              <w:left w:val="single" w:sz="4" w:space="0" w:color="auto"/>
              <w:bottom w:val="single" w:sz="4" w:space="0" w:color="auto"/>
              <w:right w:val="single" w:sz="4" w:space="0" w:color="auto"/>
            </w:tcBorders>
            <w:shd w:val="clear" w:color="auto" w:fill="FEECED"/>
            <w:vAlign w:val="center"/>
            <w:hideMark/>
          </w:tcPr>
          <w:p w14:paraId="61276EB2" w14:textId="77777777" w:rsidR="007F37FC" w:rsidRPr="00525F71" w:rsidRDefault="007F37FC">
            <w:pPr>
              <w:spacing w:line="240" w:lineRule="auto"/>
              <w:jc w:val="center"/>
              <w:rPr>
                <w:rFonts w:ascii="Open Sans Condensed" w:eastAsia="Times New Roman" w:hAnsi="Open Sans Condensed" w:cs="Open Sans Condensed"/>
                <w:sz w:val="18"/>
                <w:szCs w:val="18"/>
                <w:lang w:eastAsia="pl-PL"/>
              </w:rPr>
            </w:pPr>
            <w:r w:rsidRPr="00525F71">
              <w:rPr>
                <w:rFonts w:ascii="Open Sans Condensed" w:eastAsia="Times New Roman" w:hAnsi="Open Sans Condensed" w:cs="Open Sans Condensed"/>
                <w:sz w:val="18"/>
                <w:szCs w:val="18"/>
                <w:lang w:eastAsia="pl-PL"/>
              </w:rPr>
              <w:t>przystanek kolejowy</w:t>
            </w:r>
            <w:r w:rsidRPr="00525F71">
              <w:rPr>
                <w:rFonts w:ascii="Open Sans Condensed" w:eastAsia="Times New Roman" w:hAnsi="Open Sans Condensed" w:cs="Open Sans Condensed"/>
                <w:sz w:val="18"/>
                <w:szCs w:val="18"/>
                <w:lang w:eastAsia="pl-PL"/>
              </w:rPr>
              <w:br/>
              <w:t>Pilchów</w:t>
            </w:r>
          </w:p>
        </w:tc>
        <w:tc>
          <w:tcPr>
            <w:tcW w:w="1068" w:type="dxa"/>
            <w:tcBorders>
              <w:top w:val="nil"/>
              <w:left w:val="nil"/>
              <w:bottom w:val="single" w:sz="4" w:space="0" w:color="auto"/>
              <w:right w:val="single" w:sz="4" w:space="0" w:color="auto"/>
            </w:tcBorders>
            <w:shd w:val="clear" w:color="auto" w:fill="FEECED"/>
            <w:noWrap/>
            <w:vAlign w:val="center"/>
            <w:hideMark/>
          </w:tcPr>
          <w:p w14:paraId="40CE898A" w14:textId="77777777" w:rsidR="007F37FC" w:rsidRPr="00525F71" w:rsidRDefault="007F37FC">
            <w:pPr>
              <w:spacing w:line="240" w:lineRule="auto"/>
              <w:jc w:val="center"/>
              <w:rPr>
                <w:rFonts w:ascii="Open Sans Condensed" w:eastAsia="Times New Roman" w:hAnsi="Open Sans Condensed" w:cs="Open Sans Condensed"/>
                <w:color w:val="000000"/>
                <w:sz w:val="18"/>
                <w:szCs w:val="18"/>
                <w:lang w:eastAsia="pl-PL"/>
              </w:rPr>
            </w:pPr>
            <w:r w:rsidRPr="00525F71">
              <w:rPr>
                <w:rFonts w:ascii="Open Sans Condensed" w:eastAsia="Times New Roman" w:hAnsi="Open Sans Condensed" w:cs="Open Sans Condensed"/>
                <w:color w:val="000000"/>
                <w:sz w:val="18"/>
                <w:szCs w:val="18"/>
                <w:lang w:eastAsia="pl-PL"/>
              </w:rPr>
              <w:t>LK68</w:t>
            </w:r>
          </w:p>
        </w:tc>
        <w:tc>
          <w:tcPr>
            <w:tcW w:w="1020" w:type="dxa"/>
            <w:tcBorders>
              <w:top w:val="nil"/>
              <w:left w:val="nil"/>
              <w:bottom w:val="single" w:sz="4" w:space="0" w:color="auto"/>
              <w:right w:val="single" w:sz="4" w:space="0" w:color="auto"/>
            </w:tcBorders>
            <w:shd w:val="clear" w:color="auto" w:fill="FEECED"/>
            <w:noWrap/>
            <w:vAlign w:val="center"/>
            <w:hideMark/>
          </w:tcPr>
          <w:p w14:paraId="4E7F5C08"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20-49</w:t>
            </w:r>
          </w:p>
        </w:tc>
        <w:tc>
          <w:tcPr>
            <w:tcW w:w="1021" w:type="dxa"/>
            <w:tcBorders>
              <w:top w:val="nil"/>
              <w:left w:val="nil"/>
              <w:bottom w:val="single" w:sz="4" w:space="0" w:color="auto"/>
              <w:right w:val="single" w:sz="4" w:space="0" w:color="auto"/>
            </w:tcBorders>
            <w:shd w:val="clear" w:color="auto" w:fill="FEECED"/>
            <w:noWrap/>
            <w:vAlign w:val="center"/>
            <w:hideMark/>
          </w:tcPr>
          <w:p w14:paraId="06FA8423"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0-9</w:t>
            </w:r>
          </w:p>
        </w:tc>
        <w:tc>
          <w:tcPr>
            <w:tcW w:w="1020" w:type="dxa"/>
            <w:tcBorders>
              <w:top w:val="nil"/>
              <w:left w:val="nil"/>
              <w:bottom w:val="single" w:sz="4" w:space="0" w:color="auto"/>
              <w:right w:val="single" w:sz="4" w:space="0" w:color="auto"/>
            </w:tcBorders>
            <w:shd w:val="clear" w:color="auto" w:fill="FEECED"/>
            <w:vAlign w:val="center"/>
            <w:hideMark/>
          </w:tcPr>
          <w:p w14:paraId="53ABF566"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0-9</w:t>
            </w:r>
          </w:p>
        </w:tc>
        <w:tc>
          <w:tcPr>
            <w:tcW w:w="1021" w:type="dxa"/>
            <w:tcBorders>
              <w:top w:val="nil"/>
              <w:left w:val="nil"/>
              <w:bottom w:val="single" w:sz="4" w:space="0" w:color="auto"/>
              <w:right w:val="single" w:sz="4" w:space="0" w:color="auto"/>
            </w:tcBorders>
            <w:shd w:val="clear" w:color="auto" w:fill="FEECED"/>
            <w:noWrap/>
            <w:vAlign w:val="center"/>
            <w:hideMark/>
          </w:tcPr>
          <w:p w14:paraId="06F23D39"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0-9</w:t>
            </w:r>
          </w:p>
        </w:tc>
        <w:tc>
          <w:tcPr>
            <w:tcW w:w="1021" w:type="dxa"/>
            <w:tcBorders>
              <w:top w:val="single" w:sz="4" w:space="0" w:color="auto"/>
              <w:left w:val="nil"/>
              <w:bottom w:val="single" w:sz="4" w:space="0" w:color="auto"/>
              <w:right w:val="nil"/>
            </w:tcBorders>
            <w:shd w:val="clear" w:color="000000" w:fill="F98770"/>
            <w:vAlign w:val="center"/>
          </w:tcPr>
          <w:p w14:paraId="16236E27" w14:textId="77777777" w:rsidR="007F37FC" w:rsidRPr="0078460C" w:rsidRDefault="007F37FC">
            <w:pPr>
              <w:spacing w:line="240" w:lineRule="auto"/>
              <w:jc w:val="center"/>
              <w:rPr>
                <w:rFonts w:ascii="Open Sans Condensed" w:eastAsia="Times New Roman" w:hAnsi="Open Sans Condensed" w:cs="Open Sans Condensed"/>
                <w:b/>
                <w:szCs w:val="20"/>
                <w:lang w:eastAsia="pl-PL"/>
              </w:rPr>
            </w:pPr>
            <w:r w:rsidRPr="0078460C">
              <w:rPr>
                <w:rFonts w:ascii="Open Sans Condensed" w:hAnsi="Open Sans Condensed" w:cs="Open Sans Condensed"/>
                <w:b/>
                <w:szCs w:val="20"/>
              </w:rPr>
              <w:t>5</w:t>
            </w:r>
          </w:p>
        </w:tc>
        <w:tc>
          <w:tcPr>
            <w:tcW w:w="1134" w:type="dxa"/>
            <w:tcBorders>
              <w:top w:val="nil"/>
              <w:left w:val="single" w:sz="4" w:space="0" w:color="auto"/>
              <w:bottom w:val="single" w:sz="4" w:space="0" w:color="auto"/>
              <w:right w:val="single" w:sz="4" w:space="0" w:color="auto"/>
            </w:tcBorders>
            <w:shd w:val="clear" w:color="auto" w:fill="FEECED"/>
            <w:vAlign w:val="center"/>
            <w:hideMark/>
          </w:tcPr>
          <w:p w14:paraId="68459BB7" w14:textId="77777777" w:rsidR="007F37FC" w:rsidRPr="0078460C" w:rsidRDefault="007F37FC">
            <w:pPr>
              <w:spacing w:line="240" w:lineRule="auto"/>
              <w:jc w:val="center"/>
              <w:rPr>
                <w:rFonts w:ascii="Open Sans Condensed" w:eastAsia="Times New Roman" w:hAnsi="Open Sans Condensed" w:cs="Open Sans Condensed"/>
                <w:color w:val="00B0F0"/>
                <w:szCs w:val="20"/>
                <w:lang w:eastAsia="pl-PL"/>
              </w:rPr>
            </w:pPr>
            <w:r w:rsidRPr="0078460C">
              <w:rPr>
                <w:rFonts w:ascii="Open Sans Condensed" w:eastAsia="Times New Roman" w:hAnsi="Open Sans Condensed" w:cs="Open Sans Condensed"/>
                <w:color w:val="00B0F0"/>
                <w:szCs w:val="20"/>
                <w:lang w:eastAsia="pl-PL"/>
              </w:rPr>
              <w:t>stabilny</w:t>
            </w:r>
          </w:p>
        </w:tc>
      </w:tr>
      <w:tr w:rsidR="00CE0ABC" w:rsidRPr="00525F71" w14:paraId="0BEA2FFE" w14:textId="77777777" w:rsidTr="001323D0">
        <w:trPr>
          <w:trHeight w:val="284"/>
          <w:jc w:val="center"/>
        </w:trPr>
        <w:tc>
          <w:tcPr>
            <w:tcW w:w="2263" w:type="dxa"/>
            <w:tcBorders>
              <w:top w:val="nil"/>
              <w:left w:val="single" w:sz="4" w:space="0" w:color="auto"/>
              <w:bottom w:val="single" w:sz="4" w:space="0" w:color="auto"/>
              <w:right w:val="single" w:sz="4" w:space="0" w:color="auto"/>
            </w:tcBorders>
            <w:shd w:val="clear" w:color="auto" w:fill="auto"/>
            <w:vAlign w:val="center"/>
            <w:hideMark/>
          </w:tcPr>
          <w:p w14:paraId="3A334C9A" w14:textId="77777777" w:rsidR="00CE0ABC" w:rsidRPr="00525F71" w:rsidRDefault="00CE0ABC">
            <w:pPr>
              <w:spacing w:line="240" w:lineRule="auto"/>
              <w:jc w:val="center"/>
              <w:rPr>
                <w:rFonts w:ascii="Open Sans Condensed" w:eastAsia="Times New Roman" w:hAnsi="Open Sans Condensed" w:cs="Open Sans Condensed"/>
                <w:sz w:val="18"/>
                <w:szCs w:val="18"/>
                <w:lang w:eastAsia="pl-PL"/>
              </w:rPr>
            </w:pPr>
            <w:r w:rsidRPr="00525F71">
              <w:rPr>
                <w:rFonts w:ascii="Open Sans Condensed" w:eastAsia="Times New Roman" w:hAnsi="Open Sans Condensed" w:cs="Open Sans Condensed"/>
                <w:sz w:val="18"/>
                <w:szCs w:val="18"/>
                <w:lang w:eastAsia="pl-PL"/>
              </w:rPr>
              <w:t>stacja kolejowa</w:t>
            </w:r>
            <w:r w:rsidRPr="00525F71">
              <w:rPr>
                <w:rFonts w:ascii="Open Sans Condensed" w:eastAsia="Times New Roman" w:hAnsi="Open Sans Condensed" w:cs="Open Sans Condensed"/>
                <w:sz w:val="18"/>
                <w:szCs w:val="18"/>
                <w:lang w:eastAsia="pl-PL"/>
              </w:rPr>
              <w:br/>
              <w:t>Stalowa Wola Rozwadów</w:t>
            </w:r>
          </w:p>
        </w:tc>
        <w:tc>
          <w:tcPr>
            <w:tcW w:w="1068" w:type="dxa"/>
            <w:tcBorders>
              <w:top w:val="nil"/>
              <w:left w:val="nil"/>
              <w:bottom w:val="single" w:sz="4" w:space="0" w:color="auto"/>
              <w:right w:val="single" w:sz="4" w:space="0" w:color="auto"/>
            </w:tcBorders>
            <w:shd w:val="clear" w:color="auto" w:fill="auto"/>
            <w:noWrap/>
            <w:vAlign w:val="center"/>
            <w:hideMark/>
          </w:tcPr>
          <w:p w14:paraId="5D0E7720" w14:textId="77777777" w:rsidR="00CE0ABC" w:rsidRPr="00525F71" w:rsidRDefault="00CE0ABC">
            <w:pPr>
              <w:spacing w:line="240" w:lineRule="auto"/>
              <w:jc w:val="center"/>
              <w:rPr>
                <w:rFonts w:ascii="Open Sans Condensed" w:eastAsia="Times New Roman" w:hAnsi="Open Sans Condensed" w:cs="Open Sans Condensed"/>
                <w:color w:val="000000"/>
                <w:sz w:val="18"/>
                <w:szCs w:val="18"/>
                <w:lang w:eastAsia="pl-PL"/>
              </w:rPr>
            </w:pPr>
            <w:r w:rsidRPr="00525F71">
              <w:rPr>
                <w:rFonts w:ascii="Open Sans Condensed" w:eastAsia="Times New Roman" w:hAnsi="Open Sans Condensed" w:cs="Open Sans Condensed"/>
                <w:color w:val="000000"/>
                <w:sz w:val="18"/>
                <w:szCs w:val="18"/>
                <w:lang w:eastAsia="pl-PL"/>
              </w:rPr>
              <w:t>LK74</w:t>
            </w:r>
          </w:p>
        </w:tc>
        <w:tc>
          <w:tcPr>
            <w:tcW w:w="1020" w:type="dxa"/>
            <w:tcBorders>
              <w:top w:val="nil"/>
              <w:left w:val="nil"/>
              <w:bottom w:val="single" w:sz="4" w:space="0" w:color="auto"/>
              <w:right w:val="single" w:sz="4" w:space="0" w:color="auto"/>
            </w:tcBorders>
            <w:shd w:val="clear" w:color="auto" w:fill="auto"/>
            <w:noWrap/>
            <w:vAlign w:val="center"/>
            <w:hideMark/>
          </w:tcPr>
          <w:p w14:paraId="0EFCF5E6" w14:textId="77777777" w:rsidR="00CE0ABC" w:rsidRPr="00525F71" w:rsidRDefault="00CE0AB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300-499</w:t>
            </w:r>
          </w:p>
        </w:tc>
        <w:tc>
          <w:tcPr>
            <w:tcW w:w="1021" w:type="dxa"/>
            <w:tcBorders>
              <w:top w:val="nil"/>
              <w:left w:val="nil"/>
              <w:bottom w:val="single" w:sz="4" w:space="0" w:color="auto"/>
              <w:right w:val="single" w:sz="4" w:space="0" w:color="auto"/>
            </w:tcBorders>
            <w:shd w:val="clear" w:color="auto" w:fill="auto"/>
            <w:noWrap/>
            <w:vAlign w:val="center"/>
            <w:hideMark/>
          </w:tcPr>
          <w:p w14:paraId="197221EB" w14:textId="77777777" w:rsidR="00CE0ABC" w:rsidRPr="00525F71" w:rsidRDefault="00CE0AB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300-499</w:t>
            </w:r>
          </w:p>
        </w:tc>
        <w:tc>
          <w:tcPr>
            <w:tcW w:w="1020" w:type="dxa"/>
            <w:tcBorders>
              <w:top w:val="nil"/>
              <w:left w:val="nil"/>
              <w:bottom w:val="single" w:sz="4" w:space="0" w:color="auto"/>
              <w:right w:val="single" w:sz="4" w:space="0" w:color="auto"/>
            </w:tcBorders>
            <w:shd w:val="clear" w:color="auto" w:fill="auto"/>
            <w:noWrap/>
            <w:vAlign w:val="center"/>
            <w:hideMark/>
          </w:tcPr>
          <w:p w14:paraId="4A8BF209" w14:textId="77777777" w:rsidR="00CE0ABC" w:rsidRPr="00525F71" w:rsidRDefault="00CE0AB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300-499</w:t>
            </w:r>
          </w:p>
        </w:tc>
        <w:tc>
          <w:tcPr>
            <w:tcW w:w="1021" w:type="dxa"/>
            <w:tcBorders>
              <w:top w:val="nil"/>
              <w:left w:val="nil"/>
              <w:bottom w:val="single" w:sz="4" w:space="0" w:color="auto"/>
              <w:right w:val="single" w:sz="4" w:space="0" w:color="auto"/>
            </w:tcBorders>
            <w:shd w:val="clear" w:color="auto" w:fill="auto"/>
            <w:noWrap/>
            <w:vAlign w:val="center"/>
            <w:hideMark/>
          </w:tcPr>
          <w:p w14:paraId="75D12FEA" w14:textId="77777777" w:rsidR="00CE0ABC" w:rsidRPr="00525F71" w:rsidRDefault="00CE0AB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300-499</w:t>
            </w:r>
          </w:p>
        </w:tc>
        <w:tc>
          <w:tcPr>
            <w:tcW w:w="1021" w:type="dxa"/>
            <w:tcBorders>
              <w:top w:val="single" w:sz="4" w:space="0" w:color="auto"/>
              <w:left w:val="nil"/>
              <w:bottom w:val="single" w:sz="4" w:space="0" w:color="auto"/>
              <w:right w:val="nil"/>
            </w:tcBorders>
            <w:shd w:val="clear" w:color="000000" w:fill="63BE7B"/>
            <w:vAlign w:val="center"/>
          </w:tcPr>
          <w:p w14:paraId="75280C61" w14:textId="77777777" w:rsidR="00CE0ABC" w:rsidRPr="0078460C" w:rsidRDefault="00CE0ABC">
            <w:pPr>
              <w:spacing w:line="240" w:lineRule="auto"/>
              <w:jc w:val="center"/>
              <w:rPr>
                <w:rFonts w:ascii="Open Sans Condensed" w:eastAsia="Times New Roman" w:hAnsi="Open Sans Condensed" w:cs="Open Sans Condensed"/>
                <w:b/>
                <w:szCs w:val="20"/>
                <w:lang w:eastAsia="pl-PL"/>
              </w:rPr>
            </w:pPr>
            <w:r w:rsidRPr="0078460C">
              <w:rPr>
                <w:rFonts w:ascii="Open Sans Condensed" w:hAnsi="Open Sans Condensed" w:cs="Open Sans Condensed"/>
                <w:b/>
                <w:szCs w:val="20"/>
              </w:rPr>
              <w:t>400</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1C6FE67E" w14:textId="77777777" w:rsidR="00CE0ABC" w:rsidRPr="0078460C" w:rsidRDefault="00CE0ABC">
            <w:pPr>
              <w:spacing w:line="240" w:lineRule="auto"/>
              <w:jc w:val="center"/>
              <w:rPr>
                <w:rFonts w:ascii="Open Sans Condensed" w:eastAsia="Times New Roman" w:hAnsi="Open Sans Condensed" w:cs="Open Sans Condensed"/>
                <w:color w:val="00B0F0"/>
                <w:szCs w:val="20"/>
                <w:lang w:eastAsia="pl-PL"/>
              </w:rPr>
            </w:pPr>
            <w:r w:rsidRPr="0078460C">
              <w:rPr>
                <w:rFonts w:ascii="Open Sans Condensed" w:eastAsia="Times New Roman" w:hAnsi="Open Sans Condensed" w:cs="Open Sans Condensed"/>
                <w:color w:val="00B0F0"/>
                <w:szCs w:val="20"/>
                <w:lang w:eastAsia="pl-PL"/>
              </w:rPr>
              <w:t>stabilny</w:t>
            </w:r>
          </w:p>
        </w:tc>
      </w:tr>
      <w:tr w:rsidR="007F37FC" w:rsidRPr="00525F71" w14:paraId="51FA14A6" w14:textId="77777777" w:rsidTr="00FF5F30">
        <w:trPr>
          <w:trHeight w:val="284"/>
          <w:jc w:val="center"/>
        </w:trPr>
        <w:tc>
          <w:tcPr>
            <w:tcW w:w="2263" w:type="dxa"/>
            <w:tcBorders>
              <w:top w:val="nil"/>
              <w:left w:val="single" w:sz="4" w:space="0" w:color="auto"/>
              <w:bottom w:val="single" w:sz="4" w:space="0" w:color="auto"/>
              <w:right w:val="single" w:sz="4" w:space="0" w:color="auto"/>
            </w:tcBorders>
            <w:shd w:val="clear" w:color="auto" w:fill="FEECED"/>
            <w:vAlign w:val="center"/>
            <w:hideMark/>
          </w:tcPr>
          <w:p w14:paraId="5FF11A60" w14:textId="77777777" w:rsidR="007F37FC" w:rsidRPr="00525F71" w:rsidRDefault="007F37FC">
            <w:pPr>
              <w:spacing w:line="240" w:lineRule="auto"/>
              <w:jc w:val="center"/>
              <w:rPr>
                <w:rFonts w:ascii="Open Sans Condensed" w:eastAsia="Times New Roman" w:hAnsi="Open Sans Condensed" w:cs="Open Sans Condensed"/>
                <w:sz w:val="18"/>
                <w:szCs w:val="18"/>
                <w:lang w:eastAsia="pl-PL"/>
              </w:rPr>
            </w:pPr>
            <w:r w:rsidRPr="00525F71">
              <w:rPr>
                <w:rFonts w:ascii="Open Sans Condensed" w:eastAsia="Times New Roman" w:hAnsi="Open Sans Condensed" w:cs="Open Sans Condensed"/>
                <w:sz w:val="18"/>
                <w:szCs w:val="18"/>
                <w:lang w:eastAsia="pl-PL"/>
              </w:rPr>
              <w:t>przystanek kolejowy</w:t>
            </w:r>
            <w:r w:rsidRPr="00525F71">
              <w:rPr>
                <w:rFonts w:ascii="Open Sans Condensed" w:eastAsia="Times New Roman" w:hAnsi="Open Sans Condensed" w:cs="Open Sans Condensed"/>
                <w:sz w:val="18"/>
                <w:szCs w:val="18"/>
                <w:lang w:eastAsia="pl-PL"/>
              </w:rPr>
              <w:br/>
              <w:t>Stalowa Wola Centrum</w:t>
            </w:r>
          </w:p>
        </w:tc>
        <w:tc>
          <w:tcPr>
            <w:tcW w:w="1068" w:type="dxa"/>
            <w:tcBorders>
              <w:top w:val="nil"/>
              <w:left w:val="nil"/>
              <w:bottom w:val="single" w:sz="4" w:space="0" w:color="auto"/>
              <w:right w:val="single" w:sz="4" w:space="0" w:color="auto"/>
            </w:tcBorders>
            <w:shd w:val="clear" w:color="auto" w:fill="FEECED"/>
            <w:noWrap/>
            <w:vAlign w:val="center"/>
            <w:hideMark/>
          </w:tcPr>
          <w:p w14:paraId="3F8DB263" w14:textId="77777777" w:rsidR="007F37FC" w:rsidRPr="00525F71" w:rsidRDefault="007F37FC">
            <w:pPr>
              <w:spacing w:line="240" w:lineRule="auto"/>
              <w:jc w:val="center"/>
              <w:rPr>
                <w:rFonts w:ascii="Open Sans Condensed" w:eastAsia="Times New Roman" w:hAnsi="Open Sans Condensed" w:cs="Open Sans Condensed"/>
                <w:color w:val="000000"/>
                <w:sz w:val="18"/>
                <w:szCs w:val="18"/>
                <w:lang w:eastAsia="pl-PL"/>
              </w:rPr>
            </w:pPr>
            <w:r w:rsidRPr="00525F71">
              <w:rPr>
                <w:rFonts w:ascii="Open Sans Condensed" w:eastAsia="Times New Roman" w:hAnsi="Open Sans Condensed" w:cs="Open Sans Condensed"/>
                <w:color w:val="000000"/>
                <w:sz w:val="18"/>
                <w:szCs w:val="18"/>
                <w:lang w:eastAsia="pl-PL"/>
              </w:rPr>
              <w:t>LK68</w:t>
            </w:r>
          </w:p>
        </w:tc>
        <w:tc>
          <w:tcPr>
            <w:tcW w:w="1020" w:type="dxa"/>
            <w:tcBorders>
              <w:top w:val="nil"/>
              <w:left w:val="nil"/>
              <w:bottom w:val="single" w:sz="4" w:space="0" w:color="auto"/>
              <w:right w:val="single" w:sz="4" w:space="0" w:color="auto"/>
            </w:tcBorders>
            <w:shd w:val="clear" w:color="auto" w:fill="FEECED"/>
            <w:noWrap/>
            <w:vAlign w:val="center"/>
            <w:hideMark/>
          </w:tcPr>
          <w:p w14:paraId="3A014DD1"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100-149</w:t>
            </w:r>
          </w:p>
        </w:tc>
        <w:tc>
          <w:tcPr>
            <w:tcW w:w="1021" w:type="dxa"/>
            <w:tcBorders>
              <w:top w:val="nil"/>
              <w:left w:val="nil"/>
              <w:bottom w:val="single" w:sz="4" w:space="0" w:color="auto"/>
              <w:right w:val="single" w:sz="4" w:space="0" w:color="auto"/>
            </w:tcBorders>
            <w:shd w:val="clear" w:color="auto" w:fill="FEECED"/>
            <w:noWrap/>
            <w:vAlign w:val="center"/>
            <w:hideMark/>
          </w:tcPr>
          <w:p w14:paraId="5F131A33"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100-149</w:t>
            </w:r>
          </w:p>
        </w:tc>
        <w:tc>
          <w:tcPr>
            <w:tcW w:w="1020" w:type="dxa"/>
            <w:tcBorders>
              <w:top w:val="nil"/>
              <w:left w:val="nil"/>
              <w:bottom w:val="single" w:sz="4" w:space="0" w:color="auto"/>
              <w:right w:val="single" w:sz="4" w:space="0" w:color="auto"/>
            </w:tcBorders>
            <w:shd w:val="clear" w:color="auto" w:fill="FEECED"/>
            <w:vAlign w:val="center"/>
            <w:hideMark/>
          </w:tcPr>
          <w:p w14:paraId="7AE0F71B"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150-199</w:t>
            </w:r>
          </w:p>
        </w:tc>
        <w:tc>
          <w:tcPr>
            <w:tcW w:w="1021" w:type="dxa"/>
            <w:tcBorders>
              <w:top w:val="nil"/>
              <w:left w:val="nil"/>
              <w:bottom w:val="single" w:sz="4" w:space="0" w:color="auto"/>
              <w:right w:val="single" w:sz="4" w:space="0" w:color="auto"/>
            </w:tcBorders>
            <w:shd w:val="clear" w:color="auto" w:fill="FEECED"/>
            <w:noWrap/>
            <w:vAlign w:val="center"/>
            <w:hideMark/>
          </w:tcPr>
          <w:p w14:paraId="2374CC2F"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200-299</w:t>
            </w:r>
          </w:p>
        </w:tc>
        <w:tc>
          <w:tcPr>
            <w:tcW w:w="1021" w:type="dxa"/>
            <w:tcBorders>
              <w:top w:val="single" w:sz="4" w:space="0" w:color="auto"/>
              <w:left w:val="nil"/>
              <w:bottom w:val="single" w:sz="4" w:space="0" w:color="auto"/>
              <w:right w:val="nil"/>
            </w:tcBorders>
            <w:shd w:val="clear" w:color="000000" w:fill="A1D07F"/>
            <w:vAlign w:val="center"/>
          </w:tcPr>
          <w:p w14:paraId="52C9E6D6" w14:textId="77777777" w:rsidR="007F37FC" w:rsidRPr="0078460C" w:rsidRDefault="007F37FC">
            <w:pPr>
              <w:spacing w:line="240" w:lineRule="auto"/>
              <w:jc w:val="center"/>
              <w:rPr>
                <w:rFonts w:ascii="Open Sans Condensed" w:eastAsia="Times New Roman" w:hAnsi="Open Sans Condensed" w:cs="Open Sans Condensed"/>
                <w:b/>
                <w:szCs w:val="20"/>
                <w:lang w:eastAsia="pl-PL"/>
              </w:rPr>
            </w:pPr>
            <w:r w:rsidRPr="0078460C">
              <w:rPr>
                <w:rFonts w:ascii="Open Sans Condensed" w:hAnsi="Open Sans Condensed" w:cs="Open Sans Condensed"/>
                <w:b/>
                <w:szCs w:val="20"/>
              </w:rPr>
              <w:t>250</w:t>
            </w:r>
          </w:p>
        </w:tc>
        <w:tc>
          <w:tcPr>
            <w:tcW w:w="1134" w:type="dxa"/>
            <w:tcBorders>
              <w:top w:val="nil"/>
              <w:left w:val="single" w:sz="4" w:space="0" w:color="auto"/>
              <w:bottom w:val="single" w:sz="4" w:space="0" w:color="auto"/>
              <w:right w:val="single" w:sz="4" w:space="0" w:color="auto"/>
            </w:tcBorders>
            <w:shd w:val="clear" w:color="auto" w:fill="FEECED"/>
            <w:vAlign w:val="center"/>
            <w:hideMark/>
          </w:tcPr>
          <w:p w14:paraId="26A98FB0" w14:textId="77777777" w:rsidR="007F37FC" w:rsidRPr="0078460C" w:rsidRDefault="007F37FC">
            <w:pPr>
              <w:spacing w:line="240" w:lineRule="auto"/>
              <w:jc w:val="center"/>
              <w:rPr>
                <w:rFonts w:ascii="Open Sans Condensed" w:eastAsia="Times New Roman" w:hAnsi="Open Sans Condensed" w:cs="Open Sans Condensed"/>
                <w:color w:val="00B050"/>
                <w:szCs w:val="20"/>
                <w:lang w:eastAsia="pl-PL"/>
              </w:rPr>
            </w:pPr>
            <w:r w:rsidRPr="0078460C">
              <w:rPr>
                <w:rFonts w:ascii="Open Sans Condensed" w:eastAsia="Times New Roman" w:hAnsi="Open Sans Condensed" w:cs="Open Sans Condensed"/>
                <w:color w:val="00B050"/>
                <w:szCs w:val="20"/>
                <w:lang w:eastAsia="pl-PL"/>
              </w:rPr>
              <w:t>wzrostowy</w:t>
            </w:r>
          </w:p>
        </w:tc>
      </w:tr>
      <w:tr w:rsidR="007F37FC" w:rsidRPr="00525F71" w14:paraId="17DB7F51" w14:textId="77777777" w:rsidTr="001323D0">
        <w:trPr>
          <w:trHeight w:val="284"/>
          <w:jc w:val="center"/>
        </w:trPr>
        <w:tc>
          <w:tcPr>
            <w:tcW w:w="2263" w:type="dxa"/>
            <w:tcBorders>
              <w:top w:val="nil"/>
              <w:left w:val="single" w:sz="4" w:space="0" w:color="auto"/>
              <w:bottom w:val="single" w:sz="4" w:space="0" w:color="auto"/>
              <w:right w:val="single" w:sz="4" w:space="0" w:color="auto"/>
            </w:tcBorders>
            <w:shd w:val="clear" w:color="auto" w:fill="auto"/>
            <w:vAlign w:val="center"/>
            <w:hideMark/>
          </w:tcPr>
          <w:p w14:paraId="01F7099D" w14:textId="77777777" w:rsidR="007F37FC" w:rsidRPr="00525F71" w:rsidRDefault="007F37FC">
            <w:pPr>
              <w:spacing w:line="240" w:lineRule="auto"/>
              <w:jc w:val="center"/>
              <w:rPr>
                <w:rFonts w:ascii="Open Sans Condensed" w:eastAsia="Times New Roman" w:hAnsi="Open Sans Condensed" w:cs="Open Sans Condensed"/>
                <w:sz w:val="18"/>
                <w:szCs w:val="18"/>
                <w:lang w:eastAsia="pl-PL"/>
              </w:rPr>
            </w:pPr>
            <w:r w:rsidRPr="00525F71">
              <w:rPr>
                <w:rFonts w:ascii="Open Sans Condensed" w:eastAsia="Times New Roman" w:hAnsi="Open Sans Condensed" w:cs="Open Sans Condensed"/>
                <w:sz w:val="18"/>
                <w:szCs w:val="18"/>
                <w:lang w:eastAsia="pl-PL"/>
              </w:rPr>
              <w:t>przystanek kolejowy</w:t>
            </w:r>
            <w:r w:rsidRPr="00525F71">
              <w:rPr>
                <w:rFonts w:ascii="Open Sans Condensed" w:eastAsia="Times New Roman" w:hAnsi="Open Sans Condensed" w:cs="Open Sans Condensed"/>
                <w:sz w:val="18"/>
                <w:szCs w:val="18"/>
                <w:lang w:eastAsia="pl-PL"/>
              </w:rPr>
              <w:br/>
              <w:t>Stalowa Wola</w:t>
            </w:r>
          </w:p>
        </w:tc>
        <w:tc>
          <w:tcPr>
            <w:tcW w:w="1068" w:type="dxa"/>
            <w:tcBorders>
              <w:top w:val="nil"/>
              <w:left w:val="nil"/>
              <w:bottom w:val="single" w:sz="4" w:space="0" w:color="auto"/>
              <w:right w:val="single" w:sz="4" w:space="0" w:color="auto"/>
            </w:tcBorders>
            <w:shd w:val="clear" w:color="auto" w:fill="auto"/>
            <w:noWrap/>
            <w:vAlign w:val="center"/>
            <w:hideMark/>
          </w:tcPr>
          <w:p w14:paraId="7D386F53" w14:textId="77777777" w:rsidR="007F37FC" w:rsidRPr="00525F71" w:rsidRDefault="007F37FC">
            <w:pPr>
              <w:spacing w:line="240" w:lineRule="auto"/>
              <w:jc w:val="center"/>
              <w:rPr>
                <w:rFonts w:ascii="Open Sans Condensed" w:eastAsia="Times New Roman" w:hAnsi="Open Sans Condensed" w:cs="Open Sans Condensed"/>
                <w:color w:val="000000"/>
                <w:sz w:val="18"/>
                <w:szCs w:val="18"/>
                <w:lang w:eastAsia="pl-PL"/>
              </w:rPr>
            </w:pPr>
            <w:r w:rsidRPr="00525F71">
              <w:rPr>
                <w:rFonts w:ascii="Open Sans Condensed" w:eastAsia="Times New Roman" w:hAnsi="Open Sans Condensed" w:cs="Open Sans Condensed"/>
                <w:color w:val="000000"/>
                <w:sz w:val="18"/>
                <w:szCs w:val="18"/>
                <w:lang w:eastAsia="pl-PL"/>
              </w:rPr>
              <w:t>LK68</w:t>
            </w:r>
          </w:p>
        </w:tc>
        <w:tc>
          <w:tcPr>
            <w:tcW w:w="1020" w:type="dxa"/>
            <w:tcBorders>
              <w:top w:val="nil"/>
              <w:left w:val="nil"/>
              <w:bottom w:val="single" w:sz="4" w:space="0" w:color="auto"/>
              <w:right w:val="single" w:sz="4" w:space="0" w:color="auto"/>
            </w:tcBorders>
            <w:shd w:val="clear" w:color="auto" w:fill="auto"/>
            <w:noWrap/>
            <w:vAlign w:val="center"/>
            <w:hideMark/>
          </w:tcPr>
          <w:p w14:paraId="7913B232"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100-149</w:t>
            </w:r>
          </w:p>
        </w:tc>
        <w:tc>
          <w:tcPr>
            <w:tcW w:w="1021" w:type="dxa"/>
            <w:tcBorders>
              <w:top w:val="nil"/>
              <w:left w:val="nil"/>
              <w:bottom w:val="single" w:sz="4" w:space="0" w:color="auto"/>
              <w:right w:val="single" w:sz="4" w:space="0" w:color="auto"/>
            </w:tcBorders>
            <w:shd w:val="clear" w:color="auto" w:fill="auto"/>
            <w:noWrap/>
            <w:vAlign w:val="center"/>
            <w:hideMark/>
          </w:tcPr>
          <w:p w14:paraId="03A8206E"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100-149</w:t>
            </w:r>
          </w:p>
        </w:tc>
        <w:tc>
          <w:tcPr>
            <w:tcW w:w="1020" w:type="dxa"/>
            <w:tcBorders>
              <w:top w:val="nil"/>
              <w:left w:val="nil"/>
              <w:bottom w:val="single" w:sz="4" w:space="0" w:color="auto"/>
              <w:right w:val="single" w:sz="4" w:space="0" w:color="auto"/>
            </w:tcBorders>
            <w:shd w:val="clear" w:color="auto" w:fill="auto"/>
            <w:noWrap/>
            <w:vAlign w:val="center"/>
            <w:hideMark/>
          </w:tcPr>
          <w:p w14:paraId="63F0BD9A"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50-99</w:t>
            </w:r>
          </w:p>
        </w:tc>
        <w:tc>
          <w:tcPr>
            <w:tcW w:w="1021" w:type="dxa"/>
            <w:tcBorders>
              <w:top w:val="nil"/>
              <w:left w:val="nil"/>
              <w:bottom w:val="single" w:sz="4" w:space="0" w:color="auto"/>
              <w:right w:val="single" w:sz="4" w:space="0" w:color="auto"/>
            </w:tcBorders>
            <w:shd w:val="clear" w:color="auto" w:fill="auto"/>
            <w:noWrap/>
            <w:vAlign w:val="center"/>
            <w:hideMark/>
          </w:tcPr>
          <w:p w14:paraId="25A6AC24"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100-149</w:t>
            </w:r>
          </w:p>
        </w:tc>
        <w:tc>
          <w:tcPr>
            <w:tcW w:w="1021" w:type="dxa"/>
            <w:tcBorders>
              <w:top w:val="single" w:sz="4" w:space="0" w:color="auto"/>
              <w:left w:val="nil"/>
              <w:bottom w:val="single" w:sz="4" w:space="0" w:color="auto"/>
              <w:right w:val="nil"/>
            </w:tcBorders>
            <w:shd w:val="clear" w:color="000000" w:fill="D4DF82"/>
            <w:vAlign w:val="center"/>
          </w:tcPr>
          <w:p w14:paraId="0626A9D6" w14:textId="77777777" w:rsidR="007F37FC" w:rsidRPr="0078460C" w:rsidRDefault="007F37FC">
            <w:pPr>
              <w:spacing w:line="240" w:lineRule="auto"/>
              <w:jc w:val="center"/>
              <w:rPr>
                <w:rFonts w:ascii="Open Sans Condensed" w:eastAsia="Times New Roman" w:hAnsi="Open Sans Condensed" w:cs="Open Sans Condensed"/>
                <w:b/>
                <w:szCs w:val="20"/>
                <w:lang w:eastAsia="pl-PL"/>
              </w:rPr>
            </w:pPr>
            <w:r w:rsidRPr="0078460C">
              <w:rPr>
                <w:rFonts w:ascii="Open Sans Condensed" w:hAnsi="Open Sans Condensed" w:cs="Open Sans Condensed"/>
                <w:b/>
                <w:szCs w:val="20"/>
              </w:rPr>
              <w:t>125</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144E3888" w14:textId="77777777" w:rsidR="007F37FC" w:rsidRPr="0078460C" w:rsidRDefault="007F37FC">
            <w:pPr>
              <w:spacing w:line="240" w:lineRule="auto"/>
              <w:jc w:val="center"/>
              <w:rPr>
                <w:rFonts w:ascii="Open Sans Condensed" w:eastAsia="Times New Roman" w:hAnsi="Open Sans Condensed" w:cs="Open Sans Condensed"/>
                <w:color w:val="00B050"/>
                <w:szCs w:val="20"/>
                <w:lang w:eastAsia="pl-PL"/>
              </w:rPr>
            </w:pPr>
            <w:r w:rsidRPr="0078460C">
              <w:rPr>
                <w:rFonts w:ascii="Open Sans Condensed" w:eastAsia="Times New Roman" w:hAnsi="Open Sans Condensed" w:cs="Open Sans Condensed"/>
                <w:color w:val="00B050"/>
                <w:szCs w:val="20"/>
                <w:lang w:eastAsia="pl-PL"/>
              </w:rPr>
              <w:t>wzrostowy</w:t>
            </w:r>
          </w:p>
        </w:tc>
      </w:tr>
      <w:tr w:rsidR="007F37FC" w:rsidRPr="00525F71" w14:paraId="3B552BFB" w14:textId="77777777" w:rsidTr="00FF5F30">
        <w:trPr>
          <w:trHeight w:val="284"/>
          <w:jc w:val="center"/>
        </w:trPr>
        <w:tc>
          <w:tcPr>
            <w:tcW w:w="2263" w:type="dxa"/>
            <w:tcBorders>
              <w:top w:val="nil"/>
              <w:left w:val="single" w:sz="4" w:space="0" w:color="auto"/>
              <w:bottom w:val="single" w:sz="4" w:space="0" w:color="auto"/>
              <w:right w:val="single" w:sz="4" w:space="0" w:color="auto"/>
            </w:tcBorders>
            <w:shd w:val="clear" w:color="auto" w:fill="FEECED"/>
            <w:vAlign w:val="center"/>
            <w:hideMark/>
          </w:tcPr>
          <w:p w14:paraId="5AB00BF5" w14:textId="745DC4BF" w:rsidR="007F37FC" w:rsidRPr="00525F71" w:rsidRDefault="005D5B30">
            <w:pPr>
              <w:spacing w:line="240" w:lineRule="auto"/>
              <w:jc w:val="center"/>
              <w:rPr>
                <w:rFonts w:ascii="Open Sans Condensed" w:eastAsia="Times New Roman" w:hAnsi="Open Sans Condensed" w:cs="Open Sans Condensed"/>
                <w:sz w:val="18"/>
                <w:szCs w:val="18"/>
                <w:lang w:eastAsia="pl-PL"/>
              </w:rPr>
            </w:pPr>
            <w:r>
              <w:rPr>
                <w:rFonts w:ascii="Open Sans Condensed" w:eastAsia="Times New Roman" w:hAnsi="Open Sans Condensed" w:cs="Open Sans Condensed"/>
                <w:sz w:val="18"/>
                <w:szCs w:val="18"/>
                <w:lang w:eastAsia="pl-PL"/>
              </w:rPr>
              <w:t>stacja</w:t>
            </w:r>
            <w:r w:rsidR="007F37FC" w:rsidRPr="00525F71">
              <w:rPr>
                <w:rFonts w:ascii="Open Sans Condensed" w:eastAsia="Times New Roman" w:hAnsi="Open Sans Condensed" w:cs="Open Sans Condensed"/>
                <w:sz w:val="18"/>
                <w:szCs w:val="18"/>
                <w:lang w:eastAsia="pl-PL"/>
              </w:rPr>
              <w:t xml:space="preserve"> kolejow</w:t>
            </w:r>
            <w:r>
              <w:rPr>
                <w:rFonts w:ascii="Open Sans Condensed" w:eastAsia="Times New Roman" w:hAnsi="Open Sans Condensed" w:cs="Open Sans Condensed"/>
                <w:sz w:val="18"/>
                <w:szCs w:val="18"/>
                <w:lang w:eastAsia="pl-PL"/>
              </w:rPr>
              <w:t>a</w:t>
            </w:r>
            <w:r w:rsidR="007F37FC" w:rsidRPr="00525F71">
              <w:rPr>
                <w:rFonts w:ascii="Open Sans Condensed" w:eastAsia="Times New Roman" w:hAnsi="Open Sans Condensed" w:cs="Open Sans Condensed"/>
                <w:sz w:val="18"/>
                <w:szCs w:val="18"/>
                <w:lang w:eastAsia="pl-PL"/>
              </w:rPr>
              <w:br/>
              <w:t>Stalowa Wola Południe</w:t>
            </w:r>
          </w:p>
        </w:tc>
        <w:tc>
          <w:tcPr>
            <w:tcW w:w="1068" w:type="dxa"/>
            <w:tcBorders>
              <w:top w:val="nil"/>
              <w:left w:val="nil"/>
              <w:bottom w:val="single" w:sz="4" w:space="0" w:color="auto"/>
              <w:right w:val="single" w:sz="4" w:space="0" w:color="auto"/>
            </w:tcBorders>
            <w:shd w:val="clear" w:color="auto" w:fill="FEECED"/>
            <w:noWrap/>
            <w:vAlign w:val="center"/>
            <w:hideMark/>
          </w:tcPr>
          <w:p w14:paraId="2EC7A56C" w14:textId="77777777" w:rsidR="007F37FC" w:rsidRPr="00525F71" w:rsidRDefault="007F37FC">
            <w:pPr>
              <w:spacing w:line="240" w:lineRule="auto"/>
              <w:jc w:val="center"/>
              <w:rPr>
                <w:rFonts w:ascii="Open Sans Condensed" w:eastAsia="Times New Roman" w:hAnsi="Open Sans Condensed" w:cs="Open Sans Condensed"/>
                <w:color w:val="000000"/>
                <w:sz w:val="18"/>
                <w:szCs w:val="18"/>
                <w:lang w:eastAsia="pl-PL"/>
              </w:rPr>
            </w:pPr>
            <w:r w:rsidRPr="00525F71">
              <w:rPr>
                <w:rFonts w:ascii="Open Sans Condensed" w:eastAsia="Times New Roman" w:hAnsi="Open Sans Condensed" w:cs="Open Sans Condensed"/>
                <w:color w:val="000000"/>
                <w:sz w:val="18"/>
                <w:szCs w:val="18"/>
                <w:lang w:eastAsia="pl-PL"/>
              </w:rPr>
              <w:t>LK68</w:t>
            </w:r>
          </w:p>
        </w:tc>
        <w:tc>
          <w:tcPr>
            <w:tcW w:w="1020" w:type="dxa"/>
            <w:tcBorders>
              <w:top w:val="nil"/>
              <w:left w:val="nil"/>
              <w:bottom w:val="single" w:sz="4" w:space="0" w:color="auto"/>
              <w:right w:val="single" w:sz="4" w:space="0" w:color="auto"/>
            </w:tcBorders>
            <w:shd w:val="clear" w:color="auto" w:fill="FEECED"/>
            <w:noWrap/>
            <w:vAlign w:val="center"/>
            <w:hideMark/>
          </w:tcPr>
          <w:p w14:paraId="3C21FDE5"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50-99</w:t>
            </w:r>
          </w:p>
        </w:tc>
        <w:tc>
          <w:tcPr>
            <w:tcW w:w="1021" w:type="dxa"/>
            <w:tcBorders>
              <w:top w:val="nil"/>
              <w:left w:val="nil"/>
              <w:bottom w:val="single" w:sz="4" w:space="0" w:color="auto"/>
              <w:right w:val="single" w:sz="4" w:space="0" w:color="auto"/>
            </w:tcBorders>
            <w:shd w:val="clear" w:color="auto" w:fill="FEECED"/>
            <w:noWrap/>
            <w:vAlign w:val="center"/>
            <w:hideMark/>
          </w:tcPr>
          <w:p w14:paraId="7F1615FA"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50-99</w:t>
            </w:r>
          </w:p>
        </w:tc>
        <w:tc>
          <w:tcPr>
            <w:tcW w:w="1020" w:type="dxa"/>
            <w:tcBorders>
              <w:top w:val="nil"/>
              <w:left w:val="nil"/>
              <w:bottom w:val="single" w:sz="4" w:space="0" w:color="auto"/>
              <w:right w:val="single" w:sz="4" w:space="0" w:color="auto"/>
            </w:tcBorders>
            <w:shd w:val="clear" w:color="auto" w:fill="FEECED"/>
            <w:vAlign w:val="center"/>
            <w:hideMark/>
          </w:tcPr>
          <w:p w14:paraId="0D560538"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50-99</w:t>
            </w:r>
          </w:p>
        </w:tc>
        <w:tc>
          <w:tcPr>
            <w:tcW w:w="1021" w:type="dxa"/>
            <w:tcBorders>
              <w:top w:val="nil"/>
              <w:left w:val="nil"/>
              <w:bottom w:val="single" w:sz="4" w:space="0" w:color="auto"/>
              <w:right w:val="single" w:sz="4" w:space="0" w:color="auto"/>
            </w:tcBorders>
            <w:shd w:val="clear" w:color="auto" w:fill="FEECED"/>
            <w:noWrap/>
            <w:vAlign w:val="center"/>
            <w:hideMark/>
          </w:tcPr>
          <w:p w14:paraId="3812F050"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50-99</w:t>
            </w:r>
          </w:p>
        </w:tc>
        <w:tc>
          <w:tcPr>
            <w:tcW w:w="1021" w:type="dxa"/>
            <w:tcBorders>
              <w:top w:val="single" w:sz="4" w:space="0" w:color="auto"/>
              <w:left w:val="nil"/>
              <w:bottom w:val="single" w:sz="4" w:space="0" w:color="auto"/>
              <w:right w:val="nil"/>
            </w:tcBorders>
            <w:shd w:val="clear" w:color="000000" w:fill="E9E583"/>
            <w:vAlign w:val="center"/>
          </w:tcPr>
          <w:p w14:paraId="499A0507" w14:textId="77777777" w:rsidR="007F37FC" w:rsidRPr="0078460C" w:rsidRDefault="007F37FC">
            <w:pPr>
              <w:spacing w:line="240" w:lineRule="auto"/>
              <w:jc w:val="center"/>
              <w:rPr>
                <w:rFonts w:ascii="Open Sans Condensed" w:eastAsia="Times New Roman" w:hAnsi="Open Sans Condensed" w:cs="Open Sans Condensed"/>
                <w:b/>
                <w:szCs w:val="20"/>
                <w:lang w:eastAsia="pl-PL"/>
              </w:rPr>
            </w:pPr>
            <w:r w:rsidRPr="0078460C">
              <w:rPr>
                <w:rFonts w:ascii="Open Sans Condensed" w:hAnsi="Open Sans Condensed" w:cs="Open Sans Condensed"/>
                <w:b/>
                <w:szCs w:val="20"/>
              </w:rPr>
              <w:t>75</w:t>
            </w:r>
          </w:p>
        </w:tc>
        <w:tc>
          <w:tcPr>
            <w:tcW w:w="1134" w:type="dxa"/>
            <w:tcBorders>
              <w:top w:val="nil"/>
              <w:left w:val="single" w:sz="4" w:space="0" w:color="auto"/>
              <w:bottom w:val="single" w:sz="4" w:space="0" w:color="auto"/>
              <w:right w:val="single" w:sz="4" w:space="0" w:color="auto"/>
            </w:tcBorders>
            <w:shd w:val="clear" w:color="auto" w:fill="FEECED"/>
            <w:vAlign w:val="center"/>
            <w:hideMark/>
          </w:tcPr>
          <w:p w14:paraId="34BFC0D3" w14:textId="77777777" w:rsidR="007F37FC" w:rsidRPr="0078460C" w:rsidRDefault="007F37FC">
            <w:pPr>
              <w:spacing w:line="240" w:lineRule="auto"/>
              <w:jc w:val="center"/>
              <w:rPr>
                <w:rFonts w:ascii="Open Sans Condensed" w:eastAsia="Times New Roman" w:hAnsi="Open Sans Condensed" w:cs="Open Sans Condensed"/>
                <w:color w:val="00B0F0"/>
                <w:szCs w:val="20"/>
                <w:lang w:eastAsia="pl-PL"/>
              </w:rPr>
            </w:pPr>
            <w:r w:rsidRPr="0078460C">
              <w:rPr>
                <w:rFonts w:ascii="Open Sans Condensed" w:eastAsia="Times New Roman" w:hAnsi="Open Sans Condensed" w:cs="Open Sans Condensed"/>
                <w:color w:val="00B0F0"/>
                <w:szCs w:val="20"/>
                <w:lang w:eastAsia="pl-PL"/>
              </w:rPr>
              <w:t>stabilny</w:t>
            </w:r>
          </w:p>
        </w:tc>
      </w:tr>
      <w:tr w:rsidR="007F37FC" w:rsidRPr="00525F71" w14:paraId="28AF9D17" w14:textId="77777777" w:rsidTr="001323D0">
        <w:trPr>
          <w:trHeight w:val="284"/>
          <w:jc w:val="center"/>
        </w:trPr>
        <w:tc>
          <w:tcPr>
            <w:tcW w:w="2263" w:type="dxa"/>
            <w:tcBorders>
              <w:top w:val="nil"/>
              <w:left w:val="single" w:sz="4" w:space="0" w:color="auto"/>
              <w:bottom w:val="single" w:sz="4" w:space="0" w:color="auto"/>
              <w:right w:val="single" w:sz="4" w:space="0" w:color="auto"/>
            </w:tcBorders>
            <w:shd w:val="clear" w:color="auto" w:fill="auto"/>
            <w:vAlign w:val="center"/>
            <w:hideMark/>
          </w:tcPr>
          <w:p w14:paraId="4D85010B" w14:textId="77777777" w:rsidR="007F37FC" w:rsidRPr="00525F71" w:rsidRDefault="007F37FC">
            <w:pPr>
              <w:spacing w:line="240" w:lineRule="auto"/>
              <w:jc w:val="center"/>
              <w:rPr>
                <w:rFonts w:ascii="Open Sans Condensed" w:eastAsia="Times New Roman" w:hAnsi="Open Sans Condensed" w:cs="Open Sans Condensed"/>
                <w:sz w:val="18"/>
                <w:szCs w:val="18"/>
                <w:lang w:eastAsia="pl-PL"/>
              </w:rPr>
            </w:pPr>
            <w:r w:rsidRPr="00525F71">
              <w:rPr>
                <w:rFonts w:ascii="Open Sans Condensed" w:eastAsia="Times New Roman" w:hAnsi="Open Sans Condensed" w:cs="Open Sans Condensed"/>
                <w:sz w:val="18"/>
                <w:szCs w:val="18"/>
                <w:lang w:eastAsia="pl-PL"/>
              </w:rPr>
              <w:t>przystanek kolejowy</w:t>
            </w:r>
            <w:r w:rsidRPr="00525F71">
              <w:rPr>
                <w:rFonts w:ascii="Open Sans Condensed" w:eastAsia="Times New Roman" w:hAnsi="Open Sans Condensed" w:cs="Open Sans Condensed"/>
                <w:sz w:val="18"/>
                <w:szCs w:val="18"/>
                <w:lang w:eastAsia="pl-PL"/>
              </w:rPr>
              <w:br/>
              <w:t>Moskale</w:t>
            </w:r>
          </w:p>
        </w:tc>
        <w:tc>
          <w:tcPr>
            <w:tcW w:w="1068" w:type="dxa"/>
            <w:tcBorders>
              <w:top w:val="nil"/>
              <w:left w:val="nil"/>
              <w:bottom w:val="single" w:sz="4" w:space="0" w:color="auto"/>
              <w:right w:val="single" w:sz="4" w:space="0" w:color="auto"/>
            </w:tcBorders>
            <w:shd w:val="clear" w:color="auto" w:fill="auto"/>
            <w:noWrap/>
            <w:vAlign w:val="center"/>
            <w:hideMark/>
          </w:tcPr>
          <w:p w14:paraId="0285DA11" w14:textId="77777777" w:rsidR="007F37FC" w:rsidRPr="00525F71" w:rsidRDefault="007F37FC">
            <w:pPr>
              <w:spacing w:line="240" w:lineRule="auto"/>
              <w:jc w:val="center"/>
              <w:rPr>
                <w:rFonts w:ascii="Open Sans Condensed" w:eastAsia="Times New Roman" w:hAnsi="Open Sans Condensed" w:cs="Open Sans Condensed"/>
                <w:color w:val="000000"/>
                <w:sz w:val="18"/>
                <w:szCs w:val="18"/>
                <w:lang w:eastAsia="pl-PL"/>
              </w:rPr>
            </w:pPr>
            <w:r w:rsidRPr="00525F71">
              <w:rPr>
                <w:rFonts w:ascii="Open Sans Condensed" w:eastAsia="Times New Roman" w:hAnsi="Open Sans Condensed" w:cs="Open Sans Condensed"/>
                <w:color w:val="000000"/>
                <w:sz w:val="18"/>
                <w:szCs w:val="18"/>
                <w:lang w:eastAsia="pl-PL"/>
              </w:rPr>
              <w:t>LK68</w:t>
            </w:r>
          </w:p>
        </w:tc>
        <w:tc>
          <w:tcPr>
            <w:tcW w:w="1020" w:type="dxa"/>
            <w:tcBorders>
              <w:top w:val="nil"/>
              <w:left w:val="nil"/>
              <w:bottom w:val="single" w:sz="4" w:space="0" w:color="auto"/>
              <w:right w:val="single" w:sz="4" w:space="0" w:color="auto"/>
            </w:tcBorders>
            <w:shd w:val="clear" w:color="auto" w:fill="auto"/>
            <w:noWrap/>
            <w:vAlign w:val="center"/>
            <w:hideMark/>
          </w:tcPr>
          <w:p w14:paraId="640B7432"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0-9</w:t>
            </w:r>
          </w:p>
        </w:tc>
        <w:tc>
          <w:tcPr>
            <w:tcW w:w="1021" w:type="dxa"/>
            <w:tcBorders>
              <w:top w:val="nil"/>
              <w:left w:val="nil"/>
              <w:bottom w:val="single" w:sz="4" w:space="0" w:color="auto"/>
              <w:right w:val="single" w:sz="4" w:space="0" w:color="auto"/>
            </w:tcBorders>
            <w:shd w:val="clear" w:color="auto" w:fill="auto"/>
            <w:noWrap/>
            <w:vAlign w:val="center"/>
            <w:hideMark/>
          </w:tcPr>
          <w:p w14:paraId="2675A0F2"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0-9</w:t>
            </w:r>
          </w:p>
        </w:tc>
        <w:tc>
          <w:tcPr>
            <w:tcW w:w="1020" w:type="dxa"/>
            <w:tcBorders>
              <w:top w:val="nil"/>
              <w:left w:val="nil"/>
              <w:bottom w:val="single" w:sz="4" w:space="0" w:color="auto"/>
              <w:right w:val="single" w:sz="4" w:space="0" w:color="auto"/>
            </w:tcBorders>
            <w:shd w:val="clear" w:color="auto" w:fill="auto"/>
            <w:vAlign w:val="center"/>
            <w:hideMark/>
          </w:tcPr>
          <w:p w14:paraId="09AC3B49"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0-9</w:t>
            </w:r>
          </w:p>
        </w:tc>
        <w:tc>
          <w:tcPr>
            <w:tcW w:w="1021" w:type="dxa"/>
            <w:tcBorders>
              <w:top w:val="nil"/>
              <w:left w:val="nil"/>
              <w:bottom w:val="single" w:sz="4" w:space="0" w:color="auto"/>
              <w:right w:val="single" w:sz="4" w:space="0" w:color="auto"/>
            </w:tcBorders>
            <w:shd w:val="clear" w:color="auto" w:fill="auto"/>
            <w:noWrap/>
            <w:vAlign w:val="center"/>
            <w:hideMark/>
          </w:tcPr>
          <w:p w14:paraId="2F6B0B0E"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0-9</w:t>
            </w:r>
          </w:p>
        </w:tc>
        <w:tc>
          <w:tcPr>
            <w:tcW w:w="1021" w:type="dxa"/>
            <w:tcBorders>
              <w:top w:val="single" w:sz="4" w:space="0" w:color="auto"/>
              <w:left w:val="nil"/>
              <w:bottom w:val="single" w:sz="4" w:space="0" w:color="auto"/>
              <w:right w:val="nil"/>
            </w:tcBorders>
            <w:shd w:val="clear" w:color="000000" w:fill="F98770"/>
            <w:vAlign w:val="center"/>
          </w:tcPr>
          <w:p w14:paraId="3893E005" w14:textId="77777777" w:rsidR="007F37FC" w:rsidRPr="0078460C" w:rsidRDefault="007F37FC">
            <w:pPr>
              <w:spacing w:line="240" w:lineRule="auto"/>
              <w:jc w:val="center"/>
              <w:rPr>
                <w:rFonts w:ascii="Open Sans Condensed" w:eastAsia="Times New Roman" w:hAnsi="Open Sans Condensed" w:cs="Open Sans Condensed"/>
                <w:b/>
                <w:szCs w:val="20"/>
                <w:lang w:eastAsia="pl-PL"/>
              </w:rPr>
            </w:pPr>
            <w:r w:rsidRPr="0078460C">
              <w:rPr>
                <w:rFonts w:ascii="Open Sans Condensed" w:hAnsi="Open Sans Condensed" w:cs="Open Sans Condensed"/>
                <w:b/>
                <w:szCs w:val="20"/>
              </w:rPr>
              <w:t>5</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1C05E1AE" w14:textId="77777777" w:rsidR="007F37FC" w:rsidRPr="0078460C" w:rsidRDefault="007F37FC">
            <w:pPr>
              <w:spacing w:line="240" w:lineRule="auto"/>
              <w:jc w:val="center"/>
              <w:rPr>
                <w:rFonts w:ascii="Open Sans Condensed" w:eastAsia="Times New Roman" w:hAnsi="Open Sans Condensed" w:cs="Open Sans Condensed"/>
                <w:color w:val="00B0F0"/>
                <w:szCs w:val="20"/>
                <w:lang w:eastAsia="pl-PL"/>
              </w:rPr>
            </w:pPr>
            <w:r w:rsidRPr="0078460C">
              <w:rPr>
                <w:rFonts w:ascii="Open Sans Condensed" w:eastAsia="Times New Roman" w:hAnsi="Open Sans Condensed" w:cs="Open Sans Condensed"/>
                <w:color w:val="00B0F0"/>
                <w:szCs w:val="20"/>
                <w:lang w:eastAsia="pl-PL"/>
              </w:rPr>
              <w:t>stabilny</w:t>
            </w:r>
          </w:p>
        </w:tc>
      </w:tr>
      <w:tr w:rsidR="007F37FC" w:rsidRPr="00525F71" w14:paraId="5AA1E6C7" w14:textId="77777777" w:rsidTr="00FF5F30">
        <w:trPr>
          <w:trHeight w:val="284"/>
          <w:jc w:val="center"/>
        </w:trPr>
        <w:tc>
          <w:tcPr>
            <w:tcW w:w="2263" w:type="dxa"/>
            <w:tcBorders>
              <w:top w:val="nil"/>
              <w:left w:val="single" w:sz="4" w:space="0" w:color="auto"/>
              <w:bottom w:val="single" w:sz="4" w:space="0" w:color="auto"/>
              <w:right w:val="single" w:sz="4" w:space="0" w:color="auto"/>
            </w:tcBorders>
            <w:shd w:val="clear" w:color="auto" w:fill="FEECED"/>
            <w:vAlign w:val="center"/>
            <w:hideMark/>
          </w:tcPr>
          <w:p w14:paraId="742A3CC4" w14:textId="77777777" w:rsidR="007F37FC" w:rsidRPr="00525F71" w:rsidRDefault="007F37FC">
            <w:pPr>
              <w:spacing w:line="240" w:lineRule="auto"/>
              <w:jc w:val="center"/>
              <w:rPr>
                <w:rFonts w:ascii="Open Sans Condensed" w:eastAsia="Times New Roman" w:hAnsi="Open Sans Condensed" w:cs="Open Sans Condensed"/>
                <w:color w:val="000000"/>
                <w:sz w:val="18"/>
                <w:szCs w:val="18"/>
                <w:lang w:eastAsia="pl-PL"/>
              </w:rPr>
            </w:pPr>
            <w:r w:rsidRPr="00525F71">
              <w:rPr>
                <w:rFonts w:ascii="Open Sans Condensed" w:eastAsia="Times New Roman" w:hAnsi="Open Sans Condensed" w:cs="Open Sans Condensed"/>
                <w:color w:val="000000"/>
                <w:sz w:val="18"/>
                <w:szCs w:val="18"/>
                <w:lang w:eastAsia="pl-PL"/>
              </w:rPr>
              <w:t>przystanek kolejowy</w:t>
            </w:r>
            <w:r w:rsidRPr="00525F71">
              <w:rPr>
                <w:rFonts w:ascii="Open Sans Condensed" w:eastAsia="Times New Roman" w:hAnsi="Open Sans Condensed" w:cs="Open Sans Condensed"/>
                <w:color w:val="000000"/>
                <w:sz w:val="18"/>
                <w:szCs w:val="18"/>
                <w:lang w:eastAsia="pl-PL"/>
              </w:rPr>
              <w:br/>
              <w:t>Nisko Osiedle</w:t>
            </w:r>
          </w:p>
        </w:tc>
        <w:tc>
          <w:tcPr>
            <w:tcW w:w="1068" w:type="dxa"/>
            <w:tcBorders>
              <w:top w:val="nil"/>
              <w:left w:val="nil"/>
              <w:bottom w:val="single" w:sz="4" w:space="0" w:color="auto"/>
              <w:right w:val="single" w:sz="4" w:space="0" w:color="auto"/>
            </w:tcBorders>
            <w:shd w:val="clear" w:color="auto" w:fill="FEECED"/>
            <w:noWrap/>
            <w:vAlign w:val="center"/>
            <w:hideMark/>
          </w:tcPr>
          <w:p w14:paraId="136A1B00" w14:textId="77777777" w:rsidR="007F37FC" w:rsidRPr="00525F71" w:rsidRDefault="007F37FC">
            <w:pPr>
              <w:spacing w:line="240" w:lineRule="auto"/>
              <w:jc w:val="center"/>
              <w:rPr>
                <w:rFonts w:ascii="Open Sans Condensed" w:eastAsia="Times New Roman" w:hAnsi="Open Sans Condensed" w:cs="Open Sans Condensed"/>
                <w:color w:val="000000"/>
                <w:sz w:val="18"/>
                <w:szCs w:val="18"/>
                <w:lang w:eastAsia="pl-PL"/>
              </w:rPr>
            </w:pPr>
            <w:r w:rsidRPr="00525F71">
              <w:rPr>
                <w:rFonts w:ascii="Open Sans Condensed" w:eastAsia="Times New Roman" w:hAnsi="Open Sans Condensed" w:cs="Open Sans Condensed"/>
                <w:color w:val="000000"/>
                <w:sz w:val="18"/>
                <w:szCs w:val="18"/>
                <w:lang w:eastAsia="pl-PL"/>
              </w:rPr>
              <w:t>LK68</w:t>
            </w:r>
          </w:p>
        </w:tc>
        <w:tc>
          <w:tcPr>
            <w:tcW w:w="1020" w:type="dxa"/>
            <w:tcBorders>
              <w:top w:val="nil"/>
              <w:left w:val="nil"/>
              <w:bottom w:val="single" w:sz="4" w:space="0" w:color="auto"/>
              <w:right w:val="single" w:sz="4" w:space="0" w:color="auto"/>
            </w:tcBorders>
            <w:shd w:val="clear" w:color="auto" w:fill="FEECED"/>
            <w:noWrap/>
            <w:vAlign w:val="center"/>
            <w:hideMark/>
          </w:tcPr>
          <w:p w14:paraId="689A82C6"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10-19</w:t>
            </w:r>
          </w:p>
        </w:tc>
        <w:tc>
          <w:tcPr>
            <w:tcW w:w="1021" w:type="dxa"/>
            <w:tcBorders>
              <w:top w:val="nil"/>
              <w:left w:val="nil"/>
              <w:bottom w:val="single" w:sz="4" w:space="0" w:color="auto"/>
              <w:right w:val="single" w:sz="4" w:space="0" w:color="auto"/>
            </w:tcBorders>
            <w:shd w:val="clear" w:color="auto" w:fill="FEECED"/>
            <w:noWrap/>
            <w:vAlign w:val="center"/>
            <w:hideMark/>
          </w:tcPr>
          <w:p w14:paraId="0A97D37A"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20-49</w:t>
            </w:r>
          </w:p>
        </w:tc>
        <w:tc>
          <w:tcPr>
            <w:tcW w:w="1020" w:type="dxa"/>
            <w:tcBorders>
              <w:top w:val="nil"/>
              <w:left w:val="nil"/>
              <w:bottom w:val="single" w:sz="4" w:space="0" w:color="auto"/>
              <w:right w:val="single" w:sz="4" w:space="0" w:color="auto"/>
            </w:tcBorders>
            <w:shd w:val="clear" w:color="auto" w:fill="FEECED"/>
            <w:noWrap/>
            <w:vAlign w:val="center"/>
            <w:hideMark/>
          </w:tcPr>
          <w:p w14:paraId="7D98B839"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10-19</w:t>
            </w:r>
          </w:p>
        </w:tc>
        <w:tc>
          <w:tcPr>
            <w:tcW w:w="1021" w:type="dxa"/>
            <w:tcBorders>
              <w:top w:val="nil"/>
              <w:left w:val="nil"/>
              <w:bottom w:val="single" w:sz="4" w:space="0" w:color="auto"/>
              <w:right w:val="single" w:sz="4" w:space="0" w:color="auto"/>
            </w:tcBorders>
            <w:shd w:val="clear" w:color="auto" w:fill="FEECED"/>
            <w:noWrap/>
            <w:vAlign w:val="center"/>
            <w:hideMark/>
          </w:tcPr>
          <w:p w14:paraId="66E058CB"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20-49</w:t>
            </w:r>
          </w:p>
        </w:tc>
        <w:tc>
          <w:tcPr>
            <w:tcW w:w="1021" w:type="dxa"/>
            <w:tcBorders>
              <w:top w:val="single" w:sz="4" w:space="0" w:color="auto"/>
              <w:left w:val="nil"/>
              <w:bottom w:val="single" w:sz="4" w:space="0" w:color="auto"/>
              <w:right w:val="nil"/>
            </w:tcBorders>
            <w:shd w:val="clear" w:color="000000" w:fill="F9EA84"/>
            <w:vAlign w:val="center"/>
          </w:tcPr>
          <w:p w14:paraId="47BB47C6" w14:textId="77777777" w:rsidR="007F37FC" w:rsidRPr="0078460C" w:rsidRDefault="007F37FC">
            <w:pPr>
              <w:spacing w:line="240" w:lineRule="auto"/>
              <w:jc w:val="center"/>
              <w:rPr>
                <w:rFonts w:ascii="Open Sans Condensed" w:eastAsia="Times New Roman" w:hAnsi="Open Sans Condensed" w:cs="Open Sans Condensed"/>
                <w:b/>
                <w:szCs w:val="20"/>
                <w:lang w:eastAsia="pl-PL"/>
              </w:rPr>
            </w:pPr>
            <w:r w:rsidRPr="0078460C">
              <w:rPr>
                <w:rFonts w:ascii="Open Sans Condensed" w:hAnsi="Open Sans Condensed" w:cs="Open Sans Condensed"/>
                <w:b/>
                <w:szCs w:val="20"/>
              </w:rPr>
              <w:t>35</w:t>
            </w:r>
          </w:p>
        </w:tc>
        <w:tc>
          <w:tcPr>
            <w:tcW w:w="1134" w:type="dxa"/>
            <w:tcBorders>
              <w:top w:val="nil"/>
              <w:left w:val="single" w:sz="4" w:space="0" w:color="auto"/>
              <w:bottom w:val="single" w:sz="4" w:space="0" w:color="auto"/>
              <w:right w:val="single" w:sz="4" w:space="0" w:color="auto"/>
            </w:tcBorders>
            <w:shd w:val="clear" w:color="auto" w:fill="FEECED"/>
            <w:vAlign w:val="center"/>
            <w:hideMark/>
          </w:tcPr>
          <w:p w14:paraId="76BD6393" w14:textId="77777777" w:rsidR="007F37FC" w:rsidRPr="0078460C" w:rsidRDefault="007F37FC">
            <w:pPr>
              <w:spacing w:line="240" w:lineRule="auto"/>
              <w:jc w:val="center"/>
              <w:rPr>
                <w:rFonts w:ascii="Open Sans Condensed" w:eastAsia="Times New Roman" w:hAnsi="Open Sans Condensed" w:cs="Open Sans Condensed"/>
                <w:color w:val="00B0F0"/>
                <w:szCs w:val="20"/>
                <w:lang w:eastAsia="pl-PL"/>
              </w:rPr>
            </w:pPr>
            <w:r w:rsidRPr="0078460C">
              <w:rPr>
                <w:rFonts w:ascii="Open Sans Condensed" w:eastAsia="Times New Roman" w:hAnsi="Open Sans Condensed" w:cs="Open Sans Condensed"/>
                <w:color w:val="00B0F0"/>
                <w:szCs w:val="20"/>
                <w:lang w:eastAsia="pl-PL"/>
              </w:rPr>
              <w:t>stabilny</w:t>
            </w:r>
          </w:p>
        </w:tc>
      </w:tr>
      <w:tr w:rsidR="007F37FC" w:rsidRPr="00525F71" w14:paraId="13A194FB" w14:textId="77777777" w:rsidTr="001323D0">
        <w:trPr>
          <w:trHeight w:val="284"/>
          <w:jc w:val="center"/>
        </w:trPr>
        <w:tc>
          <w:tcPr>
            <w:tcW w:w="2263" w:type="dxa"/>
            <w:tcBorders>
              <w:top w:val="nil"/>
              <w:left w:val="single" w:sz="4" w:space="0" w:color="auto"/>
              <w:bottom w:val="single" w:sz="4" w:space="0" w:color="auto"/>
              <w:right w:val="single" w:sz="4" w:space="0" w:color="auto"/>
            </w:tcBorders>
            <w:shd w:val="clear" w:color="auto" w:fill="auto"/>
            <w:vAlign w:val="center"/>
            <w:hideMark/>
          </w:tcPr>
          <w:p w14:paraId="101F3B2F" w14:textId="77777777" w:rsidR="007F37FC" w:rsidRPr="00525F71" w:rsidRDefault="007F37FC">
            <w:pPr>
              <w:spacing w:line="240" w:lineRule="auto"/>
              <w:jc w:val="center"/>
              <w:rPr>
                <w:rFonts w:ascii="Open Sans Condensed" w:eastAsia="Times New Roman" w:hAnsi="Open Sans Condensed" w:cs="Open Sans Condensed"/>
                <w:sz w:val="18"/>
                <w:szCs w:val="18"/>
                <w:lang w:eastAsia="pl-PL"/>
              </w:rPr>
            </w:pPr>
            <w:r w:rsidRPr="00525F71">
              <w:rPr>
                <w:rFonts w:ascii="Open Sans Condensed" w:eastAsia="Times New Roman" w:hAnsi="Open Sans Condensed" w:cs="Open Sans Condensed"/>
                <w:sz w:val="18"/>
                <w:szCs w:val="18"/>
                <w:lang w:eastAsia="pl-PL"/>
              </w:rPr>
              <w:t>stacja kolejowa</w:t>
            </w:r>
            <w:r w:rsidRPr="00525F71">
              <w:rPr>
                <w:rFonts w:ascii="Open Sans Condensed" w:eastAsia="Times New Roman" w:hAnsi="Open Sans Condensed" w:cs="Open Sans Condensed"/>
                <w:sz w:val="18"/>
                <w:szCs w:val="18"/>
                <w:lang w:eastAsia="pl-PL"/>
              </w:rPr>
              <w:br/>
              <w:t>Nisko</w:t>
            </w:r>
          </w:p>
        </w:tc>
        <w:tc>
          <w:tcPr>
            <w:tcW w:w="1068" w:type="dxa"/>
            <w:tcBorders>
              <w:top w:val="nil"/>
              <w:left w:val="nil"/>
              <w:bottom w:val="single" w:sz="4" w:space="0" w:color="auto"/>
              <w:right w:val="single" w:sz="4" w:space="0" w:color="auto"/>
            </w:tcBorders>
            <w:shd w:val="clear" w:color="auto" w:fill="auto"/>
            <w:noWrap/>
            <w:vAlign w:val="center"/>
            <w:hideMark/>
          </w:tcPr>
          <w:p w14:paraId="192E3A37" w14:textId="77777777" w:rsidR="007F37FC" w:rsidRPr="00525F71" w:rsidRDefault="007F37FC">
            <w:pPr>
              <w:spacing w:line="240" w:lineRule="auto"/>
              <w:jc w:val="center"/>
              <w:rPr>
                <w:rFonts w:ascii="Open Sans Condensed" w:eastAsia="Times New Roman" w:hAnsi="Open Sans Condensed" w:cs="Open Sans Condensed"/>
                <w:color w:val="000000"/>
                <w:sz w:val="18"/>
                <w:szCs w:val="18"/>
                <w:lang w:eastAsia="pl-PL"/>
              </w:rPr>
            </w:pPr>
            <w:r w:rsidRPr="00525F71">
              <w:rPr>
                <w:rFonts w:ascii="Open Sans Condensed" w:eastAsia="Times New Roman" w:hAnsi="Open Sans Condensed" w:cs="Open Sans Condensed"/>
                <w:color w:val="000000"/>
                <w:sz w:val="18"/>
                <w:szCs w:val="18"/>
                <w:lang w:eastAsia="pl-PL"/>
              </w:rPr>
              <w:t>LK68</w:t>
            </w:r>
          </w:p>
        </w:tc>
        <w:tc>
          <w:tcPr>
            <w:tcW w:w="1020" w:type="dxa"/>
            <w:tcBorders>
              <w:top w:val="nil"/>
              <w:left w:val="nil"/>
              <w:bottom w:val="single" w:sz="4" w:space="0" w:color="auto"/>
              <w:right w:val="single" w:sz="4" w:space="0" w:color="auto"/>
            </w:tcBorders>
            <w:shd w:val="clear" w:color="auto" w:fill="auto"/>
            <w:noWrap/>
            <w:vAlign w:val="center"/>
            <w:hideMark/>
          </w:tcPr>
          <w:p w14:paraId="1D7C160A"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50-99</w:t>
            </w:r>
          </w:p>
        </w:tc>
        <w:tc>
          <w:tcPr>
            <w:tcW w:w="1021" w:type="dxa"/>
            <w:tcBorders>
              <w:top w:val="nil"/>
              <w:left w:val="nil"/>
              <w:bottom w:val="single" w:sz="4" w:space="0" w:color="auto"/>
              <w:right w:val="single" w:sz="4" w:space="0" w:color="auto"/>
            </w:tcBorders>
            <w:shd w:val="clear" w:color="auto" w:fill="auto"/>
            <w:noWrap/>
            <w:vAlign w:val="center"/>
            <w:hideMark/>
          </w:tcPr>
          <w:p w14:paraId="3C66511A"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100-149</w:t>
            </w:r>
          </w:p>
        </w:tc>
        <w:tc>
          <w:tcPr>
            <w:tcW w:w="1020" w:type="dxa"/>
            <w:tcBorders>
              <w:top w:val="nil"/>
              <w:left w:val="nil"/>
              <w:bottom w:val="single" w:sz="4" w:space="0" w:color="auto"/>
              <w:right w:val="single" w:sz="4" w:space="0" w:color="auto"/>
            </w:tcBorders>
            <w:shd w:val="clear" w:color="auto" w:fill="auto"/>
            <w:vAlign w:val="center"/>
            <w:hideMark/>
          </w:tcPr>
          <w:p w14:paraId="3C42399F"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100-149</w:t>
            </w:r>
          </w:p>
        </w:tc>
        <w:tc>
          <w:tcPr>
            <w:tcW w:w="1021" w:type="dxa"/>
            <w:tcBorders>
              <w:top w:val="nil"/>
              <w:left w:val="nil"/>
              <w:bottom w:val="single" w:sz="4" w:space="0" w:color="auto"/>
              <w:right w:val="single" w:sz="4" w:space="0" w:color="auto"/>
            </w:tcBorders>
            <w:shd w:val="clear" w:color="auto" w:fill="auto"/>
            <w:noWrap/>
            <w:vAlign w:val="center"/>
            <w:hideMark/>
          </w:tcPr>
          <w:p w14:paraId="53A9672C"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150-199</w:t>
            </w:r>
          </w:p>
        </w:tc>
        <w:tc>
          <w:tcPr>
            <w:tcW w:w="1021" w:type="dxa"/>
            <w:tcBorders>
              <w:top w:val="single" w:sz="4" w:space="0" w:color="auto"/>
              <w:left w:val="nil"/>
              <w:bottom w:val="single" w:sz="4" w:space="0" w:color="auto"/>
              <w:right w:val="nil"/>
            </w:tcBorders>
            <w:shd w:val="clear" w:color="000000" w:fill="C0D981"/>
            <w:vAlign w:val="center"/>
          </w:tcPr>
          <w:p w14:paraId="24E7D7BB" w14:textId="77777777" w:rsidR="007F37FC" w:rsidRPr="0078460C" w:rsidRDefault="007F37FC">
            <w:pPr>
              <w:spacing w:line="240" w:lineRule="auto"/>
              <w:jc w:val="center"/>
              <w:rPr>
                <w:rFonts w:ascii="Open Sans Condensed" w:eastAsia="Times New Roman" w:hAnsi="Open Sans Condensed" w:cs="Open Sans Condensed"/>
                <w:b/>
                <w:szCs w:val="20"/>
                <w:lang w:eastAsia="pl-PL"/>
              </w:rPr>
            </w:pPr>
            <w:r w:rsidRPr="0078460C">
              <w:rPr>
                <w:rFonts w:ascii="Open Sans Condensed" w:hAnsi="Open Sans Condensed" w:cs="Open Sans Condensed"/>
                <w:b/>
                <w:szCs w:val="20"/>
              </w:rPr>
              <w:t>175</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6D4BE51E" w14:textId="77777777" w:rsidR="007F37FC" w:rsidRPr="0078460C" w:rsidRDefault="007F37FC">
            <w:pPr>
              <w:spacing w:line="240" w:lineRule="auto"/>
              <w:jc w:val="center"/>
              <w:rPr>
                <w:rFonts w:ascii="Open Sans Condensed" w:eastAsia="Times New Roman" w:hAnsi="Open Sans Condensed" w:cs="Open Sans Condensed"/>
                <w:color w:val="00B050"/>
                <w:szCs w:val="20"/>
                <w:lang w:eastAsia="pl-PL"/>
              </w:rPr>
            </w:pPr>
            <w:r w:rsidRPr="0078460C">
              <w:rPr>
                <w:rFonts w:ascii="Open Sans Condensed" w:eastAsia="Times New Roman" w:hAnsi="Open Sans Condensed" w:cs="Open Sans Condensed"/>
                <w:color w:val="00B050"/>
                <w:szCs w:val="20"/>
                <w:lang w:eastAsia="pl-PL"/>
              </w:rPr>
              <w:t>wzrostowy</w:t>
            </w:r>
          </w:p>
        </w:tc>
      </w:tr>
      <w:tr w:rsidR="007F37FC" w:rsidRPr="00525F71" w14:paraId="16CC8313" w14:textId="77777777" w:rsidTr="00FF5F30">
        <w:trPr>
          <w:trHeight w:val="284"/>
          <w:jc w:val="center"/>
        </w:trPr>
        <w:tc>
          <w:tcPr>
            <w:tcW w:w="2263" w:type="dxa"/>
            <w:tcBorders>
              <w:top w:val="nil"/>
              <w:left w:val="single" w:sz="4" w:space="0" w:color="auto"/>
              <w:bottom w:val="single" w:sz="4" w:space="0" w:color="auto"/>
              <w:right w:val="single" w:sz="4" w:space="0" w:color="auto"/>
            </w:tcBorders>
            <w:shd w:val="clear" w:color="auto" w:fill="FEECED"/>
            <w:vAlign w:val="center"/>
            <w:hideMark/>
          </w:tcPr>
          <w:p w14:paraId="38DD1602" w14:textId="77777777" w:rsidR="007F37FC" w:rsidRPr="00525F71" w:rsidRDefault="007F37FC">
            <w:pPr>
              <w:spacing w:line="240" w:lineRule="auto"/>
              <w:jc w:val="center"/>
              <w:rPr>
                <w:rFonts w:ascii="Open Sans Condensed" w:eastAsia="Times New Roman" w:hAnsi="Open Sans Condensed" w:cs="Open Sans Condensed"/>
                <w:color w:val="000000"/>
                <w:sz w:val="18"/>
                <w:szCs w:val="18"/>
                <w:lang w:eastAsia="pl-PL"/>
              </w:rPr>
            </w:pPr>
            <w:r w:rsidRPr="00525F71">
              <w:rPr>
                <w:rFonts w:ascii="Open Sans Condensed" w:eastAsia="Times New Roman" w:hAnsi="Open Sans Condensed" w:cs="Open Sans Condensed"/>
                <w:color w:val="000000"/>
                <w:sz w:val="18"/>
                <w:szCs w:val="18"/>
                <w:lang w:eastAsia="pl-PL"/>
              </w:rPr>
              <w:t>przystanek kolejowy</w:t>
            </w:r>
            <w:r w:rsidRPr="00525F71">
              <w:rPr>
                <w:rFonts w:ascii="Open Sans Condensed" w:eastAsia="Times New Roman" w:hAnsi="Open Sans Condensed" w:cs="Open Sans Condensed"/>
                <w:color w:val="000000"/>
                <w:sz w:val="18"/>
                <w:szCs w:val="18"/>
                <w:lang w:eastAsia="pl-PL"/>
              </w:rPr>
              <w:br/>
              <w:t>Nisko Racławice</w:t>
            </w:r>
          </w:p>
        </w:tc>
        <w:tc>
          <w:tcPr>
            <w:tcW w:w="1068" w:type="dxa"/>
            <w:tcBorders>
              <w:top w:val="nil"/>
              <w:left w:val="nil"/>
              <w:bottom w:val="single" w:sz="4" w:space="0" w:color="auto"/>
              <w:right w:val="single" w:sz="4" w:space="0" w:color="auto"/>
            </w:tcBorders>
            <w:shd w:val="clear" w:color="auto" w:fill="FEECED"/>
            <w:noWrap/>
            <w:vAlign w:val="center"/>
            <w:hideMark/>
          </w:tcPr>
          <w:p w14:paraId="14A226BE" w14:textId="77777777" w:rsidR="007F37FC" w:rsidRPr="00525F71" w:rsidRDefault="007F37FC">
            <w:pPr>
              <w:spacing w:line="240" w:lineRule="auto"/>
              <w:jc w:val="center"/>
              <w:rPr>
                <w:rFonts w:ascii="Open Sans Condensed" w:eastAsia="Times New Roman" w:hAnsi="Open Sans Condensed" w:cs="Open Sans Condensed"/>
                <w:color w:val="000000"/>
                <w:sz w:val="18"/>
                <w:szCs w:val="18"/>
                <w:lang w:eastAsia="pl-PL"/>
              </w:rPr>
            </w:pPr>
            <w:r w:rsidRPr="00525F71">
              <w:rPr>
                <w:rFonts w:ascii="Open Sans Condensed" w:eastAsia="Times New Roman" w:hAnsi="Open Sans Condensed" w:cs="Open Sans Condensed"/>
                <w:color w:val="000000"/>
                <w:sz w:val="18"/>
                <w:szCs w:val="18"/>
                <w:lang w:eastAsia="pl-PL"/>
              </w:rPr>
              <w:t>LK68</w:t>
            </w:r>
          </w:p>
        </w:tc>
        <w:tc>
          <w:tcPr>
            <w:tcW w:w="1020" w:type="dxa"/>
            <w:tcBorders>
              <w:top w:val="nil"/>
              <w:left w:val="nil"/>
              <w:bottom w:val="single" w:sz="4" w:space="0" w:color="auto"/>
              <w:right w:val="single" w:sz="4" w:space="0" w:color="auto"/>
            </w:tcBorders>
            <w:shd w:val="clear" w:color="auto" w:fill="FEECED"/>
            <w:noWrap/>
            <w:vAlign w:val="center"/>
            <w:hideMark/>
          </w:tcPr>
          <w:p w14:paraId="2BB4FC99"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0-9</w:t>
            </w:r>
          </w:p>
        </w:tc>
        <w:tc>
          <w:tcPr>
            <w:tcW w:w="1021" w:type="dxa"/>
            <w:tcBorders>
              <w:top w:val="nil"/>
              <w:left w:val="nil"/>
              <w:bottom w:val="single" w:sz="4" w:space="0" w:color="auto"/>
              <w:right w:val="single" w:sz="4" w:space="0" w:color="auto"/>
            </w:tcBorders>
            <w:shd w:val="clear" w:color="auto" w:fill="FEECED"/>
            <w:noWrap/>
            <w:vAlign w:val="center"/>
            <w:hideMark/>
          </w:tcPr>
          <w:p w14:paraId="594B4E8D"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0-9</w:t>
            </w:r>
          </w:p>
        </w:tc>
        <w:tc>
          <w:tcPr>
            <w:tcW w:w="1020" w:type="dxa"/>
            <w:tcBorders>
              <w:top w:val="nil"/>
              <w:left w:val="nil"/>
              <w:bottom w:val="single" w:sz="4" w:space="0" w:color="auto"/>
              <w:right w:val="single" w:sz="4" w:space="0" w:color="auto"/>
            </w:tcBorders>
            <w:shd w:val="clear" w:color="auto" w:fill="FEECED"/>
            <w:noWrap/>
            <w:vAlign w:val="center"/>
            <w:hideMark/>
          </w:tcPr>
          <w:p w14:paraId="39115050"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0-9</w:t>
            </w:r>
          </w:p>
        </w:tc>
        <w:tc>
          <w:tcPr>
            <w:tcW w:w="1021" w:type="dxa"/>
            <w:tcBorders>
              <w:top w:val="nil"/>
              <w:left w:val="nil"/>
              <w:bottom w:val="single" w:sz="4" w:space="0" w:color="auto"/>
              <w:right w:val="single" w:sz="4" w:space="0" w:color="auto"/>
            </w:tcBorders>
            <w:shd w:val="clear" w:color="auto" w:fill="FEECED"/>
            <w:noWrap/>
            <w:vAlign w:val="center"/>
            <w:hideMark/>
          </w:tcPr>
          <w:p w14:paraId="6842E5C7"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0-9</w:t>
            </w:r>
          </w:p>
        </w:tc>
        <w:tc>
          <w:tcPr>
            <w:tcW w:w="1021" w:type="dxa"/>
            <w:tcBorders>
              <w:top w:val="single" w:sz="4" w:space="0" w:color="auto"/>
              <w:left w:val="nil"/>
              <w:bottom w:val="single" w:sz="4" w:space="0" w:color="auto"/>
              <w:right w:val="nil"/>
            </w:tcBorders>
            <w:shd w:val="clear" w:color="000000" w:fill="F98770"/>
            <w:vAlign w:val="center"/>
          </w:tcPr>
          <w:p w14:paraId="6975DF87" w14:textId="77777777" w:rsidR="007F37FC" w:rsidRPr="0078460C" w:rsidRDefault="007F37FC">
            <w:pPr>
              <w:spacing w:line="240" w:lineRule="auto"/>
              <w:jc w:val="center"/>
              <w:rPr>
                <w:rFonts w:ascii="Open Sans Condensed" w:eastAsia="Times New Roman" w:hAnsi="Open Sans Condensed" w:cs="Open Sans Condensed"/>
                <w:b/>
                <w:szCs w:val="20"/>
                <w:lang w:eastAsia="pl-PL"/>
              </w:rPr>
            </w:pPr>
            <w:r w:rsidRPr="0078460C">
              <w:rPr>
                <w:rFonts w:ascii="Open Sans Condensed" w:hAnsi="Open Sans Condensed" w:cs="Open Sans Condensed"/>
                <w:b/>
                <w:szCs w:val="20"/>
              </w:rPr>
              <w:t>5</w:t>
            </w:r>
          </w:p>
        </w:tc>
        <w:tc>
          <w:tcPr>
            <w:tcW w:w="1134" w:type="dxa"/>
            <w:tcBorders>
              <w:top w:val="nil"/>
              <w:left w:val="single" w:sz="4" w:space="0" w:color="auto"/>
              <w:bottom w:val="single" w:sz="4" w:space="0" w:color="auto"/>
              <w:right w:val="single" w:sz="4" w:space="0" w:color="auto"/>
            </w:tcBorders>
            <w:shd w:val="clear" w:color="auto" w:fill="FEECED"/>
            <w:vAlign w:val="center"/>
            <w:hideMark/>
          </w:tcPr>
          <w:p w14:paraId="6A0D2EE2" w14:textId="77777777" w:rsidR="007F37FC" w:rsidRPr="0078460C" w:rsidRDefault="007F37FC">
            <w:pPr>
              <w:spacing w:line="240" w:lineRule="auto"/>
              <w:jc w:val="center"/>
              <w:rPr>
                <w:rFonts w:ascii="Open Sans Condensed" w:eastAsia="Times New Roman" w:hAnsi="Open Sans Condensed" w:cs="Open Sans Condensed"/>
                <w:color w:val="00B0F0"/>
                <w:szCs w:val="20"/>
                <w:lang w:eastAsia="pl-PL"/>
              </w:rPr>
            </w:pPr>
            <w:r w:rsidRPr="0078460C">
              <w:rPr>
                <w:rFonts w:ascii="Open Sans Condensed" w:eastAsia="Times New Roman" w:hAnsi="Open Sans Condensed" w:cs="Open Sans Condensed"/>
                <w:color w:val="00B0F0"/>
                <w:szCs w:val="20"/>
                <w:lang w:eastAsia="pl-PL"/>
              </w:rPr>
              <w:t>stabilny</w:t>
            </w:r>
          </w:p>
        </w:tc>
      </w:tr>
      <w:tr w:rsidR="007F37FC" w:rsidRPr="00525F71" w14:paraId="0871596C" w14:textId="77777777" w:rsidTr="001323D0">
        <w:trPr>
          <w:trHeight w:val="284"/>
          <w:jc w:val="center"/>
        </w:trPr>
        <w:tc>
          <w:tcPr>
            <w:tcW w:w="2263" w:type="dxa"/>
            <w:tcBorders>
              <w:top w:val="nil"/>
              <w:left w:val="single" w:sz="4" w:space="0" w:color="auto"/>
              <w:bottom w:val="single" w:sz="4" w:space="0" w:color="auto"/>
              <w:right w:val="single" w:sz="4" w:space="0" w:color="auto"/>
            </w:tcBorders>
            <w:shd w:val="clear" w:color="auto" w:fill="auto"/>
            <w:vAlign w:val="center"/>
            <w:hideMark/>
          </w:tcPr>
          <w:p w14:paraId="3ECD23C1" w14:textId="15039E8C" w:rsidR="007F37FC" w:rsidRPr="00525F71" w:rsidRDefault="004F6565">
            <w:pPr>
              <w:spacing w:line="240" w:lineRule="auto"/>
              <w:jc w:val="center"/>
              <w:rPr>
                <w:rFonts w:ascii="Open Sans Condensed" w:eastAsia="Times New Roman" w:hAnsi="Open Sans Condensed" w:cs="Open Sans Condensed"/>
                <w:sz w:val="18"/>
                <w:szCs w:val="18"/>
                <w:lang w:eastAsia="pl-PL"/>
              </w:rPr>
            </w:pPr>
            <w:r>
              <w:rPr>
                <w:rFonts w:ascii="Open Sans Condensed" w:eastAsia="Times New Roman" w:hAnsi="Open Sans Condensed" w:cs="Open Sans Condensed"/>
                <w:sz w:val="18"/>
                <w:szCs w:val="18"/>
                <w:lang w:eastAsia="pl-PL"/>
              </w:rPr>
              <w:t>przystanek kolejowy</w:t>
            </w:r>
            <w:r w:rsidR="007F37FC" w:rsidRPr="00525F71">
              <w:rPr>
                <w:rFonts w:ascii="Open Sans Condensed" w:eastAsia="Times New Roman" w:hAnsi="Open Sans Condensed" w:cs="Open Sans Condensed"/>
                <w:sz w:val="18"/>
                <w:szCs w:val="18"/>
                <w:lang w:eastAsia="pl-PL"/>
              </w:rPr>
              <w:br/>
              <w:t>Nisko Podwolina</w:t>
            </w:r>
          </w:p>
        </w:tc>
        <w:tc>
          <w:tcPr>
            <w:tcW w:w="1068" w:type="dxa"/>
            <w:tcBorders>
              <w:top w:val="nil"/>
              <w:left w:val="nil"/>
              <w:bottom w:val="single" w:sz="4" w:space="0" w:color="auto"/>
              <w:right w:val="single" w:sz="4" w:space="0" w:color="auto"/>
            </w:tcBorders>
            <w:shd w:val="clear" w:color="auto" w:fill="auto"/>
            <w:noWrap/>
            <w:vAlign w:val="center"/>
            <w:hideMark/>
          </w:tcPr>
          <w:p w14:paraId="5EE17143" w14:textId="77777777" w:rsidR="007F37FC" w:rsidRPr="00525F71" w:rsidRDefault="007F37FC">
            <w:pPr>
              <w:spacing w:line="240" w:lineRule="auto"/>
              <w:jc w:val="center"/>
              <w:rPr>
                <w:rFonts w:ascii="Open Sans Condensed" w:eastAsia="Times New Roman" w:hAnsi="Open Sans Condensed" w:cs="Open Sans Condensed"/>
                <w:color w:val="000000"/>
                <w:sz w:val="18"/>
                <w:szCs w:val="18"/>
                <w:lang w:eastAsia="pl-PL"/>
              </w:rPr>
            </w:pPr>
            <w:r w:rsidRPr="00525F71">
              <w:rPr>
                <w:rFonts w:ascii="Open Sans Condensed" w:eastAsia="Times New Roman" w:hAnsi="Open Sans Condensed" w:cs="Open Sans Condensed"/>
                <w:color w:val="000000"/>
                <w:sz w:val="18"/>
                <w:szCs w:val="18"/>
                <w:lang w:eastAsia="pl-PL"/>
              </w:rPr>
              <w:t>LK68</w:t>
            </w:r>
          </w:p>
        </w:tc>
        <w:tc>
          <w:tcPr>
            <w:tcW w:w="1020" w:type="dxa"/>
            <w:tcBorders>
              <w:top w:val="nil"/>
              <w:left w:val="nil"/>
              <w:bottom w:val="single" w:sz="4" w:space="0" w:color="auto"/>
              <w:right w:val="single" w:sz="4" w:space="0" w:color="auto"/>
            </w:tcBorders>
            <w:shd w:val="clear" w:color="auto" w:fill="auto"/>
            <w:noWrap/>
            <w:vAlign w:val="center"/>
            <w:hideMark/>
          </w:tcPr>
          <w:p w14:paraId="09C3027E"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20-49</w:t>
            </w:r>
          </w:p>
        </w:tc>
        <w:tc>
          <w:tcPr>
            <w:tcW w:w="1021" w:type="dxa"/>
            <w:tcBorders>
              <w:top w:val="nil"/>
              <w:left w:val="nil"/>
              <w:bottom w:val="single" w:sz="4" w:space="0" w:color="auto"/>
              <w:right w:val="single" w:sz="4" w:space="0" w:color="auto"/>
            </w:tcBorders>
            <w:shd w:val="clear" w:color="auto" w:fill="auto"/>
            <w:noWrap/>
            <w:vAlign w:val="center"/>
            <w:hideMark/>
          </w:tcPr>
          <w:p w14:paraId="19434583"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20-49</w:t>
            </w:r>
          </w:p>
        </w:tc>
        <w:tc>
          <w:tcPr>
            <w:tcW w:w="1020" w:type="dxa"/>
            <w:tcBorders>
              <w:top w:val="nil"/>
              <w:left w:val="nil"/>
              <w:bottom w:val="single" w:sz="4" w:space="0" w:color="auto"/>
              <w:right w:val="single" w:sz="4" w:space="0" w:color="auto"/>
            </w:tcBorders>
            <w:shd w:val="clear" w:color="auto" w:fill="auto"/>
            <w:vAlign w:val="center"/>
            <w:hideMark/>
          </w:tcPr>
          <w:p w14:paraId="44CE6CBC"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20-49</w:t>
            </w:r>
          </w:p>
        </w:tc>
        <w:tc>
          <w:tcPr>
            <w:tcW w:w="1021" w:type="dxa"/>
            <w:tcBorders>
              <w:top w:val="nil"/>
              <w:left w:val="nil"/>
              <w:bottom w:val="single" w:sz="4" w:space="0" w:color="auto"/>
              <w:right w:val="single" w:sz="4" w:space="0" w:color="auto"/>
            </w:tcBorders>
            <w:shd w:val="clear" w:color="auto" w:fill="auto"/>
            <w:noWrap/>
            <w:vAlign w:val="center"/>
            <w:hideMark/>
          </w:tcPr>
          <w:p w14:paraId="3E2E4057"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20-49</w:t>
            </w:r>
          </w:p>
        </w:tc>
        <w:tc>
          <w:tcPr>
            <w:tcW w:w="1021" w:type="dxa"/>
            <w:tcBorders>
              <w:top w:val="single" w:sz="4" w:space="0" w:color="auto"/>
              <w:left w:val="nil"/>
              <w:bottom w:val="single" w:sz="4" w:space="0" w:color="auto"/>
              <w:right w:val="nil"/>
            </w:tcBorders>
            <w:shd w:val="clear" w:color="000000" w:fill="F9EA84"/>
            <w:vAlign w:val="center"/>
          </w:tcPr>
          <w:p w14:paraId="0F670D7E" w14:textId="77777777" w:rsidR="007F37FC" w:rsidRPr="0078460C" w:rsidRDefault="007F37FC">
            <w:pPr>
              <w:spacing w:line="240" w:lineRule="auto"/>
              <w:jc w:val="center"/>
              <w:rPr>
                <w:rFonts w:ascii="Open Sans Condensed" w:eastAsia="Times New Roman" w:hAnsi="Open Sans Condensed" w:cs="Open Sans Condensed"/>
                <w:b/>
                <w:szCs w:val="20"/>
                <w:lang w:eastAsia="pl-PL"/>
              </w:rPr>
            </w:pPr>
            <w:r w:rsidRPr="0078460C">
              <w:rPr>
                <w:rFonts w:ascii="Open Sans Condensed" w:hAnsi="Open Sans Condensed" w:cs="Open Sans Condensed"/>
                <w:b/>
                <w:szCs w:val="20"/>
              </w:rPr>
              <w:t>35</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7F7D63FA" w14:textId="77777777" w:rsidR="007F37FC" w:rsidRPr="0078460C" w:rsidRDefault="007F37FC">
            <w:pPr>
              <w:spacing w:line="240" w:lineRule="auto"/>
              <w:jc w:val="center"/>
              <w:rPr>
                <w:rFonts w:ascii="Open Sans Condensed" w:eastAsia="Times New Roman" w:hAnsi="Open Sans Condensed" w:cs="Open Sans Condensed"/>
                <w:color w:val="00B0F0"/>
                <w:szCs w:val="20"/>
                <w:lang w:eastAsia="pl-PL"/>
              </w:rPr>
            </w:pPr>
            <w:r w:rsidRPr="0078460C">
              <w:rPr>
                <w:rFonts w:ascii="Open Sans Condensed" w:eastAsia="Times New Roman" w:hAnsi="Open Sans Condensed" w:cs="Open Sans Condensed"/>
                <w:color w:val="00B0F0"/>
                <w:szCs w:val="20"/>
                <w:lang w:eastAsia="pl-PL"/>
              </w:rPr>
              <w:t>stabilny</w:t>
            </w:r>
          </w:p>
        </w:tc>
      </w:tr>
      <w:tr w:rsidR="007F37FC" w:rsidRPr="00525F71" w14:paraId="7509BA28" w14:textId="77777777" w:rsidTr="00FF5F30">
        <w:trPr>
          <w:trHeight w:val="284"/>
          <w:jc w:val="center"/>
        </w:trPr>
        <w:tc>
          <w:tcPr>
            <w:tcW w:w="2263" w:type="dxa"/>
            <w:tcBorders>
              <w:top w:val="nil"/>
              <w:left w:val="single" w:sz="4" w:space="0" w:color="auto"/>
              <w:bottom w:val="single" w:sz="4" w:space="0" w:color="auto"/>
              <w:right w:val="single" w:sz="4" w:space="0" w:color="auto"/>
            </w:tcBorders>
            <w:shd w:val="clear" w:color="auto" w:fill="FEECED"/>
            <w:vAlign w:val="center"/>
            <w:hideMark/>
          </w:tcPr>
          <w:p w14:paraId="7F80316A" w14:textId="77777777" w:rsidR="007F37FC" w:rsidRPr="00525F71" w:rsidRDefault="007F37FC">
            <w:pPr>
              <w:spacing w:line="240" w:lineRule="auto"/>
              <w:jc w:val="center"/>
              <w:rPr>
                <w:rFonts w:ascii="Open Sans Condensed" w:eastAsia="Times New Roman" w:hAnsi="Open Sans Condensed" w:cs="Open Sans Condensed"/>
                <w:color w:val="000000"/>
                <w:sz w:val="18"/>
                <w:szCs w:val="18"/>
                <w:lang w:eastAsia="pl-PL"/>
              </w:rPr>
            </w:pPr>
            <w:r w:rsidRPr="00525F71">
              <w:rPr>
                <w:rFonts w:ascii="Open Sans Condensed" w:eastAsia="Times New Roman" w:hAnsi="Open Sans Condensed" w:cs="Open Sans Condensed"/>
                <w:color w:val="000000"/>
                <w:sz w:val="18"/>
                <w:szCs w:val="18"/>
                <w:lang w:eastAsia="pl-PL"/>
              </w:rPr>
              <w:t>stacja kolejowa</w:t>
            </w:r>
            <w:r w:rsidRPr="00525F71">
              <w:rPr>
                <w:rFonts w:ascii="Open Sans Condensed" w:eastAsia="Times New Roman" w:hAnsi="Open Sans Condensed" w:cs="Open Sans Condensed"/>
                <w:color w:val="000000"/>
                <w:sz w:val="18"/>
                <w:szCs w:val="18"/>
                <w:lang w:eastAsia="pl-PL"/>
              </w:rPr>
              <w:br/>
              <w:t>Zbydniów</w:t>
            </w:r>
          </w:p>
        </w:tc>
        <w:tc>
          <w:tcPr>
            <w:tcW w:w="1068" w:type="dxa"/>
            <w:tcBorders>
              <w:top w:val="nil"/>
              <w:left w:val="nil"/>
              <w:bottom w:val="single" w:sz="4" w:space="0" w:color="auto"/>
              <w:right w:val="single" w:sz="4" w:space="0" w:color="auto"/>
            </w:tcBorders>
            <w:shd w:val="clear" w:color="auto" w:fill="FEECED"/>
            <w:noWrap/>
            <w:vAlign w:val="center"/>
            <w:hideMark/>
          </w:tcPr>
          <w:p w14:paraId="73F49DA6" w14:textId="77777777" w:rsidR="007F37FC" w:rsidRPr="00525F71" w:rsidRDefault="007F37FC">
            <w:pPr>
              <w:spacing w:line="240" w:lineRule="auto"/>
              <w:jc w:val="center"/>
              <w:rPr>
                <w:rFonts w:ascii="Open Sans Condensed" w:eastAsia="Times New Roman" w:hAnsi="Open Sans Condensed" w:cs="Open Sans Condensed"/>
                <w:color w:val="000000"/>
                <w:sz w:val="18"/>
                <w:szCs w:val="18"/>
                <w:lang w:eastAsia="pl-PL"/>
              </w:rPr>
            </w:pPr>
            <w:r w:rsidRPr="00525F71">
              <w:rPr>
                <w:rFonts w:ascii="Open Sans Condensed" w:eastAsia="Times New Roman" w:hAnsi="Open Sans Condensed" w:cs="Open Sans Condensed"/>
                <w:color w:val="000000"/>
                <w:sz w:val="18"/>
                <w:szCs w:val="18"/>
                <w:lang w:eastAsia="pl-PL"/>
              </w:rPr>
              <w:t>LK74</w:t>
            </w:r>
          </w:p>
        </w:tc>
        <w:tc>
          <w:tcPr>
            <w:tcW w:w="1020" w:type="dxa"/>
            <w:tcBorders>
              <w:top w:val="nil"/>
              <w:left w:val="nil"/>
              <w:bottom w:val="single" w:sz="4" w:space="0" w:color="auto"/>
              <w:right w:val="single" w:sz="4" w:space="0" w:color="auto"/>
            </w:tcBorders>
            <w:shd w:val="clear" w:color="auto" w:fill="FEECED"/>
            <w:noWrap/>
            <w:vAlign w:val="center"/>
            <w:hideMark/>
          </w:tcPr>
          <w:p w14:paraId="0A50EA1C"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0-9</w:t>
            </w:r>
          </w:p>
        </w:tc>
        <w:tc>
          <w:tcPr>
            <w:tcW w:w="1021" w:type="dxa"/>
            <w:tcBorders>
              <w:top w:val="nil"/>
              <w:left w:val="nil"/>
              <w:bottom w:val="single" w:sz="4" w:space="0" w:color="auto"/>
              <w:right w:val="single" w:sz="4" w:space="0" w:color="auto"/>
            </w:tcBorders>
            <w:shd w:val="clear" w:color="auto" w:fill="FEECED"/>
            <w:noWrap/>
            <w:vAlign w:val="center"/>
            <w:hideMark/>
          </w:tcPr>
          <w:p w14:paraId="5D31F0F0"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0-9</w:t>
            </w:r>
          </w:p>
        </w:tc>
        <w:tc>
          <w:tcPr>
            <w:tcW w:w="1020" w:type="dxa"/>
            <w:tcBorders>
              <w:top w:val="nil"/>
              <w:left w:val="nil"/>
              <w:bottom w:val="single" w:sz="4" w:space="0" w:color="auto"/>
              <w:right w:val="single" w:sz="4" w:space="0" w:color="auto"/>
            </w:tcBorders>
            <w:shd w:val="clear" w:color="auto" w:fill="FEECED"/>
            <w:noWrap/>
            <w:vAlign w:val="center"/>
            <w:hideMark/>
          </w:tcPr>
          <w:p w14:paraId="5FF50CF0"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0-9</w:t>
            </w:r>
          </w:p>
        </w:tc>
        <w:tc>
          <w:tcPr>
            <w:tcW w:w="1021" w:type="dxa"/>
            <w:tcBorders>
              <w:top w:val="nil"/>
              <w:left w:val="nil"/>
              <w:bottom w:val="single" w:sz="4" w:space="0" w:color="auto"/>
              <w:right w:val="single" w:sz="4" w:space="0" w:color="auto"/>
            </w:tcBorders>
            <w:shd w:val="clear" w:color="auto" w:fill="FEECED"/>
            <w:noWrap/>
            <w:vAlign w:val="center"/>
            <w:hideMark/>
          </w:tcPr>
          <w:p w14:paraId="56FE46A7"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0-9</w:t>
            </w:r>
          </w:p>
        </w:tc>
        <w:tc>
          <w:tcPr>
            <w:tcW w:w="1021" w:type="dxa"/>
            <w:tcBorders>
              <w:top w:val="single" w:sz="4" w:space="0" w:color="auto"/>
              <w:left w:val="nil"/>
              <w:bottom w:val="single" w:sz="4" w:space="0" w:color="auto"/>
              <w:right w:val="nil"/>
            </w:tcBorders>
            <w:shd w:val="clear" w:color="000000" w:fill="F98770"/>
            <w:vAlign w:val="center"/>
          </w:tcPr>
          <w:p w14:paraId="73E94AFC" w14:textId="77777777" w:rsidR="007F37FC" w:rsidRPr="0078460C" w:rsidRDefault="007F37FC">
            <w:pPr>
              <w:spacing w:line="240" w:lineRule="auto"/>
              <w:jc w:val="center"/>
              <w:rPr>
                <w:rFonts w:ascii="Open Sans Condensed" w:eastAsia="Times New Roman" w:hAnsi="Open Sans Condensed" w:cs="Open Sans Condensed"/>
                <w:b/>
                <w:szCs w:val="20"/>
                <w:lang w:eastAsia="pl-PL"/>
              </w:rPr>
            </w:pPr>
            <w:r w:rsidRPr="0078460C">
              <w:rPr>
                <w:rFonts w:ascii="Open Sans Condensed" w:hAnsi="Open Sans Condensed" w:cs="Open Sans Condensed"/>
                <w:b/>
                <w:szCs w:val="20"/>
              </w:rPr>
              <w:t>5</w:t>
            </w:r>
          </w:p>
        </w:tc>
        <w:tc>
          <w:tcPr>
            <w:tcW w:w="1134" w:type="dxa"/>
            <w:tcBorders>
              <w:top w:val="nil"/>
              <w:left w:val="single" w:sz="4" w:space="0" w:color="auto"/>
              <w:bottom w:val="single" w:sz="4" w:space="0" w:color="auto"/>
              <w:right w:val="single" w:sz="4" w:space="0" w:color="auto"/>
            </w:tcBorders>
            <w:shd w:val="clear" w:color="auto" w:fill="FEECED"/>
            <w:vAlign w:val="center"/>
            <w:hideMark/>
          </w:tcPr>
          <w:p w14:paraId="57EE88FA" w14:textId="77777777" w:rsidR="007F37FC" w:rsidRPr="0078460C" w:rsidRDefault="007F37FC">
            <w:pPr>
              <w:spacing w:line="240" w:lineRule="auto"/>
              <w:jc w:val="center"/>
              <w:rPr>
                <w:rFonts w:ascii="Open Sans Condensed" w:eastAsia="Times New Roman" w:hAnsi="Open Sans Condensed" w:cs="Open Sans Condensed"/>
                <w:color w:val="00B0F0"/>
                <w:szCs w:val="20"/>
                <w:lang w:eastAsia="pl-PL"/>
              </w:rPr>
            </w:pPr>
            <w:r w:rsidRPr="0078460C">
              <w:rPr>
                <w:rFonts w:ascii="Open Sans Condensed" w:eastAsia="Times New Roman" w:hAnsi="Open Sans Condensed" w:cs="Open Sans Condensed"/>
                <w:color w:val="00B0F0"/>
                <w:szCs w:val="20"/>
                <w:lang w:eastAsia="pl-PL"/>
              </w:rPr>
              <w:t>stabilny</w:t>
            </w:r>
          </w:p>
        </w:tc>
      </w:tr>
      <w:tr w:rsidR="007F37FC" w:rsidRPr="00525F71" w14:paraId="7A169470" w14:textId="77777777" w:rsidTr="001323D0">
        <w:trPr>
          <w:trHeight w:val="284"/>
          <w:jc w:val="center"/>
        </w:trPr>
        <w:tc>
          <w:tcPr>
            <w:tcW w:w="2263" w:type="dxa"/>
            <w:tcBorders>
              <w:top w:val="nil"/>
              <w:left w:val="single" w:sz="4" w:space="0" w:color="auto"/>
              <w:bottom w:val="single" w:sz="4" w:space="0" w:color="auto"/>
              <w:right w:val="single" w:sz="4" w:space="0" w:color="auto"/>
            </w:tcBorders>
            <w:shd w:val="clear" w:color="auto" w:fill="auto"/>
            <w:vAlign w:val="center"/>
            <w:hideMark/>
          </w:tcPr>
          <w:p w14:paraId="11377A7C" w14:textId="77777777" w:rsidR="007F37FC" w:rsidRPr="00525F71" w:rsidRDefault="007F37FC">
            <w:pPr>
              <w:spacing w:line="240" w:lineRule="auto"/>
              <w:jc w:val="center"/>
              <w:rPr>
                <w:rFonts w:ascii="Open Sans Condensed" w:eastAsia="Times New Roman" w:hAnsi="Open Sans Condensed" w:cs="Open Sans Condensed"/>
                <w:sz w:val="18"/>
                <w:szCs w:val="18"/>
                <w:lang w:eastAsia="pl-PL"/>
              </w:rPr>
            </w:pPr>
            <w:r w:rsidRPr="00525F71">
              <w:rPr>
                <w:rFonts w:ascii="Open Sans Condensed" w:eastAsia="Times New Roman" w:hAnsi="Open Sans Condensed" w:cs="Open Sans Condensed"/>
                <w:sz w:val="18"/>
                <w:szCs w:val="18"/>
                <w:lang w:eastAsia="pl-PL"/>
              </w:rPr>
              <w:t>przystanek kolejowy</w:t>
            </w:r>
            <w:r w:rsidRPr="00525F71">
              <w:rPr>
                <w:rFonts w:ascii="Open Sans Condensed" w:eastAsia="Times New Roman" w:hAnsi="Open Sans Condensed" w:cs="Open Sans Condensed"/>
                <w:sz w:val="18"/>
                <w:szCs w:val="18"/>
                <w:lang w:eastAsia="pl-PL"/>
              </w:rPr>
              <w:br/>
              <w:t>Turbia</w:t>
            </w:r>
          </w:p>
        </w:tc>
        <w:tc>
          <w:tcPr>
            <w:tcW w:w="1068" w:type="dxa"/>
            <w:tcBorders>
              <w:top w:val="nil"/>
              <w:left w:val="nil"/>
              <w:bottom w:val="single" w:sz="4" w:space="0" w:color="auto"/>
              <w:right w:val="single" w:sz="4" w:space="0" w:color="auto"/>
            </w:tcBorders>
            <w:shd w:val="clear" w:color="auto" w:fill="auto"/>
            <w:noWrap/>
            <w:vAlign w:val="center"/>
            <w:hideMark/>
          </w:tcPr>
          <w:p w14:paraId="18629488" w14:textId="77777777" w:rsidR="007F37FC" w:rsidRPr="00525F71" w:rsidRDefault="007F37FC">
            <w:pPr>
              <w:spacing w:line="240" w:lineRule="auto"/>
              <w:jc w:val="center"/>
              <w:rPr>
                <w:rFonts w:ascii="Open Sans Condensed" w:eastAsia="Times New Roman" w:hAnsi="Open Sans Condensed" w:cs="Open Sans Condensed"/>
                <w:color w:val="000000"/>
                <w:sz w:val="18"/>
                <w:szCs w:val="18"/>
                <w:lang w:eastAsia="pl-PL"/>
              </w:rPr>
            </w:pPr>
            <w:r w:rsidRPr="00525F71">
              <w:rPr>
                <w:rFonts w:ascii="Open Sans Condensed" w:eastAsia="Times New Roman" w:hAnsi="Open Sans Condensed" w:cs="Open Sans Condensed"/>
                <w:color w:val="000000"/>
                <w:sz w:val="18"/>
                <w:szCs w:val="18"/>
                <w:lang w:eastAsia="pl-PL"/>
              </w:rPr>
              <w:t>LK74</w:t>
            </w:r>
          </w:p>
        </w:tc>
        <w:tc>
          <w:tcPr>
            <w:tcW w:w="1020" w:type="dxa"/>
            <w:tcBorders>
              <w:top w:val="nil"/>
              <w:left w:val="nil"/>
              <w:bottom w:val="single" w:sz="4" w:space="0" w:color="auto"/>
              <w:right w:val="single" w:sz="4" w:space="0" w:color="auto"/>
            </w:tcBorders>
            <w:shd w:val="clear" w:color="auto" w:fill="auto"/>
            <w:noWrap/>
            <w:vAlign w:val="center"/>
            <w:hideMark/>
          </w:tcPr>
          <w:p w14:paraId="18E8E2B3"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0-9</w:t>
            </w:r>
          </w:p>
        </w:tc>
        <w:tc>
          <w:tcPr>
            <w:tcW w:w="1021" w:type="dxa"/>
            <w:tcBorders>
              <w:top w:val="nil"/>
              <w:left w:val="nil"/>
              <w:bottom w:val="single" w:sz="4" w:space="0" w:color="auto"/>
              <w:right w:val="single" w:sz="4" w:space="0" w:color="auto"/>
            </w:tcBorders>
            <w:shd w:val="clear" w:color="auto" w:fill="auto"/>
            <w:noWrap/>
            <w:vAlign w:val="center"/>
            <w:hideMark/>
          </w:tcPr>
          <w:p w14:paraId="394DB6D5"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0-9</w:t>
            </w:r>
          </w:p>
        </w:tc>
        <w:tc>
          <w:tcPr>
            <w:tcW w:w="1020" w:type="dxa"/>
            <w:tcBorders>
              <w:top w:val="nil"/>
              <w:left w:val="nil"/>
              <w:bottom w:val="single" w:sz="4" w:space="0" w:color="auto"/>
              <w:right w:val="single" w:sz="4" w:space="0" w:color="auto"/>
            </w:tcBorders>
            <w:shd w:val="clear" w:color="auto" w:fill="auto"/>
            <w:vAlign w:val="center"/>
            <w:hideMark/>
          </w:tcPr>
          <w:p w14:paraId="756BDFFE"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0-9</w:t>
            </w:r>
          </w:p>
        </w:tc>
        <w:tc>
          <w:tcPr>
            <w:tcW w:w="1021" w:type="dxa"/>
            <w:tcBorders>
              <w:top w:val="nil"/>
              <w:left w:val="nil"/>
              <w:bottom w:val="single" w:sz="4" w:space="0" w:color="auto"/>
              <w:right w:val="single" w:sz="4" w:space="0" w:color="auto"/>
            </w:tcBorders>
            <w:shd w:val="clear" w:color="auto" w:fill="auto"/>
            <w:noWrap/>
            <w:vAlign w:val="center"/>
            <w:hideMark/>
          </w:tcPr>
          <w:p w14:paraId="467D1294"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0-9</w:t>
            </w:r>
          </w:p>
        </w:tc>
        <w:tc>
          <w:tcPr>
            <w:tcW w:w="1021" w:type="dxa"/>
            <w:tcBorders>
              <w:top w:val="single" w:sz="4" w:space="0" w:color="auto"/>
              <w:left w:val="nil"/>
              <w:bottom w:val="single" w:sz="4" w:space="0" w:color="auto"/>
              <w:right w:val="nil"/>
            </w:tcBorders>
            <w:shd w:val="clear" w:color="000000" w:fill="F98770"/>
            <w:vAlign w:val="center"/>
          </w:tcPr>
          <w:p w14:paraId="473E829E" w14:textId="77777777" w:rsidR="007F37FC" w:rsidRPr="0078460C" w:rsidRDefault="007F37FC">
            <w:pPr>
              <w:spacing w:line="240" w:lineRule="auto"/>
              <w:jc w:val="center"/>
              <w:rPr>
                <w:rFonts w:ascii="Open Sans Condensed" w:eastAsia="Times New Roman" w:hAnsi="Open Sans Condensed" w:cs="Open Sans Condensed"/>
                <w:b/>
                <w:szCs w:val="20"/>
                <w:lang w:eastAsia="pl-PL"/>
              </w:rPr>
            </w:pPr>
            <w:r w:rsidRPr="0078460C">
              <w:rPr>
                <w:rFonts w:ascii="Open Sans Condensed" w:hAnsi="Open Sans Condensed" w:cs="Open Sans Condensed"/>
                <w:b/>
                <w:szCs w:val="20"/>
              </w:rPr>
              <w:t>5</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14:paraId="4425D2D8" w14:textId="77777777" w:rsidR="007F37FC" w:rsidRPr="0078460C" w:rsidRDefault="007F37FC">
            <w:pPr>
              <w:spacing w:line="240" w:lineRule="auto"/>
              <w:jc w:val="center"/>
              <w:rPr>
                <w:rFonts w:ascii="Open Sans Condensed" w:eastAsia="Times New Roman" w:hAnsi="Open Sans Condensed" w:cs="Open Sans Condensed"/>
                <w:color w:val="00B0F0"/>
                <w:szCs w:val="20"/>
                <w:lang w:eastAsia="pl-PL"/>
              </w:rPr>
            </w:pPr>
            <w:r w:rsidRPr="0078460C">
              <w:rPr>
                <w:rFonts w:ascii="Open Sans Condensed" w:eastAsia="Times New Roman" w:hAnsi="Open Sans Condensed" w:cs="Open Sans Condensed"/>
                <w:color w:val="00B0F0"/>
                <w:szCs w:val="20"/>
                <w:lang w:eastAsia="pl-PL"/>
              </w:rPr>
              <w:t>stabilny</w:t>
            </w:r>
          </w:p>
        </w:tc>
      </w:tr>
      <w:tr w:rsidR="007F37FC" w:rsidRPr="00525F71" w14:paraId="6632214D" w14:textId="77777777" w:rsidTr="00FF5F30">
        <w:trPr>
          <w:trHeight w:val="284"/>
          <w:jc w:val="center"/>
        </w:trPr>
        <w:tc>
          <w:tcPr>
            <w:tcW w:w="2263" w:type="dxa"/>
            <w:tcBorders>
              <w:top w:val="nil"/>
              <w:left w:val="single" w:sz="4" w:space="0" w:color="auto"/>
              <w:bottom w:val="single" w:sz="4" w:space="0" w:color="auto"/>
              <w:right w:val="single" w:sz="4" w:space="0" w:color="auto"/>
            </w:tcBorders>
            <w:shd w:val="clear" w:color="auto" w:fill="FEECED"/>
            <w:vAlign w:val="center"/>
            <w:hideMark/>
          </w:tcPr>
          <w:p w14:paraId="374E2DEE" w14:textId="77777777" w:rsidR="007F37FC" w:rsidRPr="00525F71" w:rsidRDefault="007F37FC">
            <w:pPr>
              <w:spacing w:line="240" w:lineRule="auto"/>
              <w:jc w:val="center"/>
              <w:rPr>
                <w:rFonts w:ascii="Open Sans Condensed" w:eastAsia="Times New Roman" w:hAnsi="Open Sans Condensed" w:cs="Open Sans Condensed"/>
                <w:color w:val="000000"/>
                <w:sz w:val="18"/>
                <w:szCs w:val="18"/>
                <w:lang w:eastAsia="pl-PL"/>
              </w:rPr>
            </w:pPr>
            <w:r w:rsidRPr="00525F71">
              <w:rPr>
                <w:rFonts w:ascii="Open Sans Condensed" w:eastAsia="Times New Roman" w:hAnsi="Open Sans Condensed" w:cs="Open Sans Condensed"/>
                <w:color w:val="000000"/>
                <w:sz w:val="18"/>
                <w:szCs w:val="18"/>
                <w:lang w:eastAsia="pl-PL"/>
              </w:rPr>
              <w:t>przystanek kolejowy</w:t>
            </w:r>
            <w:r w:rsidRPr="00525F71">
              <w:rPr>
                <w:rFonts w:ascii="Open Sans Condensed" w:eastAsia="Times New Roman" w:hAnsi="Open Sans Condensed" w:cs="Open Sans Condensed"/>
                <w:color w:val="000000"/>
                <w:sz w:val="18"/>
                <w:szCs w:val="18"/>
                <w:lang w:eastAsia="pl-PL"/>
              </w:rPr>
              <w:br/>
              <w:t>Stalowa Wola Charzewice</w:t>
            </w:r>
          </w:p>
        </w:tc>
        <w:tc>
          <w:tcPr>
            <w:tcW w:w="1068" w:type="dxa"/>
            <w:tcBorders>
              <w:top w:val="nil"/>
              <w:left w:val="nil"/>
              <w:bottom w:val="single" w:sz="4" w:space="0" w:color="auto"/>
              <w:right w:val="single" w:sz="4" w:space="0" w:color="auto"/>
            </w:tcBorders>
            <w:shd w:val="clear" w:color="auto" w:fill="FEECED"/>
            <w:noWrap/>
            <w:vAlign w:val="center"/>
            <w:hideMark/>
          </w:tcPr>
          <w:p w14:paraId="4D44CBEB" w14:textId="77777777" w:rsidR="007F37FC" w:rsidRPr="00525F71" w:rsidRDefault="007F37FC">
            <w:pPr>
              <w:spacing w:line="240" w:lineRule="auto"/>
              <w:jc w:val="center"/>
              <w:rPr>
                <w:rFonts w:ascii="Open Sans Condensed" w:eastAsia="Times New Roman" w:hAnsi="Open Sans Condensed" w:cs="Open Sans Condensed"/>
                <w:color w:val="000000"/>
                <w:sz w:val="18"/>
                <w:szCs w:val="18"/>
                <w:lang w:eastAsia="pl-PL"/>
              </w:rPr>
            </w:pPr>
            <w:r w:rsidRPr="00525F71">
              <w:rPr>
                <w:rFonts w:ascii="Open Sans Condensed" w:eastAsia="Times New Roman" w:hAnsi="Open Sans Condensed" w:cs="Open Sans Condensed"/>
                <w:color w:val="000000"/>
                <w:sz w:val="18"/>
                <w:szCs w:val="18"/>
                <w:lang w:eastAsia="pl-PL"/>
              </w:rPr>
              <w:t>LK565</w:t>
            </w:r>
          </w:p>
        </w:tc>
        <w:tc>
          <w:tcPr>
            <w:tcW w:w="1020" w:type="dxa"/>
            <w:tcBorders>
              <w:top w:val="nil"/>
              <w:left w:val="nil"/>
              <w:bottom w:val="single" w:sz="4" w:space="0" w:color="auto"/>
              <w:right w:val="single" w:sz="4" w:space="0" w:color="auto"/>
            </w:tcBorders>
            <w:shd w:val="clear" w:color="auto" w:fill="FEECED"/>
            <w:vAlign w:val="center"/>
            <w:hideMark/>
          </w:tcPr>
          <w:p w14:paraId="634FC2A5"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X</w:t>
            </w:r>
          </w:p>
        </w:tc>
        <w:tc>
          <w:tcPr>
            <w:tcW w:w="1021" w:type="dxa"/>
            <w:tcBorders>
              <w:top w:val="nil"/>
              <w:left w:val="nil"/>
              <w:bottom w:val="single" w:sz="4" w:space="0" w:color="auto"/>
              <w:right w:val="single" w:sz="4" w:space="0" w:color="auto"/>
            </w:tcBorders>
            <w:shd w:val="clear" w:color="auto" w:fill="FEECED"/>
            <w:vAlign w:val="center"/>
            <w:hideMark/>
          </w:tcPr>
          <w:p w14:paraId="05EB30B3"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X</w:t>
            </w:r>
          </w:p>
        </w:tc>
        <w:tc>
          <w:tcPr>
            <w:tcW w:w="1020" w:type="dxa"/>
            <w:tcBorders>
              <w:top w:val="nil"/>
              <w:left w:val="nil"/>
              <w:bottom w:val="single" w:sz="4" w:space="0" w:color="auto"/>
              <w:right w:val="single" w:sz="4" w:space="0" w:color="auto"/>
            </w:tcBorders>
            <w:shd w:val="clear" w:color="auto" w:fill="FEECED"/>
            <w:vAlign w:val="center"/>
            <w:hideMark/>
          </w:tcPr>
          <w:p w14:paraId="2AB80710"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0-9</w:t>
            </w:r>
          </w:p>
        </w:tc>
        <w:tc>
          <w:tcPr>
            <w:tcW w:w="1021" w:type="dxa"/>
            <w:tcBorders>
              <w:top w:val="nil"/>
              <w:left w:val="nil"/>
              <w:bottom w:val="single" w:sz="4" w:space="0" w:color="auto"/>
              <w:right w:val="single" w:sz="4" w:space="0" w:color="auto"/>
            </w:tcBorders>
            <w:shd w:val="clear" w:color="auto" w:fill="FEECED"/>
            <w:noWrap/>
            <w:vAlign w:val="center"/>
            <w:hideMark/>
          </w:tcPr>
          <w:p w14:paraId="70F3C7F4" w14:textId="77777777" w:rsidR="007F37FC" w:rsidRPr="00525F71" w:rsidRDefault="007F37FC">
            <w:pPr>
              <w:spacing w:line="240" w:lineRule="auto"/>
              <w:jc w:val="center"/>
              <w:rPr>
                <w:rFonts w:ascii="Open Sans Condensed" w:eastAsia="Times New Roman" w:hAnsi="Open Sans Condensed" w:cs="Open Sans Condensed"/>
                <w:b/>
                <w:sz w:val="18"/>
                <w:szCs w:val="18"/>
                <w:lang w:eastAsia="pl-PL"/>
              </w:rPr>
            </w:pPr>
            <w:r w:rsidRPr="00525F71">
              <w:rPr>
                <w:rFonts w:ascii="Open Sans Condensed" w:eastAsia="Times New Roman" w:hAnsi="Open Sans Condensed" w:cs="Open Sans Condensed"/>
                <w:b/>
                <w:sz w:val="18"/>
                <w:szCs w:val="18"/>
                <w:lang w:eastAsia="pl-PL"/>
              </w:rPr>
              <w:t>0-9</w:t>
            </w:r>
          </w:p>
        </w:tc>
        <w:tc>
          <w:tcPr>
            <w:tcW w:w="1021" w:type="dxa"/>
            <w:tcBorders>
              <w:top w:val="single" w:sz="4" w:space="0" w:color="auto"/>
              <w:left w:val="nil"/>
              <w:bottom w:val="single" w:sz="4" w:space="0" w:color="auto"/>
              <w:right w:val="nil"/>
            </w:tcBorders>
            <w:shd w:val="clear" w:color="000000" w:fill="F98770"/>
            <w:vAlign w:val="center"/>
          </w:tcPr>
          <w:p w14:paraId="534ABEFF" w14:textId="77777777" w:rsidR="007F37FC" w:rsidRPr="0078460C" w:rsidRDefault="007F37FC">
            <w:pPr>
              <w:spacing w:line="240" w:lineRule="auto"/>
              <w:jc w:val="center"/>
              <w:rPr>
                <w:rFonts w:ascii="Open Sans Condensed" w:eastAsia="Times New Roman" w:hAnsi="Open Sans Condensed" w:cs="Open Sans Condensed"/>
                <w:b/>
                <w:szCs w:val="20"/>
                <w:lang w:eastAsia="pl-PL"/>
              </w:rPr>
            </w:pPr>
            <w:r w:rsidRPr="0078460C">
              <w:rPr>
                <w:rFonts w:ascii="Open Sans Condensed" w:hAnsi="Open Sans Condensed" w:cs="Open Sans Condensed"/>
                <w:b/>
                <w:szCs w:val="20"/>
              </w:rPr>
              <w:t>5</w:t>
            </w:r>
          </w:p>
        </w:tc>
        <w:tc>
          <w:tcPr>
            <w:tcW w:w="1134" w:type="dxa"/>
            <w:tcBorders>
              <w:top w:val="nil"/>
              <w:left w:val="single" w:sz="4" w:space="0" w:color="auto"/>
              <w:bottom w:val="single" w:sz="4" w:space="0" w:color="auto"/>
              <w:right w:val="single" w:sz="4" w:space="0" w:color="auto"/>
            </w:tcBorders>
            <w:shd w:val="clear" w:color="auto" w:fill="FEECED"/>
            <w:vAlign w:val="center"/>
            <w:hideMark/>
          </w:tcPr>
          <w:p w14:paraId="758E1114" w14:textId="77777777" w:rsidR="007F37FC" w:rsidRPr="0078460C" w:rsidRDefault="007F37FC">
            <w:pPr>
              <w:spacing w:line="240" w:lineRule="auto"/>
              <w:jc w:val="center"/>
              <w:rPr>
                <w:rFonts w:ascii="Open Sans Condensed" w:eastAsia="Times New Roman" w:hAnsi="Open Sans Condensed" w:cs="Open Sans Condensed"/>
                <w:color w:val="00B0F0"/>
                <w:szCs w:val="20"/>
                <w:lang w:eastAsia="pl-PL"/>
              </w:rPr>
            </w:pPr>
            <w:r w:rsidRPr="0078460C">
              <w:rPr>
                <w:rFonts w:ascii="Open Sans Condensed" w:eastAsia="Times New Roman" w:hAnsi="Open Sans Condensed" w:cs="Open Sans Condensed"/>
                <w:color w:val="00B0F0"/>
                <w:szCs w:val="20"/>
                <w:lang w:eastAsia="pl-PL"/>
              </w:rPr>
              <w:t>stabilny</w:t>
            </w:r>
          </w:p>
        </w:tc>
      </w:tr>
    </w:tbl>
    <w:p w14:paraId="2C347CB0" w14:textId="77777777" w:rsidR="007F37FC" w:rsidRPr="00747537" w:rsidRDefault="007F37FC" w:rsidP="007F37FC">
      <w:pPr>
        <w:pStyle w:val="rdo"/>
      </w:pPr>
      <w:r w:rsidRPr="00747537">
        <w:t>Źródło: Urząd Transportu Kolejowego. Raport o wymianie pasażerskiej – dane o stacjach 2017, 2019, 2021 2022, www.utk.gov.pl.</w:t>
      </w:r>
    </w:p>
    <w:p w14:paraId="7A2E8130" w14:textId="08149A29" w:rsidR="00543908" w:rsidRDefault="00D650BA" w:rsidP="00AD4FD6">
      <w:pPr>
        <w:pStyle w:val="StalowaWola"/>
        <w:rPr>
          <w:rFonts w:ascii="Open Sans" w:hAnsi="Open Sans" w:cs="Open Sans"/>
          <w:szCs w:val="20"/>
        </w:rPr>
      </w:pPr>
      <w:r>
        <w:rPr>
          <w:rFonts w:ascii="Open Sans" w:hAnsi="Open Sans" w:cs="Open Sans"/>
          <w:szCs w:val="20"/>
        </w:rPr>
        <w:t xml:space="preserve">Na </w:t>
      </w:r>
      <w:r w:rsidR="0028622F">
        <w:rPr>
          <w:rFonts w:ascii="Open Sans" w:hAnsi="Open Sans" w:cs="Open Sans"/>
          <w:szCs w:val="20"/>
        </w:rPr>
        <w:t>stacji kolejow</w:t>
      </w:r>
      <w:r w:rsidR="00C274D7">
        <w:rPr>
          <w:rFonts w:ascii="Open Sans" w:hAnsi="Open Sans" w:cs="Open Sans"/>
          <w:szCs w:val="20"/>
        </w:rPr>
        <w:t>ej</w:t>
      </w:r>
      <w:r w:rsidR="0028622F">
        <w:rPr>
          <w:rFonts w:ascii="Open Sans" w:hAnsi="Open Sans" w:cs="Open Sans"/>
          <w:szCs w:val="20"/>
        </w:rPr>
        <w:t xml:space="preserve"> Stalowa Wola Rozwadów zatrzymują się wszystkie pociągi </w:t>
      </w:r>
      <w:r w:rsidR="006849A4">
        <w:rPr>
          <w:rFonts w:ascii="Open Sans" w:hAnsi="Open Sans" w:cs="Open Sans"/>
          <w:szCs w:val="20"/>
        </w:rPr>
        <w:t>regionalne</w:t>
      </w:r>
      <w:r w:rsidR="004A4110" w:rsidRPr="004A4110">
        <w:rPr>
          <w:rFonts w:ascii="Open Sans" w:hAnsi="Open Sans" w:cs="Open Sans"/>
          <w:szCs w:val="20"/>
        </w:rPr>
        <w:t xml:space="preserve"> </w:t>
      </w:r>
      <w:r w:rsidR="004A4110">
        <w:rPr>
          <w:rFonts w:ascii="Open Sans" w:hAnsi="Open Sans" w:cs="Open Sans"/>
          <w:szCs w:val="20"/>
        </w:rPr>
        <w:t>oraz większość pociągów dalekobieżnych</w:t>
      </w:r>
      <w:r w:rsidR="00C274D7">
        <w:rPr>
          <w:rFonts w:ascii="Open Sans" w:hAnsi="Open Sans" w:cs="Open Sans"/>
          <w:szCs w:val="20"/>
        </w:rPr>
        <w:t xml:space="preserve">, a </w:t>
      </w:r>
      <w:r w:rsidR="00624A26">
        <w:rPr>
          <w:rFonts w:ascii="Open Sans" w:hAnsi="Open Sans" w:cs="Open Sans"/>
          <w:szCs w:val="20"/>
        </w:rPr>
        <w:t>dla części połączeń jest to także jedyna stacja na terenie miasta</w:t>
      </w:r>
      <w:r w:rsidR="0028622F">
        <w:rPr>
          <w:rFonts w:ascii="Open Sans" w:hAnsi="Open Sans" w:cs="Open Sans"/>
          <w:szCs w:val="20"/>
        </w:rPr>
        <w:t>.</w:t>
      </w:r>
      <w:r w:rsidR="006849A4">
        <w:rPr>
          <w:rFonts w:ascii="Open Sans" w:hAnsi="Open Sans" w:cs="Open Sans"/>
          <w:szCs w:val="20"/>
        </w:rPr>
        <w:t xml:space="preserve"> </w:t>
      </w:r>
      <w:r w:rsidR="00F82E10">
        <w:rPr>
          <w:rFonts w:ascii="Open Sans" w:hAnsi="Open Sans" w:cs="Open Sans"/>
          <w:szCs w:val="20"/>
        </w:rPr>
        <w:t>Oferta</w:t>
      </w:r>
      <w:r w:rsidR="00F80F34">
        <w:rPr>
          <w:rFonts w:ascii="Open Sans" w:hAnsi="Open Sans" w:cs="Open Sans"/>
          <w:szCs w:val="20"/>
        </w:rPr>
        <w:t> </w:t>
      </w:r>
      <w:r w:rsidR="00F82E10">
        <w:rPr>
          <w:rFonts w:ascii="Open Sans" w:hAnsi="Open Sans" w:cs="Open Sans"/>
          <w:szCs w:val="20"/>
        </w:rPr>
        <w:t>pociągów regionalnych obejmuje kształtuje się następująco</w:t>
      </w:r>
      <w:r w:rsidR="00AD4FD6">
        <w:rPr>
          <w:rFonts w:ascii="Open Sans" w:hAnsi="Open Sans" w:cs="Open Sans"/>
          <w:szCs w:val="20"/>
        </w:rPr>
        <w:t xml:space="preserve">. </w:t>
      </w:r>
      <w:r w:rsidR="006849A4" w:rsidRPr="001F0986">
        <w:rPr>
          <w:rFonts w:ascii="Open Sans" w:hAnsi="Open Sans" w:cs="Open Sans"/>
          <w:szCs w:val="20"/>
        </w:rPr>
        <w:t>Na odcinku „</w:t>
      </w:r>
      <w:r w:rsidR="006849A4" w:rsidRPr="00F80F34">
        <w:rPr>
          <w:rFonts w:ascii="Open Sans" w:hAnsi="Open Sans" w:cs="Open Sans"/>
          <w:i/>
          <w:iCs/>
          <w:szCs w:val="20"/>
        </w:rPr>
        <w:t>kolei miejskiej</w:t>
      </w:r>
      <w:r w:rsidR="006849A4">
        <w:rPr>
          <w:rFonts w:ascii="Open Sans" w:hAnsi="Open Sans" w:cs="Open Sans"/>
          <w:szCs w:val="20"/>
        </w:rPr>
        <w:t xml:space="preserve">” </w:t>
      </w:r>
      <w:r w:rsidR="004C663E">
        <w:rPr>
          <w:rFonts w:ascii="Open Sans" w:hAnsi="Open Sans" w:cs="Open Sans"/>
          <w:szCs w:val="20"/>
        </w:rPr>
        <w:t xml:space="preserve">obsługiwanych pociągami regionalnymi, </w:t>
      </w:r>
      <w:r w:rsidR="006849A4">
        <w:rPr>
          <w:rFonts w:ascii="Open Sans" w:hAnsi="Open Sans" w:cs="Open Sans"/>
          <w:szCs w:val="20"/>
        </w:rPr>
        <w:t xml:space="preserve">tj. pomiędzy </w:t>
      </w:r>
      <w:r w:rsidR="001B5E65">
        <w:rPr>
          <w:rFonts w:ascii="Open Sans" w:hAnsi="Open Sans" w:cs="Open Sans"/>
          <w:szCs w:val="20"/>
        </w:rPr>
        <w:t>stacjami Stalowa Wola Rozwadów i Stalowa Wola Południe</w:t>
      </w:r>
      <w:r w:rsidR="008E21A8">
        <w:rPr>
          <w:rFonts w:ascii="Open Sans" w:hAnsi="Open Sans" w:cs="Open Sans"/>
          <w:szCs w:val="20"/>
        </w:rPr>
        <w:t>,</w:t>
      </w:r>
      <w:r w:rsidR="001B5E65">
        <w:rPr>
          <w:rFonts w:ascii="Open Sans" w:hAnsi="Open Sans" w:cs="Open Sans"/>
          <w:szCs w:val="20"/>
        </w:rPr>
        <w:t xml:space="preserve"> przez</w:t>
      </w:r>
      <w:r w:rsidR="00CA30C4">
        <w:rPr>
          <w:rFonts w:ascii="Open Sans" w:hAnsi="Open Sans" w:cs="Open Sans"/>
          <w:szCs w:val="20"/>
        </w:rPr>
        <w:t xml:space="preserve"> przystanki kolejowe </w:t>
      </w:r>
      <w:r w:rsidR="001B5E65">
        <w:rPr>
          <w:rFonts w:ascii="Open Sans" w:hAnsi="Open Sans" w:cs="Open Sans"/>
          <w:szCs w:val="20"/>
        </w:rPr>
        <w:t>Stalowa Wola Centrum i Stalowa Wola</w:t>
      </w:r>
      <w:r w:rsidR="00CA30C4">
        <w:rPr>
          <w:rFonts w:ascii="Open Sans" w:hAnsi="Open Sans" w:cs="Open Sans"/>
          <w:szCs w:val="20"/>
        </w:rPr>
        <w:t>,</w:t>
      </w:r>
      <w:r w:rsidR="001B5E65">
        <w:rPr>
          <w:rFonts w:ascii="Open Sans" w:hAnsi="Open Sans" w:cs="Open Sans"/>
          <w:szCs w:val="20"/>
        </w:rPr>
        <w:t xml:space="preserve"> realizowanych jest</w:t>
      </w:r>
      <w:r w:rsidR="00543908">
        <w:rPr>
          <w:rFonts w:ascii="Open Sans" w:hAnsi="Open Sans" w:cs="Open Sans"/>
          <w:szCs w:val="20"/>
        </w:rPr>
        <w:t>:</w:t>
      </w:r>
    </w:p>
    <w:p w14:paraId="1C8C01BC" w14:textId="77777777" w:rsidR="00543908" w:rsidRDefault="00113191" w:rsidP="009F2381">
      <w:pPr>
        <w:pStyle w:val="punktorpeny"/>
      </w:pPr>
      <w:r>
        <w:t>10</w:t>
      </w:r>
      <w:r w:rsidR="00D650BA">
        <w:t xml:space="preserve"> par</w:t>
      </w:r>
      <w:r w:rsidR="001B5E65">
        <w:t xml:space="preserve"> pociągów w dzień roboczy</w:t>
      </w:r>
      <w:r w:rsidR="00543908">
        <w:t>,</w:t>
      </w:r>
    </w:p>
    <w:p w14:paraId="70C23117" w14:textId="3D46A58A" w:rsidR="00543908" w:rsidRDefault="00624A26" w:rsidP="009F2381">
      <w:pPr>
        <w:pStyle w:val="punktorpeny"/>
      </w:pPr>
      <w:r>
        <w:t>po</w:t>
      </w:r>
      <w:r w:rsidR="001B5E65">
        <w:t xml:space="preserve"> </w:t>
      </w:r>
      <w:r w:rsidR="00D650BA">
        <w:t>6,5</w:t>
      </w:r>
      <w:r w:rsidR="001B5E65">
        <w:t xml:space="preserve"> </w:t>
      </w:r>
      <w:r>
        <w:t xml:space="preserve">pary </w:t>
      </w:r>
      <w:r w:rsidR="001B5E65">
        <w:t>w soboty i w niedziele.</w:t>
      </w:r>
    </w:p>
    <w:p w14:paraId="41E85411" w14:textId="58838E23" w:rsidR="00543908" w:rsidRDefault="00DF3DB8" w:rsidP="009F2381">
      <w:pPr>
        <w:pStyle w:val="punktorpeny"/>
        <w:numPr>
          <w:ilvl w:val="0"/>
          <w:numId w:val="0"/>
        </w:numPr>
      </w:pPr>
      <w:r>
        <w:t xml:space="preserve">Na terenie Gminy </w:t>
      </w:r>
      <w:r w:rsidR="00AD4FD6">
        <w:t xml:space="preserve">i Miasta </w:t>
      </w:r>
      <w:r>
        <w:t>Nisko</w:t>
      </w:r>
      <w:r w:rsidR="00D650BA">
        <w:t xml:space="preserve"> oferta obejmuje</w:t>
      </w:r>
      <w:r w:rsidR="00543908">
        <w:t>:</w:t>
      </w:r>
    </w:p>
    <w:p w14:paraId="1679D5D4" w14:textId="77777777" w:rsidR="00543908" w:rsidRDefault="00624A26" w:rsidP="009F2381">
      <w:pPr>
        <w:pStyle w:val="punktorpeny"/>
      </w:pPr>
      <w:r>
        <w:t>6</w:t>
      </w:r>
      <w:r w:rsidR="00D650BA">
        <w:t xml:space="preserve"> </w:t>
      </w:r>
      <w:r w:rsidR="00672140">
        <w:t xml:space="preserve">par </w:t>
      </w:r>
      <w:r w:rsidR="00D650BA">
        <w:t>pociągów w dzień roboczy,</w:t>
      </w:r>
    </w:p>
    <w:p w14:paraId="6195850A" w14:textId="77777777" w:rsidR="00543908" w:rsidRDefault="00624A26" w:rsidP="009F2381">
      <w:pPr>
        <w:pStyle w:val="punktorpeny"/>
      </w:pPr>
      <w:r>
        <w:t>4</w:t>
      </w:r>
      <w:r w:rsidR="00D650BA">
        <w:t xml:space="preserve"> </w:t>
      </w:r>
      <w:r>
        <w:t xml:space="preserve">pary </w:t>
      </w:r>
      <w:r w:rsidR="00D650BA">
        <w:t>w soboty</w:t>
      </w:r>
      <w:r w:rsidR="00543908">
        <w:t>,</w:t>
      </w:r>
    </w:p>
    <w:p w14:paraId="3F40F267" w14:textId="1C768A39" w:rsidR="008D67C5" w:rsidRDefault="00624A26" w:rsidP="009F2381">
      <w:pPr>
        <w:pStyle w:val="punktorpeny"/>
      </w:pPr>
      <w:r>
        <w:t>3</w:t>
      </w:r>
      <w:r w:rsidR="00D650BA">
        <w:t xml:space="preserve"> </w:t>
      </w:r>
      <w:r>
        <w:t>pary</w:t>
      </w:r>
      <w:r w:rsidR="00D650BA">
        <w:t xml:space="preserve"> w niedziele.</w:t>
      </w:r>
    </w:p>
    <w:p w14:paraId="0AA17132" w14:textId="77777777" w:rsidR="008D67C5" w:rsidRDefault="008D67C5">
      <w:pPr>
        <w:spacing w:line="240" w:lineRule="auto"/>
        <w:jc w:val="left"/>
        <w:rPr>
          <w:rFonts w:eastAsia="Calibri" w:cs="Times New Roman"/>
          <w:color w:val="000000" w:themeColor="text1"/>
        </w:rPr>
      </w:pPr>
      <w:r>
        <w:br w:type="page"/>
      </w:r>
    </w:p>
    <w:p w14:paraId="46965FBF" w14:textId="70C8F564" w:rsidR="00314586" w:rsidRDefault="00DF3DB8" w:rsidP="009F2381">
      <w:pPr>
        <w:pStyle w:val="punktorpeny"/>
        <w:numPr>
          <w:ilvl w:val="0"/>
          <w:numId w:val="0"/>
        </w:numPr>
        <w:rPr>
          <w:rFonts w:cs="Open Sans"/>
          <w:szCs w:val="20"/>
        </w:rPr>
      </w:pPr>
      <w:r>
        <w:lastRenderedPageBreak/>
        <w:t xml:space="preserve">Na terenie Gminy Zaleszany </w:t>
      </w:r>
      <w:r w:rsidR="00D650BA">
        <w:t xml:space="preserve">oferta obejmuje 2 </w:t>
      </w:r>
      <w:r w:rsidR="00314586" w:rsidRPr="009F2381">
        <w:t>trasy:</w:t>
      </w:r>
    </w:p>
    <w:p w14:paraId="1FA92DE5" w14:textId="613B0CB9" w:rsidR="00314586" w:rsidRPr="00624A26" w:rsidRDefault="0040525F" w:rsidP="00543908">
      <w:pPr>
        <w:pStyle w:val="punktorpeny"/>
      </w:pPr>
      <w:r>
        <w:t>przez Pilchów do</w:t>
      </w:r>
      <w:r w:rsidR="00314586" w:rsidRPr="00624A26">
        <w:t xml:space="preserve"> Lublina z ofertą 5 par pociągów niezależne od </w:t>
      </w:r>
      <w:r w:rsidR="005D138A">
        <w:t xml:space="preserve">typu </w:t>
      </w:r>
      <w:r w:rsidR="00314586" w:rsidRPr="00624A26">
        <w:t>dnia,</w:t>
      </w:r>
    </w:p>
    <w:p w14:paraId="03F2C0DD" w14:textId="77777777" w:rsidR="00602588" w:rsidRDefault="0040525F" w:rsidP="00602588">
      <w:pPr>
        <w:pStyle w:val="punktorpeny"/>
      </w:pPr>
      <w:r>
        <w:t>przez</w:t>
      </w:r>
      <w:r w:rsidR="00314586" w:rsidRPr="00624A26">
        <w:t xml:space="preserve"> Zbydniów i Turbię </w:t>
      </w:r>
      <w:r>
        <w:t>do Tarnobrzegu</w:t>
      </w:r>
      <w:r w:rsidR="00314586" w:rsidRPr="00624A26">
        <w:t xml:space="preserve"> z ofertą</w:t>
      </w:r>
      <w:r w:rsidR="00543908">
        <w:t>:</w:t>
      </w:r>
    </w:p>
    <w:p w14:paraId="32275FD8" w14:textId="013FB441" w:rsidR="00543908" w:rsidRDefault="00314586" w:rsidP="00602588">
      <w:pPr>
        <w:pStyle w:val="punktowanie"/>
        <w:ind w:left="1134"/>
      </w:pPr>
      <w:r w:rsidRPr="00624A26">
        <w:t>6 par pociągów w dzień roboczy,</w:t>
      </w:r>
    </w:p>
    <w:p w14:paraId="50ED6E07" w14:textId="77777777" w:rsidR="00543908" w:rsidRDefault="00314586" w:rsidP="00560E82">
      <w:pPr>
        <w:pStyle w:val="punktowanie"/>
        <w:ind w:left="1134"/>
      </w:pPr>
      <w:r w:rsidRPr="00624A26">
        <w:t>4,5 pary w soboty</w:t>
      </w:r>
      <w:r w:rsidR="00543908">
        <w:t>,</w:t>
      </w:r>
    </w:p>
    <w:p w14:paraId="2544E57E" w14:textId="79F9378A" w:rsidR="000A2689" w:rsidRDefault="00314586" w:rsidP="00560E82">
      <w:pPr>
        <w:pStyle w:val="punktowanie"/>
        <w:ind w:left="1134"/>
      </w:pPr>
      <w:r w:rsidRPr="00624A26">
        <w:t>5,5 pary w niedziele.</w:t>
      </w:r>
    </w:p>
    <w:p w14:paraId="2EEEF1DB" w14:textId="6F05E65C" w:rsidR="00B115BF" w:rsidRPr="00C4710B" w:rsidRDefault="00B115BF" w:rsidP="00B115BF">
      <w:pPr>
        <w:pStyle w:val="Tabelatytu"/>
      </w:pPr>
      <w:bookmarkStart w:id="78" w:name="_Toc164938554"/>
      <w:r>
        <w:t xml:space="preserve">Tab.  </w:t>
      </w:r>
      <w:r w:rsidR="00CD503A">
        <w:fldChar w:fldCharType="begin"/>
      </w:r>
      <w:r w:rsidR="00CD503A">
        <w:instrText xml:space="preserve"> STYLEREF 1 \s </w:instrText>
      </w:r>
      <w:r w:rsidR="00CD503A">
        <w:fldChar w:fldCharType="separate"/>
      </w:r>
      <w:r w:rsidR="00245637">
        <w:rPr>
          <w:noProof/>
        </w:rPr>
        <w:t>4</w:t>
      </w:r>
      <w:r w:rsidR="00CD503A">
        <w:rPr>
          <w:noProof/>
        </w:rPr>
        <w:fldChar w:fldCharType="end"/>
      </w:r>
      <w:r w:rsidR="007A1659">
        <w:t>.</w:t>
      </w:r>
      <w:r w:rsidR="00CD503A">
        <w:fldChar w:fldCharType="begin"/>
      </w:r>
      <w:r w:rsidR="00CD503A">
        <w:instrText xml:space="preserve"> SEQ Tab._ \* ARABIC \s 1 </w:instrText>
      </w:r>
      <w:r w:rsidR="00CD503A">
        <w:fldChar w:fldCharType="separate"/>
      </w:r>
      <w:r w:rsidR="00245637">
        <w:rPr>
          <w:noProof/>
        </w:rPr>
        <w:t>13</w:t>
      </w:r>
      <w:r w:rsidR="00CD503A">
        <w:rPr>
          <w:noProof/>
        </w:rPr>
        <w:fldChar w:fldCharType="end"/>
      </w:r>
      <w:r>
        <w:t xml:space="preserve"> </w:t>
      </w:r>
      <w:r w:rsidRPr="00C4710B">
        <w:t>Liczba par połączeń kolejowych kursujących przez Stalową Wolę</w:t>
      </w:r>
      <w:bookmarkEnd w:id="78"/>
    </w:p>
    <w:tbl>
      <w:tblPr>
        <w:tblStyle w:val="Styl3"/>
        <w:tblW w:w="5000" w:type="pct"/>
        <w:tblLook w:val="04A0" w:firstRow="1" w:lastRow="0" w:firstColumn="1" w:lastColumn="0" w:noHBand="0" w:noVBand="1"/>
      </w:tblPr>
      <w:tblGrid>
        <w:gridCol w:w="3167"/>
        <w:gridCol w:w="1740"/>
        <w:gridCol w:w="1073"/>
        <w:gridCol w:w="1351"/>
        <w:gridCol w:w="2525"/>
      </w:tblGrid>
      <w:tr w:rsidR="006477BC" w:rsidRPr="00C4710B" w14:paraId="05ADA0EE" w14:textId="77777777" w:rsidTr="00FF5F30">
        <w:trPr>
          <w:cnfStyle w:val="100000000000" w:firstRow="1" w:lastRow="0" w:firstColumn="0" w:lastColumn="0" w:oddVBand="0" w:evenVBand="0" w:oddHBand="0" w:evenHBand="0" w:firstRowFirstColumn="0" w:firstRowLastColumn="0" w:lastRowFirstColumn="0" w:lastRowLastColumn="0"/>
          <w:trHeight w:val="20"/>
        </w:trPr>
        <w:tc>
          <w:tcPr>
            <w:tcW w:w="1452" w:type="pct"/>
            <w:vMerge w:val="restart"/>
            <w:shd w:val="clear" w:color="auto" w:fill="EE1A24"/>
            <w:noWrap/>
            <w:hideMark/>
          </w:tcPr>
          <w:p w14:paraId="534488B2" w14:textId="77777777" w:rsidR="006477BC" w:rsidRPr="00FF5F30" w:rsidRDefault="006477BC">
            <w:pPr>
              <w:pStyle w:val="Tabelatre"/>
              <w:rPr>
                <w:color w:val="FFFFFF" w:themeColor="background1"/>
              </w:rPr>
            </w:pPr>
            <w:r w:rsidRPr="00FF5F30">
              <w:rPr>
                <w:color w:val="FFFFFF" w:themeColor="background1"/>
              </w:rPr>
              <w:t>Kierunek</w:t>
            </w:r>
          </w:p>
        </w:tc>
        <w:tc>
          <w:tcPr>
            <w:tcW w:w="2717" w:type="pct"/>
            <w:gridSpan w:val="3"/>
            <w:shd w:val="clear" w:color="auto" w:fill="EE1A24"/>
            <w:noWrap/>
            <w:hideMark/>
          </w:tcPr>
          <w:p w14:paraId="073CF2C7" w14:textId="77777777" w:rsidR="006477BC" w:rsidRPr="00FF5F30" w:rsidRDefault="006477BC">
            <w:pPr>
              <w:pStyle w:val="Tabelatre"/>
              <w:rPr>
                <w:color w:val="FFFFFF" w:themeColor="background1"/>
              </w:rPr>
            </w:pPr>
            <w:r w:rsidRPr="00FF5F30">
              <w:rPr>
                <w:color w:val="FFFFFF" w:themeColor="background1"/>
              </w:rPr>
              <w:t>Liczba kursów pociągów (tam + powrót):</w:t>
            </w:r>
          </w:p>
        </w:tc>
        <w:tc>
          <w:tcPr>
            <w:tcW w:w="832" w:type="pct"/>
            <w:vMerge w:val="restart"/>
            <w:shd w:val="clear" w:color="auto" w:fill="EE1A24"/>
            <w:noWrap/>
            <w:hideMark/>
          </w:tcPr>
          <w:p w14:paraId="483A752A" w14:textId="77777777" w:rsidR="006477BC" w:rsidRPr="00FF5F30" w:rsidRDefault="006477BC">
            <w:pPr>
              <w:pStyle w:val="Tabelatre"/>
              <w:rPr>
                <w:color w:val="FFFFFF" w:themeColor="background1"/>
              </w:rPr>
            </w:pPr>
            <w:r w:rsidRPr="00FF5F30">
              <w:rPr>
                <w:color w:val="FFFFFF" w:themeColor="background1"/>
              </w:rPr>
              <w:t>operator lub przewoźnik</w:t>
            </w:r>
          </w:p>
        </w:tc>
      </w:tr>
      <w:tr w:rsidR="006477BC" w:rsidRPr="00C4710B" w14:paraId="5B21C61A" w14:textId="77777777" w:rsidTr="00FF5F30">
        <w:trPr>
          <w:trHeight w:val="20"/>
        </w:trPr>
        <w:tc>
          <w:tcPr>
            <w:tcW w:w="1452" w:type="pct"/>
            <w:vMerge/>
            <w:hideMark/>
          </w:tcPr>
          <w:p w14:paraId="710387AD" w14:textId="77777777" w:rsidR="006477BC" w:rsidRPr="00C4710B" w:rsidRDefault="006477BC">
            <w:pPr>
              <w:pStyle w:val="Tabelatre"/>
            </w:pPr>
          </w:p>
        </w:tc>
        <w:tc>
          <w:tcPr>
            <w:tcW w:w="906" w:type="pct"/>
            <w:shd w:val="clear" w:color="auto" w:fill="EE1A24"/>
            <w:noWrap/>
            <w:hideMark/>
          </w:tcPr>
          <w:p w14:paraId="2F78E10C" w14:textId="77777777" w:rsidR="006477BC" w:rsidRPr="00FF5F30" w:rsidRDefault="006477BC">
            <w:pPr>
              <w:pStyle w:val="Tabelatre"/>
              <w:rPr>
                <w:color w:val="FFFFFF" w:themeColor="background1"/>
              </w:rPr>
            </w:pPr>
            <w:r w:rsidRPr="00FF5F30">
              <w:rPr>
                <w:color w:val="FFFFFF" w:themeColor="background1"/>
              </w:rPr>
              <w:t>w dzień roboczy</w:t>
            </w:r>
          </w:p>
        </w:tc>
        <w:tc>
          <w:tcPr>
            <w:tcW w:w="906" w:type="pct"/>
            <w:shd w:val="clear" w:color="auto" w:fill="EE1A24"/>
            <w:noWrap/>
            <w:hideMark/>
          </w:tcPr>
          <w:p w14:paraId="4B5E6419" w14:textId="77777777" w:rsidR="006477BC" w:rsidRPr="00FF5F30" w:rsidRDefault="006477BC">
            <w:pPr>
              <w:pStyle w:val="Tabelatre"/>
              <w:rPr>
                <w:color w:val="FFFFFF" w:themeColor="background1"/>
              </w:rPr>
            </w:pPr>
            <w:r w:rsidRPr="00FF5F30">
              <w:rPr>
                <w:color w:val="FFFFFF" w:themeColor="background1"/>
              </w:rPr>
              <w:t>w soboty</w:t>
            </w:r>
          </w:p>
        </w:tc>
        <w:tc>
          <w:tcPr>
            <w:tcW w:w="906" w:type="pct"/>
            <w:shd w:val="clear" w:color="auto" w:fill="EE1A24"/>
            <w:noWrap/>
            <w:hideMark/>
          </w:tcPr>
          <w:p w14:paraId="7F32EBA5" w14:textId="77777777" w:rsidR="006477BC" w:rsidRPr="00FF5F30" w:rsidRDefault="006477BC">
            <w:pPr>
              <w:pStyle w:val="Tabelatre"/>
              <w:rPr>
                <w:color w:val="FFFFFF" w:themeColor="background1"/>
              </w:rPr>
            </w:pPr>
            <w:r w:rsidRPr="00FF5F30">
              <w:rPr>
                <w:color w:val="FFFFFF" w:themeColor="background1"/>
              </w:rPr>
              <w:t>w niedziele</w:t>
            </w:r>
          </w:p>
        </w:tc>
        <w:tc>
          <w:tcPr>
            <w:tcW w:w="832" w:type="pct"/>
            <w:vMerge/>
            <w:hideMark/>
          </w:tcPr>
          <w:p w14:paraId="5F870D9A" w14:textId="77777777" w:rsidR="006477BC" w:rsidRPr="00C4710B" w:rsidRDefault="006477BC">
            <w:pPr>
              <w:pStyle w:val="Tabelatre"/>
            </w:pPr>
          </w:p>
        </w:tc>
      </w:tr>
      <w:tr w:rsidR="006477BC" w:rsidRPr="00711D9D" w14:paraId="33EE6270" w14:textId="77777777" w:rsidTr="00FF5F30">
        <w:trPr>
          <w:cnfStyle w:val="000000010000" w:firstRow="0" w:lastRow="0" w:firstColumn="0" w:lastColumn="0" w:oddVBand="0" w:evenVBand="0" w:oddHBand="0" w:evenHBand="1" w:firstRowFirstColumn="0" w:firstRowLastColumn="0" w:lastRowFirstColumn="0" w:lastRowLastColumn="0"/>
          <w:trHeight w:val="20"/>
        </w:trPr>
        <w:tc>
          <w:tcPr>
            <w:tcW w:w="1452" w:type="pct"/>
            <w:shd w:val="clear" w:color="auto" w:fill="auto"/>
            <w:noWrap/>
            <w:hideMark/>
          </w:tcPr>
          <w:p w14:paraId="39B9C8A2" w14:textId="77777777" w:rsidR="006477BC" w:rsidRPr="00711D9D" w:rsidRDefault="006477BC" w:rsidP="00FF5F30">
            <w:pPr>
              <w:pStyle w:val="Tabelatre"/>
            </w:pPr>
            <w:r w:rsidRPr="00711D9D">
              <w:t>Rudnik nad Sanem</w:t>
            </w:r>
          </w:p>
        </w:tc>
        <w:tc>
          <w:tcPr>
            <w:tcW w:w="906" w:type="pct"/>
            <w:shd w:val="clear" w:color="auto" w:fill="auto"/>
            <w:noWrap/>
            <w:hideMark/>
          </w:tcPr>
          <w:p w14:paraId="2752CBFD" w14:textId="77777777" w:rsidR="006477BC" w:rsidRPr="00711D9D" w:rsidRDefault="006477BC" w:rsidP="00FF5F30">
            <w:pPr>
              <w:pStyle w:val="Tabelatre"/>
            </w:pPr>
            <w:r>
              <w:t>4+4</w:t>
            </w:r>
          </w:p>
        </w:tc>
        <w:tc>
          <w:tcPr>
            <w:tcW w:w="906" w:type="pct"/>
            <w:shd w:val="clear" w:color="auto" w:fill="auto"/>
            <w:noWrap/>
            <w:hideMark/>
          </w:tcPr>
          <w:p w14:paraId="2E687A49" w14:textId="77777777" w:rsidR="006477BC" w:rsidRPr="00711D9D" w:rsidRDefault="006477BC" w:rsidP="00FF5F30">
            <w:pPr>
              <w:pStyle w:val="Tabelatre"/>
            </w:pPr>
            <w:r>
              <w:t>4+4</w:t>
            </w:r>
          </w:p>
        </w:tc>
        <w:tc>
          <w:tcPr>
            <w:tcW w:w="906" w:type="pct"/>
            <w:shd w:val="clear" w:color="auto" w:fill="auto"/>
            <w:noWrap/>
            <w:hideMark/>
          </w:tcPr>
          <w:p w14:paraId="79280008" w14:textId="77777777" w:rsidR="006477BC" w:rsidRPr="00711D9D" w:rsidRDefault="006477BC" w:rsidP="00FF5F30">
            <w:pPr>
              <w:pStyle w:val="Tabelatre"/>
            </w:pPr>
            <w:r>
              <w:t>4+4</w:t>
            </w:r>
          </w:p>
        </w:tc>
        <w:tc>
          <w:tcPr>
            <w:tcW w:w="832" w:type="pct"/>
            <w:shd w:val="clear" w:color="auto" w:fill="auto"/>
            <w:noWrap/>
            <w:hideMark/>
          </w:tcPr>
          <w:p w14:paraId="0E9637FB" w14:textId="77777777" w:rsidR="006477BC" w:rsidRPr="00711D9D" w:rsidRDefault="006477BC" w:rsidP="00FF5F30">
            <w:pPr>
              <w:pStyle w:val="Tabelatre"/>
            </w:pPr>
            <w:r w:rsidRPr="00711D9D">
              <w:t>PKP IC</w:t>
            </w:r>
          </w:p>
        </w:tc>
      </w:tr>
      <w:tr w:rsidR="006477BC" w:rsidRPr="00711D9D" w14:paraId="7F02EAB3" w14:textId="77777777" w:rsidTr="00FF5F30">
        <w:trPr>
          <w:trHeight w:val="20"/>
        </w:trPr>
        <w:tc>
          <w:tcPr>
            <w:tcW w:w="1452" w:type="pct"/>
            <w:shd w:val="clear" w:color="auto" w:fill="FEECED"/>
            <w:noWrap/>
          </w:tcPr>
          <w:p w14:paraId="5B433CC0" w14:textId="77777777" w:rsidR="006477BC" w:rsidRPr="00711D9D" w:rsidRDefault="006477BC" w:rsidP="00FF5F30">
            <w:pPr>
              <w:pStyle w:val="Tabelatre"/>
            </w:pPr>
            <w:r w:rsidRPr="00711D9D">
              <w:t>Rudnik nad Sanem</w:t>
            </w:r>
          </w:p>
        </w:tc>
        <w:tc>
          <w:tcPr>
            <w:tcW w:w="906" w:type="pct"/>
            <w:shd w:val="clear" w:color="auto" w:fill="FEECED"/>
            <w:noWrap/>
          </w:tcPr>
          <w:p w14:paraId="3D7E7854" w14:textId="77777777" w:rsidR="006477BC" w:rsidRPr="00711D9D" w:rsidRDefault="006477BC" w:rsidP="00FF5F30">
            <w:pPr>
              <w:pStyle w:val="Tabelatre"/>
            </w:pPr>
            <w:r>
              <w:t>6+6</w:t>
            </w:r>
          </w:p>
        </w:tc>
        <w:tc>
          <w:tcPr>
            <w:tcW w:w="906" w:type="pct"/>
            <w:shd w:val="clear" w:color="auto" w:fill="FEECED"/>
            <w:noWrap/>
          </w:tcPr>
          <w:p w14:paraId="37DAFB8B" w14:textId="77777777" w:rsidR="006477BC" w:rsidRPr="00711D9D" w:rsidRDefault="006477BC" w:rsidP="00FF5F30">
            <w:pPr>
              <w:pStyle w:val="Tabelatre"/>
            </w:pPr>
            <w:r>
              <w:t>4+4</w:t>
            </w:r>
          </w:p>
        </w:tc>
        <w:tc>
          <w:tcPr>
            <w:tcW w:w="906" w:type="pct"/>
            <w:shd w:val="clear" w:color="auto" w:fill="FEECED"/>
            <w:noWrap/>
          </w:tcPr>
          <w:p w14:paraId="66F0D2D8" w14:textId="77777777" w:rsidR="006477BC" w:rsidRPr="00711D9D" w:rsidRDefault="006477BC" w:rsidP="00FF5F30">
            <w:pPr>
              <w:pStyle w:val="Tabelatre"/>
            </w:pPr>
            <w:r>
              <w:t>3+3</w:t>
            </w:r>
          </w:p>
        </w:tc>
        <w:tc>
          <w:tcPr>
            <w:tcW w:w="832" w:type="pct"/>
            <w:shd w:val="clear" w:color="auto" w:fill="FEECED"/>
            <w:noWrap/>
          </w:tcPr>
          <w:p w14:paraId="3FD59005" w14:textId="77777777" w:rsidR="006477BC" w:rsidRPr="00711D9D" w:rsidRDefault="006477BC" w:rsidP="00FF5F30">
            <w:pPr>
              <w:pStyle w:val="Tabelatre"/>
            </w:pPr>
            <w:r w:rsidRPr="00711D9D">
              <w:t>Polregio</w:t>
            </w:r>
          </w:p>
        </w:tc>
      </w:tr>
      <w:tr w:rsidR="006477BC" w:rsidRPr="00711D9D" w14:paraId="705EDBD0" w14:textId="77777777" w:rsidTr="00D76BB8">
        <w:trPr>
          <w:cnfStyle w:val="000000010000" w:firstRow="0" w:lastRow="0" w:firstColumn="0" w:lastColumn="0" w:oddVBand="0" w:evenVBand="0" w:oddHBand="0" w:evenHBand="1" w:firstRowFirstColumn="0" w:firstRowLastColumn="0" w:lastRowFirstColumn="0" w:lastRowLastColumn="0"/>
          <w:trHeight w:val="454"/>
        </w:trPr>
        <w:tc>
          <w:tcPr>
            <w:tcW w:w="1452" w:type="pct"/>
            <w:shd w:val="clear" w:color="auto" w:fill="F6C6AD"/>
            <w:noWrap/>
          </w:tcPr>
          <w:p w14:paraId="2DF2E1E5" w14:textId="77777777" w:rsidR="006477BC" w:rsidRPr="00711D9D" w:rsidRDefault="006477BC" w:rsidP="002733FA">
            <w:pPr>
              <w:pStyle w:val="Tabelatre"/>
              <w:jc w:val="right"/>
            </w:pPr>
            <w:r w:rsidRPr="00711D9D">
              <w:t>Rudnik nad Sanem</w:t>
            </w:r>
            <w:r>
              <w:t xml:space="preserve"> razem</w:t>
            </w:r>
          </w:p>
        </w:tc>
        <w:tc>
          <w:tcPr>
            <w:tcW w:w="906" w:type="pct"/>
            <w:shd w:val="clear" w:color="auto" w:fill="F6C6AD"/>
            <w:noWrap/>
          </w:tcPr>
          <w:p w14:paraId="59D0D440" w14:textId="77777777" w:rsidR="006477BC" w:rsidRPr="007A111C" w:rsidRDefault="006477BC" w:rsidP="00FF5F30">
            <w:pPr>
              <w:pStyle w:val="Tabelatre"/>
            </w:pPr>
            <w:r w:rsidRPr="007A111C">
              <w:t>10+10</w:t>
            </w:r>
          </w:p>
        </w:tc>
        <w:tc>
          <w:tcPr>
            <w:tcW w:w="906" w:type="pct"/>
            <w:shd w:val="clear" w:color="auto" w:fill="F6C6AD"/>
            <w:noWrap/>
          </w:tcPr>
          <w:p w14:paraId="3B6B6EB9" w14:textId="77777777" w:rsidR="006477BC" w:rsidRPr="007A111C" w:rsidRDefault="006477BC" w:rsidP="00FF5F30">
            <w:pPr>
              <w:pStyle w:val="Tabelatre"/>
            </w:pPr>
            <w:r w:rsidRPr="007A111C">
              <w:t>8+8</w:t>
            </w:r>
          </w:p>
        </w:tc>
        <w:tc>
          <w:tcPr>
            <w:tcW w:w="906" w:type="pct"/>
            <w:shd w:val="clear" w:color="auto" w:fill="F6C6AD"/>
            <w:noWrap/>
          </w:tcPr>
          <w:p w14:paraId="23837006" w14:textId="77777777" w:rsidR="006477BC" w:rsidRPr="007A111C" w:rsidRDefault="006477BC" w:rsidP="00FF5F30">
            <w:pPr>
              <w:pStyle w:val="Tabelatre"/>
            </w:pPr>
            <w:r w:rsidRPr="007A111C">
              <w:t>7+7</w:t>
            </w:r>
          </w:p>
        </w:tc>
        <w:tc>
          <w:tcPr>
            <w:tcW w:w="832" w:type="pct"/>
            <w:shd w:val="clear" w:color="auto" w:fill="F6C6AD"/>
            <w:noWrap/>
          </w:tcPr>
          <w:p w14:paraId="046D4E3B" w14:textId="77777777" w:rsidR="006477BC" w:rsidRPr="00711D9D" w:rsidRDefault="006477BC" w:rsidP="00FF5F30">
            <w:pPr>
              <w:pStyle w:val="Tabelatre"/>
            </w:pPr>
          </w:p>
        </w:tc>
      </w:tr>
      <w:tr w:rsidR="006477BC" w:rsidRPr="00711D9D" w14:paraId="5B10EFAB" w14:textId="77777777" w:rsidTr="00FF5F30">
        <w:trPr>
          <w:trHeight w:val="20"/>
        </w:trPr>
        <w:tc>
          <w:tcPr>
            <w:tcW w:w="1452" w:type="pct"/>
            <w:shd w:val="clear" w:color="auto" w:fill="FEECED"/>
            <w:noWrap/>
          </w:tcPr>
          <w:p w14:paraId="0223A51D" w14:textId="77777777" w:rsidR="006477BC" w:rsidRPr="00711D9D" w:rsidRDefault="006477BC" w:rsidP="00FF5F30">
            <w:pPr>
              <w:pStyle w:val="Tabelatre"/>
            </w:pPr>
            <w:r w:rsidRPr="00711D9D">
              <w:t>Zamość</w:t>
            </w:r>
          </w:p>
        </w:tc>
        <w:tc>
          <w:tcPr>
            <w:tcW w:w="906" w:type="pct"/>
            <w:shd w:val="clear" w:color="auto" w:fill="FEECED"/>
            <w:noWrap/>
          </w:tcPr>
          <w:p w14:paraId="2C820867" w14:textId="77777777" w:rsidR="006477BC" w:rsidRPr="00711D9D" w:rsidRDefault="006477BC" w:rsidP="00FF5F30">
            <w:pPr>
              <w:pStyle w:val="Tabelatre"/>
            </w:pPr>
            <w:r w:rsidRPr="00711D9D">
              <w:t>1</w:t>
            </w:r>
            <w:r>
              <w:t>+</w:t>
            </w:r>
            <w:r w:rsidRPr="00711D9D">
              <w:t>1</w:t>
            </w:r>
          </w:p>
        </w:tc>
        <w:tc>
          <w:tcPr>
            <w:tcW w:w="906" w:type="pct"/>
            <w:shd w:val="clear" w:color="auto" w:fill="FEECED"/>
            <w:noWrap/>
          </w:tcPr>
          <w:p w14:paraId="13891A1C" w14:textId="77777777" w:rsidR="006477BC" w:rsidRPr="00711D9D" w:rsidRDefault="006477BC" w:rsidP="00FF5F30">
            <w:pPr>
              <w:pStyle w:val="Tabelatre"/>
            </w:pPr>
            <w:r w:rsidRPr="00711D9D">
              <w:t>1</w:t>
            </w:r>
            <w:r>
              <w:t>+</w:t>
            </w:r>
            <w:r w:rsidRPr="00711D9D">
              <w:t>1</w:t>
            </w:r>
          </w:p>
        </w:tc>
        <w:tc>
          <w:tcPr>
            <w:tcW w:w="906" w:type="pct"/>
            <w:shd w:val="clear" w:color="auto" w:fill="FEECED"/>
            <w:noWrap/>
          </w:tcPr>
          <w:p w14:paraId="0DBB619E" w14:textId="77777777" w:rsidR="006477BC" w:rsidRPr="00711D9D" w:rsidRDefault="006477BC" w:rsidP="00FF5F30">
            <w:pPr>
              <w:pStyle w:val="Tabelatre"/>
            </w:pPr>
            <w:r w:rsidRPr="00711D9D">
              <w:t>1</w:t>
            </w:r>
            <w:r>
              <w:t>+</w:t>
            </w:r>
            <w:r w:rsidRPr="00711D9D">
              <w:t>1</w:t>
            </w:r>
          </w:p>
        </w:tc>
        <w:tc>
          <w:tcPr>
            <w:tcW w:w="832" w:type="pct"/>
            <w:shd w:val="clear" w:color="auto" w:fill="FEECED"/>
            <w:noWrap/>
          </w:tcPr>
          <w:p w14:paraId="689C9BC6" w14:textId="77777777" w:rsidR="006477BC" w:rsidRPr="00711D9D" w:rsidRDefault="006477BC" w:rsidP="00FF5F30">
            <w:pPr>
              <w:pStyle w:val="Tabelatre"/>
            </w:pPr>
            <w:r w:rsidRPr="00711D9D">
              <w:t>PKP IC</w:t>
            </w:r>
          </w:p>
        </w:tc>
      </w:tr>
      <w:tr w:rsidR="006477BC" w:rsidRPr="00695CA7" w14:paraId="4C13A0C5" w14:textId="77777777" w:rsidTr="00FF5F30">
        <w:trPr>
          <w:cnfStyle w:val="000000010000" w:firstRow="0" w:lastRow="0" w:firstColumn="0" w:lastColumn="0" w:oddVBand="0" w:evenVBand="0" w:oddHBand="0" w:evenHBand="1" w:firstRowFirstColumn="0" w:firstRowLastColumn="0" w:lastRowFirstColumn="0" w:lastRowLastColumn="0"/>
          <w:trHeight w:val="20"/>
        </w:trPr>
        <w:tc>
          <w:tcPr>
            <w:tcW w:w="1452" w:type="pct"/>
            <w:shd w:val="clear" w:color="auto" w:fill="auto"/>
            <w:noWrap/>
            <w:hideMark/>
          </w:tcPr>
          <w:p w14:paraId="33C74CD0" w14:textId="77777777" w:rsidR="006477BC" w:rsidRPr="00695CA7" w:rsidRDefault="006477BC" w:rsidP="00FF5F30">
            <w:pPr>
              <w:pStyle w:val="Tabelatre"/>
            </w:pPr>
            <w:r w:rsidRPr="00695CA7">
              <w:t>Lublin</w:t>
            </w:r>
            <w:r>
              <w:t>*</w:t>
            </w:r>
          </w:p>
        </w:tc>
        <w:tc>
          <w:tcPr>
            <w:tcW w:w="906" w:type="pct"/>
            <w:shd w:val="clear" w:color="auto" w:fill="auto"/>
            <w:noWrap/>
          </w:tcPr>
          <w:p w14:paraId="7FDA8B4B" w14:textId="77777777" w:rsidR="006477BC" w:rsidRPr="00695CA7" w:rsidRDefault="006477BC" w:rsidP="00FF5F30">
            <w:pPr>
              <w:pStyle w:val="Tabelatre"/>
            </w:pPr>
            <w:r w:rsidRPr="00695CA7">
              <w:t>4</w:t>
            </w:r>
            <w:r>
              <w:t>+4</w:t>
            </w:r>
          </w:p>
        </w:tc>
        <w:tc>
          <w:tcPr>
            <w:tcW w:w="906" w:type="pct"/>
            <w:shd w:val="clear" w:color="auto" w:fill="auto"/>
          </w:tcPr>
          <w:p w14:paraId="7E1EC43D" w14:textId="77777777" w:rsidR="006477BC" w:rsidRPr="00695CA7" w:rsidRDefault="006477BC" w:rsidP="00FF5F30">
            <w:pPr>
              <w:pStyle w:val="Tabelatre"/>
            </w:pPr>
            <w:r w:rsidRPr="00695CA7">
              <w:t>4</w:t>
            </w:r>
            <w:r>
              <w:t>+4</w:t>
            </w:r>
          </w:p>
        </w:tc>
        <w:tc>
          <w:tcPr>
            <w:tcW w:w="906" w:type="pct"/>
            <w:shd w:val="clear" w:color="auto" w:fill="auto"/>
          </w:tcPr>
          <w:p w14:paraId="7D5B4C12" w14:textId="77777777" w:rsidR="006477BC" w:rsidRPr="00695CA7" w:rsidRDefault="006477BC" w:rsidP="00FF5F30">
            <w:pPr>
              <w:pStyle w:val="Tabelatre"/>
            </w:pPr>
            <w:r w:rsidRPr="00695CA7">
              <w:t>4</w:t>
            </w:r>
            <w:r>
              <w:t>+4</w:t>
            </w:r>
          </w:p>
        </w:tc>
        <w:tc>
          <w:tcPr>
            <w:tcW w:w="832" w:type="pct"/>
            <w:shd w:val="clear" w:color="auto" w:fill="auto"/>
            <w:noWrap/>
            <w:hideMark/>
          </w:tcPr>
          <w:p w14:paraId="32824EBE" w14:textId="77777777" w:rsidR="006477BC" w:rsidRPr="00695CA7" w:rsidRDefault="006477BC" w:rsidP="00FF5F30">
            <w:pPr>
              <w:pStyle w:val="Tabelatre"/>
            </w:pPr>
            <w:r w:rsidRPr="00695CA7">
              <w:t>PKP IC</w:t>
            </w:r>
          </w:p>
        </w:tc>
      </w:tr>
      <w:tr w:rsidR="006477BC" w:rsidRPr="003A652D" w14:paraId="7D020525" w14:textId="77777777" w:rsidTr="00FF5F30">
        <w:trPr>
          <w:trHeight w:val="20"/>
        </w:trPr>
        <w:tc>
          <w:tcPr>
            <w:tcW w:w="1452" w:type="pct"/>
            <w:shd w:val="clear" w:color="auto" w:fill="FEECED"/>
            <w:noWrap/>
          </w:tcPr>
          <w:p w14:paraId="280B85ED" w14:textId="77777777" w:rsidR="006477BC" w:rsidRPr="008A282C" w:rsidRDefault="006477BC" w:rsidP="00FF5F30">
            <w:pPr>
              <w:pStyle w:val="Tabelatre"/>
            </w:pPr>
            <w:r>
              <w:t>Lublin</w:t>
            </w:r>
          </w:p>
        </w:tc>
        <w:tc>
          <w:tcPr>
            <w:tcW w:w="906" w:type="pct"/>
            <w:shd w:val="clear" w:color="auto" w:fill="FEECED"/>
            <w:noWrap/>
          </w:tcPr>
          <w:p w14:paraId="5D1D9F33" w14:textId="77777777" w:rsidR="006477BC" w:rsidRPr="008A282C" w:rsidRDefault="006477BC" w:rsidP="00FF5F30">
            <w:pPr>
              <w:pStyle w:val="Tabelatre"/>
            </w:pPr>
            <w:r>
              <w:t>5+5</w:t>
            </w:r>
          </w:p>
        </w:tc>
        <w:tc>
          <w:tcPr>
            <w:tcW w:w="906" w:type="pct"/>
            <w:shd w:val="clear" w:color="auto" w:fill="FEECED"/>
          </w:tcPr>
          <w:p w14:paraId="54715A04" w14:textId="77777777" w:rsidR="006477BC" w:rsidRPr="008A282C" w:rsidRDefault="006477BC" w:rsidP="00FF5F30">
            <w:pPr>
              <w:pStyle w:val="Tabelatre"/>
            </w:pPr>
            <w:r>
              <w:t>5+5</w:t>
            </w:r>
          </w:p>
        </w:tc>
        <w:tc>
          <w:tcPr>
            <w:tcW w:w="906" w:type="pct"/>
            <w:shd w:val="clear" w:color="auto" w:fill="FEECED"/>
          </w:tcPr>
          <w:p w14:paraId="1B973A46" w14:textId="77777777" w:rsidR="006477BC" w:rsidRPr="008A282C" w:rsidRDefault="006477BC" w:rsidP="00FF5F30">
            <w:pPr>
              <w:pStyle w:val="Tabelatre"/>
            </w:pPr>
            <w:r>
              <w:t>5+5</w:t>
            </w:r>
          </w:p>
        </w:tc>
        <w:tc>
          <w:tcPr>
            <w:tcW w:w="832" w:type="pct"/>
            <w:shd w:val="clear" w:color="auto" w:fill="FEECED"/>
            <w:noWrap/>
          </w:tcPr>
          <w:p w14:paraId="13A35BB6" w14:textId="77777777" w:rsidR="006477BC" w:rsidRPr="008A282C" w:rsidRDefault="006477BC" w:rsidP="00FF5F30">
            <w:pPr>
              <w:pStyle w:val="Tabelatre"/>
            </w:pPr>
            <w:r>
              <w:t>Polregio</w:t>
            </w:r>
          </w:p>
        </w:tc>
      </w:tr>
      <w:tr w:rsidR="006477BC" w:rsidRPr="003A652D" w14:paraId="0141B7EF" w14:textId="77777777" w:rsidTr="00D76BB8">
        <w:trPr>
          <w:cnfStyle w:val="000000010000" w:firstRow="0" w:lastRow="0" w:firstColumn="0" w:lastColumn="0" w:oddVBand="0" w:evenVBand="0" w:oddHBand="0" w:evenHBand="1" w:firstRowFirstColumn="0" w:firstRowLastColumn="0" w:lastRowFirstColumn="0" w:lastRowLastColumn="0"/>
          <w:trHeight w:val="454"/>
        </w:trPr>
        <w:tc>
          <w:tcPr>
            <w:tcW w:w="1452" w:type="pct"/>
            <w:shd w:val="clear" w:color="auto" w:fill="F6C6AD"/>
            <w:noWrap/>
          </w:tcPr>
          <w:p w14:paraId="518C46D7" w14:textId="77777777" w:rsidR="006477BC" w:rsidRDefault="006477BC" w:rsidP="002733FA">
            <w:pPr>
              <w:pStyle w:val="Tabelatre"/>
              <w:jc w:val="right"/>
            </w:pPr>
            <w:r>
              <w:t>Lublin razem*</w:t>
            </w:r>
          </w:p>
        </w:tc>
        <w:tc>
          <w:tcPr>
            <w:tcW w:w="906" w:type="pct"/>
            <w:shd w:val="clear" w:color="auto" w:fill="F6C6AD"/>
            <w:noWrap/>
          </w:tcPr>
          <w:p w14:paraId="0D867D40" w14:textId="77777777" w:rsidR="006477BC" w:rsidRPr="007A111C" w:rsidRDefault="006477BC" w:rsidP="00FF5F30">
            <w:pPr>
              <w:pStyle w:val="Tabelatre"/>
            </w:pPr>
            <w:r w:rsidRPr="007A111C">
              <w:t>9+9</w:t>
            </w:r>
          </w:p>
        </w:tc>
        <w:tc>
          <w:tcPr>
            <w:tcW w:w="906" w:type="pct"/>
            <w:shd w:val="clear" w:color="auto" w:fill="F6C6AD"/>
          </w:tcPr>
          <w:p w14:paraId="7B7FBD3D" w14:textId="77777777" w:rsidR="006477BC" w:rsidRPr="007A111C" w:rsidRDefault="006477BC" w:rsidP="00FF5F30">
            <w:pPr>
              <w:pStyle w:val="Tabelatre"/>
            </w:pPr>
            <w:r w:rsidRPr="007A111C">
              <w:t>9+9</w:t>
            </w:r>
          </w:p>
        </w:tc>
        <w:tc>
          <w:tcPr>
            <w:tcW w:w="906" w:type="pct"/>
            <w:shd w:val="clear" w:color="auto" w:fill="F6C6AD"/>
          </w:tcPr>
          <w:p w14:paraId="6E8BC7D1" w14:textId="77777777" w:rsidR="006477BC" w:rsidRPr="007A111C" w:rsidRDefault="006477BC" w:rsidP="00FF5F30">
            <w:pPr>
              <w:pStyle w:val="Tabelatre"/>
            </w:pPr>
            <w:r w:rsidRPr="007A111C">
              <w:t>9+9</w:t>
            </w:r>
          </w:p>
        </w:tc>
        <w:tc>
          <w:tcPr>
            <w:tcW w:w="832" w:type="pct"/>
            <w:shd w:val="clear" w:color="auto" w:fill="F6C6AD"/>
            <w:noWrap/>
          </w:tcPr>
          <w:p w14:paraId="037D841B" w14:textId="77777777" w:rsidR="006477BC" w:rsidRPr="008A282C" w:rsidRDefault="006477BC" w:rsidP="00FF5F30">
            <w:pPr>
              <w:pStyle w:val="Tabelatre"/>
            </w:pPr>
          </w:p>
        </w:tc>
      </w:tr>
      <w:tr w:rsidR="006477BC" w:rsidRPr="00692D6F" w14:paraId="457852F9" w14:textId="77777777" w:rsidTr="00FF5F30">
        <w:trPr>
          <w:trHeight w:val="20"/>
        </w:trPr>
        <w:tc>
          <w:tcPr>
            <w:tcW w:w="1452" w:type="pct"/>
            <w:shd w:val="clear" w:color="auto" w:fill="FEECED"/>
            <w:noWrap/>
            <w:hideMark/>
          </w:tcPr>
          <w:p w14:paraId="513A012C" w14:textId="77777777" w:rsidR="006477BC" w:rsidRPr="00692D6F" w:rsidRDefault="006477BC" w:rsidP="00FF5F30">
            <w:pPr>
              <w:pStyle w:val="Tabelatre"/>
            </w:pPr>
            <w:r w:rsidRPr="00692D6F">
              <w:t>Tarnobrzeg (bezpośrednio)</w:t>
            </w:r>
            <w:r>
              <w:t>*</w:t>
            </w:r>
          </w:p>
        </w:tc>
        <w:tc>
          <w:tcPr>
            <w:tcW w:w="906" w:type="pct"/>
            <w:shd w:val="clear" w:color="auto" w:fill="FEECED"/>
            <w:noWrap/>
            <w:hideMark/>
          </w:tcPr>
          <w:p w14:paraId="394BDB6A" w14:textId="77777777" w:rsidR="006477BC" w:rsidRPr="00692D6F" w:rsidRDefault="006477BC" w:rsidP="00FF5F30">
            <w:pPr>
              <w:pStyle w:val="Tabelatre"/>
            </w:pPr>
            <w:r w:rsidRPr="00692D6F">
              <w:t>2</w:t>
            </w:r>
            <w:r>
              <w:t>+2</w:t>
            </w:r>
          </w:p>
        </w:tc>
        <w:tc>
          <w:tcPr>
            <w:tcW w:w="906" w:type="pct"/>
            <w:shd w:val="clear" w:color="auto" w:fill="FEECED"/>
            <w:noWrap/>
            <w:hideMark/>
          </w:tcPr>
          <w:p w14:paraId="2E2D3C10" w14:textId="77777777" w:rsidR="006477BC" w:rsidRPr="00692D6F" w:rsidRDefault="006477BC" w:rsidP="00FF5F30">
            <w:pPr>
              <w:pStyle w:val="Tabelatre"/>
            </w:pPr>
            <w:r w:rsidRPr="00692D6F">
              <w:t>2</w:t>
            </w:r>
            <w:r>
              <w:t>+2</w:t>
            </w:r>
          </w:p>
        </w:tc>
        <w:tc>
          <w:tcPr>
            <w:tcW w:w="906" w:type="pct"/>
            <w:shd w:val="clear" w:color="auto" w:fill="FEECED"/>
            <w:noWrap/>
            <w:hideMark/>
          </w:tcPr>
          <w:p w14:paraId="18660164" w14:textId="77777777" w:rsidR="006477BC" w:rsidRPr="00692D6F" w:rsidRDefault="006477BC" w:rsidP="00FF5F30">
            <w:pPr>
              <w:pStyle w:val="Tabelatre"/>
            </w:pPr>
            <w:r w:rsidRPr="00692D6F">
              <w:t>2</w:t>
            </w:r>
            <w:r>
              <w:t>+2</w:t>
            </w:r>
          </w:p>
        </w:tc>
        <w:tc>
          <w:tcPr>
            <w:tcW w:w="832" w:type="pct"/>
            <w:shd w:val="clear" w:color="auto" w:fill="FEECED"/>
            <w:noWrap/>
            <w:hideMark/>
          </w:tcPr>
          <w:p w14:paraId="1C50090F" w14:textId="77777777" w:rsidR="006477BC" w:rsidRPr="00692D6F" w:rsidRDefault="006477BC" w:rsidP="00FF5F30">
            <w:pPr>
              <w:pStyle w:val="Tabelatre"/>
            </w:pPr>
            <w:r w:rsidRPr="00692D6F">
              <w:t>PKP IC</w:t>
            </w:r>
          </w:p>
        </w:tc>
      </w:tr>
      <w:tr w:rsidR="006477BC" w:rsidRPr="00692D6F" w14:paraId="0AAE4FEA" w14:textId="77777777" w:rsidTr="00FF5F30">
        <w:trPr>
          <w:cnfStyle w:val="000000010000" w:firstRow="0" w:lastRow="0" w:firstColumn="0" w:lastColumn="0" w:oddVBand="0" w:evenVBand="0" w:oddHBand="0" w:evenHBand="1" w:firstRowFirstColumn="0" w:firstRowLastColumn="0" w:lastRowFirstColumn="0" w:lastRowLastColumn="0"/>
          <w:trHeight w:val="20"/>
        </w:trPr>
        <w:tc>
          <w:tcPr>
            <w:tcW w:w="1452" w:type="pct"/>
            <w:shd w:val="clear" w:color="auto" w:fill="auto"/>
            <w:noWrap/>
          </w:tcPr>
          <w:p w14:paraId="34140215" w14:textId="77777777" w:rsidR="006477BC" w:rsidRPr="00692D6F" w:rsidRDefault="006477BC" w:rsidP="00FF5F30">
            <w:pPr>
              <w:pStyle w:val="Tabelatre"/>
            </w:pPr>
            <w:r w:rsidRPr="00692D6F">
              <w:t>Tarnobrzeg (bezpośrednio)</w:t>
            </w:r>
          </w:p>
        </w:tc>
        <w:tc>
          <w:tcPr>
            <w:tcW w:w="906" w:type="pct"/>
            <w:shd w:val="clear" w:color="auto" w:fill="auto"/>
            <w:noWrap/>
          </w:tcPr>
          <w:p w14:paraId="7EA0C17B" w14:textId="77777777" w:rsidR="006477BC" w:rsidRPr="00692D6F" w:rsidRDefault="006477BC" w:rsidP="00FF5F30">
            <w:pPr>
              <w:pStyle w:val="Tabelatre"/>
            </w:pPr>
            <w:r>
              <w:t>5+5</w:t>
            </w:r>
          </w:p>
        </w:tc>
        <w:tc>
          <w:tcPr>
            <w:tcW w:w="906" w:type="pct"/>
            <w:shd w:val="clear" w:color="auto" w:fill="auto"/>
            <w:noWrap/>
          </w:tcPr>
          <w:p w14:paraId="782B946D" w14:textId="77777777" w:rsidR="006477BC" w:rsidRPr="00692D6F" w:rsidRDefault="006477BC" w:rsidP="00FF5F30">
            <w:pPr>
              <w:pStyle w:val="Tabelatre"/>
            </w:pPr>
            <w:r w:rsidRPr="00692D6F">
              <w:t>4</w:t>
            </w:r>
            <w:r>
              <w:t>+3</w:t>
            </w:r>
          </w:p>
        </w:tc>
        <w:tc>
          <w:tcPr>
            <w:tcW w:w="906" w:type="pct"/>
            <w:shd w:val="clear" w:color="auto" w:fill="auto"/>
            <w:noWrap/>
          </w:tcPr>
          <w:p w14:paraId="3AEA0678" w14:textId="77777777" w:rsidR="006477BC" w:rsidRPr="00692D6F" w:rsidRDefault="006477BC" w:rsidP="00FF5F30">
            <w:pPr>
              <w:pStyle w:val="Tabelatre"/>
            </w:pPr>
            <w:r w:rsidRPr="00692D6F">
              <w:t>3</w:t>
            </w:r>
            <w:r>
              <w:t>+5</w:t>
            </w:r>
          </w:p>
        </w:tc>
        <w:tc>
          <w:tcPr>
            <w:tcW w:w="832" w:type="pct"/>
            <w:shd w:val="clear" w:color="auto" w:fill="auto"/>
            <w:noWrap/>
          </w:tcPr>
          <w:p w14:paraId="3F070096" w14:textId="77777777" w:rsidR="006477BC" w:rsidRPr="00692D6F" w:rsidRDefault="006477BC" w:rsidP="00FF5F30">
            <w:pPr>
              <w:pStyle w:val="Tabelatre"/>
            </w:pPr>
            <w:r w:rsidRPr="00692D6F">
              <w:t>Polregio</w:t>
            </w:r>
          </w:p>
        </w:tc>
      </w:tr>
      <w:tr w:rsidR="006477BC" w:rsidRPr="00692D6F" w14:paraId="09BF0B70" w14:textId="77777777" w:rsidTr="00FF5F30">
        <w:trPr>
          <w:trHeight w:val="20"/>
        </w:trPr>
        <w:tc>
          <w:tcPr>
            <w:tcW w:w="1452" w:type="pct"/>
            <w:shd w:val="clear" w:color="auto" w:fill="FEECED"/>
            <w:noWrap/>
          </w:tcPr>
          <w:p w14:paraId="5C3C7A2E" w14:textId="77777777" w:rsidR="006477BC" w:rsidRPr="00692D6F" w:rsidRDefault="006477BC" w:rsidP="00FF5F30">
            <w:pPr>
              <w:pStyle w:val="Tabelatre"/>
            </w:pPr>
            <w:r w:rsidRPr="00692D6F">
              <w:t>Tarnobrzeg (przez Sandomierz)</w:t>
            </w:r>
          </w:p>
        </w:tc>
        <w:tc>
          <w:tcPr>
            <w:tcW w:w="906" w:type="pct"/>
            <w:shd w:val="clear" w:color="auto" w:fill="FEECED"/>
            <w:noWrap/>
          </w:tcPr>
          <w:p w14:paraId="17281D11" w14:textId="77777777" w:rsidR="006477BC" w:rsidRPr="00692D6F" w:rsidRDefault="006477BC" w:rsidP="00FF5F30">
            <w:pPr>
              <w:pStyle w:val="Tabelatre"/>
            </w:pPr>
            <w:r w:rsidRPr="00692D6F">
              <w:t>1</w:t>
            </w:r>
            <w:r>
              <w:t>+</w:t>
            </w:r>
            <w:r w:rsidRPr="00692D6F">
              <w:t>1</w:t>
            </w:r>
          </w:p>
        </w:tc>
        <w:tc>
          <w:tcPr>
            <w:tcW w:w="906" w:type="pct"/>
            <w:shd w:val="clear" w:color="auto" w:fill="FEECED"/>
            <w:noWrap/>
          </w:tcPr>
          <w:p w14:paraId="78EFCD4B" w14:textId="77777777" w:rsidR="006477BC" w:rsidRPr="00692D6F" w:rsidRDefault="006477BC" w:rsidP="00FF5F30">
            <w:pPr>
              <w:pStyle w:val="Tabelatre"/>
            </w:pPr>
            <w:r w:rsidRPr="00692D6F">
              <w:t>1</w:t>
            </w:r>
            <w:r>
              <w:t>+</w:t>
            </w:r>
            <w:r w:rsidRPr="00692D6F">
              <w:t>1</w:t>
            </w:r>
          </w:p>
        </w:tc>
        <w:tc>
          <w:tcPr>
            <w:tcW w:w="906" w:type="pct"/>
            <w:shd w:val="clear" w:color="auto" w:fill="FEECED"/>
            <w:noWrap/>
          </w:tcPr>
          <w:p w14:paraId="22A3B853" w14:textId="77777777" w:rsidR="006477BC" w:rsidRPr="00692D6F" w:rsidRDefault="006477BC" w:rsidP="00FF5F30">
            <w:pPr>
              <w:pStyle w:val="Tabelatre"/>
            </w:pPr>
            <w:r w:rsidRPr="00692D6F">
              <w:t>2</w:t>
            </w:r>
            <w:r>
              <w:t>+1</w:t>
            </w:r>
          </w:p>
        </w:tc>
        <w:tc>
          <w:tcPr>
            <w:tcW w:w="832" w:type="pct"/>
            <w:shd w:val="clear" w:color="auto" w:fill="FEECED"/>
            <w:noWrap/>
          </w:tcPr>
          <w:p w14:paraId="7DE30836" w14:textId="77777777" w:rsidR="006477BC" w:rsidRPr="00692D6F" w:rsidRDefault="006477BC" w:rsidP="00FF5F30">
            <w:pPr>
              <w:pStyle w:val="Tabelatre"/>
            </w:pPr>
            <w:r w:rsidRPr="00692D6F">
              <w:t>Polregio</w:t>
            </w:r>
          </w:p>
        </w:tc>
      </w:tr>
      <w:tr w:rsidR="006477BC" w:rsidRPr="00692D6F" w14:paraId="0DE0CAC8" w14:textId="77777777" w:rsidTr="00D76BB8">
        <w:trPr>
          <w:cnfStyle w:val="000000010000" w:firstRow="0" w:lastRow="0" w:firstColumn="0" w:lastColumn="0" w:oddVBand="0" w:evenVBand="0" w:oddHBand="0" w:evenHBand="1" w:firstRowFirstColumn="0" w:firstRowLastColumn="0" w:lastRowFirstColumn="0" w:lastRowLastColumn="0"/>
          <w:trHeight w:val="454"/>
        </w:trPr>
        <w:tc>
          <w:tcPr>
            <w:tcW w:w="1452" w:type="pct"/>
            <w:shd w:val="clear" w:color="auto" w:fill="F6C6AD"/>
            <w:noWrap/>
          </w:tcPr>
          <w:p w14:paraId="01267912" w14:textId="77777777" w:rsidR="006477BC" w:rsidRPr="00692D6F" w:rsidRDefault="006477BC" w:rsidP="002733FA">
            <w:pPr>
              <w:pStyle w:val="Tabelatre"/>
              <w:jc w:val="right"/>
            </w:pPr>
            <w:r w:rsidRPr="00692D6F">
              <w:t>Tarnobrzeg</w:t>
            </w:r>
            <w:r>
              <w:t xml:space="preserve"> razem*</w:t>
            </w:r>
          </w:p>
        </w:tc>
        <w:tc>
          <w:tcPr>
            <w:tcW w:w="906" w:type="pct"/>
            <w:shd w:val="clear" w:color="auto" w:fill="F6C6AD"/>
            <w:noWrap/>
          </w:tcPr>
          <w:p w14:paraId="3BFF4F8D" w14:textId="77777777" w:rsidR="006477BC" w:rsidRPr="007A111C" w:rsidRDefault="006477BC" w:rsidP="00FF5F30">
            <w:pPr>
              <w:pStyle w:val="Tabelatre"/>
            </w:pPr>
            <w:r w:rsidRPr="007A111C">
              <w:t>8+8</w:t>
            </w:r>
          </w:p>
        </w:tc>
        <w:tc>
          <w:tcPr>
            <w:tcW w:w="906" w:type="pct"/>
            <w:shd w:val="clear" w:color="auto" w:fill="F6C6AD"/>
            <w:noWrap/>
          </w:tcPr>
          <w:p w14:paraId="4C9BADEA" w14:textId="77777777" w:rsidR="006477BC" w:rsidRPr="007A111C" w:rsidRDefault="006477BC" w:rsidP="00FF5F30">
            <w:pPr>
              <w:pStyle w:val="Tabelatre"/>
            </w:pPr>
            <w:r w:rsidRPr="007A111C">
              <w:t>7+6</w:t>
            </w:r>
          </w:p>
        </w:tc>
        <w:tc>
          <w:tcPr>
            <w:tcW w:w="906" w:type="pct"/>
            <w:shd w:val="clear" w:color="auto" w:fill="F6C6AD"/>
            <w:noWrap/>
          </w:tcPr>
          <w:p w14:paraId="0B6BB936" w14:textId="77777777" w:rsidR="006477BC" w:rsidRPr="007A111C" w:rsidRDefault="006477BC" w:rsidP="00FF5F30">
            <w:pPr>
              <w:pStyle w:val="Tabelatre"/>
            </w:pPr>
            <w:r w:rsidRPr="007A111C">
              <w:t>7+8</w:t>
            </w:r>
          </w:p>
        </w:tc>
        <w:tc>
          <w:tcPr>
            <w:tcW w:w="832" w:type="pct"/>
            <w:shd w:val="clear" w:color="auto" w:fill="F6C6AD"/>
            <w:noWrap/>
          </w:tcPr>
          <w:p w14:paraId="3EACFFDE" w14:textId="77777777" w:rsidR="006477BC" w:rsidRPr="00692D6F" w:rsidRDefault="006477BC" w:rsidP="00FF5F30">
            <w:pPr>
              <w:pStyle w:val="Tabelatre"/>
            </w:pPr>
          </w:p>
        </w:tc>
      </w:tr>
      <w:tr w:rsidR="006477BC" w:rsidRPr="00711D9D" w14:paraId="63F9909A" w14:textId="77777777" w:rsidTr="00FF5F30">
        <w:trPr>
          <w:trHeight w:val="20"/>
        </w:trPr>
        <w:tc>
          <w:tcPr>
            <w:tcW w:w="1452" w:type="pct"/>
            <w:shd w:val="clear" w:color="auto" w:fill="FEECED"/>
            <w:noWrap/>
          </w:tcPr>
          <w:p w14:paraId="03D01A0D" w14:textId="77777777" w:rsidR="006477BC" w:rsidRPr="00711D9D" w:rsidRDefault="006477BC" w:rsidP="00FF5F30">
            <w:pPr>
              <w:pStyle w:val="Tabelatre"/>
            </w:pPr>
            <w:r w:rsidRPr="00711D9D">
              <w:t>Sandomierz</w:t>
            </w:r>
          </w:p>
        </w:tc>
        <w:tc>
          <w:tcPr>
            <w:tcW w:w="906" w:type="pct"/>
            <w:shd w:val="clear" w:color="auto" w:fill="FEECED"/>
            <w:noWrap/>
          </w:tcPr>
          <w:p w14:paraId="61840B75" w14:textId="77777777" w:rsidR="006477BC" w:rsidRPr="00711D9D" w:rsidRDefault="006477BC" w:rsidP="00FF5F30">
            <w:pPr>
              <w:pStyle w:val="Tabelatre"/>
            </w:pPr>
            <w:r w:rsidRPr="00711D9D">
              <w:t>2</w:t>
            </w:r>
            <w:r>
              <w:t>+</w:t>
            </w:r>
            <w:r w:rsidRPr="00711D9D">
              <w:t>2</w:t>
            </w:r>
          </w:p>
        </w:tc>
        <w:tc>
          <w:tcPr>
            <w:tcW w:w="906" w:type="pct"/>
            <w:shd w:val="clear" w:color="auto" w:fill="FEECED"/>
            <w:noWrap/>
          </w:tcPr>
          <w:p w14:paraId="21B88430" w14:textId="77777777" w:rsidR="006477BC" w:rsidRPr="00711D9D" w:rsidRDefault="006477BC" w:rsidP="00FF5F30">
            <w:pPr>
              <w:pStyle w:val="Tabelatre"/>
            </w:pPr>
            <w:r w:rsidRPr="00711D9D">
              <w:t>2</w:t>
            </w:r>
            <w:r>
              <w:t>+</w:t>
            </w:r>
            <w:r w:rsidRPr="00711D9D">
              <w:t>2</w:t>
            </w:r>
          </w:p>
        </w:tc>
        <w:tc>
          <w:tcPr>
            <w:tcW w:w="906" w:type="pct"/>
            <w:shd w:val="clear" w:color="auto" w:fill="FEECED"/>
            <w:noWrap/>
          </w:tcPr>
          <w:p w14:paraId="3EB3E281" w14:textId="77777777" w:rsidR="006477BC" w:rsidRPr="00711D9D" w:rsidRDefault="006477BC" w:rsidP="00FF5F30">
            <w:pPr>
              <w:pStyle w:val="Tabelatre"/>
            </w:pPr>
            <w:r w:rsidRPr="00711D9D">
              <w:t>2</w:t>
            </w:r>
            <w:r>
              <w:t>+</w:t>
            </w:r>
            <w:r w:rsidRPr="00711D9D">
              <w:t>2</w:t>
            </w:r>
          </w:p>
        </w:tc>
        <w:tc>
          <w:tcPr>
            <w:tcW w:w="832" w:type="pct"/>
            <w:shd w:val="clear" w:color="auto" w:fill="FEECED"/>
            <w:noWrap/>
          </w:tcPr>
          <w:p w14:paraId="16054A21" w14:textId="77777777" w:rsidR="006477BC" w:rsidRPr="00711D9D" w:rsidRDefault="006477BC" w:rsidP="00FF5F30">
            <w:pPr>
              <w:pStyle w:val="Tabelatre"/>
            </w:pPr>
            <w:r w:rsidRPr="00711D9D">
              <w:t>PKP IC</w:t>
            </w:r>
          </w:p>
        </w:tc>
      </w:tr>
      <w:tr w:rsidR="006477BC" w:rsidRPr="00711D9D" w14:paraId="0F6C611D" w14:textId="77777777" w:rsidTr="00D76BB8">
        <w:trPr>
          <w:cnfStyle w:val="000000010000" w:firstRow="0" w:lastRow="0" w:firstColumn="0" w:lastColumn="0" w:oddVBand="0" w:evenVBand="0" w:oddHBand="0" w:evenHBand="1" w:firstRowFirstColumn="0" w:firstRowLastColumn="0" w:lastRowFirstColumn="0" w:lastRowLastColumn="0"/>
          <w:trHeight w:val="454"/>
        </w:trPr>
        <w:tc>
          <w:tcPr>
            <w:tcW w:w="1452" w:type="pct"/>
            <w:shd w:val="clear" w:color="auto" w:fill="F6C6AD"/>
            <w:noWrap/>
          </w:tcPr>
          <w:p w14:paraId="782D621F" w14:textId="77777777" w:rsidR="006477BC" w:rsidRPr="00711D9D" w:rsidRDefault="006477BC" w:rsidP="002733FA">
            <w:pPr>
              <w:pStyle w:val="Tabelatre"/>
              <w:jc w:val="right"/>
            </w:pPr>
            <w:r w:rsidRPr="00711D9D">
              <w:t>Sandomierz</w:t>
            </w:r>
            <w:r>
              <w:t xml:space="preserve"> razem**</w:t>
            </w:r>
          </w:p>
        </w:tc>
        <w:tc>
          <w:tcPr>
            <w:tcW w:w="906" w:type="pct"/>
            <w:shd w:val="clear" w:color="auto" w:fill="F6C6AD"/>
            <w:noWrap/>
          </w:tcPr>
          <w:p w14:paraId="001A3AF9" w14:textId="77777777" w:rsidR="006477BC" w:rsidRPr="007A111C" w:rsidRDefault="006477BC" w:rsidP="00FF5F30">
            <w:pPr>
              <w:pStyle w:val="Tabelatre"/>
            </w:pPr>
            <w:r w:rsidRPr="007A111C">
              <w:t>3+3</w:t>
            </w:r>
          </w:p>
        </w:tc>
        <w:tc>
          <w:tcPr>
            <w:tcW w:w="906" w:type="pct"/>
            <w:shd w:val="clear" w:color="auto" w:fill="F6C6AD"/>
            <w:noWrap/>
          </w:tcPr>
          <w:p w14:paraId="095511BE" w14:textId="77777777" w:rsidR="006477BC" w:rsidRPr="007A111C" w:rsidRDefault="006477BC" w:rsidP="00FF5F30">
            <w:pPr>
              <w:pStyle w:val="Tabelatre"/>
            </w:pPr>
            <w:r w:rsidRPr="007A111C">
              <w:t>3+3</w:t>
            </w:r>
          </w:p>
        </w:tc>
        <w:tc>
          <w:tcPr>
            <w:tcW w:w="906" w:type="pct"/>
            <w:shd w:val="clear" w:color="auto" w:fill="F6C6AD"/>
            <w:noWrap/>
          </w:tcPr>
          <w:p w14:paraId="1F964ABE" w14:textId="77777777" w:rsidR="006477BC" w:rsidRPr="007A111C" w:rsidRDefault="006477BC" w:rsidP="00FF5F30">
            <w:pPr>
              <w:pStyle w:val="Tabelatre"/>
            </w:pPr>
            <w:r w:rsidRPr="007A111C">
              <w:t>4+3</w:t>
            </w:r>
          </w:p>
        </w:tc>
        <w:tc>
          <w:tcPr>
            <w:tcW w:w="832" w:type="pct"/>
            <w:shd w:val="clear" w:color="auto" w:fill="F6C6AD"/>
            <w:noWrap/>
          </w:tcPr>
          <w:p w14:paraId="63BE1D06" w14:textId="77777777" w:rsidR="006477BC" w:rsidRPr="00711D9D" w:rsidRDefault="006477BC" w:rsidP="00FF5F30">
            <w:pPr>
              <w:pStyle w:val="Tabelatre"/>
            </w:pPr>
          </w:p>
        </w:tc>
      </w:tr>
    </w:tbl>
    <w:p w14:paraId="4BD63CF2" w14:textId="77777777" w:rsidR="006477BC" w:rsidRPr="00A634CC" w:rsidRDefault="006477BC" w:rsidP="006477BC">
      <w:pPr>
        <w:pStyle w:val="rdo"/>
        <w:jc w:val="left"/>
        <w:rPr>
          <w:rFonts w:ascii="Open Sans Condensed" w:hAnsi="Open Sans Condensed" w:cs="Open Sans Condensed"/>
        </w:rPr>
      </w:pPr>
      <w:r w:rsidRPr="00A634CC">
        <w:rPr>
          <w:rFonts w:ascii="Open Sans Condensed" w:hAnsi="Open Sans Condensed" w:cs="Open Sans Condensed"/>
        </w:rPr>
        <w:t>* w tym 2 pary realizowane z przystanku Stalowa Wola Charzewice (pomijają główną stację miasta, tj. Stalowa Wola Rozwadów)</w:t>
      </w:r>
    </w:p>
    <w:p w14:paraId="74ECFE95" w14:textId="77777777" w:rsidR="006477BC" w:rsidRPr="00A634CC" w:rsidRDefault="006477BC" w:rsidP="006477BC">
      <w:pPr>
        <w:pStyle w:val="rdo"/>
        <w:jc w:val="left"/>
        <w:rPr>
          <w:rFonts w:ascii="Open Sans Condensed" w:hAnsi="Open Sans Condensed" w:cs="Open Sans Condensed"/>
        </w:rPr>
      </w:pPr>
      <w:r w:rsidRPr="00A634CC">
        <w:rPr>
          <w:rFonts w:ascii="Open Sans Condensed" w:hAnsi="Open Sans Condensed" w:cs="Open Sans Condensed"/>
        </w:rPr>
        <w:t>** w tym połączenia Tarnobrzeg (przez Sandomierz)</w:t>
      </w:r>
    </w:p>
    <w:p w14:paraId="42EF7ED5" w14:textId="77777777" w:rsidR="006477BC" w:rsidRPr="009C1361" w:rsidRDefault="006477BC" w:rsidP="006477BC">
      <w:pPr>
        <w:pStyle w:val="rdo"/>
      </w:pPr>
      <w:r w:rsidRPr="009C1361">
        <w:t>Źródło: Opracowanie własne</w:t>
      </w:r>
      <w:r>
        <w:t xml:space="preserve"> (stan na 29.03.2024 r.)</w:t>
      </w:r>
    </w:p>
    <w:p w14:paraId="002EE018" w14:textId="4CD65198" w:rsidR="006477BC" w:rsidRPr="00624A26" w:rsidRDefault="006832D6" w:rsidP="006477BC">
      <w:r>
        <w:t>Opisana powyżej oferta</w:t>
      </w:r>
      <w:r w:rsidR="00A22ADE">
        <w:t xml:space="preserve"> kolejowa</w:t>
      </w:r>
      <w:r w:rsidR="001E353F">
        <w:t xml:space="preserve"> pozwala na uzupełnienie zasięgu oraz liczby połączeń oferowanych w</w:t>
      </w:r>
      <w:r w:rsidR="008E40D5">
        <w:t> </w:t>
      </w:r>
      <w:r w:rsidR="001E353F">
        <w:t xml:space="preserve">ramach komunikacji autobusowej, tym samym zasadne jest wprowadzenie integracji </w:t>
      </w:r>
      <w:r w:rsidR="00E222A8">
        <w:t xml:space="preserve">wymienionych systemów. Największe korzyści odczuliby mieszkańcy </w:t>
      </w:r>
      <w:r w:rsidR="0030479E">
        <w:t xml:space="preserve">Gminy </w:t>
      </w:r>
      <w:r w:rsidR="000761A9">
        <w:t xml:space="preserve">i Miasta </w:t>
      </w:r>
      <w:r w:rsidR="0030479E">
        <w:t>Nisko</w:t>
      </w:r>
      <w:r w:rsidR="00601BEA">
        <w:t xml:space="preserve">, ponieważ </w:t>
      </w:r>
      <w:r w:rsidR="0030479E">
        <w:t xml:space="preserve">linia kolejowa tworzy korytarz transportowy przebiegający </w:t>
      </w:r>
      <w:r w:rsidR="008405E7">
        <w:t>o ok. 600m</w:t>
      </w:r>
      <w:r w:rsidR="0030479E">
        <w:t xml:space="preserve"> na południe od </w:t>
      </w:r>
      <w:r w:rsidR="008405E7">
        <w:t>trasy autobusów</w:t>
      </w:r>
      <w:r w:rsidR="000761A9">
        <w:t>,</w:t>
      </w:r>
      <w:r w:rsidR="00BB4CDA">
        <w:t xml:space="preserve"> a także czas przejazdu na podobnych relacjach w przypadku transportu kolejowego jest dużo krótszy (np. Nisko </w:t>
      </w:r>
      <w:r w:rsidR="0075053C">
        <w:t>– Stalowa Wola Centrum to ok. 12 minut, autobus porównywalną trasę pokonuje w 20 minut).</w:t>
      </w:r>
      <w:r w:rsidR="00AF7C7C">
        <w:t xml:space="preserve"> </w:t>
      </w:r>
    </w:p>
    <w:p w14:paraId="2544E595" w14:textId="7EF10F91" w:rsidR="00740102" w:rsidRPr="005025A4" w:rsidRDefault="00597755" w:rsidP="00560E82">
      <w:pPr>
        <w:pStyle w:val="Nagwek2"/>
      </w:pPr>
      <w:bookmarkStart w:id="79" w:name="_Toc164939491"/>
      <w:r w:rsidRPr="005025A4">
        <w:t xml:space="preserve">Regionalny </w:t>
      </w:r>
      <w:r w:rsidR="00FA4360" w:rsidRPr="005025A4">
        <w:t xml:space="preserve">i dalekobieżny </w:t>
      </w:r>
      <w:r w:rsidRPr="005025A4">
        <w:t>o</w:t>
      </w:r>
      <w:r w:rsidR="00740102" w:rsidRPr="005025A4">
        <w:t>sobowy transport drogowy</w:t>
      </w:r>
      <w:bookmarkEnd w:id="79"/>
    </w:p>
    <w:p w14:paraId="2544E596" w14:textId="3DA2EB00" w:rsidR="00740102" w:rsidRPr="005025A4" w:rsidRDefault="00740102" w:rsidP="005D0BE6">
      <w:r w:rsidRPr="005025A4">
        <w:t xml:space="preserve">Linie </w:t>
      </w:r>
      <w:r w:rsidR="00E02B81" w:rsidRPr="005025A4">
        <w:t xml:space="preserve">komunikacji </w:t>
      </w:r>
      <w:r w:rsidRPr="005025A4">
        <w:t>miejskie</w:t>
      </w:r>
      <w:r w:rsidR="00E02B81" w:rsidRPr="005025A4">
        <w:t>j</w:t>
      </w:r>
      <w:r w:rsidRPr="005025A4">
        <w:t xml:space="preserve"> w </w:t>
      </w:r>
      <w:r w:rsidR="004F01C4" w:rsidRPr="005025A4">
        <w:t>Stalowej Woli</w:t>
      </w:r>
      <w:r w:rsidRPr="005025A4">
        <w:t xml:space="preserve"> oraz w </w:t>
      </w:r>
      <w:r w:rsidR="00F700E5">
        <w:t>g</w:t>
      </w:r>
      <w:r w:rsidR="00F700E5" w:rsidRPr="005025A4">
        <w:t xml:space="preserve">minach </w:t>
      </w:r>
      <w:r w:rsidRPr="005025A4">
        <w:t xml:space="preserve">objętych </w:t>
      </w:r>
      <w:r w:rsidR="00F700E5">
        <w:t>p</w:t>
      </w:r>
      <w:r w:rsidR="00F700E5" w:rsidRPr="005025A4">
        <w:t xml:space="preserve">orozumieniami </w:t>
      </w:r>
      <w:r w:rsidR="00F700E5">
        <w:t>m</w:t>
      </w:r>
      <w:r w:rsidR="00F700E5" w:rsidRPr="005025A4">
        <w:t xml:space="preserve">iędzygminnymi </w:t>
      </w:r>
      <w:r w:rsidRPr="005025A4">
        <w:t xml:space="preserve">obsługuje wyłącznie </w:t>
      </w:r>
      <w:r w:rsidR="004F01C4" w:rsidRPr="005025A4">
        <w:t>Miejski Zakład Kom</w:t>
      </w:r>
      <w:r w:rsidR="00014F04">
        <w:t>unikacyjny</w:t>
      </w:r>
      <w:r w:rsidRPr="005025A4">
        <w:t>. Pozosta</w:t>
      </w:r>
      <w:r w:rsidR="00692ADB" w:rsidRPr="005025A4">
        <w:t>łe połączenia w ramach linii regularnych na</w:t>
      </w:r>
      <w:r w:rsidR="008E40D5">
        <w:t> </w:t>
      </w:r>
      <w:r w:rsidR="00692ADB" w:rsidRPr="005025A4">
        <w:t xml:space="preserve">trasach o charakterze </w:t>
      </w:r>
      <w:r w:rsidRPr="005025A4">
        <w:t>lokaln</w:t>
      </w:r>
      <w:r w:rsidR="00692ADB" w:rsidRPr="005025A4">
        <w:t>ym</w:t>
      </w:r>
      <w:r w:rsidRPr="005025A4">
        <w:t>,</w:t>
      </w:r>
      <w:r w:rsidR="007B717E" w:rsidRPr="005025A4">
        <w:t xml:space="preserve"> regionaln</w:t>
      </w:r>
      <w:r w:rsidR="00692ADB" w:rsidRPr="005025A4">
        <w:t>ym</w:t>
      </w:r>
      <w:r w:rsidR="007B717E" w:rsidRPr="005025A4">
        <w:t xml:space="preserve"> i międzyregionaln</w:t>
      </w:r>
      <w:r w:rsidR="00692ADB" w:rsidRPr="005025A4">
        <w:t xml:space="preserve">ym </w:t>
      </w:r>
      <w:r w:rsidR="00020DCF" w:rsidRPr="005025A4">
        <w:t>obsługuj</w:t>
      </w:r>
      <w:r w:rsidR="00020DCF">
        <w:t>e operator</w:t>
      </w:r>
      <w:r w:rsidR="004A4D97">
        <w:t xml:space="preserve"> (PKS Stalowa Wola</w:t>
      </w:r>
      <w:r w:rsidR="005A1CA4">
        <w:t>) oraz</w:t>
      </w:r>
      <w:r w:rsidR="00020DCF">
        <w:t xml:space="preserve"> </w:t>
      </w:r>
      <w:r w:rsidR="00692ADB" w:rsidRPr="005025A4">
        <w:t>lokalni przewoźnicy</w:t>
      </w:r>
      <w:r w:rsidR="004F01C4" w:rsidRPr="005025A4">
        <w:t>.</w:t>
      </w:r>
    </w:p>
    <w:p w14:paraId="6128726C" w14:textId="211AF90C" w:rsidR="00F90214" w:rsidRPr="005025A4" w:rsidRDefault="00F90214" w:rsidP="00F90214">
      <w:r w:rsidRPr="005025A4">
        <w:t xml:space="preserve">Wśród firm wykonujących regularne przewozy na terenie obszaru opracowania </w:t>
      </w:r>
      <w:r w:rsidR="008B7AD1">
        <w:t xml:space="preserve">można </w:t>
      </w:r>
      <w:r w:rsidR="000373BE">
        <w:t>wyróżnić</w:t>
      </w:r>
      <w:r w:rsidRPr="005025A4">
        <w:t>:</w:t>
      </w:r>
    </w:p>
    <w:p w14:paraId="7A4D09FF" w14:textId="487388CE" w:rsidR="00F90214" w:rsidRPr="00733B0B" w:rsidRDefault="000373BE" w:rsidP="00543908">
      <w:pPr>
        <w:pStyle w:val="punktorpeny"/>
      </w:pPr>
      <w:r>
        <w:t xml:space="preserve">Przedsiębiorstwa Komunikacji Samochodowej: </w:t>
      </w:r>
      <w:r w:rsidR="001D43A3" w:rsidRPr="001D43A3">
        <w:t>PKS Stalowa Wola</w:t>
      </w:r>
      <w:r w:rsidR="00F90214" w:rsidRPr="001D43A3">
        <w:t>,</w:t>
      </w:r>
      <w:r w:rsidR="008B7AD1">
        <w:t xml:space="preserve"> </w:t>
      </w:r>
      <w:r w:rsidR="00B86082" w:rsidRPr="00733B0B">
        <w:t>PKS Biłgoraj</w:t>
      </w:r>
      <w:r w:rsidR="000D6BD3">
        <w:t>,</w:t>
      </w:r>
    </w:p>
    <w:p w14:paraId="78858055" w14:textId="3F4ADBB9" w:rsidR="00F90214" w:rsidRPr="008B7AD1" w:rsidRDefault="00B86082" w:rsidP="00543908">
      <w:pPr>
        <w:pStyle w:val="punktorpeny"/>
        <w:rPr>
          <w:rStyle w:val="remarks"/>
        </w:rPr>
      </w:pPr>
      <w:r w:rsidRPr="00733B0B">
        <w:lastRenderedPageBreak/>
        <w:t xml:space="preserve">Przewoźnicy </w:t>
      </w:r>
      <w:r w:rsidR="007D72B1" w:rsidRPr="00733B0B">
        <w:t xml:space="preserve">komercyjni wykonujący przewozy </w:t>
      </w:r>
      <w:r w:rsidR="00733B0B" w:rsidRPr="00733B0B">
        <w:t>lokalne:</w:t>
      </w:r>
      <w:r w:rsidR="00733B0B" w:rsidRPr="00733B0B">
        <w:rPr>
          <w:rStyle w:val="remarks"/>
        </w:rPr>
        <w:t xml:space="preserve"> MARCEL M. Chmielarski Sp. k., JUMBO</w:t>
      </w:r>
      <w:r w:rsidR="008B7AD1" w:rsidRPr="008B7AD1">
        <w:rPr>
          <w:rStyle w:val="remarks"/>
        </w:rPr>
        <w:t>, TOP -TRANS</w:t>
      </w:r>
      <w:r w:rsidR="000D6BD3">
        <w:rPr>
          <w:rStyle w:val="remarks"/>
        </w:rPr>
        <w:t>,</w:t>
      </w:r>
    </w:p>
    <w:p w14:paraId="10FC2BD9" w14:textId="7E867EEB" w:rsidR="008B7AD1" w:rsidRPr="008B7AD1" w:rsidRDefault="008B7AD1" w:rsidP="00543908">
      <w:pPr>
        <w:pStyle w:val="punktorpeny"/>
      </w:pPr>
      <w:r w:rsidRPr="008B7AD1">
        <w:rPr>
          <w:rStyle w:val="remarks"/>
        </w:rPr>
        <w:t>Przewoźnicy wykonujący przewozy dalekobieżne: TRANS EUROPA, P.H.U. TRANSIFY Kamila Więcław</w:t>
      </w:r>
      <w:r w:rsidR="000D6BD3">
        <w:rPr>
          <w:rStyle w:val="remarks"/>
        </w:rPr>
        <w:t>.</w:t>
      </w:r>
    </w:p>
    <w:p w14:paraId="2544E598" w14:textId="2418FEDF" w:rsidR="00C039C3" w:rsidRPr="005025A4" w:rsidRDefault="00CB6AC6" w:rsidP="005D0BE6">
      <w:r w:rsidRPr="005025A4">
        <w:t xml:space="preserve">W </w:t>
      </w:r>
      <w:bookmarkStart w:id="80" w:name="_Ref67055912"/>
      <w:r w:rsidR="00560E82">
        <w:t xml:space="preserve">tabeli 4.13 </w:t>
      </w:r>
      <w:r w:rsidRPr="005025A4">
        <w:t xml:space="preserve">przedstawiono przebiegi tras kursujących na terenie </w:t>
      </w:r>
      <w:r w:rsidR="00014F04">
        <w:t>Stalowej Woli i okolicznych gmin</w:t>
      </w:r>
      <w:r w:rsidR="000D6BD3">
        <w:t>.</w:t>
      </w:r>
    </w:p>
    <w:p w14:paraId="2CBAB4A5" w14:textId="105C2CB9" w:rsidR="0067334C" w:rsidRPr="000F170B" w:rsidRDefault="0067334C" w:rsidP="0067334C">
      <w:pPr>
        <w:pStyle w:val="Tabelatytu"/>
      </w:pPr>
      <w:bookmarkStart w:id="81" w:name="_Toc164938555"/>
      <w:r>
        <w:t xml:space="preserve">Tab.  </w:t>
      </w:r>
      <w:r w:rsidR="00CD503A">
        <w:fldChar w:fldCharType="begin"/>
      </w:r>
      <w:r w:rsidR="00CD503A">
        <w:instrText xml:space="preserve"> STYLEREF 1 \s </w:instrText>
      </w:r>
      <w:r w:rsidR="00CD503A">
        <w:fldChar w:fldCharType="separate"/>
      </w:r>
      <w:r w:rsidR="00245637">
        <w:rPr>
          <w:noProof/>
        </w:rPr>
        <w:t>4</w:t>
      </w:r>
      <w:r w:rsidR="00CD503A">
        <w:rPr>
          <w:noProof/>
        </w:rPr>
        <w:fldChar w:fldCharType="end"/>
      </w:r>
      <w:r w:rsidR="007A1659">
        <w:t>.</w:t>
      </w:r>
      <w:r w:rsidR="00CD503A">
        <w:fldChar w:fldCharType="begin"/>
      </w:r>
      <w:r w:rsidR="00CD503A">
        <w:instrText xml:space="preserve"> SEQ Tab._ \* ARABIC \s 1 </w:instrText>
      </w:r>
      <w:r w:rsidR="00CD503A">
        <w:fldChar w:fldCharType="separate"/>
      </w:r>
      <w:r w:rsidR="00245637">
        <w:rPr>
          <w:noProof/>
        </w:rPr>
        <w:t>14</w:t>
      </w:r>
      <w:r w:rsidR="00CD503A">
        <w:rPr>
          <w:noProof/>
        </w:rPr>
        <w:fldChar w:fldCharType="end"/>
      </w:r>
      <w:r>
        <w:t xml:space="preserve"> </w:t>
      </w:r>
      <w:r w:rsidRPr="000F170B">
        <w:t>Wykaz istniejących linii komunikacyjnych w transporcie drogowym na terenie Stalowej Woli</w:t>
      </w:r>
      <w:bookmarkEnd w:id="81"/>
    </w:p>
    <w:tbl>
      <w:tblPr>
        <w:tblStyle w:val="Styl3"/>
        <w:tblW w:w="9634" w:type="dxa"/>
        <w:jc w:val="center"/>
        <w:tblLayout w:type="fixed"/>
        <w:tblLook w:val="04A0" w:firstRow="1" w:lastRow="0" w:firstColumn="1" w:lastColumn="0" w:noHBand="0" w:noVBand="1"/>
      </w:tblPr>
      <w:tblGrid>
        <w:gridCol w:w="416"/>
        <w:gridCol w:w="16"/>
        <w:gridCol w:w="1803"/>
        <w:gridCol w:w="7399"/>
      </w:tblGrid>
      <w:tr w:rsidR="007E7D88" w:rsidRPr="000024BF" w14:paraId="2544E59D" w14:textId="77777777" w:rsidTr="00442861">
        <w:trPr>
          <w:cnfStyle w:val="100000000000" w:firstRow="1" w:lastRow="0" w:firstColumn="0" w:lastColumn="0" w:oddVBand="0" w:evenVBand="0" w:oddHBand="0" w:evenHBand="0" w:firstRowFirstColumn="0" w:firstRowLastColumn="0" w:lastRowFirstColumn="0" w:lastRowLastColumn="0"/>
          <w:trHeight w:val="20"/>
          <w:tblHeader/>
          <w:jc w:val="center"/>
        </w:trPr>
        <w:tc>
          <w:tcPr>
            <w:tcW w:w="432" w:type="dxa"/>
            <w:gridSpan w:val="2"/>
            <w:shd w:val="clear" w:color="auto" w:fill="EE1A24"/>
          </w:tcPr>
          <w:bookmarkEnd w:id="80"/>
          <w:p w14:paraId="2544E59A" w14:textId="77777777" w:rsidR="00AD7DF2" w:rsidRPr="00442861" w:rsidRDefault="00AD7DF2" w:rsidP="00253814">
            <w:pPr>
              <w:pStyle w:val="Tabelatre"/>
              <w:rPr>
                <w:rFonts w:eastAsiaTheme="minorHAnsi" w:cstheme="minorBidi"/>
                <w:color w:val="FFFFFF" w:themeColor="background1"/>
                <w:sz w:val="18"/>
                <w:szCs w:val="18"/>
                <w:lang w:eastAsia="en-US"/>
              </w:rPr>
            </w:pPr>
            <w:r w:rsidRPr="00442861">
              <w:rPr>
                <w:color w:val="FFFFFF" w:themeColor="background1"/>
                <w:sz w:val="18"/>
                <w:szCs w:val="18"/>
              </w:rPr>
              <w:t>Lp.</w:t>
            </w:r>
          </w:p>
        </w:tc>
        <w:tc>
          <w:tcPr>
            <w:tcW w:w="1803" w:type="dxa"/>
            <w:shd w:val="clear" w:color="auto" w:fill="EE1A24"/>
          </w:tcPr>
          <w:p w14:paraId="2544E59B" w14:textId="3133D8D2" w:rsidR="00AD7DF2" w:rsidRPr="00442861" w:rsidRDefault="00AD7DF2" w:rsidP="00253814">
            <w:pPr>
              <w:pStyle w:val="Tabelatre"/>
              <w:rPr>
                <w:rFonts w:eastAsiaTheme="minorHAnsi" w:cstheme="minorBidi"/>
                <w:color w:val="FFFFFF" w:themeColor="background1"/>
                <w:sz w:val="18"/>
                <w:szCs w:val="18"/>
                <w:lang w:eastAsia="en-US"/>
              </w:rPr>
            </w:pPr>
            <w:r w:rsidRPr="00442861">
              <w:rPr>
                <w:color w:val="FFFFFF" w:themeColor="background1"/>
                <w:sz w:val="18"/>
                <w:szCs w:val="18"/>
              </w:rPr>
              <w:t>Przewoźnik</w:t>
            </w:r>
            <w:r w:rsidR="00523A37" w:rsidRPr="00442861">
              <w:rPr>
                <w:color w:val="FFFFFF" w:themeColor="background1"/>
                <w:sz w:val="18"/>
                <w:szCs w:val="18"/>
              </w:rPr>
              <w:t xml:space="preserve"> / operator</w:t>
            </w:r>
          </w:p>
        </w:tc>
        <w:tc>
          <w:tcPr>
            <w:tcW w:w="7399" w:type="dxa"/>
            <w:shd w:val="clear" w:color="auto" w:fill="EE1A24"/>
          </w:tcPr>
          <w:p w14:paraId="2544E59C" w14:textId="3AD3DBA5" w:rsidR="00AD7DF2" w:rsidRPr="00442861" w:rsidRDefault="000D6BD3" w:rsidP="00253814">
            <w:pPr>
              <w:pStyle w:val="Tabelatre"/>
              <w:rPr>
                <w:rFonts w:cs="Open Sans Condensed"/>
                <w:color w:val="FFFFFF" w:themeColor="background1"/>
                <w:sz w:val="18"/>
                <w:szCs w:val="18"/>
              </w:rPr>
            </w:pPr>
            <w:r w:rsidRPr="00442861">
              <w:rPr>
                <w:rFonts w:cs="Open Sans Condensed"/>
                <w:color w:val="FFFFFF" w:themeColor="background1"/>
                <w:sz w:val="18"/>
                <w:szCs w:val="18"/>
              </w:rPr>
              <w:t>Przebieg trasy</w:t>
            </w:r>
          </w:p>
        </w:tc>
      </w:tr>
      <w:tr w:rsidR="00197CC2" w:rsidRPr="000024BF" w14:paraId="2544E5A5" w14:textId="77777777" w:rsidTr="004A37DE">
        <w:trPr>
          <w:trHeight w:val="20"/>
          <w:jc w:val="center"/>
        </w:trPr>
        <w:tc>
          <w:tcPr>
            <w:tcW w:w="432" w:type="dxa"/>
            <w:gridSpan w:val="2"/>
          </w:tcPr>
          <w:p w14:paraId="2544E5A2" w14:textId="11DF6984" w:rsidR="000A5E3C" w:rsidRPr="000024BF" w:rsidRDefault="007F4DDE" w:rsidP="000A5E3C">
            <w:pPr>
              <w:pStyle w:val="Tabelatre"/>
              <w:rPr>
                <w:rFonts w:cs="Open Sans Condensed"/>
                <w:sz w:val="18"/>
                <w:szCs w:val="18"/>
              </w:rPr>
            </w:pPr>
            <w:r w:rsidRPr="000024BF">
              <w:rPr>
                <w:rFonts w:cs="Open Sans Condensed"/>
                <w:sz w:val="18"/>
                <w:szCs w:val="18"/>
              </w:rPr>
              <w:t>1</w:t>
            </w:r>
          </w:p>
        </w:tc>
        <w:tc>
          <w:tcPr>
            <w:tcW w:w="1803" w:type="dxa"/>
          </w:tcPr>
          <w:p w14:paraId="2544E5A3" w14:textId="3AE5375D" w:rsidR="000A5E3C" w:rsidRPr="000024BF" w:rsidRDefault="005025A4" w:rsidP="000A5E3C">
            <w:pPr>
              <w:pStyle w:val="Tabelatre"/>
              <w:rPr>
                <w:rFonts w:cs="Open Sans Condensed"/>
                <w:sz w:val="18"/>
                <w:szCs w:val="18"/>
              </w:rPr>
            </w:pPr>
            <w:r w:rsidRPr="000024BF">
              <w:rPr>
                <w:rFonts w:cs="Open Sans Condensed"/>
                <w:sz w:val="18"/>
                <w:szCs w:val="18"/>
              </w:rPr>
              <w:t>PKS Stalowa Wola</w:t>
            </w:r>
          </w:p>
        </w:tc>
        <w:tc>
          <w:tcPr>
            <w:tcW w:w="7399" w:type="dxa"/>
          </w:tcPr>
          <w:p w14:paraId="2544E5A4" w14:textId="7E91A4E4" w:rsidR="000A5E3C" w:rsidRPr="000024BF" w:rsidRDefault="00C231B2" w:rsidP="000A5E3C">
            <w:pPr>
              <w:pStyle w:val="Tabelatre"/>
              <w:jc w:val="left"/>
              <w:rPr>
                <w:rFonts w:cs="Open Sans Condensed"/>
                <w:sz w:val="18"/>
                <w:szCs w:val="18"/>
              </w:rPr>
            </w:pPr>
            <w:r w:rsidRPr="000024BF">
              <w:rPr>
                <w:rFonts w:cs="Open Sans Condensed"/>
                <w:sz w:val="18"/>
                <w:szCs w:val="18"/>
              </w:rPr>
              <w:t xml:space="preserve">Stalowa Wola </w:t>
            </w:r>
            <w:r w:rsidR="00FB69CE" w:rsidRPr="00FB69CE">
              <w:rPr>
                <w:rFonts w:cs="Open Sans Condensed"/>
                <w:sz w:val="18"/>
                <w:szCs w:val="18"/>
              </w:rPr>
              <w:t>-</w:t>
            </w:r>
            <w:r w:rsidRPr="000024BF">
              <w:rPr>
                <w:rFonts w:cs="Open Sans Condensed"/>
                <w:sz w:val="18"/>
                <w:szCs w:val="18"/>
              </w:rPr>
              <w:t xml:space="preserve"> Rzeczyca </w:t>
            </w:r>
            <w:r w:rsidR="00FB69CE" w:rsidRPr="00FB69CE">
              <w:rPr>
                <w:rFonts w:cs="Open Sans Condensed"/>
                <w:sz w:val="18"/>
                <w:szCs w:val="18"/>
              </w:rPr>
              <w:t>Długa -</w:t>
            </w:r>
            <w:r w:rsidRPr="000024BF">
              <w:rPr>
                <w:rFonts w:cs="Open Sans Condensed"/>
                <w:sz w:val="18"/>
                <w:szCs w:val="18"/>
              </w:rPr>
              <w:t xml:space="preserve"> Żabno </w:t>
            </w:r>
            <w:r w:rsidR="00FB69CE" w:rsidRPr="00FB69CE">
              <w:rPr>
                <w:rFonts w:cs="Open Sans Condensed"/>
                <w:sz w:val="18"/>
                <w:szCs w:val="18"/>
              </w:rPr>
              <w:t>-</w:t>
            </w:r>
            <w:r w:rsidRPr="000024BF">
              <w:rPr>
                <w:rFonts w:cs="Open Sans Condensed"/>
                <w:sz w:val="18"/>
                <w:szCs w:val="18"/>
              </w:rPr>
              <w:t xml:space="preserve"> Radomyśl </w:t>
            </w:r>
            <w:r w:rsidR="00EB5704" w:rsidRPr="000024BF">
              <w:rPr>
                <w:rFonts w:cs="Open Sans Condensed"/>
                <w:sz w:val="18"/>
                <w:szCs w:val="18"/>
              </w:rPr>
              <w:t xml:space="preserve">nad Sanem </w:t>
            </w:r>
            <w:r w:rsidR="00FB69CE" w:rsidRPr="00FB69CE">
              <w:rPr>
                <w:rFonts w:cs="Open Sans Condensed"/>
                <w:sz w:val="18"/>
                <w:szCs w:val="18"/>
              </w:rPr>
              <w:t>-</w:t>
            </w:r>
            <w:r w:rsidR="00EB5704" w:rsidRPr="000024BF">
              <w:rPr>
                <w:rFonts w:cs="Open Sans Condensed"/>
                <w:sz w:val="18"/>
                <w:szCs w:val="18"/>
              </w:rPr>
              <w:t xml:space="preserve"> Antoniów </w:t>
            </w:r>
            <w:r w:rsidR="00FB69CE" w:rsidRPr="00FB69CE">
              <w:rPr>
                <w:rFonts w:cs="Open Sans Condensed"/>
                <w:sz w:val="18"/>
                <w:szCs w:val="18"/>
              </w:rPr>
              <w:t>-</w:t>
            </w:r>
            <w:r w:rsidR="00EB5704" w:rsidRPr="000024BF">
              <w:rPr>
                <w:rFonts w:cs="Open Sans Condensed"/>
                <w:sz w:val="18"/>
                <w:szCs w:val="18"/>
              </w:rPr>
              <w:t xml:space="preserve"> Orzechów </w:t>
            </w:r>
            <w:r w:rsidR="00FB69CE" w:rsidRPr="00FB69CE">
              <w:rPr>
                <w:rFonts w:cs="Open Sans Condensed"/>
                <w:sz w:val="18"/>
                <w:szCs w:val="18"/>
              </w:rPr>
              <w:t>- Zalesie -</w:t>
            </w:r>
            <w:r w:rsidR="00EB5704" w:rsidRPr="000024BF">
              <w:rPr>
                <w:rFonts w:cs="Open Sans Condensed"/>
                <w:sz w:val="18"/>
                <w:szCs w:val="18"/>
              </w:rPr>
              <w:t xml:space="preserve"> Antoniów </w:t>
            </w:r>
            <w:r w:rsidR="00FB69CE" w:rsidRPr="00FB69CE">
              <w:rPr>
                <w:rFonts w:cs="Open Sans Condensed"/>
                <w:sz w:val="18"/>
                <w:szCs w:val="18"/>
              </w:rPr>
              <w:t>-</w:t>
            </w:r>
            <w:r w:rsidR="00EB5704" w:rsidRPr="000024BF">
              <w:rPr>
                <w:rFonts w:cs="Open Sans Condensed"/>
                <w:sz w:val="18"/>
                <w:szCs w:val="18"/>
              </w:rPr>
              <w:t xml:space="preserve"> Dąbrówka </w:t>
            </w:r>
            <w:r w:rsidR="00FB69CE" w:rsidRPr="00FB69CE">
              <w:rPr>
                <w:rFonts w:cs="Open Sans Condensed"/>
                <w:sz w:val="18"/>
                <w:szCs w:val="18"/>
              </w:rPr>
              <w:t>Pniowska -</w:t>
            </w:r>
            <w:r w:rsidR="00EB5704" w:rsidRPr="000024BF">
              <w:rPr>
                <w:rFonts w:cs="Open Sans Condensed"/>
                <w:sz w:val="18"/>
                <w:szCs w:val="18"/>
              </w:rPr>
              <w:t xml:space="preserve"> Antoniów </w:t>
            </w:r>
            <w:r w:rsidR="00FB69CE" w:rsidRPr="00FB69CE">
              <w:rPr>
                <w:rFonts w:cs="Open Sans Condensed"/>
                <w:sz w:val="18"/>
                <w:szCs w:val="18"/>
              </w:rPr>
              <w:t>-</w:t>
            </w:r>
            <w:r w:rsidR="00EB5704" w:rsidRPr="000024BF">
              <w:rPr>
                <w:rFonts w:cs="Open Sans Condensed"/>
                <w:sz w:val="18"/>
                <w:szCs w:val="18"/>
              </w:rPr>
              <w:t xml:space="preserve"> </w:t>
            </w:r>
            <w:r w:rsidR="00D501C6" w:rsidRPr="000024BF">
              <w:rPr>
                <w:rFonts w:cs="Open Sans Condensed"/>
                <w:sz w:val="18"/>
                <w:szCs w:val="18"/>
              </w:rPr>
              <w:t>Pniów - Antoniów</w:t>
            </w:r>
          </w:p>
        </w:tc>
      </w:tr>
      <w:tr w:rsidR="00197CC2" w:rsidRPr="000024BF" w14:paraId="2544E5A9" w14:textId="77777777" w:rsidTr="00442861">
        <w:trPr>
          <w:cnfStyle w:val="000000010000" w:firstRow="0" w:lastRow="0" w:firstColumn="0" w:lastColumn="0" w:oddVBand="0" w:evenVBand="0" w:oddHBand="0" w:evenHBand="1" w:firstRowFirstColumn="0" w:firstRowLastColumn="0" w:lastRowFirstColumn="0" w:lastRowLastColumn="0"/>
          <w:trHeight w:val="20"/>
          <w:jc w:val="center"/>
        </w:trPr>
        <w:tc>
          <w:tcPr>
            <w:tcW w:w="432" w:type="dxa"/>
            <w:gridSpan w:val="2"/>
            <w:shd w:val="clear" w:color="auto" w:fill="FEECED"/>
          </w:tcPr>
          <w:p w14:paraId="2544E5A6" w14:textId="158C0CEA" w:rsidR="00253814" w:rsidRPr="000024BF" w:rsidRDefault="00F824D6" w:rsidP="00253814">
            <w:pPr>
              <w:pStyle w:val="Tabelatre"/>
              <w:rPr>
                <w:rFonts w:cs="Open Sans Condensed"/>
                <w:sz w:val="18"/>
                <w:szCs w:val="18"/>
              </w:rPr>
            </w:pPr>
            <w:r w:rsidRPr="000024BF">
              <w:rPr>
                <w:rFonts w:cs="Open Sans Condensed"/>
                <w:sz w:val="18"/>
                <w:szCs w:val="18"/>
              </w:rPr>
              <w:t>2</w:t>
            </w:r>
          </w:p>
        </w:tc>
        <w:tc>
          <w:tcPr>
            <w:tcW w:w="1803" w:type="dxa"/>
            <w:shd w:val="clear" w:color="auto" w:fill="FEECED"/>
          </w:tcPr>
          <w:p w14:paraId="2544E5A7" w14:textId="33FD8CF9" w:rsidR="00253814" w:rsidRPr="000024BF" w:rsidRDefault="00FB69CE" w:rsidP="00253814">
            <w:pPr>
              <w:pStyle w:val="Tabelatre"/>
              <w:rPr>
                <w:rFonts w:cs="Open Sans Condensed"/>
                <w:sz w:val="18"/>
                <w:szCs w:val="18"/>
              </w:rPr>
            </w:pPr>
            <w:r w:rsidRPr="00FB69CE">
              <w:rPr>
                <w:rFonts w:cs="Open Sans Condensed"/>
                <w:sz w:val="18"/>
                <w:szCs w:val="18"/>
              </w:rPr>
              <w:t>PKS Stalowa Wola</w:t>
            </w:r>
          </w:p>
        </w:tc>
        <w:tc>
          <w:tcPr>
            <w:tcW w:w="7399" w:type="dxa"/>
            <w:shd w:val="clear" w:color="auto" w:fill="FEECED"/>
          </w:tcPr>
          <w:p w14:paraId="2544E5A8" w14:textId="3E4D5DE4" w:rsidR="00253814" w:rsidRPr="000024BF" w:rsidRDefault="00D501C6" w:rsidP="006D00C9">
            <w:pPr>
              <w:pStyle w:val="Tabelatre"/>
              <w:jc w:val="left"/>
              <w:rPr>
                <w:rFonts w:cs="Open Sans Condensed"/>
                <w:sz w:val="18"/>
                <w:szCs w:val="18"/>
              </w:rPr>
            </w:pPr>
            <w:r w:rsidRPr="000024BF">
              <w:rPr>
                <w:rFonts w:cs="Open Sans Condensed"/>
                <w:sz w:val="18"/>
                <w:szCs w:val="18"/>
              </w:rPr>
              <w:t xml:space="preserve">Stalowa Wola </w:t>
            </w:r>
            <w:r w:rsidR="003A4D5B" w:rsidRPr="000024BF">
              <w:rPr>
                <w:rFonts w:cs="Open Sans Condensed"/>
                <w:sz w:val="18"/>
                <w:szCs w:val="18"/>
              </w:rPr>
              <w:t>-</w:t>
            </w:r>
            <w:r w:rsidR="00FB69CE" w:rsidRPr="00FB69CE">
              <w:rPr>
                <w:rFonts w:cs="Open Sans Condensed"/>
                <w:sz w:val="18"/>
                <w:szCs w:val="18"/>
              </w:rPr>
              <w:t xml:space="preserve"> </w:t>
            </w:r>
            <w:r w:rsidR="00D96B23" w:rsidRPr="000024BF">
              <w:rPr>
                <w:rFonts w:cs="Open Sans Condensed"/>
                <w:sz w:val="18"/>
                <w:szCs w:val="18"/>
              </w:rPr>
              <w:t xml:space="preserve">Burdze </w:t>
            </w:r>
            <w:r w:rsidR="003A4D5B" w:rsidRPr="000024BF">
              <w:rPr>
                <w:rFonts w:cs="Open Sans Condensed"/>
                <w:sz w:val="18"/>
                <w:szCs w:val="18"/>
              </w:rPr>
              <w:t xml:space="preserve">- </w:t>
            </w:r>
            <w:r w:rsidR="00D96B23" w:rsidRPr="000024BF">
              <w:rPr>
                <w:rFonts w:cs="Open Sans Condensed"/>
                <w:sz w:val="18"/>
                <w:szCs w:val="18"/>
              </w:rPr>
              <w:t xml:space="preserve">Przyszów </w:t>
            </w:r>
            <w:r w:rsidR="003A4D5B" w:rsidRPr="000024BF">
              <w:rPr>
                <w:rFonts w:cs="Open Sans Condensed"/>
                <w:sz w:val="18"/>
                <w:szCs w:val="18"/>
              </w:rPr>
              <w:t>-</w:t>
            </w:r>
            <w:r w:rsidR="00D96B23" w:rsidRPr="000024BF">
              <w:rPr>
                <w:rFonts w:cs="Open Sans Condensed"/>
                <w:sz w:val="18"/>
                <w:szCs w:val="18"/>
              </w:rPr>
              <w:t xml:space="preserve"> Stany </w:t>
            </w:r>
            <w:r w:rsidR="003A4D5B" w:rsidRPr="000024BF">
              <w:rPr>
                <w:rFonts w:cs="Open Sans Condensed"/>
                <w:sz w:val="18"/>
                <w:szCs w:val="18"/>
              </w:rPr>
              <w:t xml:space="preserve">- </w:t>
            </w:r>
            <w:r w:rsidR="00FB69CE" w:rsidRPr="00FB69CE">
              <w:rPr>
                <w:rFonts w:cs="Open Sans Condensed"/>
                <w:sz w:val="18"/>
                <w:szCs w:val="18"/>
              </w:rPr>
              <w:t xml:space="preserve">Bojanów - </w:t>
            </w:r>
            <w:r w:rsidR="003A4D5B" w:rsidRPr="000024BF">
              <w:rPr>
                <w:rFonts w:cs="Open Sans Condensed"/>
                <w:sz w:val="18"/>
                <w:szCs w:val="18"/>
              </w:rPr>
              <w:t>Laski -</w:t>
            </w:r>
            <w:r w:rsidR="00D96B23" w:rsidRPr="000024BF">
              <w:rPr>
                <w:rFonts w:cs="Open Sans Condensed"/>
                <w:sz w:val="18"/>
                <w:szCs w:val="18"/>
              </w:rPr>
              <w:t xml:space="preserve"> Bojanów </w:t>
            </w:r>
            <w:r w:rsidR="003A4D5B" w:rsidRPr="000024BF">
              <w:rPr>
                <w:rFonts w:cs="Open Sans Condensed"/>
                <w:sz w:val="18"/>
                <w:szCs w:val="18"/>
              </w:rPr>
              <w:t>-</w:t>
            </w:r>
            <w:r w:rsidR="0059544C" w:rsidRPr="000024BF">
              <w:rPr>
                <w:rFonts w:cs="Open Sans Condensed"/>
                <w:sz w:val="18"/>
                <w:szCs w:val="18"/>
              </w:rPr>
              <w:t xml:space="preserve"> Korabina </w:t>
            </w:r>
            <w:r w:rsidR="003A4D5B" w:rsidRPr="000024BF">
              <w:rPr>
                <w:rFonts w:cs="Open Sans Condensed"/>
                <w:sz w:val="18"/>
                <w:szCs w:val="18"/>
              </w:rPr>
              <w:t>-</w:t>
            </w:r>
            <w:r w:rsidR="0059544C" w:rsidRPr="000024BF">
              <w:rPr>
                <w:rFonts w:cs="Open Sans Condensed"/>
                <w:sz w:val="18"/>
                <w:szCs w:val="18"/>
              </w:rPr>
              <w:t xml:space="preserve"> Cisów Las </w:t>
            </w:r>
            <w:r w:rsidR="003A4D5B" w:rsidRPr="000024BF">
              <w:rPr>
                <w:rFonts w:cs="Open Sans Condensed"/>
                <w:sz w:val="18"/>
                <w:szCs w:val="18"/>
              </w:rPr>
              <w:t>-</w:t>
            </w:r>
            <w:r w:rsidR="00B7130B" w:rsidRPr="000024BF">
              <w:rPr>
                <w:rFonts w:cs="Open Sans Condensed"/>
                <w:sz w:val="18"/>
                <w:szCs w:val="18"/>
              </w:rPr>
              <w:t xml:space="preserve"> </w:t>
            </w:r>
            <w:r w:rsidR="00FB69CE" w:rsidRPr="00FB69CE">
              <w:rPr>
                <w:rFonts w:cs="Open Sans Condensed"/>
                <w:sz w:val="18"/>
                <w:szCs w:val="18"/>
              </w:rPr>
              <w:t xml:space="preserve">Gwoździec - Cisów Las - </w:t>
            </w:r>
            <w:r w:rsidR="00B7130B" w:rsidRPr="000024BF">
              <w:rPr>
                <w:rFonts w:cs="Open Sans Condensed"/>
                <w:sz w:val="18"/>
                <w:szCs w:val="18"/>
              </w:rPr>
              <w:t>Korabina - Bojanów</w:t>
            </w:r>
          </w:p>
        </w:tc>
      </w:tr>
      <w:tr w:rsidR="00197CC2" w:rsidRPr="000024BF" w14:paraId="2544E5AD" w14:textId="77777777" w:rsidTr="004A37DE">
        <w:trPr>
          <w:trHeight w:val="20"/>
          <w:jc w:val="center"/>
        </w:trPr>
        <w:tc>
          <w:tcPr>
            <w:tcW w:w="432" w:type="dxa"/>
            <w:gridSpan w:val="2"/>
          </w:tcPr>
          <w:p w14:paraId="2544E5AA" w14:textId="5914E7AE" w:rsidR="00253814" w:rsidRPr="000024BF" w:rsidRDefault="00F824D6" w:rsidP="00253814">
            <w:pPr>
              <w:pStyle w:val="Tabelatre"/>
              <w:rPr>
                <w:rFonts w:cs="Open Sans Condensed"/>
                <w:sz w:val="18"/>
                <w:szCs w:val="18"/>
              </w:rPr>
            </w:pPr>
            <w:r w:rsidRPr="000024BF">
              <w:rPr>
                <w:rFonts w:cs="Open Sans Condensed"/>
                <w:sz w:val="18"/>
                <w:szCs w:val="18"/>
              </w:rPr>
              <w:t>3</w:t>
            </w:r>
          </w:p>
        </w:tc>
        <w:tc>
          <w:tcPr>
            <w:tcW w:w="1803" w:type="dxa"/>
          </w:tcPr>
          <w:p w14:paraId="2544E5AB" w14:textId="1FED5265" w:rsidR="00253814" w:rsidRPr="000024BF" w:rsidRDefault="00FB69CE" w:rsidP="00253814">
            <w:pPr>
              <w:pStyle w:val="Tabelatre"/>
              <w:rPr>
                <w:rFonts w:cs="Open Sans Condensed"/>
                <w:sz w:val="18"/>
                <w:szCs w:val="18"/>
              </w:rPr>
            </w:pPr>
            <w:r w:rsidRPr="00FB69CE">
              <w:rPr>
                <w:rFonts w:cs="Open Sans Condensed"/>
                <w:sz w:val="18"/>
                <w:szCs w:val="18"/>
              </w:rPr>
              <w:t>PKS Stalowa Wola</w:t>
            </w:r>
          </w:p>
        </w:tc>
        <w:tc>
          <w:tcPr>
            <w:tcW w:w="7399" w:type="dxa"/>
          </w:tcPr>
          <w:p w14:paraId="2544E5AC" w14:textId="51EC5C42" w:rsidR="00253814" w:rsidRPr="000024BF" w:rsidRDefault="00FB69CE" w:rsidP="006D00C9">
            <w:pPr>
              <w:pStyle w:val="Tabelatre"/>
              <w:jc w:val="left"/>
              <w:rPr>
                <w:rFonts w:cs="Open Sans Condensed"/>
                <w:sz w:val="18"/>
                <w:szCs w:val="18"/>
              </w:rPr>
            </w:pPr>
            <w:r w:rsidRPr="00FB69CE">
              <w:rPr>
                <w:rFonts w:cs="Open Sans Condensed"/>
                <w:sz w:val="18"/>
                <w:szCs w:val="18"/>
              </w:rPr>
              <w:t>Stalowa Wola - Burdze - Ruda - Przyszów - Stany - Bojanów - Laski - Bojanów</w:t>
            </w:r>
          </w:p>
        </w:tc>
      </w:tr>
      <w:tr w:rsidR="00197CC2" w:rsidRPr="000024BF" w14:paraId="2544E5B1" w14:textId="77777777" w:rsidTr="00442861">
        <w:trPr>
          <w:cnfStyle w:val="000000010000" w:firstRow="0" w:lastRow="0" w:firstColumn="0" w:lastColumn="0" w:oddVBand="0" w:evenVBand="0" w:oddHBand="0" w:evenHBand="1" w:firstRowFirstColumn="0" w:firstRowLastColumn="0" w:lastRowFirstColumn="0" w:lastRowLastColumn="0"/>
          <w:trHeight w:val="20"/>
          <w:jc w:val="center"/>
        </w:trPr>
        <w:tc>
          <w:tcPr>
            <w:tcW w:w="432" w:type="dxa"/>
            <w:gridSpan w:val="2"/>
            <w:shd w:val="clear" w:color="auto" w:fill="FEECED"/>
          </w:tcPr>
          <w:p w14:paraId="2544E5AE" w14:textId="2573D16D" w:rsidR="00253814" w:rsidRPr="000024BF" w:rsidRDefault="00F824D6" w:rsidP="00253814">
            <w:pPr>
              <w:pStyle w:val="Tabelatre"/>
              <w:rPr>
                <w:rFonts w:cs="Open Sans Condensed"/>
                <w:sz w:val="18"/>
                <w:szCs w:val="18"/>
              </w:rPr>
            </w:pPr>
            <w:r w:rsidRPr="000024BF">
              <w:rPr>
                <w:rFonts w:cs="Open Sans Condensed"/>
                <w:sz w:val="18"/>
                <w:szCs w:val="18"/>
              </w:rPr>
              <w:t>4</w:t>
            </w:r>
          </w:p>
        </w:tc>
        <w:tc>
          <w:tcPr>
            <w:tcW w:w="1803" w:type="dxa"/>
            <w:shd w:val="clear" w:color="auto" w:fill="FEECED"/>
          </w:tcPr>
          <w:p w14:paraId="2544E5AF" w14:textId="7E3587E1" w:rsidR="00253814" w:rsidRPr="000024BF" w:rsidRDefault="00FB69CE" w:rsidP="00253814">
            <w:pPr>
              <w:pStyle w:val="Tabelatre"/>
              <w:rPr>
                <w:rFonts w:cs="Open Sans Condensed"/>
                <w:sz w:val="18"/>
                <w:szCs w:val="18"/>
              </w:rPr>
            </w:pPr>
            <w:r w:rsidRPr="00FB69CE">
              <w:rPr>
                <w:rFonts w:cs="Open Sans Condensed"/>
                <w:sz w:val="18"/>
                <w:szCs w:val="18"/>
              </w:rPr>
              <w:t>PKS Stalowa Wola</w:t>
            </w:r>
          </w:p>
        </w:tc>
        <w:tc>
          <w:tcPr>
            <w:tcW w:w="7399" w:type="dxa"/>
            <w:shd w:val="clear" w:color="auto" w:fill="FEECED"/>
          </w:tcPr>
          <w:p w14:paraId="2544E5B0" w14:textId="3C4933F7" w:rsidR="00253814" w:rsidRPr="000024BF" w:rsidRDefault="00FB69CE" w:rsidP="006D00C9">
            <w:pPr>
              <w:pStyle w:val="Tabelatre"/>
              <w:jc w:val="left"/>
              <w:rPr>
                <w:rFonts w:cs="Open Sans Condensed"/>
                <w:sz w:val="18"/>
                <w:szCs w:val="18"/>
              </w:rPr>
            </w:pPr>
            <w:r w:rsidRPr="00FB69CE">
              <w:rPr>
                <w:rFonts w:cs="Open Sans Condensed"/>
                <w:sz w:val="18"/>
                <w:szCs w:val="18"/>
              </w:rPr>
              <w:t>Stalowa Wola - Burdze - Ruda - Przyszów - Stany - Kołodzieje - Maziarnia - Kołodzieje - Stany - Laski - Bojanów - Korabina - Cisów Las - Korabina - Bojanów</w:t>
            </w:r>
          </w:p>
        </w:tc>
      </w:tr>
      <w:tr w:rsidR="00197CC2" w:rsidRPr="000024BF" w14:paraId="2544E5B5" w14:textId="77777777" w:rsidTr="004A37DE">
        <w:trPr>
          <w:trHeight w:val="20"/>
          <w:jc w:val="center"/>
        </w:trPr>
        <w:tc>
          <w:tcPr>
            <w:tcW w:w="432" w:type="dxa"/>
            <w:gridSpan w:val="2"/>
          </w:tcPr>
          <w:p w14:paraId="2544E5B2" w14:textId="1CA9A304" w:rsidR="000A5E3C" w:rsidRPr="000024BF" w:rsidRDefault="00F824D6" w:rsidP="000A5E3C">
            <w:pPr>
              <w:pStyle w:val="Tabelatre"/>
              <w:rPr>
                <w:rFonts w:cs="Open Sans Condensed"/>
                <w:sz w:val="18"/>
                <w:szCs w:val="18"/>
              </w:rPr>
            </w:pPr>
            <w:r w:rsidRPr="000024BF">
              <w:rPr>
                <w:rFonts w:cs="Open Sans Condensed"/>
                <w:sz w:val="18"/>
                <w:szCs w:val="18"/>
              </w:rPr>
              <w:t>5</w:t>
            </w:r>
          </w:p>
        </w:tc>
        <w:tc>
          <w:tcPr>
            <w:tcW w:w="1803" w:type="dxa"/>
          </w:tcPr>
          <w:p w14:paraId="2544E5B3" w14:textId="57B746BE" w:rsidR="000A5E3C" w:rsidRPr="000024BF" w:rsidRDefault="00FB69CE" w:rsidP="000A5E3C">
            <w:pPr>
              <w:pStyle w:val="Tabelatre"/>
              <w:rPr>
                <w:rFonts w:cs="Open Sans Condensed"/>
                <w:sz w:val="18"/>
                <w:szCs w:val="18"/>
              </w:rPr>
            </w:pPr>
            <w:r w:rsidRPr="00FB69CE">
              <w:rPr>
                <w:rFonts w:cs="Open Sans Condensed"/>
                <w:sz w:val="18"/>
                <w:szCs w:val="18"/>
              </w:rPr>
              <w:t>PKS Stalowa Wola</w:t>
            </w:r>
          </w:p>
        </w:tc>
        <w:tc>
          <w:tcPr>
            <w:tcW w:w="7399" w:type="dxa"/>
          </w:tcPr>
          <w:p w14:paraId="2544E5B4" w14:textId="70DD49C9" w:rsidR="000A5E3C" w:rsidRPr="000024BF" w:rsidRDefault="00D170FC" w:rsidP="000A5E3C">
            <w:pPr>
              <w:pStyle w:val="Tabelatre"/>
              <w:jc w:val="left"/>
              <w:rPr>
                <w:rFonts w:cs="Open Sans Condensed"/>
                <w:sz w:val="18"/>
                <w:szCs w:val="18"/>
              </w:rPr>
            </w:pPr>
            <w:r w:rsidRPr="000024BF">
              <w:rPr>
                <w:rFonts w:cs="Open Sans Condensed"/>
                <w:sz w:val="18"/>
                <w:szCs w:val="18"/>
              </w:rPr>
              <w:t>Stalowa Wola -</w:t>
            </w:r>
            <w:r w:rsidR="00FB69CE" w:rsidRPr="00FB69CE">
              <w:rPr>
                <w:rFonts w:cs="Open Sans Condensed"/>
                <w:sz w:val="18"/>
                <w:szCs w:val="18"/>
              </w:rPr>
              <w:t xml:space="preserve"> </w:t>
            </w:r>
            <w:r w:rsidRPr="000024BF">
              <w:rPr>
                <w:rFonts w:cs="Open Sans Condensed"/>
                <w:sz w:val="18"/>
                <w:szCs w:val="18"/>
              </w:rPr>
              <w:t>Nisko -</w:t>
            </w:r>
            <w:r w:rsidR="00FD484F" w:rsidRPr="000024BF">
              <w:rPr>
                <w:rFonts w:cs="Open Sans Condensed"/>
                <w:sz w:val="18"/>
                <w:szCs w:val="18"/>
              </w:rPr>
              <w:t xml:space="preserve"> </w:t>
            </w:r>
            <w:r w:rsidRPr="000024BF">
              <w:rPr>
                <w:rFonts w:cs="Open Sans Condensed"/>
                <w:sz w:val="18"/>
                <w:szCs w:val="18"/>
              </w:rPr>
              <w:t>Przyszów -</w:t>
            </w:r>
            <w:r w:rsidR="00FD484F" w:rsidRPr="000024BF">
              <w:rPr>
                <w:rFonts w:cs="Open Sans Condensed"/>
                <w:sz w:val="18"/>
                <w:szCs w:val="18"/>
              </w:rPr>
              <w:t xml:space="preserve"> </w:t>
            </w:r>
            <w:r w:rsidRPr="000024BF">
              <w:rPr>
                <w:rFonts w:cs="Open Sans Condensed"/>
                <w:sz w:val="18"/>
                <w:szCs w:val="18"/>
              </w:rPr>
              <w:t>Stany -</w:t>
            </w:r>
            <w:r w:rsidR="00FD484F" w:rsidRPr="000024BF">
              <w:rPr>
                <w:rFonts w:cs="Open Sans Condensed"/>
                <w:sz w:val="18"/>
                <w:szCs w:val="18"/>
              </w:rPr>
              <w:t xml:space="preserve"> </w:t>
            </w:r>
            <w:r w:rsidRPr="000024BF">
              <w:rPr>
                <w:rFonts w:cs="Open Sans Condensed"/>
                <w:sz w:val="18"/>
                <w:szCs w:val="18"/>
              </w:rPr>
              <w:t>Bojanów -</w:t>
            </w:r>
            <w:r w:rsidR="00FD484F" w:rsidRPr="000024BF">
              <w:rPr>
                <w:rFonts w:cs="Open Sans Condensed"/>
                <w:sz w:val="18"/>
                <w:szCs w:val="18"/>
              </w:rPr>
              <w:t xml:space="preserve"> </w:t>
            </w:r>
            <w:r w:rsidRPr="000024BF">
              <w:rPr>
                <w:rFonts w:cs="Open Sans Condensed"/>
                <w:sz w:val="18"/>
                <w:szCs w:val="18"/>
              </w:rPr>
              <w:t>Korabina -</w:t>
            </w:r>
            <w:r w:rsidR="00FD484F" w:rsidRPr="000024BF">
              <w:rPr>
                <w:rFonts w:cs="Open Sans Condensed"/>
                <w:sz w:val="18"/>
                <w:szCs w:val="18"/>
              </w:rPr>
              <w:t xml:space="preserve"> </w:t>
            </w:r>
            <w:r w:rsidRPr="000024BF">
              <w:rPr>
                <w:rFonts w:cs="Open Sans Condensed"/>
                <w:sz w:val="18"/>
                <w:szCs w:val="18"/>
              </w:rPr>
              <w:t>Cisów Las -</w:t>
            </w:r>
            <w:r w:rsidR="00FD484F" w:rsidRPr="000024BF">
              <w:rPr>
                <w:rFonts w:cs="Open Sans Condensed"/>
                <w:sz w:val="18"/>
                <w:szCs w:val="18"/>
              </w:rPr>
              <w:t xml:space="preserve"> </w:t>
            </w:r>
            <w:r w:rsidRPr="000024BF">
              <w:rPr>
                <w:rFonts w:cs="Open Sans Condensed"/>
                <w:sz w:val="18"/>
                <w:szCs w:val="18"/>
              </w:rPr>
              <w:t>Gwoździec -</w:t>
            </w:r>
            <w:r w:rsidR="00FD484F" w:rsidRPr="000024BF">
              <w:rPr>
                <w:rFonts w:cs="Open Sans Condensed"/>
                <w:sz w:val="18"/>
                <w:szCs w:val="18"/>
              </w:rPr>
              <w:t xml:space="preserve"> </w:t>
            </w:r>
            <w:r w:rsidRPr="000024BF">
              <w:rPr>
                <w:rFonts w:cs="Open Sans Condensed"/>
                <w:sz w:val="18"/>
                <w:szCs w:val="18"/>
              </w:rPr>
              <w:t>Nowy Nart -</w:t>
            </w:r>
            <w:r w:rsidR="00FD484F" w:rsidRPr="000024BF">
              <w:rPr>
                <w:rFonts w:cs="Open Sans Condensed"/>
                <w:sz w:val="18"/>
                <w:szCs w:val="18"/>
              </w:rPr>
              <w:t xml:space="preserve"> </w:t>
            </w:r>
            <w:r w:rsidRPr="000024BF">
              <w:rPr>
                <w:rFonts w:cs="Open Sans Condensed"/>
                <w:sz w:val="18"/>
                <w:szCs w:val="18"/>
              </w:rPr>
              <w:t>Stary Nart -</w:t>
            </w:r>
            <w:r w:rsidR="00341E5B" w:rsidRPr="000024BF">
              <w:rPr>
                <w:rFonts w:cs="Open Sans Condensed"/>
                <w:sz w:val="18"/>
                <w:szCs w:val="18"/>
              </w:rPr>
              <w:t xml:space="preserve"> </w:t>
            </w:r>
            <w:r w:rsidRPr="000024BF">
              <w:rPr>
                <w:rFonts w:cs="Open Sans Condensed"/>
                <w:sz w:val="18"/>
                <w:szCs w:val="18"/>
              </w:rPr>
              <w:t>Nowy Nart -</w:t>
            </w:r>
            <w:r w:rsidR="00FD484F" w:rsidRPr="000024BF">
              <w:rPr>
                <w:rFonts w:cs="Open Sans Condensed"/>
                <w:sz w:val="18"/>
                <w:szCs w:val="18"/>
              </w:rPr>
              <w:t xml:space="preserve"> </w:t>
            </w:r>
            <w:r w:rsidRPr="000024BF">
              <w:rPr>
                <w:rFonts w:cs="Open Sans Condensed"/>
                <w:sz w:val="18"/>
                <w:szCs w:val="18"/>
              </w:rPr>
              <w:t>Cholewiana Góra</w:t>
            </w:r>
          </w:p>
        </w:tc>
      </w:tr>
      <w:tr w:rsidR="00197CC2" w:rsidRPr="000024BF" w14:paraId="2544E5B9" w14:textId="77777777" w:rsidTr="00442861">
        <w:trPr>
          <w:cnfStyle w:val="000000010000" w:firstRow="0" w:lastRow="0" w:firstColumn="0" w:lastColumn="0" w:oddVBand="0" w:evenVBand="0" w:oddHBand="0" w:evenHBand="1" w:firstRowFirstColumn="0" w:firstRowLastColumn="0" w:lastRowFirstColumn="0" w:lastRowLastColumn="0"/>
          <w:trHeight w:val="20"/>
          <w:jc w:val="center"/>
        </w:trPr>
        <w:tc>
          <w:tcPr>
            <w:tcW w:w="432" w:type="dxa"/>
            <w:gridSpan w:val="2"/>
            <w:shd w:val="clear" w:color="auto" w:fill="FEECED"/>
          </w:tcPr>
          <w:p w14:paraId="2544E5B6" w14:textId="45F45AB1" w:rsidR="00253814" w:rsidRPr="000024BF" w:rsidRDefault="00F824D6" w:rsidP="00253814">
            <w:pPr>
              <w:pStyle w:val="Tabelatre"/>
              <w:rPr>
                <w:rFonts w:cs="Open Sans Condensed"/>
                <w:sz w:val="18"/>
                <w:szCs w:val="18"/>
              </w:rPr>
            </w:pPr>
            <w:r w:rsidRPr="000024BF">
              <w:rPr>
                <w:rFonts w:cs="Open Sans Condensed"/>
                <w:sz w:val="18"/>
                <w:szCs w:val="18"/>
              </w:rPr>
              <w:t>6</w:t>
            </w:r>
          </w:p>
        </w:tc>
        <w:tc>
          <w:tcPr>
            <w:tcW w:w="1803" w:type="dxa"/>
            <w:shd w:val="clear" w:color="auto" w:fill="FEECED"/>
          </w:tcPr>
          <w:p w14:paraId="2544E5B7" w14:textId="768CF28B" w:rsidR="00253814" w:rsidRPr="000024BF" w:rsidRDefault="00FB69CE" w:rsidP="00253814">
            <w:pPr>
              <w:pStyle w:val="Tabelatre"/>
              <w:rPr>
                <w:rFonts w:cs="Open Sans Condensed"/>
                <w:sz w:val="18"/>
                <w:szCs w:val="18"/>
              </w:rPr>
            </w:pPr>
            <w:r w:rsidRPr="00FB69CE">
              <w:rPr>
                <w:rFonts w:cs="Open Sans Condensed"/>
                <w:sz w:val="18"/>
                <w:szCs w:val="18"/>
              </w:rPr>
              <w:t>PKS Stalowa Wola</w:t>
            </w:r>
          </w:p>
        </w:tc>
        <w:tc>
          <w:tcPr>
            <w:tcW w:w="7399" w:type="dxa"/>
            <w:shd w:val="clear" w:color="auto" w:fill="FEECED"/>
          </w:tcPr>
          <w:p w14:paraId="2544E5B8" w14:textId="65D2FAFF" w:rsidR="00253814" w:rsidRPr="000024BF" w:rsidRDefault="00FB69CE" w:rsidP="006D00C9">
            <w:pPr>
              <w:pStyle w:val="Tabelatre"/>
              <w:jc w:val="left"/>
              <w:rPr>
                <w:rFonts w:cs="Open Sans Condensed"/>
                <w:sz w:val="18"/>
                <w:szCs w:val="18"/>
              </w:rPr>
            </w:pPr>
            <w:r w:rsidRPr="00FB69CE">
              <w:rPr>
                <w:rFonts w:cs="Open Sans Condensed"/>
                <w:sz w:val="18"/>
                <w:szCs w:val="18"/>
              </w:rPr>
              <w:t xml:space="preserve">Stalowa Wola - Burdze - Ruda - Przyszów - Stany - Kołodzieje - Maziarnia - Zalesie - Jata - Jeżowe - Jata - Sójkowa - Cisów Las - Gwoździec - Stary Nart - Nowy Nart - Cholewiana Góra - Pogorzałka - Cholewiana Góra </w:t>
            </w:r>
          </w:p>
        </w:tc>
      </w:tr>
      <w:tr w:rsidR="00197CC2" w:rsidRPr="000024BF" w14:paraId="25BE0856" w14:textId="77777777" w:rsidTr="004A37DE">
        <w:trPr>
          <w:trHeight w:val="20"/>
          <w:jc w:val="center"/>
        </w:trPr>
        <w:tc>
          <w:tcPr>
            <w:tcW w:w="432" w:type="dxa"/>
            <w:gridSpan w:val="2"/>
          </w:tcPr>
          <w:p w14:paraId="151686F9" w14:textId="06529760" w:rsidR="00211C6E" w:rsidRPr="000024BF" w:rsidRDefault="00211C6E" w:rsidP="00253814">
            <w:pPr>
              <w:pStyle w:val="Tabelatre"/>
              <w:rPr>
                <w:rFonts w:cs="Open Sans Condensed"/>
                <w:sz w:val="18"/>
                <w:szCs w:val="18"/>
              </w:rPr>
            </w:pPr>
            <w:r w:rsidRPr="000024BF">
              <w:rPr>
                <w:rFonts w:cs="Open Sans Condensed"/>
                <w:sz w:val="18"/>
                <w:szCs w:val="18"/>
              </w:rPr>
              <w:t>7</w:t>
            </w:r>
          </w:p>
        </w:tc>
        <w:tc>
          <w:tcPr>
            <w:tcW w:w="1803" w:type="dxa"/>
          </w:tcPr>
          <w:p w14:paraId="1C44A9D8" w14:textId="4D2A7D50" w:rsidR="00211C6E" w:rsidRPr="000024BF" w:rsidRDefault="00FB69CE" w:rsidP="00253814">
            <w:pPr>
              <w:pStyle w:val="Tabelatre"/>
              <w:rPr>
                <w:rFonts w:cs="Open Sans Condensed"/>
                <w:sz w:val="18"/>
                <w:szCs w:val="18"/>
              </w:rPr>
            </w:pPr>
            <w:r w:rsidRPr="00FB69CE">
              <w:rPr>
                <w:rFonts w:cs="Open Sans Condensed"/>
                <w:sz w:val="18"/>
                <w:szCs w:val="18"/>
              </w:rPr>
              <w:t>PKS Stalowa Wola</w:t>
            </w:r>
          </w:p>
        </w:tc>
        <w:tc>
          <w:tcPr>
            <w:tcW w:w="7399" w:type="dxa"/>
          </w:tcPr>
          <w:p w14:paraId="11347D77" w14:textId="3DEE4945" w:rsidR="00211C6E" w:rsidRPr="000024BF" w:rsidRDefault="00FB69CE" w:rsidP="006D00C9">
            <w:pPr>
              <w:pStyle w:val="Tabelatre"/>
              <w:jc w:val="left"/>
              <w:rPr>
                <w:rFonts w:cs="Open Sans Condensed"/>
                <w:sz w:val="18"/>
                <w:szCs w:val="18"/>
              </w:rPr>
            </w:pPr>
            <w:r w:rsidRPr="00FB69CE">
              <w:rPr>
                <w:rFonts w:cs="Open Sans Condensed"/>
                <w:sz w:val="18"/>
                <w:szCs w:val="18"/>
              </w:rPr>
              <w:t xml:space="preserve">Stalowa Wola - Nisko - Przyszów - Stany - Kołodzieje - Maziarnia - Kołodzieje - Stany - Laski - Korabina - Cisów Las - Gwoździec - Nowy Nart - Stary Nart - Nowy Nart - Cholewiana Góra </w:t>
            </w:r>
          </w:p>
        </w:tc>
      </w:tr>
      <w:tr w:rsidR="00197CC2" w:rsidRPr="000024BF" w14:paraId="2544E5C5" w14:textId="77777777" w:rsidTr="00442861">
        <w:trPr>
          <w:cnfStyle w:val="000000010000" w:firstRow="0" w:lastRow="0" w:firstColumn="0" w:lastColumn="0" w:oddVBand="0" w:evenVBand="0" w:oddHBand="0" w:evenHBand="1" w:firstRowFirstColumn="0" w:firstRowLastColumn="0" w:lastRowFirstColumn="0" w:lastRowLastColumn="0"/>
          <w:trHeight w:val="20"/>
          <w:jc w:val="center"/>
        </w:trPr>
        <w:tc>
          <w:tcPr>
            <w:tcW w:w="432" w:type="dxa"/>
            <w:gridSpan w:val="2"/>
            <w:shd w:val="clear" w:color="auto" w:fill="FEECED"/>
          </w:tcPr>
          <w:p w14:paraId="2544E5C2" w14:textId="74944536" w:rsidR="00253814" w:rsidRPr="000024BF" w:rsidRDefault="003C096F" w:rsidP="00253814">
            <w:pPr>
              <w:pStyle w:val="Tabelatre"/>
              <w:rPr>
                <w:rFonts w:cs="Open Sans Condensed"/>
                <w:sz w:val="18"/>
                <w:szCs w:val="18"/>
              </w:rPr>
            </w:pPr>
            <w:r w:rsidRPr="000024BF">
              <w:rPr>
                <w:rFonts w:cs="Open Sans Condensed"/>
                <w:sz w:val="18"/>
                <w:szCs w:val="18"/>
              </w:rPr>
              <w:t>8</w:t>
            </w:r>
          </w:p>
        </w:tc>
        <w:tc>
          <w:tcPr>
            <w:tcW w:w="1803" w:type="dxa"/>
            <w:shd w:val="clear" w:color="auto" w:fill="FEECED"/>
          </w:tcPr>
          <w:p w14:paraId="2544E5C3" w14:textId="5F5415D5" w:rsidR="00253814" w:rsidRPr="000024BF" w:rsidRDefault="00FB69CE" w:rsidP="00253814">
            <w:pPr>
              <w:pStyle w:val="Tabelatre"/>
              <w:rPr>
                <w:rFonts w:cs="Open Sans Condensed"/>
                <w:sz w:val="18"/>
                <w:szCs w:val="18"/>
              </w:rPr>
            </w:pPr>
            <w:r w:rsidRPr="00FB69CE">
              <w:rPr>
                <w:rFonts w:cs="Open Sans Condensed"/>
                <w:sz w:val="18"/>
                <w:szCs w:val="18"/>
              </w:rPr>
              <w:t>PKS Stalowa Wola</w:t>
            </w:r>
          </w:p>
        </w:tc>
        <w:tc>
          <w:tcPr>
            <w:tcW w:w="7399" w:type="dxa"/>
            <w:shd w:val="clear" w:color="auto" w:fill="FEECED"/>
          </w:tcPr>
          <w:p w14:paraId="2544E5C4" w14:textId="07544AF9" w:rsidR="00253814" w:rsidRPr="000024BF" w:rsidRDefault="00FB69CE" w:rsidP="006D00C9">
            <w:pPr>
              <w:pStyle w:val="Tabelatre"/>
              <w:jc w:val="left"/>
              <w:rPr>
                <w:rFonts w:cs="Open Sans Condensed"/>
                <w:sz w:val="18"/>
                <w:szCs w:val="18"/>
              </w:rPr>
            </w:pPr>
            <w:r w:rsidRPr="00FB69CE">
              <w:rPr>
                <w:rFonts w:cs="Open Sans Condensed"/>
                <w:sz w:val="18"/>
                <w:szCs w:val="18"/>
              </w:rPr>
              <w:t>Stalowa Wola - Brandwica - Rzeczyca Długa - Rzeczyca Okrągła - Dąbrowa Rzeczycka - Kępa Rzeczycka - Wola Rzeczycka - Żabno - Radomyśl nad Sanem - Nowiny - Pniów - Antoniów - Zalesie - Orzechów - Zalesie - Chwałowice - Witkowice - Chwałowice</w:t>
            </w:r>
          </w:p>
        </w:tc>
      </w:tr>
      <w:tr w:rsidR="00197CC2" w:rsidRPr="000024BF" w14:paraId="2544E5C9" w14:textId="77777777" w:rsidTr="004A37DE">
        <w:trPr>
          <w:trHeight w:val="20"/>
          <w:jc w:val="center"/>
        </w:trPr>
        <w:tc>
          <w:tcPr>
            <w:tcW w:w="432" w:type="dxa"/>
            <w:gridSpan w:val="2"/>
          </w:tcPr>
          <w:p w14:paraId="2544E5C6" w14:textId="0A845587" w:rsidR="00253814" w:rsidRPr="000024BF" w:rsidRDefault="003C096F" w:rsidP="00253814">
            <w:pPr>
              <w:pStyle w:val="Tabelatre"/>
              <w:rPr>
                <w:rFonts w:cs="Open Sans Condensed"/>
                <w:sz w:val="18"/>
                <w:szCs w:val="18"/>
              </w:rPr>
            </w:pPr>
            <w:r w:rsidRPr="000024BF">
              <w:rPr>
                <w:rFonts w:cs="Open Sans Condensed"/>
                <w:sz w:val="18"/>
                <w:szCs w:val="18"/>
              </w:rPr>
              <w:t>9</w:t>
            </w:r>
          </w:p>
        </w:tc>
        <w:tc>
          <w:tcPr>
            <w:tcW w:w="1803" w:type="dxa"/>
          </w:tcPr>
          <w:p w14:paraId="2544E5C7" w14:textId="677510A6" w:rsidR="00253814" w:rsidRPr="000024BF" w:rsidRDefault="00FB69CE" w:rsidP="00253814">
            <w:pPr>
              <w:pStyle w:val="Tabelatre"/>
              <w:rPr>
                <w:rFonts w:cs="Open Sans Condensed"/>
                <w:sz w:val="18"/>
                <w:szCs w:val="18"/>
              </w:rPr>
            </w:pPr>
            <w:r w:rsidRPr="00FB69CE">
              <w:rPr>
                <w:rFonts w:cs="Open Sans Condensed"/>
                <w:sz w:val="18"/>
                <w:szCs w:val="18"/>
              </w:rPr>
              <w:t>PKS Stalowa Wola</w:t>
            </w:r>
          </w:p>
        </w:tc>
        <w:tc>
          <w:tcPr>
            <w:tcW w:w="7399" w:type="dxa"/>
          </w:tcPr>
          <w:p w14:paraId="2544E5C8" w14:textId="771BC597" w:rsidR="00253814" w:rsidRPr="000024BF" w:rsidRDefault="00FB69CE" w:rsidP="006D00C9">
            <w:pPr>
              <w:pStyle w:val="Tabelatre"/>
              <w:jc w:val="left"/>
              <w:rPr>
                <w:rFonts w:cs="Open Sans Condensed"/>
                <w:sz w:val="18"/>
                <w:szCs w:val="18"/>
              </w:rPr>
            </w:pPr>
            <w:r w:rsidRPr="00FB69CE">
              <w:rPr>
                <w:rFonts w:cs="Open Sans Condensed"/>
                <w:sz w:val="18"/>
                <w:szCs w:val="18"/>
              </w:rPr>
              <w:t>Stalowa Wola - Nisko - Racławice - Wolina - Nowa Wieś - Przędzel - Ulanów - Wólka Tanewska - Żabie - Dąbrówka - Kurzyna Mała - Kurzyna Średnia - Kurzyna Mała - Dąbrowica</w:t>
            </w:r>
          </w:p>
        </w:tc>
      </w:tr>
      <w:tr w:rsidR="007E7D88" w:rsidRPr="000024BF" w14:paraId="2544E5CD" w14:textId="77777777" w:rsidTr="00442861">
        <w:trPr>
          <w:cnfStyle w:val="000000010000" w:firstRow="0" w:lastRow="0" w:firstColumn="0" w:lastColumn="0" w:oddVBand="0" w:evenVBand="0" w:oddHBand="0" w:evenHBand="1" w:firstRowFirstColumn="0" w:firstRowLastColumn="0" w:lastRowFirstColumn="0" w:lastRowLastColumn="0"/>
          <w:trHeight w:val="20"/>
          <w:jc w:val="center"/>
        </w:trPr>
        <w:tc>
          <w:tcPr>
            <w:tcW w:w="432" w:type="dxa"/>
            <w:gridSpan w:val="2"/>
            <w:shd w:val="clear" w:color="auto" w:fill="FEECED"/>
          </w:tcPr>
          <w:p w14:paraId="2544E5CA" w14:textId="3C20CFD0" w:rsidR="005E1523" w:rsidRPr="000024BF" w:rsidRDefault="005E1523" w:rsidP="005E1523">
            <w:pPr>
              <w:pStyle w:val="Tabelatre"/>
              <w:rPr>
                <w:rFonts w:cs="Open Sans Condensed"/>
                <w:sz w:val="18"/>
                <w:szCs w:val="18"/>
              </w:rPr>
            </w:pPr>
            <w:r w:rsidRPr="000024BF">
              <w:rPr>
                <w:rFonts w:cs="Open Sans Condensed"/>
                <w:sz w:val="18"/>
                <w:szCs w:val="18"/>
              </w:rPr>
              <w:t>1</w:t>
            </w:r>
            <w:r w:rsidR="003C096F" w:rsidRPr="000024BF">
              <w:rPr>
                <w:rFonts w:cs="Open Sans Condensed"/>
                <w:sz w:val="18"/>
                <w:szCs w:val="18"/>
              </w:rPr>
              <w:t>0</w:t>
            </w:r>
          </w:p>
        </w:tc>
        <w:tc>
          <w:tcPr>
            <w:tcW w:w="1803" w:type="dxa"/>
            <w:shd w:val="clear" w:color="auto" w:fill="FEECED"/>
          </w:tcPr>
          <w:p w14:paraId="2544E5CB" w14:textId="503238E1" w:rsidR="005E1523" w:rsidRPr="000024BF" w:rsidRDefault="00FB69CE" w:rsidP="005E1523">
            <w:pPr>
              <w:pStyle w:val="Tabelatre"/>
              <w:rPr>
                <w:rFonts w:cs="Open Sans Condensed"/>
                <w:sz w:val="18"/>
                <w:szCs w:val="18"/>
              </w:rPr>
            </w:pPr>
            <w:r w:rsidRPr="00FB69CE">
              <w:rPr>
                <w:rFonts w:cs="Open Sans Condensed"/>
                <w:sz w:val="18"/>
                <w:szCs w:val="18"/>
              </w:rPr>
              <w:t>PKS Stalowa Wola</w:t>
            </w:r>
          </w:p>
        </w:tc>
        <w:tc>
          <w:tcPr>
            <w:tcW w:w="7399" w:type="dxa"/>
            <w:shd w:val="clear" w:color="auto" w:fill="FEECED"/>
          </w:tcPr>
          <w:p w14:paraId="2544E5CC" w14:textId="046CA61E" w:rsidR="005E1523" w:rsidRPr="000024BF" w:rsidRDefault="00FB69CE" w:rsidP="005E1523">
            <w:pPr>
              <w:pStyle w:val="Tabelatre"/>
              <w:jc w:val="left"/>
              <w:rPr>
                <w:rFonts w:cs="Open Sans Condensed"/>
                <w:sz w:val="18"/>
                <w:szCs w:val="18"/>
              </w:rPr>
            </w:pPr>
            <w:r w:rsidRPr="00FB69CE">
              <w:rPr>
                <w:rFonts w:cs="Open Sans Condensed"/>
                <w:sz w:val="18"/>
                <w:szCs w:val="18"/>
              </w:rPr>
              <w:t>Stalowa Wola - Nisko - Nowosielec - Groble - Jeżowe - Krzywdy  - Groble</w:t>
            </w:r>
          </w:p>
        </w:tc>
      </w:tr>
      <w:tr w:rsidR="007E7D88" w:rsidRPr="000024BF" w14:paraId="2544E5D1" w14:textId="77777777" w:rsidTr="004A37DE">
        <w:trPr>
          <w:trHeight w:val="20"/>
          <w:jc w:val="center"/>
        </w:trPr>
        <w:tc>
          <w:tcPr>
            <w:tcW w:w="432" w:type="dxa"/>
            <w:gridSpan w:val="2"/>
          </w:tcPr>
          <w:p w14:paraId="2544E5CE" w14:textId="611A6859" w:rsidR="00253814" w:rsidRPr="000024BF" w:rsidRDefault="00253814" w:rsidP="00253814">
            <w:pPr>
              <w:pStyle w:val="Tabelatre"/>
              <w:rPr>
                <w:rFonts w:cs="Open Sans Condensed"/>
                <w:sz w:val="18"/>
                <w:szCs w:val="18"/>
              </w:rPr>
            </w:pPr>
            <w:r w:rsidRPr="000024BF">
              <w:rPr>
                <w:rFonts w:cs="Open Sans Condensed"/>
                <w:sz w:val="18"/>
                <w:szCs w:val="18"/>
              </w:rPr>
              <w:t>1</w:t>
            </w:r>
            <w:r w:rsidR="003C096F" w:rsidRPr="000024BF">
              <w:rPr>
                <w:rFonts w:cs="Open Sans Condensed"/>
                <w:sz w:val="18"/>
                <w:szCs w:val="18"/>
              </w:rPr>
              <w:t>1</w:t>
            </w:r>
          </w:p>
        </w:tc>
        <w:tc>
          <w:tcPr>
            <w:tcW w:w="1803" w:type="dxa"/>
          </w:tcPr>
          <w:p w14:paraId="2544E5CF" w14:textId="43B56CB9" w:rsidR="00253814" w:rsidRPr="000024BF" w:rsidRDefault="00FB69CE" w:rsidP="00253814">
            <w:pPr>
              <w:pStyle w:val="Tabelatre"/>
              <w:rPr>
                <w:rFonts w:cs="Open Sans Condensed"/>
                <w:sz w:val="18"/>
                <w:szCs w:val="18"/>
              </w:rPr>
            </w:pPr>
            <w:r w:rsidRPr="00FB69CE">
              <w:rPr>
                <w:rFonts w:cs="Open Sans Condensed"/>
                <w:sz w:val="18"/>
                <w:szCs w:val="18"/>
              </w:rPr>
              <w:t>PKS Stalowa Wola</w:t>
            </w:r>
          </w:p>
        </w:tc>
        <w:tc>
          <w:tcPr>
            <w:tcW w:w="7399" w:type="dxa"/>
          </w:tcPr>
          <w:p w14:paraId="2544E5D0" w14:textId="3B03E075" w:rsidR="00253814" w:rsidRPr="000024BF" w:rsidRDefault="007E013C" w:rsidP="006D00C9">
            <w:pPr>
              <w:pStyle w:val="Tabelatre"/>
              <w:jc w:val="left"/>
              <w:rPr>
                <w:rFonts w:cs="Open Sans Condensed"/>
                <w:sz w:val="18"/>
                <w:szCs w:val="18"/>
              </w:rPr>
            </w:pPr>
            <w:r w:rsidRPr="000024BF">
              <w:rPr>
                <w:rFonts w:cs="Open Sans Condensed"/>
                <w:sz w:val="18"/>
                <w:szCs w:val="18"/>
              </w:rPr>
              <w:t xml:space="preserve">Stalowa Wola - Burdze - </w:t>
            </w:r>
            <w:r w:rsidR="00FB69CE" w:rsidRPr="00FB69CE">
              <w:rPr>
                <w:rFonts w:cs="Open Sans Condensed"/>
                <w:sz w:val="18"/>
                <w:szCs w:val="18"/>
              </w:rPr>
              <w:t xml:space="preserve">Ruda - </w:t>
            </w:r>
            <w:r w:rsidRPr="000024BF">
              <w:rPr>
                <w:rFonts w:cs="Open Sans Condensed"/>
                <w:sz w:val="18"/>
                <w:szCs w:val="18"/>
              </w:rPr>
              <w:t>Przyszów - Stany - Bojanów - Korabina - Cisów Las - Gwoździec</w:t>
            </w:r>
          </w:p>
        </w:tc>
      </w:tr>
      <w:tr w:rsidR="007E7D88" w:rsidRPr="000024BF" w14:paraId="2544E5D5" w14:textId="77777777" w:rsidTr="00442861">
        <w:trPr>
          <w:cnfStyle w:val="000000010000" w:firstRow="0" w:lastRow="0" w:firstColumn="0" w:lastColumn="0" w:oddVBand="0" w:evenVBand="0" w:oddHBand="0" w:evenHBand="1" w:firstRowFirstColumn="0" w:firstRowLastColumn="0" w:lastRowFirstColumn="0" w:lastRowLastColumn="0"/>
          <w:trHeight w:val="20"/>
          <w:jc w:val="center"/>
        </w:trPr>
        <w:tc>
          <w:tcPr>
            <w:tcW w:w="432" w:type="dxa"/>
            <w:gridSpan w:val="2"/>
            <w:shd w:val="clear" w:color="auto" w:fill="FEECED"/>
          </w:tcPr>
          <w:p w14:paraId="2544E5D2" w14:textId="2F0BD5B0" w:rsidR="005E1523" w:rsidRPr="000024BF" w:rsidRDefault="005E1523" w:rsidP="005E1523">
            <w:pPr>
              <w:pStyle w:val="Tabelatre"/>
              <w:rPr>
                <w:rFonts w:cs="Open Sans Condensed"/>
                <w:sz w:val="18"/>
                <w:szCs w:val="18"/>
              </w:rPr>
            </w:pPr>
            <w:r w:rsidRPr="000024BF">
              <w:rPr>
                <w:rFonts w:cs="Open Sans Condensed"/>
                <w:sz w:val="18"/>
                <w:szCs w:val="18"/>
              </w:rPr>
              <w:t>1</w:t>
            </w:r>
            <w:r w:rsidR="003C096F" w:rsidRPr="000024BF">
              <w:rPr>
                <w:rFonts w:cs="Open Sans Condensed"/>
                <w:sz w:val="18"/>
                <w:szCs w:val="18"/>
              </w:rPr>
              <w:t>2</w:t>
            </w:r>
          </w:p>
        </w:tc>
        <w:tc>
          <w:tcPr>
            <w:tcW w:w="1803" w:type="dxa"/>
            <w:shd w:val="clear" w:color="auto" w:fill="FEECED"/>
          </w:tcPr>
          <w:p w14:paraId="2544E5D3" w14:textId="0A152577" w:rsidR="005E1523" w:rsidRPr="000024BF" w:rsidRDefault="00FB69CE" w:rsidP="005E1523">
            <w:pPr>
              <w:pStyle w:val="Tabelatre"/>
              <w:rPr>
                <w:rFonts w:cs="Open Sans Condensed"/>
                <w:sz w:val="18"/>
                <w:szCs w:val="18"/>
              </w:rPr>
            </w:pPr>
            <w:r w:rsidRPr="00FB69CE">
              <w:rPr>
                <w:rFonts w:cs="Open Sans Condensed"/>
                <w:sz w:val="18"/>
                <w:szCs w:val="18"/>
              </w:rPr>
              <w:t>PKS Stalowa Wola</w:t>
            </w:r>
          </w:p>
        </w:tc>
        <w:tc>
          <w:tcPr>
            <w:tcW w:w="7399" w:type="dxa"/>
            <w:shd w:val="clear" w:color="auto" w:fill="FEECED"/>
          </w:tcPr>
          <w:p w14:paraId="2544E5D4" w14:textId="3A6B33A9" w:rsidR="005E1523" w:rsidRPr="000024BF" w:rsidRDefault="00FB69CE" w:rsidP="005E1523">
            <w:pPr>
              <w:pStyle w:val="Tabelatre"/>
              <w:jc w:val="left"/>
              <w:rPr>
                <w:rFonts w:cs="Open Sans Condensed"/>
                <w:sz w:val="18"/>
                <w:szCs w:val="18"/>
              </w:rPr>
            </w:pPr>
            <w:r w:rsidRPr="00FB69CE">
              <w:rPr>
                <w:rFonts w:cs="Open Sans Condensed"/>
                <w:sz w:val="18"/>
                <w:szCs w:val="18"/>
              </w:rPr>
              <w:t>Stalowa Wola - Nisko - Racławice - Wolina - Nowa Wieś - Przędzel - Rudnik nad Sanem - Kopki - Koziarnia - Krzeszów - Podolszynka Ordynacka - Kamionka Górna - Hucisko</w:t>
            </w:r>
          </w:p>
        </w:tc>
      </w:tr>
      <w:tr w:rsidR="007E7D88" w:rsidRPr="000024BF" w14:paraId="2544E5D9" w14:textId="77777777" w:rsidTr="004A37DE">
        <w:trPr>
          <w:trHeight w:val="20"/>
          <w:jc w:val="center"/>
        </w:trPr>
        <w:tc>
          <w:tcPr>
            <w:tcW w:w="432" w:type="dxa"/>
            <w:gridSpan w:val="2"/>
          </w:tcPr>
          <w:p w14:paraId="2544E5D6" w14:textId="5F57F966" w:rsidR="005E1523" w:rsidRPr="000024BF" w:rsidRDefault="005E1523" w:rsidP="005E1523">
            <w:pPr>
              <w:pStyle w:val="Tabelatre"/>
              <w:rPr>
                <w:rFonts w:cs="Open Sans Condensed"/>
                <w:sz w:val="18"/>
                <w:szCs w:val="18"/>
              </w:rPr>
            </w:pPr>
            <w:r w:rsidRPr="000024BF">
              <w:rPr>
                <w:rFonts w:cs="Open Sans Condensed"/>
                <w:sz w:val="18"/>
                <w:szCs w:val="18"/>
              </w:rPr>
              <w:t>1</w:t>
            </w:r>
            <w:r w:rsidR="003C096F" w:rsidRPr="000024BF">
              <w:rPr>
                <w:rFonts w:cs="Open Sans Condensed"/>
                <w:sz w:val="18"/>
                <w:szCs w:val="18"/>
              </w:rPr>
              <w:t>3</w:t>
            </w:r>
          </w:p>
        </w:tc>
        <w:tc>
          <w:tcPr>
            <w:tcW w:w="1803" w:type="dxa"/>
          </w:tcPr>
          <w:p w14:paraId="2544E5D7" w14:textId="139D6CB9" w:rsidR="005E1523" w:rsidRPr="000024BF" w:rsidRDefault="00FB69CE" w:rsidP="005E1523">
            <w:pPr>
              <w:pStyle w:val="Tabelatre"/>
              <w:rPr>
                <w:rFonts w:cs="Open Sans Condensed"/>
                <w:sz w:val="18"/>
                <w:szCs w:val="18"/>
              </w:rPr>
            </w:pPr>
            <w:r w:rsidRPr="00FB69CE">
              <w:rPr>
                <w:rFonts w:cs="Open Sans Condensed"/>
                <w:sz w:val="18"/>
                <w:szCs w:val="18"/>
              </w:rPr>
              <w:t>PKS Stalowa Wola</w:t>
            </w:r>
          </w:p>
        </w:tc>
        <w:tc>
          <w:tcPr>
            <w:tcW w:w="7399" w:type="dxa"/>
          </w:tcPr>
          <w:p w14:paraId="2544E5D8" w14:textId="27A8051E" w:rsidR="005E1523" w:rsidRPr="000024BF" w:rsidRDefault="00FB69CE" w:rsidP="005E1523">
            <w:pPr>
              <w:pStyle w:val="Tabelatre"/>
              <w:jc w:val="left"/>
              <w:rPr>
                <w:rFonts w:cs="Open Sans Condensed"/>
                <w:sz w:val="18"/>
                <w:szCs w:val="18"/>
              </w:rPr>
            </w:pPr>
            <w:r w:rsidRPr="00FB69CE">
              <w:rPr>
                <w:rFonts w:cs="Open Sans Condensed"/>
                <w:sz w:val="18"/>
                <w:szCs w:val="18"/>
              </w:rPr>
              <w:t xml:space="preserve">Stalowa Wola - Nisko - Racławice - Zarzecze - Wólka Tanewska - Żabie - Dąbrówka - Kurzyna Mała - Kurzyna Średnia - Kurzyna Mała - Kurzyna Wielka - Stary Żuk - Gózd - Nowa Huta - Stara Huta - Huta Krzeszowska </w:t>
            </w:r>
          </w:p>
        </w:tc>
      </w:tr>
      <w:tr w:rsidR="00253814" w:rsidRPr="000024BF" w14:paraId="2544E5E5" w14:textId="77777777" w:rsidTr="00442861">
        <w:trPr>
          <w:cnfStyle w:val="000000010000" w:firstRow="0" w:lastRow="0" w:firstColumn="0" w:lastColumn="0" w:oddVBand="0" w:evenVBand="0" w:oddHBand="0" w:evenHBand="1" w:firstRowFirstColumn="0" w:firstRowLastColumn="0" w:lastRowFirstColumn="0" w:lastRowLastColumn="0"/>
          <w:trHeight w:val="20"/>
          <w:jc w:val="center"/>
        </w:trPr>
        <w:tc>
          <w:tcPr>
            <w:tcW w:w="432" w:type="dxa"/>
            <w:gridSpan w:val="2"/>
            <w:shd w:val="clear" w:color="auto" w:fill="FEECED"/>
          </w:tcPr>
          <w:p w14:paraId="2544E5E2" w14:textId="284E1FB6" w:rsidR="00253814" w:rsidRPr="000024BF" w:rsidRDefault="00253814" w:rsidP="00253814">
            <w:pPr>
              <w:pStyle w:val="Tabelatre"/>
              <w:rPr>
                <w:rFonts w:cs="Open Sans Condensed"/>
                <w:sz w:val="18"/>
                <w:szCs w:val="18"/>
              </w:rPr>
            </w:pPr>
            <w:r w:rsidRPr="000024BF">
              <w:rPr>
                <w:rFonts w:cs="Open Sans Condensed"/>
                <w:sz w:val="18"/>
                <w:szCs w:val="18"/>
              </w:rPr>
              <w:t>1</w:t>
            </w:r>
            <w:r w:rsidR="00E347E2" w:rsidRPr="000024BF">
              <w:rPr>
                <w:rFonts w:cs="Open Sans Condensed"/>
                <w:sz w:val="18"/>
                <w:szCs w:val="18"/>
              </w:rPr>
              <w:t>4</w:t>
            </w:r>
          </w:p>
        </w:tc>
        <w:tc>
          <w:tcPr>
            <w:tcW w:w="1803" w:type="dxa"/>
            <w:shd w:val="clear" w:color="auto" w:fill="FEECED"/>
          </w:tcPr>
          <w:p w14:paraId="2544E5E3" w14:textId="7C9ECAE5" w:rsidR="00253814" w:rsidRPr="000024BF" w:rsidRDefault="00FB69CE" w:rsidP="00253814">
            <w:pPr>
              <w:pStyle w:val="Tabelatre"/>
              <w:rPr>
                <w:rFonts w:cs="Open Sans Condensed"/>
                <w:sz w:val="18"/>
                <w:szCs w:val="18"/>
              </w:rPr>
            </w:pPr>
            <w:r w:rsidRPr="00FB69CE">
              <w:rPr>
                <w:rFonts w:cs="Open Sans Condensed"/>
                <w:sz w:val="18"/>
                <w:szCs w:val="18"/>
              </w:rPr>
              <w:t>PKS Stalowa Wola</w:t>
            </w:r>
          </w:p>
        </w:tc>
        <w:tc>
          <w:tcPr>
            <w:tcW w:w="7399" w:type="dxa"/>
            <w:shd w:val="clear" w:color="auto" w:fill="FEECED"/>
          </w:tcPr>
          <w:p w14:paraId="2544E5E4" w14:textId="21CE7349" w:rsidR="00253814" w:rsidRPr="000024BF" w:rsidRDefault="00FB69CE" w:rsidP="00BE2FD7">
            <w:pPr>
              <w:pStyle w:val="Tabelatre"/>
              <w:jc w:val="left"/>
              <w:rPr>
                <w:rFonts w:cs="Open Sans Condensed"/>
                <w:sz w:val="18"/>
                <w:szCs w:val="18"/>
              </w:rPr>
            </w:pPr>
            <w:r w:rsidRPr="00FB69CE">
              <w:rPr>
                <w:rFonts w:cs="Open Sans Condensed"/>
                <w:sz w:val="18"/>
                <w:szCs w:val="18"/>
              </w:rPr>
              <w:t>Stalowa Wola - Nisko - Racławice - Zarzecze - Ździary - Jarocin - Szyperki - Jarocin - Mostki - Jarocin - Borki - Dąbrówka - Kurzyna Mała - Kurzyna Średnia - Kurzyna Mała - Dąbrowica - Kurzyna Mała - Kurzyna Wielka - Stary Żuk - Gózd - Nowa Huta - Stara Huta - Huta Krzeszowska - Maziarnia - Huta Podgórna</w:t>
            </w:r>
          </w:p>
        </w:tc>
      </w:tr>
      <w:tr w:rsidR="00253814" w:rsidRPr="000024BF" w14:paraId="2544E5E9" w14:textId="77777777" w:rsidTr="004A37DE">
        <w:trPr>
          <w:trHeight w:val="20"/>
          <w:jc w:val="center"/>
        </w:trPr>
        <w:tc>
          <w:tcPr>
            <w:tcW w:w="432" w:type="dxa"/>
            <w:gridSpan w:val="2"/>
          </w:tcPr>
          <w:p w14:paraId="2544E5E6" w14:textId="5C201625" w:rsidR="00253814" w:rsidRPr="000024BF" w:rsidRDefault="00253814" w:rsidP="00253814">
            <w:pPr>
              <w:pStyle w:val="Tabelatre"/>
              <w:rPr>
                <w:rFonts w:cs="Open Sans Condensed"/>
                <w:sz w:val="18"/>
                <w:szCs w:val="18"/>
              </w:rPr>
            </w:pPr>
            <w:r w:rsidRPr="000024BF">
              <w:rPr>
                <w:rFonts w:cs="Open Sans Condensed"/>
                <w:sz w:val="18"/>
                <w:szCs w:val="18"/>
              </w:rPr>
              <w:t>1</w:t>
            </w:r>
            <w:r w:rsidR="00E347E2" w:rsidRPr="000024BF">
              <w:rPr>
                <w:rFonts w:cs="Open Sans Condensed"/>
                <w:sz w:val="18"/>
                <w:szCs w:val="18"/>
              </w:rPr>
              <w:t>5</w:t>
            </w:r>
          </w:p>
        </w:tc>
        <w:tc>
          <w:tcPr>
            <w:tcW w:w="1803" w:type="dxa"/>
          </w:tcPr>
          <w:p w14:paraId="2544E5E7" w14:textId="0A83A354" w:rsidR="00253814" w:rsidRPr="000024BF" w:rsidRDefault="00FB69CE" w:rsidP="00253814">
            <w:pPr>
              <w:pStyle w:val="Tabelatre"/>
              <w:rPr>
                <w:rFonts w:cs="Open Sans Condensed"/>
                <w:sz w:val="18"/>
                <w:szCs w:val="18"/>
              </w:rPr>
            </w:pPr>
            <w:r w:rsidRPr="00FB69CE">
              <w:rPr>
                <w:rFonts w:cs="Open Sans Condensed"/>
                <w:sz w:val="18"/>
                <w:szCs w:val="18"/>
              </w:rPr>
              <w:t>PKS Stalowa Wola</w:t>
            </w:r>
          </w:p>
        </w:tc>
        <w:tc>
          <w:tcPr>
            <w:tcW w:w="7399" w:type="dxa"/>
          </w:tcPr>
          <w:p w14:paraId="2544E5E8" w14:textId="2E303E4D" w:rsidR="00253814" w:rsidRPr="000024BF" w:rsidRDefault="00FB69CE" w:rsidP="00BE2FD7">
            <w:pPr>
              <w:pStyle w:val="Tabelatre"/>
              <w:jc w:val="left"/>
              <w:rPr>
                <w:rFonts w:cs="Open Sans Condensed"/>
                <w:sz w:val="18"/>
                <w:szCs w:val="18"/>
              </w:rPr>
            </w:pPr>
            <w:r w:rsidRPr="00FB69CE">
              <w:rPr>
                <w:rFonts w:cs="Open Sans Condensed"/>
                <w:sz w:val="18"/>
                <w:szCs w:val="18"/>
              </w:rPr>
              <w:t>Stalowa Wola - Nisko - Racławice - Zarzecze - Wólka Tanewska - Ulanów - Glinianka - Dąbrowica - Kurzyna Mała - Kurzyna Średnia - Kurzyna Mała - Dąbrówka - Borki - Szyperki - Jarocin</w:t>
            </w:r>
          </w:p>
        </w:tc>
      </w:tr>
      <w:tr w:rsidR="0046142A" w:rsidRPr="000024BF" w14:paraId="2544E5ED" w14:textId="77777777" w:rsidTr="00442861">
        <w:trPr>
          <w:cnfStyle w:val="000000010000" w:firstRow="0" w:lastRow="0" w:firstColumn="0" w:lastColumn="0" w:oddVBand="0" w:evenVBand="0" w:oddHBand="0" w:evenHBand="1" w:firstRowFirstColumn="0" w:firstRowLastColumn="0" w:lastRowFirstColumn="0" w:lastRowLastColumn="0"/>
          <w:trHeight w:val="20"/>
          <w:jc w:val="center"/>
        </w:trPr>
        <w:tc>
          <w:tcPr>
            <w:tcW w:w="432" w:type="dxa"/>
            <w:gridSpan w:val="2"/>
            <w:shd w:val="clear" w:color="auto" w:fill="FEECED"/>
          </w:tcPr>
          <w:p w14:paraId="2544E5EA" w14:textId="1F77E1B0" w:rsidR="0046142A" w:rsidRPr="000024BF" w:rsidRDefault="005F0B02" w:rsidP="0046142A">
            <w:pPr>
              <w:pStyle w:val="Tabelatre"/>
              <w:rPr>
                <w:rFonts w:cs="Open Sans Condensed"/>
                <w:sz w:val="18"/>
                <w:szCs w:val="18"/>
              </w:rPr>
            </w:pPr>
            <w:r w:rsidRPr="000024BF">
              <w:rPr>
                <w:rFonts w:cs="Open Sans Condensed"/>
                <w:sz w:val="18"/>
                <w:szCs w:val="18"/>
              </w:rPr>
              <w:t>1</w:t>
            </w:r>
            <w:r w:rsidR="00E347E2" w:rsidRPr="000024BF">
              <w:rPr>
                <w:rFonts w:cs="Open Sans Condensed"/>
                <w:sz w:val="18"/>
                <w:szCs w:val="18"/>
              </w:rPr>
              <w:t>6</w:t>
            </w:r>
          </w:p>
        </w:tc>
        <w:tc>
          <w:tcPr>
            <w:tcW w:w="1803" w:type="dxa"/>
            <w:shd w:val="clear" w:color="auto" w:fill="FEECED"/>
          </w:tcPr>
          <w:p w14:paraId="2544E5EB" w14:textId="6B5CD48D" w:rsidR="0046142A" w:rsidRPr="000024BF" w:rsidRDefault="00FB69CE" w:rsidP="0046142A">
            <w:pPr>
              <w:pStyle w:val="Tabelatre"/>
              <w:rPr>
                <w:rFonts w:cs="Open Sans Condensed"/>
                <w:sz w:val="18"/>
                <w:szCs w:val="18"/>
              </w:rPr>
            </w:pPr>
            <w:r w:rsidRPr="00FB69CE">
              <w:rPr>
                <w:rFonts w:cs="Open Sans Condensed"/>
                <w:sz w:val="18"/>
                <w:szCs w:val="18"/>
              </w:rPr>
              <w:t>PKS Stalowa Wola</w:t>
            </w:r>
          </w:p>
        </w:tc>
        <w:tc>
          <w:tcPr>
            <w:tcW w:w="7399" w:type="dxa"/>
            <w:shd w:val="clear" w:color="auto" w:fill="FEECED"/>
          </w:tcPr>
          <w:p w14:paraId="2544E5EC" w14:textId="0354ABE0" w:rsidR="0046142A" w:rsidRPr="000024BF" w:rsidRDefault="00FB69CE" w:rsidP="00BE2FD7">
            <w:pPr>
              <w:pStyle w:val="Tabelatre"/>
              <w:jc w:val="left"/>
              <w:rPr>
                <w:rFonts w:cs="Open Sans Condensed"/>
                <w:sz w:val="18"/>
                <w:szCs w:val="18"/>
              </w:rPr>
            </w:pPr>
            <w:r w:rsidRPr="00FB69CE">
              <w:rPr>
                <w:rFonts w:cs="Open Sans Condensed"/>
                <w:sz w:val="18"/>
                <w:szCs w:val="18"/>
              </w:rPr>
              <w:t>Stalowa Wola - Ruda - Przyszów - Stany - Bojanów - Korabina - Cisów Las - Sójkowa - Jata - Zalesie</w:t>
            </w:r>
          </w:p>
        </w:tc>
      </w:tr>
      <w:tr w:rsidR="0046142A" w:rsidRPr="000024BF" w14:paraId="2544E5F1" w14:textId="77777777" w:rsidTr="004A37DE">
        <w:trPr>
          <w:trHeight w:val="20"/>
          <w:jc w:val="center"/>
        </w:trPr>
        <w:tc>
          <w:tcPr>
            <w:tcW w:w="432" w:type="dxa"/>
            <w:gridSpan w:val="2"/>
          </w:tcPr>
          <w:p w14:paraId="2544E5EE" w14:textId="5B54790E" w:rsidR="0046142A" w:rsidRPr="000024BF" w:rsidRDefault="005F0B02" w:rsidP="0046142A">
            <w:pPr>
              <w:pStyle w:val="Tabelatre"/>
              <w:rPr>
                <w:rFonts w:cs="Open Sans Condensed"/>
                <w:sz w:val="18"/>
                <w:szCs w:val="18"/>
              </w:rPr>
            </w:pPr>
            <w:r w:rsidRPr="000024BF">
              <w:rPr>
                <w:rFonts w:cs="Open Sans Condensed"/>
                <w:sz w:val="18"/>
                <w:szCs w:val="18"/>
              </w:rPr>
              <w:t>1</w:t>
            </w:r>
            <w:r w:rsidR="00E347E2" w:rsidRPr="000024BF">
              <w:rPr>
                <w:rFonts w:cs="Open Sans Condensed"/>
                <w:sz w:val="18"/>
                <w:szCs w:val="18"/>
              </w:rPr>
              <w:t>7</w:t>
            </w:r>
          </w:p>
        </w:tc>
        <w:tc>
          <w:tcPr>
            <w:tcW w:w="1803" w:type="dxa"/>
          </w:tcPr>
          <w:p w14:paraId="2544E5EF" w14:textId="62525E14" w:rsidR="0046142A" w:rsidRPr="000024BF" w:rsidRDefault="00FB69CE" w:rsidP="0046142A">
            <w:pPr>
              <w:pStyle w:val="Tabelatre"/>
              <w:rPr>
                <w:rFonts w:cs="Open Sans Condensed"/>
                <w:sz w:val="18"/>
                <w:szCs w:val="18"/>
              </w:rPr>
            </w:pPr>
            <w:r w:rsidRPr="00FB69CE">
              <w:rPr>
                <w:rFonts w:cs="Open Sans Condensed"/>
                <w:sz w:val="18"/>
                <w:szCs w:val="18"/>
              </w:rPr>
              <w:t>PKS Stalowa Wola</w:t>
            </w:r>
          </w:p>
        </w:tc>
        <w:tc>
          <w:tcPr>
            <w:tcW w:w="7399" w:type="dxa"/>
          </w:tcPr>
          <w:p w14:paraId="2544E5F0" w14:textId="0D78103D" w:rsidR="0046142A" w:rsidRPr="000024BF" w:rsidRDefault="00FB69CE" w:rsidP="00BE2FD7">
            <w:pPr>
              <w:pStyle w:val="Tabelatre"/>
              <w:jc w:val="left"/>
              <w:rPr>
                <w:rFonts w:cs="Open Sans Condensed"/>
                <w:sz w:val="18"/>
                <w:szCs w:val="18"/>
              </w:rPr>
            </w:pPr>
            <w:r w:rsidRPr="00FB69CE">
              <w:rPr>
                <w:rFonts w:cs="Open Sans Condensed"/>
                <w:sz w:val="18"/>
                <w:szCs w:val="18"/>
              </w:rPr>
              <w:t>Stalowa Wola - Nisko - Nowosielec - Kończyce - Jeżowe - Jata</w:t>
            </w:r>
          </w:p>
        </w:tc>
      </w:tr>
      <w:tr w:rsidR="0046142A" w:rsidRPr="000024BF" w14:paraId="2544E5F5" w14:textId="77777777" w:rsidTr="00442861">
        <w:trPr>
          <w:cnfStyle w:val="000000010000" w:firstRow="0" w:lastRow="0" w:firstColumn="0" w:lastColumn="0" w:oddVBand="0" w:evenVBand="0" w:oddHBand="0" w:evenHBand="1" w:firstRowFirstColumn="0" w:firstRowLastColumn="0" w:lastRowFirstColumn="0" w:lastRowLastColumn="0"/>
          <w:trHeight w:val="20"/>
          <w:jc w:val="center"/>
        </w:trPr>
        <w:tc>
          <w:tcPr>
            <w:tcW w:w="432" w:type="dxa"/>
            <w:gridSpan w:val="2"/>
            <w:shd w:val="clear" w:color="auto" w:fill="FEECED"/>
          </w:tcPr>
          <w:p w14:paraId="2544E5F2" w14:textId="7FB63916" w:rsidR="0046142A" w:rsidRPr="004E592C" w:rsidRDefault="00E347E2" w:rsidP="0046142A">
            <w:pPr>
              <w:pStyle w:val="Tabelatre"/>
              <w:rPr>
                <w:rFonts w:cs="Open Sans Condensed"/>
                <w:sz w:val="18"/>
                <w:szCs w:val="18"/>
              </w:rPr>
            </w:pPr>
            <w:r w:rsidRPr="004E592C">
              <w:rPr>
                <w:rFonts w:cs="Open Sans Condensed"/>
                <w:sz w:val="18"/>
                <w:szCs w:val="18"/>
              </w:rPr>
              <w:lastRenderedPageBreak/>
              <w:t>18</w:t>
            </w:r>
          </w:p>
        </w:tc>
        <w:tc>
          <w:tcPr>
            <w:tcW w:w="1803" w:type="dxa"/>
            <w:shd w:val="clear" w:color="auto" w:fill="FEECED"/>
          </w:tcPr>
          <w:p w14:paraId="2544E5F3" w14:textId="29F7D78B" w:rsidR="0046142A" w:rsidRPr="004E592C" w:rsidRDefault="00FB69CE" w:rsidP="0046142A">
            <w:pPr>
              <w:pStyle w:val="Tabelatre"/>
              <w:rPr>
                <w:rFonts w:cs="Open Sans Condensed"/>
                <w:sz w:val="18"/>
                <w:szCs w:val="18"/>
              </w:rPr>
            </w:pPr>
            <w:r w:rsidRPr="00FB69CE">
              <w:rPr>
                <w:rFonts w:cs="Open Sans Condensed"/>
                <w:sz w:val="18"/>
                <w:szCs w:val="18"/>
              </w:rPr>
              <w:t>PKS Stalowa Wola</w:t>
            </w:r>
          </w:p>
        </w:tc>
        <w:tc>
          <w:tcPr>
            <w:tcW w:w="7399" w:type="dxa"/>
            <w:shd w:val="clear" w:color="auto" w:fill="FEECED"/>
          </w:tcPr>
          <w:p w14:paraId="2544E5F4" w14:textId="28047280" w:rsidR="0046142A" w:rsidRPr="004E592C" w:rsidRDefault="00FB69CE" w:rsidP="00BE2FD7">
            <w:pPr>
              <w:pStyle w:val="Tabelatre"/>
              <w:jc w:val="left"/>
              <w:rPr>
                <w:rFonts w:cs="Open Sans Condensed"/>
                <w:sz w:val="18"/>
                <w:szCs w:val="18"/>
              </w:rPr>
            </w:pPr>
            <w:r w:rsidRPr="00FB69CE">
              <w:rPr>
                <w:rFonts w:cs="Open Sans Condensed"/>
                <w:sz w:val="18"/>
                <w:szCs w:val="18"/>
              </w:rPr>
              <w:t>Stalowa Wola - Nisko - Nowosielec - Jeżowe - Groble - Krzywdy - Jeżowe - Krzywdy - Jeżowe - Groble - Krzywdy - Jeżowe - Krzywdy - Jeżowe</w:t>
            </w:r>
          </w:p>
        </w:tc>
      </w:tr>
      <w:tr w:rsidR="00246F39" w:rsidRPr="000024BF" w14:paraId="2544E5F9" w14:textId="77777777" w:rsidTr="004A37DE">
        <w:trPr>
          <w:trHeight w:val="20"/>
          <w:jc w:val="center"/>
        </w:trPr>
        <w:tc>
          <w:tcPr>
            <w:tcW w:w="432" w:type="dxa"/>
            <w:gridSpan w:val="2"/>
          </w:tcPr>
          <w:p w14:paraId="2544E5F6" w14:textId="67A32335" w:rsidR="00246F39" w:rsidRPr="004E592C" w:rsidRDefault="00E347E2" w:rsidP="0046142A">
            <w:pPr>
              <w:pStyle w:val="Tabelatre"/>
              <w:rPr>
                <w:rFonts w:cs="Open Sans Condensed"/>
                <w:sz w:val="18"/>
                <w:szCs w:val="18"/>
              </w:rPr>
            </w:pPr>
            <w:r w:rsidRPr="004E592C">
              <w:rPr>
                <w:rFonts w:cs="Open Sans Condensed"/>
                <w:sz w:val="18"/>
                <w:szCs w:val="18"/>
              </w:rPr>
              <w:t>19</w:t>
            </w:r>
          </w:p>
        </w:tc>
        <w:tc>
          <w:tcPr>
            <w:tcW w:w="1803" w:type="dxa"/>
          </w:tcPr>
          <w:p w14:paraId="2544E5F7" w14:textId="197336B5" w:rsidR="00246F39" w:rsidRPr="004E592C" w:rsidRDefault="00FB69CE" w:rsidP="00246F39">
            <w:pPr>
              <w:pStyle w:val="Tabelatre"/>
              <w:rPr>
                <w:rFonts w:cs="Open Sans Condensed"/>
                <w:sz w:val="18"/>
                <w:szCs w:val="18"/>
              </w:rPr>
            </w:pPr>
            <w:r w:rsidRPr="00FB69CE">
              <w:rPr>
                <w:rFonts w:cs="Open Sans Condensed"/>
                <w:sz w:val="18"/>
                <w:szCs w:val="18"/>
              </w:rPr>
              <w:t>PKS Stalowa Wola</w:t>
            </w:r>
          </w:p>
        </w:tc>
        <w:tc>
          <w:tcPr>
            <w:tcW w:w="7399" w:type="dxa"/>
          </w:tcPr>
          <w:p w14:paraId="2544E5F8" w14:textId="1078467B" w:rsidR="00246F39" w:rsidRPr="004E592C" w:rsidRDefault="00FB69CE" w:rsidP="00BE2FD7">
            <w:pPr>
              <w:pStyle w:val="Tabelatre"/>
              <w:jc w:val="left"/>
              <w:rPr>
                <w:rFonts w:cs="Open Sans Condensed"/>
                <w:sz w:val="18"/>
                <w:szCs w:val="18"/>
              </w:rPr>
            </w:pPr>
            <w:r w:rsidRPr="00FB69CE">
              <w:rPr>
                <w:rFonts w:cs="Open Sans Condensed"/>
                <w:sz w:val="18"/>
                <w:szCs w:val="18"/>
              </w:rPr>
              <w:t>Stalowa Wola - Nisko - Racławice - Wolina - Nowa Wieś - Przędzel - Rudnik nad Sanem - Kopki - Koziarnia - Krzeszów - Kamionka-Kolonia - Kamionka Dolna - Kamionka Średnia - Kamionka Dolna</w:t>
            </w:r>
          </w:p>
        </w:tc>
      </w:tr>
      <w:tr w:rsidR="00246F39" w:rsidRPr="000024BF" w14:paraId="2544E5FD" w14:textId="77777777" w:rsidTr="00442861">
        <w:trPr>
          <w:cnfStyle w:val="000000010000" w:firstRow="0" w:lastRow="0" w:firstColumn="0" w:lastColumn="0" w:oddVBand="0" w:evenVBand="0" w:oddHBand="0" w:evenHBand="1" w:firstRowFirstColumn="0" w:firstRowLastColumn="0" w:lastRowFirstColumn="0" w:lastRowLastColumn="0"/>
          <w:trHeight w:val="20"/>
          <w:jc w:val="center"/>
        </w:trPr>
        <w:tc>
          <w:tcPr>
            <w:tcW w:w="432" w:type="dxa"/>
            <w:gridSpan w:val="2"/>
            <w:shd w:val="clear" w:color="auto" w:fill="FEECED"/>
          </w:tcPr>
          <w:p w14:paraId="2544E5FA" w14:textId="786AD952" w:rsidR="00246F39" w:rsidRPr="004E592C" w:rsidRDefault="00BE2FD7" w:rsidP="0046142A">
            <w:pPr>
              <w:pStyle w:val="Tabelatre"/>
              <w:rPr>
                <w:rFonts w:cs="Open Sans Condensed"/>
                <w:sz w:val="18"/>
                <w:szCs w:val="18"/>
              </w:rPr>
            </w:pPr>
            <w:r w:rsidRPr="004E592C">
              <w:rPr>
                <w:rFonts w:cs="Open Sans Condensed"/>
                <w:sz w:val="18"/>
                <w:szCs w:val="18"/>
              </w:rPr>
              <w:t>2</w:t>
            </w:r>
            <w:r w:rsidR="00E347E2" w:rsidRPr="004E592C">
              <w:rPr>
                <w:rFonts w:cs="Open Sans Condensed"/>
                <w:sz w:val="18"/>
                <w:szCs w:val="18"/>
              </w:rPr>
              <w:t>0</w:t>
            </w:r>
          </w:p>
        </w:tc>
        <w:tc>
          <w:tcPr>
            <w:tcW w:w="1803" w:type="dxa"/>
            <w:shd w:val="clear" w:color="auto" w:fill="FEECED"/>
          </w:tcPr>
          <w:p w14:paraId="2544E5FB" w14:textId="1EFCEACC" w:rsidR="00246F39" w:rsidRPr="004E592C" w:rsidRDefault="00FB69CE" w:rsidP="00246F39">
            <w:pPr>
              <w:pStyle w:val="Tabelatre"/>
              <w:rPr>
                <w:rFonts w:cs="Open Sans Condensed"/>
                <w:sz w:val="18"/>
                <w:szCs w:val="18"/>
              </w:rPr>
            </w:pPr>
            <w:r w:rsidRPr="00FB69CE">
              <w:rPr>
                <w:rFonts w:cs="Open Sans Condensed"/>
                <w:sz w:val="18"/>
                <w:szCs w:val="18"/>
              </w:rPr>
              <w:t>PKS Stalowa Wola</w:t>
            </w:r>
          </w:p>
        </w:tc>
        <w:tc>
          <w:tcPr>
            <w:tcW w:w="7399" w:type="dxa"/>
            <w:shd w:val="clear" w:color="auto" w:fill="FEECED"/>
          </w:tcPr>
          <w:p w14:paraId="2544E5FC" w14:textId="2D55997D" w:rsidR="00246F39" w:rsidRPr="004E592C" w:rsidRDefault="00FB69CE" w:rsidP="00BE2FD7">
            <w:pPr>
              <w:pStyle w:val="Tabelatre"/>
              <w:jc w:val="left"/>
              <w:rPr>
                <w:rFonts w:cs="Open Sans Condensed"/>
                <w:sz w:val="18"/>
                <w:szCs w:val="18"/>
              </w:rPr>
            </w:pPr>
            <w:r w:rsidRPr="00FB69CE">
              <w:rPr>
                <w:rFonts w:cs="Open Sans Condensed"/>
                <w:sz w:val="18"/>
                <w:szCs w:val="18"/>
              </w:rPr>
              <w:t>Stalowa Wola - Brandwica - Rzeczyca Długa - Rzeczyca Okrągła - Dąbrowa Rzeczycka - Lipa - Gielnia - Lipa - Zaklików - Zdziechowice Drugie - Zdziechowice Pierwsze - Zdziechowice Drugie - Karkówka</w:t>
            </w:r>
          </w:p>
        </w:tc>
      </w:tr>
      <w:tr w:rsidR="00246F39" w:rsidRPr="000024BF" w14:paraId="2544E601" w14:textId="77777777" w:rsidTr="004A37DE">
        <w:trPr>
          <w:trHeight w:val="20"/>
          <w:jc w:val="center"/>
        </w:trPr>
        <w:tc>
          <w:tcPr>
            <w:tcW w:w="432" w:type="dxa"/>
            <w:gridSpan w:val="2"/>
          </w:tcPr>
          <w:p w14:paraId="2544E5FE" w14:textId="0A93B98A" w:rsidR="00246F39" w:rsidRPr="004E592C" w:rsidRDefault="00BE2FD7" w:rsidP="0046142A">
            <w:pPr>
              <w:pStyle w:val="Tabelatre"/>
              <w:rPr>
                <w:rFonts w:cs="Open Sans Condensed"/>
                <w:sz w:val="18"/>
                <w:szCs w:val="18"/>
              </w:rPr>
            </w:pPr>
            <w:r w:rsidRPr="004E592C">
              <w:rPr>
                <w:rFonts w:cs="Open Sans Condensed"/>
                <w:sz w:val="18"/>
                <w:szCs w:val="18"/>
              </w:rPr>
              <w:t>2</w:t>
            </w:r>
            <w:r w:rsidR="00E347E2" w:rsidRPr="004E592C">
              <w:rPr>
                <w:rFonts w:cs="Open Sans Condensed"/>
                <w:sz w:val="18"/>
                <w:szCs w:val="18"/>
              </w:rPr>
              <w:t>1</w:t>
            </w:r>
          </w:p>
        </w:tc>
        <w:tc>
          <w:tcPr>
            <w:tcW w:w="1803" w:type="dxa"/>
          </w:tcPr>
          <w:p w14:paraId="2544E5FF" w14:textId="42629804" w:rsidR="00246F39" w:rsidRPr="004E592C" w:rsidRDefault="00FB69CE" w:rsidP="00246F39">
            <w:pPr>
              <w:pStyle w:val="Tabelatre"/>
              <w:rPr>
                <w:rFonts w:cs="Open Sans Condensed"/>
                <w:sz w:val="18"/>
                <w:szCs w:val="18"/>
              </w:rPr>
            </w:pPr>
            <w:r w:rsidRPr="00FB69CE">
              <w:rPr>
                <w:rFonts w:cs="Open Sans Condensed"/>
                <w:sz w:val="18"/>
                <w:szCs w:val="18"/>
              </w:rPr>
              <w:t>PKS Stalowa Wola</w:t>
            </w:r>
          </w:p>
        </w:tc>
        <w:tc>
          <w:tcPr>
            <w:tcW w:w="7399" w:type="dxa"/>
          </w:tcPr>
          <w:p w14:paraId="2544E600" w14:textId="4ECC1F3A" w:rsidR="00246F39" w:rsidRPr="004E592C" w:rsidRDefault="00FB69CE" w:rsidP="00BE2FD7">
            <w:pPr>
              <w:pStyle w:val="Tabelatre"/>
              <w:jc w:val="left"/>
              <w:rPr>
                <w:rFonts w:cs="Open Sans Condensed"/>
                <w:sz w:val="18"/>
                <w:szCs w:val="18"/>
              </w:rPr>
            </w:pPr>
            <w:r w:rsidRPr="00FB69CE">
              <w:rPr>
                <w:rFonts w:cs="Open Sans Condensed"/>
                <w:sz w:val="18"/>
                <w:szCs w:val="18"/>
              </w:rPr>
              <w:t>Stalowa Wola - Nisko - Racławice - Zarzecze - Wólka Tanewska - Ulanów - Bieliniec - Wólka Bielińska - Bieliny - Kamionka Dolna - Kamionka Średnia - Kamionka Górna - Krzeszów - Koziarni</w:t>
            </w:r>
          </w:p>
        </w:tc>
      </w:tr>
      <w:tr w:rsidR="00246F39" w:rsidRPr="000024BF" w14:paraId="2544E605" w14:textId="77777777" w:rsidTr="00442861">
        <w:trPr>
          <w:cnfStyle w:val="000000010000" w:firstRow="0" w:lastRow="0" w:firstColumn="0" w:lastColumn="0" w:oddVBand="0" w:evenVBand="0" w:oddHBand="0" w:evenHBand="1" w:firstRowFirstColumn="0" w:firstRowLastColumn="0" w:lastRowFirstColumn="0" w:lastRowLastColumn="0"/>
          <w:trHeight w:val="20"/>
          <w:jc w:val="center"/>
        </w:trPr>
        <w:tc>
          <w:tcPr>
            <w:tcW w:w="432" w:type="dxa"/>
            <w:gridSpan w:val="2"/>
            <w:shd w:val="clear" w:color="auto" w:fill="FEECED"/>
          </w:tcPr>
          <w:p w14:paraId="2544E602" w14:textId="5007C729" w:rsidR="00246F39" w:rsidRPr="004E592C" w:rsidRDefault="00BE2FD7" w:rsidP="0046142A">
            <w:pPr>
              <w:pStyle w:val="Tabelatre"/>
              <w:rPr>
                <w:rFonts w:cs="Open Sans Condensed"/>
                <w:sz w:val="18"/>
                <w:szCs w:val="18"/>
              </w:rPr>
            </w:pPr>
            <w:r w:rsidRPr="004E592C">
              <w:rPr>
                <w:rFonts w:cs="Open Sans Condensed"/>
                <w:sz w:val="18"/>
                <w:szCs w:val="18"/>
              </w:rPr>
              <w:t>2</w:t>
            </w:r>
            <w:r w:rsidR="00E347E2" w:rsidRPr="004E592C">
              <w:rPr>
                <w:rFonts w:cs="Open Sans Condensed"/>
                <w:sz w:val="18"/>
                <w:szCs w:val="18"/>
              </w:rPr>
              <w:t>2</w:t>
            </w:r>
          </w:p>
        </w:tc>
        <w:tc>
          <w:tcPr>
            <w:tcW w:w="1803" w:type="dxa"/>
            <w:shd w:val="clear" w:color="auto" w:fill="FEECED"/>
          </w:tcPr>
          <w:p w14:paraId="2544E603" w14:textId="688D3684" w:rsidR="00246F39" w:rsidRPr="004E592C" w:rsidRDefault="00FB69CE" w:rsidP="00246F39">
            <w:pPr>
              <w:pStyle w:val="Tabelatre"/>
              <w:rPr>
                <w:rFonts w:cs="Open Sans Condensed"/>
                <w:sz w:val="18"/>
                <w:szCs w:val="18"/>
              </w:rPr>
            </w:pPr>
            <w:r w:rsidRPr="00FB69CE">
              <w:rPr>
                <w:rFonts w:cs="Open Sans Condensed"/>
                <w:sz w:val="18"/>
                <w:szCs w:val="18"/>
              </w:rPr>
              <w:t>PKS Stalowa Wola</w:t>
            </w:r>
          </w:p>
        </w:tc>
        <w:tc>
          <w:tcPr>
            <w:tcW w:w="7399" w:type="dxa"/>
            <w:shd w:val="clear" w:color="auto" w:fill="FEECED"/>
          </w:tcPr>
          <w:p w14:paraId="2544E604" w14:textId="75B14587" w:rsidR="00246F39" w:rsidRPr="004E592C" w:rsidRDefault="00FB69CE" w:rsidP="00BE2FD7">
            <w:pPr>
              <w:pStyle w:val="Tabelatre"/>
              <w:jc w:val="left"/>
              <w:rPr>
                <w:rFonts w:cs="Open Sans Condensed"/>
                <w:sz w:val="18"/>
                <w:szCs w:val="18"/>
              </w:rPr>
            </w:pPr>
            <w:r w:rsidRPr="00FB69CE">
              <w:rPr>
                <w:rFonts w:cs="Open Sans Condensed"/>
                <w:sz w:val="18"/>
                <w:szCs w:val="18"/>
              </w:rPr>
              <w:t>Stalowa Wola - Kłyżów - Pysznica - Kłyżów - Studzieniec - Kłyżów - Krzaki</w:t>
            </w:r>
          </w:p>
        </w:tc>
      </w:tr>
      <w:tr w:rsidR="00246F39" w:rsidRPr="000024BF" w14:paraId="2544E609" w14:textId="77777777" w:rsidTr="004A37DE">
        <w:trPr>
          <w:trHeight w:val="20"/>
          <w:jc w:val="center"/>
        </w:trPr>
        <w:tc>
          <w:tcPr>
            <w:tcW w:w="432" w:type="dxa"/>
            <w:gridSpan w:val="2"/>
          </w:tcPr>
          <w:p w14:paraId="2544E606" w14:textId="51DD4B0B" w:rsidR="00246F39" w:rsidRPr="004E592C" w:rsidRDefault="00BE2FD7" w:rsidP="0046142A">
            <w:pPr>
              <w:pStyle w:val="Tabelatre"/>
              <w:rPr>
                <w:rFonts w:cs="Open Sans Condensed"/>
                <w:sz w:val="18"/>
                <w:szCs w:val="18"/>
              </w:rPr>
            </w:pPr>
            <w:r w:rsidRPr="004E592C">
              <w:rPr>
                <w:rFonts w:cs="Open Sans Condensed"/>
                <w:sz w:val="18"/>
                <w:szCs w:val="18"/>
              </w:rPr>
              <w:t>2</w:t>
            </w:r>
            <w:r w:rsidR="00E347E2" w:rsidRPr="004E592C">
              <w:rPr>
                <w:rFonts w:cs="Open Sans Condensed"/>
                <w:sz w:val="18"/>
                <w:szCs w:val="18"/>
              </w:rPr>
              <w:t>3</w:t>
            </w:r>
          </w:p>
        </w:tc>
        <w:tc>
          <w:tcPr>
            <w:tcW w:w="1803" w:type="dxa"/>
          </w:tcPr>
          <w:p w14:paraId="2544E607" w14:textId="06E39CFA" w:rsidR="00246F39" w:rsidRPr="004E592C" w:rsidRDefault="00FB69CE" w:rsidP="00246F39">
            <w:pPr>
              <w:pStyle w:val="Tabelatre"/>
              <w:rPr>
                <w:rFonts w:cs="Open Sans Condensed"/>
                <w:sz w:val="18"/>
                <w:szCs w:val="18"/>
              </w:rPr>
            </w:pPr>
            <w:r w:rsidRPr="00FB69CE">
              <w:rPr>
                <w:rFonts w:cs="Open Sans Condensed"/>
                <w:sz w:val="18"/>
                <w:szCs w:val="18"/>
              </w:rPr>
              <w:t>PKS Stalowa Wola</w:t>
            </w:r>
          </w:p>
        </w:tc>
        <w:tc>
          <w:tcPr>
            <w:tcW w:w="7399" w:type="dxa"/>
          </w:tcPr>
          <w:p w14:paraId="2544E608" w14:textId="12A15DCF" w:rsidR="00246F39" w:rsidRPr="004E592C" w:rsidRDefault="00FB69CE" w:rsidP="00BE2FD7">
            <w:pPr>
              <w:pStyle w:val="Tabelatre"/>
              <w:jc w:val="left"/>
              <w:rPr>
                <w:rFonts w:cs="Open Sans Condensed"/>
                <w:sz w:val="18"/>
                <w:szCs w:val="18"/>
              </w:rPr>
            </w:pPr>
            <w:r w:rsidRPr="00FB69CE">
              <w:rPr>
                <w:rFonts w:cs="Open Sans Condensed"/>
                <w:sz w:val="18"/>
                <w:szCs w:val="18"/>
              </w:rPr>
              <w:t>Stalowa Wola - Nisko - Racławice - Zarzecze - Wólka Tanewska - Ulanów - Bieliniec - Wólka Bielińska - Bieliny - Kamionka Dolna - Kamionka-Kolonia - Krzeszów - Podolszynka Ordynacka - Podolszynka Plebańska - Krzeszów Górny</w:t>
            </w:r>
          </w:p>
        </w:tc>
      </w:tr>
      <w:tr w:rsidR="00246F39" w:rsidRPr="000024BF" w14:paraId="2544E60D" w14:textId="77777777" w:rsidTr="00442861">
        <w:trPr>
          <w:cnfStyle w:val="000000010000" w:firstRow="0" w:lastRow="0" w:firstColumn="0" w:lastColumn="0" w:oddVBand="0" w:evenVBand="0" w:oddHBand="0" w:evenHBand="1" w:firstRowFirstColumn="0" w:firstRowLastColumn="0" w:lastRowFirstColumn="0" w:lastRowLastColumn="0"/>
          <w:trHeight w:val="20"/>
          <w:jc w:val="center"/>
        </w:trPr>
        <w:tc>
          <w:tcPr>
            <w:tcW w:w="432" w:type="dxa"/>
            <w:gridSpan w:val="2"/>
            <w:shd w:val="clear" w:color="auto" w:fill="FEECED"/>
          </w:tcPr>
          <w:p w14:paraId="2544E60A" w14:textId="331381C9" w:rsidR="00246F39" w:rsidRPr="004E592C" w:rsidRDefault="00BE2FD7" w:rsidP="0046142A">
            <w:pPr>
              <w:pStyle w:val="Tabelatre"/>
              <w:rPr>
                <w:rFonts w:cs="Open Sans Condensed"/>
                <w:sz w:val="18"/>
                <w:szCs w:val="18"/>
              </w:rPr>
            </w:pPr>
            <w:r w:rsidRPr="004E592C">
              <w:rPr>
                <w:rFonts w:cs="Open Sans Condensed"/>
                <w:sz w:val="18"/>
                <w:szCs w:val="18"/>
              </w:rPr>
              <w:t>2</w:t>
            </w:r>
            <w:r w:rsidR="00E347E2" w:rsidRPr="004E592C">
              <w:rPr>
                <w:rFonts w:cs="Open Sans Condensed"/>
                <w:sz w:val="18"/>
                <w:szCs w:val="18"/>
              </w:rPr>
              <w:t>4</w:t>
            </w:r>
          </w:p>
        </w:tc>
        <w:tc>
          <w:tcPr>
            <w:tcW w:w="1803" w:type="dxa"/>
            <w:shd w:val="clear" w:color="auto" w:fill="FEECED"/>
          </w:tcPr>
          <w:p w14:paraId="2544E60B" w14:textId="0DA996CB" w:rsidR="00246F39" w:rsidRPr="004E592C" w:rsidRDefault="00FB69CE" w:rsidP="00246F39">
            <w:pPr>
              <w:pStyle w:val="Tabelatre"/>
              <w:rPr>
                <w:rFonts w:cs="Open Sans Condensed"/>
                <w:sz w:val="18"/>
                <w:szCs w:val="18"/>
              </w:rPr>
            </w:pPr>
            <w:r w:rsidRPr="00FB69CE">
              <w:rPr>
                <w:rFonts w:cs="Open Sans Condensed"/>
                <w:sz w:val="18"/>
                <w:szCs w:val="18"/>
              </w:rPr>
              <w:t>PKS Stalowa Wola</w:t>
            </w:r>
          </w:p>
        </w:tc>
        <w:tc>
          <w:tcPr>
            <w:tcW w:w="7399" w:type="dxa"/>
            <w:shd w:val="clear" w:color="auto" w:fill="FEECED"/>
          </w:tcPr>
          <w:p w14:paraId="2544E60C" w14:textId="1DC779E1" w:rsidR="00246F39" w:rsidRPr="004E592C" w:rsidRDefault="00FB69CE" w:rsidP="00BE2FD7">
            <w:pPr>
              <w:pStyle w:val="Tabelatre"/>
              <w:jc w:val="left"/>
              <w:rPr>
                <w:rFonts w:cs="Open Sans Condensed"/>
                <w:sz w:val="18"/>
                <w:szCs w:val="18"/>
              </w:rPr>
            </w:pPr>
            <w:r w:rsidRPr="00FB69CE">
              <w:rPr>
                <w:rFonts w:cs="Open Sans Condensed"/>
                <w:sz w:val="18"/>
                <w:szCs w:val="18"/>
              </w:rPr>
              <w:t>Stalowa Wola - Nisko - Racławice - Wolina - Nowa Wieś - Przędzel - Ulanów - Bieliniec - Wólka Bielińska - Bieliny - Kamionka Dolna - Kamionka-Kolonia - Krzeszów - Podolszynka Ordynacka - Podolszynka Plebańska - Krzeszów Górny</w:t>
            </w:r>
          </w:p>
        </w:tc>
      </w:tr>
      <w:tr w:rsidR="00246F39" w:rsidRPr="000024BF" w14:paraId="2544E611" w14:textId="77777777" w:rsidTr="004A37DE">
        <w:trPr>
          <w:trHeight w:val="20"/>
          <w:jc w:val="center"/>
        </w:trPr>
        <w:tc>
          <w:tcPr>
            <w:tcW w:w="432" w:type="dxa"/>
            <w:gridSpan w:val="2"/>
          </w:tcPr>
          <w:p w14:paraId="2544E60E" w14:textId="1824A1BF" w:rsidR="00246F39" w:rsidRPr="004E592C" w:rsidRDefault="00BE2FD7" w:rsidP="0046142A">
            <w:pPr>
              <w:pStyle w:val="Tabelatre"/>
              <w:rPr>
                <w:rFonts w:cs="Open Sans Condensed"/>
                <w:sz w:val="18"/>
                <w:szCs w:val="18"/>
              </w:rPr>
            </w:pPr>
            <w:r w:rsidRPr="004E592C">
              <w:rPr>
                <w:rFonts w:cs="Open Sans Condensed"/>
                <w:sz w:val="18"/>
                <w:szCs w:val="18"/>
              </w:rPr>
              <w:t>2</w:t>
            </w:r>
            <w:r w:rsidR="00E347E2" w:rsidRPr="004E592C">
              <w:rPr>
                <w:rFonts w:cs="Open Sans Condensed"/>
                <w:sz w:val="18"/>
                <w:szCs w:val="18"/>
              </w:rPr>
              <w:t>5</w:t>
            </w:r>
          </w:p>
        </w:tc>
        <w:tc>
          <w:tcPr>
            <w:tcW w:w="1803" w:type="dxa"/>
          </w:tcPr>
          <w:p w14:paraId="2544E60F" w14:textId="67C1E3D7" w:rsidR="00246F39" w:rsidRPr="004E592C" w:rsidRDefault="00FB69CE" w:rsidP="007D058C">
            <w:pPr>
              <w:pStyle w:val="Tabelatre"/>
              <w:rPr>
                <w:rFonts w:cs="Open Sans Condensed"/>
                <w:sz w:val="18"/>
                <w:szCs w:val="18"/>
              </w:rPr>
            </w:pPr>
            <w:r w:rsidRPr="00FB69CE">
              <w:rPr>
                <w:rFonts w:cs="Open Sans Condensed"/>
                <w:sz w:val="18"/>
                <w:szCs w:val="18"/>
              </w:rPr>
              <w:t>PKS Stalowa Wola</w:t>
            </w:r>
          </w:p>
        </w:tc>
        <w:tc>
          <w:tcPr>
            <w:tcW w:w="7399" w:type="dxa"/>
          </w:tcPr>
          <w:p w14:paraId="2544E610" w14:textId="713E0206" w:rsidR="00246F39" w:rsidRPr="004E592C" w:rsidRDefault="00FB69CE" w:rsidP="00BE2FD7">
            <w:pPr>
              <w:pStyle w:val="Tabelatre"/>
              <w:jc w:val="left"/>
              <w:rPr>
                <w:rFonts w:cs="Open Sans Condensed"/>
                <w:sz w:val="18"/>
                <w:szCs w:val="18"/>
              </w:rPr>
            </w:pPr>
            <w:r w:rsidRPr="00FB69CE">
              <w:rPr>
                <w:rFonts w:cs="Open Sans Condensed"/>
                <w:sz w:val="18"/>
                <w:szCs w:val="18"/>
              </w:rPr>
              <w:t>Stalowa Wola - Nisko - Racławice - Zarzecze - Wólka Tanewska - Żabie - Dąbrówka - Kurzyna Mała - Kurzyna Średnia - Kurzyna Mała - Dąbrowica - Kurzyna Mała - Kurzyna Wielka - Stary Żuk - Gózd - Huta Krzeszowska - Stara Huta - Nowa Huta - Huta Krzeszowska - Derylaki - Harasiuki - Łazory</w:t>
            </w:r>
          </w:p>
        </w:tc>
      </w:tr>
      <w:tr w:rsidR="00246F39" w:rsidRPr="000024BF" w14:paraId="2544E615" w14:textId="77777777" w:rsidTr="00F86725">
        <w:trPr>
          <w:cnfStyle w:val="000000010000" w:firstRow="0" w:lastRow="0" w:firstColumn="0" w:lastColumn="0" w:oddVBand="0" w:evenVBand="0" w:oddHBand="0" w:evenHBand="1" w:firstRowFirstColumn="0" w:firstRowLastColumn="0" w:lastRowFirstColumn="0" w:lastRowLastColumn="0"/>
          <w:trHeight w:val="20"/>
          <w:jc w:val="center"/>
        </w:trPr>
        <w:tc>
          <w:tcPr>
            <w:tcW w:w="432" w:type="dxa"/>
            <w:gridSpan w:val="2"/>
            <w:shd w:val="clear" w:color="auto" w:fill="FEECED"/>
          </w:tcPr>
          <w:p w14:paraId="2544E612" w14:textId="4FA4B96C" w:rsidR="00246F39" w:rsidRPr="004E592C" w:rsidRDefault="00E347E2" w:rsidP="0046142A">
            <w:pPr>
              <w:pStyle w:val="Tabelatre"/>
              <w:rPr>
                <w:rFonts w:cs="Open Sans Condensed"/>
                <w:sz w:val="18"/>
                <w:szCs w:val="18"/>
              </w:rPr>
            </w:pPr>
            <w:r w:rsidRPr="004E592C">
              <w:rPr>
                <w:rFonts w:cs="Open Sans Condensed"/>
                <w:sz w:val="18"/>
                <w:szCs w:val="18"/>
              </w:rPr>
              <w:t>26</w:t>
            </w:r>
          </w:p>
        </w:tc>
        <w:tc>
          <w:tcPr>
            <w:tcW w:w="1803" w:type="dxa"/>
            <w:shd w:val="clear" w:color="auto" w:fill="FEECED"/>
          </w:tcPr>
          <w:p w14:paraId="2544E613" w14:textId="51D220DD" w:rsidR="00246F39" w:rsidRPr="004E592C" w:rsidRDefault="00FB69CE" w:rsidP="007D058C">
            <w:pPr>
              <w:pStyle w:val="Tabelatre"/>
              <w:rPr>
                <w:rFonts w:cs="Open Sans Condensed"/>
                <w:sz w:val="18"/>
                <w:szCs w:val="18"/>
              </w:rPr>
            </w:pPr>
            <w:r w:rsidRPr="00FB69CE">
              <w:rPr>
                <w:rFonts w:cs="Open Sans Condensed"/>
                <w:sz w:val="18"/>
                <w:szCs w:val="18"/>
              </w:rPr>
              <w:t>PKS Stalowa Wola</w:t>
            </w:r>
          </w:p>
        </w:tc>
        <w:tc>
          <w:tcPr>
            <w:tcW w:w="7399" w:type="dxa"/>
            <w:shd w:val="clear" w:color="auto" w:fill="FEECED"/>
          </w:tcPr>
          <w:p w14:paraId="2544E614" w14:textId="45750A4C" w:rsidR="00246F39" w:rsidRPr="004E592C" w:rsidRDefault="00FB69CE" w:rsidP="00BE2FD7">
            <w:pPr>
              <w:pStyle w:val="Tabelatre"/>
              <w:jc w:val="left"/>
              <w:rPr>
                <w:rFonts w:cs="Open Sans Condensed"/>
                <w:sz w:val="18"/>
                <w:szCs w:val="18"/>
              </w:rPr>
            </w:pPr>
            <w:r w:rsidRPr="00FB69CE">
              <w:rPr>
                <w:rFonts w:cs="Open Sans Condensed"/>
                <w:sz w:val="18"/>
                <w:szCs w:val="18"/>
              </w:rPr>
              <w:t>Stalowa Wola - Nisko - Racławice - Zarzecze - Wólka Tanewska - Ulanów - Wólka Tanewska - Żabie - Dąbrówka - Kurzyna Mała - Kurzyna Średnia - Kurzyna Mała - Dąbrowica - Kurzyna Mała - Kurzyna Wielka - Stary Żuk - Gózd - Huta Krzeszowska - Stara Huta - Nowa Huta - Huta Krzeszowska - Derylaki - Harasiuki - Łazory</w:t>
            </w:r>
          </w:p>
        </w:tc>
      </w:tr>
      <w:tr w:rsidR="00246F39" w:rsidRPr="000024BF" w14:paraId="2544E619" w14:textId="77777777" w:rsidTr="004A37DE">
        <w:trPr>
          <w:trHeight w:val="311"/>
          <w:jc w:val="center"/>
        </w:trPr>
        <w:tc>
          <w:tcPr>
            <w:tcW w:w="432" w:type="dxa"/>
            <w:gridSpan w:val="2"/>
          </w:tcPr>
          <w:p w14:paraId="2544E616" w14:textId="441647F2" w:rsidR="00246F39" w:rsidRPr="004E592C" w:rsidRDefault="00E347E2" w:rsidP="0046142A">
            <w:pPr>
              <w:pStyle w:val="Tabelatre"/>
              <w:rPr>
                <w:rFonts w:cs="Open Sans Condensed"/>
                <w:sz w:val="18"/>
                <w:szCs w:val="18"/>
              </w:rPr>
            </w:pPr>
            <w:r w:rsidRPr="004E592C">
              <w:rPr>
                <w:rFonts w:cs="Open Sans Condensed"/>
                <w:sz w:val="18"/>
                <w:szCs w:val="18"/>
              </w:rPr>
              <w:t>27</w:t>
            </w:r>
          </w:p>
        </w:tc>
        <w:tc>
          <w:tcPr>
            <w:tcW w:w="1803" w:type="dxa"/>
          </w:tcPr>
          <w:p w14:paraId="2544E617" w14:textId="5F521CCD" w:rsidR="00246F39" w:rsidRPr="004E592C" w:rsidRDefault="00FB69CE" w:rsidP="007D058C">
            <w:pPr>
              <w:pStyle w:val="Tabelatre"/>
              <w:rPr>
                <w:rFonts w:cs="Open Sans Condensed"/>
                <w:sz w:val="18"/>
                <w:szCs w:val="18"/>
              </w:rPr>
            </w:pPr>
            <w:r w:rsidRPr="00FB69CE">
              <w:rPr>
                <w:rFonts w:cs="Open Sans Condensed"/>
                <w:sz w:val="18"/>
                <w:szCs w:val="18"/>
              </w:rPr>
              <w:t>PKS Stalowa Wola</w:t>
            </w:r>
          </w:p>
        </w:tc>
        <w:tc>
          <w:tcPr>
            <w:tcW w:w="7399" w:type="dxa"/>
          </w:tcPr>
          <w:p w14:paraId="2544E618" w14:textId="7979A47F" w:rsidR="00246F39" w:rsidRPr="004E592C" w:rsidRDefault="00FB69CE" w:rsidP="00BE2FD7">
            <w:pPr>
              <w:pStyle w:val="Tabelatre"/>
              <w:jc w:val="left"/>
              <w:rPr>
                <w:rFonts w:cs="Open Sans Condensed"/>
                <w:sz w:val="18"/>
                <w:szCs w:val="18"/>
              </w:rPr>
            </w:pPr>
            <w:r w:rsidRPr="00FB69CE">
              <w:rPr>
                <w:rFonts w:cs="Open Sans Condensed"/>
                <w:sz w:val="18"/>
                <w:szCs w:val="18"/>
              </w:rPr>
              <w:t>Stalowa Wola - Nisko - Racławice - Wolina - Nowa Wieś - Przędzel - Rudnik nad Sanem - Kopki - Koziarnia - Krzeszów - Krzeszów Dolny - Kustrawa - Bystre - Sigiełki - Łazów</w:t>
            </w:r>
          </w:p>
        </w:tc>
      </w:tr>
      <w:tr w:rsidR="00246F39" w:rsidRPr="000024BF" w14:paraId="2544E61D" w14:textId="77777777" w:rsidTr="00F86725">
        <w:trPr>
          <w:cnfStyle w:val="000000010000" w:firstRow="0" w:lastRow="0" w:firstColumn="0" w:lastColumn="0" w:oddVBand="0" w:evenVBand="0" w:oddHBand="0" w:evenHBand="1" w:firstRowFirstColumn="0" w:firstRowLastColumn="0" w:lastRowFirstColumn="0" w:lastRowLastColumn="0"/>
          <w:trHeight w:val="20"/>
          <w:jc w:val="center"/>
        </w:trPr>
        <w:tc>
          <w:tcPr>
            <w:tcW w:w="432" w:type="dxa"/>
            <w:gridSpan w:val="2"/>
            <w:shd w:val="clear" w:color="auto" w:fill="FEECED"/>
          </w:tcPr>
          <w:p w14:paraId="2544E61A" w14:textId="5F3C91C8" w:rsidR="00246F39" w:rsidRPr="004E592C" w:rsidRDefault="00E347E2" w:rsidP="0046142A">
            <w:pPr>
              <w:pStyle w:val="Tabelatre"/>
              <w:rPr>
                <w:rFonts w:cs="Open Sans Condensed"/>
                <w:sz w:val="18"/>
                <w:szCs w:val="18"/>
              </w:rPr>
            </w:pPr>
            <w:r w:rsidRPr="004E592C">
              <w:rPr>
                <w:rFonts w:cs="Open Sans Condensed"/>
                <w:sz w:val="18"/>
                <w:szCs w:val="18"/>
              </w:rPr>
              <w:t>28</w:t>
            </w:r>
          </w:p>
        </w:tc>
        <w:tc>
          <w:tcPr>
            <w:tcW w:w="1803" w:type="dxa"/>
            <w:shd w:val="clear" w:color="auto" w:fill="FEECED"/>
          </w:tcPr>
          <w:p w14:paraId="2544E61B" w14:textId="35ED9EC7" w:rsidR="00246F39" w:rsidRPr="004E592C" w:rsidRDefault="00FB69CE" w:rsidP="007D058C">
            <w:pPr>
              <w:pStyle w:val="Tabelatre"/>
              <w:rPr>
                <w:rFonts w:cs="Open Sans Condensed"/>
                <w:color w:val="auto"/>
                <w:sz w:val="18"/>
                <w:szCs w:val="18"/>
              </w:rPr>
            </w:pPr>
            <w:r w:rsidRPr="00FB69CE">
              <w:rPr>
                <w:rFonts w:cs="Open Sans Condensed"/>
                <w:sz w:val="18"/>
                <w:szCs w:val="18"/>
              </w:rPr>
              <w:t>PKS Stalowa Wola</w:t>
            </w:r>
          </w:p>
        </w:tc>
        <w:tc>
          <w:tcPr>
            <w:tcW w:w="7399" w:type="dxa"/>
            <w:shd w:val="clear" w:color="auto" w:fill="FEECED"/>
          </w:tcPr>
          <w:p w14:paraId="2544E61C" w14:textId="2E58A86B" w:rsidR="00246F39" w:rsidRPr="004E592C" w:rsidRDefault="00FB69CE" w:rsidP="00BE2FD7">
            <w:pPr>
              <w:pStyle w:val="Tabelatre"/>
              <w:jc w:val="left"/>
              <w:rPr>
                <w:rFonts w:cs="Open Sans Condensed"/>
                <w:sz w:val="18"/>
                <w:szCs w:val="18"/>
              </w:rPr>
            </w:pPr>
            <w:r w:rsidRPr="00FB69CE">
              <w:rPr>
                <w:rFonts w:cs="Open Sans Condensed"/>
                <w:sz w:val="18"/>
                <w:szCs w:val="18"/>
              </w:rPr>
              <w:t>Stalowa Wola - Nisko - Racławice - Zarzecze - Ździary - Jarocin - Szyperki - Jarocin - Majdan Golczański - Golce - Maziarnia - Golce - Majdan Golczański - Golce - Mostki</w:t>
            </w:r>
          </w:p>
        </w:tc>
      </w:tr>
      <w:tr w:rsidR="00246F39" w:rsidRPr="000024BF" w14:paraId="2544E621" w14:textId="77777777" w:rsidTr="004A37DE">
        <w:trPr>
          <w:trHeight w:val="20"/>
          <w:jc w:val="center"/>
        </w:trPr>
        <w:tc>
          <w:tcPr>
            <w:tcW w:w="432" w:type="dxa"/>
            <w:gridSpan w:val="2"/>
          </w:tcPr>
          <w:p w14:paraId="2544E61E" w14:textId="2E769264" w:rsidR="00246F39" w:rsidRPr="004E592C" w:rsidRDefault="00E347E2" w:rsidP="0046142A">
            <w:pPr>
              <w:pStyle w:val="Tabelatre"/>
              <w:rPr>
                <w:rFonts w:cs="Open Sans Condensed"/>
                <w:sz w:val="18"/>
                <w:szCs w:val="18"/>
              </w:rPr>
            </w:pPr>
            <w:r w:rsidRPr="004E592C">
              <w:rPr>
                <w:rFonts w:cs="Open Sans Condensed"/>
                <w:sz w:val="18"/>
                <w:szCs w:val="18"/>
              </w:rPr>
              <w:t>29</w:t>
            </w:r>
          </w:p>
        </w:tc>
        <w:tc>
          <w:tcPr>
            <w:tcW w:w="1803" w:type="dxa"/>
          </w:tcPr>
          <w:p w14:paraId="2544E61F" w14:textId="4A11D6ED" w:rsidR="00246F39" w:rsidRPr="004E592C" w:rsidRDefault="00FB69CE" w:rsidP="007D058C">
            <w:pPr>
              <w:pStyle w:val="Tabelatre"/>
              <w:rPr>
                <w:rFonts w:cs="Open Sans Condensed"/>
                <w:color w:val="auto"/>
                <w:sz w:val="18"/>
                <w:szCs w:val="18"/>
              </w:rPr>
            </w:pPr>
            <w:r w:rsidRPr="00FB69CE">
              <w:rPr>
                <w:rFonts w:cs="Open Sans Condensed"/>
                <w:sz w:val="18"/>
                <w:szCs w:val="18"/>
              </w:rPr>
              <w:t>PKS Stalowa Wola</w:t>
            </w:r>
          </w:p>
        </w:tc>
        <w:tc>
          <w:tcPr>
            <w:tcW w:w="7399" w:type="dxa"/>
          </w:tcPr>
          <w:p w14:paraId="2544E620" w14:textId="32839BE0" w:rsidR="00246F39" w:rsidRPr="004E592C" w:rsidRDefault="00FB69CE" w:rsidP="00BE2FD7">
            <w:pPr>
              <w:pStyle w:val="Tabelatre"/>
              <w:jc w:val="left"/>
              <w:rPr>
                <w:rFonts w:cs="Open Sans Condensed"/>
                <w:sz w:val="18"/>
                <w:szCs w:val="18"/>
              </w:rPr>
            </w:pPr>
            <w:r w:rsidRPr="00FB69CE">
              <w:rPr>
                <w:rFonts w:cs="Open Sans Condensed"/>
                <w:sz w:val="18"/>
                <w:szCs w:val="18"/>
              </w:rPr>
              <w:t>Stalowa Wola - Nisko - Racławice - Zarzecze - Huta Deręgowska - Zarzecze - Ździary - Jarocin - Szyperki - Jarocin - Majdan Golczański - Golce - Maziarnia - Golce - Majdan Golczański - Golce - Mostki</w:t>
            </w:r>
          </w:p>
        </w:tc>
      </w:tr>
      <w:tr w:rsidR="00246F39" w:rsidRPr="000024BF" w14:paraId="2544E625" w14:textId="77777777" w:rsidTr="00F86725">
        <w:trPr>
          <w:cnfStyle w:val="000000010000" w:firstRow="0" w:lastRow="0" w:firstColumn="0" w:lastColumn="0" w:oddVBand="0" w:evenVBand="0" w:oddHBand="0" w:evenHBand="1" w:firstRowFirstColumn="0" w:firstRowLastColumn="0" w:lastRowFirstColumn="0" w:lastRowLastColumn="0"/>
          <w:trHeight w:val="20"/>
          <w:jc w:val="center"/>
        </w:trPr>
        <w:tc>
          <w:tcPr>
            <w:tcW w:w="432" w:type="dxa"/>
            <w:gridSpan w:val="2"/>
            <w:shd w:val="clear" w:color="auto" w:fill="FEECED"/>
          </w:tcPr>
          <w:p w14:paraId="2544E622" w14:textId="07D10F11" w:rsidR="00246F39" w:rsidRPr="004E592C" w:rsidRDefault="00BE2FD7" w:rsidP="0046142A">
            <w:pPr>
              <w:pStyle w:val="Tabelatre"/>
              <w:rPr>
                <w:rFonts w:cs="Open Sans Condensed"/>
                <w:sz w:val="18"/>
                <w:szCs w:val="18"/>
              </w:rPr>
            </w:pPr>
            <w:r w:rsidRPr="004E592C">
              <w:rPr>
                <w:rFonts w:cs="Open Sans Condensed"/>
                <w:sz w:val="18"/>
                <w:szCs w:val="18"/>
              </w:rPr>
              <w:t>3</w:t>
            </w:r>
            <w:r w:rsidR="00E347E2" w:rsidRPr="004E592C">
              <w:rPr>
                <w:rFonts w:cs="Open Sans Condensed"/>
                <w:sz w:val="18"/>
                <w:szCs w:val="18"/>
              </w:rPr>
              <w:t>0</w:t>
            </w:r>
          </w:p>
        </w:tc>
        <w:tc>
          <w:tcPr>
            <w:tcW w:w="1803" w:type="dxa"/>
            <w:shd w:val="clear" w:color="auto" w:fill="FEECED"/>
          </w:tcPr>
          <w:p w14:paraId="2544E623" w14:textId="6752517A" w:rsidR="00246F39" w:rsidRPr="004E592C" w:rsidRDefault="00FB69CE" w:rsidP="007D058C">
            <w:pPr>
              <w:pStyle w:val="Tabelatre"/>
              <w:rPr>
                <w:rFonts w:cs="Open Sans Condensed"/>
                <w:color w:val="auto"/>
                <w:sz w:val="18"/>
                <w:szCs w:val="18"/>
              </w:rPr>
            </w:pPr>
            <w:r w:rsidRPr="00FB69CE">
              <w:rPr>
                <w:rFonts w:cs="Open Sans Condensed"/>
                <w:sz w:val="18"/>
                <w:szCs w:val="18"/>
              </w:rPr>
              <w:t>PKS Stalowa Wola</w:t>
            </w:r>
          </w:p>
        </w:tc>
        <w:tc>
          <w:tcPr>
            <w:tcW w:w="7399" w:type="dxa"/>
            <w:shd w:val="clear" w:color="auto" w:fill="FEECED"/>
          </w:tcPr>
          <w:p w14:paraId="2544E624" w14:textId="73F79E3A" w:rsidR="00246F39" w:rsidRPr="004E592C" w:rsidRDefault="00FB69CE" w:rsidP="00BE2FD7">
            <w:pPr>
              <w:pStyle w:val="Tabelatre"/>
              <w:jc w:val="left"/>
              <w:rPr>
                <w:rFonts w:cs="Open Sans Condensed"/>
                <w:sz w:val="18"/>
                <w:szCs w:val="18"/>
              </w:rPr>
            </w:pPr>
            <w:r w:rsidRPr="00FB69CE">
              <w:rPr>
                <w:rFonts w:cs="Open Sans Condensed"/>
                <w:sz w:val="18"/>
                <w:szCs w:val="18"/>
              </w:rPr>
              <w:t>Stalowa Wola - Nisko - Racławice - Zarzecze - Ździary - Jarocin - Katy - Domostawa - Katy - Jarocin - Szyperki - Jarocin - Majdan Golczański - Mostki</w:t>
            </w:r>
          </w:p>
        </w:tc>
      </w:tr>
      <w:tr w:rsidR="00246F39" w:rsidRPr="000024BF" w14:paraId="2544E629" w14:textId="77777777" w:rsidTr="004A37DE">
        <w:trPr>
          <w:trHeight w:val="20"/>
          <w:jc w:val="center"/>
        </w:trPr>
        <w:tc>
          <w:tcPr>
            <w:tcW w:w="432" w:type="dxa"/>
            <w:gridSpan w:val="2"/>
          </w:tcPr>
          <w:p w14:paraId="2544E626" w14:textId="5DE5B1FD" w:rsidR="00246F39" w:rsidRPr="004E592C" w:rsidRDefault="00BE2FD7" w:rsidP="0046142A">
            <w:pPr>
              <w:pStyle w:val="Tabelatre"/>
              <w:rPr>
                <w:rFonts w:cs="Open Sans Condensed"/>
                <w:sz w:val="18"/>
                <w:szCs w:val="18"/>
              </w:rPr>
            </w:pPr>
            <w:r w:rsidRPr="004E592C">
              <w:rPr>
                <w:rFonts w:cs="Open Sans Condensed"/>
                <w:sz w:val="18"/>
                <w:szCs w:val="18"/>
              </w:rPr>
              <w:t>3</w:t>
            </w:r>
            <w:r w:rsidR="00E347E2" w:rsidRPr="004E592C">
              <w:rPr>
                <w:rFonts w:cs="Open Sans Condensed"/>
                <w:sz w:val="18"/>
                <w:szCs w:val="18"/>
              </w:rPr>
              <w:t>1</w:t>
            </w:r>
          </w:p>
        </w:tc>
        <w:tc>
          <w:tcPr>
            <w:tcW w:w="1803" w:type="dxa"/>
          </w:tcPr>
          <w:p w14:paraId="2544E627" w14:textId="7F82C5CE" w:rsidR="00246F39" w:rsidRPr="004E592C" w:rsidRDefault="00FB69CE" w:rsidP="007D058C">
            <w:pPr>
              <w:pStyle w:val="Tabelatre"/>
              <w:rPr>
                <w:rFonts w:cs="Open Sans Condensed"/>
                <w:sz w:val="18"/>
                <w:szCs w:val="18"/>
              </w:rPr>
            </w:pPr>
            <w:r w:rsidRPr="00FB69CE">
              <w:rPr>
                <w:rFonts w:cs="Open Sans Condensed"/>
                <w:sz w:val="18"/>
                <w:szCs w:val="18"/>
              </w:rPr>
              <w:t>PKS Stalowa Wola</w:t>
            </w:r>
          </w:p>
        </w:tc>
        <w:tc>
          <w:tcPr>
            <w:tcW w:w="7399" w:type="dxa"/>
          </w:tcPr>
          <w:p w14:paraId="2544E628" w14:textId="008D8DF6" w:rsidR="00246F39" w:rsidRPr="004E592C" w:rsidRDefault="00FB69CE" w:rsidP="00BE2FD7">
            <w:pPr>
              <w:pStyle w:val="Tabelatre"/>
              <w:jc w:val="left"/>
              <w:rPr>
                <w:rFonts w:cs="Open Sans Condensed"/>
                <w:sz w:val="18"/>
                <w:szCs w:val="18"/>
              </w:rPr>
            </w:pPr>
            <w:r w:rsidRPr="00FB69CE">
              <w:rPr>
                <w:rFonts w:cs="Open Sans Condensed"/>
                <w:sz w:val="18"/>
                <w:szCs w:val="18"/>
              </w:rPr>
              <w:t>Stalowa Wola - Nisko - Racławice - Zarzecze - Huta Deręgowska - Zarzecze - Ździary - Jarocin - Katy - Domostawa - Katy - Jarocin - Szyperki - Jarocin - Majdan Golczański - Golce - Maziarnia - Golce - Majdan Golczański - Golce - Mostki</w:t>
            </w:r>
          </w:p>
        </w:tc>
      </w:tr>
      <w:tr w:rsidR="007D058C" w:rsidRPr="000024BF" w14:paraId="2544E62D" w14:textId="77777777" w:rsidTr="00F86725">
        <w:trPr>
          <w:cnfStyle w:val="000000010000" w:firstRow="0" w:lastRow="0" w:firstColumn="0" w:lastColumn="0" w:oddVBand="0" w:evenVBand="0" w:oddHBand="0" w:evenHBand="1" w:firstRowFirstColumn="0" w:firstRowLastColumn="0" w:lastRowFirstColumn="0" w:lastRowLastColumn="0"/>
          <w:trHeight w:val="20"/>
          <w:jc w:val="center"/>
        </w:trPr>
        <w:tc>
          <w:tcPr>
            <w:tcW w:w="432" w:type="dxa"/>
            <w:gridSpan w:val="2"/>
            <w:shd w:val="clear" w:color="auto" w:fill="FEECED"/>
          </w:tcPr>
          <w:p w14:paraId="2544E62A" w14:textId="61802832" w:rsidR="007D058C" w:rsidRPr="004E592C" w:rsidRDefault="00BE2FD7" w:rsidP="0046142A">
            <w:pPr>
              <w:pStyle w:val="Tabelatre"/>
              <w:rPr>
                <w:rFonts w:cs="Open Sans Condensed"/>
                <w:sz w:val="18"/>
                <w:szCs w:val="18"/>
              </w:rPr>
            </w:pPr>
            <w:r w:rsidRPr="004E592C">
              <w:rPr>
                <w:rFonts w:cs="Open Sans Condensed"/>
                <w:sz w:val="18"/>
                <w:szCs w:val="18"/>
              </w:rPr>
              <w:t>3</w:t>
            </w:r>
            <w:r w:rsidR="00E347E2" w:rsidRPr="004E592C">
              <w:rPr>
                <w:rFonts w:cs="Open Sans Condensed"/>
                <w:sz w:val="18"/>
                <w:szCs w:val="18"/>
              </w:rPr>
              <w:t>2</w:t>
            </w:r>
          </w:p>
        </w:tc>
        <w:tc>
          <w:tcPr>
            <w:tcW w:w="1803" w:type="dxa"/>
            <w:shd w:val="clear" w:color="auto" w:fill="FEECED"/>
          </w:tcPr>
          <w:p w14:paraId="2544E62B" w14:textId="5945D938" w:rsidR="007D058C" w:rsidRPr="004E592C" w:rsidRDefault="00FB69CE" w:rsidP="007D058C">
            <w:pPr>
              <w:pStyle w:val="Tabelatre"/>
              <w:rPr>
                <w:rFonts w:cs="Open Sans Condensed"/>
                <w:sz w:val="18"/>
                <w:szCs w:val="18"/>
              </w:rPr>
            </w:pPr>
            <w:r w:rsidRPr="00FB69CE">
              <w:rPr>
                <w:rFonts w:cs="Open Sans Condensed"/>
                <w:sz w:val="18"/>
                <w:szCs w:val="18"/>
              </w:rPr>
              <w:t>PKS Stalowa Wola</w:t>
            </w:r>
          </w:p>
        </w:tc>
        <w:tc>
          <w:tcPr>
            <w:tcW w:w="7399" w:type="dxa"/>
            <w:shd w:val="clear" w:color="auto" w:fill="FEECED"/>
          </w:tcPr>
          <w:p w14:paraId="2544E62C" w14:textId="083BB730" w:rsidR="007D058C" w:rsidRPr="004E592C" w:rsidRDefault="00FB69CE" w:rsidP="00BE2FD7">
            <w:pPr>
              <w:pStyle w:val="Tabelatre"/>
              <w:jc w:val="left"/>
              <w:rPr>
                <w:rFonts w:cs="Open Sans Condensed"/>
                <w:sz w:val="18"/>
                <w:szCs w:val="18"/>
              </w:rPr>
            </w:pPr>
            <w:r w:rsidRPr="00FB69CE">
              <w:rPr>
                <w:rFonts w:cs="Open Sans Condensed"/>
                <w:sz w:val="18"/>
                <w:szCs w:val="18"/>
              </w:rPr>
              <w:t>Stalowa Wola - Nisko - Racławice - Zarzecze - Huta Deręgowska - Zarzecze - Ździary - Jarocin - Szyperki - Jarocin - Majdan Golczański - Golce - Maziarnia - Golce - Majdan Golczański - Mostki</w:t>
            </w:r>
          </w:p>
        </w:tc>
      </w:tr>
      <w:tr w:rsidR="007D058C" w:rsidRPr="000024BF" w14:paraId="2544E631" w14:textId="77777777" w:rsidTr="004A37DE">
        <w:trPr>
          <w:trHeight w:val="20"/>
          <w:jc w:val="center"/>
        </w:trPr>
        <w:tc>
          <w:tcPr>
            <w:tcW w:w="432" w:type="dxa"/>
            <w:gridSpan w:val="2"/>
          </w:tcPr>
          <w:p w14:paraId="2544E62E" w14:textId="7D4BAE21" w:rsidR="007D058C" w:rsidRPr="004E592C" w:rsidRDefault="00BE2FD7" w:rsidP="0046142A">
            <w:pPr>
              <w:pStyle w:val="Tabelatre"/>
              <w:rPr>
                <w:rFonts w:cs="Open Sans Condensed"/>
                <w:sz w:val="18"/>
                <w:szCs w:val="18"/>
              </w:rPr>
            </w:pPr>
            <w:r w:rsidRPr="004E592C">
              <w:rPr>
                <w:rFonts w:cs="Open Sans Condensed"/>
                <w:sz w:val="18"/>
                <w:szCs w:val="18"/>
              </w:rPr>
              <w:t>3</w:t>
            </w:r>
            <w:r w:rsidR="00E347E2" w:rsidRPr="004E592C">
              <w:rPr>
                <w:rFonts w:cs="Open Sans Condensed"/>
                <w:sz w:val="18"/>
                <w:szCs w:val="18"/>
              </w:rPr>
              <w:t>3</w:t>
            </w:r>
          </w:p>
        </w:tc>
        <w:tc>
          <w:tcPr>
            <w:tcW w:w="1803" w:type="dxa"/>
          </w:tcPr>
          <w:p w14:paraId="2544E62F" w14:textId="297097E1" w:rsidR="007D058C" w:rsidRPr="004E592C" w:rsidRDefault="00FB69CE" w:rsidP="007D058C">
            <w:pPr>
              <w:pStyle w:val="Tabelatre"/>
              <w:rPr>
                <w:rFonts w:cs="Open Sans Condensed"/>
                <w:sz w:val="18"/>
                <w:szCs w:val="18"/>
              </w:rPr>
            </w:pPr>
            <w:r w:rsidRPr="00FB69CE">
              <w:rPr>
                <w:rFonts w:cs="Open Sans Condensed"/>
                <w:sz w:val="18"/>
                <w:szCs w:val="18"/>
              </w:rPr>
              <w:t>PKS Stalowa Wola</w:t>
            </w:r>
          </w:p>
        </w:tc>
        <w:tc>
          <w:tcPr>
            <w:tcW w:w="7399" w:type="dxa"/>
          </w:tcPr>
          <w:p w14:paraId="2544E630" w14:textId="79070432" w:rsidR="007D058C" w:rsidRPr="004E592C" w:rsidRDefault="00FB69CE" w:rsidP="00BE2FD7">
            <w:pPr>
              <w:pStyle w:val="Tabelatre"/>
              <w:jc w:val="left"/>
              <w:rPr>
                <w:rFonts w:cs="Open Sans Condensed"/>
                <w:sz w:val="18"/>
                <w:szCs w:val="18"/>
              </w:rPr>
            </w:pPr>
            <w:r w:rsidRPr="00FB69CE">
              <w:rPr>
                <w:rFonts w:cs="Open Sans Condensed"/>
                <w:sz w:val="18"/>
                <w:szCs w:val="18"/>
              </w:rPr>
              <w:t>Stalowa Wola - Agatówka - Turbia - Zbydniów - Zaleszany - Motycze Szlacheckie</w:t>
            </w:r>
          </w:p>
        </w:tc>
      </w:tr>
      <w:tr w:rsidR="007D058C" w:rsidRPr="000024BF" w14:paraId="2544E635" w14:textId="77777777" w:rsidTr="00F86725">
        <w:trPr>
          <w:cnfStyle w:val="000000010000" w:firstRow="0" w:lastRow="0" w:firstColumn="0" w:lastColumn="0" w:oddVBand="0" w:evenVBand="0" w:oddHBand="0" w:evenHBand="1" w:firstRowFirstColumn="0" w:firstRowLastColumn="0" w:lastRowFirstColumn="0" w:lastRowLastColumn="0"/>
          <w:trHeight w:val="20"/>
          <w:jc w:val="center"/>
        </w:trPr>
        <w:tc>
          <w:tcPr>
            <w:tcW w:w="432" w:type="dxa"/>
            <w:gridSpan w:val="2"/>
            <w:shd w:val="clear" w:color="auto" w:fill="FEECED"/>
          </w:tcPr>
          <w:p w14:paraId="2544E632" w14:textId="2D74E564" w:rsidR="007D058C" w:rsidRPr="004E592C" w:rsidRDefault="00BE2FD7" w:rsidP="0046142A">
            <w:pPr>
              <w:pStyle w:val="Tabelatre"/>
              <w:rPr>
                <w:rFonts w:cs="Open Sans Condensed"/>
                <w:sz w:val="18"/>
                <w:szCs w:val="18"/>
              </w:rPr>
            </w:pPr>
            <w:r w:rsidRPr="004E592C">
              <w:rPr>
                <w:rFonts w:cs="Open Sans Condensed"/>
                <w:sz w:val="18"/>
                <w:szCs w:val="18"/>
              </w:rPr>
              <w:t>3</w:t>
            </w:r>
            <w:r w:rsidR="00E347E2" w:rsidRPr="004E592C">
              <w:rPr>
                <w:rFonts w:cs="Open Sans Condensed"/>
                <w:sz w:val="18"/>
                <w:szCs w:val="18"/>
              </w:rPr>
              <w:t>4</w:t>
            </w:r>
          </w:p>
        </w:tc>
        <w:tc>
          <w:tcPr>
            <w:tcW w:w="1803" w:type="dxa"/>
            <w:shd w:val="clear" w:color="auto" w:fill="FEECED"/>
          </w:tcPr>
          <w:p w14:paraId="2544E633" w14:textId="6A78CC7C" w:rsidR="007D058C" w:rsidRPr="004E592C" w:rsidRDefault="00FB69CE" w:rsidP="007D058C">
            <w:pPr>
              <w:pStyle w:val="Tabelatre"/>
              <w:rPr>
                <w:rFonts w:cs="Open Sans Condensed"/>
                <w:sz w:val="18"/>
                <w:szCs w:val="18"/>
              </w:rPr>
            </w:pPr>
            <w:r w:rsidRPr="00FB69CE">
              <w:rPr>
                <w:rFonts w:cs="Open Sans Condensed"/>
                <w:sz w:val="18"/>
                <w:szCs w:val="18"/>
              </w:rPr>
              <w:t>PKS Stalowa Wola</w:t>
            </w:r>
          </w:p>
        </w:tc>
        <w:tc>
          <w:tcPr>
            <w:tcW w:w="7399" w:type="dxa"/>
            <w:shd w:val="clear" w:color="auto" w:fill="FEECED"/>
          </w:tcPr>
          <w:p w14:paraId="2544E634" w14:textId="3F0DF899" w:rsidR="007D058C" w:rsidRPr="004E592C" w:rsidRDefault="00FB69CE" w:rsidP="00BE2FD7">
            <w:pPr>
              <w:pStyle w:val="Tabelatre"/>
              <w:jc w:val="left"/>
              <w:rPr>
                <w:rFonts w:cs="Open Sans Condensed"/>
                <w:sz w:val="18"/>
                <w:szCs w:val="18"/>
              </w:rPr>
            </w:pPr>
            <w:r w:rsidRPr="00FB69CE">
              <w:rPr>
                <w:rFonts w:cs="Open Sans Condensed"/>
                <w:sz w:val="18"/>
                <w:szCs w:val="18"/>
              </w:rPr>
              <w:t>Stalowa Wola - Agatówka - Pilchów - Turbia - Zbydniów - Kotowa Wola - Kępie Zaleszańskie - Zaleszany - Motycze Szlacheckie</w:t>
            </w:r>
          </w:p>
        </w:tc>
      </w:tr>
      <w:tr w:rsidR="007D058C" w:rsidRPr="000024BF" w14:paraId="2544E639" w14:textId="77777777" w:rsidTr="004A37DE">
        <w:trPr>
          <w:trHeight w:val="20"/>
          <w:jc w:val="center"/>
        </w:trPr>
        <w:tc>
          <w:tcPr>
            <w:tcW w:w="432" w:type="dxa"/>
            <w:gridSpan w:val="2"/>
          </w:tcPr>
          <w:p w14:paraId="2544E636" w14:textId="6F372981" w:rsidR="007D058C" w:rsidRPr="004E592C" w:rsidRDefault="00BE2FD7" w:rsidP="0046142A">
            <w:pPr>
              <w:pStyle w:val="Tabelatre"/>
              <w:rPr>
                <w:rFonts w:cs="Open Sans Condensed"/>
                <w:sz w:val="18"/>
                <w:szCs w:val="18"/>
              </w:rPr>
            </w:pPr>
            <w:r w:rsidRPr="004E592C">
              <w:rPr>
                <w:rFonts w:cs="Open Sans Condensed"/>
                <w:sz w:val="18"/>
                <w:szCs w:val="18"/>
              </w:rPr>
              <w:t>3</w:t>
            </w:r>
            <w:r w:rsidR="00E347E2" w:rsidRPr="004E592C">
              <w:rPr>
                <w:rFonts w:cs="Open Sans Condensed"/>
                <w:sz w:val="18"/>
                <w:szCs w:val="18"/>
              </w:rPr>
              <w:t>5</w:t>
            </w:r>
          </w:p>
        </w:tc>
        <w:tc>
          <w:tcPr>
            <w:tcW w:w="1803" w:type="dxa"/>
          </w:tcPr>
          <w:p w14:paraId="2544E637" w14:textId="2733DC31" w:rsidR="007D058C" w:rsidRPr="004E592C" w:rsidRDefault="00FB69CE" w:rsidP="007D058C">
            <w:pPr>
              <w:pStyle w:val="Tabelatre"/>
              <w:rPr>
                <w:rFonts w:cs="Open Sans Condensed"/>
                <w:sz w:val="18"/>
                <w:szCs w:val="18"/>
              </w:rPr>
            </w:pPr>
            <w:r w:rsidRPr="00FB69CE">
              <w:rPr>
                <w:rFonts w:cs="Open Sans Condensed"/>
                <w:sz w:val="18"/>
                <w:szCs w:val="18"/>
              </w:rPr>
              <w:t>PKS Stalowa Wola</w:t>
            </w:r>
          </w:p>
        </w:tc>
        <w:tc>
          <w:tcPr>
            <w:tcW w:w="7399" w:type="dxa"/>
          </w:tcPr>
          <w:p w14:paraId="2544E638" w14:textId="302136CA" w:rsidR="007D058C" w:rsidRPr="004E592C" w:rsidRDefault="00FB69CE" w:rsidP="00BE2FD7">
            <w:pPr>
              <w:pStyle w:val="Tabelatre"/>
              <w:jc w:val="left"/>
              <w:rPr>
                <w:rFonts w:cs="Open Sans Condensed"/>
                <w:sz w:val="18"/>
                <w:szCs w:val="18"/>
              </w:rPr>
            </w:pPr>
            <w:r w:rsidRPr="00FB69CE">
              <w:rPr>
                <w:rFonts w:cs="Open Sans Condensed"/>
                <w:sz w:val="18"/>
                <w:szCs w:val="18"/>
              </w:rPr>
              <w:t>Stalowa Wola - Agatówka - Turbia - Wólka Turebska - Majdan Zbydniowski - Dzierdziówka - Skowierzyn - Zaleszany - Motycze Szlacheckie</w:t>
            </w:r>
          </w:p>
        </w:tc>
      </w:tr>
      <w:tr w:rsidR="007D058C" w:rsidRPr="000024BF" w14:paraId="2544E63D" w14:textId="77777777" w:rsidTr="00F86725">
        <w:trPr>
          <w:cnfStyle w:val="000000010000" w:firstRow="0" w:lastRow="0" w:firstColumn="0" w:lastColumn="0" w:oddVBand="0" w:evenVBand="0" w:oddHBand="0" w:evenHBand="1" w:firstRowFirstColumn="0" w:firstRowLastColumn="0" w:lastRowFirstColumn="0" w:lastRowLastColumn="0"/>
          <w:trHeight w:val="20"/>
          <w:jc w:val="center"/>
        </w:trPr>
        <w:tc>
          <w:tcPr>
            <w:tcW w:w="432" w:type="dxa"/>
            <w:gridSpan w:val="2"/>
            <w:shd w:val="clear" w:color="auto" w:fill="FEECED"/>
          </w:tcPr>
          <w:p w14:paraId="2544E63A" w14:textId="2F779172" w:rsidR="007D058C" w:rsidRPr="004E592C" w:rsidRDefault="00E347E2" w:rsidP="0046142A">
            <w:pPr>
              <w:pStyle w:val="Tabelatre"/>
              <w:rPr>
                <w:rFonts w:cs="Open Sans Condensed"/>
                <w:sz w:val="18"/>
                <w:szCs w:val="18"/>
              </w:rPr>
            </w:pPr>
            <w:r w:rsidRPr="004E592C">
              <w:rPr>
                <w:rFonts w:cs="Open Sans Condensed"/>
                <w:sz w:val="18"/>
                <w:szCs w:val="18"/>
              </w:rPr>
              <w:t>36</w:t>
            </w:r>
          </w:p>
        </w:tc>
        <w:tc>
          <w:tcPr>
            <w:tcW w:w="1803" w:type="dxa"/>
            <w:shd w:val="clear" w:color="auto" w:fill="FEECED"/>
          </w:tcPr>
          <w:p w14:paraId="2544E63B" w14:textId="12A175E4" w:rsidR="007D058C" w:rsidRPr="004E592C" w:rsidRDefault="00FB69CE" w:rsidP="007D058C">
            <w:pPr>
              <w:pStyle w:val="Tabelatre"/>
              <w:rPr>
                <w:rFonts w:cs="Open Sans Condensed"/>
                <w:sz w:val="18"/>
                <w:szCs w:val="18"/>
              </w:rPr>
            </w:pPr>
            <w:r w:rsidRPr="00FB69CE">
              <w:rPr>
                <w:rFonts w:cs="Open Sans Condensed"/>
                <w:sz w:val="18"/>
                <w:szCs w:val="18"/>
              </w:rPr>
              <w:t>PKS Stalowa Wola</w:t>
            </w:r>
          </w:p>
        </w:tc>
        <w:tc>
          <w:tcPr>
            <w:tcW w:w="7399" w:type="dxa"/>
            <w:shd w:val="clear" w:color="auto" w:fill="FEECED"/>
          </w:tcPr>
          <w:p w14:paraId="2544E63C" w14:textId="7B12F2D1" w:rsidR="007D058C" w:rsidRPr="004E592C" w:rsidRDefault="00FB69CE" w:rsidP="00BE2FD7">
            <w:pPr>
              <w:pStyle w:val="Tabelatre"/>
              <w:jc w:val="left"/>
              <w:rPr>
                <w:rFonts w:cs="Open Sans Condensed"/>
                <w:sz w:val="18"/>
                <w:szCs w:val="18"/>
              </w:rPr>
            </w:pPr>
            <w:r w:rsidRPr="00FB69CE">
              <w:rPr>
                <w:rFonts w:cs="Open Sans Condensed"/>
                <w:sz w:val="18"/>
                <w:szCs w:val="18"/>
              </w:rPr>
              <w:t xml:space="preserve">Stalowa Wola - Agatówka - Pilchów - Turbia - Wólka Turebska - Majdan </w:t>
            </w:r>
            <w:r w:rsidRPr="00FB69CE">
              <w:rPr>
                <w:rFonts w:cs="Open Sans Condensed"/>
                <w:sz w:val="18"/>
                <w:szCs w:val="18"/>
              </w:rPr>
              <w:lastRenderedPageBreak/>
              <w:t>Zbydniowski - Dzierdziówka - Skowierzyn - Zaleszany - Kępie Zaleszańskie - Kotowa Wola - Zbydniów - Zaleszany - Motycze Szlacheckie</w:t>
            </w:r>
          </w:p>
        </w:tc>
      </w:tr>
      <w:tr w:rsidR="007D058C" w:rsidRPr="000024BF" w14:paraId="2544E641" w14:textId="77777777" w:rsidTr="004A37DE">
        <w:trPr>
          <w:trHeight w:val="20"/>
          <w:jc w:val="center"/>
        </w:trPr>
        <w:tc>
          <w:tcPr>
            <w:tcW w:w="432" w:type="dxa"/>
            <w:gridSpan w:val="2"/>
          </w:tcPr>
          <w:p w14:paraId="2544E63E" w14:textId="60325757" w:rsidR="007D058C" w:rsidRPr="004E592C" w:rsidRDefault="00E347E2" w:rsidP="0046142A">
            <w:pPr>
              <w:pStyle w:val="Tabelatre"/>
              <w:rPr>
                <w:rFonts w:cs="Open Sans Condensed"/>
                <w:sz w:val="18"/>
                <w:szCs w:val="18"/>
              </w:rPr>
            </w:pPr>
            <w:r w:rsidRPr="004E592C">
              <w:rPr>
                <w:rFonts w:cs="Open Sans Condensed"/>
                <w:sz w:val="18"/>
                <w:szCs w:val="18"/>
              </w:rPr>
              <w:lastRenderedPageBreak/>
              <w:t>37</w:t>
            </w:r>
          </w:p>
        </w:tc>
        <w:tc>
          <w:tcPr>
            <w:tcW w:w="1803" w:type="dxa"/>
          </w:tcPr>
          <w:p w14:paraId="2544E63F" w14:textId="2D418E66" w:rsidR="007D058C" w:rsidRPr="004E592C" w:rsidRDefault="00FB69CE" w:rsidP="007D058C">
            <w:pPr>
              <w:pStyle w:val="Tabelatre"/>
              <w:rPr>
                <w:rFonts w:cs="Open Sans Condensed"/>
                <w:sz w:val="18"/>
                <w:szCs w:val="18"/>
              </w:rPr>
            </w:pPr>
            <w:r w:rsidRPr="00FB69CE">
              <w:rPr>
                <w:rFonts w:cs="Open Sans Condensed"/>
                <w:sz w:val="18"/>
                <w:szCs w:val="18"/>
              </w:rPr>
              <w:t>PKS Stalowa Wola</w:t>
            </w:r>
          </w:p>
        </w:tc>
        <w:tc>
          <w:tcPr>
            <w:tcW w:w="7399" w:type="dxa"/>
          </w:tcPr>
          <w:p w14:paraId="2544E640" w14:textId="0F9570C7" w:rsidR="007D058C" w:rsidRPr="004E592C" w:rsidRDefault="00FB69CE" w:rsidP="00BE2FD7">
            <w:pPr>
              <w:pStyle w:val="Tabelatre"/>
              <w:jc w:val="left"/>
              <w:rPr>
                <w:rFonts w:cs="Open Sans Condensed"/>
                <w:sz w:val="18"/>
                <w:szCs w:val="18"/>
              </w:rPr>
            </w:pPr>
            <w:r w:rsidRPr="00FB69CE">
              <w:rPr>
                <w:rFonts w:cs="Open Sans Condensed"/>
                <w:sz w:val="18"/>
                <w:szCs w:val="18"/>
              </w:rPr>
              <w:t>Stalowa Wola - Nisko - Racławice - Zarzecze - Wólka Tanewska - Ulanów - Bieliniec - Wólka Bielińska - Bieliny - Bukowina - Bieliny - Kamionka Dolna - Kamionka-Kolonia - Krzeszów - Krzeszów Dolny - Kustrawa - Bystre - Kustrawa - Krzeszów Dolny - Krzeszów - Podolszynka Ordynacka - Podolszynka Plebańska - Krzeszów Górny - Nowa Wieś</w:t>
            </w:r>
          </w:p>
        </w:tc>
      </w:tr>
      <w:tr w:rsidR="007D058C" w:rsidRPr="000024BF" w14:paraId="2544E645" w14:textId="77777777" w:rsidTr="00F86725">
        <w:trPr>
          <w:cnfStyle w:val="000000010000" w:firstRow="0" w:lastRow="0" w:firstColumn="0" w:lastColumn="0" w:oddVBand="0" w:evenVBand="0" w:oddHBand="0" w:evenHBand="1" w:firstRowFirstColumn="0" w:firstRowLastColumn="0" w:lastRowFirstColumn="0" w:lastRowLastColumn="0"/>
          <w:trHeight w:val="20"/>
          <w:jc w:val="center"/>
        </w:trPr>
        <w:tc>
          <w:tcPr>
            <w:tcW w:w="432" w:type="dxa"/>
            <w:gridSpan w:val="2"/>
            <w:shd w:val="clear" w:color="auto" w:fill="FEECED"/>
          </w:tcPr>
          <w:p w14:paraId="2544E642" w14:textId="37634E5A" w:rsidR="007D058C" w:rsidRPr="004E592C" w:rsidRDefault="00E347E2" w:rsidP="0046142A">
            <w:pPr>
              <w:pStyle w:val="Tabelatre"/>
              <w:rPr>
                <w:rFonts w:cs="Open Sans Condensed"/>
                <w:sz w:val="18"/>
                <w:szCs w:val="18"/>
              </w:rPr>
            </w:pPr>
            <w:r w:rsidRPr="004E592C">
              <w:rPr>
                <w:rFonts w:cs="Open Sans Condensed"/>
                <w:sz w:val="18"/>
                <w:szCs w:val="18"/>
              </w:rPr>
              <w:t>38</w:t>
            </w:r>
          </w:p>
        </w:tc>
        <w:tc>
          <w:tcPr>
            <w:tcW w:w="1803" w:type="dxa"/>
            <w:shd w:val="clear" w:color="auto" w:fill="FEECED"/>
          </w:tcPr>
          <w:p w14:paraId="2544E643" w14:textId="27DDA106" w:rsidR="007D058C" w:rsidRPr="004E592C" w:rsidRDefault="00FB69CE" w:rsidP="007D058C">
            <w:pPr>
              <w:pStyle w:val="Tabelatre"/>
              <w:rPr>
                <w:rFonts w:cs="Open Sans Condensed"/>
                <w:sz w:val="18"/>
                <w:szCs w:val="18"/>
              </w:rPr>
            </w:pPr>
            <w:r w:rsidRPr="00FB69CE">
              <w:rPr>
                <w:rFonts w:cs="Open Sans Condensed"/>
                <w:sz w:val="18"/>
                <w:szCs w:val="18"/>
              </w:rPr>
              <w:t>PKS Stalowa Wola</w:t>
            </w:r>
          </w:p>
        </w:tc>
        <w:tc>
          <w:tcPr>
            <w:tcW w:w="7399" w:type="dxa"/>
            <w:shd w:val="clear" w:color="auto" w:fill="FEECED"/>
          </w:tcPr>
          <w:p w14:paraId="2544E644" w14:textId="3E9705FF" w:rsidR="007D058C" w:rsidRPr="004E592C" w:rsidRDefault="00FB69CE" w:rsidP="00BE2FD7">
            <w:pPr>
              <w:pStyle w:val="Tabelatre"/>
              <w:jc w:val="left"/>
              <w:rPr>
                <w:rFonts w:cs="Open Sans Condensed"/>
                <w:sz w:val="18"/>
                <w:szCs w:val="18"/>
              </w:rPr>
            </w:pPr>
            <w:r w:rsidRPr="00FB69CE">
              <w:rPr>
                <w:rFonts w:cs="Open Sans Condensed"/>
                <w:sz w:val="18"/>
                <w:szCs w:val="18"/>
              </w:rPr>
              <w:t>Stalowa Wola - Nisko - Nowosielec - Jeżowe - Kamień - Górno - Wólka Sokołowska - Sokołów Małopolski - Trzebuska - Nienadówka - Stobierna - Jasionka - Nowa Wieś - Trzebownisko - Rzeszów</w:t>
            </w:r>
          </w:p>
        </w:tc>
      </w:tr>
      <w:tr w:rsidR="007D058C" w:rsidRPr="000024BF" w14:paraId="2544E64D" w14:textId="77777777" w:rsidTr="004A37DE">
        <w:trPr>
          <w:trHeight w:val="20"/>
          <w:jc w:val="center"/>
        </w:trPr>
        <w:tc>
          <w:tcPr>
            <w:tcW w:w="432" w:type="dxa"/>
            <w:gridSpan w:val="2"/>
          </w:tcPr>
          <w:p w14:paraId="2544E64A" w14:textId="5BF5CE09" w:rsidR="007D058C" w:rsidRPr="004E592C" w:rsidRDefault="00E347E2" w:rsidP="0046142A">
            <w:pPr>
              <w:pStyle w:val="Tabelatre"/>
              <w:rPr>
                <w:rFonts w:cs="Open Sans Condensed"/>
                <w:sz w:val="18"/>
                <w:szCs w:val="18"/>
              </w:rPr>
            </w:pPr>
            <w:r w:rsidRPr="004E592C">
              <w:rPr>
                <w:rFonts w:cs="Open Sans Condensed"/>
                <w:sz w:val="18"/>
                <w:szCs w:val="18"/>
              </w:rPr>
              <w:t>39</w:t>
            </w:r>
          </w:p>
        </w:tc>
        <w:tc>
          <w:tcPr>
            <w:tcW w:w="1803" w:type="dxa"/>
          </w:tcPr>
          <w:p w14:paraId="2544E64B" w14:textId="2F9F96B2" w:rsidR="007D058C" w:rsidRPr="004E592C" w:rsidRDefault="00FB69CE" w:rsidP="007D058C">
            <w:pPr>
              <w:pStyle w:val="Tabelatre"/>
              <w:rPr>
                <w:rFonts w:cs="Open Sans Condensed"/>
                <w:sz w:val="18"/>
                <w:szCs w:val="18"/>
              </w:rPr>
            </w:pPr>
            <w:r w:rsidRPr="00FB69CE">
              <w:rPr>
                <w:rFonts w:cs="Open Sans Condensed"/>
                <w:sz w:val="18"/>
                <w:szCs w:val="18"/>
              </w:rPr>
              <w:t>PKS Stalowa Wola</w:t>
            </w:r>
          </w:p>
        </w:tc>
        <w:tc>
          <w:tcPr>
            <w:tcW w:w="7399" w:type="dxa"/>
          </w:tcPr>
          <w:p w14:paraId="2544E64C" w14:textId="67AA6BA4" w:rsidR="007D058C" w:rsidRPr="004E592C" w:rsidRDefault="00FB69CE" w:rsidP="00BE2FD7">
            <w:pPr>
              <w:pStyle w:val="Tabelatre"/>
              <w:jc w:val="left"/>
              <w:rPr>
                <w:rFonts w:cs="Open Sans Condensed"/>
                <w:sz w:val="18"/>
                <w:szCs w:val="18"/>
              </w:rPr>
            </w:pPr>
            <w:r w:rsidRPr="00FB69CE">
              <w:rPr>
                <w:rFonts w:cs="Open Sans Condensed"/>
                <w:sz w:val="18"/>
                <w:szCs w:val="18"/>
              </w:rPr>
              <w:t>Stalowa Wola - Burdze - Ruda - Przyszów - Stany - Kołodzieje - Maziarnia - Kołodzieje - Stany</w:t>
            </w:r>
          </w:p>
        </w:tc>
      </w:tr>
      <w:tr w:rsidR="00246F39" w:rsidRPr="000024BF" w14:paraId="2544E651" w14:textId="77777777" w:rsidTr="00F86725">
        <w:trPr>
          <w:cnfStyle w:val="000000010000" w:firstRow="0" w:lastRow="0" w:firstColumn="0" w:lastColumn="0" w:oddVBand="0" w:evenVBand="0" w:oddHBand="0" w:evenHBand="1" w:firstRowFirstColumn="0" w:firstRowLastColumn="0" w:lastRowFirstColumn="0" w:lastRowLastColumn="0"/>
          <w:trHeight w:val="20"/>
          <w:jc w:val="center"/>
        </w:trPr>
        <w:tc>
          <w:tcPr>
            <w:tcW w:w="432" w:type="dxa"/>
            <w:gridSpan w:val="2"/>
            <w:shd w:val="clear" w:color="auto" w:fill="FEECED"/>
          </w:tcPr>
          <w:p w14:paraId="2544E64E" w14:textId="6BA67468" w:rsidR="00246F39" w:rsidRPr="004E592C" w:rsidRDefault="00BE2FD7" w:rsidP="0046142A">
            <w:pPr>
              <w:pStyle w:val="Tabelatre"/>
              <w:rPr>
                <w:rFonts w:cs="Open Sans Condensed"/>
                <w:sz w:val="18"/>
                <w:szCs w:val="18"/>
              </w:rPr>
            </w:pPr>
            <w:r w:rsidRPr="004E592C">
              <w:rPr>
                <w:rFonts w:cs="Open Sans Condensed"/>
                <w:sz w:val="18"/>
                <w:szCs w:val="18"/>
              </w:rPr>
              <w:t>4</w:t>
            </w:r>
            <w:r w:rsidR="00E347E2" w:rsidRPr="004E592C">
              <w:rPr>
                <w:rFonts w:cs="Open Sans Condensed"/>
                <w:sz w:val="18"/>
                <w:szCs w:val="18"/>
              </w:rPr>
              <w:t>0</w:t>
            </w:r>
          </w:p>
        </w:tc>
        <w:tc>
          <w:tcPr>
            <w:tcW w:w="1803" w:type="dxa"/>
            <w:shd w:val="clear" w:color="auto" w:fill="FEECED"/>
          </w:tcPr>
          <w:p w14:paraId="2544E64F" w14:textId="34081C83" w:rsidR="00246F39" w:rsidRPr="004E592C" w:rsidRDefault="00FB69CE" w:rsidP="00246F39">
            <w:pPr>
              <w:pStyle w:val="Tabelatre"/>
              <w:rPr>
                <w:rFonts w:cs="Open Sans Condensed"/>
                <w:sz w:val="18"/>
                <w:szCs w:val="18"/>
              </w:rPr>
            </w:pPr>
            <w:r w:rsidRPr="00FB69CE">
              <w:rPr>
                <w:rFonts w:cs="Open Sans Condensed"/>
                <w:sz w:val="18"/>
                <w:szCs w:val="18"/>
              </w:rPr>
              <w:t>PKS Stalowa Wola</w:t>
            </w:r>
          </w:p>
        </w:tc>
        <w:tc>
          <w:tcPr>
            <w:tcW w:w="7399" w:type="dxa"/>
            <w:shd w:val="clear" w:color="auto" w:fill="FEECED"/>
          </w:tcPr>
          <w:p w14:paraId="2544E650" w14:textId="262AAD62" w:rsidR="00246F39" w:rsidRPr="004E592C" w:rsidRDefault="00FB69CE" w:rsidP="00BE2FD7">
            <w:pPr>
              <w:pStyle w:val="Tabelatre"/>
              <w:jc w:val="left"/>
              <w:rPr>
                <w:rFonts w:cs="Open Sans Condensed"/>
                <w:sz w:val="18"/>
                <w:szCs w:val="18"/>
              </w:rPr>
            </w:pPr>
            <w:r w:rsidRPr="00FB69CE">
              <w:rPr>
                <w:rFonts w:cs="Open Sans Condensed"/>
                <w:sz w:val="18"/>
                <w:szCs w:val="18"/>
              </w:rPr>
              <w:t>Stalowa Wola - Burdze - Ruda - Przyszów - Stany - Bojanów - Laski - Bojanów - Korabina - Cisów Las - Gwoździec - Nowy Nart - Stary Nart</w:t>
            </w:r>
          </w:p>
        </w:tc>
      </w:tr>
      <w:tr w:rsidR="007E013C" w:rsidRPr="000024BF" w14:paraId="4CB73A6D" w14:textId="77777777" w:rsidTr="004A37DE">
        <w:trPr>
          <w:trHeight w:val="20"/>
          <w:jc w:val="center"/>
        </w:trPr>
        <w:tc>
          <w:tcPr>
            <w:tcW w:w="432" w:type="dxa"/>
            <w:gridSpan w:val="2"/>
          </w:tcPr>
          <w:p w14:paraId="0C086ED2" w14:textId="691ED392" w:rsidR="007E013C" w:rsidRPr="004E592C" w:rsidRDefault="00EC56A0" w:rsidP="007E013C">
            <w:pPr>
              <w:pStyle w:val="Tabelatre"/>
              <w:rPr>
                <w:rFonts w:cs="Open Sans Condensed"/>
                <w:sz w:val="18"/>
                <w:szCs w:val="18"/>
              </w:rPr>
            </w:pPr>
            <w:r w:rsidRPr="004E592C">
              <w:rPr>
                <w:rFonts w:cs="Open Sans Condensed"/>
                <w:sz w:val="18"/>
                <w:szCs w:val="18"/>
              </w:rPr>
              <w:t>41</w:t>
            </w:r>
          </w:p>
        </w:tc>
        <w:tc>
          <w:tcPr>
            <w:tcW w:w="1803" w:type="dxa"/>
          </w:tcPr>
          <w:p w14:paraId="3A902AE8" w14:textId="642999FD" w:rsidR="007E013C" w:rsidRPr="004E592C" w:rsidRDefault="00FB69CE" w:rsidP="007E013C">
            <w:pPr>
              <w:pStyle w:val="Tabelatre"/>
              <w:rPr>
                <w:rFonts w:cs="Open Sans Condensed"/>
                <w:sz w:val="18"/>
                <w:szCs w:val="18"/>
              </w:rPr>
            </w:pPr>
            <w:r w:rsidRPr="00FB69CE">
              <w:rPr>
                <w:rFonts w:cs="Open Sans Condensed"/>
                <w:sz w:val="18"/>
                <w:szCs w:val="18"/>
              </w:rPr>
              <w:t>PKS Stalowa Wola</w:t>
            </w:r>
          </w:p>
        </w:tc>
        <w:tc>
          <w:tcPr>
            <w:tcW w:w="7399" w:type="dxa"/>
          </w:tcPr>
          <w:p w14:paraId="47CADE19" w14:textId="64F7AF0F" w:rsidR="007E013C" w:rsidRPr="004E592C" w:rsidRDefault="00FB69CE" w:rsidP="007E013C">
            <w:pPr>
              <w:pStyle w:val="Tabelatre"/>
              <w:jc w:val="left"/>
              <w:rPr>
                <w:rFonts w:cs="Open Sans Condensed"/>
                <w:sz w:val="18"/>
                <w:szCs w:val="18"/>
              </w:rPr>
            </w:pPr>
            <w:r w:rsidRPr="00FB69CE">
              <w:rPr>
                <w:rFonts w:cs="Open Sans Condensed"/>
                <w:sz w:val="18"/>
                <w:szCs w:val="18"/>
              </w:rPr>
              <w:t>Stalowa Wola - Burdze - Ruda - Przyszów - Stany - Kołodzieje - Maziarnia - Kołodzieje - Stany - Bojanów - Korabina - Cisów Las - Gwoździec - Nowy Nart - Stary Nart</w:t>
            </w:r>
          </w:p>
        </w:tc>
      </w:tr>
      <w:tr w:rsidR="007E013C" w:rsidRPr="000024BF" w14:paraId="5BB6A361" w14:textId="77777777" w:rsidTr="00F86725">
        <w:trPr>
          <w:cnfStyle w:val="000000010000" w:firstRow="0" w:lastRow="0" w:firstColumn="0" w:lastColumn="0" w:oddVBand="0" w:evenVBand="0" w:oddHBand="0" w:evenHBand="1" w:firstRowFirstColumn="0" w:firstRowLastColumn="0" w:lastRowFirstColumn="0" w:lastRowLastColumn="0"/>
          <w:trHeight w:val="20"/>
          <w:jc w:val="center"/>
        </w:trPr>
        <w:tc>
          <w:tcPr>
            <w:tcW w:w="432" w:type="dxa"/>
            <w:gridSpan w:val="2"/>
            <w:shd w:val="clear" w:color="auto" w:fill="FEECED"/>
          </w:tcPr>
          <w:p w14:paraId="620D273A" w14:textId="5C2E03AD" w:rsidR="007E013C" w:rsidRPr="004E592C" w:rsidRDefault="00EC56A0" w:rsidP="007E013C">
            <w:pPr>
              <w:pStyle w:val="Tabelatre"/>
              <w:rPr>
                <w:rFonts w:cs="Open Sans Condensed"/>
                <w:sz w:val="18"/>
                <w:szCs w:val="18"/>
              </w:rPr>
            </w:pPr>
            <w:r w:rsidRPr="004E592C">
              <w:rPr>
                <w:rFonts w:cs="Open Sans Condensed"/>
                <w:sz w:val="18"/>
                <w:szCs w:val="18"/>
              </w:rPr>
              <w:t>42</w:t>
            </w:r>
          </w:p>
        </w:tc>
        <w:tc>
          <w:tcPr>
            <w:tcW w:w="1803" w:type="dxa"/>
            <w:shd w:val="clear" w:color="auto" w:fill="FEECED"/>
          </w:tcPr>
          <w:p w14:paraId="2DA6D71B" w14:textId="5C7007A2" w:rsidR="007E013C" w:rsidRPr="004E592C" w:rsidRDefault="00FB69CE" w:rsidP="007E013C">
            <w:pPr>
              <w:pStyle w:val="Tabelatre"/>
              <w:rPr>
                <w:rFonts w:cs="Open Sans Condensed"/>
                <w:sz w:val="18"/>
                <w:szCs w:val="18"/>
              </w:rPr>
            </w:pPr>
            <w:r w:rsidRPr="00FB69CE">
              <w:rPr>
                <w:rFonts w:cs="Open Sans Condensed"/>
                <w:sz w:val="18"/>
                <w:szCs w:val="18"/>
              </w:rPr>
              <w:t>PKS Stalowa Wola</w:t>
            </w:r>
          </w:p>
        </w:tc>
        <w:tc>
          <w:tcPr>
            <w:tcW w:w="7399" w:type="dxa"/>
            <w:shd w:val="clear" w:color="auto" w:fill="FEECED"/>
          </w:tcPr>
          <w:p w14:paraId="7496E406" w14:textId="7A044111" w:rsidR="007E013C" w:rsidRPr="004E592C" w:rsidRDefault="00FB69CE" w:rsidP="007E013C">
            <w:pPr>
              <w:pStyle w:val="Tabelatre"/>
              <w:jc w:val="left"/>
              <w:rPr>
                <w:rFonts w:cs="Open Sans Condensed"/>
                <w:sz w:val="18"/>
                <w:szCs w:val="18"/>
              </w:rPr>
            </w:pPr>
            <w:r w:rsidRPr="00FB69CE">
              <w:rPr>
                <w:rFonts w:cs="Open Sans Condensed"/>
                <w:sz w:val="18"/>
                <w:szCs w:val="18"/>
              </w:rPr>
              <w:t>Stalowa Wola - Kłyżów - Pysznica - Kłyżów - Krzaki - Kłyżów - Studzieniec</w:t>
            </w:r>
          </w:p>
        </w:tc>
      </w:tr>
      <w:tr w:rsidR="007E013C" w:rsidRPr="000024BF" w14:paraId="25F1A642" w14:textId="77777777" w:rsidTr="004A37DE">
        <w:trPr>
          <w:trHeight w:val="20"/>
          <w:jc w:val="center"/>
        </w:trPr>
        <w:tc>
          <w:tcPr>
            <w:tcW w:w="432" w:type="dxa"/>
            <w:gridSpan w:val="2"/>
          </w:tcPr>
          <w:p w14:paraId="3FDDA080" w14:textId="522E959F" w:rsidR="007E013C" w:rsidRPr="004E592C" w:rsidRDefault="00EC56A0" w:rsidP="007E013C">
            <w:pPr>
              <w:pStyle w:val="Tabelatre"/>
              <w:rPr>
                <w:rFonts w:cs="Open Sans Condensed"/>
                <w:sz w:val="18"/>
                <w:szCs w:val="18"/>
              </w:rPr>
            </w:pPr>
            <w:r w:rsidRPr="004E592C">
              <w:rPr>
                <w:rFonts w:cs="Open Sans Condensed"/>
                <w:sz w:val="18"/>
                <w:szCs w:val="18"/>
              </w:rPr>
              <w:t>43</w:t>
            </w:r>
          </w:p>
        </w:tc>
        <w:tc>
          <w:tcPr>
            <w:tcW w:w="1803" w:type="dxa"/>
          </w:tcPr>
          <w:p w14:paraId="34631D53" w14:textId="7A84CA1E" w:rsidR="007E013C" w:rsidRPr="004E592C" w:rsidRDefault="00FB69CE" w:rsidP="007E013C">
            <w:pPr>
              <w:pStyle w:val="Tabelatre"/>
              <w:rPr>
                <w:rFonts w:cs="Open Sans Condensed"/>
                <w:sz w:val="18"/>
                <w:szCs w:val="18"/>
              </w:rPr>
            </w:pPr>
            <w:r w:rsidRPr="00FB69CE">
              <w:rPr>
                <w:rFonts w:cs="Open Sans Condensed"/>
                <w:sz w:val="18"/>
                <w:szCs w:val="18"/>
              </w:rPr>
              <w:t>PKS Stalowa Wola</w:t>
            </w:r>
          </w:p>
        </w:tc>
        <w:tc>
          <w:tcPr>
            <w:tcW w:w="7399" w:type="dxa"/>
          </w:tcPr>
          <w:p w14:paraId="5968D649" w14:textId="01390B55" w:rsidR="007E013C" w:rsidRPr="004E592C" w:rsidRDefault="00FB69CE" w:rsidP="007E013C">
            <w:pPr>
              <w:pStyle w:val="Tabelatre"/>
              <w:jc w:val="left"/>
              <w:rPr>
                <w:rFonts w:cs="Open Sans Condensed"/>
                <w:sz w:val="18"/>
                <w:szCs w:val="18"/>
              </w:rPr>
            </w:pPr>
            <w:r w:rsidRPr="00FB69CE">
              <w:rPr>
                <w:rFonts w:cs="Open Sans Condensed"/>
                <w:sz w:val="18"/>
                <w:szCs w:val="18"/>
              </w:rPr>
              <w:t>Stalowa Wola - Nisko - Racławice - Zarzecze - Huta Deręgowska - Zarzecze - Ździary - Jarocin - Szyperki - Jarocin - Szyperki - Jarocin - Katy - Domostawa - Szwedy</w:t>
            </w:r>
          </w:p>
        </w:tc>
      </w:tr>
      <w:tr w:rsidR="007E013C" w:rsidRPr="000024BF" w14:paraId="67462524" w14:textId="77777777" w:rsidTr="007842B2">
        <w:trPr>
          <w:cnfStyle w:val="000000010000" w:firstRow="0" w:lastRow="0" w:firstColumn="0" w:lastColumn="0" w:oddVBand="0" w:evenVBand="0" w:oddHBand="0" w:evenHBand="1" w:firstRowFirstColumn="0" w:firstRowLastColumn="0" w:lastRowFirstColumn="0" w:lastRowLastColumn="0"/>
          <w:trHeight w:val="20"/>
          <w:jc w:val="center"/>
        </w:trPr>
        <w:tc>
          <w:tcPr>
            <w:tcW w:w="432" w:type="dxa"/>
            <w:gridSpan w:val="2"/>
            <w:shd w:val="clear" w:color="auto" w:fill="FEECED"/>
          </w:tcPr>
          <w:p w14:paraId="76915209" w14:textId="003FAA08" w:rsidR="007E013C" w:rsidRPr="004E592C" w:rsidRDefault="00EC56A0" w:rsidP="007E013C">
            <w:pPr>
              <w:pStyle w:val="Tabelatre"/>
              <w:rPr>
                <w:rFonts w:cs="Open Sans Condensed"/>
                <w:sz w:val="18"/>
                <w:szCs w:val="18"/>
              </w:rPr>
            </w:pPr>
            <w:r w:rsidRPr="004E592C">
              <w:rPr>
                <w:rFonts w:cs="Open Sans Condensed"/>
                <w:sz w:val="18"/>
                <w:szCs w:val="18"/>
              </w:rPr>
              <w:t>44</w:t>
            </w:r>
          </w:p>
        </w:tc>
        <w:tc>
          <w:tcPr>
            <w:tcW w:w="1803" w:type="dxa"/>
            <w:shd w:val="clear" w:color="auto" w:fill="FEECED"/>
          </w:tcPr>
          <w:p w14:paraId="400509D9" w14:textId="56EA4E37" w:rsidR="007E013C" w:rsidRPr="004E592C" w:rsidRDefault="00FB69CE" w:rsidP="007E013C">
            <w:pPr>
              <w:pStyle w:val="Tabelatre"/>
              <w:rPr>
                <w:rFonts w:cs="Open Sans Condensed"/>
                <w:sz w:val="18"/>
                <w:szCs w:val="18"/>
              </w:rPr>
            </w:pPr>
            <w:r w:rsidRPr="00FB69CE">
              <w:rPr>
                <w:rFonts w:cs="Open Sans Condensed"/>
                <w:sz w:val="18"/>
                <w:szCs w:val="18"/>
              </w:rPr>
              <w:t>PKS Stalowa Wola</w:t>
            </w:r>
          </w:p>
        </w:tc>
        <w:tc>
          <w:tcPr>
            <w:tcW w:w="7399" w:type="dxa"/>
            <w:shd w:val="clear" w:color="auto" w:fill="FEECED"/>
          </w:tcPr>
          <w:p w14:paraId="1C5796F0" w14:textId="38D892AA" w:rsidR="007E013C" w:rsidRPr="004E592C" w:rsidRDefault="00FB69CE" w:rsidP="007E013C">
            <w:pPr>
              <w:pStyle w:val="Tabelatre"/>
              <w:jc w:val="left"/>
              <w:rPr>
                <w:rFonts w:cs="Open Sans Condensed"/>
                <w:sz w:val="18"/>
                <w:szCs w:val="18"/>
              </w:rPr>
            </w:pPr>
            <w:r w:rsidRPr="00F86725">
              <w:rPr>
                <w:rFonts w:cs="Open Sans Condensed"/>
                <w:sz w:val="18"/>
                <w:szCs w:val="18"/>
                <w:shd w:val="clear" w:color="auto" w:fill="FEECED"/>
              </w:rPr>
              <w:t>Stalowa Wola - Nisko - Racławice - Zarzecze - Ździary - Jarocin - Szyperki - Jarocin - Katy - Domostawa</w:t>
            </w:r>
            <w:r w:rsidRPr="00FB69CE">
              <w:rPr>
                <w:rFonts w:cs="Open Sans Condensed"/>
                <w:sz w:val="18"/>
                <w:szCs w:val="18"/>
              </w:rPr>
              <w:t xml:space="preserve"> - Szwedy</w:t>
            </w:r>
          </w:p>
        </w:tc>
      </w:tr>
      <w:tr w:rsidR="007E013C" w:rsidRPr="000024BF" w14:paraId="405D39F8" w14:textId="77777777" w:rsidTr="004A37DE">
        <w:trPr>
          <w:trHeight w:val="20"/>
          <w:jc w:val="center"/>
        </w:trPr>
        <w:tc>
          <w:tcPr>
            <w:tcW w:w="432" w:type="dxa"/>
            <w:gridSpan w:val="2"/>
          </w:tcPr>
          <w:p w14:paraId="4DB05D25" w14:textId="09F83030" w:rsidR="007E013C" w:rsidRPr="004E592C" w:rsidRDefault="00EC56A0" w:rsidP="007E013C">
            <w:pPr>
              <w:pStyle w:val="Tabelatre"/>
              <w:rPr>
                <w:rFonts w:cs="Open Sans Condensed"/>
                <w:sz w:val="18"/>
                <w:szCs w:val="18"/>
              </w:rPr>
            </w:pPr>
            <w:r w:rsidRPr="004E592C">
              <w:rPr>
                <w:rFonts w:cs="Open Sans Condensed"/>
                <w:sz w:val="18"/>
                <w:szCs w:val="18"/>
              </w:rPr>
              <w:t>45</w:t>
            </w:r>
          </w:p>
        </w:tc>
        <w:tc>
          <w:tcPr>
            <w:tcW w:w="1803" w:type="dxa"/>
          </w:tcPr>
          <w:p w14:paraId="01F229CA" w14:textId="6F1711FB" w:rsidR="007E013C" w:rsidRPr="004E592C" w:rsidRDefault="00FB69CE" w:rsidP="007E013C">
            <w:pPr>
              <w:pStyle w:val="Tabelatre"/>
              <w:rPr>
                <w:rFonts w:cs="Open Sans Condensed"/>
                <w:sz w:val="18"/>
                <w:szCs w:val="18"/>
              </w:rPr>
            </w:pPr>
            <w:r w:rsidRPr="00FB69CE">
              <w:rPr>
                <w:rFonts w:cs="Open Sans Condensed"/>
                <w:sz w:val="18"/>
                <w:szCs w:val="18"/>
              </w:rPr>
              <w:t>PKS Stalowa Wola</w:t>
            </w:r>
          </w:p>
        </w:tc>
        <w:tc>
          <w:tcPr>
            <w:tcW w:w="7399" w:type="dxa"/>
          </w:tcPr>
          <w:p w14:paraId="4239D996" w14:textId="7F9E8F04" w:rsidR="007E013C" w:rsidRPr="004E592C" w:rsidRDefault="00FB69CE" w:rsidP="007E013C">
            <w:pPr>
              <w:pStyle w:val="Tabelatre"/>
              <w:jc w:val="left"/>
              <w:rPr>
                <w:rFonts w:cs="Open Sans Condensed"/>
                <w:sz w:val="18"/>
                <w:szCs w:val="18"/>
              </w:rPr>
            </w:pPr>
            <w:r w:rsidRPr="00FB69CE">
              <w:rPr>
                <w:rFonts w:cs="Open Sans Condensed"/>
                <w:sz w:val="18"/>
                <w:szCs w:val="18"/>
              </w:rPr>
              <w:t>Stalowa Wola - Jamnica - Grębów - Krawce - Wydrza - Grębów - Jeziórko - Stale - Tarnobrzeg</w:t>
            </w:r>
          </w:p>
        </w:tc>
      </w:tr>
      <w:tr w:rsidR="007E013C" w:rsidRPr="000024BF" w14:paraId="5A5030B9" w14:textId="77777777" w:rsidTr="007842B2">
        <w:trPr>
          <w:cnfStyle w:val="000000010000" w:firstRow="0" w:lastRow="0" w:firstColumn="0" w:lastColumn="0" w:oddVBand="0" w:evenVBand="0" w:oddHBand="0" w:evenHBand="1" w:firstRowFirstColumn="0" w:firstRowLastColumn="0" w:lastRowFirstColumn="0" w:lastRowLastColumn="0"/>
          <w:trHeight w:val="20"/>
          <w:jc w:val="center"/>
        </w:trPr>
        <w:tc>
          <w:tcPr>
            <w:tcW w:w="432" w:type="dxa"/>
            <w:gridSpan w:val="2"/>
            <w:shd w:val="clear" w:color="auto" w:fill="FEECED"/>
          </w:tcPr>
          <w:p w14:paraId="29233243" w14:textId="4791C405" w:rsidR="007E013C" w:rsidRPr="004E592C" w:rsidRDefault="00EC56A0" w:rsidP="007E013C">
            <w:pPr>
              <w:pStyle w:val="Tabelatre"/>
              <w:rPr>
                <w:rFonts w:cs="Open Sans Condensed"/>
                <w:sz w:val="18"/>
                <w:szCs w:val="18"/>
              </w:rPr>
            </w:pPr>
            <w:r w:rsidRPr="004E592C">
              <w:rPr>
                <w:rFonts w:cs="Open Sans Condensed"/>
                <w:sz w:val="18"/>
                <w:szCs w:val="18"/>
              </w:rPr>
              <w:t>46</w:t>
            </w:r>
          </w:p>
        </w:tc>
        <w:tc>
          <w:tcPr>
            <w:tcW w:w="1803" w:type="dxa"/>
            <w:shd w:val="clear" w:color="auto" w:fill="FEECED"/>
          </w:tcPr>
          <w:p w14:paraId="464BF035" w14:textId="0AA1DBB0" w:rsidR="007E013C" w:rsidRPr="004E592C" w:rsidRDefault="00FB69CE" w:rsidP="007E013C">
            <w:pPr>
              <w:pStyle w:val="Tabelatre"/>
              <w:rPr>
                <w:rFonts w:cs="Open Sans Condensed"/>
                <w:sz w:val="18"/>
                <w:szCs w:val="18"/>
              </w:rPr>
            </w:pPr>
            <w:r w:rsidRPr="00FB69CE">
              <w:rPr>
                <w:rFonts w:cs="Open Sans Condensed"/>
                <w:sz w:val="18"/>
                <w:szCs w:val="18"/>
              </w:rPr>
              <w:t>PKS Stalowa Wola</w:t>
            </w:r>
          </w:p>
        </w:tc>
        <w:tc>
          <w:tcPr>
            <w:tcW w:w="7399" w:type="dxa"/>
            <w:shd w:val="clear" w:color="auto" w:fill="FEECED"/>
          </w:tcPr>
          <w:p w14:paraId="6A4B001C" w14:textId="5CEBD6AE" w:rsidR="007E013C" w:rsidRPr="004E592C" w:rsidRDefault="00FB69CE" w:rsidP="007E013C">
            <w:pPr>
              <w:pStyle w:val="Tabelatre"/>
              <w:jc w:val="left"/>
              <w:rPr>
                <w:rFonts w:cs="Open Sans Condensed"/>
                <w:sz w:val="18"/>
                <w:szCs w:val="18"/>
              </w:rPr>
            </w:pPr>
            <w:r w:rsidRPr="00FB69CE">
              <w:rPr>
                <w:rFonts w:cs="Open Sans Condensed"/>
                <w:sz w:val="18"/>
                <w:szCs w:val="18"/>
              </w:rPr>
              <w:t>Stalowa Wola - Jamnica - Grębów - Jeziórko - Stale - Tarnobrzeg</w:t>
            </w:r>
          </w:p>
        </w:tc>
      </w:tr>
      <w:tr w:rsidR="007E013C" w:rsidRPr="000024BF" w14:paraId="13961D46" w14:textId="77777777" w:rsidTr="004A37DE">
        <w:trPr>
          <w:trHeight w:val="20"/>
          <w:jc w:val="center"/>
        </w:trPr>
        <w:tc>
          <w:tcPr>
            <w:tcW w:w="432" w:type="dxa"/>
            <w:gridSpan w:val="2"/>
          </w:tcPr>
          <w:p w14:paraId="0A3F8D1C" w14:textId="29F12396" w:rsidR="007E013C" w:rsidRPr="004E592C" w:rsidRDefault="00EC56A0" w:rsidP="007E013C">
            <w:pPr>
              <w:pStyle w:val="Tabelatre"/>
              <w:rPr>
                <w:rFonts w:cs="Open Sans Condensed"/>
                <w:sz w:val="18"/>
                <w:szCs w:val="18"/>
              </w:rPr>
            </w:pPr>
            <w:r w:rsidRPr="004E592C">
              <w:rPr>
                <w:rFonts w:cs="Open Sans Condensed"/>
                <w:sz w:val="18"/>
                <w:szCs w:val="18"/>
              </w:rPr>
              <w:t>47</w:t>
            </w:r>
          </w:p>
        </w:tc>
        <w:tc>
          <w:tcPr>
            <w:tcW w:w="1803" w:type="dxa"/>
          </w:tcPr>
          <w:p w14:paraId="431517C1" w14:textId="31FE33A2" w:rsidR="007E013C" w:rsidRPr="004E592C" w:rsidRDefault="00FB69CE" w:rsidP="007E013C">
            <w:pPr>
              <w:pStyle w:val="Tabelatre"/>
              <w:rPr>
                <w:rFonts w:cs="Open Sans Condensed"/>
                <w:sz w:val="18"/>
                <w:szCs w:val="18"/>
              </w:rPr>
            </w:pPr>
            <w:r w:rsidRPr="00FB69CE">
              <w:rPr>
                <w:rFonts w:cs="Open Sans Condensed"/>
                <w:sz w:val="18"/>
                <w:szCs w:val="18"/>
              </w:rPr>
              <w:t>PKS Stalowa Wola</w:t>
            </w:r>
          </w:p>
        </w:tc>
        <w:tc>
          <w:tcPr>
            <w:tcW w:w="7399" w:type="dxa"/>
          </w:tcPr>
          <w:p w14:paraId="1B3D23E1" w14:textId="13D914F8" w:rsidR="007E013C" w:rsidRPr="004E592C" w:rsidRDefault="00FB69CE" w:rsidP="007E013C">
            <w:pPr>
              <w:pStyle w:val="Tabelatre"/>
              <w:jc w:val="left"/>
              <w:rPr>
                <w:rFonts w:cs="Open Sans Condensed"/>
                <w:sz w:val="18"/>
                <w:szCs w:val="18"/>
              </w:rPr>
            </w:pPr>
            <w:r w:rsidRPr="00FB69CE">
              <w:rPr>
                <w:rFonts w:cs="Open Sans Condensed"/>
                <w:sz w:val="18"/>
                <w:szCs w:val="18"/>
              </w:rPr>
              <w:t>Stalowa Wola - Brandwica - Rzeczyca Długa - Rzeczyca Okrągła - Dąbrowa Rzeczycka - Lipa - Gielnia - Lipa - Zaklików</w:t>
            </w:r>
          </w:p>
        </w:tc>
      </w:tr>
      <w:tr w:rsidR="007E013C" w:rsidRPr="000024BF" w14:paraId="2F6E22CC" w14:textId="77777777" w:rsidTr="007842B2">
        <w:trPr>
          <w:cnfStyle w:val="000000010000" w:firstRow="0" w:lastRow="0" w:firstColumn="0" w:lastColumn="0" w:oddVBand="0" w:evenVBand="0" w:oddHBand="0" w:evenHBand="1" w:firstRowFirstColumn="0" w:firstRowLastColumn="0" w:lastRowFirstColumn="0" w:lastRowLastColumn="0"/>
          <w:trHeight w:val="20"/>
          <w:jc w:val="center"/>
        </w:trPr>
        <w:tc>
          <w:tcPr>
            <w:tcW w:w="432" w:type="dxa"/>
            <w:gridSpan w:val="2"/>
            <w:shd w:val="clear" w:color="auto" w:fill="FEECED"/>
          </w:tcPr>
          <w:p w14:paraId="5A92E3B6" w14:textId="0A831E8B" w:rsidR="007E013C" w:rsidRPr="004E592C" w:rsidRDefault="00EC56A0" w:rsidP="007E013C">
            <w:pPr>
              <w:pStyle w:val="Tabelatre"/>
              <w:rPr>
                <w:rFonts w:cs="Open Sans Condensed"/>
                <w:sz w:val="18"/>
                <w:szCs w:val="18"/>
              </w:rPr>
            </w:pPr>
            <w:r w:rsidRPr="004E592C">
              <w:rPr>
                <w:rFonts w:cs="Open Sans Condensed"/>
                <w:sz w:val="18"/>
                <w:szCs w:val="18"/>
              </w:rPr>
              <w:t>48</w:t>
            </w:r>
          </w:p>
        </w:tc>
        <w:tc>
          <w:tcPr>
            <w:tcW w:w="1803" w:type="dxa"/>
            <w:shd w:val="clear" w:color="auto" w:fill="FEECED"/>
          </w:tcPr>
          <w:p w14:paraId="50369276" w14:textId="24E58353" w:rsidR="007E013C" w:rsidRPr="004E592C" w:rsidRDefault="00FB69CE" w:rsidP="007E013C">
            <w:pPr>
              <w:pStyle w:val="Tabelatre"/>
              <w:rPr>
                <w:rFonts w:cs="Open Sans Condensed"/>
                <w:sz w:val="18"/>
                <w:szCs w:val="18"/>
              </w:rPr>
            </w:pPr>
            <w:r w:rsidRPr="00FB69CE">
              <w:rPr>
                <w:rFonts w:cs="Open Sans Condensed"/>
                <w:sz w:val="18"/>
                <w:szCs w:val="18"/>
              </w:rPr>
              <w:t>PKS Stalowa Wola</w:t>
            </w:r>
          </w:p>
        </w:tc>
        <w:tc>
          <w:tcPr>
            <w:tcW w:w="7399" w:type="dxa"/>
            <w:shd w:val="clear" w:color="auto" w:fill="FEECED"/>
          </w:tcPr>
          <w:p w14:paraId="589D8E6F" w14:textId="3B9994EE" w:rsidR="007E013C" w:rsidRPr="004E592C" w:rsidRDefault="00FB69CE" w:rsidP="007E013C">
            <w:pPr>
              <w:pStyle w:val="Tabelatre"/>
              <w:jc w:val="left"/>
              <w:rPr>
                <w:rFonts w:cs="Open Sans Condensed"/>
                <w:sz w:val="18"/>
                <w:szCs w:val="18"/>
              </w:rPr>
            </w:pPr>
            <w:r w:rsidRPr="00FB69CE">
              <w:rPr>
                <w:rFonts w:cs="Open Sans Condensed"/>
                <w:sz w:val="18"/>
                <w:szCs w:val="18"/>
              </w:rPr>
              <w:t>Stalowa Wola - Agatówka - Turbia - Wólka Turebska - Majdan Zbydniowski - Dzierdziówka - Skowierzyn - Zaleszany</w:t>
            </w:r>
          </w:p>
        </w:tc>
      </w:tr>
      <w:tr w:rsidR="00581C0A" w:rsidRPr="000024BF" w14:paraId="1C2A95C8" w14:textId="77777777" w:rsidTr="004A37DE">
        <w:trPr>
          <w:trHeight w:val="20"/>
          <w:jc w:val="center"/>
        </w:trPr>
        <w:tc>
          <w:tcPr>
            <w:tcW w:w="432" w:type="dxa"/>
            <w:gridSpan w:val="2"/>
          </w:tcPr>
          <w:p w14:paraId="2C3ACCE8" w14:textId="2AB4EBF6" w:rsidR="00581C0A" w:rsidRPr="004E592C" w:rsidRDefault="00EC56A0" w:rsidP="0046142A">
            <w:pPr>
              <w:pStyle w:val="Tabelatre"/>
              <w:rPr>
                <w:rFonts w:cs="Open Sans Condensed"/>
                <w:sz w:val="18"/>
                <w:szCs w:val="18"/>
              </w:rPr>
            </w:pPr>
            <w:r w:rsidRPr="004E592C">
              <w:rPr>
                <w:rFonts w:cs="Open Sans Condensed"/>
                <w:sz w:val="18"/>
                <w:szCs w:val="18"/>
              </w:rPr>
              <w:t>49</w:t>
            </w:r>
          </w:p>
        </w:tc>
        <w:tc>
          <w:tcPr>
            <w:tcW w:w="1803" w:type="dxa"/>
          </w:tcPr>
          <w:p w14:paraId="66D3A31E" w14:textId="33D7668D" w:rsidR="00581C0A" w:rsidRPr="004E592C" w:rsidRDefault="00FB69CE" w:rsidP="00246F39">
            <w:pPr>
              <w:pStyle w:val="Tabelatre"/>
              <w:rPr>
                <w:rFonts w:cs="Open Sans Condensed"/>
                <w:sz w:val="18"/>
                <w:szCs w:val="18"/>
              </w:rPr>
            </w:pPr>
            <w:r w:rsidRPr="00FB69CE">
              <w:rPr>
                <w:rFonts w:cs="Open Sans Condensed"/>
                <w:sz w:val="18"/>
                <w:szCs w:val="18"/>
              </w:rPr>
              <w:t>PKS Stalowa Wola</w:t>
            </w:r>
          </w:p>
        </w:tc>
        <w:tc>
          <w:tcPr>
            <w:tcW w:w="7399" w:type="dxa"/>
          </w:tcPr>
          <w:p w14:paraId="602590A3" w14:textId="60BE3E78" w:rsidR="00581C0A" w:rsidRPr="004E592C" w:rsidRDefault="00FB69CE" w:rsidP="00BE2FD7">
            <w:pPr>
              <w:pStyle w:val="Tabelatre"/>
              <w:jc w:val="left"/>
              <w:rPr>
                <w:rFonts w:cs="Open Sans Condensed"/>
                <w:sz w:val="18"/>
                <w:szCs w:val="18"/>
              </w:rPr>
            </w:pPr>
            <w:r w:rsidRPr="00FB69CE">
              <w:rPr>
                <w:rFonts w:cs="Open Sans Condensed"/>
                <w:sz w:val="18"/>
                <w:szCs w:val="18"/>
              </w:rPr>
              <w:t>Stalowa Wola - Nisko - Zarzecze - Wólka Tanewska - Huta Deręgowska - Zarzecze</w:t>
            </w:r>
          </w:p>
        </w:tc>
      </w:tr>
      <w:tr w:rsidR="00581C0A" w:rsidRPr="000024BF" w14:paraId="170167DD" w14:textId="77777777" w:rsidTr="007842B2">
        <w:trPr>
          <w:cnfStyle w:val="000000010000" w:firstRow="0" w:lastRow="0" w:firstColumn="0" w:lastColumn="0" w:oddVBand="0" w:evenVBand="0" w:oddHBand="0" w:evenHBand="1" w:firstRowFirstColumn="0" w:firstRowLastColumn="0" w:lastRowFirstColumn="0" w:lastRowLastColumn="0"/>
          <w:trHeight w:val="20"/>
          <w:jc w:val="center"/>
        </w:trPr>
        <w:tc>
          <w:tcPr>
            <w:tcW w:w="432" w:type="dxa"/>
            <w:gridSpan w:val="2"/>
            <w:shd w:val="clear" w:color="auto" w:fill="FEECED"/>
          </w:tcPr>
          <w:p w14:paraId="09F1F5DC" w14:textId="47E02EB5" w:rsidR="00581C0A" w:rsidRPr="004E592C" w:rsidRDefault="00EC56A0" w:rsidP="0046142A">
            <w:pPr>
              <w:pStyle w:val="Tabelatre"/>
              <w:rPr>
                <w:rFonts w:cs="Open Sans Condensed"/>
                <w:sz w:val="18"/>
                <w:szCs w:val="18"/>
              </w:rPr>
            </w:pPr>
            <w:r w:rsidRPr="004E592C">
              <w:rPr>
                <w:rFonts w:cs="Open Sans Condensed"/>
                <w:sz w:val="18"/>
                <w:szCs w:val="18"/>
              </w:rPr>
              <w:t>50</w:t>
            </w:r>
          </w:p>
        </w:tc>
        <w:tc>
          <w:tcPr>
            <w:tcW w:w="1803" w:type="dxa"/>
            <w:shd w:val="clear" w:color="auto" w:fill="FEECED"/>
          </w:tcPr>
          <w:p w14:paraId="2271A38F" w14:textId="53CEF6BD" w:rsidR="00581C0A" w:rsidRPr="004E592C" w:rsidRDefault="00FB69CE" w:rsidP="00246F39">
            <w:pPr>
              <w:pStyle w:val="Tabelatre"/>
              <w:rPr>
                <w:rFonts w:cs="Open Sans Condensed"/>
                <w:sz w:val="18"/>
                <w:szCs w:val="18"/>
              </w:rPr>
            </w:pPr>
            <w:r w:rsidRPr="00FB69CE">
              <w:rPr>
                <w:rFonts w:cs="Open Sans Condensed"/>
                <w:sz w:val="18"/>
                <w:szCs w:val="18"/>
              </w:rPr>
              <w:t>PKS Stalowa Wola</w:t>
            </w:r>
          </w:p>
        </w:tc>
        <w:tc>
          <w:tcPr>
            <w:tcW w:w="7399" w:type="dxa"/>
            <w:shd w:val="clear" w:color="auto" w:fill="FEECED"/>
          </w:tcPr>
          <w:p w14:paraId="7C9C65FC" w14:textId="06E64227" w:rsidR="00581C0A" w:rsidRPr="004E592C" w:rsidRDefault="00FB69CE" w:rsidP="00BE2FD7">
            <w:pPr>
              <w:pStyle w:val="Tabelatre"/>
              <w:jc w:val="left"/>
              <w:rPr>
                <w:rFonts w:cs="Open Sans Condensed"/>
                <w:sz w:val="18"/>
                <w:szCs w:val="18"/>
              </w:rPr>
            </w:pPr>
            <w:r w:rsidRPr="00FB69CE">
              <w:rPr>
                <w:rFonts w:cs="Open Sans Condensed"/>
                <w:sz w:val="18"/>
                <w:szCs w:val="18"/>
              </w:rPr>
              <w:t>Stalowa Wola - Brandwica - Rzeczyca Długa - Rzeczyca Okrągła - Dąbrowa Rzeczycka - Lipa - Zaklików - Zdziechowice Drugie - Zdziechowice Pierwsze</w:t>
            </w:r>
          </w:p>
        </w:tc>
      </w:tr>
      <w:tr w:rsidR="00581C0A" w:rsidRPr="000024BF" w14:paraId="5CA29289" w14:textId="77777777" w:rsidTr="004A37DE">
        <w:trPr>
          <w:trHeight w:val="20"/>
          <w:jc w:val="center"/>
        </w:trPr>
        <w:tc>
          <w:tcPr>
            <w:tcW w:w="432" w:type="dxa"/>
            <w:gridSpan w:val="2"/>
          </w:tcPr>
          <w:p w14:paraId="05B97C30" w14:textId="70A1379B" w:rsidR="00581C0A" w:rsidRPr="004E592C" w:rsidRDefault="00EC56A0" w:rsidP="0046142A">
            <w:pPr>
              <w:pStyle w:val="Tabelatre"/>
              <w:rPr>
                <w:rFonts w:cs="Open Sans Condensed"/>
                <w:sz w:val="18"/>
                <w:szCs w:val="18"/>
              </w:rPr>
            </w:pPr>
            <w:r w:rsidRPr="004E592C">
              <w:rPr>
                <w:rFonts w:cs="Open Sans Condensed"/>
                <w:sz w:val="18"/>
                <w:szCs w:val="18"/>
              </w:rPr>
              <w:t>51</w:t>
            </w:r>
          </w:p>
        </w:tc>
        <w:tc>
          <w:tcPr>
            <w:tcW w:w="1803" w:type="dxa"/>
          </w:tcPr>
          <w:p w14:paraId="37DDEE37" w14:textId="378C4FC0" w:rsidR="00581C0A" w:rsidRPr="004E592C" w:rsidRDefault="00FB69CE" w:rsidP="00246F39">
            <w:pPr>
              <w:pStyle w:val="Tabelatre"/>
              <w:rPr>
                <w:rFonts w:cs="Open Sans Condensed"/>
                <w:sz w:val="18"/>
                <w:szCs w:val="18"/>
              </w:rPr>
            </w:pPr>
            <w:r w:rsidRPr="00FB69CE">
              <w:rPr>
                <w:rFonts w:cs="Open Sans Condensed"/>
                <w:sz w:val="18"/>
                <w:szCs w:val="18"/>
              </w:rPr>
              <w:t>PKS Stalowa Wola</w:t>
            </w:r>
          </w:p>
        </w:tc>
        <w:tc>
          <w:tcPr>
            <w:tcW w:w="7399" w:type="dxa"/>
          </w:tcPr>
          <w:p w14:paraId="58089756" w14:textId="2F6C9FC3" w:rsidR="00581C0A" w:rsidRPr="004E592C" w:rsidRDefault="00FB69CE" w:rsidP="00BE2FD7">
            <w:pPr>
              <w:pStyle w:val="Tabelatre"/>
              <w:jc w:val="left"/>
              <w:rPr>
                <w:rFonts w:cs="Open Sans Condensed"/>
                <w:sz w:val="18"/>
                <w:szCs w:val="18"/>
              </w:rPr>
            </w:pPr>
            <w:r w:rsidRPr="00FB69CE">
              <w:rPr>
                <w:rFonts w:cs="Open Sans Condensed"/>
                <w:sz w:val="18"/>
                <w:szCs w:val="18"/>
              </w:rPr>
              <w:t>Stalowa Wola - Brandwica - Rzeczyca Długa - Rzeczyca Okrągła - Dąbrowa Rzeczycka - Lipa - Gielnia - Lipa - Zaklików - Łysaków - Dąbrowa - Antoniówka - Zaklików - Zdziechowice Drugie - Zdziechowice Pierwsze</w:t>
            </w:r>
          </w:p>
        </w:tc>
      </w:tr>
      <w:tr w:rsidR="00581C0A" w:rsidRPr="000024BF" w14:paraId="552D25D1" w14:textId="77777777" w:rsidTr="007842B2">
        <w:trPr>
          <w:cnfStyle w:val="000000010000" w:firstRow="0" w:lastRow="0" w:firstColumn="0" w:lastColumn="0" w:oddVBand="0" w:evenVBand="0" w:oddHBand="0" w:evenHBand="1" w:firstRowFirstColumn="0" w:firstRowLastColumn="0" w:lastRowFirstColumn="0" w:lastRowLastColumn="0"/>
          <w:trHeight w:val="840"/>
          <w:jc w:val="center"/>
        </w:trPr>
        <w:tc>
          <w:tcPr>
            <w:tcW w:w="416" w:type="dxa"/>
            <w:shd w:val="clear" w:color="auto" w:fill="FEECED"/>
          </w:tcPr>
          <w:p w14:paraId="46E4A989" w14:textId="05A49B41" w:rsidR="00581C0A" w:rsidRPr="004E592C" w:rsidRDefault="00BF3500" w:rsidP="0046142A">
            <w:pPr>
              <w:pStyle w:val="Tabelatre"/>
              <w:rPr>
                <w:rFonts w:cs="Open Sans Condensed"/>
                <w:sz w:val="18"/>
                <w:szCs w:val="18"/>
              </w:rPr>
            </w:pPr>
            <w:r w:rsidRPr="004E592C">
              <w:rPr>
                <w:rFonts w:cs="Open Sans Condensed"/>
                <w:sz w:val="18"/>
                <w:szCs w:val="18"/>
              </w:rPr>
              <w:t>52</w:t>
            </w:r>
          </w:p>
        </w:tc>
        <w:tc>
          <w:tcPr>
            <w:tcW w:w="1819" w:type="dxa"/>
            <w:gridSpan w:val="2"/>
            <w:shd w:val="clear" w:color="auto" w:fill="FEECED"/>
          </w:tcPr>
          <w:p w14:paraId="5EEAA284" w14:textId="77777777" w:rsidR="00883674" w:rsidRPr="004E592C" w:rsidRDefault="00AD38B8" w:rsidP="00246F39">
            <w:pPr>
              <w:pStyle w:val="Tabelatre"/>
              <w:rPr>
                <w:rFonts w:cs="Open Sans Condensed"/>
                <w:sz w:val="18"/>
                <w:szCs w:val="18"/>
              </w:rPr>
            </w:pPr>
            <w:r w:rsidRPr="004E592C">
              <w:rPr>
                <w:rFonts w:cs="Open Sans Condensed"/>
                <w:sz w:val="18"/>
                <w:szCs w:val="18"/>
              </w:rPr>
              <w:t xml:space="preserve">Express Bus </w:t>
            </w:r>
          </w:p>
          <w:p w14:paraId="4D48D55E" w14:textId="0386A167" w:rsidR="00581C0A" w:rsidRPr="004E592C" w:rsidRDefault="00AD38B8" w:rsidP="00246F39">
            <w:pPr>
              <w:pStyle w:val="Tabelatre"/>
              <w:rPr>
                <w:rFonts w:cs="Open Sans Condensed"/>
                <w:sz w:val="18"/>
                <w:szCs w:val="18"/>
              </w:rPr>
            </w:pPr>
            <w:r w:rsidRPr="004E592C">
              <w:rPr>
                <w:rFonts w:cs="Open Sans Condensed"/>
                <w:sz w:val="18"/>
                <w:szCs w:val="18"/>
              </w:rPr>
              <w:t>Mi</w:t>
            </w:r>
            <w:r w:rsidR="008347AB" w:rsidRPr="004E592C">
              <w:rPr>
                <w:rFonts w:cs="Open Sans Condensed"/>
                <w:sz w:val="18"/>
                <w:szCs w:val="18"/>
              </w:rPr>
              <w:t>ś</w:t>
            </w:r>
            <w:r w:rsidRPr="004E592C">
              <w:rPr>
                <w:rFonts w:cs="Open Sans Condensed"/>
                <w:sz w:val="18"/>
                <w:szCs w:val="18"/>
              </w:rPr>
              <w:t xml:space="preserve"> Tadeusz</w:t>
            </w:r>
            <w:r w:rsidR="008347AB" w:rsidRPr="004E592C">
              <w:rPr>
                <w:rFonts w:cs="Open Sans Condensed"/>
                <w:sz w:val="18"/>
                <w:szCs w:val="18"/>
              </w:rPr>
              <w:t xml:space="preserve">, Skupiński </w:t>
            </w:r>
            <w:r w:rsidR="00883674" w:rsidRPr="004E592C">
              <w:rPr>
                <w:rFonts w:cs="Open Sans Condensed"/>
                <w:sz w:val="18"/>
                <w:szCs w:val="18"/>
              </w:rPr>
              <w:t>Jarosław</w:t>
            </w:r>
          </w:p>
        </w:tc>
        <w:tc>
          <w:tcPr>
            <w:tcW w:w="7399" w:type="dxa"/>
            <w:shd w:val="clear" w:color="auto" w:fill="FEECED"/>
          </w:tcPr>
          <w:p w14:paraId="7E2E66DD" w14:textId="54BE609C" w:rsidR="00581C0A" w:rsidRPr="004E592C" w:rsidRDefault="00AD38B8" w:rsidP="00BE2FD7">
            <w:pPr>
              <w:pStyle w:val="Tabelatre"/>
              <w:jc w:val="left"/>
              <w:rPr>
                <w:rFonts w:cs="Open Sans Condensed"/>
                <w:sz w:val="18"/>
                <w:szCs w:val="18"/>
              </w:rPr>
            </w:pPr>
            <w:r w:rsidRPr="00AD38B8">
              <w:rPr>
                <w:rFonts w:cs="Open Sans Condensed"/>
                <w:sz w:val="18"/>
                <w:szCs w:val="18"/>
              </w:rPr>
              <w:t>Stalowa Wola - Nisko - Racławice - Zarzecze - Ździary - Katy - Domostawa - Łążek Ordynacki - Pikule - Janów Lubelski</w:t>
            </w:r>
          </w:p>
        </w:tc>
      </w:tr>
      <w:tr w:rsidR="00581C0A" w:rsidRPr="000024BF" w14:paraId="6895C8CF" w14:textId="77777777" w:rsidTr="004A37DE">
        <w:trPr>
          <w:trHeight w:val="20"/>
          <w:jc w:val="center"/>
        </w:trPr>
        <w:tc>
          <w:tcPr>
            <w:tcW w:w="432" w:type="dxa"/>
            <w:gridSpan w:val="2"/>
          </w:tcPr>
          <w:p w14:paraId="15E9AC51" w14:textId="6C93A2D8" w:rsidR="00581C0A" w:rsidRPr="004E592C" w:rsidRDefault="00883674" w:rsidP="0046142A">
            <w:pPr>
              <w:pStyle w:val="Tabelatre"/>
              <w:rPr>
                <w:rFonts w:cs="Open Sans Condensed"/>
                <w:sz w:val="18"/>
                <w:szCs w:val="18"/>
              </w:rPr>
            </w:pPr>
            <w:r w:rsidRPr="004E592C">
              <w:rPr>
                <w:rFonts w:cs="Open Sans Condensed"/>
                <w:sz w:val="18"/>
                <w:szCs w:val="18"/>
              </w:rPr>
              <w:t>58</w:t>
            </w:r>
          </w:p>
        </w:tc>
        <w:tc>
          <w:tcPr>
            <w:tcW w:w="1803" w:type="dxa"/>
          </w:tcPr>
          <w:p w14:paraId="40845CCB" w14:textId="5EBE5497" w:rsidR="00581C0A" w:rsidRPr="004E592C" w:rsidRDefault="00883674" w:rsidP="00246F39">
            <w:pPr>
              <w:pStyle w:val="Tabelatre"/>
              <w:rPr>
                <w:rFonts w:cs="Open Sans Condensed"/>
                <w:sz w:val="18"/>
                <w:szCs w:val="18"/>
              </w:rPr>
            </w:pPr>
            <w:r w:rsidRPr="004E592C">
              <w:rPr>
                <w:rFonts w:cs="Open Sans Condensed"/>
                <w:sz w:val="18"/>
                <w:szCs w:val="18"/>
              </w:rPr>
              <w:t>JUMBO</w:t>
            </w:r>
          </w:p>
        </w:tc>
        <w:tc>
          <w:tcPr>
            <w:tcW w:w="7399" w:type="dxa"/>
          </w:tcPr>
          <w:p w14:paraId="30E8A885" w14:textId="7E960962" w:rsidR="00581C0A" w:rsidRPr="004E592C" w:rsidRDefault="00264F80" w:rsidP="00BE2FD7">
            <w:pPr>
              <w:pStyle w:val="Tabelatre"/>
              <w:jc w:val="left"/>
              <w:rPr>
                <w:rFonts w:cs="Open Sans Condensed"/>
                <w:sz w:val="18"/>
                <w:szCs w:val="18"/>
              </w:rPr>
            </w:pPr>
            <w:r w:rsidRPr="00264F80">
              <w:rPr>
                <w:rFonts w:cs="Open Sans Condensed"/>
                <w:sz w:val="18"/>
                <w:szCs w:val="18"/>
              </w:rPr>
              <w:t>Stalowa Wola - Rzeczyca Długa - Rzeczyca Okrągła - Dąbrowa Rzeczycka - Lipa - Zaklików - Zdziechowice Drugie - Zdziechowice Pierwsze - Węglin - Węglinek - Wola Trzydnicka - Trzydnik Duży - Trzydnik Duży-Kolonia - Olbięcin - Kowalin - Spławy Drugie - Spławy Pierwsze - Kraśnik</w:t>
            </w:r>
            <w:r w:rsidR="00200B2B">
              <w:rPr>
                <w:rFonts w:cs="Open Sans Condensed"/>
                <w:sz w:val="18"/>
                <w:szCs w:val="18"/>
              </w:rPr>
              <w:t xml:space="preserve"> </w:t>
            </w:r>
          </w:p>
        </w:tc>
      </w:tr>
      <w:tr w:rsidR="00581C0A" w:rsidRPr="000024BF" w14:paraId="700F06A0" w14:textId="77777777" w:rsidTr="007842B2">
        <w:trPr>
          <w:cnfStyle w:val="000000010000" w:firstRow="0" w:lastRow="0" w:firstColumn="0" w:lastColumn="0" w:oddVBand="0" w:evenVBand="0" w:oddHBand="0" w:evenHBand="1" w:firstRowFirstColumn="0" w:firstRowLastColumn="0" w:lastRowFirstColumn="0" w:lastRowLastColumn="0"/>
          <w:trHeight w:val="20"/>
          <w:jc w:val="center"/>
        </w:trPr>
        <w:tc>
          <w:tcPr>
            <w:tcW w:w="432" w:type="dxa"/>
            <w:gridSpan w:val="2"/>
            <w:shd w:val="clear" w:color="auto" w:fill="FEECED"/>
          </w:tcPr>
          <w:p w14:paraId="18D0E558" w14:textId="77F541AC" w:rsidR="00581C0A" w:rsidRPr="004E592C" w:rsidRDefault="00A56185" w:rsidP="0046142A">
            <w:pPr>
              <w:pStyle w:val="Tabelatre"/>
              <w:rPr>
                <w:rFonts w:cs="Open Sans Condensed"/>
                <w:sz w:val="18"/>
                <w:szCs w:val="18"/>
              </w:rPr>
            </w:pPr>
            <w:r w:rsidRPr="004E592C">
              <w:rPr>
                <w:rFonts w:cs="Open Sans Condensed"/>
                <w:sz w:val="18"/>
                <w:szCs w:val="18"/>
              </w:rPr>
              <w:t>59</w:t>
            </w:r>
          </w:p>
        </w:tc>
        <w:tc>
          <w:tcPr>
            <w:tcW w:w="1803" w:type="dxa"/>
            <w:shd w:val="clear" w:color="auto" w:fill="FEECED"/>
          </w:tcPr>
          <w:p w14:paraId="20FB2CF3" w14:textId="4605CB7C" w:rsidR="00581C0A" w:rsidRPr="004E592C" w:rsidRDefault="00A56185" w:rsidP="00246F39">
            <w:pPr>
              <w:pStyle w:val="Tabelatre"/>
              <w:rPr>
                <w:rFonts w:cs="Open Sans Condensed"/>
                <w:sz w:val="18"/>
                <w:szCs w:val="18"/>
              </w:rPr>
            </w:pPr>
            <w:r w:rsidRPr="004E592C">
              <w:rPr>
                <w:rFonts w:cs="Open Sans Condensed"/>
                <w:sz w:val="18"/>
                <w:szCs w:val="18"/>
              </w:rPr>
              <w:t>JUMBO</w:t>
            </w:r>
          </w:p>
        </w:tc>
        <w:tc>
          <w:tcPr>
            <w:tcW w:w="7399" w:type="dxa"/>
            <w:shd w:val="clear" w:color="auto" w:fill="FEECED"/>
          </w:tcPr>
          <w:p w14:paraId="5EF820CB" w14:textId="29D84633" w:rsidR="00581C0A" w:rsidRPr="004E592C" w:rsidRDefault="009A7CA5" w:rsidP="00BE2FD7">
            <w:pPr>
              <w:pStyle w:val="Tabelatre"/>
              <w:jc w:val="left"/>
              <w:rPr>
                <w:rFonts w:cs="Open Sans Condensed"/>
                <w:sz w:val="18"/>
                <w:szCs w:val="18"/>
              </w:rPr>
            </w:pPr>
            <w:r w:rsidRPr="009A7CA5">
              <w:rPr>
                <w:rFonts w:cs="Open Sans Condensed"/>
                <w:sz w:val="18"/>
                <w:szCs w:val="18"/>
              </w:rPr>
              <w:t>Stalowa Wola - Rzeczyca Długa - Rzeczyca Okrągła - Dąbrowa Rzeczycka - Lipa - Zaklików - Zdziechowice Drugie - Zdziechowice Pierwsze - Węglin - Węglinek - Wola Trzydnicka - Trzydnik Duży - Trzydnik Duży-Kolonia - Olbięcin - Kowalin - Spławy Drugie - Spławy Pierwsze - Kraśnik - Lublin</w:t>
            </w:r>
          </w:p>
        </w:tc>
      </w:tr>
      <w:tr w:rsidR="009A7CA5" w:rsidRPr="00FB69CE" w14:paraId="7156D04D" w14:textId="77777777" w:rsidTr="004A37DE">
        <w:trPr>
          <w:trHeight w:val="20"/>
          <w:jc w:val="center"/>
        </w:trPr>
        <w:tc>
          <w:tcPr>
            <w:tcW w:w="432" w:type="dxa"/>
            <w:gridSpan w:val="2"/>
          </w:tcPr>
          <w:p w14:paraId="57B5A4E6" w14:textId="21D4F628" w:rsidR="009A7CA5" w:rsidRPr="004E592C" w:rsidRDefault="00A6585C" w:rsidP="0046142A">
            <w:pPr>
              <w:pStyle w:val="Tabelatre"/>
              <w:rPr>
                <w:rFonts w:cs="Open Sans Condensed"/>
                <w:sz w:val="18"/>
                <w:szCs w:val="18"/>
              </w:rPr>
            </w:pPr>
            <w:r w:rsidRPr="004E592C">
              <w:rPr>
                <w:rFonts w:cs="Open Sans Condensed"/>
                <w:sz w:val="18"/>
                <w:szCs w:val="18"/>
              </w:rPr>
              <w:t>60</w:t>
            </w:r>
          </w:p>
        </w:tc>
        <w:tc>
          <w:tcPr>
            <w:tcW w:w="1803" w:type="dxa"/>
          </w:tcPr>
          <w:p w14:paraId="6E83F5CD" w14:textId="03951C07" w:rsidR="009A7CA5" w:rsidRPr="004E592C" w:rsidRDefault="00596F61" w:rsidP="00246F39">
            <w:pPr>
              <w:pStyle w:val="Tabelatre"/>
              <w:rPr>
                <w:rFonts w:cs="Open Sans Condensed"/>
                <w:sz w:val="18"/>
                <w:szCs w:val="18"/>
              </w:rPr>
            </w:pPr>
            <w:r w:rsidRPr="004E592C">
              <w:rPr>
                <w:rFonts w:cs="Open Sans Condensed"/>
                <w:sz w:val="18"/>
                <w:szCs w:val="18"/>
              </w:rPr>
              <w:t>PKS Biłgoraj</w:t>
            </w:r>
          </w:p>
        </w:tc>
        <w:tc>
          <w:tcPr>
            <w:tcW w:w="7399" w:type="dxa"/>
          </w:tcPr>
          <w:p w14:paraId="5779A90A" w14:textId="1A77170C" w:rsidR="009A7CA5" w:rsidRPr="009A7CA5" w:rsidRDefault="00596F61" w:rsidP="00BE2FD7">
            <w:pPr>
              <w:pStyle w:val="Tabelatre"/>
              <w:jc w:val="left"/>
              <w:rPr>
                <w:rFonts w:cs="Open Sans Condensed"/>
                <w:sz w:val="18"/>
                <w:szCs w:val="18"/>
              </w:rPr>
            </w:pPr>
            <w:r w:rsidRPr="00596F61">
              <w:rPr>
                <w:rFonts w:cs="Open Sans Condensed"/>
                <w:sz w:val="18"/>
                <w:szCs w:val="18"/>
              </w:rPr>
              <w:t>Stalowa Wola - Nisko - Rudnik nad Sanem - Krzeszów - Hucisko - Harasiuki - Banachy - Sól - Biłgoraj - Zwierzyniec - Szczebrzeszyn - Zamość</w:t>
            </w:r>
          </w:p>
        </w:tc>
      </w:tr>
      <w:tr w:rsidR="009A7CA5" w:rsidRPr="00FB69CE" w14:paraId="50E7E81B" w14:textId="77777777" w:rsidTr="007842B2">
        <w:trPr>
          <w:cnfStyle w:val="000000010000" w:firstRow="0" w:lastRow="0" w:firstColumn="0" w:lastColumn="0" w:oddVBand="0" w:evenVBand="0" w:oddHBand="0" w:evenHBand="1" w:firstRowFirstColumn="0" w:firstRowLastColumn="0" w:lastRowFirstColumn="0" w:lastRowLastColumn="0"/>
          <w:trHeight w:val="20"/>
          <w:jc w:val="center"/>
        </w:trPr>
        <w:tc>
          <w:tcPr>
            <w:tcW w:w="432" w:type="dxa"/>
            <w:gridSpan w:val="2"/>
            <w:shd w:val="clear" w:color="auto" w:fill="FEECED"/>
          </w:tcPr>
          <w:p w14:paraId="1BF0B84E" w14:textId="1077D074" w:rsidR="009A7CA5" w:rsidRPr="004E592C" w:rsidRDefault="00A6585C" w:rsidP="0046142A">
            <w:pPr>
              <w:pStyle w:val="Tabelatre"/>
              <w:rPr>
                <w:rFonts w:cs="Open Sans Condensed"/>
                <w:sz w:val="18"/>
                <w:szCs w:val="18"/>
              </w:rPr>
            </w:pPr>
            <w:r w:rsidRPr="004E592C">
              <w:rPr>
                <w:rFonts w:cs="Open Sans Condensed"/>
                <w:sz w:val="18"/>
                <w:szCs w:val="18"/>
              </w:rPr>
              <w:lastRenderedPageBreak/>
              <w:t>61</w:t>
            </w:r>
          </w:p>
        </w:tc>
        <w:tc>
          <w:tcPr>
            <w:tcW w:w="1803" w:type="dxa"/>
            <w:shd w:val="clear" w:color="auto" w:fill="FEECED"/>
          </w:tcPr>
          <w:p w14:paraId="7CDB5AC1" w14:textId="5448EEC9" w:rsidR="009A7CA5" w:rsidRPr="004E592C" w:rsidRDefault="00A6585C" w:rsidP="00246F39">
            <w:pPr>
              <w:pStyle w:val="Tabelatre"/>
              <w:rPr>
                <w:rFonts w:cs="Open Sans Condensed"/>
                <w:sz w:val="18"/>
                <w:szCs w:val="18"/>
              </w:rPr>
            </w:pPr>
            <w:r w:rsidRPr="004E592C">
              <w:rPr>
                <w:rFonts w:cs="Open Sans Condensed"/>
                <w:sz w:val="18"/>
                <w:szCs w:val="18"/>
              </w:rPr>
              <w:t>PKS Biłgoraj</w:t>
            </w:r>
          </w:p>
        </w:tc>
        <w:tc>
          <w:tcPr>
            <w:tcW w:w="7399" w:type="dxa"/>
            <w:shd w:val="clear" w:color="auto" w:fill="FEECED"/>
          </w:tcPr>
          <w:p w14:paraId="063596D4" w14:textId="28272AE9" w:rsidR="009A7CA5" w:rsidRPr="009A7CA5" w:rsidRDefault="00A6585C" w:rsidP="00BE2FD7">
            <w:pPr>
              <w:pStyle w:val="Tabelatre"/>
              <w:jc w:val="left"/>
              <w:rPr>
                <w:rFonts w:cs="Open Sans Condensed"/>
                <w:sz w:val="18"/>
                <w:szCs w:val="18"/>
              </w:rPr>
            </w:pPr>
            <w:r w:rsidRPr="00A6585C">
              <w:rPr>
                <w:rFonts w:cs="Open Sans Condensed"/>
                <w:sz w:val="18"/>
                <w:szCs w:val="18"/>
              </w:rPr>
              <w:t>Stalowa Wola - Grębów - Tarnobrzeg - Łoniów - Osiek - Połaniec - Łubnice - Pacanów - Zielonki - Nowy Korczyn - Opatowiec - Nowe Brzesko - Kraków</w:t>
            </w:r>
          </w:p>
        </w:tc>
      </w:tr>
      <w:tr w:rsidR="00B36CB0" w:rsidRPr="00FB69CE" w14:paraId="22A192AF" w14:textId="77777777" w:rsidTr="004A37DE">
        <w:trPr>
          <w:trHeight w:val="20"/>
          <w:jc w:val="center"/>
        </w:trPr>
        <w:tc>
          <w:tcPr>
            <w:tcW w:w="432" w:type="dxa"/>
            <w:gridSpan w:val="2"/>
          </w:tcPr>
          <w:p w14:paraId="2F6F5BBB" w14:textId="17E4C3A0" w:rsidR="00B36CB0" w:rsidRPr="004E592C" w:rsidRDefault="00B36CB0" w:rsidP="0046142A">
            <w:pPr>
              <w:pStyle w:val="Tabelatre"/>
              <w:rPr>
                <w:rFonts w:cs="Open Sans Condensed"/>
                <w:sz w:val="18"/>
                <w:szCs w:val="18"/>
              </w:rPr>
            </w:pPr>
            <w:r w:rsidRPr="004E592C">
              <w:rPr>
                <w:rFonts w:cs="Open Sans Condensed"/>
                <w:sz w:val="18"/>
                <w:szCs w:val="18"/>
              </w:rPr>
              <w:t>62</w:t>
            </w:r>
          </w:p>
        </w:tc>
        <w:tc>
          <w:tcPr>
            <w:tcW w:w="1803" w:type="dxa"/>
          </w:tcPr>
          <w:p w14:paraId="5E1ED31F" w14:textId="73FED54B" w:rsidR="00B36CB0" w:rsidRPr="004E592C" w:rsidRDefault="004E592C" w:rsidP="00246F39">
            <w:pPr>
              <w:pStyle w:val="Tabelatre"/>
              <w:rPr>
                <w:rFonts w:cs="Open Sans Condensed"/>
                <w:sz w:val="18"/>
                <w:szCs w:val="18"/>
              </w:rPr>
            </w:pPr>
            <w:r w:rsidRPr="004E592C">
              <w:rPr>
                <w:rFonts w:cs="Open Sans Condensed"/>
                <w:sz w:val="18"/>
                <w:szCs w:val="18"/>
              </w:rPr>
              <w:t>PKS Biłgoraj</w:t>
            </w:r>
          </w:p>
        </w:tc>
        <w:tc>
          <w:tcPr>
            <w:tcW w:w="7399" w:type="dxa"/>
          </w:tcPr>
          <w:p w14:paraId="5F964352" w14:textId="5F6342B5" w:rsidR="00B36CB0" w:rsidRPr="00A6585C" w:rsidRDefault="004E592C" w:rsidP="00BE2FD7">
            <w:pPr>
              <w:pStyle w:val="Tabelatre"/>
              <w:jc w:val="left"/>
              <w:rPr>
                <w:rFonts w:cs="Open Sans Condensed"/>
                <w:sz w:val="18"/>
                <w:szCs w:val="18"/>
              </w:rPr>
            </w:pPr>
            <w:r w:rsidRPr="004E592C">
              <w:rPr>
                <w:rFonts w:cs="Open Sans Condensed"/>
                <w:sz w:val="18"/>
                <w:szCs w:val="18"/>
              </w:rPr>
              <w:t>Stalowa Wola - Jamnica - Grębów - Jeziórko - Stale - Tarnobrzeg</w:t>
            </w:r>
          </w:p>
        </w:tc>
      </w:tr>
      <w:tr w:rsidR="009A7CA5" w:rsidRPr="00FB69CE" w14:paraId="39E76DE0" w14:textId="77777777" w:rsidTr="007842B2">
        <w:trPr>
          <w:cnfStyle w:val="000000010000" w:firstRow="0" w:lastRow="0" w:firstColumn="0" w:lastColumn="0" w:oddVBand="0" w:evenVBand="0" w:oddHBand="0" w:evenHBand="1" w:firstRowFirstColumn="0" w:firstRowLastColumn="0" w:lastRowFirstColumn="0" w:lastRowLastColumn="0"/>
          <w:trHeight w:val="20"/>
          <w:jc w:val="center"/>
        </w:trPr>
        <w:tc>
          <w:tcPr>
            <w:tcW w:w="432" w:type="dxa"/>
            <w:gridSpan w:val="2"/>
            <w:shd w:val="clear" w:color="auto" w:fill="FEECED"/>
          </w:tcPr>
          <w:p w14:paraId="68029696" w14:textId="4912232F" w:rsidR="009A7CA5" w:rsidRPr="004E592C" w:rsidRDefault="0058556F" w:rsidP="0046142A">
            <w:pPr>
              <w:pStyle w:val="Tabelatre"/>
              <w:rPr>
                <w:rFonts w:cs="Open Sans Condensed"/>
                <w:sz w:val="18"/>
                <w:szCs w:val="18"/>
              </w:rPr>
            </w:pPr>
            <w:r w:rsidRPr="004E592C">
              <w:rPr>
                <w:rFonts w:cs="Open Sans Condensed"/>
                <w:sz w:val="18"/>
                <w:szCs w:val="18"/>
              </w:rPr>
              <w:t>6</w:t>
            </w:r>
            <w:r w:rsidR="00B36CB0" w:rsidRPr="004E592C">
              <w:rPr>
                <w:rFonts w:cs="Open Sans Condensed"/>
                <w:sz w:val="18"/>
                <w:szCs w:val="18"/>
              </w:rPr>
              <w:t>3</w:t>
            </w:r>
          </w:p>
        </w:tc>
        <w:tc>
          <w:tcPr>
            <w:tcW w:w="1803" w:type="dxa"/>
            <w:shd w:val="clear" w:color="auto" w:fill="FEECED"/>
          </w:tcPr>
          <w:p w14:paraId="40B4F894" w14:textId="77777777" w:rsidR="00401DB0" w:rsidRDefault="0058556F" w:rsidP="00246F39">
            <w:pPr>
              <w:pStyle w:val="Tabelatre"/>
              <w:rPr>
                <w:rStyle w:val="remarks"/>
              </w:rPr>
            </w:pPr>
            <w:r>
              <w:rPr>
                <w:rStyle w:val="remarks"/>
              </w:rPr>
              <w:t>P.H.U. TRANSIFY</w:t>
            </w:r>
          </w:p>
          <w:p w14:paraId="4657EB82" w14:textId="2C793362" w:rsidR="009A7CA5" w:rsidRPr="004E592C" w:rsidRDefault="0058556F" w:rsidP="00246F39">
            <w:pPr>
              <w:pStyle w:val="Tabelatre"/>
              <w:rPr>
                <w:rFonts w:cs="Open Sans Condensed"/>
                <w:sz w:val="18"/>
                <w:szCs w:val="18"/>
              </w:rPr>
            </w:pPr>
            <w:r>
              <w:rPr>
                <w:rStyle w:val="remarks"/>
              </w:rPr>
              <w:t xml:space="preserve"> Kamila Więcław</w:t>
            </w:r>
          </w:p>
        </w:tc>
        <w:tc>
          <w:tcPr>
            <w:tcW w:w="7399" w:type="dxa"/>
            <w:shd w:val="clear" w:color="auto" w:fill="FEECED"/>
          </w:tcPr>
          <w:p w14:paraId="35F2AD19" w14:textId="2363010E" w:rsidR="009A7CA5" w:rsidRPr="009A7CA5" w:rsidRDefault="00315DD5" w:rsidP="00BE2FD7">
            <w:pPr>
              <w:pStyle w:val="Tabelatre"/>
              <w:jc w:val="left"/>
              <w:rPr>
                <w:rFonts w:cs="Open Sans Condensed"/>
                <w:sz w:val="18"/>
                <w:szCs w:val="18"/>
              </w:rPr>
            </w:pPr>
            <w:r w:rsidRPr="00315DD5">
              <w:rPr>
                <w:rFonts w:cs="Open Sans Condensed"/>
                <w:sz w:val="18"/>
                <w:szCs w:val="18"/>
              </w:rPr>
              <w:t>Stalowa Wola - Grębów - Tarnobrzeg - Łoniów - Osiek - Połaniec - Łubnice - Pacanów - Zielonki - Nowy Korczyn - Opatowiec - Nowe Brzesko - Kraków</w:t>
            </w:r>
          </w:p>
        </w:tc>
      </w:tr>
      <w:tr w:rsidR="009A7CA5" w:rsidRPr="00FB69CE" w14:paraId="7969973B" w14:textId="77777777" w:rsidTr="004A37DE">
        <w:trPr>
          <w:trHeight w:val="20"/>
          <w:jc w:val="center"/>
        </w:trPr>
        <w:tc>
          <w:tcPr>
            <w:tcW w:w="432" w:type="dxa"/>
            <w:gridSpan w:val="2"/>
          </w:tcPr>
          <w:p w14:paraId="72B3B650" w14:textId="3304D96B" w:rsidR="009A7CA5" w:rsidRPr="004E592C" w:rsidRDefault="00947BF9" w:rsidP="0046142A">
            <w:pPr>
              <w:pStyle w:val="Tabelatre"/>
              <w:rPr>
                <w:rFonts w:cs="Open Sans Condensed"/>
                <w:sz w:val="18"/>
                <w:szCs w:val="18"/>
              </w:rPr>
            </w:pPr>
            <w:r w:rsidRPr="004E592C">
              <w:rPr>
                <w:rFonts w:cs="Open Sans Condensed"/>
                <w:sz w:val="18"/>
                <w:szCs w:val="18"/>
              </w:rPr>
              <w:t>6</w:t>
            </w:r>
            <w:r w:rsidR="00B36CB0" w:rsidRPr="004E592C">
              <w:rPr>
                <w:rFonts w:cs="Open Sans Condensed"/>
                <w:sz w:val="18"/>
                <w:szCs w:val="18"/>
              </w:rPr>
              <w:t>4</w:t>
            </w:r>
          </w:p>
        </w:tc>
        <w:tc>
          <w:tcPr>
            <w:tcW w:w="1803" w:type="dxa"/>
          </w:tcPr>
          <w:p w14:paraId="17D62463" w14:textId="77777777" w:rsidR="00401DB0" w:rsidRDefault="005F33A1" w:rsidP="00246F39">
            <w:pPr>
              <w:pStyle w:val="Tabelatre"/>
              <w:rPr>
                <w:rStyle w:val="remarks"/>
              </w:rPr>
            </w:pPr>
            <w:r>
              <w:rPr>
                <w:rStyle w:val="remarks"/>
              </w:rPr>
              <w:t>P.H.U. TRANSIFY</w:t>
            </w:r>
          </w:p>
          <w:p w14:paraId="7366096E" w14:textId="79B109E9" w:rsidR="009A7CA5" w:rsidRPr="004E592C" w:rsidRDefault="005F33A1" w:rsidP="00246F39">
            <w:pPr>
              <w:pStyle w:val="Tabelatre"/>
              <w:rPr>
                <w:rFonts w:cs="Open Sans Condensed"/>
                <w:sz w:val="18"/>
                <w:szCs w:val="18"/>
              </w:rPr>
            </w:pPr>
            <w:r>
              <w:rPr>
                <w:rStyle w:val="remarks"/>
              </w:rPr>
              <w:t xml:space="preserve"> Kamila Więcław</w:t>
            </w:r>
          </w:p>
        </w:tc>
        <w:tc>
          <w:tcPr>
            <w:tcW w:w="7399" w:type="dxa"/>
          </w:tcPr>
          <w:p w14:paraId="2C84B03B" w14:textId="79D6EBD9" w:rsidR="009A7CA5" w:rsidRPr="009A7CA5" w:rsidRDefault="00947BF9" w:rsidP="00BE2FD7">
            <w:pPr>
              <w:pStyle w:val="Tabelatre"/>
              <w:jc w:val="left"/>
              <w:rPr>
                <w:rFonts w:cs="Open Sans Condensed"/>
                <w:sz w:val="18"/>
                <w:szCs w:val="18"/>
              </w:rPr>
            </w:pPr>
            <w:r w:rsidRPr="00947BF9">
              <w:rPr>
                <w:rFonts w:cs="Open Sans Condensed"/>
                <w:sz w:val="18"/>
                <w:szCs w:val="18"/>
              </w:rPr>
              <w:t>Stalowa Wola - Gorzyce - Sandomierz - Ożarów - Ćmielów - Ostrowiec Świętokrzyski - Iłża - Radom - Warszawa</w:t>
            </w:r>
          </w:p>
        </w:tc>
      </w:tr>
      <w:tr w:rsidR="009A7CA5" w:rsidRPr="00FB69CE" w14:paraId="772A7E73" w14:textId="77777777" w:rsidTr="007842B2">
        <w:trPr>
          <w:cnfStyle w:val="000000010000" w:firstRow="0" w:lastRow="0" w:firstColumn="0" w:lastColumn="0" w:oddVBand="0" w:evenVBand="0" w:oddHBand="0" w:evenHBand="1" w:firstRowFirstColumn="0" w:firstRowLastColumn="0" w:lastRowFirstColumn="0" w:lastRowLastColumn="0"/>
          <w:trHeight w:val="20"/>
          <w:jc w:val="center"/>
        </w:trPr>
        <w:tc>
          <w:tcPr>
            <w:tcW w:w="432" w:type="dxa"/>
            <w:gridSpan w:val="2"/>
            <w:shd w:val="clear" w:color="auto" w:fill="FEECED"/>
          </w:tcPr>
          <w:p w14:paraId="23036767" w14:textId="56110C3E" w:rsidR="009A7CA5" w:rsidRPr="004E592C" w:rsidRDefault="000D0426" w:rsidP="0046142A">
            <w:pPr>
              <w:pStyle w:val="Tabelatre"/>
              <w:rPr>
                <w:rFonts w:cs="Open Sans Condensed"/>
                <w:sz w:val="18"/>
                <w:szCs w:val="18"/>
              </w:rPr>
            </w:pPr>
            <w:r>
              <w:rPr>
                <w:rFonts w:cs="Open Sans Condensed"/>
                <w:sz w:val="18"/>
                <w:szCs w:val="18"/>
              </w:rPr>
              <w:t>65</w:t>
            </w:r>
          </w:p>
        </w:tc>
        <w:tc>
          <w:tcPr>
            <w:tcW w:w="1803" w:type="dxa"/>
            <w:shd w:val="clear" w:color="auto" w:fill="FEECED"/>
          </w:tcPr>
          <w:p w14:paraId="54A2A558" w14:textId="4D643B7F" w:rsidR="009A7CA5" w:rsidRPr="004E592C" w:rsidRDefault="0029618C" w:rsidP="00246F39">
            <w:pPr>
              <w:pStyle w:val="Tabelatre"/>
              <w:rPr>
                <w:rFonts w:cs="Open Sans Condensed"/>
                <w:sz w:val="18"/>
                <w:szCs w:val="18"/>
              </w:rPr>
            </w:pPr>
            <w:r>
              <w:rPr>
                <w:rStyle w:val="remarks"/>
              </w:rPr>
              <w:t xml:space="preserve">Firma </w:t>
            </w:r>
            <w:r w:rsidR="00FA249D">
              <w:rPr>
                <w:rStyle w:val="remarks"/>
              </w:rPr>
              <w:t>T</w:t>
            </w:r>
            <w:r>
              <w:rPr>
                <w:rStyle w:val="remarks"/>
              </w:rPr>
              <w:t>ransportowa "JOTKA”</w:t>
            </w:r>
          </w:p>
        </w:tc>
        <w:tc>
          <w:tcPr>
            <w:tcW w:w="7399" w:type="dxa"/>
            <w:shd w:val="clear" w:color="auto" w:fill="FEECED"/>
          </w:tcPr>
          <w:p w14:paraId="7EAE1361" w14:textId="1DB84907" w:rsidR="009A7CA5" w:rsidRPr="009A7CA5" w:rsidRDefault="000D0426" w:rsidP="00BE2FD7">
            <w:pPr>
              <w:pStyle w:val="Tabelatre"/>
              <w:jc w:val="left"/>
              <w:rPr>
                <w:rFonts w:cs="Open Sans Condensed"/>
                <w:sz w:val="18"/>
                <w:szCs w:val="18"/>
              </w:rPr>
            </w:pPr>
            <w:r w:rsidRPr="000D0426">
              <w:rPr>
                <w:rFonts w:cs="Open Sans Condensed"/>
                <w:sz w:val="18"/>
                <w:szCs w:val="18"/>
              </w:rPr>
              <w:t>Stalowa Wola - Zaleszany - Gorzyce - Sandomierz - Tarnobrzeg - Łoniów - Osiek - Połaniec - Kraków</w:t>
            </w:r>
          </w:p>
        </w:tc>
      </w:tr>
      <w:tr w:rsidR="009A7CA5" w:rsidRPr="00FB69CE" w14:paraId="1DA15997" w14:textId="77777777" w:rsidTr="004A37DE">
        <w:trPr>
          <w:trHeight w:val="20"/>
          <w:jc w:val="center"/>
        </w:trPr>
        <w:tc>
          <w:tcPr>
            <w:tcW w:w="432" w:type="dxa"/>
            <w:gridSpan w:val="2"/>
          </w:tcPr>
          <w:p w14:paraId="2833EE40" w14:textId="72135F74" w:rsidR="009A7CA5" w:rsidRPr="004E592C" w:rsidRDefault="009D07E5" w:rsidP="0046142A">
            <w:pPr>
              <w:pStyle w:val="Tabelatre"/>
              <w:rPr>
                <w:rFonts w:cs="Open Sans Condensed"/>
                <w:sz w:val="18"/>
                <w:szCs w:val="18"/>
              </w:rPr>
            </w:pPr>
            <w:r>
              <w:rPr>
                <w:rFonts w:cs="Open Sans Condensed"/>
                <w:sz w:val="18"/>
                <w:szCs w:val="18"/>
              </w:rPr>
              <w:t>66</w:t>
            </w:r>
          </w:p>
        </w:tc>
        <w:tc>
          <w:tcPr>
            <w:tcW w:w="1803" w:type="dxa"/>
          </w:tcPr>
          <w:p w14:paraId="6B47E810" w14:textId="01238E56" w:rsidR="009A7CA5" w:rsidRPr="004E592C" w:rsidRDefault="00D6411C" w:rsidP="00246F39">
            <w:pPr>
              <w:pStyle w:val="Tabelatre"/>
              <w:rPr>
                <w:rFonts w:cs="Open Sans Condensed"/>
                <w:sz w:val="18"/>
                <w:szCs w:val="18"/>
              </w:rPr>
            </w:pPr>
            <w:r>
              <w:rPr>
                <w:rStyle w:val="remarks"/>
              </w:rPr>
              <w:t>TOP -TRANS</w:t>
            </w:r>
          </w:p>
        </w:tc>
        <w:tc>
          <w:tcPr>
            <w:tcW w:w="7399" w:type="dxa"/>
          </w:tcPr>
          <w:p w14:paraId="409E8D59" w14:textId="484DED7C" w:rsidR="009A7CA5" w:rsidRPr="009A7CA5" w:rsidRDefault="00F075A2" w:rsidP="00BE2FD7">
            <w:pPr>
              <w:pStyle w:val="Tabelatre"/>
              <w:jc w:val="left"/>
              <w:rPr>
                <w:rFonts w:cs="Open Sans Condensed"/>
                <w:sz w:val="18"/>
                <w:szCs w:val="18"/>
              </w:rPr>
            </w:pPr>
            <w:r>
              <w:rPr>
                <w:rFonts w:cs="Open Sans Condensed"/>
                <w:sz w:val="18"/>
                <w:szCs w:val="18"/>
              </w:rPr>
              <w:t>Stalowa Wola - Nisko</w:t>
            </w:r>
          </w:p>
        </w:tc>
      </w:tr>
      <w:tr w:rsidR="00D6411C" w:rsidRPr="004E592C" w14:paraId="739CBA6A" w14:textId="77777777" w:rsidTr="007842B2">
        <w:trPr>
          <w:cnfStyle w:val="000000010000" w:firstRow="0" w:lastRow="0" w:firstColumn="0" w:lastColumn="0" w:oddVBand="0" w:evenVBand="0" w:oddHBand="0" w:evenHBand="1" w:firstRowFirstColumn="0" w:firstRowLastColumn="0" w:lastRowFirstColumn="0" w:lastRowLastColumn="0"/>
          <w:trHeight w:val="20"/>
          <w:jc w:val="center"/>
        </w:trPr>
        <w:tc>
          <w:tcPr>
            <w:tcW w:w="432" w:type="dxa"/>
            <w:gridSpan w:val="2"/>
            <w:shd w:val="clear" w:color="auto" w:fill="FEECED"/>
          </w:tcPr>
          <w:p w14:paraId="0032B362" w14:textId="37C5EA2E" w:rsidR="00D6411C" w:rsidRPr="004E592C" w:rsidRDefault="009D07E5" w:rsidP="0046142A">
            <w:pPr>
              <w:pStyle w:val="Tabelatre"/>
              <w:rPr>
                <w:rFonts w:cs="Open Sans Condensed"/>
                <w:sz w:val="18"/>
                <w:szCs w:val="18"/>
              </w:rPr>
            </w:pPr>
            <w:r>
              <w:rPr>
                <w:rFonts w:cs="Open Sans Condensed"/>
                <w:sz w:val="18"/>
                <w:szCs w:val="18"/>
              </w:rPr>
              <w:t>67</w:t>
            </w:r>
          </w:p>
        </w:tc>
        <w:tc>
          <w:tcPr>
            <w:tcW w:w="1803" w:type="dxa"/>
            <w:shd w:val="clear" w:color="auto" w:fill="FEECED"/>
          </w:tcPr>
          <w:p w14:paraId="34186A74" w14:textId="2B12CE9B" w:rsidR="00D6411C" w:rsidRDefault="00681834" w:rsidP="00246F39">
            <w:pPr>
              <w:pStyle w:val="Tabelatre"/>
              <w:rPr>
                <w:rStyle w:val="remarks"/>
              </w:rPr>
            </w:pPr>
            <w:r>
              <w:rPr>
                <w:rStyle w:val="remarks"/>
              </w:rPr>
              <w:t>TRANS-EUROPA</w:t>
            </w:r>
          </w:p>
        </w:tc>
        <w:tc>
          <w:tcPr>
            <w:tcW w:w="7399" w:type="dxa"/>
            <w:shd w:val="clear" w:color="auto" w:fill="FEECED"/>
          </w:tcPr>
          <w:p w14:paraId="27B8B24B" w14:textId="2DC1C85E" w:rsidR="00D6411C" w:rsidRDefault="008E3503" w:rsidP="00BE2FD7">
            <w:pPr>
              <w:pStyle w:val="Tabelatre"/>
              <w:jc w:val="left"/>
              <w:rPr>
                <w:rFonts w:cs="Open Sans Condensed"/>
                <w:sz w:val="18"/>
                <w:szCs w:val="18"/>
              </w:rPr>
            </w:pPr>
            <w:r w:rsidRPr="008E3503">
              <w:rPr>
                <w:rFonts w:cs="Open Sans Condensed"/>
                <w:sz w:val="18"/>
                <w:szCs w:val="18"/>
              </w:rPr>
              <w:t>Stalowa Wola - Sandomierz - Opatów - Ostrowiec Świętokrzyski - Radom - Grójec - Warszawa</w:t>
            </w:r>
          </w:p>
        </w:tc>
      </w:tr>
      <w:tr w:rsidR="00D6411C" w:rsidRPr="004E592C" w14:paraId="765AB2B3" w14:textId="77777777" w:rsidTr="004A37DE">
        <w:trPr>
          <w:trHeight w:val="20"/>
          <w:jc w:val="center"/>
        </w:trPr>
        <w:tc>
          <w:tcPr>
            <w:tcW w:w="432" w:type="dxa"/>
            <w:gridSpan w:val="2"/>
          </w:tcPr>
          <w:p w14:paraId="731955B5" w14:textId="5E216D76" w:rsidR="00D6411C" w:rsidRPr="004E592C" w:rsidRDefault="009D07E5" w:rsidP="0046142A">
            <w:pPr>
              <w:pStyle w:val="Tabelatre"/>
              <w:rPr>
                <w:rFonts w:cs="Open Sans Condensed"/>
                <w:sz w:val="18"/>
                <w:szCs w:val="18"/>
              </w:rPr>
            </w:pPr>
            <w:r>
              <w:rPr>
                <w:rFonts w:cs="Open Sans Condensed"/>
                <w:sz w:val="18"/>
                <w:szCs w:val="18"/>
              </w:rPr>
              <w:t>68</w:t>
            </w:r>
          </w:p>
        </w:tc>
        <w:tc>
          <w:tcPr>
            <w:tcW w:w="1803" w:type="dxa"/>
          </w:tcPr>
          <w:p w14:paraId="2DF9EBE7" w14:textId="247D8C43" w:rsidR="00D6411C" w:rsidRDefault="00084EE4" w:rsidP="00246F39">
            <w:pPr>
              <w:pStyle w:val="Tabelatre"/>
              <w:rPr>
                <w:rStyle w:val="remarks"/>
              </w:rPr>
            </w:pPr>
            <w:r>
              <w:rPr>
                <w:rStyle w:val="remarks"/>
              </w:rPr>
              <w:t>MARCEL M. Chmielarski Sp. k.</w:t>
            </w:r>
          </w:p>
        </w:tc>
        <w:tc>
          <w:tcPr>
            <w:tcW w:w="7399" w:type="dxa"/>
          </w:tcPr>
          <w:p w14:paraId="67DBCD2A" w14:textId="3E684BE1" w:rsidR="00D6411C" w:rsidRDefault="008A16F7" w:rsidP="00BE2FD7">
            <w:pPr>
              <w:pStyle w:val="Tabelatre"/>
              <w:jc w:val="left"/>
              <w:rPr>
                <w:rFonts w:cs="Open Sans Condensed"/>
                <w:sz w:val="18"/>
                <w:szCs w:val="18"/>
              </w:rPr>
            </w:pPr>
            <w:r w:rsidRPr="008A16F7">
              <w:rPr>
                <w:rFonts w:cs="Open Sans Condensed"/>
                <w:sz w:val="18"/>
                <w:szCs w:val="18"/>
              </w:rPr>
              <w:t>Stalowa Wola - Nisko - Nowosielec - Jeżowe - Kamień - Górno - Wólka Sokołowska - Sokołów Małopolski - Trzebuska - Nienadówka - Stobierna - Jasionka - Nowa Wieś - Trzebownisko - Rzeszó</w:t>
            </w:r>
            <w:r>
              <w:rPr>
                <w:rFonts w:cs="Open Sans Condensed"/>
                <w:sz w:val="18"/>
                <w:szCs w:val="18"/>
              </w:rPr>
              <w:t>w</w:t>
            </w:r>
          </w:p>
        </w:tc>
      </w:tr>
      <w:tr w:rsidR="00D6411C" w:rsidRPr="004E592C" w14:paraId="6C2C4B1B" w14:textId="77777777" w:rsidTr="007842B2">
        <w:trPr>
          <w:cnfStyle w:val="000000010000" w:firstRow="0" w:lastRow="0" w:firstColumn="0" w:lastColumn="0" w:oddVBand="0" w:evenVBand="0" w:oddHBand="0" w:evenHBand="1" w:firstRowFirstColumn="0" w:firstRowLastColumn="0" w:lastRowFirstColumn="0" w:lastRowLastColumn="0"/>
          <w:trHeight w:val="20"/>
          <w:jc w:val="center"/>
        </w:trPr>
        <w:tc>
          <w:tcPr>
            <w:tcW w:w="432" w:type="dxa"/>
            <w:gridSpan w:val="2"/>
            <w:shd w:val="clear" w:color="auto" w:fill="FEECED"/>
          </w:tcPr>
          <w:p w14:paraId="6A993478" w14:textId="68E44EDE" w:rsidR="00D6411C" w:rsidRPr="004E592C" w:rsidRDefault="009D07E5" w:rsidP="0046142A">
            <w:pPr>
              <w:pStyle w:val="Tabelatre"/>
              <w:rPr>
                <w:rFonts w:cs="Open Sans Condensed"/>
                <w:sz w:val="18"/>
                <w:szCs w:val="18"/>
              </w:rPr>
            </w:pPr>
            <w:r>
              <w:rPr>
                <w:rFonts w:cs="Open Sans Condensed"/>
                <w:sz w:val="18"/>
                <w:szCs w:val="18"/>
              </w:rPr>
              <w:t>69</w:t>
            </w:r>
          </w:p>
        </w:tc>
        <w:tc>
          <w:tcPr>
            <w:tcW w:w="1803" w:type="dxa"/>
            <w:shd w:val="clear" w:color="auto" w:fill="FEECED"/>
          </w:tcPr>
          <w:p w14:paraId="127EDDB3" w14:textId="7777B820" w:rsidR="00D6411C" w:rsidRDefault="00B352B1" w:rsidP="00246F39">
            <w:pPr>
              <w:pStyle w:val="Tabelatre"/>
              <w:rPr>
                <w:rStyle w:val="remarks"/>
              </w:rPr>
            </w:pPr>
            <w:r>
              <w:rPr>
                <w:rStyle w:val="remarks"/>
              </w:rPr>
              <w:t>TOP -TRANS</w:t>
            </w:r>
          </w:p>
        </w:tc>
        <w:tc>
          <w:tcPr>
            <w:tcW w:w="7399" w:type="dxa"/>
            <w:shd w:val="clear" w:color="auto" w:fill="FEECED"/>
          </w:tcPr>
          <w:p w14:paraId="280BEA67" w14:textId="71860A58" w:rsidR="00D6411C" w:rsidRDefault="00907B2F" w:rsidP="00BE2FD7">
            <w:pPr>
              <w:pStyle w:val="Tabelatre"/>
              <w:jc w:val="left"/>
              <w:rPr>
                <w:rFonts w:cs="Open Sans Condensed"/>
                <w:sz w:val="18"/>
                <w:szCs w:val="18"/>
              </w:rPr>
            </w:pPr>
            <w:r w:rsidRPr="00907B2F">
              <w:rPr>
                <w:rFonts w:cs="Open Sans Condensed"/>
                <w:sz w:val="18"/>
                <w:szCs w:val="18"/>
              </w:rPr>
              <w:t>Stalowa Wola - Brandwica - Rzeczyca Długa - Rzeczyca Okrągła - Dąbrowa Rzeczycka - Lipa - Zaklików - Zdziechowice Pierwsze</w:t>
            </w:r>
          </w:p>
        </w:tc>
      </w:tr>
    </w:tbl>
    <w:p w14:paraId="2544E652" w14:textId="56047E08" w:rsidR="005B3595" w:rsidRPr="004E592C" w:rsidRDefault="00A80710" w:rsidP="002C2FEC">
      <w:pPr>
        <w:pStyle w:val="rdo"/>
        <w:sectPr w:rsidR="005B3595" w:rsidRPr="004E592C" w:rsidSect="0034149A">
          <w:headerReference w:type="default" r:id="rId64"/>
          <w:footerReference w:type="default" r:id="rId65"/>
          <w:headerReference w:type="first" r:id="rId66"/>
          <w:footerReference w:type="first" r:id="rId67"/>
          <w:pgSz w:w="11906" w:h="16838"/>
          <w:pgMar w:top="1417" w:right="849" w:bottom="1417" w:left="1417" w:header="567" w:footer="567" w:gutter="0"/>
          <w:cols w:space="708"/>
          <w:titlePg/>
          <w:docGrid w:linePitch="360"/>
        </w:sectPr>
      </w:pPr>
      <w:r w:rsidRPr="004E592C">
        <w:t>Źródło: Opracowanie własne</w:t>
      </w:r>
      <w:r w:rsidR="003A2D09" w:rsidRPr="004E592C">
        <w:t xml:space="preserve"> na podstawie </w:t>
      </w:r>
      <w:r w:rsidR="00692ADB" w:rsidRPr="004E592C">
        <w:t>rozkładów internetowych poszczególnych przewoźników</w:t>
      </w:r>
      <w:r w:rsidR="007F0547">
        <w:t>,</w:t>
      </w:r>
      <w:r w:rsidR="007F0547" w:rsidRPr="007F0547">
        <w:t xml:space="preserve"> według stanu na dzień 08.04 2024 r.</w:t>
      </w:r>
      <w:r w:rsidR="007F0547">
        <w:t xml:space="preserve"> </w:t>
      </w:r>
    </w:p>
    <w:p w14:paraId="3703C14E" w14:textId="77777777" w:rsidR="00560E82" w:rsidRDefault="00560E82">
      <w:pPr>
        <w:spacing w:line="240" w:lineRule="auto"/>
        <w:jc w:val="left"/>
        <w:rPr>
          <w:rFonts w:eastAsia="Times New Roman" w:cs="Times New Roman"/>
          <w:b/>
          <w:bCs/>
          <w:color w:val="EE1A24"/>
          <w:sz w:val="28"/>
          <w:szCs w:val="26"/>
        </w:rPr>
      </w:pPr>
      <w:r>
        <w:br w:type="page"/>
      </w:r>
    </w:p>
    <w:p w14:paraId="2544E653" w14:textId="274902F9" w:rsidR="00C430B7" w:rsidRPr="00D54CC5" w:rsidRDefault="00C430B7" w:rsidP="00EA6A65">
      <w:pPr>
        <w:pStyle w:val="Nagwek2"/>
        <w:tabs>
          <w:tab w:val="left" w:pos="1985"/>
        </w:tabs>
      </w:pPr>
      <w:bookmarkStart w:id="82" w:name="_Toc164939492"/>
      <w:r w:rsidRPr="00D54CC5">
        <w:lastRenderedPageBreak/>
        <w:t>Układ drogowy</w:t>
      </w:r>
      <w:bookmarkEnd w:id="82"/>
    </w:p>
    <w:p w14:paraId="699028D8" w14:textId="6C9E154A" w:rsidR="006A2D44" w:rsidRPr="008B70EE" w:rsidRDefault="006A2D44" w:rsidP="006A2D44">
      <w:pPr>
        <w:pStyle w:val="StalowaWola"/>
        <w:rPr>
          <w:rFonts w:ascii="Open Sans" w:hAnsi="Open Sans" w:cs="Open Sans"/>
          <w:szCs w:val="20"/>
        </w:rPr>
      </w:pPr>
      <w:r w:rsidRPr="008B70EE">
        <w:rPr>
          <w:rFonts w:ascii="Open Sans" w:hAnsi="Open Sans" w:cs="Open Sans"/>
          <w:szCs w:val="20"/>
        </w:rPr>
        <w:t>Plan transportowy stanowi narzędzie umożliwiające organizowanie publicznego transportu zbiorowego zgodnie z zasadami zrównoważonego rozwoju. Jego funkcjonowanie jest jednak uzależnione od stanu, jakości i funkcjonalności infrastruktury transportowej, szczególnie drogowej.</w:t>
      </w:r>
    </w:p>
    <w:p w14:paraId="5A7BE180" w14:textId="1E49BE59" w:rsidR="006A2D44" w:rsidRDefault="006A2D44" w:rsidP="006A2D44">
      <w:pPr>
        <w:pStyle w:val="StalowaWola"/>
        <w:rPr>
          <w:rFonts w:ascii="Open Sans" w:hAnsi="Open Sans" w:cs="Open Sans"/>
          <w:szCs w:val="20"/>
        </w:rPr>
      </w:pPr>
      <w:r w:rsidRPr="005E1BAD">
        <w:rPr>
          <w:rFonts w:ascii="Open Sans" w:hAnsi="Open Sans" w:cs="Open Sans"/>
          <w:szCs w:val="20"/>
        </w:rPr>
        <w:t>Uwarunkowania naturalne Gminy Stalowa Wola wpływają zarówno na rozkład zabudowy, jak</w:t>
      </w:r>
      <w:r w:rsidR="00F80F34">
        <w:rPr>
          <w:rFonts w:ascii="Open Sans" w:hAnsi="Open Sans" w:cs="Open Sans"/>
          <w:szCs w:val="20"/>
        </w:rPr>
        <w:t> </w:t>
      </w:r>
      <w:r w:rsidRPr="005E1BAD">
        <w:rPr>
          <w:rFonts w:ascii="Open Sans" w:hAnsi="Open Sans" w:cs="Open Sans"/>
          <w:szCs w:val="20"/>
        </w:rPr>
        <w:t>i</w:t>
      </w:r>
      <w:r w:rsidR="00F80F34">
        <w:rPr>
          <w:rFonts w:ascii="Open Sans" w:hAnsi="Open Sans" w:cs="Open Sans"/>
          <w:szCs w:val="20"/>
        </w:rPr>
        <w:t> </w:t>
      </w:r>
      <w:r w:rsidRPr="005E1BAD">
        <w:rPr>
          <w:rFonts w:ascii="Open Sans" w:hAnsi="Open Sans" w:cs="Open Sans"/>
          <w:szCs w:val="20"/>
        </w:rPr>
        <w:t>na</w:t>
      </w:r>
      <w:r w:rsidR="00F80F34">
        <w:rPr>
          <w:rFonts w:ascii="Open Sans" w:hAnsi="Open Sans" w:cs="Open Sans"/>
          <w:szCs w:val="20"/>
        </w:rPr>
        <w:t> </w:t>
      </w:r>
      <w:r w:rsidRPr="005E1BAD">
        <w:rPr>
          <w:rFonts w:ascii="Open Sans" w:hAnsi="Open Sans" w:cs="Open Sans"/>
          <w:szCs w:val="20"/>
        </w:rPr>
        <w:t>system transportowy. Najważniejsze korytarze transportowe (drogowe i kolejowe) w</w:t>
      </w:r>
      <w:r w:rsidR="00F80F34">
        <w:rPr>
          <w:rFonts w:ascii="Open Sans" w:hAnsi="Open Sans" w:cs="Open Sans"/>
          <w:szCs w:val="20"/>
        </w:rPr>
        <w:t> </w:t>
      </w:r>
      <w:r w:rsidRPr="005E1BAD">
        <w:rPr>
          <w:rFonts w:ascii="Open Sans" w:hAnsi="Open Sans" w:cs="Open Sans"/>
          <w:szCs w:val="20"/>
        </w:rPr>
        <w:t>Gminie Stalowa Wola przebiegają głównie we wschodniej części miasta na osi północ-południe. Na Obszarze PT istotne korytarze transportowe</w:t>
      </w:r>
      <w:r>
        <w:rPr>
          <w:rFonts w:ascii="Open Sans" w:hAnsi="Open Sans" w:cs="Open Sans"/>
          <w:szCs w:val="20"/>
        </w:rPr>
        <w:t xml:space="preserve"> (drogowe i kolejowe) także przebiegają głównie na kierunkach północ-południe.</w:t>
      </w:r>
    </w:p>
    <w:p w14:paraId="5D86CF14" w14:textId="38C09CA3" w:rsidR="006A2D44" w:rsidRPr="005E1BAD" w:rsidRDefault="006A2D44" w:rsidP="006A2D44">
      <w:pPr>
        <w:pStyle w:val="StalowaWola"/>
        <w:rPr>
          <w:rFonts w:ascii="Open Sans" w:hAnsi="Open Sans" w:cs="Open Sans"/>
          <w:szCs w:val="20"/>
        </w:rPr>
      </w:pPr>
      <w:r w:rsidRPr="005E1BAD">
        <w:rPr>
          <w:rFonts w:ascii="Open Sans" w:hAnsi="Open Sans" w:cs="Open Sans"/>
          <w:szCs w:val="20"/>
        </w:rPr>
        <w:t xml:space="preserve">Do najważniejszych ciągów </w:t>
      </w:r>
      <w:r>
        <w:rPr>
          <w:rFonts w:ascii="Open Sans" w:hAnsi="Open Sans" w:cs="Open Sans"/>
          <w:szCs w:val="20"/>
        </w:rPr>
        <w:t xml:space="preserve">drogowych na Obszarze PT </w:t>
      </w:r>
      <w:r w:rsidRPr="005E1BAD">
        <w:rPr>
          <w:rFonts w:ascii="Open Sans" w:hAnsi="Open Sans" w:cs="Open Sans"/>
          <w:szCs w:val="20"/>
        </w:rPr>
        <w:t>należą</w:t>
      </w:r>
      <w:r w:rsidR="00844DAD">
        <w:rPr>
          <w:rStyle w:val="Odwoanieprzypisudolnego"/>
          <w:rFonts w:cs="Open Sans"/>
          <w:szCs w:val="20"/>
        </w:rPr>
        <w:footnoteReference w:id="21"/>
      </w:r>
      <w:r w:rsidR="00844DAD">
        <w:rPr>
          <w:rFonts w:ascii="Open Sans" w:hAnsi="Open Sans" w:cs="Open Sans"/>
          <w:szCs w:val="20"/>
        </w:rPr>
        <w:t>:</w:t>
      </w:r>
    </w:p>
    <w:p w14:paraId="17C31B78" w14:textId="69C4FBBA" w:rsidR="006A2D44" w:rsidRPr="008451FF" w:rsidRDefault="006A2D44" w:rsidP="006A2D44">
      <w:pPr>
        <w:pStyle w:val="punktorpeny"/>
      </w:pPr>
      <w:r>
        <w:t xml:space="preserve">droga ekspresowa S19 relacji: Kuźnica Białostocka (granica państwa z Białorusią) – Białystok (S8, S16) – A2 (węzeł Łukowisko) – Lublin (S12, S17) – Kraśnik – Janów Lubelski – Zdziary (DW878, węzeł Zdziary) – Przędzel (DK77, węzeł Rudnik nad Sanem) – </w:t>
      </w:r>
      <w:r w:rsidRPr="00056D98">
        <w:rPr>
          <w:i/>
          <w:iCs/>
        </w:rPr>
        <w:t>Nisko (DW878, węzeł Nisko)</w:t>
      </w:r>
      <w:r>
        <w:t xml:space="preserve"> – Rzeszów (A4) - Krosno – Barwinek (granica państwa ze Słowacją), klasy technicznej S 2/2, w całości zrealizowana i tworząca już jeden </w:t>
      </w:r>
      <w:r w:rsidRPr="008451FF">
        <w:t>odcinek od Lublina do</w:t>
      </w:r>
      <w:r w:rsidR="00721C06">
        <w:t> </w:t>
      </w:r>
      <w:r w:rsidRPr="008451FF">
        <w:t>Rzeszowa,</w:t>
      </w:r>
    </w:p>
    <w:p w14:paraId="33017EF8" w14:textId="77777777" w:rsidR="006A2D44" w:rsidRPr="005B52F4" w:rsidRDefault="006A2D44" w:rsidP="006A2D44">
      <w:pPr>
        <w:pStyle w:val="punktorpeny"/>
        <w:tabs>
          <w:tab w:val="left" w:pos="3686"/>
        </w:tabs>
        <w:rPr>
          <w:rFonts w:cs="Open Sans"/>
        </w:rPr>
      </w:pPr>
      <w:r w:rsidRPr="008451FF">
        <w:t xml:space="preserve">DK77 relacji: </w:t>
      </w:r>
      <w:r w:rsidRPr="008451FF">
        <w:rPr>
          <w:rFonts w:cs="Open Sans"/>
        </w:rPr>
        <w:t xml:space="preserve">Lipnik (DK9) – Sandomierz (DK79, DW723, DW777) – Gorzyce (DW854) </w:t>
      </w:r>
      <w:r>
        <w:rPr>
          <w:rFonts w:cs="Open Sans"/>
        </w:rPr>
        <w:t xml:space="preserve">– </w:t>
      </w:r>
      <w:r w:rsidRPr="008451FF">
        <w:rPr>
          <w:rFonts w:cs="Open Sans"/>
          <w:i/>
          <w:iCs/>
        </w:rPr>
        <w:t>Kępie Zaleszańskie – Motycze Szlacheckie</w:t>
      </w:r>
      <w:r>
        <w:rPr>
          <w:rFonts w:cs="Open Sans"/>
        </w:rPr>
        <w:t xml:space="preserve"> </w:t>
      </w:r>
      <w:r w:rsidRPr="002914E8">
        <w:rPr>
          <w:rFonts w:cs="Open Sans"/>
          <w:i/>
          <w:iCs/>
        </w:rPr>
        <w:t>– Zaleszany – Zbydniów – Turbia – Agatówka</w:t>
      </w:r>
      <w:r>
        <w:rPr>
          <w:rFonts w:cs="Open Sans"/>
        </w:rPr>
        <w:t xml:space="preserve"> </w:t>
      </w:r>
      <w:r w:rsidRPr="008451FF">
        <w:rPr>
          <w:rFonts w:cs="Open Sans"/>
        </w:rPr>
        <w:t xml:space="preserve">– </w:t>
      </w:r>
      <w:r w:rsidRPr="00822701">
        <w:rPr>
          <w:rFonts w:cs="Open Sans"/>
          <w:i/>
          <w:iCs/>
        </w:rPr>
        <w:t>Stalowa Wola (obwodnica</w:t>
      </w:r>
      <w:r>
        <w:rPr>
          <w:rStyle w:val="Odwoanieprzypisudolnego"/>
          <w:rFonts w:cs="Open Sans"/>
          <w:i/>
          <w:iCs/>
        </w:rPr>
        <w:footnoteReference w:id="22"/>
      </w:r>
      <w:r w:rsidRPr="00822701">
        <w:rPr>
          <w:rFonts w:cs="Open Sans"/>
          <w:i/>
          <w:iCs/>
        </w:rPr>
        <w:t>, DW855, DW871) – Pysznica</w:t>
      </w:r>
      <w:r>
        <w:rPr>
          <w:rFonts w:cs="Open Sans"/>
        </w:rPr>
        <w:t xml:space="preserve"> </w:t>
      </w:r>
      <w:r w:rsidRPr="00607437">
        <w:rPr>
          <w:rFonts w:cs="Open Sans"/>
          <w:i/>
          <w:iCs/>
        </w:rPr>
        <w:t>– Nisko</w:t>
      </w:r>
      <w:r w:rsidRPr="008451FF">
        <w:rPr>
          <w:rFonts w:cs="Open Sans"/>
        </w:rPr>
        <w:t xml:space="preserve"> </w:t>
      </w:r>
      <w:r>
        <w:rPr>
          <w:rFonts w:cs="Open Sans"/>
        </w:rPr>
        <w:t xml:space="preserve">– Racławice (DW878) – Przedzel (S19, węzeł Rudnik nad Sanem) – Rudnik nad Sanem – Kopki (DW861, DW863) </w:t>
      </w:r>
      <w:r w:rsidRPr="008451FF">
        <w:rPr>
          <w:rFonts w:cs="Open Sans"/>
        </w:rPr>
        <w:t xml:space="preserve">– Leżajsk </w:t>
      </w:r>
      <w:r>
        <w:rPr>
          <w:rFonts w:cs="Open Sans"/>
        </w:rPr>
        <w:t xml:space="preserve">(DW875, DW877) – Giedlarowa (DW877) </w:t>
      </w:r>
      <w:r w:rsidRPr="008451FF">
        <w:rPr>
          <w:rFonts w:cs="Open Sans"/>
        </w:rPr>
        <w:t xml:space="preserve">– Tryńcza </w:t>
      </w:r>
      <w:r>
        <w:rPr>
          <w:rFonts w:cs="Open Sans"/>
        </w:rPr>
        <w:t xml:space="preserve">(DW835) </w:t>
      </w:r>
      <w:r w:rsidRPr="008451FF">
        <w:rPr>
          <w:rFonts w:cs="Open Sans"/>
        </w:rPr>
        <w:t xml:space="preserve">– Jarosław </w:t>
      </w:r>
      <w:r>
        <w:rPr>
          <w:rFonts w:cs="Open Sans"/>
        </w:rPr>
        <w:t xml:space="preserve">(DK94) </w:t>
      </w:r>
      <w:r w:rsidRPr="008451FF">
        <w:rPr>
          <w:rFonts w:cs="Open Sans"/>
        </w:rPr>
        <w:t xml:space="preserve">– Radymno </w:t>
      </w:r>
      <w:r>
        <w:rPr>
          <w:rFonts w:cs="Open Sans"/>
        </w:rPr>
        <w:t>(DK74) – A4 (węzeł Przemyśl) – Żurawica (DW881) –</w:t>
      </w:r>
      <w:r w:rsidRPr="008451FF">
        <w:rPr>
          <w:rFonts w:cs="Open Sans"/>
        </w:rPr>
        <w:t xml:space="preserve"> Przemyśl</w:t>
      </w:r>
      <w:r>
        <w:rPr>
          <w:rFonts w:cs="Open Sans"/>
        </w:rPr>
        <w:t xml:space="preserve"> (DK28), klasy technicznej G 1/2 i GP 1/2 na odcinku </w:t>
      </w:r>
      <w:r w:rsidRPr="005B52F4">
        <w:rPr>
          <w:rFonts w:cs="Open Sans"/>
        </w:rPr>
        <w:t>obwodnicy Stalowej Woli i Niska,</w:t>
      </w:r>
    </w:p>
    <w:p w14:paraId="5B70C8A8" w14:textId="77777777" w:rsidR="006A2D44" w:rsidRPr="006A0422" w:rsidRDefault="006A2D44" w:rsidP="006A2D44">
      <w:pPr>
        <w:pStyle w:val="punktorpeny"/>
        <w:rPr>
          <w:rFonts w:cs="Open Sans"/>
        </w:rPr>
      </w:pPr>
      <w:r w:rsidRPr="005B52F4">
        <w:t xml:space="preserve">DW855 relacji: Olbięcin (DK74) – Zaklików (DW857) – Dąbrowa Rzeczycka (DW856) – </w:t>
      </w:r>
      <w:r w:rsidRPr="005B52F4">
        <w:rPr>
          <w:i/>
          <w:iCs/>
        </w:rPr>
        <w:t>Brandwica – Stalowa Wola [ul. Brandwicka (DK77)]</w:t>
      </w:r>
      <w:r w:rsidRPr="005B52F4">
        <w:t>, klasy technicznej G 1/2,</w:t>
      </w:r>
    </w:p>
    <w:p w14:paraId="10CEC9B3" w14:textId="77777777" w:rsidR="006A2D44" w:rsidRPr="005B52F4" w:rsidRDefault="006A2D44" w:rsidP="006A2D44">
      <w:pPr>
        <w:pStyle w:val="punktorpeny"/>
        <w:rPr>
          <w:rFonts w:cs="Open Sans"/>
        </w:rPr>
      </w:pPr>
      <w:r>
        <w:t xml:space="preserve">DW858 relacji: </w:t>
      </w:r>
      <w:r w:rsidRPr="00676795">
        <w:rPr>
          <w:i/>
          <w:iCs/>
        </w:rPr>
        <w:t>Zarzecze (DW878)</w:t>
      </w:r>
      <w:r>
        <w:t xml:space="preserve"> – Ulanów – Harasiuki – Biłgoraj (DW835) – Zwierzyniec – Szczebrzeszyn (DK74), klasy technicznej Z 1/2,</w:t>
      </w:r>
    </w:p>
    <w:p w14:paraId="681C8462" w14:textId="77777777" w:rsidR="006A2D44" w:rsidRPr="005B52F4" w:rsidRDefault="006A2D44" w:rsidP="006A2D44">
      <w:pPr>
        <w:pStyle w:val="punktorpeny"/>
        <w:rPr>
          <w:rFonts w:cs="Open Sans"/>
        </w:rPr>
      </w:pPr>
      <w:r w:rsidRPr="005B52F4">
        <w:t xml:space="preserve">DW871 relacji: </w:t>
      </w:r>
      <w:r w:rsidRPr="005B52F4">
        <w:rPr>
          <w:i/>
          <w:iCs/>
        </w:rPr>
        <w:t>Stalowa Wola [ul. Fryderyka Chopina (DK77) – Aleja Jana Pawła II – ul. Komisji Edukacji Narodowej]</w:t>
      </w:r>
      <w:r w:rsidRPr="005B52F4">
        <w:t xml:space="preserve"> – Jamnica – Tarnobrzeg (DK9, DW723, DW985), klasy technicznej </w:t>
      </w:r>
      <w:r>
        <w:t xml:space="preserve">odcinkowo: G 1/2, G 2/2 i </w:t>
      </w:r>
      <w:r w:rsidRPr="005B52F4">
        <w:t xml:space="preserve">GP </w:t>
      </w:r>
      <w:r>
        <w:t>2</w:t>
      </w:r>
      <w:r w:rsidRPr="005B52F4">
        <w:t>/2,</w:t>
      </w:r>
    </w:p>
    <w:p w14:paraId="290F91D3" w14:textId="25811446" w:rsidR="006A2D44" w:rsidRPr="005B52F4" w:rsidRDefault="006A2D44" w:rsidP="006A2D44">
      <w:pPr>
        <w:pStyle w:val="punktorpeny"/>
        <w:rPr>
          <w:rFonts w:cs="Open Sans"/>
        </w:rPr>
      </w:pPr>
      <w:r w:rsidRPr="005B52F4">
        <w:t>DW872 relacji: Jasienica (DK9) – Grabina – (nieciągłość przez rzekę Wisła, bez mostu przez</w:t>
      </w:r>
      <w:r w:rsidR="002F22BC">
        <w:t> </w:t>
      </w:r>
      <w:r w:rsidRPr="005B52F4">
        <w:t>Wisłę) - Baranów Sandomierski (DW985) – Majdan Królewski (DK9) – (nieciągłość po</w:t>
      </w:r>
      <w:r w:rsidR="002F22BC">
        <w:t> </w:t>
      </w:r>
      <w:r w:rsidRPr="005B52F4">
        <w:t xml:space="preserve">DK9) – Nowa Dęba (DK9) – Bojanów (DW861) – Przyszów – </w:t>
      </w:r>
      <w:r w:rsidRPr="005B52F4">
        <w:rPr>
          <w:i/>
          <w:iCs/>
        </w:rPr>
        <w:t>Nisko [ul. Bartosza Głowackiego – ul.</w:t>
      </w:r>
      <w:r w:rsidR="008E40D5">
        <w:rPr>
          <w:i/>
          <w:iCs/>
        </w:rPr>
        <w:t> </w:t>
      </w:r>
      <w:r w:rsidRPr="005B52F4">
        <w:rPr>
          <w:i/>
          <w:iCs/>
        </w:rPr>
        <w:t>Sandomierska – Plac Wolności – ul. Wolności – DW878 (ul. Marii Mireckiej-Loryś)]</w:t>
      </w:r>
      <w:r w:rsidRPr="005B52F4">
        <w:t xml:space="preserve">, klasy technicznej </w:t>
      </w:r>
      <w:r>
        <w:t xml:space="preserve">odcinkowo: </w:t>
      </w:r>
      <w:r w:rsidRPr="005B52F4">
        <w:t>Z</w:t>
      </w:r>
      <w:r>
        <w:t xml:space="preserve"> 1/2 i G 1/2,</w:t>
      </w:r>
    </w:p>
    <w:p w14:paraId="555A068C" w14:textId="1122F410" w:rsidR="006A2D44" w:rsidRPr="005B52F4" w:rsidRDefault="006A2D44" w:rsidP="006A2D44">
      <w:pPr>
        <w:pStyle w:val="punktorpeny"/>
        <w:rPr>
          <w:rFonts w:cs="Open Sans"/>
        </w:rPr>
      </w:pPr>
      <w:r w:rsidRPr="005B52F4">
        <w:lastRenderedPageBreak/>
        <w:t xml:space="preserve">DW878 relacji: Janów Lubelski (DK74) – Zdziary (DW878, węzeł Zdziary) – </w:t>
      </w:r>
      <w:r w:rsidRPr="00302EF0">
        <w:rPr>
          <w:i/>
          <w:iCs/>
        </w:rPr>
        <w:t>Zarzecze (DW858) – Racławice –</w:t>
      </w:r>
      <w:r w:rsidRPr="005B52F4">
        <w:t xml:space="preserve"> </w:t>
      </w:r>
      <w:r w:rsidRPr="005B52F4">
        <w:rPr>
          <w:i/>
          <w:iCs/>
        </w:rPr>
        <w:t>Nisko [ul. Marii Mireckiej-Loryś (DW872) – ul. Rzeszowska – S19, węzeł Nisko]</w:t>
      </w:r>
      <w:r>
        <w:rPr>
          <w:i/>
          <w:iCs/>
        </w:rPr>
        <w:t xml:space="preserve"> – Nowosielec – Kończyce</w:t>
      </w:r>
      <w:r w:rsidRPr="005B52F4">
        <w:t xml:space="preserve"> – Jeżowe (DW861) – S19 (węzeł Łowisko) – Sokołów Małopolski (S19,</w:t>
      </w:r>
      <w:r w:rsidR="002F22BC">
        <w:t> </w:t>
      </w:r>
      <w:r w:rsidRPr="005B52F4">
        <w:t>DW878, DW881) – Jasionka (DW869) – Rzeszów (DK94, DW882) – Dylągówka (DW877) – Szklary (DW835), klasy technicznej G</w:t>
      </w:r>
      <w:r>
        <w:t>P</w:t>
      </w:r>
      <w:r w:rsidRPr="005B52F4">
        <w:t xml:space="preserve"> 1/2</w:t>
      </w:r>
      <w:r>
        <w:t>.</w:t>
      </w:r>
    </w:p>
    <w:p w14:paraId="79B9F9DB" w14:textId="7E89FBA1" w:rsidR="006A2D44" w:rsidRPr="00212A9A" w:rsidRDefault="006A2D44" w:rsidP="006A2D44">
      <w:pPr>
        <w:pStyle w:val="StalowaWola"/>
        <w:rPr>
          <w:rFonts w:ascii="Open Sans" w:hAnsi="Open Sans" w:cs="Open Sans"/>
        </w:rPr>
      </w:pPr>
      <w:r w:rsidRPr="00212A9A">
        <w:rPr>
          <w:rFonts w:ascii="Open Sans" w:hAnsi="Open Sans" w:cs="Open Sans"/>
          <w:szCs w:val="20"/>
        </w:rPr>
        <w:t xml:space="preserve">Łączna długość dróg publicznych w granicach </w:t>
      </w:r>
      <w:r w:rsidR="005613D7">
        <w:rPr>
          <w:rFonts w:ascii="Open Sans" w:hAnsi="Open Sans" w:cs="Open Sans"/>
          <w:szCs w:val="20"/>
        </w:rPr>
        <w:t>gminy</w:t>
      </w:r>
      <w:r w:rsidR="00E40B5D" w:rsidRPr="00212A9A">
        <w:rPr>
          <w:rFonts w:ascii="Open Sans" w:hAnsi="Open Sans" w:cs="Open Sans"/>
          <w:szCs w:val="20"/>
        </w:rPr>
        <w:t xml:space="preserve"> </w:t>
      </w:r>
      <w:r w:rsidRPr="00212A9A">
        <w:rPr>
          <w:rFonts w:ascii="Open Sans" w:hAnsi="Open Sans" w:cs="Open Sans"/>
          <w:szCs w:val="20"/>
        </w:rPr>
        <w:t>Stalowa Wola wynosiła w 2022</w:t>
      </w:r>
      <w:r w:rsidR="008024B1">
        <w:rPr>
          <w:rFonts w:ascii="Open Sans" w:hAnsi="Open Sans" w:cs="Open Sans"/>
          <w:szCs w:val="20"/>
        </w:rPr>
        <w:t xml:space="preserve"> r.</w:t>
      </w:r>
      <w:r w:rsidRPr="00212A9A">
        <w:rPr>
          <w:rStyle w:val="Odwoanieprzypisudolnego"/>
          <w:rFonts w:cs="Open Sans"/>
          <w:szCs w:val="20"/>
        </w:rPr>
        <w:footnoteReference w:id="23"/>
      </w:r>
      <w:r w:rsidRPr="00212A9A">
        <w:rPr>
          <w:rFonts w:ascii="Open Sans" w:hAnsi="Open Sans" w:cs="Open Sans"/>
          <w:szCs w:val="20"/>
        </w:rPr>
        <w:t xml:space="preserve"> 156,3 km, w tym: </w:t>
      </w:r>
      <w:r w:rsidRPr="00212A9A">
        <w:rPr>
          <w:rFonts w:ascii="Open Sans" w:hAnsi="Open Sans" w:cs="Open Sans"/>
        </w:rPr>
        <w:t>DK – 10,4 km, DW – 10,7 km, DP – 24,5 km, DG – 110,8 km.</w:t>
      </w:r>
    </w:p>
    <w:p w14:paraId="6EB32DF5" w14:textId="39A584C0" w:rsidR="006A2D44" w:rsidRDefault="006A2D44" w:rsidP="006A2D44">
      <w:pPr>
        <w:pStyle w:val="StalowaWola"/>
        <w:rPr>
          <w:rFonts w:ascii="Open Sans" w:hAnsi="Open Sans" w:cs="Open Sans"/>
          <w:szCs w:val="20"/>
        </w:rPr>
      </w:pPr>
      <w:r w:rsidRPr="004860DC">
        <w:rPr>
          <w:rFonts w:ascii="Open Sans" w:hAnsi="Open Sans" w:cs="Open Sans"/>
          <w:szCs w:val="20"/>
        </w:rPr>
        <w:t xml:space="preserve">W </w:t>
      </w:r>
      <w:r w:rsidR="008024B1">
        <w:rPr>
          <w:rFonts w:ascii="Open Sans" w:hAnsi="Open Sans" w:cs="Open Sans"/>
          <w:szCs w:val="20"/>
        </w:rPr>
        <w:t>Gminie</w:t>
      </w:r>
      <w:r w:rsidR="008024B1" w:rsidRPr="004860DC">
        <w:rPr>
          <w:rFonts w:ascii="Open Sans" w:hAnsi="Open Sans" w:cs="Open Sans"/>
          <w:szCs w:val="20"/>
        </w:rPr>
        <w:t xml:space="preserve"> </w:t>
      </w:r>
      <w:r w:rsidRPr="004860DC">
        <w:rPr>
          <w:rFonts w:ascii="Open Sans" w:hAnsi="Open Sans" w:cs="Open Sans"/>
          <w:szCs w:val="20"/>
        </w:rPr>
        <w:t xml:space="preserve">Stalowa Wola przebiega </w:t>
      </w:r>
      <w:r>
        <w:rPr>
          <w:rFonts w:ascii="Open Sans" w:hAnsi="Open Sans" w:cs="Open Sans"/>
          <w:szCs w:val="20"/>
        </w:rPr>
        <w:t>10</w:t>
      </w:r>
      <w:r w:rsidRPr="004860DC">
        <w:rPr>
          <w:rFonts w:ascii="Open Sans" w:hAnsi="Open Sans" w:cs="Open Sans"/>
          <w:szCs w:val="20"/>
        </w:rPr>
        <w:t xml:space="preserve"> dróg powiatowych</w:t>
      </w:r>
      <w:r>
        <w:rPr>
          <w:rStyle w:val="Odwoanieprzypisudolnego"/>
          <w:rFonts w:cs="Open Sans"/>
          <w:szCs w:val="20"/>
        </w:rPr>
        <w:footnoteReference w:id="24"/>
      </w:r>
      <w:r w:rsidRPr="004860DC">
        <w:rPr>
          <w:rFonts w:ascii="Open Sans" w:hAnsi="Open Sans" w:cs="Open Sans"/>
          <w:szCs w:val="20"/>
        </w:rPr>
        <w:t>:</w:t>
      </w:r>
    </w:p>
    <w:p w14:paraId="6AF70351" w14:textId="77777777" w:rsidR="006A2D44" w:rsidRDefault="006A2D44" w:rsidP="006A2D44">
      <w:pPr>
        <w:pStyle w:val="punktorpeny"/>
      </w:pPr>
      <w:r>
        <w:t xml:space="preserve">1018R – ul. </w:t>
      </w:r>
      <w:r w:rsidRPr="002822C3">
        <w:t>Ogrodowa,</w:t>
      </w:r>
    </w:p>
    <w:p w14:paraId="2147293F" w14:textId="77777777" w:rsidR="006A2D44" w:rsidRPr="002822C3" w:rsidRDefault="006A2D44" w:rsidP="006A2D44">
      <w:pPr>
        <w:pStyle w:val="punktorpeny"/>
      </w:pPr>
      <w:r>
        <w:t xml:space="preserve">1024R – </w:t>
      </w:r>
      <w:r w:rsidRPr="002822C3">
        <w:t>ul. ks. Jerzego Popiełuszki, ul. Stefana Czarneckiego,</w:t>
      </w:r>
    </w:p>
    <w:p w14:paraId="4206223D" w14:textId="77777777" w:rsidR="006A2D44" w:rsidRPr="002822C3" w:rsidRDefault="006A2D44" w:rsidP="006A2D44">
      <w:pPr>
        <w:pStyle w:val="punktorpeny"/>
      </w:pPr>
      <w:r>
        <w:t xml:space="preserve">1025R – </w:t>
      </w:r>
      <w:r w:rsidRPr="002822C3">
        <w:t>ul. Adama Mickiewicza, ul. Żwirki i Wigury, ul. ks. Józefa Poniatowskiego,</w:t>
      </w:r>
    </w:p>
    <w:p w14:paraId="005C5B86" w14:textId="77777777" w:rsidR="006A2D44" w:rsidRDefault="006A2D44" w:rsidP="006A2D44">
      <w:pPr>
        <w:pStyle w:val="punktorpeny"/>
      </w:pPr>
      <w:r>
        <w:t xml:space="preserve">1026R – </w:t>
      </w:r>
      <w:r w:rsidRPr="002822C3">
        <w:t>ul. Jagiellońska,</w:t>
      </w:r>
    </w:p>
    <w:p w14:paraId="722FE397" w14:textId="77777777" w:rsidR="006A2D44" w:rsidRDefault="006A2D44" w:rsidP="006A2D44">
      <w:pPr>
        <w:pStyle w:val="punktorpeny"/>
      </w:pPr>
      <w:r>
        <w:t xml:space="preserve">1027R – ul. </w:t>
      </w:r>
      <w:r w:rsidRPr="002822C3">
        <w:t>Klasztorna, ul. Przemysłowa, ul.</w:t>
      </w:r>
      <w:r>
        <w:t xml:space="preserve"> </w:t>
      </w:r>
      <w:r w:rsidRPr="002822C3">
        <w:t>Bojanowska,</w:t>
      </w:r>
    </w:p>
    <w:p w14:paraId="323B15BD" w14:textId="77777777" w:rsidR="006A2D44" w:rsidRPr="002822C3" w:rsidRDefault="006A2D44" w:rsidP="006A2D44">
      <w:pPr>
        <w:pStyle w:val="punktorpeny"/>
      </w:pPr>
      <w:r>
        <w:t xml:space="preserve">1028R – </w:t>
      </w:r>
      <w:r w:rsidRPr="002822C3">
        <w:t>ul. Niezłomnych,</w:t>
      </w:r>
    </w:p>
    <w:p w14:paraId="1FBDBB85" w14:textId="77777777" w:rsidR="006A2D44" w:rsidRDefault="006A2D44" w:rsidP="006A2D44">
      <w:pPr>
        <w:pStyle w:val="punktorpeny"/>
      </w:pPr>
      <w:r>
        <w:t xml:space="preserve">2502R – </w:t>
      </w:r>
      <w:r w:rsidRPr="002822C3">
        <w:t>ul. Henryka Dąbrowskiego</w:t>
      </w:r>
      <w:r>
        <w:t>,</w:t>
      </w:r>
    </w:p>
    <w:p w14:paraId="4CCF9836" w14:textId="655D241A" w:rsidR="006A2D44" w:rsidRDefault="006A2D44" w:rsidP="006A2D44">
      <w:pPr>
        <w:pStyle w:val="punktorpeny"/>
      </w:pPr>
      <w:r>
        <w:t>2600R – ul. Stanisława Jaśkiewicza</w:t>
      </w:r>
      <w:r w:rsidR="008F4CAE">
        <w:rPr>
          <w:rStyle w:val="Odwoanieprzypisudolnego"/>
        </w:rPr>
        <w:footnoteReference w:id="25"/>
      </w:r>
      <w:r>
        <w:t>,</w:t>
      </w:r>
    </w:p>
    <w:p w14:paraId="530F209D" w14:textId="77777777" w:rsidR="006A2D44" w:rsidRDefault="006A2D44" w:rsidP="006A2D44">
      <w:pPr>
        <w:pStyle w:val="punktorpeny"/>
      </w:pPr>
      <w:r>
        <w:t xml:space="preserve">2601R – ul. </w:t>
      </w:r>
      <w:r w:rsidRPr="002822C3">
        <w:t>Komisji Edukacji Narodowej,</w:t>
      </w:r>
    </w:p>
    <w:p w14:paraId="06630E71" w14:textId="1338A513" w:rsidR="006A2D44" w:rsidRDefault="006A2D44" w:rsidP="006A2D44">
      <w:pPr>
        <w:pStyle w:val="punktorpeny"/>
      </w:pPr>
      <w:r>
        <w:t xml:space="preserve">3009R – </w:t>
      </w:r>
      <w:r w:rsidRPr="002822C3">
        <w:t>Aleje Jana Pawła II, ul. Stanisława Staszica, ul. Energetyków</w:t>
      </w:r>
      <w:r w:rsidR="0009184A">
        <w:t>,</w:t>
      </w:r>
    </w:p>
    <w:p w14:paraId="66BFBF61" w14:textId="10032729" w:rsidR="0009184A" w:rsidRDefault="00BB758A" w:rsidP="0009184A">
      <w:r>
        <w:t>oraz drogi gminne</w:t>
      </w:r>
      <w:r w:rsidR="001D6099">
        <w:t>:</w:t>
      </w:r>
    </w:p>
    <w:p w14:paraId="418C12A7" w14:textId="2342BC52" w:rsidR="0009184A" w:rsidRDefault="001D6099" w:rsidP="006A2D44">
      <w:pPr>
        <w:pStyle w:val="punktorpeny"/>
      </w:pPr>
      <w:r>
        <w:t>w ciągu łącznie 222 ulic.</w:t>
      </w:r>
    </w:p>
    <w:p w14:paraId="212DABA4" w14:textId="1DE29158" w:rsidR="006A2D44" w:rsidRPr="004860DC" w:rsidRDefault="006A2D44" w:rsidP="006A2D44">
      <w:r>
        <w:t>W Gminie Pysznica przebiega 7 dróg powiatowych (1019R – 1024R, 2505R), w Gminie Zaleszany – 9 (1006R, 1011R – 1018R</w:t>
      </w:r>
      <w:r w:rsidRPr="00925849">
        <w:t>)</w:t>
      </w:r>
      <w:r w:rsidR="008024B1">
        <w:t xml:space="preserve">, a </w:t>
      </w:r>
      <w:r w:rsidRPr="00925849">
        <w:t xml:space="preserve">w </w:t>
      </w:r>
      <w:r>
        <w:t xml:space="preserve">Gminie i </w:t>
      </w:r>
      <w:r w:rsidRPr="00925849">
        <w:t>Mieście Nisko</w:t>
      </w:r>
      <w:r>
        <w:rPr>
          <w:rStyle w:val="Odwoanieprzypisudolnego"/>
        </w:rPr>
        <w:footnoteReference w:id="26"/>
      </w:r>
      <w:r w:rsidRPr="00925849">
        <w:t xml:space="preserve"> - </w:t>
      </w:r>
      <w:r>
        <w:t>14</w:t>
      </w:r>
      <w:r w:rsidRPr="00925849">
        <w:t xml:space="preserve"> (</w:t>
      </w:r>
      <w:r>
        <w:t xml:space="preserve">1019R, 1049R – 1052R, </w:t>
      </w:r>
      <w:r w:rsidRPr="00925849">
        <w:t>1054R</w:t>
      </w:r>
      <w:r>
        <w:t xml:space="preserve"> – </w:t>
      </w:r>
      <w:r w:rsidRPr="00925849">
        <w:t>105</w:t>
      </w:r>
      <w:r>
        <w:t>8</w:t>
      </w:r>
      <w:r w:rsidRPr="00925849">
        <w:t>R</w:t>
      </w:r>
      <w:r>
        <w:t>,</w:t>
      </w:r>
      <w:r w:rsidRPr="00925849">
        <w:t xml:space="preserve"> </w:t>
      </w:r>
      <w:r>
        <w:t xml:space="preserve">1077R, </w:t>
      </w:r>
      <w:r w:rsidRPr="00925849">
        <w:t>2608R</w:t>
      </w:r>
      <w:r>
        <w:t>, 2609R</w:t>
      </w:r>
      <w:r w:rsidRPr="00925849">
        <w:t>).</w:t>
      </w:r>
    </w:p>
    <w:p w14:paraId="4E25AA7A" w14:textId="7051BF43" w:rsidR="008F4CAE" w:rsidRDefault="006A2D44" w:rsidP="006A2D44">
      <w:pPr>
        <w:pStyle w:val="SWrda"/>
        <w:rPr>
          <w:rStyle w:val="SWrdaZnak"/>
          <w:rFonts w:ascii="Open Sans" w:hAnsi="Open Sans" w:cs="Open Sans"/>
          <w:iCs/>
          <w:color w:val="auto"/>
          <w:sz w:val="20"/>
          <w:szCs w:val="20"/>
        </w:rPr>
      </w:pPr>
      <w:bookmarkStart w:id="83" w:name="_Toc66785186"/>
      <w:r>
        <w:rPr>
          <w:rStyle w:val="SWrdaZnak"/>
          <w:rFonts w:ascii="Open Sans" w:hAnsi="Open Sans" w:cs="Open Sans"/>
          <w:iCs/>
          <w:color w:val="auto"/>
          <w:sz w:val="20"/>
          <w:szCs w:val="20"/>
        </w:rPr>
        <w:t xml:space="preserve">W aspekcie funkcjonowania drogi ekspresowej S19 w całości </w:t>
      </w:r>
      <w:r w:rsidR="00ED3294">
        <w:rPr>
          <w:rStyle w:val="SWrdaZnak"/>
          <w:rFonts w:ascii="Open Sans" w:hAnsi="Open Sans" w:cs="Open Sans"/>
          <w:iCs/>
          <w:color w:val="auto"/>
          <w:sz w:val="20"/>
          <w:szCs w:val="20"/>
        </w:rPr>
        <w:t xml:space="preserve">na odcinku </w:t>
      </w:r>
      <w:r>
        <w:rPr>
          <w:rStyle w:val="SWrdaZnak"/>
          <w:rFonts w:ascii="Open Sans" w:hAnsi="Open Sans" w:cs="Open Sans"/>
          <w:iCs/>
          <w:color w:val="auto"/>
          <w:sz w:val="20"/>
          <w:szCs w:val="20"/>
        </w:rPr>
        <w:t>od Lublina (S12, S17) do</w:t>
      </w:r>
      <w:r w:rsidR="008E40D5">
        <w:rPr>
          <w:rStyle w:val="SWrdaZnak"/>
          <w:rFonts w:ascii="Open Sans" w:hAnsi="Open Sans" w:cs="Open Sans"/>
          <w:iCs/>
          <w:color w:val="auto"/>
          <w:sz w:val="20"/>
          <w:szCs w:val="20"/>
        </w:rPr>
        <w:t> </w:t>
      </w:r>
      <w:r>
        <w:rPr>
          <w:rStyle w:val="SWrdaZnak"/>
          <w:rFonts w:ascii="Open Sans" w:hAnsi="Open Sans" w:cs="Open Sans"/>
          <w:iCs/>
          <w:color w:val="auto"/>
          <w:sz w:val="20"/>
          <w:szCs w:val="20"/>
        </w:rPr>
        <w:t xml:space="preserve">Rzeszowa (A4), a także przebiegu obwodnicy Stalowej Woli i Niska w ciągu DK77, uzupełnianych ponadregionalnymi połączeniami w ciągach dróg wojewódzkich, </w:t>
      </w:r>
      <w:r w:rsidR="00ED303B">
        <w:rPr>
          <w:rStyle w:val="SWrdaZnak"/>
          <w:rFonts w:ascii="Open Sans" w:hAnsi="Open Sans" w:cs="Open Sans"/>
          <w:iCs/>
          <w:color w:val="auto"/>
          <w:sz w:val="20"/>
          <w:szCs w:val="20"/>
        </w:rPr>
        <w:t>gmina</w:t>
      </w:r>
      <w:r w:rsidR="00ED3294">
        <w:rPr>
          <w:rStyle w:val="SWrdaZnak"/>
          <w:rFonts w:ascii="Open Sans" w:hAnsi="Open Sans" w:cs="Open Sans"/>
          <w:iCs/>
          <w:color w:val="auto"/>
          <w:sz w:val="20"/>
          <w:szCs w:val="20"/>
        </w:rPr>
        <w:t xml:space="preserve"> Stalowa Wola </w:t>
      </w:r>
      <w:r>
        <w:rPr>
          <w:rStyle w:val="SWrdaZnak"/>
          <w:rFonts w:ascii="Open Sans" w:hAnsi="Open Sans" w:cs="Open Sans"/>
          <w:iCs/>
          <w:color w:val="auto"/>
          <w:sz w:val="20"/>
          <w:szCs w:val="20"/>
        </w:rPr>
        <w:t>pełni funkcję ważnego węzła drogowego w</w:t>
      </w:r>
      <w:r w:rsidRPr="00A12FA6">
        <w:rPr>
          <w:rStyle w:val="SWrdaZnak"/>
          <w:rFonts w:ascii="Open Sans" w:hAnsi="Open Sans" w:cs="Open Sans"/>
          <w:iCs/>
          <w:color w:val="auto"/>
          <w:sz w:val="20"/>
          <w:szCs w:val="20"/>
        </w:rPr>
        <w:t xml:space="preserve"> północn</w:t>
      </w:r>
      <w:r w:rsidR="00A65939">
        <w:rPr>
          <w:rStyle w:val="SWrdaZnak"/>
          <w:rFonts w:ascii="Open Sans" w:hAnsi="Open Sans" w:cs="Open Sans"/>
          <w:iCs/>
          <w:color w:val="auto"/>
          <w:sz w:val="20"/>
          <w:szCs w:val="20"/>
        </w:rPr>
        <w:t>ej</w:t>
      </w:r>
      <w:r w:rsidRPr="00A12FA6">
        <w:rPr>
          <w:rStyle w:val="SWrdaZnak"/>
          <w:rFonts w:ascii="Open Sans" w:hAnsi="Open Sans" w:cs="Open Sans"/>
          <w:iCs/>
          <w:color w:val="auto"/>
          <w:sz w:val="20"/>
          <w:szCs w:val="20"/>
        </w:rPr>
        <w:t xml:space="preserve"> części województwa </w:t>
      </w:r>
      <w:r w:rsidR="008F4CAE" w:rsidRPr="00A12FA6">
        <w:rPr>
          <w:rStyle w:val="SWrdaZnak"/>
          <w:rFonts w:ascii="Open Sans" w:hAnsi="Open Sans" w:cs="Open Sans"/>
          <w:iCs/>
          <w:color w:val="auto"/>
          <w:sz w:val="20"/>
          <w:szCs w:val="20"/>
        </w:rPr>
        <w:t>podkarpackiego</w:t>
      </w:r>
      <w:r w:rsidR="008F4CAE">
        <w:rPr>
          <w:rStyle w:val="SWrdaZnak"/>
          <w:rFonts w:ascii="Open Sans" w:hAnsi="Open Sans" w:cs="Open Sans"/>
          <w:iCs/>
          <w:color w:val="auto"/>
          <w:sz w:val="20"/>
          <w:szCs w:val="20"/>
        </w:rPr>
        <w:t>.</w:t>
      </w:r>
    </w:p>
    <w:p w14:paraId="37C2C3EE" w14:textId="77777777" w:rsidR="00B408A9" w:rsidRDefault="00B408A9" w:rsidP="00EA6A65">
      <w:pPr>
        <w:rPr>
          <w:rStyle w:val="SWrdaZnak"/>
          <w:rFonts w:ascii="Open Sans" w:hAnsi="Open Sans" w:cs="Open Sans"/>
          <w:iCs/>
          <w:color w:val="auto"/>
          <w:sz w:val="20"/>
          <w:szCs w:val="20"/>
        </w:rPr>
        <w:sectPr w:rsidR="00B408A9" w:rsidSect="0034149A">
          <w:footerReference w:type="default" r:id="rId68"/>
          <w:headerReference w:type="first" r:id="rId69"/>
          <w:footerReference w:type="first" r:id="rId70"/>
          <w:type w:val="continuous"/>
          <w:pgSz w:w="11906" w:h="16838"/>
          <w:pgMar w:top="1418" w:right="1134" w:bottom="1418" w:left="1701" w:header="708" w:footer="708" w:gutter="0"/>
          <w:cols w:space="567"/>
          <w:docGrid w:linePitch="360"/>
        </w:sectPr>
      </w:pPr>
    </w:p>
    <w:p w14:paraId="77BBCABB" w14:textId="77777777" w:rsidR="0067334C" w:rsidRDefault="001E00E9" w:rsidP="0067334C">
      <w:pPr>
        <w:keepNext/>
        <w:jc w:val="center"/>
      </w:pPr>
      <w:r>
        <w:rPr>
          <w:rFonts w:eastAsiaTheme="minorEastAsia" w:cs="Open Sans"/>
          <w:i/>
          <w:iCs/>
          <w:noProof/>
          <w:szCs w:val="20"/>
        </w:rPr>
        <w:lastRenderedPageBreak/>
        <w:drawing>
          <wp:inline distT="0" distB="0" distL="0" distR="0" wp14:anchorId="438BE13E" wp14:editId="412FC96E">
            <wp:extent cx="7596755" cy="5372100"/>
            <wp:effectExtent l="0" t="0" r="0" b="0"/>
            <wp:docPr id="541299969"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299969" name="Obraz 4"/>
                    <pic:cNvPicPr/>
                  </pic:nvPicPr>
                  <pic:blipFill>
                    <a:blip r:embed="rId71"/>
                    <a:stretch>
                      <a:fillRect/>
                    </a:stretch>
                  </pic:blipFill>
                  <pic:spPr>
                    <a:xfrm>
                      <a:off x="0" y="0"/>
                      <a:ext cx="7598473" cy="5373315"/>
                    </a:xfrm>
                    <a:prstGeom prst="rect">
                      <a:avLst/>
                    </a:prstGeom>
                  </pic:spPr>
                </pic:pic>
              </a:graphicData>
            </a:graphic>
          </wp:inline>
        </w:drawing>
      </w:r>
    </w:p>
    <w:p w14:paraId="5D0D6DFF" w14:textId="3C6E77EA" w:rsidR="00EA6A65" w:rsidRDefault="0067334C" w:rsidP="0067334C">
      <w:pPr>
        <w:pStyle w:val="rysunek-podpis"/>
      </w:pPr>
      <w:bookmarkStart w:id="84" w:name="_Toc164939364"/>
      <w:r>
        <w:t xml:space="preserve">Rys. </w:t>
      </w:r>
      <w:r w:rsidR="00A76619">
        <w:fldChar w:fldCharType="begin"/>
      </w:r>
      <w:r w:rsidR="00A76619">
        <w:instrText xml:space="preserve"> STYLEREF 1 \s </w:instrText>
      </w:r>
      <w:r w:rsidR="00A76619">
        <w:fldChar w:fldCharType="separate"/>
      </w:r>
      <w:r w:rsidR="00245637">
        <w:rPr>
          <w:noProof/>
        </w:rPr>
        <w:t>4</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11</w:t>
      </w:r>
      <w:r w:rsidR="00A76619">
        <w:fldChar w:fldCharType="end"/>
      </w:r>
      <w:r>
        <w:t xml:space="preserve"> </w:t>
      </w:r>
      <w:r w:rsidRPr="000A2065">
        <w:t xml:space="preserve">System transportowy w  Stalowej Woli i gminach objętych </w:t>
      </w:r>
      <w:r w:rsidR="000D2082">
        <w:t>porozumieniami</w:t>
      </w:r>
      <w:r w:rsidRPr="000A2065">
        <w:t>.</w:t>
      </w:r>
      <w:bookmarkEnd w:id="84"/>
    </w:p>
    <w:bookmarkEnd w:id="83"/>
    <w:p w14:paraId="2544E661" w14:textId="3D696A2F" w:rsidR="00C430B7" w:rsidRPr="006A2D44" w:rsidRDefault="006A2D44" w:rsidP="006A2611">
      <w:pPr>
        <w:pStyle w:val="rdo"/>
        <w:sectPr w:rsidR="00C430B7" w:rsidRPr="006A2D44" w:rsidSect="0034149A">
          <w:headerReference w:type="default" r:id="rId72"/>
          <w:footerReference w:type="default" r:id="rId73"/>
          <w:pgSz w:w="16838" w:h="11906" w:orient="landscape"/>
          <w:pgMar w:top="1134" w:right="1418" w:bottom="1134" w:left="1418" w:header="567" w:footer="567" w:gutter="0"/>
          <w:cols w:space="567"/>
          <w:docGrid w:linePitch="360"/>
        </w:sectPr>
      </w:pPr>
      <w:r w:rsidRPr="00747537">
        <w:t>Źródło: opracowanie własne</w:t>
      </w:r>
      <w:r w:rsidR="006A2611" w:rsidRPr="006A2D44">
        <w:t xml:space="preserve"> </w:t>
      </w:r>
    </w:p>
    <w:p w14:paraId="2544E665" w14:textId="055AB1F2" w:rsidR="00C430B7" w:rsidRPr="00553908" w:rsidRDefault="00C430B7" w:rsidP="001526BC">
      <w:pPr>
        <w:pStyle w:val="Nagwek2"/>
        <w:spacing w:before="0" w:after="120"/>
      </w:pPr>
      <w:bookmarkStart w:id="85" w:name="_Toc164939493"/>
      <w:r w:rsidRPr="00553908">
        <w:lastRenderedPageBreak/>
        <w:t xml:space="preserve">Średniodobowy ruch na sieci dróg </w:t>
      </w:r>
      <w:r w:rsidR="00AD2667" w:rsidRPr="00553908">
        <w:t>krajowych i</w:t>
      </w:r>
      <w:r w:rsidR="008E40D5">
        <w:t> </w:t>
      </w:r>
      <w:r w:rsidRPr="00553908">
        <w:t>wojewódzkich</w:t>
      </w:r>
      <w:bookmarkEnd w:id="85"/>
    </w:p>
    <w:p w14:paraId="3A06440D" w14:textId="5E672E58" w:rsidR="009D415F" w:rsidRDefault="00C430B7" w:rsidP="005D0BE6">
      <w:r w:rsidRPr="00163CA9">
        <w:t>Na drogach krajowych i wojewódzkich, z wyłączeniem miast na prawach powiatu, regularnie co</w:t>
      </w:r>
      <w:r w:rsidR="00D47B8F">
        <w:t> </w:t>
      </w:r>
      <w:r w:rsidRPr="00163CA9">
        <w:t>pięć lat przeprowadzany jest Generalny Pomiar Ruchu (GPR), który obrazuje aktualny poziom natężenia ruchu na poszczególnych odcinkach sieci drogowej. Obecnie obowiązuj</w:t>
      </w:r>
      <w:r w:rsidR="00087801">
        <w:t>ą wyniki</w:t>
      </w:r>
      <w:r w:rsidR="00490A9E">
        <w:t> </w:t>
      </w:r>
      <w:r w:rsidR="00087801" w:rsidRPr="009D415F">
        <w:t xml:space="preserve">GPR2020, </w:t>
      </w:r>
      <w:r w:rsidRPr="009D415F">
        <w:t>przeprowadzon</w:t>
      </w:r>
      <w:r w:rsidR="00087801" w:rsidRPr="009D415F">
        <w:t>ego</w:t>
      </w:r>
      <w:r w:rsidRPr="009D415F">
        <w:t xml:space="preserve"> </w:t>
      </w:r>
      <w:r w:rsidR="00B7392E" w:rsidRPr="009D415F">
        <w:t>w latach 2020 i 2021</w:t>
      </w:r>
      <w:r w:rsidR="00087801" w:rsidRPr="009D415F">
        <w:t>.</w:t>
      </w:r>
      <w:r w:rsidR="009D415F" w:rsidRPr="009D415F">
        <w:t xml:space="preserve"> Średni dobowy ruch roczny (SDRR)</w:t>
      </w:r>
      <w:r w:rsidR="009D415F">
        <w:t xml:space="preserve"> na</w:t>
      </w:r>
      <w:r w:rsidR="00F80F34">
        <w:t> </w:t>
      </w:r>
      <w:r w:rsidR="009D415F">
        <w:t>Obszarze PT wynosił:</w:t>
      </w:r>
    </w:p>
    <w:p w14:paraId="6F3E1E7A" w14:textId="79D555F4" w:rsidR="009D415F" w:rsidRDefault="00831F2E" w:rsidP="009D415F">
      <w:pPr>
        <w:pStyle w:val="punktorpeny"/>
      </w:pPr>
      <w:r>
        <w:t>d</w:t>
      </w:r>
      <w:r w:rsidR="009D415F">
        <w:t xml:space="preserve">la </w:t>
      </w:r>
      <w:r>
        <w:t>DK</w:t>
      </w:r>
      <w:r w:rsidR="00933F37">
        <w:t>19</w:t>
      </w:r>
      <w:r w:rsidR="000542AD">
        <w:t>/S19</w:t>
      </w:r>
      <w:r w:rsidR="00195057">
        <w:t xml:space="preserve"> i</w:t>
      </w:r>
      <w:r w:rsidR="00933F37">
        <w:t xml:space="preserve"> DK77</w:t>
      </w:r>
      <w:r>
        <w:t xml:space="preserve"> </w:t>
      </w:r>
      <w:r w:rsidR="00195057">
        <w:t>oraz</w:t>
      </w:r>
      <w:r>
        <w:t xml:space="preserve"> DW</w:t>
      </w:r>
      <w:r w:rsidR="000542AD">
        <w:t>855, DW8</w:t>
      </w:r>
      <w:r w:rsidR="004302C9">
        <w:t>58, DW871, DW872</w:t>
      </w:r>
      <w:r w:rsidR="00195057">
        <w:t xml:space="preserve"> i</w:t>
      </w:r>
      <w:r w:rsidR="004302C9">
        <w:t xml:space="preserve"> DW878</w:t>
      </w:r>
      <w:r>
        <w:t xml:space="preserve"> razem –</w:t>
      </w:r>
      <w:r w:rsidR="004000A1">
        <w:t xml:space="preserve"> średnio</w:t>
      </w:r>
      <w:r>
        <w:t xml:space="preserve"> 8 280 poj./dobę,</w:t>
      </w:r>
    </w:p>
    <w:p w14:paraId="116027F5" w14:textId="2557F46A" w:rsidR="00831F2E" w:rsidRDefault="004000A1" w:rsidP="009D415F">
      <w:pPr>
        <w:pStyle w:val="punktorpeny"/>
      </w:pPr>
      <w:r>
        <w:t>dla DK</w:t>
      </w:r>
      <w:r w:rsidR="004302C9">
        <w:t>19/S1</w:t>
      </w:r>
      <w:r w:rsidR="00195057">
        <w:t>9</w:t>
      </w:r>
      <w:r w:rsidR="004302C9">
        <w:t xml:space="preserve"> i DK77 razem – średnio </w:t>
      </w:r>
      <w:r w:rsidR="00195057">
        <w:t>9 </w:t>
      </w:r>
      <w:r w:rsidR="00F908F6">
        <w:t>545</w:t>
      </w:r>
      <w:r w:rsidR="00195057">
        <w:t xml:space="preserve"> poj./dobę,</w:t>
      </w:r>
    </w:p>
    <w:p w14:paraId="77D0ABDA" w14:textId="6CFC7196" w:rsidR="00195057" w:rsidRPr="009D415F" w:rsidRDefault="00195057" w:rsidP="009D415F">
      <w:pPr>
        <w:pStyle w:val="punktorpeny"/>
      </w:pPr>
      <w:r>
        <w:t xml:space="preserve">dla DW855, DW858, DW871, DW872 i DW878 razem – średnio </w:t>
      </w:r>
      <w:r w:rsidR="00F51866">
        <w:t>5</w:t>
      </w:r>
      <w:r>
        <w:t> </w:t>
      </w:r>
      <w:r w:rsidR="00F51866">
        <w:t>498</w:t>
      </w:r>
      <w:r>
        <w:t xml:space="preserve"> poj./dobę,</w:t>
      </w:r>
    </w:p>
    <w:p w14:paraId="778AED3B" w14:textId="70E5E521" w:rsidR="00352159" w:rsidRDefault="00E34B63" w:rsidP="005D0BE6">
      <w:r>
        <w:t xml:space="preserve">i był w </w:t>
      </w:r>
      <w:r w:rsidR="00352159">
        <w:t>porównaniu</w:t>
      </w:r>
      <w:r>
        <w:t xml:space="preserve"> z</w:t>
      </w:r>
      <w:r w:rsidR="00352159">
        <w:t>:</w:t>
      </w:r>
    </w:p>
    <w:p w14:paraId="3CE0D03E" w14:textId="77777777" w:rsidR="00970F7C" w:rsidRDefault="00352159" w:rsidP="00352159">
      <w:pPr>
        <w:pStyle w:val="punktorpeny"/>
      </w:pPr>
      <w:r>
        <w:t>z GPR2015</w:t>
      </w:r>
      <w:r w:rsidR="00970F7C">
        <w:t>:</w:t>
      </w:r>
    </w:p>
    <w:p w14:paraId="541F803C" w14:textId="5800ABEC" w:rsidR="00352159" w:rsidRDefault="00352159" w:rsidP="00970F7C">
      <w:pPr>
        <w:pStyle w:val="punktowanie"/>
        <w:ind w:left="1134"/>
      </w:pPr>
      <w:r>
        <w:t xml:space="preserve">niższy </w:t>
      </w:r>
      <w:r w:rsidR="00970F7C">
        <w:t xml:space="preserve">o 8% dla </w:t>
      </w:r>
      <w:r w:rsidR="00A31F4D">
        <w:t>wszystkich</w:t>
      </w:r>
      <w:r w:rsidR="00970F7C">
        <w:t xml:space="preserve"> DK i DW </w:t>
      </w:r>
      <w:r w:rsidR="00A31F4D">
        <w:t>razem</w:t>
      </w:r>
      <w:r w:rsidR="00970F7C">
        <w:t>,</w:t>
      </w:r>
    </w:p>
    <w:p w14:paraId="1F4CF64C" w14:textId="3E335C6B" w:rsidR="00970F7C" w:rsidRDefault="00697624" w:rsidP="00970F7C">
      <w:pPr>
        <w:pStyle w:val="punktowanie"/>
        <w:ind w:left="1134"/>
      </w:pPr>
      <w:r>
        <w:t xml:space="preserve">niższy o 10% dla </w:t>
      </w:r>
      <w:r w:rsidR="00A31F4D">
        <w:t>wszystkich</w:t>
      </w:r>
      <w:r>
        <w:t xml:space="preserve"> DK razem,</w:t>
      </w:r>
    </w:p>
    <w:p w14:paraId="78E4A702" w14:textId="2226DCAA" w:rsidR="00697624" w:rsidRDefault="00697624" w:rsidP="00970F7C">
      <w:pPr>
        <w:pStyle w:val="punktowanie"/>
        <w:ind w:left="1134"/>
      </w:pPr>
      <w:r>
        <w:t xml:space="preserve">większy o 23% </w:t>
      </w:r>
      <w:r w:rsidR="00A31F4D">
        <w:t>dla wszystkich DW razem,</w:t>
      </w:r>
    </w:p>
    <w:p w14:paraId="63243077" w14:textId="669597D9" w:rsidR="00A31F4D" w:rsidRDefault="00A31F4D" w:rsidP="00A31F4D">
      <w:pPr>
        <w:pStyle w:val="punktorpeny"/>
      </w:pPr>
      <w:r>
        <w:t>z GPR2010:</w:t>
      </w:r>
    </w:p>
    <w:p w14:paraId="7E643A57" w14:textId="0A764B81" w:rsidR="00A31F4D" w:rsidRDefault="007D62DC" w:rsidP="00A31F4D">
      <w:pPr>
        <w:pStyle w:val="punktowanie"/>
        <w:ind w:left="1134"/>
      </w:pPr>
      <w:r>
        <w:t>większy</w:t>
      </w:r>
      <w:r w:rsidR="00A31F4D">
        <w:t xml:space="preserve"> o </w:t>
      </w:r>
      <w:r w:rsidR="00A7575F">
        <w:t>5</w:t>
      </w:r>
      <w:r w:rsidR="00A31F4D">
        <w:t>% dla wszystkich DK i DW razem,</w:t>
      </w:r>
    </w:p>
    <w:p w14:paraId="661F1822" w14:textId="0FEEDAE8" w:rsidR="00A31F4D" w:rsidRDefault="00A7575F" w:rsidP="00A31F4D">
      <w:pPr>
        <w:pStyle w:val="punktowanie"/>
        <w:ind w:left="1134"/>
      </w:pPr>
      <w:r>
        <w:t>większy</w:t>
      </w:r>
      <w:r w:rsidR="00A31F4D">
        <w:t xml:space="preserve"> o </w:t>
      </w:r>
      <w:r>
        <w:t>9</w:t>
      </w:r>
      <w:r w:rsidR="00A31F4D">
        <w:t>% dla wszystkich DK razem,</w:t>
      </w:r>
    </w:p>
    <w:p w14:paraId="51EDCC5B" w14:textId="3694D0FD" w:rsidR="00A31F4D" w:rsidRDefault="00A7575F" w:rsidP="00A31F4D">
      <w:pPr>
        <w:pStyle w:val="punktowanie"/>
        <w:ind w:left="1134"/>
      </w:pPr>
      <w:r>
        <w:t>niższy</w:t>
      </w:r>
      <w:r w:rsidR="00A31F4D">
        <w:t xml:space="preserve"> o </w:t>
      </w:r>
      <w:r>
        <w:t>15</w:t>
      </w:r>
      <w:r w:rsidR="00A31F4D">
        <w:t>% dla wszystkich DW razem</w:t>
      </w:r>
      <w:r w:rsidR="001E2E7F">
        <w:t>.</w:t>
      </w:r>
    </w:p>
    <w:p w14:paraId="777E5D59" w14:textId="5348705A" w:rsidR="0033301C" w:rsidRDefault="00C430B7" w:rsidP="005D0BE6">
      <w:r w:rsidRPr="009D415F">
        <w:t>Najbardziej obciążonym</w:t>
      </w:r>
      <w:r w:rsidR="002E6F93">
        <w:t>i</w:t>
      </w:r>
      <w:r w:rsidRPr="009D415F">
        <w:t xml:space="preserve"> ciąg</w:t>
      </w:r>
      <w:r w:rsidR="002E6F93">
        <w:t>ami</w:t>
      </w:r>
      <w:r w:rsidRPr="009D415F">
        <w:t xml:space="preserve"> drogowym</w:t>
      </w:r>
      <w:r w:rsidR="002E6F93">
        <w:t>i</w:t>
      </w:r>
      <w:r w:rsidRPr="009D415F">
        <w:t xml:space="preserve"> </w:t>
      </w:r>
      <w:r w:rsidR="001E2E7F">
        <w:t>na Obszarze PT</w:t>
      </w:r>
      <w:r w:rsidR="002E6F93">
        <w:t>, powyżej średniej</w:t>
      </w:r>
      <w:r w:rsidR="0033301C">
        <w:t>:</w:t>
      </w:r>
    </w:p>
    <w:p w14:paraId="78213A1F" w14:textId="6DE87798" w:rsidR="00D13C96" w:rsidRDefault="00592C84" w:rsidP="0033301C">
      <w:pPr>
        <w:pStyle w:val="punktorpeny"/>
      </w:pPr>
      <w:r>
        <w:t xml:space="preserve">w GPR2020 </w:t>
      </w:r>
      <w:r w:rsidR="0033301C">
        <w:t xml:space="preserve">dla </w:t>
      </w:r>
      <w:r w:rsidR="00627168">
        <w:t xml:space="preserve">wszystkich </w:t>
      </w:r>
      <w:r w:rsidR="0033301C">
        <w:t xml:space="preserve">DK </w:t>
      </w:r>
      <w:r w:rsidR="00986161">
        <w:t xml:space="preserve">w województwie podkarpackim </w:t>
      </w:r>
      <w:r w:rsidR="0033301C">
        <w:t xml:space="preserve">wynoszącej </w:t>
      </w:r>
      <w:r w:rsidR="00C529D6">
        <w:t>10</w:t>
      </w:r>
      <w:r w:rsidR="00F80F34">
        <w:t> </w:t>
      </w:r>
      <w:r w:rsidR="00C529D6">
        <w:t>789</w:t>
      </w:r>
      <w:r w:rsidR="00F80F34">
        <w:t> </w:t>
      </w:r>
      <w:r w:rsidR="00D13C96">
        <w:t>poj./dobę, była:</w:t>
      </w:r>
    </w:p>
    <w:p w14:paraId="5A8BCA09" w14:textId="3AAF187F" w:rsidR="00797CC6" w:rsidRDefault="00D13C96" w:rsidP="00D13C96">
      <w:pPr>
        <w:pStyle w:val="punktowanie"/>
        <w:ind w:left="1134"/>
      </w:pPr>
      <w:r>
        <w:t>DK19/S19</w:t>
      </w:r>
      <w:r w:rsidR="00036B3B">
        <w:t xml:space="preserve"> na odcinku Zarzecz</w:t>
      </w:r>
      <w:r w:rsidR="00017888">
        <w:t>e</w:t>
      </w:r>
      <w:r w:rsidR="00036B3B">
        <w:t xml:space="preserve"> (DW858) </w:t>
      </w:r>
      <w:r w:rsidR="00017888">
        <w:t xml:space="preserve">– </w:t>
      </w:r>
      <w:r w:rsidR="001679ED">
        <w:t>Nisko</w:t>
      </w:r>
      <w:r w:rsidR="00607218">
        <w:t xml:space="preserve"> (granica miasta):</w:t>
      </w:r>
      <w:r w:rsidR="00017888">
        <w:t xml:space="preserve"> </w:t>
      </w:r>
      <w:r w:rsidR="00607218">
        <w:t xml:space="preserve">12 487 </w:t>
      </w:r>
      <w:r w:rsidR="00797CC6">
        <w:t>–</w:t>
      </w:r>
      <w:r w:rsidR="00005528">
        <w:t xml:space="preserve"> </w:t>
      </w:r>
      <w:r w:rsidR="00797CC6">
        <w:t>1</w:t>
      </w:r>
      <w:r w:rsidR="005327D2">
        <w:t>2</w:t>
      </w:r>
      <w:r w:rsidR="00857F92">
        <w:t> </w:t>
      </w:r>
      <w:r w:rsidR="00797CC6">
        <w:t>54</w:t>
      </w:r>
      <w:r w:rsidR="005327D2">
        <w:t>5</w:t>
      </w:r>
      <w:r w:rsidR="00857F92">
        <w:t> </w:t>
      </w:r>
      <w:r w:rsidR="00797CC6">
        <w:t>poj./dobę,</w:t>
      </w:r>
    </w:p>
    <w:p w14:paraId="2544E667" w14:textId="2A3DAEAF" w:rsidR="00C430B7" w:rsidRDefault="00592C84" w:rsidP="0033301C">
      <w:pPr>
        <w:pStyle w:val="punktorpeny"/>
      </w:pPr>
      <w:r>
        <w:t xml:space="preserve">w GPR2020 </w:t>
      </w:r>
      <w:r w:rsidR="00266772">
        <w:t xml:space="preserve">dla </w:t>
      </w:r>
      <w:r w:rsidR="00627168">
        <w:t xml:space="preserve">wszystkich </w:t>
      </w:r>
      <w:r w:rsidR="00266772">
        <w:t xml:space="preserve">DW </w:t>
      </w:r>
      <w:r w:rsidR="002F768A">
        <w:t xml:space="preserve">w województwie podkarpackim </w:t>
      </w:r>
      <w:r w:rsidR="00266772">
        <w:t xml:space="preserve">wynoszącej </w:t>
      </w:r>
      <w:r w:rsidR="002F768A">
        <w:t>4</w:t>
      </w:r>
      <w:r w:rsidR="00857F92">
        <w:t> </w:t>
      </w:r>
      <w:r w:rsidR="002F768A">
        <w:t>968</w:t>
      </w:r>
      <w:r w:rsidR="00857F92">
        <w:t> </w:t>
      </w:r>
      <w:r w:rsidR="005327D2">
        <w:t>poj.</w:t>
      </w:r>
      <w:r w:rsidR="00E61ACA">
        <w:t>/</w:t>
      </w:r>
      <w:r w:rsidR="005327D2">
        <w:t>dobę</w:t>
      </w:r>
      <w:r w:rsidR="00E61ACA">
        <w:t>, była</w:t>
      </w:r>
      <w:r w:rsidR="00C430B7" w:rsidRPr="009D415F">
        <w:t>:</w:t>
      </w:r>
    </w:p>
    <w:p w14:paraId="23060266" w14:textId="097BF5BC" w:rsidR="00E61ACA" w:rsidRDefault="002B503F" w:rsidP="00E61ACA">
      <w:pPr>
        <w:pStyle w:val="punktowanie"/>
        <w:ind w:left="1134"/>
      </w:pPr>
      <w:r>
        <w:t>DW855</w:t>
      </w:r>
      <w:r w:rsidR="0033425B">
        <w:t xml:space="preserve"> na odcinku </w:t>
      </w:r>
      <w:r w:rsidR="0033425B" w:rsidRPr="0033425B">
        <w:t xml:space="preserve">Dąbrowa Rzeczycka (DW856) </w:t>
      </w:r>
      <w:r w:rsidR="00961FA3">
        <w:t>–</w:t>
      </w:r>
      <w:r w:rsidR="0033425B" w:rsidRPr="0033425B">
        <w:t xml:space="preserve"> Stalowa Wola (DK77)</w:t>
      </w:r>
      <w:r w:rsidR="0033425B">
        <w:t>: 6</w:t>
      </w:r>
      <w:r w:rsidR="00857F92">
        <w:t> </w:t>
      </w:r>
      <w:r w:rsidR="0033425B">
        <w:t>652</w:t>
      </w:r>
      <w:r w:rsidR="00857F92">
        <w:t> </w:t>
      </w:r>
      <w:r w:rsidR="0033425B">
        <w:t>poj./dobę,</w:t>
      </w:r>
    </w:p>
    <w:p w14:paraId="2B3C5A9A" w14:textId="211EB3B7" w:rsidR="002B503F" w:rsidRDefault="002B503F" w:rsidP="00E61ACA">
      <w:pPr>
        <w:pStyle w:val="punktowanie"/>
        <w:ind w:left="1134"/>
      </w:pPr>
      <w:r>
        <w:t>DW8</w:t>
      </w:r>
      <w:r w:rsidR="004D4738">
        <w:t>71</w:t>
      </w:r>
      <w:r w:rsidR="000F6C63">
        <w:t xml:space="preserve"> na odcinku </w:t>
      </w:r>
      <w:r w:rsidR="000F6C63" w:rsidRPr="000F6C63">
        <w:t>Grębów - Stalowa Wola (DK77)</w:t>
      </w:r>
      <w:r w:rsidR="000F6C63">
        <w:t xml:space="preserve">: </w:t>
      </w:r>
      <w:r w:rsidR="0040393A">
        <w:t>8 133 poj./dobę</w:t>
      </w:r>
      <w:r w:rsidR="004E0E78">
        <w:t>.</w:t>
      </w:r>
    </w:p>
    <w:p w14:paraId="294515C3" w14:textId="047B3E08" w:rsidR="0038735F" w:rsidRDefault="0038735F" w:rsidP="00592C84">
      <w:pPr>
        <w:pStyle w:val="punktowanie"/>
        <w:numPr>
          <w:ilvl w:val="0"/>
          <w:numId w:val="0"/>
        </w:numPr>
        <w:ind w:left="437" w:hanging="360"/>
      </w:pPr>
      <w:r>
        <w:t>Wysokie</w:t>
      </w:r>
      <w:r w:rsidR="00653F82">
        <w:t xml:space="preserve"> wartości SDRR występowały </w:t>
      </w:r>
      <w:r w:rsidR="00A57011">
        <w:t xml:space="preserve">także </w:t>
      </w:r>
      <w:r w:rsidR="00653F82">
        <w:t xml:space="preserve">na </w:t>
      </w:r>
      <w:r>
        <w:t>przebiegach:</w:t>
      </w:r>
    </w:p>
    <w:p w14:paraId="3ED2AFFB" w14:textId="0731234F" w:rsidR="00592C84" w:rsidRDefault="0038735F" w:rsidP="0038735F">
      <w:pPr>
        <w:pStyle w:val="punktorpeny"/>
      </w:pPr>
      <w:r>
        <w:t xml:space="preserve">DK19/S19 </w:t>
      </w:r>
      <w:r w:rsidR="00750F7B">
        <w:t>–</w:t>
      </w:r>
      <w:r>
        <w:t xml:space="preserve"> </w:t>
      </w:r>
      <w:r w:rsidR="00750F7B">
        <w:t>10 353 poj.</w:t>
      </w:r>
      <w:r w:rsidR="00282FCB">
        <w:t>/</w:t>
      </w:r>
      <w:r w:rsidR="00750F7B">
        <w:t xml:space="preserve">dobę </w:t>
      </w:r>
      <w:r w:rsidR="00282FCB">
        <w:t xml:space="preserve">na odcinku </w:t>
      </w:r>
      <w:r w:rsidR="006C55C2" w:rsidRPr="006C55C2">
        <w:t>Nisko (granica miasta) - Jeżowe (DW861)</w:t>
      </w:r>
      <w:r w:rsidR="006C55C2">
        <w:t>,</w:t>
      </w:r>
    </w:p>
    <w:p w14:paraId="20E52D06" w14:textId="15B11706" w:rsidR="006C55C2" w:rsidRDefault="006C55C2" w:rsidP="00A57011">
      <w:pPr>
        <w:pStyle w:val="punktorpeny"/>
      </w:pPr>
      <w:r>
        <w:t>DK</w:t>
      </w:r>
      <w:r w:rsidR="00A57011">
        <w:t xml:space="preserve">77 </w:t>
      </w:r>
      <w:r w:rsidR="00C71853">
        <w:t>–</w:t>
      </w:r>
      <w:r w:rsidR="00A57011">
        <w:t xml:space="preserve"> </w:t>
      </w:r>
      <w:r w:rsidR="00C71853">
        <w:t xml:space="preserve">9 967 poj./dobę na odcinku </w:t>
      </w:r>
      <w:r w:rsidR="00C71853" w:rsidRPr="00C71853">
        <w:t xml:space="preserve">Gorzyce (DW854) </w:t>
      </w:r>
      <w:r w:rsidR="00C71853">
        <w:t>–</w:t>
      </w:r>
      <w:r w:rsidR="00C71853" w:rsidRPr="00C71853">
        <w:t xml:space="preserve"> Agatówka</w:t>
      </w:r>
      <w:r w:rsidR="007E2CF6">
        <w:t>.</w:t>
      </w:r>
    </w:p>
    <w:p w14:paraId="2544E67A" w14:textId="1D2D4BA9" w:rsidR="00C430B7" w:rsidRPr="0097728C" w:rsidRDefault="00CF5D63" w:rsidP="005D0BE6">
      <w:r w:rsidRPr="0097728C">
        <w:t>Do n</w:t>
      </w:r>
      <w:r w:rsidR="00C430B7" w:rsidRPr="0097728C">
        <w:t>ajbardziej obciążon</w:t>
      </w:r>
      <w:r w:rsidRPr="0097728C">
        <w:t xml:space="preserve">ych ruchem </w:t>
      </w:r>
      <w:r w:rsidR="009140B4" w:rsidRPr="0097728C">
        <w:t>ulic</w:t>
      </w:r>
      <w:r w:rsidR="00C430B7" w:rsidRPr="0097728C">
        <w:t xml:space="preserve"> w </w:t>
      </w:r>
      <w:r w:rsidR="009140B4" w:rsidRPr="0097728C">
        <w:t>Stalowej Woli</w:t>
      </w:r>
      <w:r w:rsidRPr="0097728C">
        <w:t xml:space="preserve"> należą</w:t>
      </w:r>
      <w:r w:rsidR="00C430B7" w:rsidRPr="0097728C">
        <w:t>:</w:t>
      </w:r>
    </w:p>
    <w:p w14:paraId="2544E67B" w14:textId="7B1223BC" w:rsidR="006670BF" w:rsidRPr="0097728C" w:rsidRDefault="009140B4" w:rsidP="001732A1">
      <w:pPr>
        <w:pStyle w:val="punktorpeny"/>
      </w:pPr>
      <w:r w:rsidRPr="0097728C">
        <w:t>ciąg dawnej DK77 (obecnie odcinkowo droga gminna, DW</w:t>
      </w:r>
      <w:r w:rsidR="00F73485" w:rsidRPr="0097728C">
        <w:t>871, DP 3009R) – ul.</w:t>
      </w:r>
      <w:r w:rsidR="008E40D5">
        <w:t> </w:t>
      </w:r>
      <w:r w:rsidR="003C6EBA" w:rsidRPr="0097728C">
        <w:t>Sandomierska, ul. Władysława Broniewskiego, Rynek (</w:t>
      </w:r>
      <w:r w:rsidR="00A1353D" w:rsidRPr="0097728C">
        <w:t>pierzeja północna i wschodnia)</w:t>
      </w:r>
      <w:r w:rsidR="003C6EBA" w:rsidRPr="0097728C">
        <w:t>, Rozwadowska</w:t>
      </w:r>
      <w:r w:rsidR="005A6B21" w:rsidRPr="0097728C">
        <w:t>,</w:t>
      </w:r>
      <w:r w:rsidR="00170E23" w:rsidRPr="0097728C">
        <w:t xml:space="preserve"> Aleje </w:t>
      </w:r>
      <w:r w:rsidR="00A12BFF" w:rsidRPr="0097728C">
        <w:t xml:space="preserve">Jana Pawła II, ul. Stanisława Staszica, </w:t>
      </w:r>
      <w:r w:rsidR="00CF5D63" w:rsidRPr="0097728C">
        <w:t>ul. Energetyków,</w:t>
      </w:r>
    </w:p>
    <w:p w14:paraId="297F929A" w14:textId="1075682C" w:rsidR="00CF5D63" w:rsidRDefault="000E5394" w:rsidP="001732A1">
      <w:pPr>
        <w:pStyle w:val="punktorpeny"/>
      </w:pPr>
      <w:r>
        <w:t xml:space="preserve">ciąg </w:t>
      </w:r>
      <w:r w:rsidR="008F0FC5">
        <w:t xml:space="preserve">ul. Fryderyka Chopina – </w:t>
      </w:r>
      <w:r>
        <w:t xml:space="preserve">ul. </w:t>
      </w:r>
      <w:r w:rsidR="001E3850">
        <w:t xml:space="preserve">11 Listopada - ul. Przemysłowa, wraz z ul. </w:t>
      </w:r>
      <w:r>
        <w:t>Klasztorn</w:t>
      </w:r>
      <w:r w:rsidR="001E3850">
        <w:t>ą</w:t>
      </w:r>
      <w:r>
        <w:t>,</w:t>
      </w:r>
    </w:p>
    <w:p w14:paraId="06EFFC4A" w14:textId="20883995" w:rsidR="002F66E0" w:rsidRDefault="002F66E0" w:rsidP="001732A1">
      <w:pPr>
        <w:pStyle w:val="punktorpeny"/>
      </w:pPr>
      <w:r>
        <w:t>ul. Komisji Edukacji Narodowej</w:t>
      </w:r>
      <w:r w:rsidR="007F38E3">
        <w:t>,</w:t>
      </w:r>
    </w:p>
    <w:p w14:paraId="682E7977" w14:textId="280CD981" w:rsidR="008F0FC5" w:rsidRDefault="007F38E3" w:rsidP="001732A1">
      <w:pPr>
        <w:pStyle w:val="punktorpeny"/>
      </w:pPr>
      <w:r>
        <w:t>ul. Eugeniusza Kwiatkowskiego (dojazd do Huty Stalowa Wola).</w:t>
      </w:r>
    </w:p>
    <w:p w14:paraId="2544E683" w14:textId="476B9380" w:rsidR="00740102" w:rsidRPr="00AC10DC" w:rsidRDefault="00740102" w:rsidP="00AC10DC">
      <w:pPr>
        <w:pStyle w:val="Nagwek2"/>
      </w:pPr>
      <w:bookmarkStart w:id="86" w:name="_Toc164939494"/>
      <w:r w:rsidRPr="00AC10DC">
        <w:lastRenderedPageBreak/>
        <w:t>Transport indywidualny</w:t>
      </w:r>
      <w:bookmarkEnd w:id="86"/>
    </w:p>
    <w:p w14:paraId="2A4A617F" w14:textId="36D70114" w:rsidR="00405A8E" w:rsidRDefault="00405A8E" w:rsidP="00405A8E">
      <w:pPr>
        <w:pStyle w:val="StalowaWola"/>
        <w:spacing w:before="0"/>
        <w:rPr>
          <w:rFonts w:ascii="Open Sans" w:hAnsi="Open Sans" w:cs="Open Sans"/>
          <w:szCs w:val="20"/>
        </w:rPr>
      </w:pPr>
      <w:r w:rsidRPr="000A5B3F">
        <w:rPr>
          <w:rFonts w:ascii="Open Sans" w:hAnsi="Open Sans" w:cs="Open Sans"/>
          <w:szCs w:val="20"/>
        </w:rPr>
        <w:t>Istotne znaczenie dla funkcjonalności systemu transportowego ma także transport indywidualny (samochody osobowe), który zyskuje na znaczeniu w aspekcie przemieszczania się, o czym świadczy coroczny wzrost wskaźnika motoryzacji (liczby samochodów osobowych na 1 tys.</w:t>
      </w:r>
      <w:r>
        <w:rPr>
          <w:rFonts w:ascii="Open Sans" w:hAnsi="Open Sans" w:cs="Open Sans"/>
          <w:szCs w:val="20"/>
        </w:rPr>
        <w:t xml:space="preserve"> </w:t>
      </w:r>
      <w:r w:rsidRPr="000A5B3F">
        <w:rPr>
          <w:rFonts w:ascii="Open Sans" w:hAnsi="Open Sans" w:cs="Open Sans"/>
          <w:szCs w:val="20"/>
        </w:rPr>
        <w:t>mieszkańców zarówno w kraju, województwie podkarpackim oraz w powiatach stalowowolskim i</w:t>
      </w:r>
      <w:r w:rsidR="008E40D5">
        <w:rPr>
          <w:rFonts w:ascii="Open Sans" w:hAnsi="Open Sans" w:cs="Open Sans"/>
          <w:szCs w:val="20"/>
        </w:rPr>
        <w:t> </w:t>
      </w:r>
      <w:r w:rsidRPr="000A5B3F">
        <w:rPr>
          <w:rFonts w:ascii="Open Sans" w:hAnsi="Open Sans" w:cs="Open Sans"/>
          <w:szCs w:val="20"/>
        </w:rPr>
        <w:t>niżańskim).</w:t>
      </w:r>
    </w:p>
    <w:p w14:paraId="028B008F" w14:textId="77777777" w:rsidR="00405A8E" w:rsidRDefault="00405A8E" w:rsidP="00405A8E">
      <w:pPr>
        <w:pStyle w:val="StalowaWola"/>
        <w:spacing w:before="0"/>
        <w:rPr>
          <w:rFonts w:ascii="Open Sans" w:hAnsi="Open Sans" w:cs="Open Sans"/>
          <w:szCs w:val="20"/>
        </w:rPr>
      </w:pPr>
      <w:r>
        <w:rPr>
          <w:rFonts w:ascii="Open Sans" w:hAnsi="Open Sans" w:cs="Open Sans"/>
          <w:szCs w:val="20"/>
        </w:rPr>
        <w:t>Średnio dla powiatów stalowowolskiego i niżańskiego, wskaźnik motoryzacji w roku 2022 (566):</w:t>
      </w:r>
    </w:p>
    <w:p w14:paraId="29A12300" w14:textId="77777777" w:rsidR="00405A8E" w:rsidRDefault="00405A8E" w:rsidP="00405A8E">
      <w:pPr>
        <w:pStyle w:val="punktorpeny"/>
      </w:pPr>
      <w:r>
        <w:t>był większy o 22,9% w porównaniu z rokiem 2017 (461),</w:t>
      </w:r>
    </w:p>
    <w:p w14:paraId="25C8818F" w14:textId="77777777" w:rsidR="00405A8E" w:rsidRDefault="00405A8E" w:rsidP="00405A8E">
      <w:pPr>
        <w:pStyle w:val="punktorpeny"/>
      </w:pPr>
      <w:r>
        <w:t>był większy o 13,9% w porównaniu z rokiem 2019 (526),</w:t>
      </w:r>
    </w:p>
    <w:p w14:paraId="181F0B2A" w14:textId="77777777" w:rsidR="00405A8E" w:rsidRDefault="00405A8E" w:rsidP="00405A8E">
      <w:pPr>
        <w:pStyle w:val="punktorpeny"/>
        <w:numPr>
          <w:ilvl w:val="0"/>
          <w:numId w:val="0"/>
        </w:numPr>
      </w:pPr>
      <w:r>
        <w:t>a pozostałe dane i zmiany obejmujące lata 2017-2022, pokazane zostały w tabeli.</w:t>
      </w:r>
    </w:p>
    <w:p w14:paraId="06119E47" w14:textId="44B45A7C" w:rsidR="00405A8E" w:rsidRDefault="00405A8E" w:rsidP="00336BFD">
      <w:r>
        <w:t xml:space="preserve">Wysokie i nadal zwiększające się wskaźniki motoryzacji wynikają </w:t>
      </w:r>
      <w:r w:rsidRPr="00F80C9B">
        <w:t xml:space="preserve">z ogólnej sytuacji społeczno-gospodarczej kraju, postępującym procesem suburbanizacji, liczbą i lokalizacją miejsc pracy oraz wzrostem dochodów mieszkańców, a także sprawnością funkcjonowania transportu zbiorowego. </w:t>
      </w:r>
    </w:p>
    <w:p w14:paraId="1E09BB35" w14:textId="17E49D6A" w:rsidR="0067334C" w:rsidRDefault="0067334C" w:rsidP="005C3655">
      <w:pPr>
        <w:pStyle w:val="Tabelatytu"/>
      </w:pPr>
      <w:bookmarkStart w:id="87" w:name="_Toc164938556"/>
      <w:r>
        <w:t xml:space="preserve">Tab.  </w:t>
      </w:r>
      <w:r w:rsidR="00CD503A">
        <w:fldChar w:fldCharType="begin"/>
      </w:r>
      <w:r w:rsidR="00CD503A">
        <w:instrText xml:space="preserve"> STYLEREF 1 \s </w:instrText>
      </w:r>
      <w:r w:rsidR="00CD503A">
        <w:fldChar w:fldCharType="separate"/>
      </w:r>
      <w:r w:rsidR="00245637">
        <w:rPr>
          <w:noProof/>
        </w:rPr>
        <w:t>4</w:t>
      </w:r>
      <w:r w:rsidR="00CD503A">
        <w:rPr>
          <w:noProof/>
        </w:rPr>
        <w:fldChar w:fldCharType="end"/>
      </w:r>
      <w:r w:rsidR="007A1659">
        <w:t>.</w:t>
      </w:r>
      <w:r w:rsidR="00CD503A">
        <w:fldChar w:fldCharType="begin"/>
      </w:r>
      <w:r w:rsidR="00CD503A">
        <w:instrText xml:space="preserve"> SEQ Tab._ \* ARABIC \s 1 </w:instrText>
      </w:r>
      <w:r w:rsidR="00CD503A">
        <w:fldChar w:fldCharType="separate"/>
      </w:r>
      <w:r w:rsidR="00245637">
        <w:rPr>
          <w:noProof/>
        </w:rPr>
        <w:t>15</w:t>
      </w:r>
      <w:r w:rsidR="00CD503A">
        <w:rPr>
          <w:noProof/>
        </w:rPr>
        <w:fldChar w:fldCharType="end"/>
      </w:r>
      <w:r>
        <w:t xml:space="preserve"> Wskaźnik motoryzacji </w:t>
      </w:r>
      <w:r w:rsidRPr="00F80C9B">
        <w:t xml:space="preserve">dla Polski, województwa podkarpackiego </w:t>
      </w:r>
      <w:r>
        <w:t>oraz</w:t>
      </w:r>
      <w:r w:rsidRPr="00F80C9B">
        <w:t xml:space="preserve"> powiatów stalowowolskiego i niżańskiego </w:t>
      </w:r>
      <w:r>
        <w:t>w latach 2017-2022</w:t>
      </w:r>
      <w:bookmarkEnd w:id="87"/>
    </w:p>
    <w:tbl>
      <w:tblPr>
        <w:tblpPr w:leftFromText="141" w:rightFromText="141" w:vertAnchor="text" w:horzAnchor="margin" w:tblpXSpec="center" w:tblpY="73"/>
        <w:tblW w:w="9067" w:type="dxa"/>
        <w:tblLayout w:type="fixed"/>
        <w:tblCellMar>
          <w:left w:w="70" w:type="dxa"/>
          <w:right w:w="70" w:type="dxa"/>
        </w:tblCellMar>
        <w:tblLook w:val="04A0" w:firstRow="1" w:lastRow="0" w:firstColumn="1" w:lastColumn="0" w:noHBand="0" w:noVBand="1"/>
      </w:tblPr>
      <w:tblGrid>
        <w:gridCol w:w="2263"/>
        <w:gridCol w:w="756"/>
        <w:gridCol w:w="756"/>
        <w:gridCol w:w="756"/>
        <w:gridCol w:w="756"/>
        <w:gridCol w:w="756"/>
        <w:gridCol w:w="756"/>
        <w:gridCol w:w="1134"/>
        <w:gridCol w:w="1134"/>
      </w:tblGrid>
      <w:tr w:rsidR="00405A8E" w:rsidRPr="00EC3771" w14:paraId="6F8B3B83" w14:textId="77777777" w:rsidTr="000C4B27">
        <w:trPr>
          <w:trHeight w:val="277"/>
        </w:trPr>
        <w:tc>
          <w:tcPr>
            <w:tcW w:w="2263" w:type="dxa"/>
            <w:vMerge w:val="restart"/>
            <w:tcBorders>
              <w:top w:val="single" w:sz="4" w:space="0" w:color="auto"/>
              <w:left w:val="single" w:sz="4" w:space="0" w:color="auto"/>
              <w:bottom w:val="single" w:sz="4" w:space="0" w:color="auto"/>
              <w:right w:val="single" w:sz="4" w:space="0" w:color="auto"/>
            </w:tcBorders>
            <w:shd w:val="clear" w:color="auto" w:fill="EE1A24"/>
            <w:vAlign w:val="center"/>
            <w:hideMark/>
          </w:tcPr>
          <w:p w14:paraId="6CF1C549" w14:textId="77777777" w:rsidR="00405A8E" w:rsidRPr="000C4B27" w:rsidRDefault="00405A8E">
            <w:pPr>
              <w:spacing w:line="240" w:lineRule="auto"/>
              <w:jc w:val="center"/>
              <w:rPr>
                <w:rFonts w:ascii="Open Sans Condensed" w:eastAsia="Times New Roman" w:hAnsi="Open Sans Condensed" w:cs="Open Sans Condensed"/>
                <w:b/>
                <w:color w:val="FFFFFF" w:themeColor="background1"/>
                <w:szCs w:val="20"/>
                <w:lang w:eastAsia="pl-PL"/>
              </w:rPr>
            </w:pPr>
            <w:r w:rsidRPr="000C4B27">
              <w:rPr>
                <w:rFonts w:ascii="Open Sans Condensed" w:eastAsia="Times New Roman" w:hAnsi="Open Sans Condensed" w:cs="Open Sans Condensed"/>
                <w:b/>
                <w:color w:val="FFFFFF" w:themeColor="background1"/>
                <w:szCs w:val="20"/>
                <w:lang w:eastAsia="pl-PL"/>
              </w:rPr>
              <w:t>JST</w:t>
            </w:r>
          </w:p>
        </w:tc>
        <w:tc>
          <w:tcPr>
            <w:tcW w:w="4536" w:type="dxa"/>
            <w:gridSpan w:val="6"/>
            <w:tcBorders>
              <w:top w:val="single" w:sz="4" w:space="0" w:color="auto"/>
              <w:left w:val="nil"/>
              <w:bottom w:val="single" w:sz="4" w:space="0" w:color="auto"/>
              <w:right w:val="single" w:sz="4" w:space="0" w:color="auto"/>
            </w:tcBorders>
            <w:shd w:val="clear" w:color="auto" w:fill="EE1A24"/>
            <w:vAlign w:val="center"/>
            <w:hideMark/>
          </w:tcPr>
          <w:p w14:paraId="122A63E7" w14:textId="77777777" w:rsidR="00405A8E" w:rsidRPr="000C4B27" w:rsidRDefault="00405A8E">
            <w:pPr>
              <w:spacing w:line="240" w:lineRule="auto"/>
              <w:jc w:val="center"/>
              <w:rPr>
                <w:rFonts w:ascii="Open Sans Condensed" w:eastAsia="Times New Roman" w:hAnsi="Open Sans Condensed" w:cs="Open Sans Condensed"/>
                <w:b/>
                <w:color w:val="FFFFFF" w:themeColor="background1"/>
                <w:szCs w:val="20"/>
                <w:lang w:eastAsia="pl-PL"/>
              </w:rPr>
            </w:pPr>
            <w:r w:rsidRPr="000C4B27">
              <w:rPr>
                <w:rFonts w:ascii="Open Sans Condensed" w:eastAsia="Times New Roman" w:hAnsi="Open Sans Condensed" w:cs="Open Sans Condensed"/>
                <w:b/>
                <w:color w:val="FFFFFF" w:themeColor="background1"/>
                <w:szCs w:val="20"/>
                <w:lang w:eastAsia="pl-PL"/>
              </w:rPr>
              <w:t>Liczba samochodów osobowych na 1 000 mieszkańców</w:t>
            </w:r>
          </w:p>
        </w:tc>
        <w:tc>
          <w:tcPr>
            <w:tcW w:w="2268" w:type="dxa"/>
            <w:gridSpan w:val="2"/>
            <w:tcBorders>
              <w:top w:val="single" w:sz="4" w:space="0" w:color="auto"/>
              <w:left w:val="nil"/>
              <w:bottom w:val="single" w:sz="4" w:space="0" w:color="auto"/>
              <w:right w:val="single" w:sz="4" w:space="0" w:color="auto"/>
            </w:tcBorders>
            <w:shd w:val="clear" w:color="auto" w:fill="EE1A24"/>
            <w:noWrap/>
            <w:vAlign w:val="center"/>
            <w:hideMark/>
          </w:tcPr>
          <w:p w14:paraId="7F475B6C" w14:textId="77777777" w:rsidR="00405A8E" w:rsidRPr="000C4B27" w:rsidRDefault="00405A8E">
            <w:pPr>
              <w:spacing w:line="240" w:lineRule="auto"/>
              <w:jc w:val="center"/>
              <w:rPr>
                <w:rFonts w:ascii="Open Sans Condensed" w:eastAsia="Times New Roman" w:hAnsi="Open Sans Condensed" w:cs="Open Sans Condensed"/>
                <w:color w:val="FFFFFF" w:themeColor="background1"/>
                <w:szCs w:val="20"/>
                <w:lang w:eastAsia="pl-PL"/>
              </w:rPr>
            </w:pPr>
            <w:r w:rsidRPr="000C4B27">
              <w:rPr>
                <w:rFonts w:ascii="Open Sans Condensed" w:eastAsia="Times New Roman" w:hAnsi="Open Sans Condensed" w:cs="Open Sans Condensed"/>
                <w:color w:val="FFFFFF" w:themeColor="background1"/>
                <w:szCs w:val="20"/>
                <w:lang w:eastAsia="pl-PL"/>
              </w:rPr>
              <w:t>Zmiana</w:t>
            </w:r>
          </w:p>
        </w:tc>
      </w:tr>
      <w:tr w:rsidR="00405A8E" w:rsidRPr="00EC3771" w14:paraId="7DF0D39C" w14:textId="77777777" w:rsidTr="000C4B27">
        <w:trPr>
          <w:trHeight w:val="570"/>
        </w:trPr>
        <w:tc>
          <w:tcPr>
            <w:tcW w:w="2263" w:type="dxa"/>
            <w:vMerge/>
            <w:tcBorders>
              <w:top w:val="single" w:sz="4" w:space="0" w:color="auto"/>
              <w:left w:val="single" w:sz="4" w:space="0" w:color="auto"/>
              <w:bottom w:val="single" w:sz="4" w:space="0" w:color="auto"/>
              <w:right w:val="single" w:sz="4" w:space="0" w:color="auto"/>
            </w:tcBorders>
            <w:shd w:val="clear" w:color="auto" w:fill="EE1A24"/>
            <w:vAlign w:val="center"/>
            <w:hideMark/>
          </w:tcPr>
          <w:p w14:paraId="4B770567" w14:textId="77777777" w:rsidR="00405A8E" w:rsidRPr="000C4B27" w:rsidRDefault="00405A8E">
            <w:pPr>
              <w:spacing w:line="240" w:lineRule="auto"/>
              <w:rPr>
                <w:rFonts w:ascii="Open Sans Condensed" w:eastAsia="Times New Roman" w:hAnsi="Open Sans Condensed" w:cs="Open Sans Condensed"/>
                <w:b/>
                <w:color w:val="FFFFFF" w:themeColor="background1"/>
                <w:szCs w:val="20"/>
                <w:lang w:eastAsia="pl-PL"/>
              </w:rPr>
            </w:pPr>
          </w:p>
        </w:tc>
        <w:tc>
          <w:tcPr>
            <w:tcW w:w="756" w:type="dxa"/>
            <w:tcBorders>
              <w:top w:val="nil"/>
              <w:left w:val="nil"/>
              <w:bottom w:val="single" w:sz="4" w:space="0" w:color="auto"/>
              <w:right w:val="single" w:sz="4" w:space="0" w:color="auto"/>
            </w:tcBorders>
            <w:shd w:val="clear" w:color="auto" w:fill="EE1A24"/>
            <w:vAlign w:val="center"/>
            <w:hideMark/>
          </w:tcPr>
          <w:p w14:paraId="30172127" w14:textId="77777777" w:rsidR="00405A8E" w:rsidRPr="000C4B27" w:rsidRDefault="00405A8E">
            <w:pPr>
              <w:spacing w:line="240" w:lineRule="auto"/>
              <w:jc w:val="center"/>
              <w:rPr>
                <w:rFonts w:ascii="Open Sans Condensed" w:eastAsia="Times New Roman" w:hAnsi="Open Sans Condensed" w:cs="Open Sans Condensed"/>
                <w:b/>
                <w:color w:val="FFFFFF" w:themeColor="background1"/>
                <w:szCs w:val="20"/>
                <w:lang w:eastAsia="pl-PL"/>
              </w:rPr>
            </w:pPr>
            <w:r w:rsidRPr="000C4B27">
              <w:rPr>
                <w:rFonts w:ascii="Open Sans Condensed" w:eastAsia="Times New Roman" w:hAnsi="Open Sans Condensed" w:cs="Open Sans Condensed"/>
                <w:b/>
                <w:color w:val="FFFFFF" w:themeColor="background1"/>
                <w:szCs w:val="20"/>
                <w:lang w:eastAsia="pl-PL"/>
              </w:rPr>
              <w:t>2017</w:t>
            </w:r>
          </w:p>
        </w:tc>
        <w:tc>
          <w:tcPr>
            <w:tcW w:w="756" w:type="dxa"/>
            <w:tcBorders>
              <w:top w:val="nil"/>
              <w:left w:val="nil"/>
              <w:bottom w:val="single" w:sz="4" w:space="0" w:color="auto"/>
              <w:right w:val="single" w:sz="4" w:space="0" w:color="auto"/>
            </w:tcBorders>
            <w:shd w:val="clear" w:color="auto" w:fill="EE1A24"/>
            <w:vAlign w:val="center"/>
            <w:hideMark/>
          </w:tcPr>
          <w:p w14:paraId="025F9BC1" w14:textId="77777777" w:rsidR="00405A8E" w:rsidRPr="000C4B27" w:rsidRDefault="00405A8E">
            <w:pPr>
              <w:spacing w:line="240" w:lineRule="auto"/>
              <w:jc w:val="center"/>
              <w:rPr>
                <w:rFonts w:ascii="Open Sans Condensed" w:eastAsia="Times New Roman" w:hAnsi="Open Sans Condensed" w:cs="Open Sans Condensed"/>
                <w:b/>
                <w:color w:val="FFFFFF" w:themeColor="background1"/>
                <w:szCs w:val="20"/>
                <w:lang w:eastAsia="pl-PL"/>
              </w:rPr>
            </w:pPr>
            <w:r w:rsidRPr="000C4B27">
              <w:rPr>
                <w:rFonts w:ascii="Open Sans Condensed" w:eastAsia="Times New Roman" w:hAnsi="Open Sans Condensed" w:cs="Open Sans Condensed"/>
                <w:b/>
                <w:color w:val="FFFFFF" w:themeColor="background1"/>
                <w:szCs w:val="20"/>
                <w:lang w:eastAsia="pl-PL"/>
              </w:rPr>
              <w:t>2018</w:t>
            </w:r>
          </w:p>
        </w:tc>
        <w:tc>
          <w:tcPr>
            <w:tcW w:w="756" w:type="dxa"/>
            <w:tcBorders>
              <w:top w:val="nil"/>
              <w:left w:val="nil"/>
              <w:bottom w:val="single" w:sz="4" w:space="0" w:color="auto"/>
              <w:right w:val="single" w:sz="4" w:space="0" w:color="auto"/>
            </w:tcBorders>
            <w:shd w:val="clear" w:color="auto" w:fill="EE1A24"/>
            <w:noWrap/>
            <w:vAlign w:val="center"/>
            <w:hideMark/>
          </w:tcPr>
          <w:p w14:paraId="28E6F2A3" w14:textId="77777777" w:rsidR="00405A8E" w:rsidRPr="000C4B27" w:rsidRDefault="00405A8E">
            <w:pPr>
              <w:spacing w:line="240" w:lineRule="auto"/>
              <w:jc w:val="center"/>
              <w:rPr>
                <w:rFonts w:ascii="Open Sans Condensed" w:eastAsia="Times New Roman" w:hAnsi="Open Sans Condensed" w:cs="Open Sans Condensed"/>
                <w:b/>
                <w:color w:val="FFFFFF" w:themeColor="background1"/>
                <w:szCs w:val="20"/>
                <w:lang w:eastAsia="pl-PL"/>
              </w:rPr>
            </w:pPr>
            <w:r w:rsidRPr="000C4B27">
              <w:rPr>
                <w:rFonts w:ascii="Open Sans Condensed" w:eastAsia="Times New Roman" w:hAnsi="Open Sans Condensed" w:cs="Open Sans Condensed"/>
                <w:b/>
                <w:color w:val="FFFFFF" w:themeColor="background1"/>
                <w:szCs w:val="20"/>
                <w:lang w:eastAsia="pl-PL"/>
              </w:rPr>
              <w:t>2019</w:t>
            </w:r>
          </w:p>
        </w:tc>
        <w:tc>
          <w:tcPr>
            <w:tcW w:w="756" w:type="dxa"/>
            <w:tcBorders>
              <w:top w:val="nil"/>
              <w:left w:val="nil"/>
              <w:bottom w:val="single" w:sz="4" w:space="0" w:color="auto"/>
              <w:right w:val="single" w:sz="4" w:space="0" w:color="auto"/>
            </w:tcBorders>
            <w:shd w:val="clear" w:color="auto" w:fill="EE1A24"/>
            <w:noWrap/>
            <w:vAlign w:val="center"/>
            <w:hideMark/>
          </w:tcPr>
          <w:p w14:paraId="3EF7218C" w14:textId="77777777" w:rsidR="00405A8E" w:rsidRPr="000C4B27" w:rsidRDefault="00405A8E">
            <w:pPr>
              <w:spacing w:line="240" w:lineRule="auto"/>
              <w:jc w:val="center"/>
              <w:rPr>
                <w:rFonts w:ascii="Open Sans Condensed" w:eastAsia="Times New Roman" w:hAnsi="Open Sans Condensed" w:cs="Open Sans Condensed"/>
                <w:b/>
                <w:color w:val="FFFFFF" w:themeColor="background1"/>
                <w:szCs w:val="20"/>
                <w:lang w:eastAsia="pl-PL"/>
              </w:rPr>
            </w:pPr>
            <w:r w:rsidRPr="000C4B27">
              <w:rPr>
                <w:rFonts w:ascii="Open Sans Condensed" w:eastAsia="Times New Roman" w:hAnsi="Open Sans Condensed" w:cs="Open Sans Condensed"/>
                <w:b/>
                <w:color w:val="FFFFFF" w:themeColor="background1"/>
                <w:szCs w:val="20"/>
                <w:lang w:eastAsia="pl-PL"/>
              </w:rPr>
              <w:t>2020</w:t>
            </w:r>
          </w:p>
        </w:tc>
        <w:tc>
          <w:tcPr>
            <w:tcW w:w="756" w:type="dxa"/>
            <w:tcBorders>
              <w:top w:val="nil"/>
              <w:left w:val="nil"/>
              <w:bottom w:val="single" w:sz="4" w:space="0" w:color="auto"/>
              <w:right w:val="single" w:sz="4" w:space="0" w:color="auto"/>
            </w:tcBorders>
            <w:shd w:val="clear" w:color="auto" w:fill="EE1A24"/>
            <w:vAlign w:val="center"/>
            <w:hideMark/>
          </w:tcPr>
          <w:p w14:paraId="29CEC988" w14:textId="77777777" w:rsidR="00405A8E" w:rsidRPr="000C4B27" w:rsidRDefault="00405A8E">
            <w:pPr>
              <w:spacing w:line="240" w:lineRule="auto"/>
              <w:jc w:val="center"/>
              <w:rPr>
                <w:rFonts w:ascii="Open Sans Condensed" w:eastAsia="Times New Roman" w:hAnsi="Open Sans Condensed" w:cs="Open Sans Condensed"/>
                <w:b/>
                <w:color w:val="FFFFFF" w:themeColor="background1"/>
                <w:szCs w:val="20"/>
                <w:lang w:eastAsia="pl-PL"/>
              </w:rPr>
            </w:pPr>
            <w:r w:rsidRPr="000C4B27">
              <w:rPr>
                <w:rFonts w:ascii="Open Sans Condensed" w:eastAsia="Times New Roman" w:hAnsi="Open Sans Condensed" w:cs="Open Sans Condensed"/>
                <w:b/>
                <w:color w:val="FFFFFF" w:themeColor="background1"/>
                <w:szCs w:val="20"/>
                <w:lang w:eastAsia="pl-PL"/>
              </w:rPr>
              <w:t>2021</w:t>
            </w:r>
          </w:p>
        </w:tc>
        <w:tc>
          <w:tcPr>
            <w:tcW w:w="756" w:type="dxa"/>
            <w:tcBorders>
              <w:top w:val="nil"/>
              <w:left w:val="nil"/>
              <w:bottom w:val="single" w:sz="4" w:space="0" w:color="auto"/>
              <w:right w:val="single" w:sz="4" w:space="0" w:color="auto"/>
            </w:tcBorders>
            <w:shd w:val="clear" w:color="auto" w:fill="EE1A24"/>
            <w:vAlign w:val="center"/>
            <w:hideMark/>
          </w:tcPr>
          <w:p w14:paraId="7D163FCB" w14:textId="77777777" w:rsidR="00405A8E" w:rsidRPr="000C4B27" w:rsidRDefault="00405A8E">
            <w:pPr>
              <w:spacing w:line="240" w:lineRule="auto"/>
              <w:jc w:val="center"/>
              <w:rPr>
                <w:rFonts w:ascii="Open Sans Condensed" w:eastAsia="Times New Roman" w:hAnsi="Open Sans Condensed" w:cs="Open Sans Condensed"/>
                <w:b/>
                <w:color w:val="FFFFFF" w:themeColor="background1"/>
                <w:szCs w:val="20"/>
                <w:lang w:eastAsia="pl-PL"/>
              </w:rPr>
            </w:pPr>
            <w:r w:rsidRPr="000C4B27">
              <w:rPr>
                <w:rFonts w:ascii="Open Sans Condensed" w:eastAsia="Times New Roman" w:hAnsi="Open Sans Condensed" w:cs="Open Sans Condensed"/>
                <w:b/>
                <w:color w:val="FFFFFF" w:themeColor="background1"/>
                <w:szCs w:val="20"/>
                <w:lang w:eastAsia="pl-PL"/>
              </w:rPr>
              <w:t>2022</w:t>
            </w:r>
          </w:p>
        </w:tc>
        <w:tc>
          <w:tcPr>
            <w:tcW w:w="1134" w:type="dxa"/>
            <w:tcBorders>
              <w:top w:val="nil"/>
              <w:left w:val="nil"/>
              <w:bottom w:val="single" w:sz="4" w:space="0" w:color="auto"/>
              <w:right w:val="single" w:sz="4" w:space="0" w:color="auto"/>
            </w:tcBorders>
            <w:shd w:val="clear" w:color="auto" w:fill="EE1A24"/>
            <w:vAlign w:val="center"/>
            <w:hideMark/>
          </w:tcPr>
          <w:p w14:paraId="599A4355" w14:textId="77777777" w:rsidR="00405A8E" w:rsidRPr="000C4B27" w:rsidRDefault="00405A8E">
            <w:pPr>
              <w:spacing w:line="240" w:lineRule="auto"/>
              <w:jc w:val="center"/>
              <w:rPr>
                <w:rFonts w:ascii="Open Sans Condensed" w:eastAsia="Times New Roman" w:hAnsi="Open Sans Condensed" w:cs="Open Sans Condensed"/>
                <w:b/>
                <w:color w:val="FFFFFF" w:themeColor="background1"/>
                <w:sz w:val="18"/>
                <w:szCs w:val="18"/>
                <w:lang w:eastAsia="pl-PL"/>
              </w:rPr>
            </w:pPr>
            <w:r w:rsidRPr="000C4B27">
              <w:rPr>
                <w:rFonts w:ascii="Open Sans Condensed" w:eastAsia="Times New Roman" w:hAnsi="Open Sans Condensed" w:cs="Open Sans Condensed"/>
                <w:b/>
                <w:color w:val="FFFFFF" w:themeColor="background1"/>
                <w:sz w:val="18"/>
                <w:szCs w:val="18"/>
                <w:lang w:eastAsia="pl-PL"/>
              </w:rPr>
              <w:t>2017-2022</w:t>
            </w:r>
            <w:r w:rsidRPr="000C4B27">
              <w:rPr>
                <w:rFonts w:ascii="Open Sans Condensed" w:eastAsia="Times New Roman" w:hAnsi="Open Sans Condensed" w:cs="Open Sans Condensed"/>
                <w:b/>
                <w:color w:val="FFFFFF" w:themeColor="background1"/>
                <w:sz w:val="18"/>
                <w:szCs w:val="18"/>
                <w:lang w:eastAsia="pl-PL"/>
              </w:rPr>
              <w:br/>
            </w:r>
            <w:r w:rsidRPr="000C4B27">
              <w:rPr>
                <w:rFonts w:ascii="Open Sans Condensed" w:eastAsia="Times New Roman" w:hAnsi="Open Sans Condensed" w:cs="Open Sans Condensed"/>
                <w:color w:val="FFFFFF" w:themeColor="background1"/>
                <w:sz w:val="18"/>
                <w:szCs w:val="18"/>
                <w:lang w:eastAsia="pl-PL"/>
              </w:rPr>
              <w:t>(2017=100%)</w:t>
            </w:r>
          </w:p>
        </w:tc>
        <w:tc>
          <w:tcPr>
            <w:tcW w:w="1134" w:type="dxa"/>
            <w:tcBorders>
              <w:top w:val="nil"/>
              <w:left w:val="nil"/>
              <w:bottom w:val="single" w:sz="4" w:space="0" w:color="auto"/>
              <w:right w:val="single" w:sz="4" w:space="0" w:color="auto"/>
            </w:tcBorders>
            <w:shd w:val="clear" w:color="auto" w:fill="EE1A24"/>
            <w:vAlign w:val="center"/>
            <w:hideMark/>
          </w:tcPr>
          <w:p w14:paraId="0E160600" w14:textId="77777777" w:rsidR="00405A8E" w:rsidRPr="000C4B27" w:rsidRDefault="00405A8E">
            <w:pPr>
              <w:spacing w:line="240" w:lineRule="auto"/>
              <w:jc w:val="center"/>
              <w:rPr>
                <w:rFonts w:ascii="Open Sans Condensed" w:eastAsia="Times New Roman" w:hAnsi="Open Sans Condensed" w:cs="Open Sans Condensed"/>
                <w:b/>
                <w:color w:val="FFFFFF" w:themeColor="background1"/>
                <w:sz w:val="18"/>
                <w:szCs w:val="18"/>
                <w:lang w:eastAsia="pl-PL"/>
              </w:rPr>
            </w:pPr>
            <w:r w:rsidRPr="000C4B27">
              <w:rPr>
                <w:rFonts w:ascii="Open Sans Condensed" w:eastAsia="Times New Roman" w:hAnsi="Open Sans Condensed" w:cs="Open Sans Condensed"/>
                <w:b/>
                <w:color w:val="FFFFFF" w:themeColor="background1"/>
                <w:sz w:val="18"/>
                <w:szCs w:val="18"/>
                <w:lang w:eastAsia="pl-PL"/>
              </w:rPr>
              <w:t>2019-2022</w:t>
            </w:r>
            <w:r w:rsidRPr="000C4B27">
              <w:rPr>
                <w:rFonts w:ascii="Open Sans Condensed" w:eastAsia="Times New Roman" w:hAnsi="Open Sans Condensed" w:cs="Open Sans Condensed"/>
                <w:b/>
                <w:color w:val="FFFFFF" w:themeColor="background1"/>
                <w:sz w:val="18"/>
                <w:szCs w:val="18"/>
                <w:lang w:eastAsia="pl-PL"/>
              </w:rPr>
              <w:br/>
            </w:r>
            <w:r w:rsidRPr="000C4B27">
              <w:rPr>
                <w:rFonts w:ascii="Open Sans Condensed" w:eastAsia="Times New Roman" w:hAnsi="Open Sans Condensed" w:cs="Open Sans Condensed"/>
                <w:color w:val="FFFFFF" w:themeColor="background1"/>
                <w:sz w:val="18"/>
                <w:szCs w:val="18"/>
                <w:lang w:eastAsia="pl-PL"/>
              </w:rPr>
              <w:t>(2019=100%)</w:t>
            </w:r>
          </w:p>
        </w:tc>
      </w:tr>
      <w:tr w:rsidR="00405A8E" w:rsidRPr="00EC3771" w14:paraId="0528278B" w14:textId="77777777">
        <w:trPr>
          <w:trHeight w:val="454"/>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1AF30EEC" w14:textId="77777777" w:rsidR="00405A8E" w:rsidRPr="00324712" w:rsidRDefault="00405A8E">
            <w:pPr>
              <w:spacing w:line="240" w:lineRule="auto"/>
              <w:jc w:val="center"/>
              <w:rPr>
                <w:rFonts w:ascii="Open Sans Condensed" w:eastAsia="Times New Roman" w:hAnsi="Open Sans Condensed" w:cs="Open Sans Condensed"/>
                <w:color w:val="000000"/>
                <w:szCs w:val="20"/>
                <w:lang w:eastAsia="pl-PL"/>
              </w:rPr>
            </w:pPr>
            <w:r w:rsidRPr="00324712">
              <w:rPr>
                <w:rFonts w:ascii="Open Sans Condensed" w:eastAsia="Times New Roman" w:hAnsi="Open Sans Condensed" w:cs="Open Sans Condensed"/>
                <w:color w:val="000000"/>
                <w:szCs w:val="20"/>
                <w:lang w:eastAsia="pl-PL"/>
              </w:rPr>
              <w:t>Polska</w:t>
            </w:r>
          </w:p>
        </w:tc>
        <w:tc>
          <w:tcPr>
            <w:tcW w:w="756" w:type="dxa"/>
            <w:tcBorders>
              <w:top w:val="nil"/>
              <w:left w:val="nil"/>
              <w:bottom w:val="single" w:sz="4" w:space="0" w:color="auto"/>
              <w:right w:val="single" w:sz="4" w:space="0" w:color="auto"/>
            </w:tcBorders>
            <w:shd w:val="clear" w:color="auto" w:fill="auto"/>
            <w:noWrap/>
            <w:vAlign w:val="center"/>
            <w:hideMark/>
          </w:tcPr>
          <w:p w14:paraId="799021F6" w14:textId="77777777" w:rsidR="00405A8E" w:rsidRPr="00324712" w:rsidRDefault="00405A8E">
            <w:pPr>
              <w:spacing w:line="240" w:lineRule="auto"/>
              <w:jc w:val="center"/>
              <w:rPr>
                <w:rFonts w:ascii="Open Sans Condensed" w:eastAsia="Times New Roman" w:hAnsi="Open Sans Condensed" w:cs="Open Sans Condensed"/>
                <w:b/>
                <w:szCs w:val="20"/>
                <w:lang w:eastAsia="pl-PL"/>
              </w:rPr>
            </w:pPr>
            <w:r w:rsidRPr="00324712">
              <w:rPr>
                <w:rFonts w:ascii="Open Sans Condensed" w:eastAsia="Times New Roman" w:hAnsi="Open Sans Condensed" w:cs="Open Sans Condensed"/>
                <w:b/>
                <w:szCs w:val="20"/>
                <w:lang w:eastAsia="pl-PL"/>
              </w:rPr>
              <w:t>586</w:t>
            </w:r>
          </w:p>
        </w:tc>
        <w:tc>
          <w:tcPr>
            <w:tcW w:w="756" w:type="dxa"/>
            <w:tcBorders>
              <w:top w:val="nil"/>
              <w:left w:val="nil"/>
              <w:bottom w:val="single" w:sz="4" w:space="0" w:color="auto"/>
              <w:right w:val="single" w:sz="4" w:space="0" w:color="auto"/>
            </w:tcBorders>
            <w:shd w:val="clear" w:color="auto" w:fill="auto"/>
            <w:noWrap/>
            <w:vAlign w:val="center"/>
            <w:hideMark/>
          </w:tcPr>
          <w:p w14:paraId="2973DD58" w14:textId="77777777" w:rsidR="00405A8E" w:rsidRPr="00324712" w:rsidRDefault="00405A8E">
            <w:pPr>
              <w:spacing w:line="240" w:lineRule="auto"/>
              <w:jc w:val="center"/>
              <w:rPr>
                <w:rFonts w:ascii="Open Sans Condensed" w:eastAsia="Times New Roman" w:hAnsi="Open Sans Condensed" w:cs="Open Sans Condensed"/>
                <w:b/>
                <w:szCs w:val="20"/>
                <w:lang w:eastAsia="pl-PL"/>
              </w:rPr>
            </w:pPr>
            <w:r w:rsidRPr="00324712">
              <w:rPr>
                <w:rFonts w:ascii="Open Sans Condensed" w:eastAsia="Times New Roman" w:hAnsi="Open Sans Condensed" w:cs="Open Sans Condensed"/>
                <w:b/>
                <w:szCs w:val="20"/>
                <w:lang w:eastAsia="pl-PL"/>
              </w:rPr>
              <w:t>610</w:t>
            </w:r>
          </w:p>
        </w:tc>
        <w:tc>
          <w:tcPr>
            <w:tcW w:w="756" w:type="dxa"/>
            <w:tcBorders>
              <w:top w:val="nil"/>
              <w:left w:val="nil"/>
              <w:bottom w:val="single" w:sz="4" w:space="0" w:color="auto"/>
              <w:right w:val="single" w:sz="4" w:space="0" w:color="auto"/>
            </w:tcBorders>
            <w:shd w:val="clear" w:color="auto" w:fill="auto"/>
            <w:noWrap/>
            <w:vAlign w:val="center"/>
            <w:hideMark/>
          </w:tcPr>
          <w:p w14:paraId="5CFF3FED" w14:textId="77777777" w:rsidR="00405A8E" w:rsidRPr="00324712" w:rsidRDefault="00405A8E">
            <w:pPr>
              <w:spacing w:line="240" w:lineRule="auto"/>
              <w:jc w:val="center"/>
              <w:rPr>
                <w:rFonts w:ascii="Open Sans Condensed" w:eastAsia="Times New Roman" w:hAnsi="Open Sans Condensed" w:cs="Open Sans Condensed"/>
                <w:b/>
                <w:szCs w:val="20"/>
                <w:lang w:eastAsia="pl-PL"/>
              </w:rPr>
            </w:pPr>
            <w:r w:rsidRPr="00324712">
              <w:rPr>
                <w:rFonts w:ascii="Open Sans Condensed" w:eastAsia="Times New Roman" w:hAnsi="Open Sans Condensed" w:cs="Open Sans Condensed"/>
                <w:b/>
                <w:szCs w:val="20"/>
                <w:lang w:eastAsia="pl-PL"/>
              </w:rPr>
              <w:t>635</w:t>
            </w:r>
          </w:p>
        </w:tc>
        <w:tc>
          <w:tcPr>
            <w:tcW w:w="756" w:type="dxa"/>
            <w:tcBorders>
              <w:top w:val="nil"/>
              <w:left w:val="nil"/>
              <w:bottom w:val="single" w:sz="4" w:space="0" w:color="auto"/>
              <w:right w:val="single" w:sz="4" w:space="0" w:color="auto"/>
            </w:tcBorders>
            <w:shd w:val="clear" w:color="auto" w:fill="auto"/>
            <w:noWrap/>
            <w:vAlign w:val="center"/>
            <w:hideMark/>
          </w:tcPr>
          <w:p w14:paraId="47444176" w14:textId="77777777" w:rsidR="00405A8E" w:rsidRPr="00324712" w:rsidRDefault="00405A8E">
            <w:pPr>
              <w:spacing w:line="240" w:lineRule="auto"/>
              <w:jc w:val="center"/>
              <w:rPr>
                <w:rFonts w:ascii="Open Sans Condensed" w:eastAsia="Times New Roman" w:hAnsi="Open Sans Condensed" w:cs="Open Sans Condensed"/>
                <w:b/>
                <w:szCs w:val="20"/>
                <w:lang w:eastAsia="pl-PL"/>
              </w:rPr>
            </w:pPr>
            <w:r w:rsidRPr="00324712">
              <w:rPr>
                <w:rFonts w:ascii="Open Sans Condensed" w:eastAsia="Times New Roman" w:hAnsi="Open Sans Condensed" w:cs="Open Sans Condensed"/>
                <w:b/>
                <w:szCs w:val="20"/>
                <w:lang w:eastAsia="pl-PL"/>
              </w:rPr>
              <w:t>659</w:t>
            </w:r>
          </w:p>
        </w:tc>
        <w:tc>
          <w:tcPr>
            <w:tcW w:w="756" w:type="dxa"/>
            <w:tcBorders>
              <w:top w:val="nil"/>
              <w:left w:val="nil"/>
              <w:bottom w:val="single" w:sz="4" w:space="0" w:color="auto"/>
              <w:right w:val="single" w:sz="4" w:space="0" w:color="auto"/>
            </w:tcBorders>
            <w:shd w:val="clear" w:color="auto" w:fill="auto"/>
            <w:vAlign w:val="center"/>
            <w:hideMark/>
          </w:tcPr>
          <w:p w14:paraId="209027F5" w14:textId="77777777" w:rsidR="00405A8E" w:rsidRPr="00324712" w:rsidRDefault="00405A8E">
            <w:pPr>
              <w:spacing w:line="240" w:lineRule="auto"/>
              <w:jc w:val="center"/>
              <w:rPr>
                <w:rFonts w:ascii="Open Sans Condensed" w:eastAsia="Times New Roman" w:hAnsi="Open Sans Condensed" w:cs="Open Sans Condensed"/>
                <w:b/>
                <w:szCs w:val="20"/>
                <w:lang w:eastAsia="pl-PL"/>
              </w:rPr>
            </w:pPr>
            <w:r w:rsidRPr="00324712">
              <w:rPr>
                <w:rFonts w:ascii="Open Sans Condensed" w:eastAsia="Times New Roman" w:hAnsi="Open Sans Condensed" w:cs="Open Sans Condensed"/>
                <w:b/>
                <w:szCs w:val="20"/>
                <w:lang w:eastAsia="pl-PL"/>
              </w:rPr>
              <w:t>682</w:t>
            </w:r>
          </w:p>
        </w:tc>
        <w:tc>
          <w:tcPr>
            <w:tcW w:w="756" w:type="dxa"/>
            <w:tcBorders>
              <w:top w:val="nil"/>
              <w:left w:val="nil"/>
              <w:bottom w:val="single" w:sz="4" w:space="0" w:color="auto"/>
              <w:right w:val="single" w:sz="4" w:space="0" w:color="auto"/>
            </w:tcBorders>
            <w:shd w:val="clear" w:color="auto" w:fill="auto"/>
            <w:vAlign w:val="center"/>
            <w:hideMark/>
          </w:tcPr>
          <w:p w14:paraId="55599E8C" w14:textId="77777777" w:rsidR="00405A8E" w:rsidRPr="00324712" w:rsidRDefault="00405A8E">
            <w:pPr>
              <w:spacing w:line="240" w:lineRule="auto"/>
              <w:jc w:val="center"/>
              <w:rPr>
                <w:rFonts w:ascii="Open Sans Condensed" w:eastAsia="Times New Roman" w:hAnsi="Open Sans Condensed" w:cs="Open Sans Condensed"/>
                <w:b/>
                <w:szCs w:val="20"/>
                <w:lang w:eastAsia="pl-PL"/>
              </w:rPr>
            </w:pPr>
            <w:r w:rsidRPr="00324712">
              <w:rPr>
                <w:rFonts w:ascii="Open Sans Condensed" w:eastAsia="Times New Roman" w:hAnsi="Open Sans Condensed" w:cs="Open Sans Condensed"/>
                <w:b/>
                <w:szCs w:val="20"/>
                <w:lang w:eastAsia="pl-PL"/>
              </w:rPr>
              <w:t>701</w:t>
            </w:r>
          </w:p>
        </w:tc>
        <w:tc>
          <w:tcPr>
            <w:tcW w:w="1134" w:type="dxa"/>
            <w:tcBorders>
              <w:top w:val="nil"/>
              <w:left w:val="nil"/>
              <w:bottom w:val="single" w:sz="4" w:space="0" w:color="auto"/>
              <w:right w:val="single" w:sz="4" w:space="0" w:color="auto"/>
            </w:tcBorders>
            <w:shd w:val="clear" w:color="auto" w:fill="auto"/>
            <w:vAlign w:val="center"/>
            <w:hideMark/>
          </w:tcPr>
          <w:p w14:paraId="6A2431B4" w14:textId="77777777" w:rsidR="00405A8E" w:rsidRPr="00324712" w:rsidRDefault="00405A8E">
            <w:pPr>
              <w:spacing w:line="240" w:lineRule="auto"/>
              <w:jc w:val="center"/>
              <w:rPr>
                <w:rFonts w:ascii="Open Sans Condensed" w:eastAsia="Times New Roman" w:hAnsi="Open Sans Condensed" w:cs="Open Sans Condensed"/>
                <w:color w:val="000000"/>
                <w:szCs w:val="20"/>
                <w:lang w:eastAsia="pl-PL"/>
              </w:rPr>
            </w:pPr>
            <w:r w:rsidRPr="00324712">
              <w:rPr>
                <w:rFonts w:ascii="Open Sans Condensed" w:eastAsia="Times New Roman" w:hAnsi="Open Sans Condensed" w:cs="Open Sans Condensed"/>
                <w:color w:val="000000"/>
                <w:szCs w:val="20"/>
                <w:lang w:eastAsia="pl-PL"/>
              </w:rPr>
              <w:t>19,7%</w:t>
            </w:r>
          </w:p>
        </w:tc>
        <w:tc>
          <w:tcPr>
            <w:tcW w:w="1134" w:type="dxa"/>
            <w:tcBorders>
              <w:top w:val="nil"/>
              <w:left w:val="nil"/>
              <w:bottom w:val="single" w:sz="4" w:space="0" w:color="auto"/>
              <w:right w:val="single" w:sz="4" w:space="0" w:color="auto"/>
            </w:tcBorders>
            <w:shd w:val="clear" w:color="auto" w:fill="auto"/>
            <w:noWrap/>
            <w:vAlign w:val="center"/>
            <w:hideMark/>
          </w:tcPr>
          <w:p w14:paraId="0993C639" w14:textId="77777777" w:rsidR="00405A8E" w:rsidRPr="00324712" w:rsidRDefault="00405A8E">
            <w:pPr>
              <w:spacing w:line="240" w:lineRule="auto"/>
              <w:jc w:val="center"/>
              <w:rPr>
                <w:rFonts w:ascii="Open Sans Condensed" w:eastAsia="Times New Roman" w:hAnsi="Open Sans Condensed" w:cs="Open Sans Condensed"/>
                <w:szCs w:val="20"/>
                <w:lang w:eastAsia="pl-PL"/>
              </w:rPr>
            </w:pPr>
            <w:r w:rsidRPr="00324712">
              <w:rPr>
                <w:rFonts w:ascii="Open Sans Condensed" w:eastAsia="Times New Roman" w:hAnsi="Open Sans Condensed" w:cs="Open Sans Condensed"/>
                <w:szCs w:val="20"/>
                <w:lang w:eastAsia="pl-PL"/>
              </w:rPr>
              <w:t>10,4%</w:t>
            </w:r>
          </w:p>
        </w:tc>
      </w:tr>
      <w:tr w:rsidR="00405A8E" w:rsidRPr="00EC3771" w14:paraId="023842B7" w14:textId="77777777" w:rsidTr="000C4B27">
        <w:trPr>
          <w:trHeight w:val="454"/>
        </w:trPr>
        <w:tc>
          <w:tcPr>
            <w:tcW w:w="2263" w:type="dxa"/>
            <w:tcBorders>
              <w:top w:val="nil"/>
              <w:left w:val="single" w:sz="4" w:space="0" w:color="auto"/>
              <w:bottom w:val="single" w:sz="4" w:space="0" w:color="auto"/>
              <w:right w:val="single" w:sz="4" w:space="0" w:color="auto"/>
            </w:tcBorders>
            <w:shd w:val="clear" w:color="auto" w:fill="FEECED"/>
            <w:vAlign w:val="center"/>
            <w:hideMark/>
          </w:tcPr>
          <w:p w14:paraId="7081A0C3" w14:textId="77777777" w:rsidR="00405A8E" w:rsidRPr="000C4B27" w:rsidRDefault="00405A8E">
            <w:pPr>
              <w:spacing w:line="240" w:lineRule="auto"/>
              <w:jc w:val="center"/>
              <w:rPr>
                <w:rFonts w:ascii="Open Sans Condensed" w:eastAsia="Times New Roman" w:hAnsi="Open Sans Condensed" w:cs="Open Sans Condensed"/>
                <w:szCs w:val="20"/>
                <w:lang w:eastAsia="pl-PL"/>
              </w:rPr>
            </w:pPr>
            <w:r w:rsidRPr="000C4B27">
              <w:rPr>
                <w:rFonts w:ascii="Open Sans Condensed" w:eastAsia="Times New Roman" w:hAnsi="Open Sans Condensed" w:cs="Open Sans Condensed"/>
                <w:szCs w:val="20"/>
                <w:lang w:eastAsia="pl-PL"/>
              </w:rPr>
              <w:t>Województwo Podkarpackie</w:t>
            </w:r>
          </w:p>
        </w:tc>
        <w:tc>
          <w:tcPr>
            <w:tcW w:w="756" w:type="dxa"/>
            <w:tcBorders>
              <w:top w:val="nil"/>
              <w:left w:val="nil"/>
              <w:bottom w:val="single" w:sz="4" w:space="0" w:color="auto"/>
              <w:right w:val="single" w:sz="4" w:space="0" w:color="auto"/>
            </w:tcBorders>
            <w:shd w:val="clear" w:color="auto" w:fill="FEECED"/>
            <w:noWrap/>
            <w:vAlign w:val="center"/>
            <w:hideMark/>
          </w:tcPr>
          <w:p w14:paraId="38014B8E" w14:textId="77777777" w:rsidR="00405A8E" w:rsidRPr="000C4B27" w:rsidRDefault="00405A8E">
            <w:pPr>
              <w:spacing w:line="240" w:lineRule="auto"/>
              <w:jc w:val="center"/>
              <w:rPr>
                <w:rFonts w:ascii="Open Sans Condensed" w:eastAsia="Times New Roman" w:hAnsi="Open Sans Condensed" w:cs="Open Sans Condensed"/>
                <w:szCs w:val="20"/>
                <w:lang w:eastAsia="pl-PL"/>
              </w:rPr>
            </w:pPr>
            <w:r w:rsidRPr="000C4B27">
              <w:rPr>
                <w:rFonts w:ascii="Open Sans Condensed" w:eastAsia="Times New Roman" w:hAnsi="Open Sans Condensed" w:cs="Open Sans Condensed"/>
                <w:szCs w:val="20"/>
                <w:lang w:eastAsia="pl-PL"/>
              </w:rPr>
              <w:t>523</w:t>
            </w:r>
          </w:p>
        </w:tc>
        <w:tc>
          <w:tcPr>
            <w:tcW w:w="756" w:type="dxa"/>
            <w:tcBorders>
              <w:top w:val="nil"/>
              <w:left w:val="nil"/>
              <w:bottom w:val="single" w:sz="4" w:space="0" w:color="auto"/>
              <w:right w:val="single" w:sz="4" w:space="0" w:color="auto"/>
            </w:tcBorders>
            <w:shd w:val="clear" w:color="auto" w:fill="FEECED"/>
            <w:noWrap/>
            <w:vAlign w:val="center"/>
            <w:hideMark/>
          </w:tcPr>
          <w:p w14:paraId="24BC6406" w14:textId="77777777" w:rsidR="00405A8E" w:rsidRPr="000C4B27" w:rsidRDefault="00405A8E">
            <w:pPr>
              <w:spacing w:line="240" w:lineRule="auto"/>
              <w:jc w:val="center"/>
              <w:rPr>
                <w:rFonts w:ascii="Open Sans Condensed" w:eastAsia="Times New Roman" w:hAnsi="Open Sans Condensed" w:cs="Open Sans Condensed"/>
                <w:szCs w:val="20"/>
                <w:lang w:eastAsia="pl-PL"/>
              </w:rPr>
            </w:pPr>
            <w:r w:rsidRPr="000C4B27">
              <w:rPr>
                <w:rFonts w:ascii="Open Sans Condensed" w:eastAsia="Times New Roman" w:hAnsi="Open Sans Condensed" w:cs="Open Sans Condensed"/>
                <w:szCs w:val="20"/>
                <w:lang w:eastAsia="pl-PL"/>
              </w:rPr>
              <w:t>555</w:t>
            </w:r>
          </w:p>
        </w:tc>
        <w:tc>
          <w:tcPr>
            <w:tcW w:w="756" w:type="dxa"/>
            <w:tcBorders>
              <w:top w:val="nil"/>
              <w:left w:val="nil"/>
              <w:bottom w:val="single" w:sz="4" w:space="0" w:color="auto"/>
              <w:right w:val="single" w:sz="4" w:space="0" w:color="auto"/>
            </w:tcBorders>
            <w:shd w:val="clear" w:color="auto" w:fill="FEECED"/>
            <w:noWrap/>
            <w:vAlign w:val="center"/>
            <w:hideMark/>
          </w:tcPr>
          <w:p w14:paraId="6A56010F" w14:textId="77777777" w:rsidR="00405A8E" w:rsidRPr="000C4B27" w:rsidRDefault="00405A8E">
            <w:pPr>
              <w:spacing w:line="240" w:lineRule="auto"/>
              <w:jc w:val="center"/>
              <w:rPr>
                <w:rFonts w:ascii="Open Sans Condensed" w:eastAsia="Times New Roman" w:hAnsi="Open Sans Condensed" w:cs="Open Sans Condensed"/>
                <w:szCs w:val="20"/>
                <w:lang w:eastAsia="pl-PL"/>
              </w:rPr>
            </w:pPr>
            <w:r w:rsidRPr="000C4B27">
              <w:rPr>
                <w:rFonts w:ascii="Open Sans Condensed" w:eastAsia="Times New Roman" w:hAnsi="Open Sans Condensed" w:cs="Open Sans Condensed"/>
                <w:szCs w:val="20"/>
                <w:lang w:eastAsia="pl-PL"/>
              </w:rPr>
              <w:t>573</w:t>
            </w:r>
          </w:p>
        </w:tc>
        <w:tc>
          <w:tcPr>
            <w:tcW w:w="756" w:type="dxa"/>
            <w:tcBorders>
              <w:top w:val="nil"/>
              <w:left w:val="nil"/>
              <w:bottom w:val="single" w:sz="4" w:space="0" w:color="auto"/>
              <w:right w:val="single" w:sz="4" w:space="0" w:color="auto"/>
            </w:tcBorders>
            <w:shd w:val="clear" w:color="auto" w:fill="FEECED"/>
            <w:noWrap/>
            <w:vAlign w:val="center"/>
            <w:hideMark/>
          </w:tcPr>
          <w:p w14:paraId="00739636" w14:textId="77777777" w:rsidR="00405A8E" w:rsidRPr="000C4B27" w:rsidRDefault="00405A8E">
            <w:pPr>
              <w:spacing w:line="240" w:lineRule="auto"/>
              <w:jc w:val="center"/>
              <w:rPr>
                <w:rFonts w:ascii="Open Sans Condensed" w:eastAsia="Times New Roman" w:hAnsi="Open Sans Condensed" w:cs="Open Sans Condensed"/>
                <w:szCs w:val="20"/>
                <w:lang w:eastAsia="pl-PL"/>
              </w:rPr>
            </w:pPr>
            <w:r w:rsidRPr="000C4B27">
              <w:rPr>
                <w:rFonts w:ascii="Open Sans Condensed" w:eastAsia="Times New Roman" w:hAnsi="Open Sans Condensed" w:cs="Open Sans Condensed"/>
                <w:szCs w:val="20"/>
                <w:lang w:eastAsia="pl-PL"/>
              </w:rPr>
              <w:t>600</w:t>
            </w:r>
          </w:p>
        </w:tc>
        <w:tc>
          <w:tcPr>
            <w:tcW w:w="756" w:type="dxa"/>
            <w:tcBorders>
              <w:top w:val="nil"/>
              <w:left w:val="nil"/>
              <w:bottom w:val="single" w:sz="4" w:space="0" w:color="auto"/>
              <w:right w:val="single" w:sz="4" w:space="0" w:color="auto"/>
            </w:tcBorders>
            <w:shd w:val="clear" w:color="auto" w:fill="FEECED"/>
            <w:vAlign w:val="center"/>
            <w:hideMark/>
          </w:tcPr>
          <w:p w14:paraId="6D564F76" w14:textId="77777777" w:rsidR="00405A8E" w:rsidRPr="000C4B27" w:rsidRDefault="00405A8E">
            <w:pPr>
              <w:spacing w:line="240" w:lineRule="auto"/>
              <w:jc w:val="center"/>
              <w:rPr>
                <w:rFonts w:ascii="Open Sans Condensed" w:eastAsia="Times New Roman" w:hAnsi="Open Sans Condensed" w:cs="Open Sans Condensed"/>
                <w:szCs w:val="20"/>
                <w:lang w:eastAsia="pl-PL"/>
              </w:rPr>
            </w:pPr>
            <w:r w:rsidRPr="000C4B27">
              <w:rPr>
                <w:rFonts w:ascii="Open Sans Condensed" w:eastAsia="Times New Roman" w:hAnsi="Open Sans Condensed" w:cs="Open Sans Condensed"/>
                <w:szCs w:val="20"/>
                <w:lang w:eastAsia="pl-PL"/>
              </w:rPr>
              <w:t>620</w:t>
            </w:r>
          </w:p>
        </w:tc>
        <w:tc>
          <w:tcPr>
            <w:tcW w:w="756" w:type="dxa"/>
            <w:tcBorders>
              <w:top w:val="nil"/>
              <w:left w:val="nil"/>
              <w:bottom w:val="single" w:sz="4" w:space="0" w:color="auto"/>
              <w:right w:val="single" w:sz="4" w:space="0" w:color="auto"/>
            </w:tcBorders>
            <w:shd w:val="clear" w:color="auto" w:fill="FEECED"/>
            <w:vAlign w:val="center"/>
            <w:hideMark/>
          </w:tcPr>
          <w:p w14:paraId="23334467" w14:textId="77777777" w:rsidR="00405A8E" w:rsidRPr="000C4B27" w:rsidRDefault="00405A8E">
            <w:pPr>
              <w:spacing w:line="240" w:lineRule="auto"/>
              <w:jc w:val="center"/>
              <w:rPr>
                <w:rFonts w:ascii="Open Sans Condensed" w:eastAsia="Times New Roman" w:hAnsi="Open Sans Condensed" w:cs="Open Sans Condensed"/>
                <w:szCs w:val="20"/>
                <w:lang w:eastAsia="pl-PL"/>
              </w:rPr>
            </w:pPr>
            <w:r w:rsidRPr="000C4B27">
              <w:rPr>
                <w:rFonts w:ascii="Open Sans Condensed" w:eastAsia="Times New Roman" w:hAnsi="Open Sans Condensed" w:cs="Open Sans Condensed"/>
                <w:szCs w:val="20"/>
                <w:lang w:eastAsia="pl-PL"/>
              </w:rPr>
              <w:t>634</w:t>
            </w:r>
          </w:p>
        </w:tc>
        <w:tc>
          <w:tcPr>
            <w:tcW w:w="1134" w:type="dxa"/>
            <w:tcBorders>
              <w:top w:val="nil"/>
              <w:left w:val="nil"/>
              <w:bottom w:val="single" w:sz="4" w:space="0" w:color="auto"/>
              <w:right w:val="single" w:sz="4" w:space="0" w:color="auto"/>
            </w:tcBorders>
            <w:shd w:val="clear" w:color="auto" w:fill="FEECED"/>
            <w:vAlign w:val="center"/>
            <w:hideMark/>
          </w:tcPr>
          <w:p w14:paraId="00D3DD0B" w14:textId="77777777" w:rsidR="00405A8E" w:rsidRPr="000C4B27" w:rsidRDefault="00405A8E">
            <w:pPr>
              <w:spacing w:line="240" w:lineRule="auto"/>
              <w:jc w:val="center"/>
              <w:rPr>
                <w:rFonts w:ascii="Open Sans Condensed" w:eastAsia="Times New Roman" w:hAnsi="Open Sans Condensed" w:cs="Open Sans Condensed"/>
                <w:szCs w:val="20"/>
                <w:lang w:eastAsia="pl-PL"/>
              </w:rPr>
            </w:pPr>
            <w:r w:rsidRPr="000C4B27">
              <w:rPr>
                <w:rFonts w:ascii="Open Sans Condensed" w:eastAsia="Times New Roman" w:hAnsi="Open Sans Condensed" w:cs="Open Sans Condensed"/>
                <w:szCs w:val="20"/>
                <w:lang w:eastAsia="pl-PL"/>
              </w:rPr>
              <w:t>21,1%</w:t>
            </w:r>
          </w:p>
        </w:tc>
        <w:tc>
          <w:tcPr>
            <w:tcW w:w="1134" w:type="dxa"/>
            <w:tcBorders>
              <w:top w:val="nil"/>
              <w:left w:val="nil"/>
              <w:bottom w:val="single" w:sz="4" w:space="0" w:color="auto"/>
              <w:right w:val="single" w:sz="4" w:space="0" w:color="auto"/>
            </w:tcBorders>
            <w:shd w:val="clear" w:color="auto" w:fill="FEECED"/>
            <w:noWrap/>
            <w:vAlign w:val="center"/>
            <w:hideMark/>
          </w:tcPr>
          <w:p w14:paraId="5AD39642" w14:textId="77777777" w:rsidR="00405A8E" w:rsidRPr="000C4B27" w:rsidRDefault="00405A8E">
            <w:pPr>
              <w:spacing w:line="240" w:lineRule="auto"/>
              <w:jc w:val="center"/>
              <w:rPr>
                <w:rFonts w:ascii="Open Sans Condensed" w:eastAsia="Times New Roman" w:hAnsi="Open Sans Condensed" w:cs="Open Sans Condensed"/>
                <w:szCs w:val="20"/>
                <w:lang w:eastAsia="pl-PL"/>
              </w:rPr>
            </w:pPr>
            <w:r w:rsidRPr="000C4B27">
              <w:rPr>
                <w:rFonts w:ascii="Open Sans Condensed" w:eastAsia="Times New Roman" w:hAnsi="Open Sans Condensed" w:cs="Open Sans Condensed"/>
                <w:szCs w:val="20"/>
                <w:lang w:eastAsia="pl-PL"/>
              </w:rPr>
              <w:t>10,5%</w:t>
            </w:r>
          </w:p>
        </w:tc>
      </w:tr>
      <w:tr w:rsidR="00405A8E" w:rsidRPr="00EC3771" w14:paraId="10517EB7" w14:textId="77777777">
        <w:trPr>
          <w:trHeight w:val="454"/>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4364122A" w14:textId="77777777" w:rsidR="00405A8E" w:rsidRPr="00324712" w:rsidRDefault="00405A8E">
            <w:pPr>
              <w:spacing w:line="240" w:lineRule="auto"/>
              <w:jc w:val="center"/>
              <w:rPr>
                <w:rFonts w:ascii="Open Sans Condensed" w:eastAsia="Times New Roman" w:hAnsi="Open Sans Condensed" w:cs="Open Sans Condensed"/>
                <w:color w:val="000000"/>
                <w:szCs w:val="20"/>
                <w:lang w:eastAsia="pl-PL"/>
              </w:rPr>
            </w:pPr>
            <w:r w:rsidRPr="00324712">
              <w:rPr>
                <w:rFonts w:ascii="Open Sans Condensed" w:eastAsia="Times New Roman" w:hAnsi="Open Sans Condensed" w:cs="Open Sans Condensed"/>
                <w:color w:val="000000"/>
                <w:szCs w:val="20"/>
                <w:lang w:eastAsia="pl-PL"/>
              </w:rPr>
              <w:t>Powiat Stalowowolski</w:t>
            </w:r>
          </w:p>
        </w:tc>
        <w:tc>
          <w:tcPr>
            <w:tcW w:w="756" w:type="dxa"/>
            <w:tcBorders>
              <w:top w:val="nil"/>
              <w:left w:val="nil"/>
              <w:bottom w:val="single" w:sz="4" w:space="0" w:color="auto"/>
              <w:right w:val="single" w:sz="4" w:space="0" w:color="auto"/>
            </w:tcBorders>
            <w:shd w:val="clear" w:color="auto" w:fill="auto"/>
            <w:noWrap/>
            <w:vAlign w:val="center"/>
            <w:hideMark/>
          </w:tcPr>
          <w:p w14:paraId="7119AB20" w14:textId="77777777" w:rsidR="00405A8E" w:rsidRPr="00EC3771" w:rsidRDefault="00405A8E">
            <w:pPr>
              <w:spacing w:line="240" w:lineRule="auto"/>
              <w:jc w:val="center"/>
              <w:rPr>
                <w:rFonts w:ascii="Open Sans Condensed" w:eastAsia="Times New Roman" w:hAnsi="Open Sans Condensed" w:cs="Open Sans Condensed"/>
                <w:b/>
                <w:szCs w:val="20"/>
                <w:lang w:eastAsia="pl-PL"/>
              </w:rPr>
            </w:pPr>
            <w:r w:rsidRPr="00EC3771">
              <w:rPr>
                <w:rFonts w:ascii="Open Sans Condensed" w:eastAsia="Times New Roman" w:hAnsi="Open Sans Condensed" w:cs="Open Sans Condensed"/>
                <w:b/>
                <w:szCs w:val="20"/>
                <w:lang w:eastAsia="pl-PL"/>
              </w:rPr>
              <w:t>459</w:t>
            </w:r>
          </w:p>
        </w:tc>
        <w:tc>
          <w:tcPr>
            <w:tcW w:w="756" w:type="dxa"/>
            <w:tcBorders>
              <w:top w:val="nil"/>
              <w:left w:val="nil"/>
              <w:bottom w:val="single" w:sz="4" w:space="0" w:color="auto"/>
              <w:right w:val="single" w:sz="4" w:space="0" w:color="auto"/>
            </w:tcBorders>
            <w:shd w:val="clear" w:color="auto" w:fill="auto"/>
            <w:noWrap/>
            <w:vAlign w:val="center"/>
            <w:hideMark/>
          </w:tcPr>
          <w:p w14:paraId="00C6E19E" w14:textId="77777777" w:rsidR="00405A8E" w:rsidRPr="00EC3771" w:rsidRDefault="00405A8E">
            <w:pPr>
              <w:spacing w:line="240" w:lineRule="auto"/>
              <w:jc w:val="center"/>
              <w:rPr>
                <w:rFonts w:ascii="Open Sans Condensed" w:eastAsia="Times New Roman" w:hAnsi="Open Sans Condensed" w:cs="Open Sans Condensed"/>
                <w:b/>
                <w:szCs w:val="20"/>
                <w:lang w:eastAsia="pl-PL"/>
              </w:rPr>
            </w:pPr>
            <w:r w:rsidRPr="00EC3771">
              <w:rPr>
                <w:rFonts w:ascii="Open Sans Condensed" w:eastAsia="Times New Roman" w:hAnsi="Open Sans Condensed" w:cs="Open Sans Condensed"/>
                <w:b/>
                <w:szCs w:val="20"/>
                <w:lang w:eastAsia="pl-PL"/>
              </w:rPr>
              <w:t>475</w:t>
            </w:r>
          </w:p>
        </w:tc>
        <w:tc>
          <w:tcPr>
            <w:tcW w:w="756" w:type="dxa"/>
            <w:tcBorders>
              <w:top w:val="nil"/>
              <w:left w:val="nil"/>
              <w:bottom w:val="single" w:sz="4" w:space="0" w:color="auto"/>
              <w:right w:val="single" w:sz="4" w:space="0" w:color="auto"/>
            </w:tcBorders>
            <w:shd w:val="clear" w:color="auto" w:fill="auto"/>
            <w:noWrap/>
            <w:vAlign w:val="center"/>
            <w:hideMark/>
          </w:tcPr>
          <w:p w14:paraId="68CA0898" w14:textId="77777777" w:rsidR="00405A8E" w:rsidRPr="00EC3771" w:rsidRDefault="00405A8E">
            <w:pPr>
              <w:spacing w:line="240" w:lineRule="auto"/>
              <w:jc w:val="center"/>
              <w:rPr>
                <w:rFonts w:ascii="Open Sans Condensed" w:eastAsia="Times New Roman" w:hAnsi="Open Sans Condensed" w:cs="Open Sans Condensed"/>
                <w:b/>
                <w:szCs w:val="20"/>
                <w:lang w:eastAsia="pl-PL"/>
              </w:rPr>
            </w:pPr>
            <w:r w:rsidRPr="00EC3771">
              <w:rPr>
                <w:rFonts w:ascii="Open Sans Condensed" w:eastAsia="Times New Roman" w:hAnsi="Open Sans Condensed" w:cs="Open Sans Condensed"/>
                <w:b/>
                <w:szCs w:val="20"/>
                <w:lang w:eastAsia="pl-PL"/>
              </w:rPr>
              <w:t>496</w:t>
            </w:r>
          </w:p>
        </w:tc>
        <w:tc>
          <w:tcPr>
            <w:tcW w:w="756" w:type="dxa"/>
            <w:tcBorders>
              <w:top w:val="nil"/>
              <w:left w:val="nil"/>
              <w:bottom w:val="single" w:sz="4" w:space="0" w:color="auto"/>
              <w:right w:val="single" w:sz="4" w:space="0" w:color="auto"/>
            </w:tcBorders>
            <w:shd w:val="clear" w:color="auto" w:fill="auto"/>
            <w:noWrap/>
            <w:vAlign w:val="center"/>
            <w:hideMark/>
          </w:tcPr>
          <w:p w14:paraId="29B890C7" w14:textId="77777777" w:rsidR="00405A8E" w:rsidRPr="00EC3771" w:rsidRDefault="00405A8E">
            <w:pPr>
              <w:spacing w:line="240" w:lineRule="auto"/>
              <w:jc w:val="center"/>
              <w:rPr>
                <w:rFonts w:ascii="Open Sans Condensed" w:eastAsia="Times New Roman" w:hAnsi="Open Sans Condensed" w:cs="Open Sans Condensed"/>
                <w:b/>
                <w:szCs w:val="20"/>
                <w:lang w:eastAsia="pl-PL"/>
              </w:rPr>
            </w:pPr>
            <w:r w:rsidRPr="00EC3771">
              <w:rPr>
                <w:rFonts w:ascii="Open Sans Condensed" w:eastAsia="Times New Roman" w:hAnsi="Open Sans Condensed" w:cs="Open Sans Condensed"/>
                <w:b/>
                <w:szCs w:val="20"/>
                <w:lang w:eastAsia="pl-PL"/>
              </w:rPr>
              <w:t>524</w:t>
            </w:r>
          </w:p>
        </w:tc>
        <w:tc>
          <w:tcPr>
            <w:tcW w:w="756" w:type="dxa"/>
            <w:tcBorders>
              <w:top w:val="nil"/>
              <w:left w:val="nil"/>
              <w:bottom w:val="single" w:sz="4" w:space="0" w:color="auto"/>
              <w:right w:val="single" w:sz="4" w:space="0" w:color="auto"/>
            </w:tcBorders>
            <w:shd w:val="clear" w:color="auto" w:fill="auto"/>
            <w:vAlign w:val="center"/>
            <w:hideMark/>
          </w:tcPr>
          <w:p w14:paraId="2896F444" w14:textId="77777777" w:rsidR="00405A8E" w:rsidRPr="00EC3771" w:rsidRDefault="00405A8E">
            <w:pPr>
              <w:spacing w:line="240" w:lineRule="auto"/>
              <w:jc w:val="center"/>
              <w:rPr>
                <w:rFonts w:ascii="Open Sans Condensed" w:eastAsia="Times New Roman" w:hAnsi="Open Sans Condensed" w:cs="Open Sans Condensed"/>
                <w:b/>
                <w:szCs w:val="20"/>
                <w:lang w:eastAsia="pl-PL"/>
              </w:rPr>
            </w:pPr>
            <w:r w:rsidRPr="00EC3771">
              <w:rPr>
                <w:rFonts w:ascii="Open Sans Condensed" w:eastAsia="Times New Roman" w:hAnsi="Open Sans Condensed" w:cs="Open Sans Condensed"/>
                <w:b/>
                <w:szCs w:val="20"/>
                <w:lang w:eastAsia="pl-PL"/>
              </w:rPr>
              <w:t>544</w:t>
            </w:r>
          </w:p>
        </w:tc>
        <w:tc>
          <w:tcPr>
            <w:tcW w:w="756" w:type="dxa"/>
            <w:tcBorders>
              <w:top w:val="nil"/>
              <w:left w:val="nil"/>
              <w:bottom w:val="single" w:sz="4" w:space="0" w:color="auto"/>
              <w:right w:val="single" w:sz="4" w:space="0" w:color="auto"/>
            </w:tcBorders>
            <w:shd w:val="clear" w:color="auto" w:fill="auto"/>
            <w:vAlign w:val="center"/>
            <w:hideMark/>
          </w:tcPr>
          <w:p w14:paraId="4225A39A" w14:textId="77777777" w:rsidR="00405A8E" w:rsidRPr="00EC3771" w:rsidRDefault="00405A8E">
            <w:pPr>
              <w:spacing w:line="240" w:lineRule="auto"/>
              <w:jc w:val="center"/>
              <w:rPr>
                <w:rFonts w:ascii="Open Sans Condensed" w:eastAsia="Times New Roman" w:hAnsi="Open Sans Condensed" w:cs="Open Sans Condensed"/>
                <w:b/>
                <w:szCs w:val="20"/>
                <w:lang w:eastAsia="pl-PL"/>
              </w:rPr>
            </w:pPr>
            <w:r w:rsidRPr="00EC3771">
              <w:rPr>
                <w:rFonts w:ascii="Open Sans Condensed" w:eastAsia="Times New Roman" w:hAnsi="Open Sans Condensed" w:cs="Open Sans Condensed"/>
                <w:b/>
                <w:szCs w:val="20"/>
                <w:lang w:eastAsia="pl-PL"/>
              </w:rPr>
              <w:t>556</w:t>
            </w:r>
          </w:p>
        </w:tc>
        <w:tc>
          <w:tcPr>
            <w:tcW w:w="1134" w:type="dxa"/>
            <w:tcBorders>
              <w:top w:val="nil"/>
              <w:left w:val="nil"/>
              <w:bottom w:val="single" w:sz="4" w:space="0" w:color="auto"/>
              <w:right w:val="single" w:sz="4" w:space="0" w:color="auto"/>
            </w:tcBorders>
            <w:shd w:val="clear" w:color="auto" w:fill="auto"/>
            <w:vAlign w:val="center"/>
            <w:hideMark/>
          </w:tcPr>
          <w:p w14:paraId="39022F0D" w14:textId="77777777" w:rsidR="00405A8E" w:rsidRPr="00EC3771" w:rsidRDefault="00405A8E">
            <w:pPr>
              <w:spacing w:line="240" w:lineRule="auto"/>
              <w:jc w:val="center"/>
              <w:rPr>
                <w:rFonts w:ascii="Open Sans Condensed" w:eastAsia="Times New Roman" w:hAnsi="Open Sans Condensed" w:cs="Open Sans Condensed"/>
                <w:szCs w:val="20"/>
                <w:lang w:eastAsia="pl-PL"/>
              </w:rPr>
            </w:pPr>
            <w:r w:rsidRPr="00EC3771">
              <w:rPr>
                <w:rFonts w:ascii="Open Sans Condensed" w:eastAsia="Times New Roman" w:hAnsi="Open Sans Condensed" w:cs="Open Sans Condensed"/>
                <w:szCs w:val="20"/>
                <w:lang w:eastAsia="pl-PL"/>
              </w:rPr>
              <w:t>21,2%</w:t>
            </w:r>
          </w:p>
        </w:tc>
        <w:tc>
          <w:tcPr>
            <w:tcW w:w="1134" w:type="dxa"/>
            <w:tcBorders>
              <w:top w:val="nil"/>
              <w:left w:val="nil"/>
              <w:bottom w:val="single" w:sz="4" w:space="0" w:color="auto"/>
              <w:right w:val="single" w:sz="4" w:space="0" w:color="auto"/>
            </w:tcBorders>
            <w:shd w:val="clear" w:color="auto" w:fill="auto"/>
            <w:noWrap/>
            <w:vAlign w:val="center"/>
            <w:hideMark/>
          </w:tcPr>
          <w:p w14:paraId="23D3D2FA" w14:textId="77777777" w:rsidR="00405A8E" w:rsidRPr="00EC3771" w:rsidRDefault="00405A8E">
            <w:pPr>
              <w:spacing w:line="240" w:lineRule="auto"/>
              <w:jc w:val="center"/>
              <w:rPr>
                <w:rFonts w:ascii="Open Sans Condensed" w:eastAsia="Times New Roman" w:hAnsi="Open Sans Condensed" w:cs="Open Sans Condensed"/>
                <w:szCs w:val="20"/>
                <w:lang w:eastAsia="pl-PL"/>
              </w:rPr>
            </w:pPr>
            <w:r w:rsidRPr="00EC3771">
              <w:rPr>
                <w:rFonts w:ascii="Open Sans Condensed" w:eastAsia="Times New Roman" w:hAnsi="Open Sans Condensed" w:cs="Open Sans Condensed"/>
                <w:szCs w:val="20"/>
                <w:lang w:eastAsia="pl-PL"/>
              </w:rPr>
              <w:t>12,2%</w:t>
            </w:r>
          </w:p>
        </w:tc>
      </w:tr>
      <w:tr w:rsidR="00405A8E" w:rsidRPr="00EC3771" w14:paraId="20D69C15" w14:textId="77777777" w:rsidTr="000C4B27">
        <w:trPr>
          <w:trHeight w:val="454"/>
        </w:trPr>
        <w:tc>
          <w:tcPr>
            <w:tcW w:w="2263" w:type="dxa"/>
            <w:tcBorders>
              <w:top w:val="nil"/>
              <w:left w:val="single" w:sz="4" w:space="0" w:color="auto"/>
              <w:bottom w:val="single" w:sz="4" w:space="0" w:color="auto"/>
              <w:right w:val="single" w:sz="4" w:space="0" w:color="auto"/>
            </w:tcBorders>
            <w:shd w:val="clear" w:color="auto" w:fill="FEECED"/>
            <w:noWrap/>
            <w:vAlign w:val="center"/>
            <w:hideMark/>
          </w:tcPr>
          <w:p w14:paraId="2176E74F" w14:textId="77777777" w:rsidR="00405A8E" w:rsidRPr="00324712" w:rsidRDefault="00405A8E">
            <w:pPr>
              <w:spacing w:line="240" w:lineRule="auto"/>
              <w:jc w:val="center"/>
              <w:rPr>
                <w:rFonts w:ascii="Open Sans Condensed" w:eastAsia="Times New Roman" w:hAnsi="Open Sans Condensed" w:cs="Open Sans Condensed"/>
                <w:color w:val="000000"/>
                <w:szCs w:val="20"/>
                <w:lang w:eastAsia="pl-PL"/>
              </w:rPr>
            </w:pPr>
            <w:r w:rsidRPr="00324712">
              <w:rPr>
                <w:rFonts w:ascii="Open Sans Condensed" w:eastAsia="Times New Roman" w:hAnsi="Open Sans Condensed" w:cs="Open Sans Condensed"/>
                <w:color w:val="000000"/>
                <w:szCs w:val="20"/>
                <w:lang w:eastAsia="pl-PL"/>
              </w:rPr>
              <w:t>Powiat Niżański</w:t>
            </w:r>
          </w:p>
        </w:tc>
        <w:tc>
          <w:tcPr>
            <w:tcW w:w="756" w:type="dxa"/>
            <w:tcBorders>
              <w:top w:val="nil"/>
              <w:left w:val="nil"/>
              <w:bottom w:val="single" w:sz="4" w:space="0" w:color="auto"/>
              <w:right w:val="single" w:sz="4" w:space="0" w:color="auto"/>
            </w:tcBorders>
            <w:shd w:val="clear" w:color="auto" w:fill="FEECED"/>
            <w:noWrap/>
            <w:vAlign w:val="center"/>
            <w:hideMark/>
          </w:tcPr>
          <w:p w14:paraId="69947758" w14:textId="77777777" w:rsidR="00405A8E" w:rsidRPr="00EC3771" w:rsidRDefault="00405A8E">
            <w:pPr>
              <w:spacing w:line="240" w:lineRule="auto"/>
              <w:jc w:val="center"/>
              <w:rPr>
                <w:rFonts w:ascii="Open Sans Condensed" w:eastAsia="Times New Roman" w:hAnsi="Open Sans Condensed" w:cs="Open Sans Condensed"/>
                <w:b/>
                <w:szCs w:val="20"/>
                <w:lang w:eastAsia="pl-PL"/>
              </w:rPr>
            </w:pPr>
            <w:r w:rsidRPr="00EC3771">
              <w:rPr>
                <w:rFonts w:ascii="Open Sans Condensed" w:eastAsia="Times New Roman" w:hAnsi="Open Sans Condensed" w:cs="Open Sans Condensed"/>
                <w:b/>
                <w:szCs w:val="20"/>
                <w:lang w:eastAsia="pl-PL"/>
              </w:rPr>
              <w:t>463</w:t>
            </w:r>
          </w:p>
        </w:tc>
        <w:tc>
          <w:tcPr>
            <w:tcW w:w="756" w:type="dxa"/>
            <w:tcBorders>
              <w:top w:val="nil"/>
              <w:left w:val="nil"/>
              <w:bottom w:val="single" w:sz="4" w:space="0" w:color="auto"/>
              <w:right w:val="single" w:sz="4" w:space="0" w:color="auto"/>
            </w:tcBorders>
            <w:shd w:val="clear" w:color="auto" w:fill="FEECED"/>
            <w:noWrap/>
            <w:vAlign w:val="center"/>
            <w:hideMark/>
          </w:tcPr>
          <w:p w14:paraId="7FB36D44" w14:textId="77777777" w:rsidR="00405A8E" w:rsidRPr="00EC3771" w:rsidRDefault="00405A8E">
            <w:pPr>
              <w:spacing w:line="240" w:lineRule="auto"/>
              <w:jc w:val="center"/>
              <w:rPr>
                <w:rFonts w:ascii="Open Sans Condensed" w:eastAsia="Times New Roman" w:hAnsi="Open Sans Condensed" w:cs="Open Sans Condensed"/>
                <w:b/>
                <w:szCs w:val="20"/>
                <w:lang w:eastAsia="pl-PL"/>
              </w:rPr>
            </w:pPr>
            <w:r w:rsidRPr="00EC3771">
              <w:rPr>
                <w:rFonts w:ascii="Open Sans Condensed" w:eastAsia="Times New Roman" w:hAnsi="Open Sans Condensed" w:cs="Open Sans Condensed"/>
                <w:b/>
                <w:szCs w:val="20"/>
                <w:lang w:eastAsia="pl-PL"/>
              </w:rPr>
              <w:t>479</w:t>
            </w:r>
          </w:p>
        </w:tc>
        <w:tc>
          <w:tcPr>
            <w:tcW w:w="756" w:type="dxa"/>
            <w:tcBorders>
              <w:top w:val="nil"/>
              <w:left w:val="nil"/>
              <w:bottom w:val="single" w:sz="4" w:space="0" w:color="auto"/>
              <w:right w:val="single" w:sz="4" w:space="0" w:color="auto"/>
            </w:tcBorders>
            <w:shd w:val="clear" w:color="auto" w:fill="FEECED"/>
            <w:noWrap/>
            <w:vAlign w:val="center"/>
            <w:hideMark/>
          </w:tcPr>
          <w:p w14:paraId="2173C50A" w14:textId="77777777" w:rsidR="00405A8E" w:rsidRPr="00EC3771" w:rsidRDefault="00405A8E">
            <w:pPr>
              <w:spacing w:line="240" w:lineRule="auto"/>
              <w:jc w:val="center"/>
              <w:rPr>
                <w:rFonts w:ascii="Open Sans Condensed" w:eastAsia="Times New Roman" w:hAnsi="Open Sans Condensed" w:cs="Open Sans Condensed"/>
                <w:b/>
                <w:szCs w:val="20"/>
                <w:lang w:eastAsia="pl-PL"/>
              </w:rPr>
            </w:pPr>
            <w:r w:rsidRPr="00EC3771">
              <w:rPr>
                <w:rFonts w:ascii="Open Sans Condensed" w:eastAsia="Times New Roman" w:hAnsi="Open Sans Condensed" w:cs="Open Sans Condensed"/>
                <w:b/>
                <w:szCs w:val="20"/>
                <w:lang w:eastAsia="pl-PL"/>
              </w:rPr>
              <w:t>498</w:t>
            </w:r>
          </w:p>
        </w:tc>
        <w:tc>
          <w:tcPr>
            <w:tcW w:w="756" w:type="dxa"/>
            <w:tcBorders>
              <w:top w:val="nil"/>
              <w:left w:val="nil"/>
              <w:bottom w:val="single" w:sz="4" w:space="0" w:color="auto"/>
              <w:right w:val="single" w:sz="4" w:space="0" w:color="auto"/>
            </w:tcBorders>
            <w:shd w:val="clear" w:color="auto" w:fill="FEECED"/>
            <w:noWrap/>
            <w:vAlign w:val="center"/>
            <w:hideMark/>
          </w:tcPr>
          <w:p w14:paraId="715AC382" w14:textId="77777777" w:rsidR="00405A8E" w:rsidRPr="00EC3771" w:rsidRDefault="00405A8E">
            <w:pPr>
              <w:spacing w:line="240" w:lineRule="auto"/>
              <w:jc w:val="center"/>
              <w:rPr>
                <w:rFonts w:ascii="Open Sans Condensed" w:eastAsia="Times New Roman" w:hAnsi="Open Sans Condensed" w:cs="Open Sans Condensed"/>
                <w:b/>
                <w:szCs w:val="20"/>
                <w:lang w:eastAsia="pl-PL"/>
              </w:rPr>
            </w:pPr>
            <w:r w:rsidRPr="00EC3771">
              <w:rPr>
                <w:rFonts w:ascii="Open Sans Condensed" w:eastAsia="Times New Roman" w:hAnsi="Open Sans Condensed" w:cs="Open Sans Condensed"/>
                <w:b/>
                <w:szCs w:val="20"/>
                <w:lang w:eastAsia="pl-PL"/>
              </w:rPr>
              <w:t>528</w:t>
            </w:r>
          </w:p>
        </w:tc>
        <w:tc>
          <w:tcPr>
            <w:tcW w:w="756" w:type="dxa"/>
            <w:tcBorders>
              <w:top w:val="nil"/>
              <w:left w:val="nil"/>
              <w:bottom w:val="single" w:sz="4" w:space="0" w:color="auto"/>
              <w:right w:val="single" w:sz="4" w:space="0" w:color="auto"/>
            </w:tcBorders>
            <w:shd w:val="clear" w:color="auto" w:fill="FEECED"/>
            <w:vAlign w:val="center"/>
            <w:hideMark/>
          </w:tcPr>
          <w:p w14:paraId="420B38E1" w14:textId="77777777" w:rsidR="00405A8E" w:rsidRPr="00EC3771" w:rsidRDefault="00405A8E">
            <w:pPr>
              <w:spacing w:line="240" w:lineRule="auto"/>
              <w:jc w:val="center"/>
              <w:rPr>
                <w:rFonts w:ascii="Open Sans Condensed" w:eastAsia="Times New Roman" w:hAnsi="Open Sans Condensed" w:cs="Open Sans Condensed"/>
                <w:b/>
                <w:szCs w:val="20"/>
                <w:lang w:eastAsia="pl-PL"/>
              </w:rPr>
            </w:pPr>
            <w:r w:rsidRPr="00EC3771">
              <w:rPr>
                <w:rFonts w:ascii="Open Sans Condensed" w:eastAsia="Times New Roman" w:hAnsi="Open Sans Condensed" w:cs="Open Sans Condensed"/>
                <w:b/>
                <w:szCs w:val="20"/>
                <w:lang w:eastAsia="pl-PL"/>
              </w:rPr>
              <w:t>554</w:t>
            </w:r>
          </w:p>
        </w:tc>
        <w:tc>
          <w:tcPr>
            <w:tcW w:w="756" w:type="dxa"/>
            <w:tcBorders>
              <w:top w:val="nil"/>
              <w:left w:val="nil"/>
              <w:bottom w:val="single" w:sz="4" w:space="0" w:color="auto"/>
              <w:right w:val="single" w:sz="4" w:space="0" w:color="auto"/>
            </w:tcBorders>
            <w:shd w:val="clear" w:color="auto" w:fill="FEECED"/>
            <w:vAlign w:val="center"/>
            <w:hideMark/>
          </w:tcPr>
          <w:p w14:paraId="4391E3E2" w14:textId="77777777" w:rsidR="00405A8E" w:rsidRPr="00EC3771" w:rsidRDefault="00405A8E">
            <w:pPr>
              <w:spacing w:line="240" w:lineRule="auto"/>
              <w:jc w:val="center"/>
              <w:rPr>
                <w:rFonts w:ascii="Open Sans Condensed" w:eastAsia="Times New Roman" w:hAnsi="Open Sans Condensed" w:cs="Open Sans Condensed"/>
                <w:b/>
                <w:szCs w:val="20"/>
                <w:lang w:eastAsia="pl-PL"/>
              </w:rPr>
            </w:pPr>
            <w:r w:rsidRPr="00EC3771">
              <w:rPr>
                <w:rFonts w:ascii="Open Sans Condensed" w:eastAsia="Times New Roman" w:hAnsi="Open Sans Condensed" w:cs="Open Sans Condensed"/>
                <w:b/>
                <w:szCs w:val="20"/>
                <w:lang w:eastAsia="pl-PL"/>
              </w:rPr>
              <w:t>577</w:t>
            </w:r>
          </w:p>
        </w:tc>
        <w:tc>
          <w:tcPr>
            <w:tcW w:w="1134" w:type="dxa"/>
            <w:tcBorders>
              <w:top w:val="nil"/>
              <w:left w:val="nil"/>
              <w:bottom w:val="single" w:sz="4" w:space="0" w:color="auto"/>
              <w:right w:val="single" w:sz="4" w:space="0" w:color="auto"/>
            </w:tcBorders>
            <w:shd w:val="clear" w:color="auto" w:fill="FEECED"/>
            <w:vAlign w:val="center"/>
            <w:hideMark/>
          </w:tcPr>
          <w:p w14:paraId="4EE02E44" w14:textId="77777777" w:rsidR="00405A8E" w:rsidRPr="00EC3771" w:rsidRDefault="00405A8E">
            <w:pPr>
              <w:spacing w:line="240" w:lineRule="auto"/>
              <w:jc w:val="center"/>
              <w:rPr>
                <w:rFonts w:ascii="Open Sans Condensed" w:eastAsia="Times New Roman" w:hAnsi="Open Sans Condensed" w:cs="Open Sans Condensed"/>
                <w:color w:val="000000"/>
                <w:szCs w:val="20"/>
                <w:lang w:eastAsia="pl-PL"/>
              </w:rPr>
            </w:pPr>
            <w:r w:rsidRPr="00EC3771">
              <w:rPr>
                <w:rFonts w:ascii="Open Sans Condensed" w:eastAsia="Times New Roman" w:hAnsi="Open Sans Condensed" w:cs="Open Sans Condensed"/>
                <w:color w:val="000000"/>
                <w:szCs w:val="20"/>
                <w:lang w:eastAsia="pl-PL"/>
              </w:rPr>
              <w:t>24,5%</w:t>
            </w:r>
          </w:p>
        </w:tc>
        <w:tc>
          <w:tcPr>
            <w:tcW w:w="1134" w:type="dxa"/>
            <w:tcBorders>
              <w:top w:val="nil"/>
              <w:left w:val="nil"/>
              <w:bottom w:val="single" w:sz="4" w:space="0" w:color="auto"/>
              <w:right w:val="single" w:sz="4" w:space="0" w:color="auto"/>
            </w:tcBorders>
            <w:shd w:val="clear" w:color="auto" w:fill="FEECED"/>
            <w:noWrap/>
            <w:vAlign w:val="center"/>
            <w:hideMark/>
          </w:tcPr>
          <w:p w14:paraId="095BC664" w14:textId="77777777" w:rsidR="00405A8E" w:rsidRPr="00EC3771" w:rsidRDefault="00405A8E">
            <w:pPr>
              <w:spacing w:line="240" w:lineRule="auto"/>
              <w:jc w:val="center"/>
              <w:rPr>
                <w:rFonts w:ascii="Open Sans Condensed" w:eastAsia="Times New Roman" w:hAnsi="Open Sans Condensed" w:cs="Open Sans Condensed"/>
                <w:szCs w:val="20"/>
                <w:lang w:eastAsia="pl-PL"/>
              </w:rPr>
            </w:pPr>
            <w:r w:rsidRPr="00EC3771">
              <w:rPr>
                <w:rFonts w:ascii="Open Sans Condensed" w:eastAsia="Times New Roman" w:hAnsi="Open Sans Condensed" w:cs="Open Sans Condensed"/>
                <w:szCs w:val="20"/>
                <w:lang w:eastAsia="pl-PL"/>
              </w:rPr>
              <w:t>15,7%</w:t>
            </w:r>
          </w:p>
        </w:tc>
      </w:tr>
    </w:tbl>
    <w:p w14:paraId="642E9C7B" w14:textId="77777777" w:rsidR="00405A8E" w:rsidRPr="00747537" w:rsidRDefault="00405A8E" w:rsidP="00405A8E">
      <w:pPr>
        <w:pStyle w:val="rdo"/>
        <w:rPr>
          <w:rFonts w:eastAsiaTheme="minorHAnsi" w:cs="Open Sans"/>
          <w:sz w:val="20"/>
        </w:rPr>
      </w:pPr>
      <w:r w:rsidRPr="00747537">
        <w:t>Źródło: opracowanie własne na podstawie danych GUS</w:t>
      </w:r>
      <w:r w:rsidRPr="006F1763">
        <w:rPr>
          <w:rFonts w:cs="Open Sans"/>
          <w:szCs w:val="18"/>
        </w:rPr>
        <w:t>/BDL.</w:t>
      </w:r>
    </w:p>
    <w:p w14:paraId="6B360621" w14:textId="77777777" w:rsidR="00405A8E" w:rsidRPr="00CC5C4D" w:rsidRDefault="00405A8E" w:rsidP="00405A8E">
      <w:pPr>
        <w:pStyle w:val="StalowaWola"/>
        <w:spacing w:before="0"/>
        <w:rPr>
          <w:rFonts w:ascii="Open Sans" w:hAnsi="Open Sans" w:cs="Open Sans"/>
          <w:szCs w:val="20"/>
        </w:rPr>
      </w:pPr>
      <w:r w:rsidRPr="00CC5C4D">
        <w:rPr>
          <w:rFonts w:ascii="Open Sans" w:hAnsi="Open Sans" w:cs="Open Sans"/>
          <w:szCs w:val="20"/>
        </w:rPr>
        <w:t>Na poziom wskaźnika motoryzacji wprost rzutuje liczba zarejestrowanych w danym roku samochodów osobowych:</w:t>
      </w:r>
    </w:p>
    <w:p w14:paraId="12960BF7" w14:textId="77777777" w:rsidR="00405A8E" w:rsidRPr="00CC5C4D" w:rsidRDefault="00405A8E" w:rsidP="00405A8E">
      <w:pPr>
        <w:pStyle w:val="punktorpeny"/>
      </w:pPr>
      <w:r w:rsidRPr="00CC5C4D">
        <w:t>w powiecie stalowowolskim w roku 2022 zarejestrowanych było 56 531 samochodów osobowych, co oznacza:</w:t>
      </w:r>
    </w:p>
    <w:p w14:paraId="2155AC78" w14:textId="77777777" w:rsidR="00405A8E" w:rsidRPr="00CC5C4D" w:rsidRDefault="00405A8E" w:rsidP="00C82793">
      <w:pPr>
        <w:pStyle w:val="punktowanie"/>
      </w:pPr>
      <w:r w:rsidRPr="00CC5C4D">
        <w:t>wzrost o 15% w porównaniu z rokiem 2017,</w:t>
      </w:r>
    </w:p>
    <w:p w14:paraId="6EC631BC" w14:textId="77777777" w:rsidR="00405A8E" w:rsidRDefault="00405A8E" w:rsidP="00C82793">
      <w:pPr>
        <w:pStyle w:val="punktowanie"/>
      </w:pPr>
      <w:r w:rsidRPr="00CC5C4D">
        <w:t>wzrost o 1,5% w porównaniu z rokiem poprzednim</w:t>
      </w:r>
      <w:r>
        <w:t>,</w:t>
      </w:r>
    </w:p>
    <w:p w14:paraId="446EF7B3" w14:textId="77777777" w:rsidR="00405A8E" w:rsidRPr="00CC5C4D" w:rsidRDefault="00405A8E" w:rsidP="00405A8E">
      <w:pPr>
        <w:pStyle w:val="punktorpeny"/>
      </w:pPr>
      <w:r w:rsidRPr="00CC5C4D">
        <w:t xml:space="preserve">w powiecie </w:t>
      </w:r>
      <w:r>
        <w:t>niżańskim</w:t>
      </w:r>
      <w:r w:rsidRPr="00CC5C4D">
        <w:t xml:space="preserve"> w roku 2022 zarejestrowanych było </w:t>
      </w:r>
      <w:r>
        <w:t>36 935</w:t>
      </w:r>
      <w:r w:rsidRPr="00CC5C4D">
        <w:t xml:space="preserve"> samochodów osobowych, co oznacza:</w:t>
      </w:r>
    </w:p>
    <w:p w14:paraId="70217859" w14:textId="77777777" w:rsidR="00405A8E" w:rsidRPr="00CC5C4D" w:rsidRDefault="00405A8E" w:rsidP="00C82793">
      <w:pPr>
        <w:pStyle w:val="punktowanie"/>
        <w:ind w:left="1134"/>
      </w:pPr>
      <w:r w:rsidRPr="00CC5C4D">
        <w:t xml:space="preserve">wzrost o </w:t>
      </w:r>
      <w:r>
        <w:t>19,2</w:t>
      </w:r>
      <w:r w:rsidRPr="00CC5C4D">
        <w:t>% w porównaniu z rokiem 2017,</w:t>
      </w:r>
    </w:p>
    <w:p w14:paraId="4F12E4DE" w14:textId="77777777" w:rsidR="00405A8E" w:rsidRDefault="00405A8E" w:rsidP="00C82793">
      <w:pPr>
        <w:pStyle w:val="punktowanie"/>
        <w:ind w:left="1134"/>
      </w:pPr>
      <w:r w:rsidRPr="00CC5C4D">
        <w:t xml:space="preserve">wzrost o </w:t>
      </w:r>
      <w:r>
        <w:t>3,5</w:t>
      </w:r>
      <w:r w:rsidRPr="00CC5C4D">
        <w:t>% w porównaniu z rokiem poprzednim</w:t>
      </w:r>
      <w:r>
        <w:t>.</w:t>
      </w:r>
    </w:p>
    <w:p w14:paraId="22E30047" w14:textId="7538D14C" w:rsidR="0006658A" w:rsidRDefault="00405A8E" w:rsidP="00405A8E">
      <w:r>
        <w:t xml:space="preserve">Razem w obydwu powiatach w roku 2022 było 93 466 samochodów osobowych, co przekłada się na </w:t>
      </w:r>
      <w:r w:rsidRPr="00CC5C4D">
        <w:t xml:space="preserve">wzrost o </w:t>
      </w:r>
      <w:r>
        <w:t>16,6</w:t>
      </w:r>
      <w:r w:rsidRPr="00CC5C4D">
        <w:t>% w porównaniu z rokiem 2017</w:t>
      </w:r>
      <w:r>
        <w:t xml:space="preserve"> oraz </w:t>
      </w:r>
      <w:r w:rsidRPr="00CC5C4D">
        <w:t>wzrost o 1</w:t>
      </w:r>
      <w:r>
        <w:t>2,3</w:t>
      </w:r>
      <w:r w:rsidRPr="00CC5C4D">
        <w:t xml:space="preserve">% w porównaniu z rokiem </w:t>
      </w:r>
      <w:r>
        <w:t>2021.</w:t>
      </w:r>
    </w:p>
    <w:p w14:paraId="1FC248F2" w14:textId="77777777" w:rsidR="0006658A" w:rsidRDefault="0006658A">
      <w:pPr>
        <w:spacing w:line="240" w:lineRule="auto"/>
        <w:jc w:val="left"/>
      </w:pPr>
      <w:r>
        <w:br w:type="page"/>
      </w:r>
    </w:p>
    <w:p w14:paraId="093F94E3" w14:textId="0300F728" w:rsidR="00324712" w:rsidRPr="00747537" w:rsidRDefault="00324712" w:rsidP="00324712">
      <w:pPr>
        <w:pStyle w:val="Tabelatytu"/>
      </w:pPr>
      <w:bookmarkStart w:id="88" w:name="_Toc164938557"/>
      <w:r>
        <w:lastRenderedPageBreak/>
        <w:t xml:space="preserve">Tab.  </w:t>
      </w:r>
      <w:r>
        <w:fldChar w:fldCharType="begin"/>
      </w:r>
      <w:r>
        <w:instrText xml:space="preserve"> STYLEREF 1 \s </w:instrText>
      </w:r>
      <w:r>
        <w:fldChar w:fldCharType="separate"/>
      </w:r>
      <w:r w:rsidR="00245637">
        <w:rPr>
          <w:noProof/>
        </w:rPr>
        <w:t>4</w:t>
      </w:r>
      <w:r>
        <w:fldChar w:fldCharType="end"/>
      </w:r>
      <w:r>
        <w:t>.</w:t>
      </w:r>
      <w:r>
        <w:fldChar w:fldCharType="begin"/>
      </w:r>
      <w:r>
        <w:instrText xml:space="preserve"> SEQ Tab._ \* ARABIC \s 1 </w:instrText>
      </w:r>
      <w:r>
        <w:fldChar w:fldCharType="separate"/>
      </w:r>
      <w:r w:rsidR="00245637">
        <w:rPr>
          <w:noProof/>
        </w:rPr>
        <w:t>16</w:t>
      </w:r>
      <w:r>
        <w:fldChar w:fldCharType="end"/>
      </w:r>
      <w:r>
        <w:t xml:space="preserve"> </w:t>
      </w:r>
      <w:r w:rsidRPr="00747537">
        <w:t>Liczba samochodów osobowych w powiatach stalowowolskim i niżańskim</w:t>
      </w:r>
      <w:bookmarkEnd w:id="88"/>
    </w:p>
    <w:tbl>
      <w:tblPr>
        <w:tblW w:w="5000" w:type="pct"/>
        <w:jc w:val="center"/>
        <w:tblCellMar>
          <w:left w:w="70" w:type="dxa"/>
          <w:right w:w="70" w:type="dxa"/>
        </w:tblCellMar>
        <w:tblLook w:val="04A0" w:firstRow="1" w:lastRow="0" w:firstColumn="1" w:lastColumn="0" w:noHBand="0" w:noVBand="1"/>
      </w:tblPr>
      <w:tblGrid>
        <w:gridCol w:w="2974"/>
        <w:gridCol w:w="1039"/>
        <w:gridCol w:w="1039"/>
        <w:gridCol w:w="1040"/>
        <w:gridCol w:w="1040"/>
        <w:gridCol w:w="1040"/>
        <w:gridCol w:w="1038"/>
      </w:tblGrid>
      <w:tr w:rsidR="00405A8E" w:rsidRPr="00324712" w14:paraId="6BB8C466" w14:textId="77777777" w:rsidTr="0006658A">
        <w:trPr>
          <w:trHeight w:val="600"/>
          <w:jc w:val="center"/>
        </w:trPr>
        <w:tc>
          <w:tcPr>
            <w:tcW w:w="1425" w:type="pct"/>
            <w:tcBorders>
              <w:top w:val="single" w:sz="4" w:space="0" w:color="auto"/>
              <w:left w:val="single" w:sz="4" w:space="0" w:color="auto"/>
              <w:bottom w:val="single" w:sz="4" w:space="0" w:color="auto"/>
              <w:right w:val="single" w:sz="4" w:space="0" w:color="auto"/>
            </w:tcBorders>
            <w:shd w:val="clear" w:color="auto" w:fill="EE1A24"/>
            <w:noWrap/>
            <w:vAlign w:val="center"/>
            <w:hideMark/>
          </w:tcPr>
          <w:p w14:paraId="69EE456C" w14:textId="77777777" w:rsidR="00405A8E" w:rsidRPr="000C4B27" w:rsidRDefault="00405A8E">
            <w:pPr>
              <w:spacing w:line="240" w:lineRule="auto"/>
              <w:jc w:val="center"/>
              <w:rPr>
                <w:rFonts w:ascii="Open Sans Condensed" w:eastAsia="Times New Roman" w:hAnsi="Open Sans Condensed" w:cs="Open Sans Condensed"/>
                <w:color w:val="FFFFFF" w:themeColor="background1"/>
                <w:szCs w:val="20"/>
                <w:lang w:eastAsia="pl-PL"/>
              </w:rPr>
            </w:pPr>
            <w:r w:rsidRPr="000C4B27">
              <w:rPr>
                <w:rFonts w:ascii="Open Sans Condensed" w:eastAsia="Times New Roman" w:hAnsi="Open Sans Condensed" w:cs="Open Sans Condensed"/>
                <w:color w:val="FFFFFF" w:themeColor="background1"/>
                <w:szCs w:val="20"/>
                <w:lang w:eastAsia="pl-PL"/>
              </w:rPr>
              <w:t>Liczba samochodów osobowych</w:t>
            </w:r>
          </w:p>
        </w:tc>
        <w:tc>
          <w:tcPr>
            <w:tcW w:w="596" w:type="pct"/>
            <w:tcBorders>
              <w:top w:val="single" w:sz="4" w:space="0" w:color="auto"/>
              <w:left w:val="nil"/>
              <w:bottom w:val="single" w:sz="4" w:space="0" w:color="auto"/>
              <w:right w:val="single" w:sz="4" w:space="0" w:color="auto"/>
            </w:tcBorders>
            <w:shd w:val="clear" w:color="auto" w:fill="EE1A24"/>
            <w:noWrap/>
            <w:vAlign w:val="center"/>
            <w:hideMark/>
          </w:tcPr>
          <w:p w14:paraId="74EA3D83" w14:textId="77777777" w:rsidR="00405A8E" w:rsidRPr="000C4B27" w:rsidRDefault="00405A8E">
            <w:pPr>
              <w:spacing w:line="240" w:lineRule="auto"/>
              <w:jc w:val="center"/>
              <w:rPr>
                <w:rFonts w:ascii="Open Sans Condensed" w:eastAsia="Times New Roman" w:hAnsi="Open Sans Condensed" w:cs="Open Sans Condensed"/>
                <w:color w:val="FFFFFF" w:themeColor="background1"/>
                <w:szCs w:val="20"/>
                <w:lang w:eastAsia="pl-PL"/>
              </w:rPr>
            </w:pPr>
            <w:r w:rsidRPr="000C4B27">
              <w:rPr>
                <w:rFonts w:ascii="Open Sans Condensed" w:eastAsia="Times New Roman" w:hAnsi="Open Sans Condensed" w:cs="Open Sans Condensed"/>
                <w:color w:val="FFFFFF" w:themeColor="background1"/>
                <w:szCs w:val="20"/>
                <w:lang w:eastAsia="pl-PL"/>
              </w:rPr>
              <w:t>2017</w:t>
            </w:r>
          </w:p>
        </w:tc>
        <w:tc>
          <w:tcPr>
            <w:tcW w:w="596" w:type="pct"/>
            <w:tcBorders>
              <w:top w:val="single" w:sz="4" w:space="0" w:color="auto"/>
              <w:left w:val="nil"/>
              <w:bottom w:val="single" w:sz="4" w:space="0" w:color="auto"/>
              <w:right w:val="single" w:sz="4" w:space="0" w:color="auto"/>
            </w:tcBorders>
            <w:shd w:val="clear" w:color="auto" w:fill="EE1A24"/>
            <w:noWrap/>
            <w:vAlign w:val="center"/>
            <w:hideMark/>
          </w:tcPr>
          <w:p w14:paraId="5946BF67" w14:textId="77777777" w:rsidR="00405A8E" w:rsidRPr="000C4B27" w:rsidRDefault="00405A8E">
            <w:pPr>
              <w:spacing w:line="240" w:lineRule="auto"/>
              <w:jc w:val="center"/>
              <w:rPr>
                <w:rFonts w:ascii="Open Sans Condensed" w:eastAsia="Times New Roman" w:hAnsi="Open Sans Condensed" w:cs="Open Sans Condensed"/>
                <w:color w:val="FFFFFF" w:themeColor="background1"/>
                <w:szCs w:val="20"/>
                <w:lang w:eastAsia="pl-PL"/>
              </w:rPr>
            </w:pPr>
            <w:r w:rsidRPr="000C4B27">
              <w:rPr>
                <w:rFonts w:ascii="Open Sans Condensed" w:eastAsia="Times New Roman" w:hAnsi="Open Sans Condensed" w:cs="Open Sans Condensed"/>
                <w:color w:val="FFFFFF" w:themeColor="background1"/>
                <w:szCs w:val="20"/>
                <w:lang w:eastAsia="pl-PL"/>
              </w:rPr>
              <w:t>2018</w:t>
            </w:r>
          </w:p>
        </w:tc>
        <w:tc>
          <w:tcPr>
            <w:tcW w:w="596" w:type="pct"/>
            <w:tcBorders>
              <w:top w:val="single" w:sz="4" w:space="0" w:color="auto"/>
              <w:left w:val="nil"/>
              <w:bottom w:val="single" w:sz="4" w:space="0" w:color="auto"/>
              <w:right w:val="single" w:sz="4" w:space="0" w:color="auto"/>
            </w:tcBorders>
            <w:shd w:val="clear" w:color="auto" w:fill="EE1A24"/>
            <w:noWrap/>
            <w:vAlign w:val="center"/>
            <w:hideMark/>
          </w:tcPr>
          <w:p w14:paraId="0A29B327" w14:textId="77777777" w:rsidR="00405A8E" w:rsidRPr="000C4B27" w:rsidRDefault="00405A8E">
            <w:pPr>
              <w:spacing w:line="240" w:lineRule="auto"/>
              <w:jc w:val="center"/>
              <w:rPr>
                <w:rFonts w:ascii="Open Sans Condensed" w:eastAsia="Times New Roman" w:hAnsi="Open Sans Condensed" w:cs="Open Sans Condensed"/>
                <w:color w:val="FFFFFF" w:themeColor="background1"/>
                <w:szCs w:val="20"/>
                <w:lang w:eastAsia="pl-PL"/>
              </w:rPr>
            </w:pPr>
            <w:r w:rsidRPr="000C4B27">
              <w:rPr>
                <w:rFonts w:ascii="Open Sans Condensed" w:eastAsia="Times New Roman" w:hAnsi="Open Sans Condensed" w:cs="Open Sans Condensed"/>
                <w:color w:val="FFFFFF" w:themeColor="background1"/>
                <w:szCs w:val="20"/>
                <w:lang w:eastAsia="pl-PL"/>
              </w:rPr>
              <w:t>2019</w:t>
            </w:r>
          </w:p>
        </w:tc>
        <w:tc>
          <w:tcPr>
            <w:tcW w:w="596" w:type="pct"/>
            <w:tcBorders>
              <w:top w:val="single" w:sz="4" w:space="0" w:color="auto"/>
              <w:left w:val="nil"/>
              <w:bottom w:val="single" w:sz="4" w:space="0" w:color="auto"/>
              <w:right w:val="single" w:sz="4" w:space="0" w:color="auto"/>
            </w:tcBorders>
            <w:shd w:val="clear" w:color="auto" w:fill="EE1A24"/>
            <w:noWrap/>
            <w:vAlign w:val="center"/>
            <w:hideMark/>
          </w:tcPr>
          <w:p w14:paraId="7CCAA5BF" w14:textId="77777777" w:rsidR="00405A8E" w:rsidRPr="000C4B27" w:rsidRDefault="00405A8E">
            <w:pPr>
              <w:spacing w:line="240" w:lineRule="auto"/>
              <w:jc w:val="center"/>
              <w:rPr>
                <w:rFonts w:ascii="Open Sans Condensed" w:eastAsia="Times New Roman" w:hAnsi="Open Sans Condensed" w:cs="Open Sans Condensed"/>
                <w:color w:val="FFFFFF" w:themeColor="background1"/>
                <w:szCs w:val="20"/>
                <w:lang w:eastAsia="pl-PL"/>
              </w:rPr>
            </w:pPr>
            <w:r w:rsidRPr="000C4B27">
              <w:rPr>
                <w:rFonts w:ascii="Open Sans Condensed" w:eastAsia="Times New Roman" w:hAnsi="Open Sans Condensed" w:cs="Open Sans Condensed"/>
                <w:color w:val="FFFFFF" w:themeColor="background1"/>
                <w:szCs w:val="20"/>
                <w:lang w:eastAsia="pl-PL"/>
              </w:rPr>
              <w:t>2020</w:t>
            </w:r>
          </w:p>
        </w:tc>
        <w:tc>
          <w:tcPr>
            <w:tcW w:w="596" w:type="pct"/>
            <w:tcBorders>
              <w:top w:val="single" w:sz="4" w:space="0" w:color="auto"/>
              <w:left w:val="nil"/>
              <w:bottom w:val="single" w:sz="4" w:space="0" w:color="auto"/>
              <w:right w:val="single" w:sz="4" w:space="0" w:color="auto"/>
            </w:tcBorders>
            <w:shd w:val="clear" w:color="auto" w:fill="EE1A24"/>
            <w:noWrap/>
            <w:vAlign w:val="center"/>
            <w:hideMark/>
          </w:tcPr>
          <w:p w14:paraId="054594A4" w14:textId="77777777" w:rsidR="00405A8E" w:rsidRPr="000C4B27" w:rsidRDefault="00405A8E">
            <w:pPr>
              <w:spacing w:line="240" w:lineRule="auto"/>
              <w:jc w:val="center"/>
              <w:rPr>
                <w:rFonts w:ascii="Open Sans Condensed" w:eastAsia="Times New Roman" w:hAnsi="Open Sans Condensed" w:cs="Open Sans Condensed"/>
                <w:color w:val="FFFFFF" w:themeColor="background1"/>
                <w:szCs w:val="20"/>
                <w:lang w:eastAsia="pl-PL"/>
              </w:rPr>
            </w:pPr>
            <w:r w:rsidRPr="000C4B27">
              <w:rPr>
                <w:rFonts w:ascii="Open Sans Condensed" w:eastAsia="Times New Roman" w:hAnsi="Open Sans Condensed" w:cs="Open Sans Condensed"/>
                <w:color w:val="FFFFFF" w:themeColor="background1"/>
                <w:szCs w:val="20"/>
                <w:lang w:eastAsia="pl-PL"/>
              </w:rPr>
              <w:t>2021</w:t>
            </w:r>
          </w:p>
        </w:tc>
        <w:tc>
          <w:tcPr>
            <w:tcW w:w="596" w:type="pct"/>
            <w:tcBorders>
              <w:top w:val="single" w:sz="4" w:space="0" w:color="auto"/>
              <w:left w:val="nil"/>
              <w:bottom w:val="single" w:sz="4" w:space="0" w:color="auto"/>
              <w:right w:val="single" w:sz="4" w:space="0" w:color="auto"/>
            </w:tcBorders>
            <w:shd w:val="clear" w:color="auto" w:fill="EE1A24"/>
            <w:noWrap/>
            <w:vAlign w:val="center"/>
            <w:hideMark/>
          </w:tcPr>
          <w:p w14:paraId="5963FB9E" w14:textId="77777777" w:rsidR="00405A8E" w:rsidRPr="000C4B27" w:rsidRDefault="00405A8E">
            <w:pPr>
              <w:spacing w:line="240" w:lineRule="auto"/>
              <w:jc w:val="center"/>
              <w:rPr>
                <w:rFonts w:ascii="Open Sans Condensed" w:eastAsia="Times New Roman" w:hAnsi="Open Sans Condensed" w:cs="Open Sans Condensed"/>
                <w:color w:val="FFFFFF" w:themeColor="background1"/>
                <w:szCs w:val="20"/>
                <w:lang w:eastAsia="pl-PL"/>
              </w:rPr>
            </w:pPr>
            <w:r w:rsidRPr="000C4B27">
              <w:rPr>
                <w:rFonts w:ascii="Open Sans Condensed" w:eastAsia="Times New Roman" w:hAnsi="Open Sans Condensed" w:cs="Open Sans Condensed"/>
                <w:color w:val="FFFFFF" w:themeColor="background1"/>
                <w:szCs w:val="20"/>
                <w:lang w:eastAsia="pl-PL"/>
              </w:rPr>
              <w:t>2022</w:t>
            </w:r>
          </w:p>
        </w:tc>
      </w:tr>
      <w:tr w:rsidR="00405A8E" w:rsidRPr="002B2D8B" w14:paraId="3CD840E2" w14:textId="77777777" w:rsidTr="0006658A">
        <w:trPr>
          <w:trHeight w:val="330"/>
          <w:jc w:val="center"/>
        </w:trPr>
        <w:tc>
          <w:tcPr>
            <w:tcW w:w="1425" w:type="pct"/>
            <w:tcBorders>
              <w:top w:val="nil"/>
              <w:left w:val="single" w:sz="4" w:space="0" w:color="auto"/>
              <w:bottom w:val="single" w:sz="4" w:space="0" w:color="auto"/>
              <w:right w:val="single" w:sz="4" w:space="0" w:color="auto"/>
            </w:tcBorders>
            <w:shd w:val="clear" w:color="auto" w:fill="auto"/>
            <w:noWrap/>
            <w:vAlign w:val="center"/>
            <w:hideMark/>
          </w:tcPr>
          <w:p w14:paraId="2A535B64" w14:textId="77777777" w:rsidR="00405A8E" w:rsidRPr="002B2D8B" w:rsidRDefault="00405A8E">
            <w:pPr>
              <w:spacing w:line="240" w:lineRule="auto"/>
              <w:jc w:val="center"/>
              <w:rPr>
                <w:rFonts w:ascii="Open Sans Condensed" w:eastAsia="Times New Roman" w:hAnsi="Open Sans Condensed" w:cs="Open Sans Condensed"/>
                <w:b/>
                <w:color w:val="000000"/>
                <w:szCs w:val="20"/>
                <w:lang w:eastAsia="pl-PL"/>
              </w:rPr>
            </w:pPr>
            <w:r w:rsidRPr="002B2D8B">
              <w:rPr>
                <w:rFonts w:ascii="Open Sans Condensed" w:eastAsia="Times New Roman" w:hAnsi="Open Sans Condensed" w:cs="Open Sans Condensed"/>
                <w:b/>
                <w:color w:val="000000"/>
                <w:szCs w:val="20"/>
                <w:lang w:eastAsia="pl-PL"/>
              </w:rPr>
              <w:t>Powiat Stalowowolski</w:t>
            </w:r>
          </w:p>
        </w:tc>
        <w:tc>
          <w:tcPr>
            <w:tcW w:w="596" w:type="pct"/>
            <w:tcBorders>
              <w:top w:val="nil"/>
              <w:left w:val="nil"/>
              <w:bottom w:val="single" w:sz="4" w:space="0" w:color="auto"/>
              <w:right w:val="single" w:sz="4" w:space="0" w:color="auto"/>
            </w:tcBorders>
            <w:shd w:val="clear" w:color="auto" w:fill="auto"/>
            <w:vAlign w:val="center"/>
            <w:hideMark/>
          </w:tcPr>
          <w:p w14:paraId="5AE5D92D" w14:textId="77777777" w:rsidR="00405A8E" w:rsidRPr="002B2D8B" w:rsidRDefault="00405A8E">
            <w:pPr>
              <w:spacing w:line="240" w:lineRule="auto"/>
              <w:jc w:val="center"/>
              <w:rPr>
                <w:rFonts w:ascii="Open Sans Condensed" w:eastAsia="Times New Roman" w:hAnsi="Open Sans Condensed" w:cs="Open Sans Condensed"/>
                <w:szCs w:val="20"/>
                <w:lang w:eastAsia="pl-PL"/>
              </w:rPr>
            </w:pPr>
            <w:r w:rsidRPr="002B2D8B">
              <w:rPr>
                <w:rFonts w:ascii="Open Sans Condensed" w:eastAsia="Times New Roman" w:hAnsi="Open Sans Condensed" w:cs="Open Sans Condensed"/>
                <w:szCs w:val="20"/>
                <w:lang w:eastAsia="pl-PL"/>
              </w:rPr>
              <w:t>49 164</w:t>
            </w:r>
          </w:p>
        </w:tc>
        <w:tc>
          <w:tcPr>
            <w:tcW w:w="596" w:type="pct"/>
            <w:tcBorders>
              <w:top w:val="nil"/>
              <w:left w:val="nil"/>
              <w:bottom w:val="single" w:sz="4" w:space="0" w:color="auto"/>
              <w:right w:val="single" w:sz="4" w:space="0" w:color="auto"/>
            </w:tcBorders>
            <w:shd w:val="clear" w:color="auto" w:fill="auto"/>
            <w:vAlign w:val="center"/>
            <w:hideMark/>
          </w:tcPr>
          <w:p w14:paraId="3EC988FC" w14:textId="77777777" w:rsidR="00405A8E" w:rsidRPr="002B2D8B" w:rsidRDefault="00405A8E">
            <w:pPr>
              <w:spacing w:line="240" w:lineRule="auto"/>
              <w:jc w:val="center"/>
              <w:rPr>
                <w:rFonts w:ascii="Open Sans Condensed" w:eastAsia="Times New Roman" w:hAnsi="Open Sans Condensed" w:cs="Open Sans Condensed"/>
                <w:szCs w:val="20"/>
                <w:lang w:eastAsia="pl-PL"/>
              </w:rPr>
            </w:pPr>
            <w:r w:rsidRPr="002B2D8B">
              <w:rPr>
                <w:rFonts w:ascii="Open Sans Condensed" w:eastAsia="Times New Roman" w:hAnsi="Open Sans Condensed" w:cs="Open Sans Condensed"/>
                <w:szCs w:val="20"/>
                <w:lang w:eastAsia="pl-PL"/>
              </w:rPr>
              <w:t>50 666</w:t>
            </w:r>
          </w:p>
        </w:tc>
        <w:tc>
          <w:tcPr>
            <w:tcW w:w="596" w:type="pct"/>
            <w:tcBorders>
              <w:top w:val="nil"/>
              <w:left w:val="nil"/>
              <w:bottom w:val="single" w:sz="4" w:space="0" w:color="auto"/>
              <w:right w:val="single" w:sz="4" w:space="0" w:color="auto"/>
            </w:tcBorders>
            <w:shd w:val="clear" w:color="auto" w:fill="auto"/>
            <w:vAlign w:val="center"/>
            <w:hideMark/>
          </w:tcPr>
          <w:p w14:paraId="54990C21" w14:textId="77777777" w:rsidR="00405A8E" w:rsidRPr="002B2D8B" w:rsidRDefault="00405A8E">
            <w:pPr>
              <w:spacing w:line="240" w:lineRule="auto"/>
              <w:jc w:val="center"/>
              <w:rPr>
                <w:rFonts w:ascii="Open Sans Condensed" w:eastAsia="Times New Roman" w:hAnsi="Open Sans Condensed" w:cs="Open Sans Condensed"/>
                <w:szCs w:val="20"/>
                <w:lang w:eastAsia="pl-PL"/>
              </w:rPr>
            </w:pPr>
            <w:r w:rsidRPr="002B2D8B">
              <w:rPr>
                <w:rFonts w:ascii="Open Sans Condensed" w:eastAsia="Times New Roman" w:hAnsi="Open Sans Condensed" w:cs="Open Sans Condensed"/>
                <w:szCs w:val="20"/>
                <w:lang w:eastAsia="pl-PL"/>
              </w:rPr>
              <w:t>52 581</w:t>
            </w:r>
          </w:p>
        </w:tc>
        <w:tc>
          <w:tcPr>
            <w:tcW w:w="596" w:type="pct"/>
            <w:tcBorders>
              <w:top w:val="nil"/>
              <w:left w:val="nil"/>
              <w:bottom w:val="single" w:sz="4" w:space="0" w:color="auto"/>
              <w:right w:val="single" w:sz="4" w:space="0" w:color="auto"/>
            </w:tcBorders>
            <w:shd w:val="clear" w:color="auto" w:fill="auto"/>
            <w:vAlign w:val="center"/>
            <w:hideMark/>
          </w:tcPr>
          <w:p w14:paraId="0E732D00" w14:textId="77777777" w:rsidR="00405A8E" w:rsidRPr="002B2D8B" w:rsidRDefault="00405A8E">
            <w:pPr>
              <w:spacing w:line="240" w:lineRule="auto"/>
              <w:jc w:val="center"/>
              <w:rPr>
                <w:rFonts w:ascii="Open Sans Condensed" w:eastAsia="Times New Roman" w:hAnsi="Open Sans Condensed" w:cs="Open Sans Condensed"/>
                <w:szCs w:val="20"/>
                <w:lang w:eastAsia="pl-PL"/>
              </w:rPr>
            </w:pPr>
            <w:r w:rsidRPr="002B2D8B">
              <w:rPr>
                <w:rFonts w:ascii="Open Sans Condensed" w:eastAsia="Times New Roman" w:hAnsi="Open Sans Condensed" w:cs="Open Sans Condensed"/>
                <w:szCs w:val="20"/>
                <w:lang w:eastAsia="pl-PL"/>
              </w:rPr>
              <w:t>54 123</w:t>
            </w:r>
          </w:p>
        </w:tc>
        <w:tc>
          <w:tcPr>
            <w:tcW w:w="596" w:type="pct"/>
            <w:tcBorders>
              <w:top w:val="nil"/>
              <w:left w:val="nil"/>
              <w:bottom w:val="single" w:sz="4" w:space="0" w:color="auto"/>
              <w:right w:val="single" w:sz="4" w:space="0" w:color="auto"/>
            </w:tcBorders>
            <w:shd w:val="clear" w:color="auto" w:fill="auto"/>
            <w:vAlign w:val="center"/>
            <w:hideMark/>
          </w:tcPr>
          <w:p w14:paraId="739218C3" w14:textId="77777777" w:rsidR="00405A8E" w:rsidRPr="002B2D8B" w:rsidRDefault="00405A8E">
            <w:pPr>
              <w:spacing w:line="240" w:lineRule="auto"/>
              <w:jc w:val="center"/>
              <w:rPr>
                <w:rFonts w:ascii="Open Sans Condensed" w:eastAsia="Times New Roman" w:hAnsi="Open Sans Condensed" w:cs="Open Sans Condensed"/>
                <w:szCs w:val="20"/>
                <w:lang w:eastAsia="pl-PL"/>
              </w:rPr>
            </w:pPr>
            <w:r w:rsidRPr="002B2D8B">
              <w:rPr>
                <w:rFonts w:ascii="Open Sans Condensed" w:eastAsia="Times New Roman" w:hAnsi="Open Sans Condensed" w:cs="Open Sans Condensed"/>
                <w:szCs w:val="20"/>
                <w:lang w:eastAsia="pl-PL"/>
              </w:rPr>
              <w:t>55 688</w:t>
            </w:r>
          </w:p>
        </w:tc>
        <w:tc>
          <w:tcPr>
            <w:tcW w:w="596" w:type="pct"/>
            <w:tcBorders>
              <w:top w:val="nil"/>
              <w:left w:val="nil"/>
              <w:bottom w:val="single" w:sz="4" w:space="0" w:color="auto"/>
              <w:right w:val="single" w:sz="4" w:space="0" w:color="auto"/>
            </w:tcBorders>
            <w:shd w:val="clear" w:color="auto" w:fill="auto"/>
            <w:vAlign w:val="center"/>
            <w:hideMark/>
          </w:tcPr>
          <w:p w14:paraId="46CCE0C8" w14:textId="77777777" w:rsidR="00405A8E" w:rsidRPr="002B2D8B" w:rsidRDefault="00405A8E">
            <w:pPr>
              <w:spacing w:line="240" w:lineRule="auto"/>
              <w:jc w:val="center"/>
              <w:rPr>
                <w:rFonts w:ascii="Open Sans Condensed" w:eastAsia="Times New Roman" w:hAnsi="Open Sans Condensed" w:cs="Open Sans Condensed"/>
                <w:szCs w:val="20"/>
                <w:lang w:eastAsia="pl-PL"/>
              </w:rPr>
            </w:pPr>
            <w:r w:rsidRPr="002B2D8B">
              <w:rPr>
                <w:rFonts w:ascii="Open Sans Condensed" w:eastAsia="Times New Roman" w:hAnsi="Open Sans Condensed" w:cs="Open Sans Condensed"/>
                <w:szCs w:val="20"/>
                <w:lang w:eastAsia="pl-PL"/>
              </w:rPr>
              <w:t>56 531</w:t>
            </w:r>
          </w:p>
        </w:tc>
      </w:tr>
      <w:tr w:rsidR="00405A8E" w:rsidRPr="002B2D8B" w14:paraId="54BD57AE" w14:textId="77777777" w:rsidTr="0006658A">
        <w:trPr>
          <w:trHeight w:val="330"/>
          <w:jc w:val="center"/>
        </w:trPr>
        <w:tc>
          <w:tcPr>
            <w:tcW w:w="1425" w:type="pct"/>
            <w:tcBorders>
              <w:top w:val="nil"/>
              <w:left w:val="single" w:sz="4" w:space="0" w:color="auto"/>
              <w:bottom w:val="single" w:sz="4" w:space="0" w:color="auto"/>
              <w:right w:val="single" w:sz="4" w:space="0" w:color="auto"/>
            </w:tcBorders>
            <w:shd w:val="clear" w:color="auto" w:fill="FEECED"/>
            <w:noWrap/>
            <w:vAlign w:val="center"/>
            <w:hideMark/>
          </w:tcPr>
          <w:p w14:paraId="4F3DEAFA" w14:textId="77777777" w:rsidR="00405A8E" w:rsidRPr="002B2D8B" w:rsidRDefault="00405A8E">
            <w:pPr>
              <w:spacing w:line="240" w:lineRule="auto"/>
              <w:jc w:val="center"/>
              <w:rPr>
                <w:rFonts w:ascii="Open Sans Condensed" w:eastAsia="Times New Roman" w:hAnsi="Open Sans Condensed" w:cs="Open Sans Condensed"/>
                <w:b/>
                <w:color w:val="000000"/>
                <w:szCs w:val="20"/>
                <w:lang w:eastAsia="pl-PL"/>
              </w:rPr>
            </w:pPr>
            <w:r w:rsidRPr="002B2D8B">
              <w:rPr>
                <w:rFonts w:ascii="Open Sans Condensed" w:eastAsia="Times New Roman" w:hAnsi="Open Sans Condensed" w:cs="Open Sans Condensed"/>
                <w:b/>
                <w:color w:val="000000"/>
                <w:szCs w:val="20"/>
                <w:lang w:eastAsia="pl-PL"/>
              </w:rPr>
              <w:t>Powiat Niżański</w:t>
            </w:r>
          </w:p>
        </w:tc>
        <w:tc>
          <w:tcPr>
            <w:tcW w:w="596" w:type="pct"/>
            <w:tcBorders>
              <w:top w:val="nil"/>
              <w:left w:val="nil"/>
              <w:bottom w:val="single" w:sz="4" w:space="0" w:color="auto"/>
              <w:right w:val="single" w:sz="4" w:space="0" w:color="auto"/>
            </w:tcBorders>
            <w:shd w:val="clear" w:color="auto" w:fill="FEECED"/>
            <w:vAlign w:val="center"/>
            <w:hideMark/>
          </w:tcPr>
          <w:p w14:paraId="156C6099" w14:textId="77777777" w:rsidR="00405A8E" w:rsidRPr="002B2D8B" w:rsidRDefault="00405A8E">
            <w:pPr>
              <w:spacing w:line="240" w:lineRule="auto"/>
              <w:jc w:val="center"/>
              <w:rPr>
                <w:rFonts w:ascii="Open Sans Condensed" w:eastAsia="Times New Roman" w:hAnsi="Open Sans Condensed" w:cs="Open Sans Condensed"/>
                <w:szCs w:val="20"/>
                <w:lang w:eastAsia="pl-PL"/>
              </w:rPr>
            </w:pPr>
            <w:r w:rsidRPr="002B2D8B">
              <w:rPr>
                <w:rFonts w:ascii="Open Sans Condensed" w:eastAsia="Times New Roman" w:hAnsi="Open Sans Condensed" w:cs="Open Sans Condensed"/>
                <w:szCs w:val="20"/>
                <w:lang w:eastAsia="pl-PL"/>
              </w:rPr>
              <w:t>30 992</w:t>
            </w:r>
          </w:p>
        </w:tc>
        <w:tc>
          <w:tcPr>
            <w:tcW w:w="596" w:type="pct"/>
            <w:tcBorders>
              <w:top w:val="nil"/>
              <w:left w:val="nil"/>
              <w:bottom w:val="single" w:sz="4" w:space="0" w:color="auto"/>
              <w:right w:val="single" w:sz="4" w:space="0" w:color="auto"/>
            </w:tcBorders>
            <w:shd w:val="clear" w:color="auto" w:fill="FEECED"/>
            <w:vAlign w:val="center"/>
            <w:hideMark/>
          </w:tcPr>
          <w:p w14:paraId="79C29702" w14:textId="77777777" w:rsidR="00405A8E" w:rsidRPr="002B2D8B" w:rsidRDefault="00405A8E">
            <w:pPr>
              <w:spacing w:line="240" w:lineRule="auto"/>
              <w:jc w:val="center"/>
              <w:rPr>
                <w:rFonts w:ascii="Open Sans Condensed" w:eastAsia="Times New Roman" w:hAnsi="Open Sans Condensed" w:cs="Open Sans Condensed"/>
                <w:szCs w:val="20"/>
                <w:lang w:eastAsia="pl-PL"/>
              </w:rPr>
            </w:pPr>
            <w:r w:rsidRPr="002B2D8B">
              <w:rPr>
                <w:rFonts w:ascii="Open Sans Condensed" w:eastAsia="Times New Roman" w:hAnsi="Open Sans Condensed" w:cs="Open Sans Condensed"/>
                <w:szCs w:val="20"/>
                <w:lang w:eastAsia="pl-PL"/>
              </w:rPr>
              <w:t>32 026</w:t>
            </w:r>
          </w:p>
        </w:tc>
        <w:tc>
          <w:tcPr>
            <w:tcW w:w="596" w:type="pct"/>
            <w:tcBorders>
              <w:top w:val="nil"/>
              <w:left w:val="nil"/>
              <w:bottom w:val="single" w:sz="4" w:space="0" w:color="auto"/>
              <w:right w:val="single" w:sz="4" w:space="0" w:color="auto"/>
            </w:tcBorders>
            <w:shd w:val="clear" w:color="auto" w:fill="FEECED"/>
            <w:vAlign w:val="center"/>
            <w:hideMark/>
          </w:tcPr>
          <w:p w14:paraId="3928283B" w14:textId="77777777" w:rsidR="00405A8E" w:rsidRPr="002B2D8B" w:rsidRDefault="00405A8E">
            <w:pPr>
              <w:spacing w:line="240" w:lineRule="auto"/>
              <w:jc w:val="center"/>
              <w:rPr>
                <w:rFonts w:ascii="Open Sans Condensed" w:eastAsia="Times New Roman" w:hAnsi="Open Sans Condensed" w:cs="Open Sans Condensed"/>
                <w:szCs w:val="20"/>
                <w:lang w:eastAsia="pl-PL"/>
              </w:rPr>
            </w:pPr>
            <w:r w:rsidRPr="002B2D8B">
              <w:rPr>
                <w:rFonts w:ascii="Open Sans Condensed" w:eastAsia="Times New Roman" w:hAnsi="Open Sans Condensed" w:cs="Open Sans Condensed"/>
                <w:szCs w:val="20"/>
                <w:lang w:eastAsia="pl-PL"/>
              </w:rPr>
              <w:t>33 191</w:t>
            </w:r>
          </w:p>
        </w:tc>
        <w:tc>
          <w:tcPr>
            <w:tcW w:w="596" w:type="pct"/>
            <w:tcBorders>
              <w:top w:val="nil"/>
              <w:left w:val="nil"/>
              <w:bottom w:val="single" w:sz="4" w:space="0" w:color="auto"/>
              <w:right w:val="single" w:sz="4" w:space="0" w:color="auto"/>
            </w:tcBorders>
            <w:shd w:val="clear" w:color="auto" w:fill="FEECED"/>
            <w:vAlign w:val="center"/>
            <w:hideMark/>
          </w:tcPr>
          <w:p w14:paraId="549C26B1" w14:textId="77777777" w:rsidR="00405A8E" w:rsidRPr="002B2D8B" w:rsidRDefault="00405A8E">
            <w:pPr>
              <w:spacing w:line="240" w:lineRule="auto"/>
              <w:jc w:val="center"/>
              <w:rPr>
                <w:rFonts w:ascii="Open Sans Condensed" w:eastAsia="Times New Roman" w:hAnsi="Open Sans Condensed" w:cs="Open Sans Condensed"/>
                <w:szCs w:val="20"/>
                <w:lang w:eastAsia="pl-PL"/>
              </w:rPr>
            </w:pPr>
            <w:r w:rsidRPr="002B2D8B">
              <w:rPr>
                <w:rFonts w:ascii="Open Sans Condensed" w:eastAsia="Times New Roman" w:hAnsi="Open Sans Condensed" w:cs="Open Sans Condensed"/>
                <w:szCs w:val="20"/>
                <w:lang w:eastAsia="pl-PL"/>
              </w:rPr>
              <w:t>34 263</w:t>
            </w:r>
          </w:p>
        </w:tc>
        <w:tc>
          <w:tcPr>
            <w:tcW w:w="596" w:type="pct"/>
            <w:tcBorders>
              <w:top w:val="nil"/>
              <w:left w:val="nil"/>
              <w:bottom w:val="single" w:sz="4" w:space="0" w:color="auto"/>
              <w:right w:val="single" w:sz="4" w:space="0" w:color="auto"/>
            </w:tcBorders>
            <w:shd w:val="clear" w:color="auto" w:fill="FEECED"/>
            <w:vAlign w:val="center"/>
            <w:hideMark/>
          </w:tcPr>
          <w:p w14:paraId="0585242E" w14:textId="77777777" w:rsidR="00405A8E" w:rsidRPr="002B2D8B" w:rsidRDefault="00405A8E">
            <w:pPr>
              <w:spacing w:line="240" w:lineRule="auto"/>
              <w:jc w:val="center"/>
              <w:rPr>
                <w:rFonts w:ascii="Open Sans Condensed" w:eastAsia="Times New Roman" w:hAnsi="Open Sans Condensed" w:cs="Open Sans Condensed"/>
                <w:szCs w:val="20"/>
                <w:lang w:eastAsia="pl-PL"/>
              </w:rPr>
            </w:pPr>
            <w:r w:rsidRPr="002B2D8B">
              <w:rPr>
                <w:rFonts w:ascii="Open Sans Condensed" w:eastAsia="Times New Roman" w:hAnsi="Open Sans Condensed" w:cs="Open Sans Condensed"/>
                <w:szCs w:val="20"/>
                <w:lang w:eastAsia="pl-PL"/>
              </w:rPr>
              <w:t>35 676</w:t>
            </w:r>
          </w:p>
        </w:tc>
        <w:tc>
          <w:tcPr>
            <w:tcW w:w="596" w:type="pct"/>
            <w:tcBorders>
              <w:top w:val="nil"/>
              <w:left w:val="nil"/>
              <w:bottom w:val="single" w:sz="4" w:space="0" w:color="auto"/>
              <w:right w:val="single" w:sz="4" w:space="0" w:color="auto"/>
            </w:tcBorders>
            <w:shd w:val="clear" w:color="auto" w:fill="FEECED"/>
            <w:vAlign w:val="center"/>
            <w:hideMark/>
          </w:tcPr>
          <w:p w14:paraId="5FC99DF3" w14:textId="77777777" w:rsidR="00405A8E" w:rsidRPr="002B2D8B" w:rsidRDefault="00405A8E">
            <w:pPr>
              <w:spacing w:line="240" w:lineRule="auto"/>
              <w:jc w:val="center"/>
              <w:rPr>
                <w:rFonts w:ascii="Open Sans Condensed" w:eastAsia="Times New Roman" w:hAnsi="Open Sans Condensed" w:cs="Open Sans Condensed"/>
                <w:szCs w:val="20"/>
                <w:lang w:eastAsia="pl-PL"/>
              </w:rPr>
            </w:pPr>
            <w:r w:rsidRPr="002B2D8B">
              <w:rPr>
                <w:rFonts w:ascii="Open Sans Condensed" w:eastAsia="Times New Roman" w:hAnsi="Open Sans Condensed" w:cs="Open Sans Condensed"/>
                <w:szCs w:val="20"/>
                <w:lang w:eastAsia="pl-PL"/>
              </w:rPr>
              <w:t>36 935</w:t>
            </w:r>
          </w:p>
        </w:tc>
      </w:tr>
    </w:tbl>
    <w:p w14:paraId="127BA0E3" w14:textId="77777777" w:rsidR="008753E4" w:rsidRDefault="00405A8E" w:rsidP="00C82793">
      <w:pPr>
        <w:pStyle w:val="rdo"/>
      </w:pPr>
      <w:r w:rsidRPr="00747537">
        <w:t>Źródło: dane GUS/BDL</w:t>
      </w:r>
    </w:p>
    <w:p w14:paraId="7C8F9202" w14:textId="21C80BDB" w:rsidR="00405A8E" w:rsidRPr="00386A22" w:rsidRDefault="00405A8E" w:rsidP="008753E4">
      <w:pPr>
        <w:rPr>
          <w:rFonts w:cs="Open Sans"/>
        </w:rPr>
      </w:pPr>
      <w:r w:rsidRPr="00386A22">
        <w:t>Przyczyn</w:t>
      </w:r>
      <w:r w:rsidRPr="00386A22">
        <w:rPr>
          <w:rFonts w:cs="Open Sans"/>
        </w:rPr>
        <w:t xml:space="preserve"> takiego stanu rzeczy należy dopatrywać się przede wszystkim:</w:t>
      </w:r>
    </w:p>
    <w:p w14:paraId="2AE159ED" w14:textId="77777777" w:rsidR="00405A8E" w:rsidRPr="00386A22" w:rsidRDefault="00405A8E" w:rsidP="00405A8E">
      <w:pPr>
        <w:pStyle w:val="punktorpeny"/>
      </w:pPr>
      <w:r w:rsidRPr="00386A22">
        <w:t>w niedostatecznej ofercie transportu publicznego,</w:t>
      </w:r>
    </w:p>
    <w:p w14:paraId="2243B509" w14:textId="77777777" w:rsidR="00405A8E" w:rsidRPr="00386A22" w:rsidRDefault="00405A8E" w:rsidP="00405A8E">
      <w:pPr>
        <w:pStyle w:val="punktorpeny"/>
      </w:pPr>
      <w:r w:rsidRPr="00386A22">
        <w:t>w niedostosowanym do potrzeb mieszkańców systemie transportu publicznego,</w:t>
      </w:r>
    </w:p>
    <w:p w14:paraId="1A84EF3E" w14:textId="77777777" w:rsidR="00405A8E" w:rsidRPr="00386A22" w:rsidRDefault="00405A8E" w:rsidP="00405A8E">
      <w:pPr>
        <w:pStyle w:val="punktorpeny"/>
      </w:pPr>
      <w:r w:rsidRPr="00386A22">
        <w:t>w braku alternatywnych i konkurencyjnych wobec samochodu osobowego środków podróży innych niż pojazdy ptz,</w:t>
      </w:r>
    </w:p>
    <w:p w14:paraId="78DAD03F" w14:textId="77777777" w:rsidR="00405A8E" w:rsidRDefault="00405A8E" w:rsidP="00405A8E">
      <w:pPr>
        <w:pStyle w:val="punktorpeny"/>
      </w:pPr>
      <w:r w:rsidRPr="00386A22">
        <w:t>w nieodpowiednim zagospodarowaniu przestrzeni, w tym w suburbanizacji</w:t>
      </w:r>
      <w:r>
        <w:t>,</w:t>
      </w:r>
    </w:p>
    <w:p w14:paraId="7D73FFF6" w14:textId="77777777" w:rsidR="00405A8E" w:rsidRPr="00386A22" w:rsidRDefault="00405A8E" w:rsidP="00405A8E">
      <w:pPr>
        <w:pStyle w:val="punktorpeny"/>
      </w:pPr>
      <w:r>
        <w:t>w rozwoju układu drogowego, w tym obwodnic i nowych odcinków dróg,</w:t>
      </w:r>
    </w:p>
    <w:p w14:paraId="662F82F7" w14:textId="77777777" w:rsidR="00405A8E" w:rsidRPr="00386A22" w:rsidRDefault="00405A8E" w:rsidP="00405A8E">
      <w:pPr>
        <w:pStyle w:val="punktorpeny"/>
      </w:pPr>
      <w:r w:rsidRPr="00386A22">
        <w:t>we wzroście zamożności mieszkańców danego obszaru.</w:t>
      </w:r>
    </w:p>
    <w:p w14:paraId="47C02EA6" w14:textId="77777777" w:rsidR="00405A8E" w:rsidRDefault="00405A8E" w:rsidP="00405A8E">
      <w:r w:rsidRPr="00386A22">
        <w:t xml:space="preserve">Należy dodatkowo mieć na uwadze, iż zaobserwowane tendencje (rosnąca liczba podróży samochodami osobowymi) stanowią istotne zagrożenie dla jakości powietrza. </w:t>
      </w:r>
    </w:p>
    <w:p w14:paraId="07290226" w14:textId="48D74024" w:rsidR="008753E4" w:rsidRDefault="00A321B9" w:rsidP="008753E4">
      <w:pPr>
        <w:pStyle w:val="StalowaWola"/>
        <w:rPr>
          <w:rFonts w:ascii="Open Sans" w:hAnsi="Open Sans" w:cs="Open Sans"/>
          <w:szCs w:val="20"/>
        </w:rPr>
      </w:pPr>
      <w:r w:rsidRPr="00747537">
        <w:rPr>
          <w:rFonts w:ascii="Open Sans" w:hAnsi="Open Sans" w:cs="Open Sans"/>
          <w:szCs w:val="20"/>
        </w:rPr>
        <w:t>Długość dróg dla rowerów na obszarze Planu Transportowego wynosi łącznie 109,3 km. Największa sie</w:t>
      </w:r>
      <w:r>
        <w:rPr>
          <w:rFonts w:ascii="Open Sans" w:hAnsi="Open Sans" w:cs="Open Sans"/>
          <w:szCs w:val="20"/>
        </w:rPr>
        <w:t>ć</w:t>
      </w:r>
      <w:r w:rsidRPr="00747537">
        <w:rPr>
          <w:rFonts w:ascii="Open Sans" w:hAnsi="Open Sans" w:cs="Open Sans"/>
          <w:szCs w:val="20"/>
        </w:rPr>
        <w:t xml:space="preserve"> rowerowa funkcjonuje w granicach </w:t>
      </w:r>
      <w:r w:rsidR="005613D7">
        <w:rPr>
          <w:rFonts w:ascii="Open Sans" w:hAnsi="Open Sans" w:cs="Open Sans"/>
          <w:szCs w:val="20"/>
        </w:rPr>
        <w:t>gminy</w:t>
      </w:r>
      <w:r w:rsidRPr="00747537">
        <w:rPr>
          <w:rFonts w:ascii="Open Sans" w:hAnsi="Open Sans" w:cs="Open Sans"/>
          <w:szCs w:val="20"/>
        </w:rPr>
        <w:t xml:space="preserve"> Stalowa Wola – 60,7 km, a najmniejsza w Gminie Zaleszany – </w:t>
      </w:r>
      <w:r>
        <w:rPr>
          <w:rFonts w:ascii="Open Sans" w:hAnsi="Open Sans" w:cs="Open Sans"/>
          <w:szCs w:val="20"/>
        </w:rPr>
        <w:t>2,5 km</w:t>
      </w:r>
      <w:r w:rsidRPr="00747537">
        <w:rPr>
          <w:rFonts w:ascii="Open Sans" w:hAnsi="Open Sans" w:cs="Open Sans"/>
          <w:szCs w:val="20"/>
        </w:rPr>
        <w:t xml:space="preserve">. </w:t>
      </w:r>
      <w:r>
        <w:rPr>
          <w:rFonts w:ascii="Open Sans" w:hAnsi="Open Sans" w:cs="Open Sans"/>
          <w:szCs w:val="20"/>
        </w:rPr>
        <w:t>W roku 2022 na Obszarze PT w ciągu 5 lat (porównaniu z rokiem 2017) długość dróg dla rowerów wzrosła o 46,7%, a w roku 2022 o 9,6% w porównaniu z rokiem poprzednim. Wskazuje to na prawidłową i konsekwentną realizację polityki rowerowej zakresie infrastruktury rowerowej</w:t>
      </w:r>
      <w:r w:rsidR="008753E4">
        <w:rPr>
          <w:rFonts w:ascii="Open Sans" w:hAnsi="Open Sans" w:cs="Open Sans"/>
          <w:szCs w:val="20"/>
        </w:rPr>
        <w:t>.</w:t>
      </w:r>
    </w:p>
    <w:p w14:paraId="77803BD4" w14:textId="4C1DFD03" w:rsidR="005E1D88" w:rsidRDefault="005E1D88" w:rsidP="005E1D88">
      <w:pPr>
        <w:pStyle w:val="Tabelatytu"/>
      </w:pPr>
      <w:bookmarkStart w:id="89" w:name="_Toc164938558"/>
      <w:r>
        <w:t xml:space="preserve">Tab.  </w:t>
      </w:r>
      <w:r>
        <w:fldChar w:fldCharType="begin"/>
      </w:r>
      <w:r>
        <w:instrText xml:space="preserve"> STYLEREF 1 \s </w:instrText>
      </w:r>
      <w:r>
        <w:fldChar w:fldCharType="separate"/>
      </w:r>
      <w:r w:rsidR="00245637">
        <w:rPr>
          <w:noProof/>
        </w:rPr>
        <w:t>4</w:t>
      </w:r>
      <w:r>
        <w:fldChar w:fldCharType="end"/>
      </w:r>
      <w:r>
        <w:t>.</w:t>
      </w:r>
      <w:r>
        <w:fldChar w:fldCharType="begin"/>
      </w:r>
      <w:r>
        <w:instrText xml:space="preserve"> SEQ Tab._ \* ARABIC \s 1 </w:instrText>
      </w:r>
      <w:r>
        <w:fldChar w:fldCharType="separate"/>
      </w:r>
      <w:r w:rsidR="00245637">
        <w:rPr>
          <w:noProof/>
        </w:rPr>
        <w:t>17</w:t>
      </w:r>
      <w:r>
        <w:fldChar w:fldCharType="end"/>
      </w:r>
      <w:r>
        <w:t xml:space="preserve"> </w:t>
      </w:r>
      <w:r w:rsidRPr="00747537">
        <w:t>Długość dróg dla rowerów na obszarze Planu Transportowego i w powiatach stalowowolskim i niżańskim w okresie 2020-2022</w:t>
      </w:r>
      <w:bookmarkEnd w:id="89"/>
    </w:p>
    <w:tbl>
      <w:tblPr>
        <w:tblW w:w="9142" w:type="dxa"/>
        <w:jc w:val="center"/>
        <w:tblLayout w:type="fixed"/>
        <w:tblCellMar>
          <w:left w:w="70" w:type="dxa"/>
          <w:right w:w="70" w:type="dxa"/>
        </w:tblCellMar>
        <w:tblLook w:val="04A0" w:firstRow="1" w:lastRow="0" w:firstColumn="1" w:lastColumn="0" w:noHBand="0" w:noVBand="1"/>
      </w:tblPr>
      <w:tblGrid>
        <w:gridCol w:w="3823"/>
        <w:gridCol w:w="1748"/>
        <w:gridCol w:w="1748"/>
        <w:gridCol w:w="1823"/>
      </w:tblGrid>
      <w:tr w:rsidR="00A321B9" w:rsidRPr="005E1D88" w14:paraId="3F2A5FB1" w14:textId="77777777" w:rsidTr="0006658A">
        <w:trPr>
          <w:trHeight w:val="700"/>
          <w:jc w:val="center"/>
        </w:trPr>
        <w:tc>
          <w:tcPr>
            <w:tcW w:w="3823" w:type="dxa"/>
            <w:tcBorders>
              <w:top w:val="single" w:sz="4" w:space="0" w:color="auto"/>
              <w:left w:val="single" w:sz="4" w:space="0" w:color="auto"/>
              <w:bottom w:val="single" w:sz="4" w:space="0" w:color="auto"/>
              <w:right w:val="single" w:sz="4" w:space="0" w:color="auto"/>
            </w:tcBorders>
            <w:shd w:val="clear" w:color="auto" w:fill="EE1A24"/>
            <w:noWrap/>
            <w:vAlign w:val="center"/>
            <w:hideMark/>
          </w:tcPr>
          <w:p w14:paraId="4055C8DF" w14:textId="77777777" w:rsidR="00A321B9" w:rsidRPr="000C4B27" w:rsidRDefault="00A321B9">
            <w:pPr>
              <w:spacing w:line="240" w:lineRule="auto"/>
              <w:jc w:val="center"/>
              <w:rPr>
                <w:rFonts w:ascii="Open Sans Condensed" w:eastAsia="Times New Roman" w:hAnsi="Open Sans Condensed" w:cs="Open Sans Condensed"/>
                <w:color w:val="FFFFFF" w:themeColor="background1"/>
                <w:szCs w:val="20"/>
                <w:lang w:eastAsia="pl-PL"/>
              </w:rPr>
            </w:pPr>
            <w:r w:rsidRPr="000C4B27">
              <w:rPr>
                <w:rFonts w:ascii="Open Sans Condensed" w:eastAsia="Times New Roman" w:hAnsi="Open Sans Condensed" w:cs="Open Sans Condensed"/>
                <w:color w:val="FFFFFF" w:themeColor="background1"/>
                <w:szCs w:val="20"/>
                <w:lang w:eastAsia="pl-PL"/>
              </w:rPr>
              <w:t>Drogi dla rowerów</w:t>
            </w:r>
          </w:p>
        </w:tc>
        <w:tc>
          <w:tcPr>
            <w:tcW w:w="1748" w:type="dxa"/>
            <w:tcBorders>
              <w:top w:val="single" w:sz="4" w:space="0" w:color="auto"/>
              <w:left w:val="nil"/>
              <w:bottom w:val="single" w:sz="4" w:space="0" w:color="auto"/>
              <w:right w:val="single" w:sz="4" w:space="0" w:color="auto"/>
            </w:tcBorders>
            <w:shd w:val="clear" w:color="auto" w:fill="EE1A24"/>
            <w:noWrap/>
            <w:vAlign w:val="center"/>
            <w:hideMark/>
          </w:tcPr>
          <w:p w14:paraId="3607E85B" w14:textId="77777777" w:rsidR="00A321B9" w:rsidRPr="000C4B27" w:rsidRDefault="00A321B9">
            <w:pPr>
              <w:spacing w:line="240" w:lineRule="auto"/>
              <w:jc w:val="center"/>
              <w:rPr>
                <w:rFonts w:ascii="Open Sans Condensed" w:eastAsia="Times New Roman" w:hAnsi="Open Sans Condensed" w:cs="Open Sans Condensed"/>
                <w:color w:val="FFFFFF" w:themeColor="background1"/>
                <w:szCs w:val="20"/>
                <w:lang w:eastAsia="pl-PL"/>
              </w:rPr>
            </w:pPr>
            <w:r w:rsidRPr="000C4B27">
              <w:rPr>
                <w:rFonts w:ascii="Open Sans Condensed" w:eastAsia="Times New Roman" w:hAnsi="Open Sans Condensed" w:cs="Open Sans Condensed"/>
                <w:color w:val="FFFFFF" w:themeColor="background1"/>
                <w:szCs w:val="20"/>
                <w:lang w:eastAsia="pl-PL"/>
              </w:rPr>
              <w:t>2020</w:t>
            </w:r>
          </w:p>
        </w:tc>
        <w:tc>
          <w:tcPr>
            <w:tcW w:w="1748" w:type="dxa"/>
            <w:tcBorders>
              <w:top w:val="single" w:sz="4" w:space="0" w:color="auto"/>
              <w:left w:val="nil"/>
              <w:bottom w:val="single" w:sz="4" w:space="0" w:color="auto"/>
              <w:right w:val="single" w:sz="4" w:space="0" w:color="auto"/>
            </w:tcBorders>
            <w:shd w:val="clear" w:color="auto" w:fill="EE1A24"/>
            <w:noWrap/>
            <w:vAlign w:val="center"/>
            <w:hideMark/>
          </w:tcPr>
          <w:p w14:paraId="6869C0A0" w14:textId="77777777" w:rsidR="00A321B9" w:rsidRPr="000C4B27" w:rsidRDefault="00A321B9">
            <w:pPr>
              <w:spacing w:line="240" w:lineRule="auto"/>
              <w:jc w:val="center"/>
              <w:rPr>
                <w:rFonts w:ascii="Open Sans Condensed" w:eastAsia="Times New Roman" w:hAnsi="Open Sans Condensed" w:cs="Open Sans Condensed"/>
                <w:color w:val="FFFFFF" w:themeColor="background1"/>
                <w:szCs w:val="20"/>
                <w:lang w:eastAsia="pl-PL"/>
              </w:rPr>
            </w:pPr>
            <w:r w:rsidRPr="000C4B27">
              <w:rPr>
                <w:rFonts w:ascii="Open Sans Condensed" w:eastAsia="Times New Roman" w:hAnsi="Open Sans Condensed" w:cs="Open Sans Condensed"/>
                <w:color w:val="FFFFFF" w:themeColor="background1"/>
                <w:szCs w:val="20"/>
                <w:lang w:eastAsia="pl-PL"/>
              </w:rPr>
              <w:t>2021</w:t>
            </w:r>
          </w:p>
        </w:tc>
        <w:tc>
          <w:tcPr>
            <w:tcW w:w="1823" w:type="dxa"/>
            <w:tcBorders>
              <w:top w:val="single" w:sz="4" w:space="0" w:color="auto"/>
              <w:left w:val="nil"/>
              <w:bottom w:val="single" w:sz="4" w:space="0" w:color="auto"/>
              <w:right w:val="single" w:sz="4" w:space="0" w:color="auto"/>
            </w:tcBorders>
            <w:shd w:val="clear" w:color="auto" w:fill="EE1A24"/>
            <w:noWrap/>
            <w:vAlign w:val="center"/>
            <w:hideMark/>
          </w:tcPr>
          <w:p w14:paraId="3C0FA499" w14:textId="77777777" w:rsidR="00A321B9" w:rsidRPr="000C4B27" w:rsidRDefault="00A321B9">
            <w:pPr>
              <w:spacing w:line="240" w:lineRule="auto"/>
              <w:jc w:val="center"/>
              <w:rPr>
                <w:rFonts w:ascii="Open Sans Condensed" w:eastAsia="Times New Roman" w:hAnsi="Open Sans Condensed" w:cs="Open Sans Condensed"/>
                <w:color w:val="FFFFFF" w:themeColor="background1"/>
                <w:szCs w:val="20"/>
                <w:lang w:eastAsia="pl-PL"/>
              </w:rPr>
            </w:pPr>
            <w:r w:rsidRPr="000C4B27">
              <w:rPr>
                <w:rFonts w:ascii="Open Sans Condensed" w:eastAsia="Times New Roman" w:hAnsi="Open Sans Condensed" w:cs="Open Sans Condensed"/>
                <w:color w:val="FFFFFF" w:themeColor="background1"/>
                <w:szCs w:val="20"/>
                <w:lang w:eastAsia="pl-PL"/>
              </w:rPr>
              <w:t>2022</w:t>
            </w:r>
          </w:p>
        </w:tc>
      </w:tr>
      <w:tr w:rsidR="00A321B9" w:rsidRPr="00783819" w14:paraId="20E2CDA9" w14:textId="77777777" w:rsidTr="0006658A">
        <w:trPr>
          <w:trHeight w:val="284"/>
          <w:jc w:val="center"/>
        </w:trPr>
        <w:tc>
          <w:tcPr>
            <w:tcW w:w="3823" w:type="dxa"/>
            <w:tcBorders>
              <w:top w:val="nil"/>
              <w:left w:val="single" w:sz="4" w:space="0" w:color="auto"/>
              <w:bottom w:val="single" w:sz="4" w:space="0" w:color="auto"/>
              <w:right w:val="single" w:sz="4" w:space="0" w:color="auto"/>
            </w:tcBorders>
            <w:shd w:val="clear" w:color="auto" w:fill="auto"/>
            <w:noWrap/>
            <w:vAlign w:val="center"/>
            <w:hideMark/>
          </w:tcPr>
          <w:p w14:paraId="57A5E889" w14:textId="77777777" w:rsidR="00A321B9" w:rsidRPr="005E1D88" w:rsidRDefault="00A321B9">
            <w:pPr>
              <w:spacing w:line="240" w:lineRule="auto"/>
              <w:jc w:val="center"/>
              <w:rPr>
                <w:rFonts w:ascii="Open Sans Condensed" w:eastAsia="Times New Roman" w:hAnsi="Open Sans Condensed" w:cs="Open Sans Condensed"/>
                <w:color w:val="000000"/>
                <w:szCs w:val="20"/>
                <w:lang w:eastAsia="pl-PL"/>
              </w:rPr>
            </w:pPr>
            <w:r w:rsidRPr="005E1D88">
              <w:rPr>
                <w:rFonts w:ascii="Open Sans Condensed" w:eastAsia="Times New Roman" w:hAnsi="Open Sans Condensed" w:cs="Open Sans Condensed"/>
                <w:color w:val="000000"/>
                <w:szCs w:val="20"/>
                <w:lang w:eastAsia="pl-PL"/>
              </w:rPr>
              <w:t>Powiat Stalowowolski</w:t>
            </w:r>
          </w:p>
        </w:tc>
        <w:tc>
          <w:tcPr>
            <w:tcW w:w="1748" w:type="dxa"/>
            <w:tcBorders>
              <w:top w:val="nil"/>
              <w:left w:val="nil"/>
              <w:bottom w:val="single" w:sz="4" w:space="0" w:color="auto"/>
              <w:right w:val="single" w:sz="4" w:space="0" w:color="auto"/>
            </w:tcBorders>
            <w:shd w:val="clear" w:color="auto" w:fill="auto"/>
            <w:noWrap/>
            <w:vAlign w:val="center"/>
            <w:hideMark/>
          </w:tcPr>
          <w:p w14:paraId="12D6A471" w14:textId="77777777" w:rsidR="00A321B9" w:rsidRPr="005E1D88" w:rsidRDefault="00A321B9">
            <w:pPr>
              <w:spacing w:line="240" w:lineRule="auto"/>
              <w:jc w:val="center"/>
              <w:rPr>
                <w:rFonts w:ascii="Open Sans Condensed" w:eastAsia="Times New Roman" w:hAnsi="Open Sans Condensed" w:cs="Open Sans Condensed"/>
                <w:color w:val="000000"/>
                <w:szCs w:val="20"/>
                <w:lang w:eastAsia="pl-PL"/>
              </w:rPr>
            </w:pPr>
            <w:r w:rsidRPr="005E1D88">
              <w:rPr>
                <w:rFonts w:ascii="Open Sans Condensed" w:eastAsia="Times New Roman" w:hAnsi="Open Sans Condensed" w:cs="Open Sans Condensed"/>
                <w:color w:val="000000"/>
                <w:szCs w:val="20"/>
                <w:lang w:eastAsia="pl-PL"/>
              </w:rPr>
              <w:t>95,3</w:t>
            </w:r>
          </w:p>
        </w:tc>
        <w:tc>
          <w:tcPr>
            <w:tcW w:w="1748" w:type="dxa"/>
            <w:tcBorders>
              <w:top w:val="nil"/>
              <w:left w:val="nil"/>
              <w:bottom w:val="single" w:sz="4" w:space="0" w:color="auto"/>
              <w:right w:val="single" w:sz="4" w:space="0" w:color="auto"/>
            </w:tcBorders>
            <w:shd w:val="clear" w:color="auto" w:fill="auto"/>
            <w:noWrap/>
            <w:vAlign w:val="center"/>
            <w:hideMark/>
          </w:tcPr>
          <w:p w14:paraId="4F6F4044" w14:textId="77777777" w:rsidR="00A321B9" w:rsidRPr="005E1D88" w:rsidRDefault="00A321B9">
            <w:pPr>
              <w:spacing w:line="240" w:lineRule="auto"/>
              <w:jc w:val="center"/>
              <w:rPr>
                <w:rFonts w:ascii="Open Sans Condensed" w:eastAsia="Times New Roman" w:hAnsi="Open Sans Condensed" w:cs="Open Sans Condensed"/>
                <w:color w:val="000000"/>
                <w:szCs w:val="20"/>
                <w:lang w:eastAsia="pl-PL"/>
              </w:rPr>
            </w:pPr>
            <w:r w:rsidRPr="005E1D88">
              <w:rPr>
                <w:rFonts w:ascii="Open Sans Condensed" w:eastAsia="Times New Roman" w:hAnsi="Open Sans Condensed" w:cs="Open Sans Condensed"/>
                <w:color w:val="000000"/>
                <w:szCs w:val="20"/>
                <w:lang w:eastAsia="pl-PL"/>
              </w:rPr>
              <w:t>105,5</w:t>
            </w:r>
          </w:p>
        </w:tc>
        <w:tc>
          <w:tcPr>
            <w:tcW w:w="1823" w:type="dxa"/>
            <w:tcBorders>
              <w:top w:val="nil"/>
              <w:left w:val="nil"/>
              <w:bottom w:val="single" w:sz="4" w:space="0" w:color="auto"/>
              <w:right w:val="single" w:sz="4" w:space="0" w:color="auto"/>
            </w:tcBorders>
            <w:shd w:val="clear" w:color="auto" w:fill="auto"/>
            <w:noWrap/>
            <w:vAlign w:val="center"/>
            <w:hideMark/>
          </w:tcPr>
          <w:p w14:paraId="7A0159E6" w14:textId="77777777" w:rsidR="00A321B9" w:rsidRPr="005E1D88" w:rsidRDefault="00A321B9">
            <w:pPr>
              <w:spacing w:line="240" w:lineRule="auto"/>
              <w:jc w:val="center"/>
              <w:rPr>
                <w:rFonts w:ascii="Open Sans Condensed" w:eastAsia="Times New Roman" w:hAnsi="Open Sans Condensed" w:cs="Open Sans Condensed"/>
                <w:color w:val="000000"/>
                <w:szCs w:val="20"/>
                <w:lang w:eastAsia="pl-PL"/>
              </w:rPr>
            </w:pPr>
            <w:r w:rsidRPr="005E1D88">
              <w:rPr>
                <w:rFonts w:ascii="Open Sans Condensed" w:eastAsia="Times New Roman" w:hAnsi="Open Sans Condensed" w:cs="Open Sans Condensed"/>
                <w:color w:val="000000"/>
                <w:szCs w:val="20"/>
                <w:lang w:eastAsia="pl-PL"/>
              </w:rPr>
              <w:t>109,3</w:t>
            </w:r>
          </w:p>
        </w:tc>
      </w:tr>
      <w:tr w:rsidR="00A321B9" w:rsidRPr="00783819" w14:paraId="36F9F6DA" w14:textId="77777777" w:rsidTr="0006658A">
        <w:trPr>
          <w:trHeight w:val="284"/>
          <w:jc w:val="center"/>
        </w:trPr>
        <w:tc>
          <w:tcPr>
            <w:tcW w:w="3823" w:type="dxa"/>
            <w:tcBorders>
              <w:top w:val="nil"/>
              <w:left w:val="single" w:sz="4" w:space="0" w:color="auto"/>
              <w:bottom w:val="single" w:sz="4" w:space="0" w:color="auto"/>
              <w:right w:val="single" w:sz="4" w:space="0" w:color="auto"/>
            </w:tcBorders>
            <w:shd w:val="clear" w:color="auto" w:fill="FEECED"/>
            <w:noWrap/>
            <w:vAlign w:val="center"/>
            <w:hideMark/>
          </w:tcPr>
          <w:p w14:paraId="37F87EAC" w14:textId="77777777" w:rsidR="00A321B9" w:rsidRPr="005E1D88" w:rsidRDefault="00A321B9">
            <w:pPr>
              <w:spacing w:line="240" w:lineRule="auto"/>
              <w:jc w:val="center"/>
              <w:rPr>
                <w:rFonts w:ascii="Open Sans Condensed" w:eastAsia="Times New Roman" w:hAnsi="Open Sans Condensed" w:cs="Open Sans Condensed"/>
                <w:color w:val="000000"/>
                <w:szCs w:val="20"/>
                <w:lang w:eastAsia="pl-PL"/>
              </w:rPr>
            </w:pPr>
            <w:r w:rsidRPr="005E1D88">
              <w:rPr>
                <w:rFonts w:ascii="Open Sans Condensed" w:eastAsia="Times New Roman" w:hAnsi="Open Sans Condensed" w:cs="Open Sans Condensed"/>
                <w:color w:val="000000"/>
                <w:szCs w:val="20"/>
                <w:lang w:eastAsia="pl-PL"/>
              </w:rPr>
              <w:t>Powiat Niżański</w:t>
            </w:r>
          </w:p>
        </w:tc>
        <w:tc>
          <w:tcPr>
            <w:tcW w:w="1748" w:type="dxa"/>
            <w:tcBorders>
              <w:top w:val="nil"/>
              <w:left w:val="nil"/>
              <w:bottom w:val="single" w:sz="4" w:space="0" w:color="auto"/>
              <w:right w:val="single" w:sz="4" w:space="0" w:color="auto"/>
            </w:tcBorders>
            <w:shd w:val="clear" w:color="auto" w:fill="FEECED"/>
            <w:noWrap/>
            <w:vAlign w:val="center"/>
            <w:hideMark/>
          </w:tcPr>
          <w:p w14:paraId="532061C0" w14:textId="77777777" w:rsidR="00A321B9" w:rsidRPr="005E1D88" w:rsidRDefault="00A321B9">
            <w:pPr>
              <w:spacing w:line="240" w:lineRule="auto"/>
              <w:jc w:val="center"/>
              <w:rPr>
                <w:rFonts w:ascii="Open Sans Condensed" w:eastAsia="Times New Roman" w:hAnsi="Open Sans Condensed" w:cs="Open Sans Condensed"/>
                <w:color w:val="000000"/>
                <w:szCs w:val="20"/>
                <w:lang w:eastAsia="pl-PL"/>
              </w:rPr>
            </w:pPr>
            <w:r w:rsidRPr="005E1D88">
              <w:rPr>
                <w:rFonts w:ascii="Open Sans Condensed" w:eastAsia="Times New Roman" w:hAnsi="Open Sans Condensed" w:cs="Open Sans Condensed"/>
                <w:color w:val="000000"/>
                <w:szCs w:val="20"/>
                <w:lang w:eastAsia="pl-PL"/>
              </w:rPr>
              <w:t>58,6</w:t>
            </w:r>
          </w:p>
        </w:tc>
        <w:tc>
          <w:tcPr>
            <w:tcW w:w="1748" w:type="dxa"/>
            <w:tcBorders>
              <w:top w:val="nil"/>
              <w:left w:val="nil"/>
              <w:bottom w:val="single" w:sz="4" w:space="0" w:color="auto"/>
              <w:right w:val="single" w:sz="4" w:space="0" w:color="auto"/>
            </w:tcBorders>
            <w:shd w:val="clear" w:color="auto" w:fill="FEECED"/>
            <w:noWrap/>
            <w:vAlign w:val="center"/>
            <w:hideMark/>
          </w:tcPr>
          <w:p w14:paraId="1C52F7B7" w14:textId="77777777" w:rsidR="00A321B9" w:rsidRPr="005E1D88" w:rsidRDefault="00A321B9">
            <w:pPr>
              <w:spacing w:line="240" w:lineRule="auto"/>
              <w:jc w:val="center"/>
              <w:rPr>
                <w:rFonts w:ascii="Open Sans Condensed" w:eastAsia="Times New Roman" w:hAnsi="Open Sans Condensed" w:cs="Open Sans Condensed"/>
                <w:color w:val="000000"/>
                <w:szCs w:val="20"/>
                <w:lang w:eastAsia="pl-PL"/>
              </w:rPr>
            </w:pPr>
            <w:r w:rsidRPr="005E1D88">
              <w:rPr>
                <w:rFonts w:ascii="Open Sans Condensed" w:eastAsia="Times New Roman" w:hAnsi="Open Sans Condensed" w:cs="Open Sans Condensed"/>
                <w:color w:val="000000"/>
                <w:szCs w:val="20"/>
                <w:lang w:eastAsia="pl-PL"/>
              </w:rPr>
              <w:t>69,6</w:t>
            </w:r>
          </w:p>
        </w:tc>
        <w:tc>
          <w:tcPr>
            <w:tcW w:w="1823" w:type="dxa"/>
            <w:tcBorders>
              <w:top w:val="nil"/>
              <w:left w:val="nil"/>
              <w:bottom w:val="single" w:sz="4" w:space="0" w:color="auto"/>
              <w:right w:val="single" w:sz="4" w:space="0" w:color="auto"/>
            </w:tcBorders>
            <w:shd w:val="clear" w:color="auto" w:fill="FEECED"/>
            <w:noWrap/>
            <w:vAlign w:val="center"/>
            <w:hideMark/>
          </w:tcPr>
          <w:p w14:paraId="35F5EFB6" w14:textId="77777777" w:rsidR="00A321B9" w:rsidRPr="005E1D88" w:rsidRDefault="00A321B9">
            <w:pPr>
              <w:spacing w:line="240" w:lineRule="auto"/>
              <w:jc w:val="center"/>
              <w:rPr>
                <w:rFonts w:ascii="Open Sans Condensed" w:eastAsia="Times New Roman" w:hAnsi="Open Sans Condensed" w:cs="Open Sans Condensed"/>
                <w:color w:val="000000"/>
                <w:szCs w:val="20"/>
                <w:lang w:eastAsia="pl-PL"/>
              </w:rPr>
            </w:pPr>
            <w:r w:rsidRPr="005E1D88">
              <w:rPr>
                <w:rFonts w:ascii="Open Sans Condensed" w:eastAsia="Times New Roman" w:hAnsi="Open Sans Condensed" w:cs="Open Sans Condensed"/>
                <w:color w:val="000000"/>
                <w:szCs w:val="20"/>
                <w:lang w:eastAsia="pl-PL"/>
              </w:rPr>
              <w:t>85,5</w:t>
            </w:r>
          </w:p>
        </w:tc>
      </w:tr>
      <w:tr w:rsidR="00A321B9" w:rsidRPr="00783819" w14:paraId="5D7964F4" w14:textId="77777777" w:rsidTr="0006658A">
        <w:trPr>
          <w:trHeight w:val="284"/>
          <w:jc w:val="center"/>
        </w:trPr>
        <w:tc>
          <w:tcPr>
            <w:tcW w:w="3823" w:type="dxa"/>
            <w:tcBorders>
              <w:top w:val="nil"/>
              <w:left w:val="single" w:sz="4" w:space="0" w:color="auto"/>
              <w:bottom w:val="single" w:sz="4" w:space="0" w:color="auto"/>
              <w:right w:val="single" w:sz="4" w:space="0" w:color="auto"/>
            </w:tcBorders>
            <w:shd w:val="clear" w:color="auto" w:fill="auto"/>
            <w:noWrap/>
            <w:vAlign w:val="center"/>
            <w:hideMark/>
          </w:tcPr>
          <w:p w14:paraId="2E7FEBF4" w14:textId="7F01B915" w:rsidR="00A321B9" w:rsidRPr="00783819" w:rsidRDefault="00ED303B">
            <w:pPr>
              <w:spacing w:line="240" w:lineRule="auto"/>
              <w:jc w:val="center"/>
              <w:rPr>
                <w:rFonts w:ascii="Open Sans Condensed" w:eastAsia="Times New Roman" w:hAnsi="Open Sans Condensed" w:cs="Open Sans Condensed"/>
                <w:color w:val="000000"/>
                <w:szCs w:val="20"/>
                <w:lang w:eastAsia="pl-PL"/>
              </w:rPr>
            </w:pPr>
            <w:r>
              <w:rPr>
                <w:rFonts w:ascii="Open Sans Condensed" w:eastAsia="Times New Roman" w:hAnsi="Open Sans Condensed" w:cs="Open Sans Condensed"/>
                <w:color w:val="000000"/>
                <w:szCs w:val="20"/>
                <w:lang w:eastAsia="pl-PL"/>
              </w:rPr>
              <w:t>Gmina</w:t>
            </w:r>
            <w:r w:rsidR="00A321B9" w:rsidRPr="00783819">
              <w:rPr>
                <w:rFonts w:ascii="Open Sans Condensed" w:eastAsia="Times New Roman" w:hAnsi="Open Sans Condensed" w:cs="Open Sans Condensed"/>
                <w:color w:val="000000"/>
                <w:szCs w:val="20"/>
                <w:lang w:eastAsia="pl-PL"/>
              </w:rPr>
              <w:t xml:space="preserve"> Stalowa Wola</w:t>
            </w:r>
          </w:p>
        </w:tc>
        <w:tc>
          <w:tcPr>
            <w:tcW w:w="1748" w:type="dxa"/>
            <w:tcBorders>
              <w:top w:val="nil"/>
              <w:left w:val="nil"/>
              <w:bottom w:val="single" w:sz="4" w:space="0" w:color="auto"/>
              <w:right w:val="single" w:sz="4" w:space="0" w:color="auto"/>
            </w:tcBorders>
            <w:shd w:val="clear" w:color="auto" w:fill="auto"/>
            <w:noWrap/>
            <w:vAlign w:val="center"/>
            <w:hideMark/>
          </w:tcPr>
          <w:p w14:paraId="7C8BB28C" w14:textId="77777777" w:rsidR="00A321B9" w:rsidRPr="00783819" w:rsidRDefault="00A321B9">
            <w:pPr>
              <w:spacing w:line="240" w:lineRule="auto"/>
              <w:jc w:val="center"/>
              <w:rPr>
                <w:rFonts w:ascii="Open Sans Condensed" w:eastAsia="Times New Roman" w:hAnsi="Open Sans Condensed" w:cs="Open Sans Condensed"/>
                <w:color w:val="000000"/>
                <w:szCs w:val="20"/>
                <w:lang w:eastAsia="pl-PL"/>
              </w:rPr>
            </w:pPr>
            <w:r w:rsidRPr="00783819">
              <w:rPr>
                <w:rFonts w:ascii="Open Sans Condensed" w:eastAsia="Times New Roman" w:hAnsi="Open Sans Condensed" w:cs="Open Sans Condensed"/>
                <w:color w:val="000000"/>
                <w:szCs w:val="20"/>
                <w:lang w:eastAsia="pl-PL"/>
              </w:rPr>
              <w:t>48,7</w:t>
            </w:r>
          </w:p>
        </w:tc>
        <w:tc>
          <w:tcPr>
            <w:tcW w:w="1748" w:type="dxa"/>
            <w:tcBorders>
              <w:top w:val="nil"/>
              <w:left w:val="nil"/>
              <w:bottom w:val="single" w:sz="4" w:space="0" w:color="auto"/>
              <w:right w:val="single" w:sz="4" w:space="0" w:color="auto"/>
            </w:tcBorders>
            <w:shd w:val="clear" w:color="auto" w:fill="auto"/>
            <w:noWrap/>
            <w:vAlign w:val="center"/>
            <w:hideMark/>
          </w:tcPr>
          <w:p w14:paraId="164DACEF" w14:textId="77777777" w:rsidR="00A321B9" w:rsidRPr="00783819" w:rsidRDefault="00A321B9">
            <w:pPr>
              <w:spacing w:line="240" w:lineRule="auto"/>
              <w:jc w:val="center"/>
              <w:rPr>
                <w:rFonts w:ascii="Open Sans Condensed" w:eastAsia="Times New Roman" w:hAnsi="Open Sans Condensed" w:cs="Open Sans Condensed"/>
                <w:color w:val="000000"/>
                <w:szCs w:val="20"/>
                <w:lang w:eastAsia="pl-PL"/>
              </w:rPr>
            </w:pPr>
            <w:r w:rsidRPr="00783819">
              <w:rPr>
                <w:rFonts w:ascii="Open Sans Condensed" w:eastAsia="Times New Roman" w:hAnsi="Open Sans Condensed" w:cs="Open Sans Condensed"/>
                <w:color w:val="000000"/>
                <w:szCs w:val="20"/>
                <w:lang w:eastAsia="pl-PL"/>
              </w:rPr>
              <w:t>58,9</w:t>
            </w:r>
          </w:p>
        </w:tc>
        <w:tc>
          <w:tcPr>
            <w:tcW w:w="1823" w:type="dxa"/>
            <w:tcBorders>
              <w:top w:val="nil"/>
              <w:left w:val="nil"/>
              <w:bottom w:val="single" w:sz="4" w:space="0" w:color="auto"/>
              <w:right w:val="single" w:sz="4" w:space="0" w:color="auto"/>
            </w:tcBorders>
            <w:shd w:val="clear" w:color="auto" w:fill="auto"/>
            <w:noWrap/>
            <w:vAlign w:val="center"/>
            <w:hideMark/>
          </w:tcPr>
          <w:p w14:paraId="3CEFFAE8" w14:textId="77777777" w:rsidR="00A321B9" w:rsidRPr="00783819" w:rsidRDefault="00A321B9">
            <w:pPr>
              <w:spacing w:line="240" w:lineRule="auto"/>
              <w:jc w:val="center"/>
              <w:rPr>
                <w:rFonts w:ascii="Open Sans Condensed" w:eastAsia="Times New Roman" w:hAnsi="Open Sans Condensed" w:cs="Open Sans Condensed"/>
                <w:color w:val="000000"/>
                <w:szCs w:val="20"/>
                <w:lang w:eastAsia="pl-PL"/>
              </w:rPr>
            </w:pPr>
            <w:r w:rsidRPr="00783819">
              <w:rPr>
                <w:rFonts w:ascii="Open Sans Condensed" w:eastAsia="Times New Roman" w:hAnsi="Open Sans Condensed" w:cs="Open Sans Condensed"/>
                <w:color w:val="000000"/>
                <w:szCs w:val="20"/>
                <w:lang w:eastAsia="pl-PL"/>
              </w:rPr>
              <w:t>60,7</w:t>
            </w:r>
          </w:p>
        </w:tc>
      </w:tr>
      <w:tr w:rsidR="00A321B9" w:rsidRPr="00783819" w14:paraId="05AF7498" w14:textId="77777777" w:rsidTr="0006658A">
        <w:trPr>
          <w:trHeight w:val="284"/>
          <w:jc w:val="center"/>
        </w:trPr>
        <w:tc>
          <w:tcPr>
            <w:tcW w:w="3823" w:type="dxa"/>
            <w:tcBorders>
              <w:top w:val="nil"/>
              <w:left w:val="single" w:sz="4" w:space="0" w:color="auto"/>
              <w:bottom w:val="single" w:sz="4" w:space="0" w:color="auto"/>
              <w:right w:val="single" w:sz="4" w:space="0" w:color="auto"/>
            </w:tcBorders>
            <w:shd w:val="clear" w:color="auto" w:fill="FEECED"/>
            <w:noWrap/>
            <w:vAlign w:val="center"/>
            <w:hideMark/>
          </w:tcPr>
          <w:p w14:paraId="1522DA35" w14:textId="77777777" w:rsidR="00A321B9" w:rsidRPr="00783819" w:rsidRDefault="00A321B9">
            <w:pPr>
              <w:spacing w:line="240" w:lineRule="auto"/>
              <w:jc w:val="center"/>
              <w:rPr>
                <w:rFonts w:ascii="Open Sans Condensed" w:eastAsia="Times New Roman" w:hAnsi="Open Sans Condensed" w:cs="Open Sans Condensed"/>
                <w:color w:val="000000"/>
                <w:szCs w:val="20"/>
                <w:lang w:eastAsia="pl-PL"/>
              </w:rPr>
            </w:pPr>
            <w:r w:rsidRPr="00783819">
              <w:rPr>
                <w:rFonts w:ascii="Open Sans Condensed" w:eastAsia="Times New Roman" w:hAnsi="Open Sans Condensed" w:cs="Open Sans Condensed"/>
                <w:color w:val="000000"/>
                <w:szCs w:val="20"/>
                <w:lang w:eastAsia="pl-PL"/>
              </w:rPr>
              <w:t>Gmina i Miasto Nisko</w:t>
            </w:r>
          </w:p>
        </w:tc>
        <w:tc>
          <w:tcPr>
            <w:tcW w:w="1748" w:type="dxa"/>
            <w:tcBorders>
              <w:top w:val="nil"/>
              <w:left w:val="nil"/>
              <w:bottom w:val="single" w:sz="4" w:space="0" w:color="auto"/>
              <w:right w:val="single" w:sz="4" w:space="0" w:color="auto"/>
            </w:tcBorders>
            <w:shd w:val="clear" w:color="auto" w:fill="FEECED"/>
            <w:noWrap/>
            <w:vAlign w:val="center"/>
            <w:hideMark/>
          </w:tcPr>
          <w:p w14:paraId="7519D680" w14:textId="77777777" w:rsidR="00A321B9" w:rsidRPr="00783819" w:rsidRDefault="00A321B9">
            <w:pPr>
              <w:spacing w:line="240" w:lineRule="auto"/>
              <w:jc w:val="center"/>
              <w:rPr>
                <w:rFonts w:ascii="Open Sans Condensed" w:eastAsia="Times New Roman" w:hAnsi="Open Sans Condensed" w:cs="Open Sans Condensed"/>
                <w:color w:val="000000"/>
                <w:szCs w:val="20"/>
                <w:lang w:eastAsia="pl-PL"/>
              </w:rPr>
            </w:pPr>
            <w:r w:rsidRPr="00783819">
              <w:rPr>
                <w:rFonts w:ascii="Open Sans Condensed" w:eastAsia="Times New Roman" w:hAnsi="Open Sans Condensed" w:cs="Open Sans Condensed"/>
                <w:color w:val="000000"/>
                <w:szCs w:val="20"/>
                <w:lang w:eastAsia="pl-PL"/>
              </w:rPr>
              <w:t>15,3</w:t>
            </w:r>
          </w:p>
        </w:tc>
        <w:tc>
          <w:tcPr>
            <w:tcW w:w="1748" w:type="dxa"/>
            <w:tcBorders>
              <w:top w:val="nil"/>
              <w:left w:val="nil"/>
              <w:bottom w:val="single" w:sz="4" w:space="0" w:color="auto"/>
              <w:right w:val="single" w:sz="4" w:space="0" w:color="auto"/>
            </w:tcBorders>
            <w:shd w:val="clear" w:color="auto" w:fill="FEECED"/>
            <w:noWrap/>
            <w:vAlign w:val="center"/>
            <w:hideMark/>
          </w:tcPr>
          <w:p w14:paraId="7B46F5FD" w14:textId="77777777" w:rsidR="00A321B9" w:rsidRPr="00783819" w:rsidRDefault="00A321B9">
            <w:pPr>
              <w:spacing w:line="240" w:lineRule="auto"/>
              <w:jc w:val="center"/>
              <w:rPr>
                <w:rFonts w:ascii="Open Sans Condensed" w:eastAsia="Times New Roman" w:hAnsi="Open Sans Condensed" w:cs="Open Sans Condensed"/>
                <w:color w:val="000000"/>
                <w:szCs w:val="20"/>
                <w:lang w:eastAsia="pl-PL"/>
              </w:rPr>
            </w:pPr>
            <w:r w:rsidRPr="00783819">
              <w:rPr>
                <w:rFonts w:ascii="Open Sans Condensed" w:eastAsia="Times New Roman" w:hAnsi="Open Sans Condensed" w:cs="Open Sans Condensed"/>
                <w:color w:val="000000"/>
                <w:szCs w:val="20"/>
                <w:lang w:eastAsia="pl-PL"/>
              </w:rPr>
              <w:t>21,2</w:t>
            </w:r>
          </w:p>
        </w:tc>
        <w:tc>
          <w:tcPr>
            <w:tcW w:w="1823" w:type="dxa"/>
            <w:tcBorders>
              <w:top w:val="nil"/>
              <w:left w:val="nil"/>
              <w:bottom w:val="single" w:sz="4" w:space="0" w:color="auto"/>
              <w:right w:val="single" w:sz="4" w:space="0" w:color="auto"/>
            </w:tcBorders>
            <w:shd w:val="clear" w:color="auto" w:fill="FEECED"/>
            <w:noWrap/>
            <w:vAlign w:val="center"/>
            <w:hideMark/>
          </w:tcPr>
          <w:p w14:paraId="6C57F719" w14:textId="77777777" w:rsidR="00A321B9" w:rsidRPr="00783819" w:rsidRDefault="00A321B9">
            <w:pPr>
              <w:spacing w:line="240" w:lineRule="auto"/>
              <w:jc w:val="center"/>
              <w:rPr>
                <w:rFonts w:ascii="Open Sans Condensed" w:eastAsia="Times New Roman" w:hAnsi="Open Sans Condensed" w:cs="Open Sans Condensed"/>
                <w:color w:val="000000"/>
                <w:szCs w:val="20"/>
                <w:lang w:eastAsia="pl-PL"/>
              </w:rPr>
            </w:pPr>
            <w:r w:rsidRPr="00783819">
              <w:rPr>
                <w:rFonts w:ascii="Open Sans Condensed" w:eastAsia="Times New Roman" w:hAnsi="Open Sans Condensed" w:cs="Open Sans Condensed"/>
                <w:color w:val="000000"/>
                <w:szCs w:val="20"/>
                <w:lang w:eastAsia="pl-PL"/>
              </w:rPr>
              <w:t>26,2</w:t>
            </w:r>
          </w:p>
        </w:tc>
      </w:tr>
      <w:tr w:rsidR="00A321B9" w:rsidRPr="00783819" w14:paraId="2D80C111" w14:textId="77777777" w:rsidTr="0006658A">
        <w:trPr>
          <w:trHeight w:val="284"/>
          <w:jc w:val="center"/>
        </w:trPr>
        <w:tc>
          <w:tcPr>
            <w:tcW w:w="3823" w:type="dxa"/>
            <w:tcBorders>
              <w:top w:val="nil"/>
              <w:left w:val="single" w:sz="4" w:space="0" w:color="auto"/>
              <w:bottom w:val="single" w:sz="4" w:space="0" w:color="auto"/>
              <w:right w:val="single" w:sz="4" w:space="0" w:color="auto"/>
            </w:tcBorders>
            <w:shd w:val="clear" w:color="auto" w:fill="auto"/>
            <w:noWrap/>
            <w:vAlign w:val="center"/>
            <w:hideMark/>
          </w:tcPr>
          <w:p w14:paraId="37189E19" w14:textId="77777777" w:rsidR="00A321B9" w:rsidRPr="00783819" w:rsidRDefault="00A321B9">
            <w:pPr>
              <w:spacing w:line="240" w:lineRule="auto"/>
              <w:jc w:val="center"/>
              <w:rPr>
                <w:rFonts w:ascii="Open Sans Condensed" w:eastAsia="Times New Roman" w:hAnsi="Open Sans Condensed" w:cs="Open Sans Condensed"/>
                <w:color w:val="000000"/>
                <w:szCs w:val="20"/>
                <w:lang w:eastAsia="pl-PL"/>
              </w:rPr>
            </w:pPr>
            <w:r w:rsidRPr="00783819">
              <w:rPr>
                <w:rFonts w:ascii="Open Sans Condensed" w:eastAsia="Times New Roman" w:hAnsi="Open Sans Condensed" w:cs="Open Sans Condensed"/>
                <w:color w:val="000000"/>
                <w:szCs w:val="20"/>
                <w:lang w:eastAsia="pl-PL"/>
              </w:rPr>
              <w:t>Gmina Pysznica</w:t>
            </w:r>
          </w:p>
        </w:tc>
        <w:tc>
          <w:tcPr>
            <w:tcW w:w="1748" w:type="dxa"/>
            <w:tcBorders>
              <w:top w:val="nil"/>
              <w:left w:val="nil"/>
              <w:bottom w:val="single" w:sz="4" w:space="0" w:color="auto"/>
              <w:right w:val="single" w:sz="4" w:space="0" w:color="auto"/>
            </w:tcBorders>
            <w:shd w:val="clear" w:color="auto" w:fill="auto"/>
            <w:noWrap/>
            <w:vAlign w:val="center"/>
            <w:hideMark/>
          </w:tcPr>
          <w:p w14:paraId="4675E55F" w14:textId="77777777" w:rsidR="00A321B9" w:rsidRPr="00783819" w:rsidRDefault="00A321B9">
            <w:pPr>
              <w:spacing w:line="240" w:lineRule="auto"/>
              <w:jc w:val="center"/>
              <w:rPr>
                <w:rFonts w:ascii="Open Sans Condensed" w:eastAsia="Times New Roman" w:hAnsi="Open Sans Condensed" w:cs="Open Sans Condensed"/>
                <w:color w:val="000000"/>
                <w:szCs w:val="20"/>
                <w:lang w:eastAsia="pl-PL"/>
              </w:rPr>
            </w:pPr>
            <w:r w:rsidRPr="00783819">
              <w:rPr>
                <w:rFonts w:ascii="Open Sans Condensed" w:eastAsia="Times New Roman" w:hAnsi="Open Sans Condensed" w:cs="Open Sans Condensed"/>
                <w:color w:val="000000"/>
                <w:szCs w:val="20"/>
                <w:lang w:eastAsia="pl-PL"/>
              </w:rPr>
              <w:t>17,1</w:t>
            </w:r>
          </w:p>
        </w:tc>
        <w:tc>
          <w:tcPr>
            <w:tcW w:w="1748" w:type="dxa"/>
            <w:tcBorders>
              <w:top w:val="nil"/>
              <w:left w:val="nil"/>
              <w:bottom w:val="single" w:sz="4" w:space="0" w:color="auto"/>
              <w:right w:val="single" w:sz="4" w:space="0" w:color="auto"/>
            </w:tcBorders>
            <w:shd w:val="clear" w:color="auto" w:fill="auto"/>
            <w:noWrap/>
            <w:vAlign w:val="center"/>
            <w:hideMark/>
          </w:tcPr>
          <w:p w14:paraId="33ED4182" w14:textId="77777777" w:rsidR="00A321B9" w:rsidRPr="00783819" w:rsidRDefault="00A321B9">
            <w:pPr>
              <w:spacing w:line="240" w:lineRule="auto"/>
              <w:jc w:val="center"/>
              <w:rPr>
                <w:rFonts w:ascii="Open Sans Condensed" w:eastAsia="Times New Roman" w:hAnsi="Open Sans Condensed" w:cs="Open Sans Condensed"/>
                <w:color w:val="000000"/>
                <w:szCs w:val="20"/>
                <w:lang w:eastAsia="pl-PL"/>
              </w:rPr>
            </w:pPr>
            <w:r w:rsidRPr="00783819">
              <w:rPr>
                <w:rFonts w:ascii="Open Sans Condensed" w:eastAsia="Times New Roman" w:hAnsi="Open Sans Condensed" w:cs="Open Sans Condensed"/>
                <w:color w:val="000000"/>
                <w:szCs w:val="20"/>
                <w:lang w:eastAsia="pl-PL"/>
              </w:rPr>
              <w:t>17,1</w:t>
            </w:r>
          </w:p>
        </w:tc>
        <w:tc>
          <w:tcPr>
            <w:tcW w:w="1823" w:type="dxa"/>
            <w:tcBorders>
              <w:top w:val="nil"/>
              <w:left w:val="nil"/>
              <w:bottom w:val="single" w:sz="4" w:space="0" w:color="auto"/>
              <w:right w:val="single" w:sz="4" w:space="0" w:color="auto"/>
            </w:tcBorders>
            <w:shd w:val="clear" w:color="auto" w:fill="auto"/>
            <w:noWrap/>
            <w:vAlign w:val="center"/>
            <w:hideMark/>
          </w:tcPr>
          <w:p w14:paraId="2FF6E375" w14:textId="77777777" w:rsidR="00A321B9" w:rsidRPr="00783819" w:rsidRDefault="00A321B9">
            <w:pPr>
              <w:spacing w:line="240" w:lineRule="auto"/>
              <w:jc w:val="center"/>
              <w:rPr>
                <w:rFonts w:ascii="Open Sans Condensed" w:eastAsia="Times New Roman" w:hAnsi="Open Sans Condensed" w:cs="Open Sans Condensed"/>
                <w:color w:val="000000"/>
                <w:szCs w:val="20"/>
                <w:lang w:eastAsia="pl-PL"/>
              </w:rPr>
            </w:pPr>
            <w:r w:rsidRPr="00783819">
              <w:rPr>
                <w:rFonts w:ascii="Open Sans Condensed" w:eastAsia="Times New Roman" w:hAnsi="Open Sans Condensed" w:cs="Open Sans Condensed"/>
                <w:color w:val="000000"/>
                <w:szCs w:val="20"/>
                <w:lang w:eastAsia="pl-PL"/>
              </w:rPr>
              <w:t>19,9</w:t>
            </w:r>
          </w:p>
        </w:tc>
      </w:tr>
      <w:tr w:rsidR="00A321B9" w:rsidRPr="00783819" w14:paraId="0DA51DDD" w14:textId="77777777" w:rsidTr="0006658A">
        <w:trPr>
          <w:trHeight w:val="284"/>
          <w:jc w:val="center"/>
        </w:trPr>
        <w:tc>
          <w:tcPr>
            <w:tcW w:w="3823" w:type="dxa"/>
            <w:tcBorders>
              <w:top w:val="nil"/>
              <w:left w:val="single" w:sz="4" w:space="0" w:color="auto"/>
              <w:bottom w:val="single" w:sz="4" w:space="0" w:color="auto"/>
              <w:right w:val="single" w:sz="4" w:space="0" w:color="auto"/>
            </w:tcBorders>
            <w:shd w:val="clear" w:color="auto" w:fill="FEECED"/>
            <w:noWrap/>
            <w:vAlign w:val="center"/>
            <w:hideMark/>
          </w:tcPr>
          <w:p w14:paraId="3F7B808B" w14:textId="77777777" w:rsidR="00A321B9" w:rsidRPr="00783819" w:rsidRDefault="00A321B9">
            <w:pPr>
              <w:spacing w:line="240" w:lineRule="auto"/>
              <w:jc w:val="center"/>
              <w:rPr>
                <w:rFonts w:ascii="Open Sans Condensed" w:eastAsia="Times New Roman" w:hAnsi="Open Sans Condensed" w:cs="Open Sans Condensed"/>
                <w:color w:val="000000"/>
                <w:szCs w:val="20"/>
                <w:lang w:eastAsia="pl-PL"/>
              </w:rPr>
            </w:pPr>
            <w:r w:rsidRPr="00783819">
              <w:rPr>
                <w:rFonts w:ascii="Open Sans Condensed" w:eastAsia="Times New Roman" w:hAnsi="Open Sans Condensed" w:cs="Open Sans Condensed"/>
                <w:color w:val="000000"/>
                <w:szCs w:val="20"/>
                <w:lang w:eastAsia="pl-PL"/>
              </w:rPr>
              <w:t>Gmina Zaleszany</w:t>
            </w:r>
          </w:p>
        </w:tc>
        <w:tc>
          <w:tcPr>
            <w:tcW w:w="1748" w:type="dxa"/>
            <w:tcBorders>
              <w:top w:val="nil"/>
              <w:left w:val="nil"/>
              <w:bottom w:val="single" w:sz="4" w:space="0" w:color="auto"/>
              <w:right w:val="single" w:sz="4" w:space="0" w:color="auto"/>
            </w:tcBorders>
            <w:shd w:val="clear" w:color="auto" w:fill="FEECED"/>
            <w:noWrap/>
            <w:vAlign w:val="center"/>
            <w:hideMark/>
          </w:tcPr>
          <w:p w14:paraId="7FFF2664" w14:textId="77777777" w:rsidR="00A321B9" w:rsidRPr="00783819" w:rsidRDefault="00A321B9">
            <w:pPr>
              <w:spacing w:line="240" w:lineRule="auto"/>
              <w:jc w:val="center"/>
              <w:rPr>
                <w:rFonts w:ascii="Open Sans Condensed" w:eastAsia="Times New Roman" w:hAnsi="Open Sans Condensed" w:cs="Open Sans Condensed"/>
                <w:color w:val="000000"/>
                <w:szCs w:val="20"/>
                <w:lang w:eastAsia="pl-PL"/>
              </w:rPr>
            </w:pPr>
            <w:r w:rsidRPr="00783819">
              <w:rPr>
                <w:rFonts w:ascii="Open Sans Condensed" w:eastAsia="Times New Roman" w:hAnsi="Open Sans Condensed" w:cs="Open Sans Condensed"/>
                <w:color w:val="000000"/>
                <w:szCs w:val="20"/>
                <w:lang w:eastAsia="pl-PL"/>
              </w:rPr>
              <w:t>2,5</w:t>
            </w:r>
          </w:p>
        </w:tc>
        <w:tc>
          <w:tcPr>
            <w:tcW w:w="1748" w:type="dxa"/>
            <w:tcBorders>
              <w:top w:val="nil"/>
              <w:left w:val="nil"/>
              <w:bottom w:val="single" w:sz="4" w:space="0" w:color="auto"/>
              <w:right w:val="single" w:sz="4" w:space="0" w:color="auto"/>
            </w:tcBorders>
            <w:shd w:val="clear" w:color="auto" w:fill="FEECED"/>
            <w:noWrap/>
            <w:vAlign w:val="center"/>
            <w:hideMark/>
          </w:tcPr>
          <w:p w14:paraId="7A70B89F" w14:textId="77777777" w:rsidR="00A321B9" w:rsidRPr="00783819" w:rsidRDefault="00A321B9">
            <w:pPr>
              <w:spacing w:line="240" w:lineRule="auto"/>
              <w:jc w:val="center"/>
              <w:rPr>
                <w:rFonts w:ascii="Open Sans Condensed" w:eastAsia="Times New Roman" w:hAnsi="Open Sans Condensed" w:cs="Open Sans Condensed"/>
                <w:color w:val="000000"/>
                <w:szCs w:val="20"/>
                <w:lang w:eastAsia="pl-PL"/>
              </w:rPr>
            </w:pPr>
            <w:r w:rsidRPr="00783819">
              <w:rPr>
                <w:rFonts w:ascii="Open Sans Condensed" w:eastAsia="Times New Roman" w:hAnsi="Open Sans Condensed" w:cs="Open Sans Condensed"/>
                <w:color w:val="000000"/>
                <w:szCs w:val="20"/>
                <w:lang w:eastAsia="pl-PL"/>
              </w:rPr>
              <w:t>2,5</w:t>
            </w:r>
          </w:p>
        </w:tc>
        <w:tc>
          <w:tcPr>
            <w:tcW w:w="1823" w:type="dxa"/>
            <w:tcBorders>
              <w:top w:val="nil"/>
              <w:left w:val="nil"/>
              <w:bottom w:val="single" w:sz="4" w:space="0" w:color="auto"/>
              <w:right w:val="single" w:sz="4" w:space="0" w:color="auto"/>
            </w:tcBorders>
            <w:shd w:val="clear" w:color="auto" w:fill="FEECED"/>
            <w:noWrap/>
            <w:vAlign w:val="center"/>
            <w:hideMark/>
          </w:tcPr>
          <w:p w14:paraId="516793FC" w14:textId="77777777" w:rsidR="00A321B9" w:rsidRPr="00783819" w:rsidRDefault="00A321B9">
            <w:pPr>
              <w:spacing w:line="240" w:lineRule="auto"/>
              <w:jc w:val="center"/>
              <w:rPr>
                <w:rFonts w:ascii="Open Sans Condensed" w:eastAsia="Times New Roman" w:hAnsi="Open Sans Condensed" w:cs="Open Sans Condensed"/>
                <w:color w:val="000000"/>
                <w:szCs w:val="20"/>
                <w:lang w:eastAsia="pl-PL"/>
              </w:rPr>
            </w:pPr>
            <w:r w:rsidRPr="00783819">
              <w:rPr>
                <w:rFonts w:ascii="Open Sans Condensed" w:eastAsia="Times New Roman" w:hAnsi="Open Sans Condensed" w:cs="Open Sans Condensed"/>
                <w:color w:val="000000"/>
                <w:szCs w:val="20"/>
                <w:lang w:eastAsia="pl-PL"/>
              </w:rPr>
              <w:t>2,5</w:t>
            </w:r>
          </w:p>
        </w:tc>
      </w:tr>
      <w:tr w:rsidR="00A321B9" w:rsidRPr="00783819" w14:paraId="747494D8" w14:textId="77777777" w:rsidTr="0006658A">
        <w:trPr>
          <w:trHeight w:val="284"/>
          <w:jc w:val="center"/>
        </w:trPr>
        <w:tc>
          <w:tcPr>
            <w:tcW w:w="3823" w:type="dxa"/>
            <w:tcBorders>
              <w:top w:val="nil"/>
              <w:left w:val="single" w:sz="4" w:space="0" w:color="auto"/>
              <w:bottom w:val="single" w:sz="4" w:space="0" w:color="auto"/>
              <w:right w:val="single" w:sz="4" w:space="0" w:color="auto"/>
            </w:tcBorders>
            <w:shd w:val="clear" w:color="auto" w:fill="auto"/>
            <w:noWrap/>
            <w:vAlign w:val="center"/>
            <w:hideMark/>
          </w:tcPr>
          <w:p w14:paraId="12776FAB" w14:textId="77777777" w:rsidR="00A321B9" w:rsidRPr="00783819" w:rsidRDefault="00A321B9">
            <w:pPr>
              <w:spacing w:line="240" w:lineRule="auto"/>
              <w:jc w:val="right"/>
              <w:rPr>
                <w:rFonts w:ascii="Open Sans Condensed" w:eastAsia="Times New Roman" w:hAnsi="Open Sans Condensed" w:cs="Open Sans Condensed"/>
                <w:color w:val="000000"/>
                <w:szCs w:val="20"/>
                <w:lang w:eastAsia="pl-PL"/>
              </w:rPr>
            </w:pPr>
            <w:r w:rsidRPr="00783819">
              <w:rPr>
                <w:rFonts w:ascii="Open Sans Condensed" w:eastAsia="Times New Roman" w:hAnsi="Open Sans Condensed" w:cs="Open Sans Condensed"/>
                <w:color w:val="000000"/>
                <w:szCs w:val="20"/>
                <w:lang w:eastAsia="pl-PL"/>
              </w:rPr>
              <w:t>razem na Obszarze PT:</w:t>
            </w:r>
          </w:p>
        </w:tc>
        <w:tc>
          <w:tcPr>
            <w:tcW w:w="1748" w:type="dxa"/>
            <w:tcBorders>
              <w:top w:val="nil"/>
              <w:left w:val="nil"/>
              <w:bottom w:val="single" w:sz="4" w:space="0" w:color="auto"/>
              <w:right w:val="single" w:sz="4" w:space="0" w:color="auto"/>
            </w:tcBorders>
            <w:shd w:val="clear" w:color="auto" w:fill="auto"/>
            <w:noWrap/>
            <w:vAlign w:val="center"/>
            <w:hideMark/>
          </w:tcPr>
          <w:p w14:paraId="0B03B86F" w14:textId="77777777" w:rsidR="00A321B9" w:rsidRPr="00783819" w:rsidRDefault="00A321B9">
            <w:pPr>
              <w:spacing w:line="240" w:lineRule="auto"/>
              <w:jc w:val="center"/>
              <w:rPr>
                <w:rFonts w:ascii="Open Sans Condensed" w:eastAsia="Times New Roman" w:hAnsi="Open Sans Condensed" w:cs="Open Sans Condensed"/>
                <w:szCs w:val="20"/>
                <w:lang w:eastAsia="pl-PL"/>
              </w:rPr>
            </w:pPr>
            <w:r w:rsidRPr="00783819">
              <w:rPr>
                <w:rFonts w:ascii="Open Sans Condensed" w:eastAsia="Times New Roman" w:hAnsi="Open Sans Condensed" w:cs="Open Sans Condensed"/>
                <w:szCs w:val="20"/>
                <w:lang w:eastAsia="pl-PL"/>
              </w:rPr>
              <w:t>83,6</w:t>
            </w:r>
          </w:p>
        </w:tc>
        <w:tc>
          <w:tcPr>
            <w:tcW w:w="1748" w:type="dxa"/>
            <w:tcBorders>
              <w:top w:val="nil"/>
              <w:left w:val="nil"/>
              <w:bottom w:val="single" w:sz="4" w:space="0" w:color="auto"/>
              <w:right w:val="single" w:sz="4" w:space="0" w:color="auto"/>
            </w:tcBorders>
            <w:shd w:val="clear" w:color="auto" w:fill="auto"/>
            <w:noWrap/>
            <w:vAlign w:val="center"/>
            <w:hideMark/>
          </w:tcPr>
          <w:p w14:paraId="28C72E7A" w14:textId="77777777" w:rsidR="00A321B9" w:rsidRPr="00783819" w:rsidRDefault="00A321B9">
            <w:pPr>
              <w:spacing w:line="240" w:lineRule="auto"/>
              <w:jc w:val="center"/>
              <w:rPr>
                <w:rFonts w:ascii="Open Sans Condensed" w:eastAsia="Times New Roman" w:hAnsi="Open Sans Condensed" w:cs="Open Sans Condensed"/>
                <w:szCs w:val="20"/>
                <w:lang w:eastAsia="pl-PL"/>
              </w:rPr>
            </w:pPr>
            <w:r w:rsidRPr="00783819">
              <w:rPr>
                <w:rFonts w:ascii="Open Sans Condensed" w:eastAsia="Times New Roman" w:hAnsi="Open Sans Condensed" w:cs="Open Sans Condensed"/>
                <w:szCs w:val="20"/>
                <w:lang w:eastAsia="pl-PL"/>
              </w:rPr>
              <w:t>99,7</w:t>
            </w:r>
          </w:p>
        </w:tc>
        <w:tc>
          <w:tcPr>
            <w:tcW w:w="1823" w:type="dxa"/>
            <w:tcBorders>
              <w:top w:val="nil"/>
              <w:left w:val="nil"/>
              <w:bottom w:val="single" w:sz="4" w:space="0" w:color="auto"/>
              <w:right w:val="single" w:sz="4" w:space="0" w:color="auto"/>
            </w:tcBorders>
            <w:shd w:val="clear" w:color="auto" w:fill="auto"/>
            <w:noWrap/>
            <w:vAlign w:val="center"/>
            <w:hideMark/>
          </w:tcPr>
          <w:p w14:paraId="7C4EC1FA" w14:textId="77777777" w:rsidR="00A321B9" w:rsidRPr="00783819" w:rsidRDefault="00A321B9">
            <w:pPr>
              <w:spacing w:line="240" w:lineRule="auto"/>
              <w:jc w:val="center"/>
              <w:rPr>
                <w:rFonts w:ascii="Open Sans Condensed" w:eastAsia="Times New Roman" w:hAnsi="Open Sans Condensed" w:cs="Open Sans Condensed"/>
                <w:szCs w:val="20"/>
                <w:lang w:eastAsia="pl-PL"/>
              </w:rPr>
            </w:pPr>
            <w:r w:rsidRPr="00783819">
              <w:rPr>
                <w:rFonts w:ascii="Open Sans Condensed" w:eastAsia="Times New Roman" w:hAnsi="Open Sans Condensed" w:cs="Open Sans Condensed"/>
                <w:szCs w:val="20"/>
                <w:lang w:eastAsia="pl-PL"/>
              </w:rPr>
              <w:t>109,3</w:t>
            </w:r>
          </w:p>
        </w:tc>
      </w:tr>
    </w:tbl>
    <w:p w14:paraId="377F1A94" w14:textId="77777777" w:rsidR="00A321B9" w:rsidRPr="00747537" w:rsidRDefault="00A321B9" w:rsidP="008753E4">
      <w:pPr>
        <w:pStyle w:val="rdo"/>
        <w:rPr>
          <w:rFonts w:cs="Open Sans"/>
          <w:sz w:val="20"/>
        </w:rPr>
      </w:pPr>
      <w:r w:rsidRPr="00747537">
        <w:t>Źródło: opracowanie własne na podstawie danych GUS/BDL</w:t>
      </w:r>
    </w:p>
    <w:p w14:paraId="2544E69D" w14:textId="05067244" w:rsidR="00740102" w:rsidRPr="009310C2" w:rsidRDefault="00740102" w:rsidP="00FD5B74">
      <w:pPr>
        <w:pStyle w:val="Nagwek2"/>
      </w:pPr>
      <w:bookmarkStart w:id="90" w:name="_Toc164939495"/>
      <w:r w:rsidRPr="009310C2">
        <w:t>Transport towarowy</w:t>
      </w:r>
      <w:bookmarkEnd w:id="90"/>
    </w:p>
    <w:p w14:paraId="2544E69E" w14:textId="2CF741C0" w:rsidR="00F22893" w:rsidRPr="009310C2" w:rsidRDefault="00740102" w:rsidP="005D0BE6">
      <w:r w:rsidRPr="009310C2">
        <w:t xml:space="preserve">Transport </w:t>
      </w:r>
      <w:r w:rsidR="00494C1E" w:rsidRPr="009310C2">
        <w:t>towarowy (</w:t>
      </w:r>
      <w:r w:rsidRPr="009310C2">
        <w:t>gospodarczy</w:t>
      </w:r>
      <w:r w:rsidR="00494C1E" w:rsidRPr="009310C2">
        <w:t>)</w:t>
      </w:r>
      <w:r w:rsidRPr="009310C2">
        <w:t>, realizujący funkcje zaopatrzeniowe względem systemów gospodarczych</w:t>
      </w:r>
      <w:r w:rsidR="00494C1E" w:rsidRPr="009310C2">
        <w:t xml:space="preserve"> i</w:t>
      </w:r>
      <w:r w:rsidR="00A374E1" w:rsidRPr="009310C2">
        <w:t xml:space="preserve"> </w:t>
      </w:r>
      <w:r w:rsidR="00494C1E" w:rsidRPr="009310C2">
        <w:t>handlowych, jest niezbędny dla</w:t>
      </w:r>
      <w:r w:rsidRPr="009310C2">
        <w:t xml:space="preserve"> prawidłowego funkcjonowania </w:t>
      </w:r>
      <w:r w:rsidR="00102DD4" w:rsidRPr="009310C2">
        <w:t xml:space="preserve">każdego </w:t>
      </w:r>
      <w:r w:rsidRPr="009310C2">
        <w:t>organizmu miejskiego. W ramach zintegrowanego systemu transportowego powin</w:t>
      </w:r>
      <w:r w:rsidR="00C02564" w:rsidRPr="009310C2">
        <w:t xml:space="preserve">no się </w:t>
      </w:r>
      <w:r w:rsidR="00AE4FE1" w:rsidRPr="009310C2">
        <w:t xml:space="preserve">go </w:t>
      </w:r>
      <w:r w:rsidR="00C02564" w:rsidRPr="009310C2">
        <w:t>zarówno usprawniać</w:t>
      </w:r>
      <w:r w:rsidR="00AE4FE1" w:rsidRPr="009310C2">
        <w:t xml:space="preserve">, jak i </w:t>
      </w:r>
      <w:r w:rsidR="00614944" w:rsidRPr="009310C2">
        <w:t>niwelować</w:t>
      </w:r>
      <w:r w:rsidR="00AE4FE1" w:rsidRPr="009310C2">
        <w:t xml:space="preserve"> jego </w:t>
      </w:r>
      <w:r w:rsidR="00614944" w:rsidRPr="009310C2">
        <w:t>negatywny</w:t>
      </w:r>
      <w:r w:rsidR="00AE4FE1" w:rsidRPr="009310C2">
        <w:t xml:space="preserve"> wpływ na </w:t>
      </w:r>
      <w:r w:rsidR="00614944" w:rsidRPr="009310C2">
        <w:t>środowisko</w:t>
      </w:r>
      <w:r w:rsidR="00AE4FE1" w:rsidRPr="009310C2">
        <w:t xml:space="preserve"> naturalne </w:t>
      </w:r>
      <w:r w:rsidR="00EF4B03" w:rsidRPr="009310C2">
        <w:t>i</w:t>
      </w:r>
      <w:r w:rsidR="0002422B">
        <w:t> </w:t>
      </w:r>
      <w:r w:rsidR="00EF4B03" w:rsidRPr="009310C2">
        <w:t>antropogeniczne.</w:t>
      </w:r>
    </w:p>
    <w:p w14:paraId="2544E69F" w14:textId="26AE9997" w:rsidR="00D82AD2" w:rsidRPr="009310C2" w:rsidRDefault="004D2201" w:rsidP="005D0BE6">
      <w:r w:rsidRPr="009310C2">
        <w:t>Mając</w:t>
      </w:r>
      <w:r w:rsidR="00EF0EFB" w:rsidRPr="009310C2">
        <w:t xml:space="preserve"> na uwadze </w:t>
      </w:r>
      <w:r w:rsidR="00674A9F" w:rsidRPr="009310C2">
        <w:t xml:space="preserve">negatywny wpływ ruchu pojazdów ciężarowych </w:t>
      </w:r>
      <w:r w:rsidRPr="009310C2">
        <w:t>na</w:t>
      </w:r>
      <w:r w:rsidR="00742A13" w:rsidRPr="009310C2">
        <w:t xml:space="preserve"> </w:t>
      </w:r>
      <w:r w:rsidR="007737D1" w:rsidRPr="009310C2">
        <w:t>poziom bezpieczeństwa ruchu drogowego</w:t>
      </w:r>
      <w:r w:rsidR="00807CA9">
        <w:t xml:space="preserve"> i </w:t>
      </w:r>
      <w:r w:rsidR="00E023A3" w:rsidRPr="009310C2">
        <w:t xml:space="preserve">na </w:t>
      </w:r>
      <w:r w:rsidR="007737D1" w:rsidRPr="009310C2">
        <w:t xml:space="preserve">przepustowość </w:t>
      </w:r>
      <w:r w:rsidR="00E023A3" w:rsidRPr="009310C2">
        <w:t>(szczególnie w godzinach szczytu komunikacyjnego)</w:t>
      </w:r>
      <w:r w:rsidR="009310C2" w:rsidRPr="009310C2">
        <w:t xml:space="preserve">, </w:t>
      </w:r>
      <w:r w:rsidR="009310C2" w:rsidRPr="009310C2">
        <w:lastRenderedPageBreak/>
        <w:t>a</w:t>
      </w:r>
      <w:r w:rsidR="0002422B">
        <w:t> </w:t>
      </w:r>
      <w:r w:rsidR="009310C2" w:rsidRPr="009310C2">
        <w:t>także na</w:t>
      </w:r>
      <w:r w:rsidR="007737D1" w:rsidRPr="009310C2">
        <w:t xml:space="preserve"> </w:t>
      </w:r>
      <w:r w:rsidR="000C4D91" w:rsidRPr="009310C2">
        <w:t xml:space="preserve">degradację nawierzchni ulic, należy </w:t>
      </w:r>
      <w:r w:rsidR="002E07E9">
        <w:t xml:space="preserve">wyraźnie zmniejszać lub nawet całkowicie </w:t>
      </w:r>
      <w:r w:rsidR="00103FA6" w:rsidRPr="009310C2">
        <w:t xml:space="preserve">usuwać </w:t>
      </w:r>
      <w:r w:rsidR="007B0BD8" w:rsidRPr="009310C2">
        <w:t xml:space="preserve">ruch tranzytowy </w:t>
      </w:r>
      <w:r w:rsidR="00807CA9">
        <w:t>i</w:t>
      </w:r>
      <w:r w:rsidR="007B0BD8" w:rsidRPr="009310C2">
        <w:t xml:space="preserve"> </w:t>
      </w:r>
      <w:r w:rsidR="000F1059" w:rsidRPr="009310C2">
        <w:t>ruch docelowy z centrum miasta</w:t>
      </w:r>
      <w:r w:rsidR="0029381C" w:rsidRPr="009310C2">
        <w:t xml:space="preserve"> oraz </w:t>
      </w:r>
      <w:r w:rsidR="00803F12" w:rsidRPr="009310C2">
        <w:t>ograniczać</w:t>
      </w:r>
      <w:r w:rsidR="00D371E1" w:rsidRPr="009310C2">
        <w:t xml:space="preserve"> </w:t>
      </w:r>
      <w:r w:rsidR="00D67807" w:rsidRPr="009310C2">
        <w:t xml:space="preserve">większość ruchu docelowego </w:t>
      </w:r>
      <w:r w:rsidR="00996D77" w:rsidRPr="009310C2">
        <w:t>na</w:t>
      </w:r>
      <w:r w:rsidR="00D67807" w:rsidRPr="009310C2">
        <w:t xml:space="preserve"> pozostałych obszar</w:t>
      </w:r>
      <w:r w:rsidR="00996D77" w:rsidRPr="009310C2">
        <w:t>ach</w:t>
      </w:r>
      <w:r w:rsidR="009310C2">
        <w:t xml:space="preserve"> miasta</w:t>
      </w:r>
      <w:r w:rsidR="00D67807" w:rsidRPr="009310C2">
        <w:t>.</w:t>
      </w:r>
    </w:p>
    <w:p w14:paraId="479EE0F4" w14:textId="3AD5A403" w:rsidR="003B12C6" w:rsidRDefault="00BB5C53" w:rsidP="005D0BE6">
      <w:r>
        <w:t xml:space="preserve">Na Obszarze PT </w:t>
      </w:r>
      <w:r w:rsidR="00003384">
        <w:t xml:space="preserve">ciężarowy </w:t>
      </w:r>
      <w:r>
        <w:t xml:space="preserve">ruch </w:t>
      </w:r>
      <w:r w:rsidR="00003384">
        <w:t>tranzytowy</w:t>
      </w:r>
      <w:r>
        <w:t xml:space="preserve"> (w tym krajowy i </w:t>
      </w:r>
      <w:r w:rsidR="00003384">
        <w:t>międzynarodowy</w:t>
      </w:r>
      <w:r>
        <w:t xml:space="preserve">) </w:t>
      </w:r>
      <w:r w:rsidR="0025749B">
        <w:t>korzysta</w:t>
      </w:r>
      <w:r>
        <w:t xml:space="preserve"> </w:t>
      </w:r>
      <w:r w:rsidR="002E07E9">
        <w:t>już</w:t>
      </w:r>
      <w:r w:rsidR="007B2332">
        <w:t> </w:t>
      </w:r>
      <w:r w:rsidR="002E07E9">
        <w:t xml:space="preserve">przede wszystkim </w:t>
      </w:r>
      <w:r>
        <w:t xml:space="preserve">z ciągu drogi </w:t>
      </w:r>
      <w:r w:rsidR="003B12C6">
        <w:t>ekspresowej</w:t>
      </w:r>
      <w:r>
        <w:t xml:space="preserve"> S19 i </w:t>
      </w:r>
      <w:r w:rsidR="00003384">
        <w:t>ciągu DK77</w:t>
      </w:r>
      <w:r w:rsidR="0025749B">
        <w:t>, z całkowitym ominięciem obszarów centralnych Stalowej Woli i Niska.</w:t>
      </w:r>
    </w:p>
    <w:p w14:paraId="1EFE1FE1" w14:textId="24E4D75C" w:rsidR="00CE5B34" w:rsidRDefault="00D67807" w:rsidP="005D0BE6">
      <w:r w:rsidRPr="005B7BD5">
        <w:t xml:space="preserve">W </w:t>
      </w:r>
      <w:r w:rsidR="009310C2" w:rsidRPr="005B7BD5">
        <w:t xml:space="preserve">Stalowej Woli </w:t>
      </w:r>
      <w:r w:rsidR="00F92CEF" w:rsidRPr="005B7BD5">
        <w:t xml:space="preserve">dzięki obwodnicy </w:t>
      </w:r>
      <w:r w:rsidR="00FF3A32" w:rsidRPr="005B7BD5">
        <w:t xml:space="preserve">miasta w ciągu DK77, ruch tranzytowy </w:t>
      </w:r>
      <w:r w:rsidR="005B7BD5" w:rsidRPr="005B7BD5">
        <w:t>może korzystać w</w:t>
      </w:r>
      <w:r w:rsidR="0002422B">
        <w:t> </w:t>
      </w:r>
      <w:r w:rsidR="005B7BD5" w:rsidRPr="005B7BD5">
        <w:t>przejazdach przez miasto tylko z DK77, DW855 i DW871.</w:t>
      </w:r>
    </w:p>
    <w:p w14:paraId="499A699D" w14:textId="6957E7AC" w:rsidR="004E6D1B" w:rsidRDefault="002E07E9" w:rsidP="004E6D1B">
      <w:r>
        <w:t xml:space="preserve">W GPR2020 </w:t>
      </w:r>
      <w:r w:rsidR="004E6D1B" w:rsidRPr="009D415F">
        <w:t>SDRR</w:t>
      </w:r>
      <w:r w:rsidR="004E6D1B">
        <w:t xml:space="preserve"> pojazdów ciężarowych na Obszarze PT wynosił:</w:t>
      </w:r>
    </w:p>
    <w:p w14:paraId="43D2959C" w14:textId="1294FB37" w:rsidR="004E6D1B" w:rsidRDefault="004E6D1B" w:rsidP="004E6D1B">
      <w:pPr>
        <w:pStyle w:val="punktorpeny"/>
      </w:pPr>
      <w:r>
        <w:t xml:space="preserve">dla DK19/S19 i DK77 oraz DW855, DW858, DW871, DW872 i DW878 razem – średnio </w:t>
      </w:r>
      <w:r w:rsidR="00DB20B1">
        <w:t>1 015</w:t>
      </w:r>
      <w:r>
        <w:t xml:space="preserve"> poj./dobę</w:t>
      </w:r>
      <w:r w:rsidR="003722E0">
        <w:t xml:space="preserve">, a udział w ruchu wynosił </w:t>
      </w:r>
      <w:r w:rsidR="00A65CBB">
        <w:t>13%</w:t>
      </w:r>
      <w:r>
        <w:t>,</w:t>
      </w:r>
    </w:p>
    <w:p w14:paraId="00C258E5" w14:textId="6DE7F84E" w:rsidR="004E6D1B" w:rsidRDefault="004E6D1B" w:rsidP="004E6D1B">
      <w:pPr>
        <w:pStyle w:val="punktorpeny"/>
      </w:pPr>
      <w:r>
        <w:t xml:space="preserve">dla DK19/S19 i DK77 razem – średnio </w:t>
      </w:r>
      <w:r w:rsidR="00DB20B1">
        <w:t xml:space="preserve">1 258 </w:t>
      </w:r>
      <w:r>
        <w:t>poj./dobę,</w:t>
      </w:r>
      <w:r w:rsidR="00A65CBB">
        <w:t xml:space="preserve"> z udział w ruchu wynosił 14%</w:t>
      </w:r>
    </w:p>
    <w:p w14:paraId="3AD8E6CA" w14:textId="38E57E77" w:rsidR="004E6D1B" w:rsidRPr="009D415F" w:rsidRDefault="004E6D1B" w:rsidP="004E6D1B">
      <w:pPr>
        <w:pStyle w:val="punktorpeny"/>
      </w:pPr>
      <w:r>
        <w:t xml:space="preserve">dla DW855, DW858, DW871, DW872 i DW878 razem – średnio </w:t>
      </w:r>
      <w:r w:rsidR="00DB20B1">
        <w:t>482</w:t>
      </w:r>
      <w:r>
        <w:t xml:space="preserve"> poj./dobę</w:t>
      </w:r>
      <w:r w:rsidR="00A65CBB">
        <w:t>, a udział w</w:t>
      </w:r>
      <w:r w:rsidR="0002422B">
        <w:t> </w:t>
      </w:r>
      <w:r w:rsidR="00A65CBB">
        <w:t>ruchu wynosił 9%.</w:t>
      </w:r>
    </w:p>
    <w:p w14:paraId="34E938CB" w14:textId="2F8F229A" w:rsidR="0048421C" w:rsidRDefault="004E6D1B" w:rsidP="0048421C">
      <w:r w:rsidRPr="009D415F">
        <w:t>Najbardziej obciążonym</w:t>
      </w:r>
      <w:r>
        <w:t>i</w:t>
      </w:r>
      <w:r w:rsidRPr="009D415F">
        <w:t xml:space="preserve"> </w:t>
      </w:r>
      <w:r w:rsidR="00DB20B1">
        <w:t xml:space="preserve">ruchem pojazdów ciężarowych </w:t>
      </w:r>
      <w:r w:rsidRPr="009D415F">
        <w:t>ciąg</w:t>
      </w:r>
      <w:r>
        <w:t>ami</w:t>
      </w:r>
      <w:r w:rsidRPr="009D415F">
        <w:t xml:space="preserve"> drogowym</w:t>
      </w:r>
      <w:r>
        <w:t>i</w:t>
      </w:r>
      <w:r w:rsidRPr="009D415F">
        <w:t xml:space="preserve"> </w:t>
      </w:r>
      <w:r>
        <w:t xml:space="preserve">na Obszarze PT, </w:t>
      </w:r>
      <w:r w:rsidR="008F3C53">
        <w:t>były</w:t>
      </w:r>
      <w:r w:rsidR="007B2332">
        <w:t> </w:t>
      </w:r>
      <w:r w:rsidR="008F3C53">
        <w:t xml:space="preserve">DK19/S19 </w:t>
      </w:r>
      <w:r w:rsidR="00FF3E68">
        <w:t xml:space="preserve">na </w:t>
      </w:r>
      <w:r w:rsidR="004F1DE8">
        <w:t>c</w:t>
      </w:r>
      <w:r w:rsidR="00FF3E68">
        <w:t xml:space="preserve">ałym </w:t>
      </w:r>
      <w:r w:rsidR="004F1DE8">
        <w:t>przebiegu</w:t>
      </w:r>
      <w:r w:rsidR="00FF3E68">
        <w:t xml:space="preserve">: 1 759 – 2 224 poj./dobę, </w:t>
      </w:r>
      <w:r w:rsidR="004F1DE8">
        <w:t>ze średnim udziałem w ruchu 19%</w:t>
      </w:r>
      <w:r w:rsidR="0048421C">
        <w:t xml:space="preserve"> oraz </w:t>
      </w:r>
      <w:r w:rsidR="00E974E8">
        <w:t xml:space="preserve">DK77 na cały </w:t>
      </w:r>
      <w:r w:rsidR="0048421C">
        <w:t>przebiegu</w:t>
      </w:r>
      <w:r w:rsidR="00FB57D2">
        <w:t xml:space="preserve">: 645 – 951 poj./dobę, ze średnim udziałem w ruchu </w:t>
      </w:r>
      <w:r w:rsidR="0048421C">
        <w:t>12%.</w:t>
      </w:r>
    </w:p>
    <w:p w14:paraId="7E5F7C54" w14:textId="1793D705" w:rsidR="0048421C" w:rsidRDefault="0048421C" w:rsidP="0048421C">
      <w:r>
        <w:t>Natomiast odcinkami z najwyższym udziałem ruchu pojazdów ciężarowych były:</w:t>
      </w:r>
    </w:p>
    <w:p w14:paraId="5E56CD29" w14:textId="4731F312" w:rsidR="004E6D1B" w:rsidRDefault="00A824C0" w:rsidP="004E6D1B">
      <w:pPr>
        <w:pStyle w:val="punktorpeny"/>
      </w:pPr>
      <w:r>
        <w:t xml:space="preserve">24% - </w:t>
      </w:r>
      <w:r w:rsidR="0048421C">
        <w:t xml:space="preserve">DK19/S19 </w:t>
      </w:r>
      <w:r w:rsidR="00E857BC">
        <w:t xml:space="preserve">na odcinku </w:t>
      </w:r>
      <w:r w:rsidRPr="00A824C0">
        <w:t>Janów Lubelski (DK74) - Zarzecze (DW858)</w:t>
      </w:r>
      <w:r>
        <w:t>,</w:t>
      </w:r>
    </w:p>
    <w:p w14:paraId="32F5D635" w14:textId="51C40394" w:rsidR="00A824C0" w:rsidRDefault="00E857BC" w:rsidP="004E6D1B">
      <w:pPr>
        <w:pStyle w:val="punktorpeny"/>
      </w:pPr>
      <w:r>
        <w:t>17-19% - DK19/S19 na odcinku Zarzecze (DW858) – Nisko – Jeżowe (DW861),</w:t>
      </w:r>
    </w:p>
    <w:p w14:paraId="52BF728E" w14:textId="16F78EB7" w:rsidR="00E857BC" w:rsidRDefault="00E857BC" w:rsidP="004E6D1B">
      <w:pPr>
        <w:pStyle w:val="punktorpeny"/>
      </w:pPr>
      <w:r>
        <w:t>12-</w:t>
      </w:r>
      <w:r w:rsidR="00671365">
        <w:t>13</w:t>
      </w:r>
      <w:r>
        <w:t xml:space="preserve">% - DK77 na odcinku Agatówka – Stalowa Wola </w:t>
      </w:r>
      <w:r w:rsidR="00671365">
        <w:t>– Nisko (DK19/S19)</w:t>
      </w:r>
      <w:r>
        <w:t>,</w:t>
      </w:r>
    </w:p>
    <w:p w14:paraId="1274F0F9" w14:textId="2AC46171" w:rsidR="00CF14E8" w:rsidRDefault="00CF14E8" w:rsidP="004E6D1B">
      <w:pPr>
        <w:pStyle w:val="punktorpeny"/>
      </w:pPr>
      <w:r>
        <w:t>114% - DW872 na odcinku Pyszów – Nisko (DK77),</w:t>
      </w:r>
    </w:p>
    <w:p w14:paraId="4B8CDAE5" w14:textId="159B3CAC" w:rsidR="00CF14E8" w:rsidRDefault="00CF14E8" w:rsidP="00CF14E8">
      <w:pPr>
        <w:pStyle w:val="punktorpeny"/>
        <w:numPr>
          <w:ilvl w:val="0"/>
          <w:numId w:val="0"/>
        </w:numPr>
      </w:pPr>
      <w:r>
        <w:t>a najmniejszy udział był:</w:t>
      </w:r>
    </w:p>
    <w:p w14:paraId="0CB537D0" w14:textId="043C1DBC" w:rsidR="00E857BC" w:rsidRDefault="00DB3CCC" w:rsidP="004E6D1B">
      <w:pPr>
        <w:pStyle w:val="punktorpeny"/>
      </w:pPr>
      <w:r>
        <w:t>8% - DK77 na odcinku Nisko (DK19/S19) – Rudnik nad Sanem</w:t>
      </w:r>
      <w:r w:rsidR="000C39A3">
        <w:t xml:space="preserve"> oraz DW871 na odcinku Grębów – Stalowa Wola (DK77),</w:t>
      </w:r>
    </w:p>
    <w:p w14:paraId="52A1F8F4" w14:textId="56DAE310" w:rsidR="005B7BD5" w:rsidRDefault="007F57BB" w:rsidP="005D0BE6">
      <w:r>
        <w:t xml:space="preserve">Na Obszarze PT planowane </w:t>
      </w:r>
      <w:r w:rsidR="00B27D25">
        <w:t>są</w:t>
      </w:r>
      <w:r>
        <w:t xml:space="preserve"> dwie kolejne ważne inwestycje drogowe:</w:t>
      </w:r>
    </w:p>
    <w:p w14:paraId="7C53D442" w14:textId="66B37421" w:rsidR="007F57BB" w:rsidRDefault="00492D1C" w:rsidP="007F57BB">
      <w:pPr>
        <w:pStyle w:val="punktorpeny"/>
      </w:pPr>
      <w:r>
        <w:t xml:space="preserve">droga ekspresowa S74 </w:t>
      </w:r>
      <w:r w:rsidR="005F20D9">
        <w:t>Opatów – Nisko</w:t>
      </w:r>
      <w:r w:rsidR="00CB2843">
        <w:t>,</w:t>
      </w:r>
      <w:r w:rsidR="007C2B43">
        <w:t xml:space="preserve"> </w:t>
      </w:r>
      <w:r w:rsidR="0045670E">
        <w:t>przebiegająca</w:t>
      </w:r>
      <w:r w:rsidR="007C2B43">
        <w:t xml:space="preserve"> po północno-</w:t>
      </w:r>
      <w:r w:rsidR="0045670E">
        <w:t>wschodniej</w:t>
      </w:r>
      <w:r w:rsidR="007C2B43">
        <w:t xml:space="preserve"> </w:t>
      </w:r>
      <w:r w:rsidR="0045670E">
        <w:t>stronie</w:t>
      </w:r>
      <w:r w:rsidR="007C2B43">
        <w:t xml:space="preserve"> Stalowej Woli i Niska, </w:t>
      </w:r>
      <w:r w:rsidR="0045670E">
        <w:t>na prawym brzegu rzeki San,</w:t>
      </w:r>
    </w:p>
    <w:p w14:paraId="1B11AF05" w14:textId="21F15E0C" w:rsidR="00CB2843" w:rsidRPr="005B7BD5" w:rsidRDefault="00F106AE" w:rsidP="007F57BB">
      <w:pPr>
        <w:pStyle w:val="punktorpeny"/>
      </w:pPr>
      <w:r>
        <w:t xml:space="preserve">nowy ciąg DW855 </w:t>
      </w:r>
      <w:r w:rsidR="00827CDE">
        <w:t>od Stalowej Woli</w:t>
      </w:r>
      <w:r w:rsidR="00476966">
        <w:t xml:space="preserve"> </w:t>
      </w:r>
      <w:r w:rsidR="00B72CB6">
        <w:t>do Brandwicy</w:t>
      </w:r>
      <w:r w:rsidR="00827CDE">
        <w:t xml:space="preserve">, </w:t>
      </w:r>
      <w:r>
        <w:t xml:space="preserve">z </w:t>
      </w:r>
      <w:r w:rsidR="004D3B9E">
        <w:t xml:space="preserve">kolejnym, trzecim </w:t>
      </w:r>
      <w:r>
        <w:t xml:space="preserve">mostem na rzece San </w:t>
      </w:r>
      <w:r w:rsidR="004335C6">
        <w:t xml:space="preserve">w Stalowej Woli </w:t>
      </w:r>
      <w:r>
        <w:t xml:space="preserve">w ramach </w:t>
      </w:r>
      <w:r w:rsidR="000D4A54" w:rsidRPr="004D3B9E">
        <w:rPr>
          <w:i/>
          <w:iCs/>
        </w:rPr>
        <w:t xml:space="preserve">Programu Uzupełniania Lokalnej i Regionalnej Infrastruktury Drogowej </w:t>
      </w:r>
      <w:r w:rsidR="00B7080D" w:rsidRPr="004D3B9E">
        <w:rPr>
          <w:i/>
          <w:iCs/>
        </w:rPr>
        <w:t>Mosty dla</w:t>
      </w:r>
      <w:r w:rsidR="004335C6" w:rsidRPr="004D3B9E">
        <w:rPr>
          <w:i/>
          <w:iCs/>
        </w:rPr>
        <w:t xml:space="preserve"> </w:t>
      </w:r>
      <w:r w:rsidR="00B7080D" w:rsidRPr="004D3B9E">
        <w:rPr>
          <w:i/>
          <w:iCs/>
        </w:rPr>
        <w:t>regionów</w:t>
      </w:r>
      <w:r w:rsidR="00DC2D25">
        <w:t>,</w:t>
      </w:r>
    </w:p>
    <w:p w14:paraId="2544E6A0" w14:textId="6E16AC0E" w:rsidR="009A6948" w:rsidRPr="00DC2D25" w:rsidRDefault="008C0923" w:rsidP="005D0BE6">
      <w:r w:rsidRPr="00DC2D25">
        <w:t>które pozwolą na całkowite usunięcie ciężarowego ruchu tranzytowego z miasta na relacjach</w:t>
      </w:r>
      <w:r w:rsidR="00DC2D25">
        <w:t xml:space="preserve"> poza ciągiem DK77</w:t>
      </w:r>
      <w:r w:rsidR="002B0EEC">
        <w:t xml:space="preserve">, DW855 i </w:t>
      </w:r>
      <w:r w:rsidR="00DC2D25">
        <w:t>DW871</w:t>
      </w:r>
      <w:r w:rsidRPr="00DC2D25">
        <w:t>.</w:t>
      </w:r>
    </w:p>
    <w:p w14:paraId="67761B08" w14:textId="5FF8880B" w:rsidR="00FA470D" w:rsidRPr="007E5BE3" w:rsidRDefault="00EA4F94" w:rsidP="005D0BE6">
      <w:r w:rsidRPr="007E5BE3">
        <w:t xml:space="preserve">Natomiast </w:t>
      </w:r>
      <w:r w:rsidR="009A63E9" w:rsidRPr="007E5BE3">
        <w:t>w sam</w:t>
      </w:r>
      <w:r w:rsidR="005613D7">
        <w:t>ej gminie</w:t>
      </w:r>
      <w:r w:rsidR="009A63E9" w:rsidRPr="007E5BE3">
        <w:t xml:space="preserve"> </w:t>
      </w:r>
      <w:r w:rsidR="002B0EEC" w:rsidRPr="007E5BE3">
        <w:t xml:space="preserve">Stalowa Wola </w:t>
      </w:r>
      <w:r w:rsidR="00A75881">
        <w:t>można</w:t>
      </w:r>
      <w:r w:rsidR="00820C72" w:rsidRPr="007E5BE3">
        <w:t xml:space="preserve"> jak najbardziej ograniczyć ruch pojazdów ciężarowych w postaci m.in.</w:t>
      </w:r>
      <w:r w:rsidR="00FA470D" w:rsidRPr="007E5BE3">
        <w:t>:</w:t>
      </w:r>
    </w:p>
    <w:p w14:paraId="7353A027" w14:textId="2A32E61D" w:rsidR="00A032D8" w:rsidRPr="007E5BE3" w:rsidRDefault="00A032D8" w:rsidP="00FA470D">
      <w:pPr>
        <w:pStyle w:val="punktorpeny"/>
      </w:pPr>
      <w:r w:rsidRPr="007E5BE3">
        <w:t>ograniczeń w ruchu dla pojazdów ciężarowych powyżej wartości DMC określonej na</w:t>
      </w:r>
      <w:r w:rsidR="007B2332">
        <w:t> </w:t>
      </w:r>
      <w:r w:rsidRPr="007E5BE3">
        <w:t>znaku</w:t>
      </w:r>
      <w:r w:rsidR="007E5BE3" w:rsidRPr="007E5BE3">
        <w:t xml:space="preserve">, np.: </w:t>
      </w:r>
      <w:r w:rsidRPr="007E5BE3">
        <w:t>B-</w:t>
      </w:r>
      <w:r w:rsidR="00E63B4C" w:rsidRPr="007E5BE3">
        <w:t>18 (</w:t>
      </w:r>
      <w:r w:rsidR="004446D9" w:rsidRPr="007E5BE3">
        <w:t>zakaz wjazdu pojazdów o określonej masie całkowitej – np.</w:t>
      </w:r>
      <w:r w:rsidR="000F512A" w:rsidRPr="007E5BE3">
        <w:t xml:space="preserve"> powyżej </w:t>
      </w:r>
      <w:r w:rsidR="004446D9" w:rsidRPr="007E5BE3">
        <w:t>3,5</w:t>
      </w:r>
      <w:r w:rsidR="0002422B">
        <w:t> </w:t>
      </w:r>
      <w:r w:rsidR="000F512A" w:rsidRPr="007E5BE3">
        <w:t>t.)</w:t>
      </w:r>
      <w:r w:rsidR="004446D9" w:rsidRPr="007E5BE3">
        <w:t>,</w:t>
      </w:r>
      <w:r w:rsidR="000F512A" w:rsidRPr="007E5BE3">
        <w:t xml:space="preserve"> lub zn</w:t>
      </w:r>
      <w:r w:rsidR="004446D9" w:rsidRPr="007E5BE3">
        <w:t>a</w:t>
      </w:r>
      <w:r w:rsidR="000F512A" w:rsidRPr="007E5BE3">
        <w:t xml:space="preserve">ku </w:t>
      </w:r>
      <w:r w:rsidR="0089567D" w:rsidRPr="007E5BE3">
        <w:t>B-5</w:t>
      </w:r>
      <w:r w:rsidR="0090359C" w:rsidRPr="007E5BE3">
        <w:t xml:space="preserve"> (zakaz wjazdu samochodów ciężarowych)</w:t>
      </w:r>
      <w:r w:rsidR="007E5BE3" w:rsidRPr="007E5BE3">
        <w:t>,</w:t>
      </w:r>
      <w:r w:rsidR="007E5BE3">
        <w:t xml:space="preserve"> wprowadzanych na</w:t>
      </w:r>
      <w:r w:rsidR="0002422B">
        <w:t> </w:t>
      </w:r>
      <w:r w:rsidR="00284F87">
        <w:t>wybranych ulicach lub ich odcinkach,</w:t>
      </w:r>
    </w:p>
    <w:p w14:paraId="47288C6C" w14:textId="4912E805" w:rsidR="00284F87" w:rsidRPr="00284F87" w:rsidRDefault="00B05568" w:rsidP="00FA470D">
      <w:pPr>
        <w:pStyle w:val="punktorpeny"/>
      </w:pPr>
      <w:r w:rsidRPr="00284F87">
        <w:t>s</w:t>
      </w:r>
      <w:r w:rsidR="008C303B" w:rsidRPr="00284F87">
        <w:t>tref ograniczonego ruchu dla pojazdów ciężarowych</w:t>
      </w:r>
      <w:r w:rsidR="00FA470D" w:rsidRPr="00284F87">
        <w:t>,</w:t>
      </w:r>
      <w:r w:rsidR="008C303B" w:rsidRPr="00284F87">
        <w:t xml:space="preserve"> </w:t>
      </w:r>
      <w:r w:rsidR="00BF25B0" w:rsidRPr="00284F87">
        <w:t>reguluj</w:t>
      </w:r>
      <w:r w:rsidR="003B4E1D" w:rsidRPr="00284F87">
        <w:t xml:space="preserve">ących </w:t>
      </w:r>
      <w:r w:rsidR="008C303B" w:rsidRPr="00284F87">
        <w:t xml:space="preserve">obszarowo </w:t>
      </w:r>
      <w:r w:rsidR="008916F0">
        <w:t>i/lub</w:t>
      </w:r>
      <w:r w:rsidR="007B2332">
        <w:t> </w:t>
      </w:r>
      <w:r w:rsidR="008C303B" w:rsidRPr="00284F87">
        <w:t xml:space="preserve">czasowo dostępność dla </w:t>
      </w:r>
      <w:r w:rsidR="008916F0">
        <w:t xml:space="preserve">wjazdu i </w:t>
      </w:r>
      <w:r w:rsidR="008C303B" w:rsidRPr="00284F87">
        <w:t>obsługi transportu towarów pojazdami powyżej określonej masy całkowitej</w:t>
      </w:r>
      <w:r w:rsidR="00D27428" w:rsidRPr="00284F87">
        <w:t>.</w:t>
      </w:r>
    </w:p>
    <w:p w14:paraId="2544E6A1" w14:textId="5F714CC6" w:rsidR="000036D6" w:rsidRPr="00166EBF" w:rsidRDefault="000036D6" w:rsidP="00284F87">
      <w:r w:rsidRPr="00166EBF">
        <w:lastRenderedPageBreak/>
        <w:t>W związku z tym należy także organizować wyznaczone miejsca postojowe oraz parkingi dla</w:t>
      </w:r>
      <w:r w:rsidR="007B2332">
        <w:t> </w:t>
      </w:r>
      <w:r w:rsidRPr="00166EBF">
        <w:t>pojazdów ciężarowych, na których mogłyby one oczekiwać na możliwość wjazdu do strefy z</w:t>
      </w:r>
      <w:r w:rsidR="0002422B">
        <w:t> </w:t>
      </w:r>
      <w:r w:rsidRPr="00166EBF">
        <w:t>ograniczeniem tonażowym.</w:t>
      </w:r>
    </w:p>
    <w:p w14:paraId="2544E6A2" w14:textId="4BCA8CC1" w:rsidR="008C303B" w:rsidRPr="00166EBF" w:rsidRDefault="00DB43B9" w:rsidP="005D0BE6">
      <w:r w:rsidRPr="00166EBF">
        <w:t xml:space="preserve">Ponieważ pojazdy dostawcze i ciężarowe zajmują </w:t>
      </w:r>
      <w:r w:rsidR="002871EC" w:rsidRPr="00166EBF">
        <w:t>często na czas za- lub wyładunku towarów</w:t>
      </w:r>
      <w:r w:rsidRPr="00166EBF">
        <w:t xml:space="preserve"> miejsca postojowe dla samochodów osobowych lub pas ruchu</w:t>
      </w:r>
      <w:r w:rsidR="002871EC" w:rsidRPr="00166EBF">
        <w:t xml:space="preserve">, należałoby </w:t>
      </w:r>
      <w:r w:rsidR="008B1E64" w:rsidRPr="00166EBF">
        <w:t xml:space="preserve">wyznaczać </w:t>
      </w:r>
      <w:r w:rsidR="00F86161" w:rsidRPr="00166EBF">
        <w:t>dedykowane dla dostaw miejsca postojowe</w:t>
      </w:r>
      <w:r w:rsidR="005D482B" w:rsidRPr="00166EBF">
        <w:t>.</w:t>
      </w:r>
    </w:p>
    <w:p w14:paraId="2544E6A4" w14:textId="635A493B" w:rsidR="00740102" w:rsidRPr="008330BB" w:rsidRDefault="00740102" w:rsidP="00FD5B74">
      <w:pPr>
        <w:pStyle w:val="Nagwek2"/>
      </w:pPr>
      <w:bookmarkStart w:id="91" w:name="_Toc164939496"/>
      <w:r w:rsidRPr="008330BB">
        <w:t>Płatne miejsca postojowe</w:t>
      </w:r>
      <w:bookmarkEnd w:id="91"/>
    </w:p>
    <w:p w14:paraId="6F406DCA" w14:textId="0EEBDC37" w:rsidR="00ED4FF0" w:rsidRDefault="00ED4FF0" w:rsidP="008330BB">
      <w:pPr>
        <w:rPr>
          <w:highlight w:val="yellow"/>
        </w:rPr>
      </w:pPr>
      <w:r w:rsidRPr="00ED4FF0">
        <w:t xml:space="preserve">Polityka parkingowa </w:t>
      </w:r>
      <w:r>
        <w:t xml:space="preserve">jest jednym </w:t>
      </w:r>
      <w:r w:rsidRPr="00ED4FF0">
        <w:t xml:space="preserve">z narzędzi prawidłowego zarządzania </w:t>
      </w:r>
      <w:r w:rsidR="008330BB">
        <w:t>(</w:t>
      </w:r>
      <w:r w:rsidR="008330BB" w:rsidRPr="00DE7612">
        <w:t>zmniejszenia deficytu miejsc postojowych oraz zwiększenia rotacji pojazdów</w:t>
      </w:r>
      <w:r w:rsidR="008330BB">
        <w:t>)</w:t>
      </w:r>
      <w:r w:rsidR="008330BB" w:rsidRPr="00ED4FF0">
        <w:t xml:space="preserve"> </w:t>
      </w:r>
      <w:r w:rsidRPr="00ED4FF0">
        <w:t xml:space="preserve">i właściwego funkcjonowania </w:t>
      </w:r>
      <w:r w:rsidR="00DE7612" w:rsidRPr="00DE7612">
        <w:t>systemu postoju pojazdów</w:t>
      </w:r>
      <w:r w:rsidR="00DE7612">
        <w:t xml:space="preserve"> na danym obszarze</w:t>
      </w:r>
      <w:r w:rsidR="00DE7612" w:rsidRPr="00DE7612">
        <w:t>,</w:t>
      </w:r>
      <w:r w:rsidR="00937F34">
        <w:t xml:space="preserve"> jako przeciwdziałanie p</w:t>
      </w:r>
      <w:r w:rsidR="00937F34" w:rsidRPr="00ED4FF0">
        <w:t>roblem</w:t>
      </w:r>
      <w:r w:rsidR="00937F34">
        <w:t>om</w:t>
      </w:r>
      <w:r w:rsidR="00937F34" w:rsidRPr="00ED4FF0">
        <w:t xml:space="preserve"> z parkowaniem dotycz</w:t>
      </w:r>
      <w:r w:rsidR="00937F34">
        <w:t>ących</w:t>
      </w:r>
      <w:r w:rsidR="00937F34" w:rsidRPr="00ED4FF0">
        <w:t xml:space="preserve"> głównie obszaru centrum i obszarów wokół instytucji publicznych (urzędów, szpitali, szkół itd.), a także osiedli mieszkaniowych</w:t>
      </w:r>
      <w:r w:rsidRPr="00ED4FF0">
        <w:t xml:space="preserve">. Prowadzona odpowiednio pozwala </w:t>
      </w:r>
      <w:r w:rsidR="00DE7612">
        <w:t xml:space="preserve">także </w:t>
      </w:r>
      <w:r w:rsidRPr="00ED4FF0">
        <w:t>na właściwe sterowanie (regulowanie) podażą miejsc parkingowych względem popytu na nie w różnych obszarach miasta i miejscowości (centrum, śródmieście, strefy płatnego parkowania, parkingi zorganizowane, parkingi dla autobusów i pojazdów ciężarowych oraz inne ważne miejsca i</w:t>
      </w:r>
      <w:r w:rsidR="0002422B">
        <w:t> </w:t>
      </w:r>
      <w:r w:rsidRPr="00ED4FF0">
        <w:t xml:space="preserve">generatory ruchu) oraz systemem przesiadkowym uzupełnianym parkingami </w:t>
      </w:r>
      <w:r w:rsidR="00DF0F39" w:rsidRPr="00ED4FF0">
        <w:t>P+R i B+R</w:t>
      </w:r>
      <w:r w:rsidR="008330BB">
        <w:t>)</w:t>
      </w:r>
      <w:r w:rsidRPr="00ED4FF0">
        <w:t>.</w:t>
      </w:r>
    </w:p>
    <w:p w14:paraId="09E968B4" w14:textId="2E039F89" w:rsidR="00A5732A" w:rsidRDefault="00A5732A" w:rsidP="008330BB">
      <w:r>
        <w:t xml:space="preserve">Tworzenie obszarów z wyznaczonymi płatnymi miejscami postojowymi </w:t>
      </w:r>
      <w:r w:rsidR="0038724B">
        <w:t>(</w:t>
      </w:r>
      <w:r w:rsidR="00DB65D8">
        <w:t>złożonego</w:t>
      </w:r>
      <w:r w:rsidR="00726481">
        <w:t xml:space="preserve"> z jednej lub</w:t>
      </w:r>
      <w:r w:rsidR="007B2332">
        <w:t> </w:t>
      </w:r>
      <w:r w:rsidR="00726481">
        <w:t xml:space="preserve">wielu wybranych ulic </w:t>
      </w:r>
      <w:r w:rsidR="0038724B">
        <w:t>lub ich odcink</w:t>
      </w:r>
      <w:r w:rsidR="00DB65D8">
        <w:t>ów),</w:t>
      </w:r>
      <w:r w:rsidR="0038724B">
        <w:t xml:space="preserve"> </w:t>
      </w:r>
      <w:r>
        <w:t>ma na celu ograniczanie wielogodzinnej oraz całodniowej zajętości miejsc postojowych w atrakcyjnych miejscach (szczególnie w centrum</w:t>
      </w:r>
      <w:r w:rsidR="00414B55">
        <w:t xml:space="preserve"> i</w:t>
      </w:r>
      <w:r w:rsidR="00DF0F39">
        <w:t> </w:t>
      </w:r>
      <w:r w:rsidR="00414B55">
        <w:t>przy</w:t>
      </w:r>
      <w:r w:rsidR="00DF0F39">
        <w:t> </w:t>
      </w:r>
      <w:r w:rsidR="00414B55">
        <w:t>głównych generatorach ruchu</w:t>
      </w:r>
      <w:r>
        <w:t>) oraz wymuszenie rotacji parkujących samochodów. W</w:t>
      </w:r>
      <w:r w:rsidR="00DF0F39">
        <w:t> </w:t>
      </w:r>
      <w:r>
        <w:t>kontekście przemieszczeń</w:t>
      </w:r>
      <w:r w:rsidR="00414B55">
        <w:t xml:space="preserve">, </w:t>
      </w:r>
      <w:r>
        <w:t xml:space="preserve">w płatnych strefach parkowania najważniejsze jest zniechęcanie użytkowników samochodów do wjazdu do centrum miasta poprzez ponoszenie </w:t>
      </w:r>
      <w:r w:rsidR="00414B55">
        <w:t xml:space="preserve">przez nich </w:t>
      </w:r>
      <w:r>
        <w:t>kosztów za postój</w:t>
      </w:r>
      <w:r w:rsidR="00D323BC">
        <w:t xml:space="preserve"> pojazdu</w:t>
      </w:r>
      <w:r>
        <w:t>. Ma to wpływ na zmniejszanie liczby wjeżdżących samochodów</w:t>
      </w:r>
      <w:r w:rsidR="002E344F">
        <w:t xml:space="preserve">, wzrost poziomu </w:t>
      </w:r>
      <w:r w:rsidR="00A64B8D">
        <w:t>BRD</w:t>
      </w:r>
      <w:r w:rsidR="002E344F">
        <w:t xml:space="preserve"> oraz </w:t>
      </w:r>
      <w:r>
        <w:t>spadek m.in. poziomu zanieczyszczeń komunikacyjnych.</w:t>
      </w:r>
    </w:p>
    <w:p w14:paraId="2544E6AE" w14:textId="45A0D2DF" w:rsidR="006660AE" w:rsidRPr="003A652D" w:rsidRDefault="00A5732A" w:rsidP="008330BB">
      <w:pPr>
        <w:rPr>
          <w:highlight w:val="yellow"/>
        </w:rPr>
      </w:pPr>
      <w:r>
        <w:t xml:space="preserve">Na </w:t>
      </w:r>
      <w:r w:rsidR="002E344F">
        <w:t>O</w:t>
      </w:r>
      <w:r>
        <w:t>bszarze</w:t>
      </w:r>
      <w:r w:rsidR="002E344F">
        <w:t xml:space="preserve"> PT</w:t>
      </w:r>
      <w:r>
        <w:t xml:space="preserve"> </w:t>
      </w:r>
      <w:r w:rsidR="002E344F">
        <w:t xml:space="preserve">nie funkcjonują </w:t>
      </w:r>
      <w:r>
        <w:t>stref</w:t>
      </w:r>
      <w:r w:rsidR="002E344F">
        <w:t>y</w:t>
      </w:r>
      <w:r>
        <w:t xml:space="preserve"> płatnego parkowania.</w:t>
      </w:r>
    </w:p>
    <w:p w14:paraId="2544E6B1" w14:textId="6A8BF187" w:rsidR="00740102" w:rsidRPr="00564859" w:rsidRDefault="00740102" w:rsidP="00FD5B74">
      <w:pPr>
        <w:pStyle w:val="Nagwek2"/>
      </w:pPr>
      <w:bookmarkStart w:id="92" w:name="_Toc164939497"/>
      <w:r w:rsidRPr="00564859">
        <w:t>Inwestycje komunikacyjne realizowane i planowane</w:t>
      </w:r>
      <w:bookmarkEnd w:id="92"/>
    </w:p>
    <w:p w14:paraId="154F9C12" w14:textId="3542E355" w:rsidR="002758D6" w:rsidRDefault="00740102" w:rsidP="005D0BE6">
      <w:r w:rsidRPr="00B513F7">
        <w:t xml:space="preserve">W aspekcie komunikacyjnym, dla właściwego funkcjonowania układu transportowego </w:t>
      </w:r>
      <w:r w:rsidR="00B513F7" w:rsidRPr="00B513F7">
        <w:t>O</w:t>
      </w:r>
      <w:r w:rsidR="005C661E" w:rsidRPr="00B513F7">
        <w:t xml:space="preserve">bszaru </w:t>
      </w:r>
      <w:r w:rsidR="00B513F7" w:rsidRPr="00B513F7">
        <w:t>PT</w:t>
      </w:r>
      <w:r w:rsidR="00715CAA" w:rsidRPr="00715CAA">
        <w:t xml:space="preserve"> </w:t>
      </w:r>
      <w:r w:rsidR="00715CAA">
        <w:t>(w tym publicznego transportu zbiorowego),</w:t>
      </w:r>
      <w:r w:rsidRPr="00B513F7">
        <w:t xml:space="preserve"> oprócz inwestycji </w:t>
      </w:r>
      <w:r w:rsidR="00EC3C07" w:rsidRPr="00B513F7">
        <w:t>miejskich</w:t>
      </w:r>
      <w:r w:rsidRPr="00B513F7">
        <w:t>, ważne są także inwestycje</w:t>
      </w:r>
      <w:r w:rsidR="00B513F7" w:rsidRPr="00B513F7">
        <w:t xml:space="preserve"> innych JST oraz zarządców infrastruktury drogowej i kolejowej</w:t>
      </w:r>
      <w:r w:rsidRPr="00B513F7">
        <w:t xml:space="preserve">, które </w:t>
      </w:r>
      <w:r w:rsidR="00715CAA">
        <w:t xml:space="preserve">zostały </w:t>
      </w:r>
      <w:r w:rsidR="00003CB9">
        <w:t xml:space="preserve">już </w:t>
      </w:r>
      <w:r w:rsidR="002758D6">
        <w:t>zrealizowane</w:t>
      </w:r>
      <w:r w:rsidR="00003CB9">
        <w:t xml:space="preserve"> lub </w:t>
      </w:r>
      <w:r w:rsidR="002758D6">
        <w:t>są</w:t>
      </w:r>
      <w:r w:rsidR="00003CB9">
        <w:t xml:space="preserve"> </w:t>
      </w:r>
      <w:r w:rsidRPr="00B513F7">
        <w:t xml:space="preserve">realizowane </w:t>
      </w:r>
      <w:r w:rsidR="002758D6">
        <w:t xml:space="preserve">i planowane </w:t>
      </w:r>
      <w:r w:rsidR="00B513F7" w:rsidRPr="00B513F7">
        <w:t>zarówno na O</w:t>
      </w:r>
      <w:r w:rsidR="00BC2A57" w:rsidRPr="00B513F7">
        <w:t>bszarze</w:t>
      </w:r>
      <w:r w:rsidR="00B513F7" w:rsidRPr="00B513F7">
        <w:t xml:space="preserve"> PT, jak i przy jego granicach</w:t>
      </w:r>
      <w:r w:rsidRPr="00B513F7">
        <w:t xml:space="preserve">. </w:t>
      </w:r>
    </w:p>
    <w:p w14:paraId="29C9E059" w14:textId="6F0689F3" w:rsidR="001C66A1" w:rsidRDefault="002758D6" w:rsidP="005D0BE6">
      <w:r>
        <w:t xml:space="preserve">Do </w:t>
      </w:r>
      <w:r w:rsidR="001C66A1">
        <w:t>najistotniejszych</w:t>
      </w:r>
      <w:r>
        <w:t xml:space="preserve"> </w:t>
      </w:r>
      <w:r w:rsidR="001C66A1">
        <w:t>zrealizowanych</w:t>
      </w:r>
      <w:r>
        <w:t xml:space="preserve"> </w:t>
      </w:r>
      <w:r w:rsidR="002B5A17">
        <w:t>po roku 2017</w:t>
      </w:r>
      <w:r w:rsidR="0033507A">
        <w:t xml:space="preserve"> drogowych i kolejowych </w:t>
      </w:r>
      <w:r w:rsidR="001C66A1">
        <w:t xml:space="preserve">inwestycji </w:t>
      </w:r>
      <w:r w:rsidR="0033507A">
        <w:t xml:space="preserve">infrastrukturalnych </w:t>
      </w:r>
      <w:r w:rsidR="001C66A1">
        <w:t>należą:</w:t>
      </w:r>
    </w:p>
    <w:p w14:paraId="51D2FD46" w14:textId="484FFF81" w:rsidR="009F5549" w:rsidRDefault="009F5549" w:rsidP="001C66A1">
      <w:pPr>
        <w:pStyle w:val="punktorpeny"/>
      </w:pPr>
      <w:r>
        <w:t xml:space="preserve">droga ekspresowa S19 z </w:t>
      </w:r>
      <w:r w:rsidR="00E91806">
        <w:t>czterema</w:t>
      </w:r>
      <w:r>
        <w:t xml:space="preserve"> węzłami </w:t>
      </w:r>
      <w:r w:rsidR="00E91806">
        <w:t xml:space="preserve">(w tym dwoma niedaleko poza granicami Obszaru PT), </w:t>
      </w:r>
      <w:r>
        <w:t xml:space="preserve">obsługującymi Obszar PT </w:t>
      </w:r>
      <w:r w:rsidR="003D0810">
        <w:t>–</w:t>
      </w:r>
      <w:r>
        <w:t xml:space="preserve"> </w:t>
      </w:r>
      <w:r w:rsidR="003D0810">
        <w:t xml:space="preserve">węzeł Zdziary (DW878), węzeł </w:t>
      </w:r>
      <w:r w:rsidR="00B974F5">
        <w:t xml:space="preserve">Rudnik nad Sanem (DK77), </w:t>
      </w:r>
      <w:r w:rsidR="00E91806">
        <w:t>węzeł</w:t>
      </w:r>
      <w:r w:rsidR="00D1782B">
        <w:t xml:space="preserve"> Nisko (DW878)</w:t>
      </w:r>
      <w:r w:rsidR="00E91806">
        <w:t xml:space="preserve"> i węzeł Jeżowe (DW8</w:t>
      </w:r>
      <w:r w:rsidR="00295743">
        <w:t>61</w:t>
      </w:r>
      <w:r w:rsidR="00E91806">
        <w:t>),</w:t>
      </w:r>
      <w:r w:rsidR="00326BCD">
        <w:t xml:space="preserve"> zrealizowana w latach 2021-2022,</w:t>
      </w:r>
    </w:p>
    <w:p w14:paraId="6653F2BD" w14:textId="1133D330" w:rsidR="001C66A1" w:rsidRDefault="00B26D0C" w:rsidP="001C66A1">
      <w:pPr>
        <w:pStyle w:val="punktorpeny"/>
      </w:pPr>
      <w:r>
        <w:t>obwodnica Stalowej Woli i Niska w ciąg</w:t>
      </w:r>
      <w:r w:rsidR="00796A1A">
        <w:t>u</w:t>
      </w:r>
      <w:r>
        <w:t xml:space="preserve"> DK77,</w:t>
      </w:r>
      <w:r w:rsidR="00FD18BE">
        <w:t xml:space="preserve"> zrealizowana w </w:t>
      </w:r>
      <w:r w:rsidR="00CE0B66">
        <w:t>latach 2005-</w:t>
      </w:r>
      <w:r w:rsidR="00FD18BE">
        <w:t>2021</w:t>
      </w:r>
      <w:r w:rsidR="001116F8">
        <w:t xml:space="preserve"> w</w:t>
      </w:r>
      <w:r w:rsidR="0002422B">
        <w:t> </w:t>
      </w:r>
      <w:r w:rsidR="001116F8">
        <w:t xml:space="preserve">ramach </w:t>
      </w:r>
      <w:r w:rsidR="0049204E" w:rsidRPr="0049204E">
        <w:rPr>
          <w:i/>
          <w:iCs/>
        </w:rPr>
        <w:t xml:space="preserve">Programu </w:t>
      </w:r>
      <w:r w:rsidR="00934780" w:rsidRPr="0049204E">
        <w:rPr>
          <w:i/>
          <w:iCs/>
        </w:rPr>
        <w:t>Operacyjn</w:t>
      </w:r>
      <w:r w:rsidR="00934780">
        <w:rPr>
          <w:i/>
          <w:iCs/>
        </w:rPr>
        <w:t>ego</w:t>
      </w:r>
      <w:r w:rsidR="00934780" w:rsidRPr="0049204E">
        <w:rPr>
          <w:i/>
          <w:iCs/>
        </w:rPr>
        <w:t xml:space="preserve"> </w:t>
      </w:r>
      <w:r w:rsidR="0049204E" w:rsidRPr="0049204E">
        <w:rPr>
          <w:i/>
          <w:iCs/>
        </w:rPr>
        <w:t>Infrastruktura i Środowisko 2014-2020</w:t>
      </w:r>
      <w:r w:rsidR="0049204E">
        <w:t>,</w:t>
      </w:r>
    </w:p>
    <w:p w14:paraId="048E0771" w14:textId="1A56F80A" w:rsidR="008F5A04" w:rsidRDefault="004B4C9A" w:rsidP="001C66A1">
      <w:pPr>
        <w:pStyle w:val="punktorpeny"/>
      </w:pPr>
      <w:r>
        <w:t xml:space="preserve">przebudowa </w:t>
      </w:r>
      <w:r w:rsidR="001C3463">
        <w:t>drog</w:t>
      </w:r>
      <w:r>
        <w:t>i</w:t>
      </w:r>
      <w:r w:rsidR="001C3463">
        <w:t xml:space="preserve"> gminn</w:t>
      </w:r>
      <w:r>
        <w:t>ej</w:t>
      </w:r>
      <w:r w:rsidR="001E55A0">
        <w:t xml:space="preserve"> z budowa m.in. ciągu pieszo-rowerowego –</w:t>
      </w:r>
      <w:r w:rsidR="00591D0E">
        <w:t xml:space="preserve"> zadanie </w:t>
      </w:r>
      <w:r w:rsidR="001C3463" w:rsidRPr="001C3463">
        <w:rPr>
          <w:i/>
          <w:iCs/>
        </w:rPr>
        <w:t xml:space="preserve">Poprawa lokalnego układu komunikacyjnego poprzez rozbudowę drogi gminnej stanowiącej bezpośrednie połączenie z istniejącymi terenami inwestycyjnymi położonymi przy ul. COP </w:t>
      </w:r>
      <w:r w:rsidR="001C3463" w:rsidRPr="001C3463">
        <w:rPr>
          <w:i/>
          <w:iCs/>
        </w:rPr>
        <w:lastRenderedPageBreak/>
        <w:t>w</w:t>
      </w:r>
      <w:r w:rsidR="0002422B">
        <w:rPr>
          <w:i/>
          <w:iCs/>
        </w:rPr>
        <w:t> </w:t>
      </w:r>
      <w:r w:rsidR="001C3463" w:rsidRPr="001C3463">
        <w:rPr>
          <w:i/>
          <w:iCs/>
        </w:rPr>
        <w:t>Stalowej Woli</w:t>
      </w:r>
      <w:r w:rsidR="001C3463">
        <w:t>, zrealizowana w roku 2019</w:t>
      </w:r>
      <w:r w:rsidR="00591D0E">
        <w:t xml:space="preserve"> w ramach </w:t>
      </w:r>
      <w:r w:rsidR="00591D0E" w:rsidRPr="00591D0E">
        <w:t xml:space="preserve">w ramach </w:t>
      </w:r>
      <w:r w:rsidR="00591D0E" w:rsidRPr="00591D0E">
        <w:rPr>
          <w:i/>
          <w:iCs/>
        </w:rPr>
        <w:t>Regionalnego Programu Operacyjnego Województwa Podkarpackiego na lata 2014-2020</w:t>
      </w:r>
      <w:r w:rsidR="00704409">
        <w:rPr>
          <w:i/>
          <w:iCs/>
        </w:rPr>
        <w:t xml:space="preserve"> </w:t>
      </w:r>
      <w:r w:rsidR="00704409" w:rsidRPr="00704409">
        <w:t>(RPO WP 2014-2020)</w:t>
      </w:r>
      <w:r w:rsidR="00591D0E" w:rsidRPr="00704409">
        <w:t>,</w:t>
      </w:r>
    </w:p>
    <w:p w14:paraId="73E285D8" w14:textId="77777777" w:rsidR="00B4286F" w:rsidRDefault="00B4286F" w:rsidP="00B4286F">
      <w:pPr>
        <w:pStyle w:val="punktorpeny"/>
      </w:pPr>
      <w:r>
        <w:t xml:space="preserve">w ramach zadania </w:t>
      </w:r>
      <w:r w:rsidRPr="0023661D">
        <w:rPr>
          <w:i/>
          <w:iCs/>
        </w:rPr>
        <w:t>Lepsza dostępność transportowa w ruchu drogowym na terenie Gminy Stalowa Wola poprzez stworzenie bezkolizyjnego dojazdu do kolejowego dworca pasażerskiego zlokalizowanego w sieci TEN-T</w:t>
      </w:r>
      <w:r>
        <w:t xml:space="preserve"> zrealizowanego w latach 2016-2018 w ramach </w:t>
      </w:r>
      <w:r w:rsidRPr="00B065FE">
        <w:rPr>
          <w:i/>
          <w:iCs/>
        </w:rPr>
        <w:t>RPO WP 2014-2020</w:t>
      </w:r>
      <w:r>
        <w:t>:</w:t>
      </w:r>
    </w:p>
    <w:p w14:paraId="5435AA6D" w14:textId="77777777" w:rsidR="00B4286F" w:rsidRDefault="00B4286F" w:rsidP="00B4286F">
      <w:pPr>
        <w:pStyle w:val="punktowanie"/>
        <w:ind w:left="1134"/>
      </w:pPr>
      <w:r>
        <w:t>budowa skrzyżowania ulic: Mickiewicza, Solidarności i nowoprojektowanej w Stalowej Woli wraz z przebudową odcinka drogi gminnej ul. Solidarności nr G101037R,</w:t>
      </w:r>
    </w:p>
    <w:p w14:paraId="29D7F449" w14:textId="77777777" w:rsidR="00B4286F" w:rsidRDefault="00B4286F" w:rsidP="00B4286F">
      <w:pPr>
        <w:pStyle w:val="punktowanie"/>
        <w:ind w:left="1134"/>
      </w:pPr>
      <w:r>
        <w:t>budowa i przebudowa drogi gminnej ul. Solidarności nr G101037R w Stalowej Woli wraz ze skrzyżowaniem z ul. Grabskiego oraz budowa łącznika drogowego pomiędzy ul. Grabskiego i ul. Energetyków,</w:t>
      </w:r>
    </w:p>
    <w:p w14:paraId="5CC36272" w14:textId="77777777" w:rsidR="00B4286F" w:rsidRDefault="00B4286F" w:rsidP="00B4286F">
      <w:pPr>
        <w:pStyle w:val="punktowanie"/>
        <w:ind w:left="1134"/>
      </w:pPr>
      <w:r>
        <w:t>budowa skrzyżowania typu rondo na ul. Energetyków stanowiące bezpośrednie połączenie łącznika z ul. Energetyków,</w:t>
      </w:r>
    </w:p>
    <w:p w14:paraId="4EA485A8" w14:textId="7876A875" w:rsidR="00B4286F" w:rsidRDefault="00B4286F" w:rsidP="00B4286F">
      <w:pPr>
        <w:pStyle w:val="punktorpeny"/>
      </w:pPr>
      <w:r>
        <w:t xml:space="preserve">zadanie </w:t>
      </w:r>
      <w:r w:rsidRPr="00B4286F">
        <w:rPr>
          <w:i/>
          <w:iCs/>
        </w:rPr>
        <w:t>Poprawa powiązań komunikacyjnych na terenie Gminy Stalowa Wola poprzez przebudowę ul. Brandwickiej na odcinku od skrzyżowania z Trasą Podskarpową do</w:t>
      </w:r>
      <w:r w:rsidR="0002422B">
        <w:rPr>
          <w:i/>
          <w:iCs/>
        </w:rPr>
        <w:t> </w:t>
      </w:r>
      <w:r w:rsidRPr="00B4286F">
        <w:rPr>
          <w:i/>
          <w:iCs/>
        </w:rPr>
        <w:t>skrzyżowania z ul. Sandomierską</w:t>
      </w:r>
      <w:r>
        <w:t>,</w:t>
      </w:r>
    </w:p>
    <w:p w14:paraId="7B0B2691" w14:textId="42450451" w:rsidR="00704409" w:rsidRDefault="00CD345C" w:rsidP="001C66A1">
      <w:pPr>
        <w:pStyle w:val="punktorpeny"/>
      </w:pPr>
      <w:r>
        <w:t>zadania w ramach</w:t>
      </w:r>
      <w:r w:rsidR="00662A0C">
        <w:t xml:space="preserve"> Rządowego</w:t>
      </w:r>
      <w:r>
        <w:t xml:space="preserve"> </w:t>
      </w:r>
      <w:r w:rsidRPr="00CD345C">
        <w:rPr>
          <w:i/>
          <w:iCs/>
        </w:rPr>
        <w:t>Funduszu Dróg Samorządowych</w:t>
      </w:r>
      <w:r>
        <w:t>:</w:t>
      </w:r>
    </w:p>
    <w:p w14:paraId="02E1744A" w14:textId="050E7C97" w:rsidR="00662A0C" w:rsidRDefault="003E1831" w:rsidP="00662A0C">
      <w:pPr>
        <w:pStyle w:val="punktowanie"/>
        <w:ind w:left="1134"/>
      </w:pPr>
      <w:r>
        <w:t>w Stalowej Woli:</w:t>
      </w:r>
      <w:r w:rsidRPr="002A32EB">
        <w:rPr>
          <w:i/>
          <w:iCs/>
        </w:rPr>
        <w:t xml:space="preserve"> </w:t>
      </w:r>
      <w:r w:rsidR="002A32EB" w:rsidRPr="002A32EB">
        <w:rPr>
          <w:i/>
          <w:iCs/>
        </w:rPr>
        <w:t>Budowa drogi gminnej ulicy Granicznej oraz przebudowa drogi gminnej ulicy Karnaty w celu połączenia ulicy Granicznej z drogą wojewódzką nr 855 – ul.</w:t>
      </w:r>
      <w:r w:rsidR="0002422B">
        <w:rPr>
          <w:i/>
          <w:iCs/>
        </w:rPr>
        <w:t> </w:t>
      </w:r>
      <w:r w:rsidR="002A32EB" w:rsidRPr="002A32EB">
        <w:rPr>
          <w:i/>
          <w:iCs/>
        </w:rPr>
        <w:t>Brandwicką w Stalowej Woli</w:t>
      </w:r>
      <w:r w:rsidR="002A32EB">
        <w:t xml:space="preserve">, </w:t>
      </w:r>
      <w:r w:rsidR="00402DB7">
        <w:t>z obustronnymi drogami dla rowerów</w:t>
      </w:r>
      <w:r w:rsidR="00EE5AC0">
        <w:t xml:space="preserve"> oraz uspokojeniem ruchu</w:t>
      </w:r>
      <w:r w:rsidR="00402DB7">
        <w:t xml:space="preserve">, </w:t>
      </w:r>
      <w:r w:rsidR="002A32EB">
        <w:t>zrealizowana w roku 2022,</w:t>
      </w:r>
    </w:p>
    <w:p w14:paraId="06F7F24E" w14:textId="546E6DB0" w:rsidR="002A32EB" w:rsidRDefault="003E1831" w:rsidP="00662A0C">
      <w:pPr>
        <w:pStyle w:val="punktowanie"/>
        <w:ind w:left="1134"/>
      </w:pPr>
      <w:r>
        <w:t>w Stalowej Woli:</w:t>
      </w:r>
      <w:r w:rsidRPr="00FA4E17">
        <w:rPr>
          <w:i/>
          <w:iCs/>
        </w:rPr>
        <w:t xml:space="preserve"> </w:t>
      </w:r>
      <w:r w:rsidR="00FA4E17" w:rsidRPr="00FA4E17">
        <w:rPr>
          <w:i/>
          <w:iCs/>
        </w:rPr>
        <w:t>Przebudowa dróg gminnych nr 101005R ul. Krzywa w Stalowej Woli na osiedlu Śródmieście</w:t>
      </w:r>
      <w:r w:rsidR="00FA4E17">
        <w:t xml:space="preserve">, </w:t>
      </w:r>
      <w:r w:rsidR="00AD39C6">
        <w:t>z ciągiem pieszo-rowerowym</w:t>
      </w:r>
      <w:r w:rsidR="00EE5AC0">
        <w:t xml:space="preserve"> oraz uspokojeniem ruchu</w:t>
      </w:r>
      <w:r w:rsidR="00AD39C6">
        <w:t xml:space="preserve">, </w:t>
      </w:r>
      <w:r w:rsidR="00FA4E17">
        <w:t>zrealizowana w roku 2021,</w:t>
      </w:r>
    </w:p>
    <w:p w14:paraId="38CBBC43" w14:textId="433925ED" w:rsidR="007154D8" w:rsidRDefault="003E1831" w:rsidP="00662A0C">
      <w:pPr>
        <w:pStyle w:val="punktowanie"/>
        <w:ind w:left="1134"/>
      </w:pPr>
      <w:r>
        <w:t>w Stalowej Woli:</w:t>
      </w:r>
      <w:r w:rsidRPr="00393860">
        <w:rPr>
          <w:i/>
          <w:iCs/>
        </w:rPr>
        <w:t xml:space="preserve"> </w:t>
      </w:r>
      <w:r w:rsidR="007154D8" w:rsidRPr="00393860">
        <w:rPr>
          <w:i/>
          <w:iCs/>
        </w:rPr>
        <w:t>Budowa drogi gminnej ul. 11 Listopada w Stalowej Woli</w:t>
      </w:r>
      <w:r w:rsidR="007154D8">
        <w:t xml:space="preserve">, </w:t>
      </w:r>
      <w:r w:rsidR="00393860">
        <w:t>z drogą dla</w:t>
      </w:r>
      <w:r w:rsidR="00DF0F39">
        <w:t> </w:t>
      </w:r>
      <w:r w:rsidR="00393860">
        <w:t>rowerów</w:t>
      </w:r>
      <w:r w:rsidR="007F4641">
        <w:t xml:space="preserve"> i tunelem drogowym pod linią kolejową,</w:t>
      </w:r>
      <w:r w:rsidR="00393860">
        <w:t xml:space="preserve"> </w:t>
      </w:r>
      <w:r w:rsidR="007154D8">
        <w:t>zrealizowana w roku 2022,</w:t>
      </w:r>
    </w:p>
    <w:p w14:paraId="60942193" w14:textId="63D6A89A" w:rsidR="00EE5AC0" w:rsidRDefault="003E1831" w:rsidP="00662A0C">
      <w:pPr>
        <w:pStyle w:val="punktowanie"/>
        <w:ind w:left="1134"/>
      </w:pPr>
      <w:r>
        <w:t>w Stalowej Woli:</w:t>
      </w:r>
      <w:r w:rsidRPr="00EE5AC0">
        <w:rPr>
          <w:i/>
          <w:iCs/>
        </w:rPr>
        <w:t xml:space="preserve"> </w:t>
      </w:r>
      <w:r w:rsidR="00EE5AC0" w:rsidRPr="00EE5AC0">
        <w:rPr>
          <w:i/>
          <w:iCs/>
        </w:rPr>
        <w:t>Budowa drogi gminnej łączącej DK77 ul. Energetyków z obwodnicą Stalowej Woli</w:t>
      </w:r>
      <w:r w:rsidR="00EE5AC0">
        <w:t>, z ciągiem pieszo-rowerowym oraz uspokojeniem ruchu, zrealizowana w</w:t>
      </w:r>
      <w:r w:rsidR="0002422B">
        <w:t> </w:t>
      </w:r>
      <w:r w:rsidR="00EE5AC0">
        <w:t>roku 2021,</w:t>
      </w:r>
    </w:p>
    <w:p w14:paraId="66AF53B5" w14:textId="074F9566" w:rsidR="00EE5AC0" w:rsidRDefault="003E1831" w:rsidP="00662A0C">
      <w:pPr>
        <w:pStyle w:val="punktowanie"/>
        <w:ind w:left="1134"/>
      </w:pPr>
      <w:r>
        <w:t>w Stalowej Woli:</w:t>
      </w:r>
      <w:r w:rsidRPr="00400CC7">
        <w:rPr>
          <w:i/>
          <w:iCs/>
        </w:rPr>
        <w:t xml:space="preserve"> </w:t>
      </w:r>
      <w:r w:rsidR="00400CC7" w:rsidRPr="00400CC7">
        <w:rPr>
          <w:i/>
          <w:iCs/>
        </w:rPr>
        <w:t>Przebudowa dróg gminnych nr 100933R ul. Kopernika, nr 100935R ul.</w:t>
      </w:r>
      <w:r w:rsidR="0002422B">
        <w:rPr>
          <w:i/>
          <w:iCs/>
        </w:rPr>
        <w:t> </w:t>
      </w:r>
      <w:r w:rsidR="00400CC7" w:rsidRPr="00400CC7">
        <w:rPr>
          <w:i/>
          <w:iCs/>
        </w:rPr>
        <w:t>Kochanowskiego oraz 100932R ul. Poprzecznej w Stalowej Woli na osiedlu Rozwadów</w:t>
      </w:r>
      <w:r w:rsidR="00400CC7">
        <w:t>, zrealizowana w roku 2019,</w:t>
      </w:r>
    </w:p>
    <w:p w14:paraId="799B0429" w14:textId="749CB131" w:rsidR="00D2274C" w:rsidRDefault="003E1831" w:rsidP="00662A0C">
      <w:pPr>
        <w:pStyle w:val="punktowanie"/>
        <w:ind w:left="1134"/>
      </w:pPr>
      <w:r>
        <w:t xml:space="preserve">w Gminie i Mieście Nisko: </w:t>
      </w:r>
      <w:r w:rsidRPr="003E1831">
        <w:rPr>
          <w:i/>
          <w:iCs/>
        </w:rPr>
        <w:t>Rozbudowa drogi wojewódzkiej nr 872 na odcinku Nowa Dęba – Nisko</w:t>
      </w:r>
      <w:r>
        <w:t>, zrealizowana w roku 2023,</w:t>
      </w:r>
    </w:p>
    <w:p w14:paraId="395EAA28" w14:textId="39795998" w:rsidR="00662A0C" w:rsidRDefault="005A7351" w:rsidP="001C66A1">
      <w:pPr>
        <w:pStyle w:val="punktorpeny"/>
      </w:pPr>
      <w:r>
        <w:t>zadania</w:t>
      </w:r>
      <w:r w:rsidR="00674F39">
        <w:t xml:space="preserve"> w ramach </w:t>
      </w:r>
      <w:r w:rsidRPr="005A7351">
        <w:rPr>
          <w:i/>
          <w:iCs/>
        </w:rPr>
        <w:t>Programu rozwoju gminnej i powiatowej infrastruktury drogowej na lata 2016-2019</w:t>
      </w:r>
      <w:r>
        <w:t xml:space="preserve"> w Stalowej Woli:</w:t>
      </w:r>
    </w:p>
    <w:p w14:paraId="03A10A4D" w14:textId="6232ECD8" w:rsidR="005A7351" w:rsidRDefault="00C41453" w:rsidP="005A7351">
      <w:pPr>
        <w:pStyle w:val="punktowanie"/>
        <w:ind w:left="1134"/>
      </w:pPr>
      <w:r w:rsidRPr="00C41453">
        <w:rPr>
          <w:i/>
          <w:iCs/>
        </w:rPr>
        <w:t>Przebudowa drogi gminnej nr G101095R ulicy Sandomierskiej w Stalowej Woli – etap I</w:t>
      </w:r>
      <w:r>
        <w:t>, zrealizowan</w:t>
      </w:r>
      <w:r w:rsidR="00BC5551">
        <w:t>a</w:t>
      </w:r>
      <w:r>
        <w:t xml:space="preserve"> w roku 2018,</w:t>
      </w:r>
    </w:p>
    <w:p w14:paraId="16C3A7EC" w14:textId="023CEE97" w:rsidR="00C41453" w:rsidRDefault="00CF7DA4" w:rsidP="005A7351">
      <w:pPr>
        <w:pStyle w:val="punktowanie"/>
        <w:ind w:left="1134"/>
      </w:pPr>
      <w:r w:rsidRPr="00CF7DA4">
        <w:rPr>
          <w:i/>
          <w:iCs/>
        </w:rPr>
        <w:t>Przebudowa drogi gminnej nr G100911R ulicy Lipowej w Stalowej Woli</w:t>
      </w:r>
      <w:r w:rsidR="00BB5B88">
        <w:t>, zrealizowana w</w:t>
      </w:r>
      <w:r w:rsidR="0002422B">
        <w:t> </w:t>
      </w:r>
      <w:r w:rsidR="00BB5B88">
        <w:t>roku 2017,</w:t>
      </w:r>
    </w:p>
    <w:p w14:paraId="5969D28D" w14:textId="455EBA02" w:rsidR="005A7351" w:rsidRDefault="00970B79" w:rsidP="001C66A1">
      <w:pPr>
        <w:pStyle w:val="punktorpeny"/>
      </w:pPr>
      <w:r w:rsidRPr="00FC39FB">
        <w:rPr>
          <w:i/>
          <w:iCs/>
        </w:rPr>
        <w:t>Ożywienie centrum życia gospodarczego i społecznego Gminy Stalowa Wola poprzez rozwój infrastruktury drogowej w rejonie ulicy Okulickiego</w:t>
      </w:r>
      <w:r w:rsidR="00EB5915">
        <w:t xml:space="preserve"> – budowa </w:t>
      </w:r>
      <w:r w:rsidR="00E07AAD">
        <w:t>drogi gminnej</w:t>
      </w:r>
      <w:r w:rsidR="00FC39FB">
        <w:t xml:space="preserve">, zrealizowana </w:t>
      </w:r>
      <w:r w:rsidR="00FC39FB">
        <w:lastRenderedPageBreak/>
        <w:t>w</w:t>
      </w:r>
      <w:r w:rsidR="0002422B">
        <w:t> </w:t>
      </w:r>
      <w:r w:rsidR="00FC39FB">
        <w:t xml:space="preserve">roku 2019, </w:t>
      </w:r>
      <w:r w:rsidR="005941FD">
        <w:t xml:space="preserve">w ramach </w:t>
      </w:r>
      <w:r w:rsidR="00FC39FB" w:rsidRPr="00FC39FB">
        <w:rPr>
          <w:i/>
          <w:iCs/>
        </w:rPr>
        <w:t>Rządowego Programu na rzecz Rozwoju oraz Konkurencyjności Regionów poprzez Wsparcie Lokalnej Infrastruktury Drogowej</w:t>
      </w:r>
      <w:r w:rsidR="00CF7DA4" w:rsidRPr="00CF7DA4">
        <w:t xml:space="preserve"> w Stalowej Woli</w:t>
      </w:r>
      <w:r w:rsidR="00FC39FB">
        <w:t>,</w:t>
      </w:r>
    </w:p>
    <w:p w14:paraId="5A02A69B" w14:textId="674F2C58" w:rsidR="0033507A" w:rsidRDefault="0033507A" w:rsidP="0033507A">
      <w:pPr>
        <w:pStyle w:val="punktorpeny"/>
        <w:numPr>
          <w:ilvl w:val="0"/>
          <w:numId w:val="0"/>
        </w:numPr>
      </w:pPr>
      <w:r>
        <w:t xml:space="preserve">a do najważniejszych inwestycji </w:t>
      </w:r>
      <w:r w:rsidR="00626AC7">
        <w:t xml:space="preserve">związanych z </w:t>
      </w:r>
      <w:r>
        <w:t>in</w:t>
      </w:r>
      <w:r w:rsidR="00626AC7">
        <w:t>frastrukturą transportu zbiorowego:</w:t>
      </w:r>
    </w:p>
    <w:p w14:paraId="6CEA4B33" w14:textId="28C37D1D" w:rsidR="0005358B" w:rsidRDefault="00626AC7" w:rsidP="001C66A1">
      <w:pPr>
        <w:pStyle w:val="punktorpeny"/>
      </w:pPr>
      <w:r>
        <w:t xml:space="preserve">węzeł przesiadkowy na przystanku kolejowym Stalowa Wola Charzewice z przystankiem autobusowym, parkingami P+R oraz B+R, </w:t>
      </w:r>
      <w:r w:rsidR="00082BFF">
        <w:t xml:space="preserve">pantografową </w:t>
      </w:r>
      <w:r>
        <w:t xml:space="preserve">stacją ładowania </w:t>
      </w:r>
      <w:r w:rsidR="006250DB">
        <w:t>autobusów</w:t>
      </w:r>
      <w:r>
        <w:t xml:space="preserve"> elektrycznych,</w:t>
      </w:r>
    </w:p>
    <w:p w14:paraId="1897E5FA" w14:textId="10CC1281" w:rsidR="00626AC7" w:rsidRDefault="00067986" w:rsidP="001C66A1">
      <w:pPr>
        <w:pStyle w:val="punktorpeny"/>
      </w:pPr>
      <w:r>
        <w:t xml:space="preserve">w ramach </w:t>
      </w:r>
      <w:r w:rsidR="0023661D">
        <w:t>zadania</w:t>
      </w:r>
      <w:r>
        <w:t xml:space="preserve"> </w:t>
      </w:r>
      <w:r w:rsidR="00C05E5D" w:rsidRPr="00C05E5D">
        <w:rPr>
          <w:i/>
          <w:iCs/>
        </w:rPr>
        <w:t>Mobilny MOF Stalowej Woli</w:t>
      </w:r>
      <w:r w:rsidR="00B065FE">
        <w:t xml:space="preserve"> </w:t>
      </w:r>
      <w:r w:rsidR="00B53722" w:rsidRPr="00B53722">
        <w:t>zrealizowanego w latach 201</w:t>
      </w:r>
      <w:r w:rsidR="00B53722">
        <w:t>7</w:t>
      </w:r>
      <w:r w:rsidR="00B53722" w:rsidRPr="00B53722">
        <w:t>-201</w:t>
      </w:r>
      <w:r w:rsidR="00B53722">
        <w:t>9</w:t>
      </w:r>
      <w:r w:rsidR="00B53722" w:rsidRPr="00B53722">
        <w:t xml:space="preserve"> </w:t>
      </w:r>
      <w:r w:rsidR="00B065FE">
        <w:t>w</w:t>
      </w:r>
      <w:r w:rsidR="0002422B">
        <w:t> </w:t>
      </w:r>
      <w:r w:rsidR="00B065FE">
        <w:t xml:space="preserve">ramach </w:t>
      </w:r>
      <w:r w:rsidR="00B065FE" w:rsidRPr="00B065FE">
        <w:rPr>
          <w:i/>
          <w:iCs/>
        </w:rPr>
        <w:t>RPO WP 2014-2020</w:t>
      </w:r>
      <w:r w:rsidR="00C05E5D">
        <w:t>:</w:t>
      </w:r>
    </w:p>
    <w:p w14:paraId="5D3BBC8C" w14:textId="41599BA7" w:rsidR="00C05E5D" w:rsidRDefault="00BC44BA" w:rsidP="00C05E5D">
      <w:pPr>
        <w:pStyle w:val="punktowanie"/>
        <w:ind w:left="1134"/>
      </w:pPr>
      <w:r>
        <w:t>s</w:t>
      </w:r>
      <w:r w:rsidRPr="00BC44BA">
        <w:t>ystem dynamicznej informacji pasażerskiej</w:t>
      </w:r>
      <w:r>
        <w:t xml:space="preserve"> (</w:t>
      </w:r>
      <w:r w:rsidRPr="00BC44BA">
        <w:t xml:space="preserve">m.in. bilet elektroniczny, biletomaty </w:t>
      </w:r>
      <w:r>
        <w:t>s</w:t>
      </w:r>
      <w:r w:rsidRPr="00BC44BA">
        <w:t xml:space="preserve">tacjonarne, informacyjne tablice </w:t>
      </w:r>
      <w:r>
        <w:t xml:space="preserve">DIP </w:t>
      </w:r>
      <w:r w:rsidRPr="00BC44BA">
        <w:t xml:space="preserve">z monitoringiem </w:t>
      </w:r>
      <w:r>
        <w:t>na</w:t>
      </w:r>
      <w:r w:rsidRPr="00BC44BA">
        <w:t xml:space="preserve"> </w:t>
      </w:r>
      <w:r>
        <w:t xml:space="preserve">30. </w:t>
      </w:r>
      <w:r w:rsidRPr="00BC44BA">
        <w:t>przy</w:t>
      </w:r>
      <w:r>
        <w:t>s</w:t>
      </w:r>
      <w:r w:rsidRPr="00BC44BA">
        <w:t>tankach autobu</w:t>
      </w:r>
      <w:r>
        <w:t>s</w:t>
      </w:r>
      <w:r w:rsidRPr="00BC44BA">
        <w:t>owych</w:t>
      </w:r>
      <w:r w:rsidR="00B82778">
        <w:t xml:space="preserve"> oraz</w:t>
      </w:r>
      <w:r w:rsidRPr="00BC44BA">
        <w:t xml:space="preserve"> niezbędn</w:t>
      </w:r>
      <w:r w:rsidR="00B82778">
        <w:t>a</w:t>
      </w:r>
      <w:r w:rsidRPr="00BC44BA">
        <w:t xml:space="preserve"> </w:t>
      </w:r>
      <w:r w:rsidR="00B82778" w:rsidRPr="00BC44BA">
        <w:t>infrastruktur</w:t>
      </w:r>
      <w:r w:rsidR="00B82778">
        <w:t>a</w:t>
      </w:r>
      <w:r w:rsidRPr="00BC44BA">
        <w:t xml:space="preserve"> do funkcjonowania </w:t>
      </w:r>
      <w:r w:rsidR="00B82778" w:rsidRPr="00BC44BA">
        <w:t>systemu</w:t>
      </w:r>
      <w:r w:rsidR="0010704C">
        <w:t xml:space="preserve"> w </w:t>
      </w:r>
      <w:r w:rsidR="003B6973">
        <w:t xml:space="preserve">Gminie </w:t>
      </w:r>
      <w:r w:rsidR="0010704C">
        <w:t>Stalowa Wola</w:t>
      </w:r>
      <w:r w:rsidR="00B82778">
        <w:t>,</w:t>
      </w:r>
    </w:p>
    <w:p w14:paraId="7B7D31C2" w14:textId="7F625A69" w:rsidR="00B82778" w:rsidRDefault="00224A9D" w:rsidP="00C05E5D">
      <w:pPr>
        <w:pStyle w:val="punktowanie"/>
        <w:ind w:left="1134"/>
      </w:pPr>
      <w:r w:rsidRPr="00D81710">
        <w:t>wyposażenie</w:t>
      </w:r>
      <w:r w:rsidR="00D81710" w:rsidRPr="00D81710">
        <w:t xml:space="preserve"> </w:t>
      </w:r>
      <w:r w:rsidRPr="00D81710">
        <w:t>serwerowni</w:t>
      </w:r>
      <w:r w:rsidR="00D81710" w:rsidRPr="00D81710">
        <w:t xml:space="preserve"> oraz </w:t>
      </w:r>
      <w:r w:rsidRPr="00D81710">
        <w:t>dyspozytorni</w:t>
      </w:r>
      <w:r w:rsidR="00D81710" w:rsidRPr="00D81710">
        <w:t xml:space="preserve"> w urządzenia pozwalające na</w:t>
      </w:r>
      <w:r w:rsidR="0002422B">
        <w:t> </w:t>
      </w:r>
      <w:r w:rsidR="00D81710" w:rsidRPr="00D81710">
        <w:t xml:space="preserve">nadzorowanie ruchu </w:t>
      </w:r>
      <w:r w:rsidRPr="00D81710">
        <w:t>wszystkich</w:t>
      </w:r>
      <w:r w:rsidR="00D81710" w:rsidRPr="00D81710">
        <w:t xml:space="preserve"> pojazdów komunikacji </w:t>
      </w:r>
      <w:r w:rsidRPr="00D81710">
        <w:t>miejskiej</w:t>
      </w:r>
      <w:r w:rsidR="00D81710" w:rsidRPr="00D81710">
        <w:t xml:space="preserve"> w </w:t>
      </w:r>
      <w:r w:rsidRPr="00D81710">
        <w:t>czasie</w:t>
      </w:r>
      <w:r w:rsidR="00D81710" w:rsidRPr="00D81710">
        <w:t xml:space="preserve"> rzeczywistym</w:t>
      </w:r>
      <w:r w:rsidR="0010704C" w:rsidRPr="0010704C">
        <w:t xml:space="preserve"> </w:t>
      </w:r>
      <w:r w:rsidR="0010704C">
        <w:t xml:space="preserve">w </w:t>
      </w:r>
      <w:r w:rsidR="003B6973">
        <w:t>Gminie</w:t>
      </w:r>
      <w:r w:rsidR="0010704C">
        <w:t xml:space="preserve"> Stalowa Wola</w:t>
      </w:r>
      <w:r>
        <w:t>,</w:t>
      </w:r>
    </w:p>
    <w:p w14:paraId="772BACE4" w14:textId="7EEF2025" w:rsidR="00B72534" w:rsidRDefault="00B72534" w:rsidP="00C05E5D">
      <w:pPr>
        <w:pStyle w:val="punktowanie"/>
        <w:ind w:left="1134"/>
      </w:pPr>
      <w:r w:rsidRPr="00B72534">
        <w:t>przebudowa infrastruktury drogowej w celu poprawy jakości funkcjonowania systemu transportu publicznego poprzez budowę skrzyżowania w ruchu okrężnym w</w:t>
      </w:r>
      <w:r w:rsidR="0002422B">
        <w:t> </w:t>
      </w:r>
      <w:r w:rsidRPr="00B72534">
        <w:t>ciągu ul. Energetyków</w:t>
      </w:r>
      <w:r w:rsidR="0010704C">
        <w:t xml:space="preserve"> w </w:t>
      </w:r>
      <w:r w:rsidR="003B6973">
        <w:t>Gminie</w:t>
      </w:r>
      <w:r w:rsidR="0010704C">
        <w:t xml:space="preserve"> Stalowa Wola</w:t>
      </w:r>
      <w:r>
        <w:t>,</w:t>
      </w:r>
    </w:p>
    <w:p w14:paraId="5A1463BF" w14:textId="454331EE" w:rsidR="0010704C" w:rsidRDefault="00660EFF" w:rsidP="00C05E5D">
      <w:pPr>
        <w:pStyle w:val="punktowanie"/>
        <w:ind w:left="1134"/>
      </w:pPr>
      <w:r w:rsidRPr="00660EFF">
        <w:t>budowa Centrum przesiadkowego z zadaszonym Miejscem Obsługi Rowerzystów z</w:t>
      </w:r>
      <w:r w:rsidR="0002422B">
        <w:t> </w:t>
      </w:r>
      <w:r w:rsidRPr="00660EFF">
        <w:t>elementami małej architektury</w:t>
      </w:r>
      <w:r>
        <w:t xml:space="preserve"> </w:t>
      </w:r>
      <w:bookmarkStart w:id="93" w:name="_Hlk163459625"/>
      <w:r>
        <w:t>w Gminie i Mieście Nisko</w:t>
      </w:r>
      <w:bookmarkEnd w:id="93"/>
      <w:r>
        <w:t>,</w:t>
      </w:r>
    </w:p>
    <w:p w14:paraId="506D0B6E" w14:textId="52179967" w:rsidR="00660EFF" w:rsidRDefault="00CA36FD" w:rsidP="00C05E5D">
      <w:pPr>
        <w:pStyle w:val="punktowanie"/>
        <w:ind w:left="1134"/>
      </w:pPr>
      <w:r w:rsidRPr="00CA36FD">
        <w:t>budowa ścieżek rowerowych komunikujących osiedle Podwolina i osiedle Warchoły z</w:t>
      </w:r>
      <w:r w:rsidR="0002422B">
        <w:t> </w:t>
      </w:r>
      <w:r w:rsidRPr="00CA36FD">
        <w:t>Centrum przesiadkowym zlokalizowanym u zbiegu ulic Wolności i 11-Listopada</w:t>
      </w:r>
      <w:r>
        <w:t xml:space="preserve"> </w:t>
      </w:r>
      <w:r w:rsidRPr="00CA36FD">
        <w:t>w</w:t>
      </w:r>
      <w:r w:rsidR="0002422B">
        <w:t> </w:t>
      </w:r>
      <w:r w:rsidRPr="00CA36FD">
        <w:t>Gminie i Mieście Nisko</w:t>
      </w:r>
      <w:r>
        <w:t>,</w:t>
      </w:r>
    </w:p>
    <w:p w14:paraId="73C41F56" w14:textId="3FEE5710" w:rsidR="003964FF" w:rsidRDefault="004A65B4" w:rsidP="00C05E5D">
      <w:pPr>
        <w:pStyle w:val="punktowanie"/>
        <w:ind w:left="1134"/>
      </w:pPr>
      <w:r w:rsidRPr="004A65B4">
        <w:t>budowa</w:t>
      </w:r>
      <w:r>
        <w:t>:</w:t>
      </w:r>
      <w:r w:rsidRPr="004A65B4">
        <w:t xml:space="preserve"> zatoki autobusowej wraz z wiatą i peronem w miejscowości Kłyżów</w:t>
      </w:r>
      <w:r w:rsidR="003964FF">
        <w:t xml:space="preserve"> oraz</w:t>
      </w:r>
      <w:r w:rsidRPr="004A65B4">
        <w:t xml:space="preserve"> dwóch zatok wraz z przejściem dla pieszych w miejscowości Pysznica</w:t>
      </w:r>
      <w:r>
        <w:t xml:space="preserve"> </w:t>
      </w:r>
      <w:r w:rsidR="003964FF">
        <w:t>w gminie Pysznica,</w:t>
      </w:r>
    </w:p>
    <w:p w14:paraId="2C2229CC" w14:textId="51DEA3B6" w:rsidR="00CA36FD" w:rsidRDefault="004A65B4" w:rsidP="00C05E5D">
      <w:pPr>
        <w:pStyle w:val="punktowanie"/>
        <w:ind w:left="1134"/>
      </w:pPr>
      <w:r w:rsidRPr="004A65B4">
        <w:t>budowa pętli autobusowej wraz z chodnikami i peronem w miejscowości Brandwica</w:t>
      </w:r>
      <w:r>
        <w:t xml:space="preserve"> w gminie Pysznica,</w:t>
      </w:r>
    </w:p>
    <w:p w14:paraId="361D6862" w14:textId="207E3E03" w:rsidR="004A65B4" w:rsidRDefault="003964FF" w:rsidP="00C05E5D">
      <w:pPr>
        <w:pStyle w:val="punktowanie"/>
        <w:ind w:left="1134"/>
      </w:pPr>
      <w:r w:rsidRPr="003964FF">
        <w:t>budowa parkingów „Park &amp; Ride” oraz „Bike &amp; Ride”</w:t>
      </w:r>
      <w:r>
        <w:t xml:space="preserve"> w gminie Pysznica,</w:t>
      </w:r>
    </w:p>
    <w:p w14:paraId="5FF5945B" w14:textId="2C706FE4" w:rsidR="003964FF" w:rsidRDefault="00176E8F" w:rsidP="00C05E5D">
      <w:pPr>
        <w:pStyle w:val="punktowanie"/>
        <w:ind w:left="1134"/>
      </w:pPr>
      <w:r w:rsidRPr="00176E8F">
        <w:t xml:space="preserve">wykonanie 12 wiat przystankowych wraz z infrastrukturą towarzyszącą </w:t>
      </w:r>
      <w:r w:rsidR="003964FF">
        <w:t>w gminie Pysznica</w:t>
      </w:r>
      <w:r w:rsidR="00392A8F">
        <w:t>.</w:t>
      </w:r>
    </w:p>
    <w:p w14:paraId="7B975365" w14:textId="53D63D6E" w:rsidR="00571A86" w:rsidRDefault="00571A86" w:rsidP="00066822">
      <w:pPr>
        <w:pStyle w:val="punktorpeny"/>
      </w:pPr>
      <w:r>
        <w:t>m</w:t>
      </w:r>
      <w:r w:rsidR="00344B92">
        <w:t>odernizacj</w:t>
      </w:r>
      <w:r>
        <w:t xml:space="preserve">e stacji kolejowych w ramach </w:t>
      </w:r>
      <w:r w:rsidRPr="00571A86">
        <w:rPr>
          <w:i/>
          <w:iCs/>
        </w:rPr>
        <w:t>Programu Inwestycji Dworcowych na lata 2016-2023</w:t>
      </w:r>
      <w:r>
        <w:t>:</w:t>
      </w:r>
    </w:p>
    <w:p w14:paraId="4BFB56A3" w14:textId="6D91B1D5" w:rsidR="00066822" w:rsidRDefault="000C515A" w:rsidP="00571A86">
      <w:pPr>
        <w:pStyle w:val="punktowanie"/>
        <w:ind w:left="1134"/>
      </w:pPr>
      <w:r>
        <w:t>stacji kolejowej Stalowa Wola Rozwadów</w:t>
      </w:r>
      <w:r w:rsidR="00571A86">
        <w:t>,</w:t>
      </w:r>
      <w:r w:rsidR="00571A86" w:rsidRPr="00571A86">
        <w:t xml:space="preserve"> </w:t>
      </w:r>
      <w:r w:rsidR="00571A86">
        <w:t>zakończona w roku 2023,</w:t>
      </w:r>
    </w:p>
    <w:p w14:paraId="7737710C" w14:textId="528C4AAF" w:rsidR="00344B92" w:rsidRDefault="00EA67EB" w:rsidP="00571A86">
      <w:pPr>
        <w:pStyle w:val="punktowanie"/>
        <w:ind w:left="1134"/>
      </w:pPr>
      <w:r>
        <w:t>trwająca modernizacja</w:t>
      </w:r>
      <w:r w:rsidR="00344B92">
        <w:t xml:space="preserve"> stacji </w:t>
      </w:r>
      <w:r>
        <w:t>kolejowej Nisko, planowana do zakończeniu w roku 2026, w ramach środków własnych PKP S.A.</w:t>
      </w:r>
      <w:r w:rsidR="00686D5B">
        <w:t>.</w:t>
      </w:r>
    </w:p>
    <w:p w14:paraId="7C56EDAF" w14:textId="77777777" w:rsidR="00D50B43" w:rsidRDefault="008E7B99" w:rsidP="00935389">
      <w:pPr>
        <w:pStyle w:val="punktowanie"/>
        <w:keepNext/>
        <w:numPr>
          <w:ilvl w:val="0"/>
          <w:numId w:val="0"/>
        </w:numPr>
        <w:jc w:val="center"/>
      </w:pPr>
      <w:r>
        <w:rPr>
          <w:noProof/>
        </w:rPr>
        <w:lastRenderedPageBreak/>
        <w:drawing>
          <wp:inline distT="0" distB="0" distL="0" distR="0" wp14:anchorId="0DDB1283" wp14:editId="255A391C">
            <wp:extent cx="5580000" cy="3720206"/>
            <wp:effectExtent l="0" t="0" r="0" b="0"/>
            <wp:docPr id="1344844680" name="Obraz 3" descr="Obraz zawierający na wolnym powietrzu, drzewo, droga, nieb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844680" name="Obraz 3" descr="Obraz zawierający na wolnym powietrzu, drzewo, droga, niebo&#10;&#10;Opis wygenerowany automatycznie"/>
                    <pic:cNvPicPr/>
                  </pic:nvPicPr>
                  <pic:blipFill>
                    <a:blip r:embed="rId74"/>
                    <a:stretch>
                      <a:fillRect/>
                    </a:stretch>
                  </pic:blipFill>
                  <pic:spPr>
                    <a:xfrm>
                      <a:off x="0" y="0"/>
                      <a:ext cx="5580000" cy="3720206"/>
                    </a:xfrm>
                    <a:prstGeom prst="rect">
                      <a:avLst/>
                    </a:prstGeom>
                  </pic:spPr>
                </pic:pic>
              </a:graphicData>
            </a:graphic>
          </wp:inline>
        </w:drawing>
      </w:r>
    </w:p>
    <w:p w14:paraId="24A41849" w14:textId="729B84A2" w:rsidR="00A62CE3" w:rsidRDefault="001526BC" w:rsidP="00D50B43">
      <w:pPr>
        <w:pStyle w:val="rysunek-podpis"/>
      </w:pPr>
      <w:bookmarkStart w:id="94" w:name="_Toc164939365"/>
      <w:r>
        <w:t xml:space="preserve">Rys. </w:t>
      </w:r>
      <w:r w:rsidR="00A76619">
        <w:fldChar w:fldCharType="begin"/>
      </w:r>
      <w:r w:rsidR="00A76619">
        <w:instrText xml:space="preserve"> STYLEREF 1 \s </w:instrText>
      </w:r>
      <w:r w:rsidR="00A76619">
        <w:fldChar w:fldCharType="separate"/>
      </w:r>
      <w:r w:rsidR="00245637">
        <w:rPr>
          <w:noProof/>
        </w:rPr>
        <w:t>4</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12</w:t>
      </w:r>
      <w:r w:rsidR="00A76619">
        <w:fldChar w:fldCharType="end"/>
      </w:r>
      <w:r>
        <w:t xml:space="preserve"> </w:t>
      </w:r>
      <w:r w:rsidR="00001A26">
        <w:t>Aktywne</w:t>
      </w:r>
      <w:r w:rsidR="00D50B43" w:rsidRPr="00FE6588">
        <w:t xml:space="preserve"> przejś</w:t>
      </w:r>
      <w:r w:rsidR="00001A26">
        <w:t>cia</w:t>
      </w:r>
      <w:r w:rsidR="00D50B43" w:rsidRPr="00FE6588">
        <w:t xml:space="preserve"> dla pieszych przy wyniesionym skrzyżowaniu ulic Skoczyńskiego i</w:t>
      </w:r>
      <w:r>
        <w:t> </w:t>
      </w:r>
      <w:r w:rsidR="00D50B43" w:rsidRPr="00FE6588">
        <w:t>Narutowicza w celu poprawy bezpieczeństwa pieszych w Stalowej Woli.</w:t>
      </w:r>
      <w:bookmarkEnd w:id="94"/>
    </w:p>
    <w:p w14:paraId="108E302E" w14:textId="3F8267A7" w:rsidR="0021497C" w:rsidRDefault="00A205B2" w:rsidP="00D50B43">
      <w:pPr>
        <w:pStyle w:val="rdo"/>
      </w:pPr>
      <w:r w:rsidRPr="00A205B2">
        <w:t xml:space="preserve">Źródło: </w:t>
      </w:r>
      <w:r w:rsidR="005652F1">
        <w:t>m</w:t>
      </w:r>
      <w:r w:rsidR="0021497C">
        <w:t>ateriały własne.</w:t>
      </w:r>
    </w:p>
    <w:p w14:paraId="2544E6B2" w14:textId="3D523844" w:rsidR="00740102" w:rsidRPr="00FF7619" w:rsidRDefault="00740102" w:rsidP="005D0BE6">
      <w:r w:rsidRPr="00FF7619">
        <w:t>Do</w:t>
      </w:r>
      <w:r w:rsidR="008B7508" w:rsidRPr="00FF7619">
        <w:t xml:space="preserve"> </w:t>
      </w:r>
      <w:r w:rsidR="00713414" w:rsidRPr="00FF7619">
        <w:t xml:space="preserve">najważniejszych </w:t>
      </w:r>
      <w:r w:rsidRPr="00FF7619">
        <w:t>planowanych inwestycji komunikacyjnych</w:t>
      </w:r>
      <w:r w:rsidR="00B17E95" w:rsidRPr="00FF7619">
        <w:t xml:space="preserve"> w aspekcie transportu publicznego</w:t>
      </w:r>
      <w:r w:rsidR="00392A8F" w:rsidRPr="00FF7619">
        <w:t xml:space="preserve"> na Obszarze PT</w:t>
      </w:r>
      <w:r w:rsidRPr="00FF7619">
        <w:t xml:space="preserve">, które usprawnią ruch </w:t>
      </w:r>
      <w:r w:rsidR="00392A8F" w:rsidRPr="00FF7619">
        <w:t xml:space="preserve">na jego </w:t>
      </w:r>
      <w:r w:rsidR="004F5CDD" w:rsidRPr="00FF7619">
        <w:t>obszarze</w:t>
      </w:r>
      <w:r w:rsidR="00FF7619" w:rsidRPr="00FF7619">
        <w:t xml:space="preserve"> </w:t>
      </w:r>
      <w:r w:rsidRPr="00FF7619">
        <w:t>oraz będą miały bezpośredni lub</w:t>
      </w:r>
      <w:r w:rsidR="00DF0F39">
        <w:t> </w:t>
      </w:r>
      <w:r w:rsidRPr="00FF7619">
        <w:t xml:space="preserve">pośredni wpływ na dostępność </w:t>
      </w:r>
      <w:r w:rsidR="00FF7619" w:rsidRPr="00FF7619">
        <w:t xml:space="preserve">transportową </w:t>
      </w:r>
      <w:r w:rsidR="0011508A">
        <w:t>gminy</w:t>
      </w:r>
      <w:r w:rsidR="00FF7619" w:rsidRPr="00FF7619">
        <w:t xml:space="preserve"> Stalowa Wola, </w:t>
      </w:r>
      <w:r w:rsidRPr="00FF7619">
        <w:t>należą:</w:t>
      </w:r>
    </w:p>
    <w:p w14:paraId="12F69C48" w14:textId="77777777" w:rsidR="00CF5B22" w:rsidRDefault="00FF3A8D" w:rsidP="00CF5B22">
      <w:pPr>
        <w:pStyle w:val="punktorpeny"/>
      </w:pPr>
      <w:r w:rsidRPr="00CF5B22">
        <w:t>b</w:t>
      </w:r>
      <w:r w:rsidR="00920CB9" w:rsidRPr="00CF5B22">
        <w:t>udowa drogi ekspresowej S</w:t>
      </w:r>
      <w:r w:rsidR="00185D73" w:rsidRPr="00CF5B22">
        <w:t>74</w:t>
      </w:r>
      <w:r w:rsidR="00851165" w:rsidRPr="00CF5B22">
        <w:rPr>
          <w:rStyle w:val="Odwoanieprzypisudolnego"/>
        </w:rPr>
        <w:footnoteReference w:id="27"/>
      </w:r>
      <w:r w:rsidR="00920CB9" w:rsidRPr="00CF5B22">
        <w:t xml:space="preserve"> </w:t>
      </w:r>
      <w:r w:rsidR="00FC20FD" w:rsidRPr="00CF5B22">
        <w:t>Opatów – Nisko na odcinku</w:t>
      </w:r>
      <w:r w:rsidR="00CF5B22">
        <w:t>:</w:t>
      </w:r>
    </w:p>
    <w:p w14:paraId="4D95F70B" w14:textId="384CB181" w:rsidR="00CF5B22" w:rsidRDefault="00CF5B22" w:rsidP="00AC28B6">
      <w:pPr>
        <w:pStyle w:val="punktowanie"/>
        <w:ind w:left="1134"/>
      </w:pPr>
      <w:r w:rsidRPr="00CF5B22">
        <w:t>S74 Sandomierz (DK79) – Stalowa Wola (DW855),</w:t>
      </w:r>
    </w:p>
    <w:p w14:paraId="1D236A7D" w14:textId="09333926" w:rsidR="00CA4CBD" w:rsidRPr="00CF5B22" w:rsidRDefault="00363FAB" w:rsidP="00AC28B6">
      <w:pPr>
        <w:pStyle w:val="punktowanie"/>
        <w:ind w:left="1134"/>
      </w:pPr>
      <w:r w:rsidRPr="00363FAB">
        <w:t>S74 Stalowa Wola (DW855) - Nisko (S19 w. Zapacz)</w:t>
      </w:r>
      <w:r>
        <w:t>,</w:t>
      </w:r>
    </w:p>
    <w:p w14:paraId="2544E6B3" w14:textId="2DACA74A" w:rsidR="000F28C0" w:rsidRPr="0005726B" w:rsidRDefault="00CC77DE" w:rsidP="00CC77DE">
      <w:pPr>
        <w:pStyle w:val="punktorpeny"/>
      </w:pPr>
      <w:r w:rsidRPr="00CC77DE">
        <w:rPr>
          <w:i/>
          <w:iCs/>
        </w:rPr>
        <w:t>Budowa nowego odcinka drogi wojewódzkiej nr 855 Zaklików - Stalowa Wola wraz z budową mostu na rzece San</w:t>
      </w:r>
      <w:r w:rsidR="007201B5">
        <w:rPr>
          <w:i/>
          <w:iCs/>
        </w:rPr>
        <w:t xml:space="preserve"> </w:t>
      </w:r>
      <w:r w:rsidR="007201B5" w:rsidRPr="007201B5">
        <w:rPr>
          <w:i/>
          <w:iCs/>
        </w:rPr>
        <w:t>oraz budową, przebudową niezbędnej infrastruktury technicznej, budowli i urządzeń budowlanych w miejscowościach Stalowa Wola, Brandwica i Rzeczyca Długa</w:t>
      </w:r>
      <w:r w:rsidR="007132D4" w:rsidRPr="00CC77DE">
        <w:rPr>
          <w:rFonts w:cs="Tahoma"/>
        </w:rPr>
        <w:t>,</w:t>
      </w:r>
      <w:r>
        <w:rPr>
          <w:rFonts w:cs="Tahoma"/>
        </w:rPr>
        <w:t xml:space="preserve"> </w:t>
      </w:r>
      <w:r w:rsidR="00D029C6" w:rsidRPr="00D029C6">
        <w:rPr>
          <w:rFonts w:cs="Tahoma"/>
        </w:rPr>
        <w:t xml:space="preserve">współfinansowana w ramach </w:t>
      </w:r>
      <w:r w:rsidR="00D029C6" w:rsidRPr="00D029C6">
        <w:rPr>
          <w:rFonts w:cs="Tahoma"/>
          <w:i/>
          <w:iCs/>
        </w:rPr>
        <w:t>Rządowego Funduszu Rozwoju Dróg – Mosty dla Regionów</w:t>
      </w:r>
      <w:r w:rsidR="00D029C6">
        <w:rPr>
          <w:rFonts w:cs="Tahoma"/>
        </w:rPr>
        <w:t xml:space="preserve">, </w:t>
      </w:r>
      <w:r w:rsidR="00BE7D16">
        <w:rPr>
          <w:rFonts w:cs="Tahoma"/>
        </w:rPr>
        <w:t>z</w:t>
      </w:r>
      <w:r w:rsidR="0002422B">
        <w:rPr>
          <w:rFonts w:cs="Tahoma"/>
        </w:rPr>
        <w:t> </w:t>
      </w:r>
      <w:r w:rsidR="00BE7D16">
        <w:rPr>
          <w:rFonts w:cs="Tahoma"/>
        </w:rPr>
        <w:t>nowym mostem na rzece San w Stalowej Woli na przedłużeniu ul. Fryderyka Chopina,</w:t>
      </w:r>
      <w:r w:rsidR="0071528C">
        <w:rPr>
          <w:rFonts w:cs="Tahoma"/>
        </w:rPr>
        <w:t xml:space="preserve"> lata realizacji 2023-2026,</w:t>
      </w:r>
    </w:p>
    <w:p w14:paraId="7BDC91CD" w14:textId="77777777" w:rsidR="00BE50BD" w:rsidRDefault="00816112" w:rsidP="00935389">
      <w:pPr>
        <w:pStyle w:val="punktorpeny"/>
        <w:keepNext/>
        <w:numPr>
          <w:ilvl w:val="0"/>
          <w:numId w:val="0"/>
        </w:numPr>
        <w:jc w:val="center"/>
      </w:pPr>
      <w:r>
        <w:rPr>
          <w:noProof/>
        </w:rPr>
        <w:lastRenderedPageBreak/>
        <w:drawing>
          <wp:inline distT="0" distB="0" distL="0" distR="0" wp14:anchorId="5317B03E" wp14:editId="058AEDAC">
            <wp:extent cx="5760085" cy="2418080"/>
            <wp:effectExtent l="0" t="0" r="0" b="0"/>
            <wp:docPr id="968988663" name="Obraz 1" descr="Obraz zawierający mapa, tekst,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988663" name="Obraz 1" descr="Obraz zawierający mapa, tekst, atlas&#10;&#10;Opis wygenerowany automatycznie"/>
                    <pic:cNvPicPr/>
                  </pic:nvPicPr>
                  <pic:blipFill>
                    <a:blip r:embed="rId75"/>
                    <a:stretch>
                      <a:fillRect/>
                    </a:stretch>
                  </pic:blipFill>
                  <pic:spPr>
                    <a:xfrm>
                      <a:off x="0" y="0"/>
                      <a:ext cx="5760085" cy="2418080"/>
                    </a:xfrm>
                    <a:prstGeom prst="rect">
                      <a:avLst/>
                    </a:prstGeom>
                  </pic:spPr>
                </pic:pic>
              </a:graphicData>
            </a:graphic>
          </wp:inline>
        </w:drawing>
      </w:r>
    </w:p>
    <w:p w14:paraId="6A2657E4" w14:textId="4E03048A" w:rsidR="0051522E" w:rsidRDefault="00BE50BD" w:rsidP="0051522E">
      <w:pPr>
        <w:pStyle w:val="rysunek-podpis"/>
      </w:pPr>
      <w:bookmarkStart w:id="95" w:name="_Toc164939366"/>
      <w:r>
        <w:t xml:space="preserve">Rys. </w:t>
      </w:r>
      <w:r w:rsidR="00A76619">
        <w:fldChar w:fldCharType="begin"/>
      </w:r>
      <w:r w:rsidR="00A76619">
        <w:instrText xml:space="preserve"> STYLEREF 1 \s </w:instrText>
      </w:r>
      <w:r w:rsidR="00A76619">
        <w:fldChar w:fldCharType="separate"/>
      </w:r>
      <w:r w:rsidR="00245637">
        <w:rPr>
          <w:noProof/>
        </w:rPr>
        <w:t>4</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13</w:t>
      </w:r>
      <w:r w:rsidR="00A76619">
        <w:fldChar w:fldCharType="end"/>
      </w:r>
      <w:r>
        <w:t xml:space="preserve"> </w:t>
      </w:r>
      <w:r w:rsidR="0051522E">
        <w:t>Nowy odcinek DW855 z mostem na rzece San w Stalowej Woli</w:t>
      </w:r>
      <w:bookmarkEnd w:id="95"/>
    </w:p>
    <w:p w14:paraId="6A712D15" w14:textId="21C883A1" w:rsidR="00816112" w:rsidRPr="00CC77DE" w:rsidRDefault="00816112" w:rsidP="00816112">
      <w:pPr>
        <w:pStyle w:val="rdo"/>
      </w:pPr>
      <w:r>
        <w:t xml:space="preserve">Źródło: </w:t>
      </w:r>
      <w:r w:rsidRPr="00816112">
        <w:t>https://www.pzdw.pl/inwetycje/w-przygotowaniu/rzadowy-fundusz-rozwoju-drog/38</w:t>
      </w:r>
    </w:p>
    <w:p w14:paraId="59B42208" w14:textId="52E893CB" w:rsidR="004407C9" w:rsidRPr="003A652D" w:rsidRDefault="00686D5B" w:rsidP="00686D5B">
      <w:pPr>
        <w:rPr>
          <w:highlight w:val="yellow"/>
          <w:lang w:eastAsia="pl-PL"/>
        </w:rPr>
      </w:pPr>
      <w:r w:rsidRPr="008003EF">
        <w:rPr>
          <w:lang w:eastAsia="pl-PL"/>
        </w:rPr>
        <w:t xml:space="preserve">W </w:t>
      </w:r>
      <w:r w:rsidR="0011508A">
        <w:rPr>
          <w:lang w:eastAsia="pl-PL"/>
        </w:rPr>
        <w:t>gminie</w:t>
      </w:r>
      <w:r w:rsidRPr="008003EF">
        <w:rPr>
          <w:lang w:eastAsia="pl-PL"/>
        </w:rPr>
        <w:t xml:space="preserve"> Stalowa Wola w</w:t>
      </w:r>
      <w:r w:rsidR="008003EF">
        <w:rPr>
          <w:lang w:eastAsia="pl-PL"/>
        </w:rPr>
        <w:t xml:space="preserve"> ramach </w:t>
      </w:r>
      <w:r w:rsidR="008003EF" w:rsidRPr="000E58E6">
        <w:rPr>
          <w:i/>
          <w:iCs/>
        </w:rPr>
        <w:t>Wieloletniej Prognozy Finansowej Miasta Stalowa Wola na lata 2024-2034</w:t>
      </w:r>
      <w:r w:rsidR="000E58E6">
        <w:rPr>
          <w:rStyle w:val="Odwoanieprzypisudolnego"/>
          <w:i/>
          <w:iCs/>
        </w:rPr>
        <w:footnoteReference w:id="28"/>
      </w:r>
      <w:r w:rsidR="008003EF">
        <w:t xml:space="preserve">, planowanych jest obecnie 15 </w:t>
      </w:r>
      <w:r w:rsidR="000E58E6">
        <w:t xml:space="preserve">inwestycji </w:t>
      </w:r>
      <w:r w:rsidR="008003EF">
        <w:t>drogowych</w:t>
      </w:r>
      <w:r w:rsidR="000E58E6">
        <w:t xml:space="preserve"> do realizacji do roku 2027</w:t>
      </w:r>
      <w:r w:rsidR="008003EF">
        <w:t>, wymienionych w poniższej tabeli</w:t>
      </w:r>
      <w:r w:rsidR="000E58E6">
        <w:t>.</w:t>
      </w:r>
    </w:p>
    <w:p w14:paraId="4106D2AF" w14:textId="530E3F77" w:rsidR="0051522E" w:rsidRPr="0051522E" w:rsidRDefault="0051522E" w:rsidP="0051522E">
      <w:pPr>
        <w:pStyle w:val="Tabelatytu"/>
      </w:pPr>
      <w:bookmarkStart w:id="96" w:name="_Toc164938559"/>
      <w:r w:rsidRPr="0051522E">
        <w:t xml:space="preserve">Tab.  </w:t>
      </w:r>
      <w:r w:rsidRPr="0051522E">
        <w:fldChar w:fldCharType="begin"/>
      </w:r>
      <w:r w:rsidRPr="0051522E">
        <w:instrText xml:space="preserve"> STYLEREF 1 \s </w:instrText>
      </w:r>
      <w:r w:rsidRPr="0051522E">
        <w:fldChar w:fldCharType="separate"/>
      </w:r>
      <w:r w:rsidR="00245637">
        <w:rPr>
          <w:noProof/>
        </w:rPr>
        <w:t>4</w:t>
      </w:r>
      <w:r w:rsidRPr="0051522E">
        <w:fldChar w:fldCharType="end"/>
      </w:r>
      <w:r w:rsidRPr="0051522E">
        <w:t>.</w:t>
      </w:r>
      <w:r w:rsidRPr="0051522E">
        <w:fldChar w:fldCharType="begin"/>
      </w:r>
      <w:r w:rsidRPr="0051522E">
        <w:instrText xml:space="preserve"> SEQ Tab._ \* ARABIC \s 1 </w:instrText>
      </w:r>
      <w:r w:rsidRPr="0051522E">
        <w:fldChar w:fldCharType="separate"/>
      </w:r>
      <w:r w:rsidR="00245637">
        <w:rPr>
          <w:noProof/>
        </w:rPr>
        <w:t>18</w:t>
      </w:r>
      <w:r w:rsidRPr="0051522E">
        <w:fldChar w:fldCharType="end"/>
      </w:r>
      <w:r w:rsidRPr="0051522E">
        <w:t xml:space="preserve"> Inwestycje wieloletnie na obszarze </w:t>
      </w:r>
      <w:r w:rsidR="0011508A">
        <w:t>gminy</w:t>
      </w:r>
      <w:r w:rsidRPr="0051522E">
        <w:t xml:space="preserve"> Stalowa Wola</w:t>
      </w:r>
      <w:bookmarkEnd w:id="96"/>
    </w:p>
    <w:tbl>
      <w:tblPr>
        <w:tblStyle w:val="Tabelalisty1jasnaakcent3"/>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1"/>
        <w:gridCol w:w="7456"/>
        <w:gridCol w:w="949"/>
      </w:tblGrid>
      <w:tr w:rsidR="004407C9" w:rsidRPr="00D532A1" w14:paraId="0B11B1D4" w14:textId="77777777" w:rsidTr="00AB20A6">
        <w:trPr>
          <w:cnfStyle w:val="100000000000" w:firstRow="1" w:lastRow="0" w:firstColumn="0" w:lastColumn="0" w:oddVBand="0" w:evenVBand="0" w:oddHBand="0" w:evenHBand="0" w:firstRowFirstColumn="0" w:firstRowLastColumn="0" w:lastRowFirstColumn="0" w:lastRowLastColumn="0"/>
          <w:cantSplit/>
          <w:trHeight w:val="500"/>
          <w:tblHeader/>
          <w:jc w:val="center"/>
        </w:trPr>
        <w:tc>
          <w:tcPr>
            <w:cnfStyle w:val="001000000000" w:firstRow="0" w:lastRow="0" w:firstColumn="1" w:lastColumn="0" w:oddVBand="0" w:evenVBand="0" w:oddHBand="0" w:evenHBand="0" w:firstRowFirstColumn="0" w:firstRowLastColumn="0" w:lastRowFirstColumn="0" w:lastRowLastColumn="0"/>
            <w:tcW w:w="419" w:type="pct"/>
            <w:shd w:val="clear" w:color="auto" w:fill="EE1A24"/>
            <w:vAlign w:val="center"/>
          </w:tcPr>
          <w:p w14:paraId="52743271" w14:textId="77777777" w:rsidR="004407C9" w:rsidRPr="00AB20A6" w:rsidRDefault="004407C9" w:rsidP="005542AD">
            <w:pPr>
              <w:spacing w:line="240" w:lineRule="auto"/>
              <w:jc w:val="center"/>
              <w:rPr>
                <w:rFonts w:ascii="Open Sans Condensed" w:eastAsia="Times New Roman" w:hAnsi="Open Sans Condensed" w:cs="Open Sans Condensed"/>
                <w:color w:val="FFFFFF" w:themeColor="background1"/>
                <w:sz w:val="18"/>
                <w:szCs w:val="18"/>
                <w:lang w:eastAsia="pl-PL"/>
              </w:rPr>
            </w:pPr>
            <w:r w:rsidRPr="00AB20A6">
              <w:rPr>
                <w:rFonts w:ascii="Open Sans Condensed" w:eastAsia="Times New Roman" w:hAnsi="Open Sans Condensed" w:cs="Open Sans Condensed"/>
                <w:color w:val="FFFFFF" w:themeColor="background1"/>
                <w:sz w:val="18"/>
                <w:szCs w:val="18"/>
                <w:lang w:eastAsia="pl-PL"/>
              </w:rPr>
              <w:t>Nr zadania</w:t>
            </w:r>
          </w:p>
        </w:tc>
        <w:tc>
          <w:tcPr>
            <w:tcW w:w="4131" w:type="pct"/>
            <w:shd w:val="clear" w:color="auto" w:fill="EE1A24"/>
            <w:vAlign w:val="center"/>
          </w:tcPr>
          <w:p w14:paraId="4EBFF031" w14:textId="77777777" w:rsidR="004407C9" w:rsidRPr="00AB20A6" w:rsidRDefault="004407C9" w:rsidP="005542AD">
            <w:pPr>
              <w:spacing w:line="240" w:lineRule="auto"/>
              <w:jc w:val="center"/>
              <w:cnfStyle w:val="100000000000" w:firstRow="1" w:lastRow="0" w:firstColumn="0" w:lastColumn="0" w:oddVBand="0" w:evenVBand="0" w:oddHBand="0" w:evenHBand="0" w:firstRowFirstColumn="0" w:firstRowLastColumn="0" w:lastRowFirstColumn="0" w:lastRowLastColumn="0"/>
              <w:rPr>
                <w:rFonts w:ascii="Open Sans Condensed" w:eastAsia="Times New Roman" w:hAnsi="Open Sans Condensed" w:cs="Open Sans Condensed"/>
                <w:color w:val="FFFFFF" w:themeColor="background1"/>
                <w:sz w:val="18"/>
                <w:szCs w:val="18"/>
                <w:lang w:eastAsia="pl-PL"/>
              </w:rPr>
            </w:pPr>
            <w:r w:rsidRPr="00AB20A6">
              <w:rPr>
                <w:rFonts w:ascii="Open Sans Condensed" w:eastAsia="Times New Roman" w:hAnsi="Open Sans Condensed" w:cs="Open Sans Condensed"/>
                <w:color w:val="FFFFFF" w:themeColor="background1"/>
                <w:sz w:val="18"/>
                <w:szCs w:val="18"/>
                <w:lang w:eastAsia="pl-PL"/>
              </w:rPr>
              <w:t>Nazwa inwestycji</w:t>
            </w:r>
          </w:p>
        </w:tc>
        <w:tc>
          <w:tcPr>
            <w:tcW w:w="449" w:type="pct"/>
            <w:shd w:val="clear" w:color="auto" w:fill="EE1A24"/>
            <w:vAlign w:val="center"/>
          </w:tcPr>
          <w:p w14:paraId="346E6B28" w14:textId="77777777" w:rsidR="004407C9" w:rsidRPr="00AB20A6" w:rsidRDefault="004407C9" w:rsidP="005542AD">
            <w:pPr>
              <w:spacing w:line="240" w:lineRule="auto"/>
              <w:jc w:val="center"/>
              <w:cnfStyle w:val="100000000000" w:firstRow="1" w:lastRow="0" w:firstColumn="0" w:lastColumn="0" w:oddVBand="0" w:evenVBand="0" w:oddHBand="0" w:evenHBand="0" w:firstRowFirstColumn="0" w:firstRowLastColumn="0" w:lastRowFirstColumn="0" w:lastRowLastColumn="0"/>
              <w:rPr>
                <w:rFonts w:ascii="Open Sans Condensed" w:eastAsia="Times New Roman" w:hAnsi="Open Sans Condensed" w:cs="Open Sans Condensed"/>
                <w:color w:val="FFFFFF" w:themeColor="background1"/>
                <w:sz w:val="18"/>
                <w:szCs w:val="18"/>
                <w:lang w:eastAsia="pl-PL"/>
              </w:rPr>
            </w:pPr>
            <w:r w:rsidRPr="00AB20A6">
              <w:rPr>
                <w:rFonts w:ascii="Open Sans Condensed" w:eastAsia="Times New Roman" w:hAnsi="Open Sans Condensed" w:cs="Open Sans Condensed"/>
                <w:color w:val="FFFFFF" w:themeColor="background1"/>
                <w:sz w:val="18"/>
                <w:szCs w:val="18"/>
                <w:lang w:eastAsia="pl-PL"/>
              </w:rPr>
              <w:t>Lata realizacj</w:t>
            </w:r>
            <w:r w:rsidRPr="00AB20A6">
              <w:rPr>
                <w:rFonts w:ascii="Open Sans Condensed" w:eastAsia="Times New Roman" w:hAnsi="Open Sans Condensed" w:cs="Open Sans Condensed"/>
                <w:b w:val="0"/>
                <w:color w:val="FFFFFF" w:themeColor="background1"/>
                <w:sz w:val="18"/>
                <w:szCs w:val="18"/>
                <w:lang w:eastAsia="pl-PL"/>
              </w:rPr>
              <w:t>i</w:t>
            </w:r>
          </w:p>
        </w:tc>
      </w:tr>
      <w:tr w:rsidR="004407C9" w:rsidRPr="00D532A1" w14:paraId="6373FAF3" w14:textId="77777777" w:rsidTr="00263BB2">
        <w:trPr>
          <w:cnfStyle w:val="000000100000" w:firstRow="0" w:lastRow="0" w:firstColumn="0" w:lastColumn="0" w:oddVBand="0" w:evenVBand="0" w:oddHBand="1" w:evenHBand="0" w:firstRowFirstColumn="0" w:firstRowLastColumn="0" w:lastRowFirstColumn="0" w:lastRowLastColumn="0"/>
          <w:cantSplit/>
          <w:trHeight w:val="840"/>
          <w:jc w:val="center"/>
        </w:trPr>
        <w:tc>
          <w:tcPr>
            <w:cnfStyle w:val="001000000000" w:firstRow="0" w:lastRow="0" w:firstColumn="1" w:lastColumn="0" w:oddVBand="0" w:evenVBand="0" w:oddHBand="0" w:evenHBand="0" w:firstRowFirstColumn="0" w:firstRowLastColumn="0" w:lastRowFirstColumn="0" w:lastRowLastColumn="0"/>
            <w:tcW w:w="419" w:type="pct"/>
            <w:shd w:val="clear" w:color="auto" w:fill="auto"/>
            <w:vAlign w:val="center"/>
          </w:tcPr>
          <w:p w14:paraId="40DFD2C1" w14:textId="77777777" w:rsidR="004407C9" w:rsidRPr="00D532A1" w:rsidRDefault="004407C9" w:rsidP="005542AD">
            <w:pPr>
              <w:spacing w:line="240" w:lineRule="auto"/>
              <w:jc w:val="center"/>
              <w:rPr>
                <w:rFonts w:ascii="Open Sans Condensed" w:eastAsia="Times New Roman" w:hAnsi="Open Sans Condensed" w:cs="Open Sans Condensed"/>
                <w:sz w:val="18"/>
                <w:szCs w:val="18"/>
                <w:lang w:eastAsia="pl-PL"/>
              </w:rPr>
            </w:pPr>
            <w:r w:rsidRPr="00D532A1">
              <w:rPr>
                <w:rFonts w:ascii="Open Sans Condensed" w:eastAsia="Times New Roman" w:hAnsi="Open Sans Condensed" w:cs="Open Sans Condensed"/>
                <w:sz w:val="18"/>
                <w:szCs w:val="18"/>
                <w:lang w:eastAsia="pl-PL"/>
              </w:rPr>
              <w:t>1.1.2.4</w:t>
            </w:r>
          </w:p>
        </w:tc>
        <w:tc>
          <w:tcPr>
            <w:tcW w:w="4131" w:type="pct"/>
            <w:shd w:val="clear" w:color="auto" w:fill="auto"/>
            <w:vAlign w:val="center"/>
          </w:tcPr>
          <w:p w14:paraId="65A50D8D" w14:textId="77777777" w:rsidR="004407C9" w:rsidRPr="00D532A1" w:rsidRDefault="004407C9" w:rsidP="005542AD">
            <w:pPr>
              <w:spacing w:line="240" w:lineRule="auto"/>
              <w:cnfStyle w:val="000000100000" w:firstRow="0" w:lastRow="0" w:firstColumn="0" w:lastColumn="0" w:oddVBand="0" w:evenVBand="0" w:oddHBand="1" w:evenHBand="0" w:firstRowFirstColumn="0" w:firstRowLastColumn="0" w:lastRowFirstColumn="0" w:lastRowLastColumn="0"/>
              <w:rPr>
                <w:rFonts w:ascii="Open Sans Condensed" w:eastAsia="Times New Roman" w:hAnsi="Open Sans Condensed" w:cs="Open Sans Condensed"/>
                <w:sz w:val="18"/>
                <w:szCs w:val="18"/>
                <w:lang w:eastAsia="pl-PL"/>
              </w:rPr>
            </w:pPr>
            <w:r w:rsidRPr="00D532A1">
              <w:rPr>
                <w:rFonts w:ascii="Open Sans Condensed" w:eastAsia="Times New Roman" w:hAnsi="Open Sans Condensed" w:cs="Open Sans Condensed"/>
                <w:sz w:val="18"/>
                <w:szCs w:val="18"/>
                <w:lang w:eastAsia="pl-PL"/>
              </w:rPr>
              <w:t>Kompleksowe dostosowanie Miasta Stalowa Wola do ekstremalnych stanów pogodowych poprzez rozwój zielono - niebieskiej infrastruktury - przystosowanie miasta do zmian klimatu i zapobieganie ryzyku związanemu z klęskami żywiołowymi i katastrofami na jej terenie z uwzględnieniem podejścia ekosystemowego</w:t>
            </w:r>
          </w:p>
        </w:tc>
        <w:tc>
          <w:tcPr>
            <w:tcW w:w="449" w:type="pct"/>
            <w:shd w:val="clear" w:color="auto" w:fill="auto"/>
            <w:vAlign w:val="center"/>
          </w:tcPr>
          <w:p w14:paraId="0805D974" w14:textId="77777777" w:rsidR="004407C9" w:rsidRPr="00D532A1" w:rsidRDefault="004407C9" w:rsidP="005542AD">
            <w:pPr>
              <w:spacing w:line="240" w:lineRule="auto"/>
              <w:jc w:val="center"/>
              <w:cnfStyle w:val="000000100000" w:firstRow="0" w:lastRow="0" w:firstColumn="0" w:lastColumn="0" w:oddVBand="0" w:evenVBand="0" w:oddHBand="1" w:evenHBand="0" w:firstRowFirstColumn="0" w:firstRowLastColumn="0" w:lastRowFirstColumn="0" w:lastRowLastColumn="0"/>
              <w:rPr>
                <w:rFonts w:ascii="Open Sans Condensed" w:eastAsia="Times New Roman" w:hAnsi="Open Sans Condensed" w:cs="Open Sans Condensed"/>
                <w:sz w:val="18"/>
                <w:szCs w:val="18"/>
                <w:lang w:eastAsia="pl-PL"/>
              </w:rPr>
            </w:pPr>
            <w:r w:rsidRPr="00D532A1">
              <w:rPr>
                <w:rFonts w:ascii="Open Sans Condensed" w:eastAsia="Times New Roman" w:hAnsi="Open Sans Condensed" w:cs="Open Sans Condensed"/>
                <w:sz w:val="18"/>
                <w:szCs w:val="18"/>
                <w:lang w:eastAsia="pl-PL"/>
              </w:rPr>
              <w:t>2023-2025</w:t>
            </w:r>
          </w:p>
        </w:tc>
      </w:tr>
      <w:tr w:rsidR="004407C9" w:rsidRPr="00D532A1" w14:paraId="0D16B201" w14:textId="77777777" w:rsidTr="00AB20A6">
        <w:trPr>
          <w:cantSplit/>
          <w:trHeight w:val="840"/>
          <w:jc w:val="center"/>
        </w:trPr>
        <w:tc>
          <w:tcPr>
            <w:cnfStyle w:val="001000000000" w:firstRow="0" w:lastRow="0" w:firstColumn="1" w:lastColumn="0" w:oddVBand="0" w:evenVBand="0" w:oddHBand="0" w:evenHBand="0" w:firstRowFirstColumn="0" w:firstRowLastColumn="0" w:lastRowFirstColumn="0" w:lastRowLastColumn="0"/>
            <w:tcW w:w="419" w:type="pct"/>
            <w:shd w:val="clear" w:color="auto" w:fill="FEECED"/>
            <w:vAlign w:val="center"/>
          </w:tcPr>
          <w:p w14:paraId="736F24E0" w14:textId="77777777" w:rsidR="004407C9" w:rsidRPr="00D532A1" w:rsidRDefault="004407C9" w:rsidP="005542AD">
            <w:pPr>
              <w:spacing w:line="240" w:lineRule="auto"/>
              <w:jc w:val="center"/>
              <w:rPr>
                <w:rFonts w:ascii="Open Sans Condensed" w:eastAsia="Times New Roman" w:hAnsi="Open Sans Condensed" w:cs="Open Sans Condensed"/>
                <w:sz w:val="18"/>
                <w:szCs w:val="18"/>
                <w:lang w:eastAsia="pl-PL"/>
              </w:rPr>
            </w:pPr>
            <w:r w:rsidRPr="00D532A1">
              <w:rPr>
                <w:rFonts w:ascii="Open Sans Condensed" w:eastAsia="Times New Roman" w:hAnsi="Open Sans Condensed" w:cs="Open Sans Condensed"/>
                <w:sz w:val="18"/>
                <w:szCs w:val="18"/>
                <w:lang w:eastAsia="pl-PL"/>
              </w:rPr>
              <w:t>1.3.1.5</w:t>
            </w:r>
          </w:p>
        </w:tc>
        <w:tc>
          <w:tcPr>
            <w:tcW w:w="4131" w:type="pct"/>
            <w:shd w:val="clear" w:color="auto" w:fill="FEECED"/>
            <w:vAlign w:val="center"/>
          </w:tcPr>
          <w:p w14:paraId="09E69519" w14:textId="77777777" w:rsidR="004407C9" w:rsidRPr="00D532A1" w:rsidRDefault="004407C9" w:rsidP="005542AD">
            <w:pPr>
              <w:spacing w:line="240" w:lineRule="auto"/>
              <w:cnfStyle w:val="000000000000" w:firstRow="0" w:lastRow="0" w:firstColumn="0" w:lastColumn="0" w:oddVBand="0" w:evenVBand="0" w:oddHBand="0" w:evenHBand="0" w:firstRowFirstColumn="0" w:firstRowLastColumn="0" w:lastRowFirstColumn="0" w:lastRowLastColumn="0"/>
              <w:rPr>
                <w:rFonts w:ascii="Open Sans Condensed" w:eastAsia="Times New Roman" w:hAnsi="Open Sans Condensed" w:cs="Open Sans Condensed"/>
                <w:sz w:val="18"/>
                <w:szCs w:val="18"/>
                <w:lang w:eastAsia="pl-PL"/>
              </w:rPr>
            </w:pPr>
            <w:r w:rsidRPr="00D532A1">
              <w:rPr>
                <w:rFonts w:ascii="Open Sans Condensed" w:eastAsia="Times New Roman" w:hAnsi="Open Sans Condensed" w:cs="Open Sans Condensed"/>
                <w:sz w:val="18"/>
                <w:szCs w:val="18"/>
                <w:lang w:eastAsia="pl-PL"/>
              </w:rPr>
              <w:t>System roweru miejskiego na terenie Miasta Stalowej Woli - wspieranie walorów turystycznych miasta dzięki lepszemu wykorzystaniu sieci ścieżek rowerowych oraz zachęcenie mieszkańców do aktywnych form turystyki</w:t>
            </w:r>
          </w:p>
        </w:tc>
        <w:tc>
          <w:tcPr>
            <w:tcW w:w="449" w:type="pct"/>
            <w:shd w:val="clear" w:color="auto" w:fill="FEECED"/>
            <w:vAlign w:val="center"/>
          </w:tcPr>
          <w:p w14:paraId="6DF28CF6" w14:textId="77777777" w:rsidR="004407C9" w:rsidRPr="00D532A1" w:rsidRDefault="004407C9" w:rsidP="005542AD">
            <w:pPr>
              <w:spacing w:line="240" w:lineRule="auto"/>
              <w:jc w:val="center"/>
              <w:cnfStyle w:val="000000000000" w:firstRow="0" w:lastRow="0" w:firstColumn="0" w:lastColumn="0" w:oddVBand="0" w:evenVBand="0" w:oddHBand="0" w:evenHBand="0" w:firstRowFirstColumn="0" w:firstRowLastColumn="0" w:lastRowFirstColumn="0" w:lastRowLastColumn="0"/>
              <w:rPr>
                <w:rFonts w:ascii="Open Sans Condensed" w:eastAsia="Times New Roman" w:hAnsi="Open Sans Condensed" w:cs="Open Sans Condensed"/>
                <w:sz w:val="18"/>
                <w:szCs w:val="18"/>
                <w:lang w:eastAsia="pl-PL"/>
              </w:rPr>
            </w:pPr>
            <w:r w:rsidRPr="00D532A1">
              <w:rPr>
                <w:rFonts w:ascii="Open Sans Condensed" w:eastAsia="Times New Roman" w:hAnsi="Open Sans Condensed" w:cs="Open Sans Condensed"/>
                <w:sz w:val="18"/>
                <w:szCs w:val="18"/>
                <w:lang w:eastAsia="pl-PL"/>
              </w:rPr>
              <w:t>2023-2026</w:t>
            </w:r>
          </w:p>
        </w:tc>
      </w:tr>
      <w:tr w:rsidR="004407C9" w:rsidRPr="00D532A1" w14:paraId="08EF3509" w14:textId="77777777" w:rsidTr="005542AD">
        <w:trPr>
          <w:cnfStyle w:val="000000100000" w:firstRow="0" w:lastRow="0" w:firstColumn="0" w:lastColumn="0" w:oddVBand="0" w:evenVBand="0" w:oddHBand="1" w:evenHBand="0" w:firstRowFirstColumn="0" w:firstRowLastColumn="0" w:lastRowFirstColumn="0" w:lastRowLastColumn="0"/>
          <w:cantSplit/>
          <w:trHeight w:val="317"/>
          <w:jc w:val="center"/>
        </w:trPr>
        <w:tc>
          <w:tcPr>
            <w:cnfStyle w:val="001000000000" w:firstRow="0" w:lastRow="0" w:firstColumn="1" w:lastColumn="0" w:oddVBand="0" w:evenVBand="0" w:oddHBand="0" w:evenHBand="0" w:firstRowFirstColumn="0" w:firstRowLastColumn="0" w:lastRowFirstColumn="0" w:lastRowLastColumn="0"/>
            <w:tcW w:w="419" w:type="pct"/>
            <w:shd w:val="clear" w:color="auto" w:fill="auto"/>
            <w:vAlign w:val="center"/>
          </w:tcPr>
          <w:p w14:paraId="3AB794EC" w14:textId="77777777" w:rsidR="004407C9" w:rsidRPr="00D532A1" w:rsidRDefault="004407C9" w:rsidP="005542AD">
            <w:pPr>
              <w:spacing w:line="240" w:lineRule="auto"/>
              <w:jc w:val="center"/>
              <w:rPr>
                <w:rFonts w:ascii="Open Sans Condensed" w:eastAsia="Times New Roman" w:hAnsi="Open Sans Condensed" w:cs="Open Sans Condensed"/>
                <w:sz w:val="18"/>
                <w:szCs w:val="18"/>
                <w:lang w:eastAsia="pl-PL"/>
              </w:rPr>
            </w:pPr>
            <w:r w:rsidRPr="00D532A1">
              <w:rPr>
                <w:rFonts w:ascii="Open Sans Condensed" w:eastAsia="Times New Roman" w:hAnsi="Open Sans Condensed" w:cs="Open Sans Condensed"/>
                <w:sz w:val="18"/>
                <w:szCs w:val="18"/>
                <w:lang w:eastAsia="pl-PL"/>
              </w:rPr>
              <w:t>1.3.1.6</w:t>
            </w:r>
          </w:p>
        </w:tc>
        <w:tc>
          <w:tcPr>
            <w:tcW w:w="4131" w:type="pct"/>
            <w:shd w:val="clear" w:color="auto" w:fill="auto"/>
            <w:vAlign w:val="center"/>
          </w:tcPr>
          <w:p w14:paraId="2FD9034B" w14:textId="77777777" w:rsidR="004407C9" w:rsidRPr="00D532A1" w:rsidRDefault="004407C9" w:rsidP="005542AD">
            <w:pPr>
              <w:spacing w:line="240" w:lineRule="auto"/>
              <w:cnfStyle w:val="000000100000" w:firstRow="0" w:lastRow="0" w:firstColumn="0" w:lastColumn="0" w:oddVBand="0" w:evenVBand="0" w:oddHBand="1" w:evenHBand="0" w:firstRowFirstColumn="0" w:firstRowLastColumn="0" w:lastRowFirstColumn="0" w:lastRowLastColumn="0"/>
              <w:rPr>
                <w:rFonts w:ascii="Open Sans Condensed" w:eastAsia="Times New Roman" w:hAnsi="Open Sans Condensed" w:cs="Open Sans Condensed"/>
                <w:b/>
                <w:sz w:val="18"/>
                <w:szCs w:val="18"/>
                <w:lang w:eastAsia="pl-PL"/>
              </w:rPr>
            </w:pPr>
            <w:r w:rsidRPr="00D532A1">
              <w:rPr>
                <w:rFonts w:ascii="Open Sans Condensed" w:eastAsia="Times New Roman" w:hAnsi="Open Sans Condensed" w:cs="Open Sans Condensed"/>
                <w:b/>
                <w:sz w:val="18"/>
                <w:szCs w:val="18"/>
                <w:lang w:eastAsia="pl-PL"/>
              </w:rPr>
              <w:t>Remont drogi gminnej nr G101011R ul. Wolności w Stalowej Woli - poprawa poziomu bezpieczeństwa poprzez podniesienie stanu technicznego jezdni</w:t>
            </w:r>
          </w:p>
        </w:tc>
        <w:tc>
          <w:tcPr>
            <w:tcW w:w="449" w:type="pct"/>
            <w:shd w:val="clear" w:color="auto" w:fill="auto"/>
            <w:vAlign w:val="center"/>
          </w:tcPr>
          <w:p w14:paraId="33601AC1" w14:textId="77777777" w:rsidR="004407C9" w:rsidRPr="00D532A1" w:rsidRDefault="004407C9" w:rsidP="005542AD">
            <w:pPr>
              <w:spacing w:line="240" w:lineRule="auto"/>
              <w:jc w:val="center"/>
              <w:cnfStyle w:val="000000100000" w:firstRow="0" w:lastRow="0" w:firstColumn="0" w:lastColumn="0" w:oddVBand="0" w:evenVBand="0" w:oddHBand="1" w:evenHBand="0" w:firstRowFirstColumn="0" w:firstRowLastColumn="0" w:lastRowFirstColumn="0" w:lastRowLastColumn="0"/>
              <w:rPr>
                <w:rFonts w:ascii="Open Sans Condensed" w:eastAsia="Times New Roman" w:hAnsi="Open Sans Condensed" w:cs="Open Sans Condensed"/>
                <w:sz w:val="18"/>
                <w:szCs w:val="18"/>
                <w:lang w:eastAsia="pl-PL"/>
              </w:rPr>
            </w:pPr>
            <w:r w:rsidRPr="00D532A1">
              <w:rPr>
                <w:rFonts w:ascii="Open Sans Condensed" w:eastAsia="Times New Roman" w:hAnsi="Open Sans Condensed" w:cs="Open Sans Condensed"/>
                <w:sz w:val="18"/>
                <w:szCs w:val="18"/>
                <w:lang w:eastAsia="pl-PL"/>
              </w:rPr>
              <w:t>2023-2024</w:t>
            </w:r>
          </w:p>
        </w:tc>
      </w:tr>
      <w:tr w:rsidR="004407C9" w:rsidRPr="00D532A1" w14:paraId="01235984" w14:textId="77777777" w:rsidTr="00AB20A6">
        <w:trPr>
          <w:cantSplit/>
          <w:trHeight w:val="683"/>
          <w:jc w:val="center"/>
        </w:trPr>
        <w:tc>
          <w:tcPr>
            <w:cnfStyle w:val="001000000000" w:firstRow="0" w:lastRow="0" w:firstColumn="1" w:lastColumn="0" w:oddVBand="0" w:evenVBand="0" w:oddHBand="0" w:evenHBand="0" w:firstRowFirstColumn="0" w:firstRowLastColumn="0" w:lastRowFirstColumn="0" w:lastRowLastColumn="0"/>
            <w:tcW w:w="419" w:type="pct"/>
            <w:shd w:val="clear" w:color="auto" w:fill="FEECED"/>
            <w:vAlign w:val="center"/>
          </w:tcPr>
          <w:p w14:paraId="5BD2425B" w14:textId="77777777" w:rsidR="004407C9" w:rsidRPr="00D532A1" w:rsidRDefault="004407C9" w:rsidP="005542AD">
            <w:pPr>
              <w:spacing w:line="240" w:lineRule="auto"/>
              <w:jc w:val="center"/>
              <w:rPr>
                <w:rFonts w:ascii="Open Sans Condensed" w:eastAsia="Times New Roman" w:hAnsi="Open Sans Condensed" w:cs="Open Sans Condensed"/>
                <w:sz w:val="18"/>
                <w:szCs w:val="18"/>
                <w:lang w:eastAsia="pl-PL"/>
              </w:rPr>
            </w:pPr>
            <w:r w:rsidRPr="00D532A1">
              <w:rPr>
                <w:rFonts w:ascii="Open Sans Condensed" w:eastAsia="Times New Roman" w:hAnsi="Open Sans Condensed" w:cs="Open Sans Condensed"/>
                <w:sz w:val="18"/>
                <w:szCs w:val="18"/>
                <w:lang w:eastAsia="pl-PL"/>
              </w:rPr>
              <w:t>1.3.2.1</w:t>
            </w:r>
          </w:p>
        </w:tc>
        <w:tc>
          <w:tcPr>
            <w:tcW w:w="4131" w:type="pct"/>
            <w:shd w:val="clear" w:color="auto" w:fill="FEECED"/>
            <w:vAlign w:val="center"/>
          </w:tcPr>
          <w:p w14:paraId="2C487DB8" w14:textId="77777777" w:rsidR="004407C9" w:rsidRPr="00D532A1" w:rsidRDefault="004407C9" w:rsidP="005542AD">
            <w:pPr>
              <w:spacing w:line="240" w:lineRule="auto"/>
              <w:cnfStyle w:val="000000000000" w:firstRow="0" w:lastRow="0" w:firstColumn="0" w:lastColumn="0" w:oddVBand="0" w:evenVBand="0" w:oddHBand="0" w:evenHBand="0" w:firstRowFirstColumn="0" w:firstRowLastColumn="0" w:lastRowFirstColumn="0" w:lastRowLastColumn="0"/>
              <w:rPr>
                <w:rFonts w:ascii="Open Sans Condensed" w:eastAsia="Times New Roman" w:hAnsi="Open Sans Condensed" w:cs="Open Sans Condensed"/>
                <w:b/>
                <w:sz w:val="18"/>
                <w:szCs w:val="18"/>
                <w:lang w:eastAsia="pl-PL"/>
              </w:rPr>
            </w:pPr>
            <w:r w:rsidRPr="00D532A1">
              <w:rPr>
                <w:rFonts w:ascii="Open Sans Condensed" w:eastAsia="Times New Roman" w:hAnsi="Open Sans Condensed" w:cs="Open Sans Condensed"/>
                <w:b/>
                <w:sz w:val="18"/>
                <w:szCs w:val="18"/>
                <w:lang w:eastAsia="pl-PL"/>
              </w:rPr>
              <w:t>Rozbudowa wraz z budową nowego odcinka drogi gminnej nr G101032R - ul. Spacerowa oraz przebudowa skrzyżowania z drogą wojewódzką (starodrożem DK77) - ul. Energetyków w Stalowej Woli - poprawa bezpieczeństwa ruchu drogowego poprzez podniesienie stanu technicznego jezdni i utworzenie miejsc postojowych oraz utworzenie nowego układu komunikacyjnego</w:t>
            </w:r>
          </w:p>
        </w:tc>
        <w:tc>
          <w:tcPr>
            <w:tcW w:w="449" w:type="pct"/>
            <w:shd w:val="clear" w:color="auto" w:fill="FEECED"/>
            <w:vAlign w:val="center"/>
          </w:tcPr>
          <w:p w14:paraId="740BBB74" w14:textId="77777777" w:rsidR="004407C9" w:rsidRPr="00D532A1" w:rsidRDefault="004407C9" w:rsidP="005542AD">
            <w:pPr>
              <w:spacing w:line="240" w:lineRule="auto"/>
              <w:jc w:val="center"/>
              <w:cnfStyle w:val="000000000000" w:firstRow="0" w:lastRow="0" w:firstColumn="0" w:lastColumn="0" w:oddVBand="0" w:evenVBand="0" w:oddHBand="0" w:evenHBand="0" w:firstRowFirstColumn="0" w:firstRowLastColumn="0" w:lastRowFirstColumn="0" w:lastRowLastColumn="0"/>
              <w:rPr>
                <w:rFonts w:ascii="Open Sans Condensed" w:eastAsia="Times New Roman" w:hAnsi="Open Sans Condensed" w:cs="Open Sans Condensed"/>
                <w:sz w:val="18"/>
                <w:szCs w:val="18"/>
                <w:lang w:eastAsia="pl-PL"/>
              </w:rPr>
            </w:pPr>
            <w:r w:rsidRPr="00D532A1">
              <w:rPr>
                <w:rFonts w:ascii="Open Sans Condensed" w:eastAsia="Times New Roman" w:hAnsi="Open Sans Condensed" w:cs="Open Sans Condensed"/>
                <w:sz w:val="18"/>
                <w:szCs w:val="18"/>
                <w:lang w:eastAsia="pl-PL"/>
              </w:rPr>
              <w:t>2021-2024</w:t>
            </w:r>
          </w:p>
        </w:tc>
      </w:tr>
      <w:tr w:rsidR="004407C9" w:rsidRPr="00D532A1" w14:paraId="2F179EFA" w14:textId="77777777" w:rsidTr="00263BB2">
        <w:trPr>
          <w:cnfStyle w:val="000000100000" w:firstRow="0" w:lastRow="0" w:firstColumn="0" w:lastColumn="0" w:oddVBand="0" w:evenVBand="0" w:oddHBand="1" w:evenHBand="0" w:firstRowFirstColumn="0" w:firstRowLastColumn="0" w:lastRowFirstColumn="0" w:lastRowLastColumn="0"/>
          <w:cantSplit/>
          <w:trHeight w:val="683"/>
          <w:jc w:val="center"/>
        </w:trPr>
        <w:tc>
          <w:tcPr>
            <w:cnfStyle w:val="001000000000" w:firstRow="0" w:lastRow="0" w:firstColumn="1" w:lastColumn="0" w:oddVBand="0" w:evenVBand="0" w:oddHBand="0" w:evenHBand="0" w:firstRowFirstColumn="0" w:firstRowLastColumn="0" w:lastRowFirstColumn="0" w:lastRowLastColumn="0"/>
            <w:tcW w:w="419" w:type="pct"/>
            <w:shd w:val="clear" w:color="auto" w:fill="auto"/>
            <w:vAlign w:val="center"/>
          </w:tcPr>
          <w:p w14:paraId="442DC08B" w14:textId="77777777" w:rsidR="004407C9" w:rsidRPr="00D532A1" w:rsidRDefault="004407C9" w:rsidP="005542AD">
            <w:pPr>
              <w:spacing w:line="240" w:lineRule="auto"/>
              <w:jc w:val="center"/>
              <w:rPr>
                <w:rFonts w:ascii="Open Sans Condensed" w:eastAsia="Times New Roman" w:hAnsi="Open Sans Condensed" w:cs="Open Sans Condensed"/>
                <w:sz w:val="18"/>
                <w:szCs w:val="18"/>
                <w:lang w:eastAsia="pl-PL"/>
              </w:rPr>
            </w:pPr>
            <w:r w:rsidRPr="00D532A1">
              <w:rPr>
                <w:rFonts w:ascii="Open Sans Condensed" w:eastAsia="Times New Roman" w:hAnsi="Open Sans Condensed" w:cs="Open Sans Condensed"/>
                <w:sz w:val="18"/>
                <w:szCs w:val="18"/>
                <w:lang w:eastAsia="pl-PL"/>
              </w:rPr>
              <w:t>1.3.2.7</w:t>
            </w:r>
          </w:p>
        </w:tc>
        <w:tc>
          <w:tcPr>
            <w:tcW w:w="4131" w:type="pct"/>
            <w:shd w:val="clear" w:color="auto" w:fill="auto"/>
            <w:vAlign w:val="center"/>
          </w:tcPr>
          <w:p w14:paraId="2A40790D" w14:textId="77777777" w:rsidR="004407C9" w:rsidRPr="00D532A1" w:rsidRDefault="004407C9" w:rsidP="005542AD">
            <w:pPr>
              <w:spacing w:line="240" w:lineRule="auto"/>
              <w:cnfStyle w:val="000000100000" w:firstRow="0" w:lastRow="0" w:firstColumn="0" w:lastColumn="0" w:oddVBand="0" w:evenVBand="0" w:oddHBand="1" w:evenHBand="0" w:firstRowFirstColumn="0" w:firstRowLastColumn="0" w:lastRowFirstColumn="0" w:lastRowLastColumn="0"/>
              <w:rPr>
                <w:rFonts w:ascii="Open Sans Condensed" w:eastAsia="Times New Roman" w:hAnsi="Open Sans Condensed" w:cs="Open Sans Condensed"/>
                <w:b/>
                <w:sz w:val="18"/>
                <w:szCs w:val="18"/>
                <w:lang w:eastAsia="pl-PL"/>
              </w:rPr>
            </w:pPr>
            <w:r w:rsidRPr="00D532A1">
              <w:rPr>
                <w:rFonts w:ascii="Open Sans Condensed" w:eastAsia="Times New Roman" w:hAnsi="Open Sans Condensed" w:cs="Open Sans Condensed"/>
                <w:b/>
                <w:sz w:val="18"/>
                <w:szCs w:val="18"/>
                <w:lang w:eastAsia="pl-PL"/>
              </w:rPr>
              <w:t>Rozwój zeroemisyjnego transportu publicznego w Stalowej Woli - poprawa jakości powietrza poprzez zmniejszenie emisji gazów cieplarnianych w transporcie publicznym oraz ograniczenie hałasu komunikacyjnego</w:t>
            </w:r>
          </w:p>
        </w:tc>
        <w:tc>
          <w:tcPr>
            <w:tcW w:w="449" w:type="pct"/>
            <w:shd w:val="clear" w:color="auto" w:fill="auto"/>
            <w:vAlign w:val="center"/>
          </w:tcPr>
          <w:p w14:paraId="0670C3E3" w14:textId="77777777" w:rsidR="004407C9" w:rsidRPr="00D532A1" w:rsidRDefault="004407C9" w:rsidP="005542AD">
            <w:pPr>
              <w:spacing w:line="240" w:lineRule="auto"/>
              <w:jc w:val="center"/>
              <w:cnfStyle w:val="000000100000" w:firstRow="0" w:lastRow="0" w:firstColumn="0" w:lastColumn="0" w:oddVBand="0" w:evenVBand="0" w:oddHBand="1" w:evenHBand="0" w:firstRowFirstColumn="0" w:firstRowLastColumn="0" w:lastRowFirstColumn="0" w:lastRowLastColumn="0"/>
              <w:rPr>
                <w:rFonts w:ascii="Open Sans Condensed" w:eastAsia="Times New Roman" w:hAnsi="Open Sans Condensed" w:cs="Open Sans Condensed"/>
                <w:sz w:val="18"/>
                <w:szCs w:val="18"/>
                <w:lang w:eastAsia="pl-PL"/>
              </w:rPr>
            </w:pPr>
            <w:r w:rsidRPr="00D532A1">
              <w:rPr>
                <w:rFonts w:ascii="Open Sans Condensed" w:eastAsia="Times New Roman" w:hAnsi="Open Sans Condensed" w:cs="Open Sans Condensed"/>
                <w:sz w:val="18"/>
                <w:szCs w:val="18"/>
                <w:lang w:eastAsia="pl-PL"/>
              </w:rPr>
              <w:t>2023-2025</w:t>
            </w:r>
          </w:p>
        </w:tc>
      </w:tr>
      <w:tr w:rsidR="004407C9" w:rsidRPr="00D532A1" w14:paraId="0627016C" w14:textId="77777777" w:rsidTr="00AB20A6">
        <w:trPr>
          <w:cantSplit/>
          <w:trHeight w:val="683"/>
          <w:jc w:val="center"/>
        </w:trPr>
        <w:tc>
          <w:tcPr>
            <w:cnfStyle w:val="001000000000" w:firstRow="0" w:lastRow="0" w:firstColumn="1" w:lastColumn="0" w:oddVBand="0" w:evenVBand="0" w:oddHBand="0" w:evenHBand="0" w:firstRowFirstColumn="0" w:firstRowLastColumn="0" w:lastRowFirstColumn="0" w:lastRowLastColumn="0"/>
            <w:tcW w:w="419" w:type="pct"/>
            <w:shd w:val="clear" w:color="auto" w:fill="FEECED"/>
            <w:vAlign w:val="center"/>
          </w:tcPr>
          <w:p w14:paraId="383AA98C" w14:textId="77777777" w:rsidR="004407C9" w:rsidRPr="00D532A1" w:rsidRDefault="004407C9" w:rsidP="005542AD">
            <w:pPr>
              <w:spacing w:line="240" w:lineRule="auto"/>
              <w:jc w:val="center"/>
              <w:rPr>
                <w:rFonts w:ascii="Open Sans Condensed" w:eastAsia="Times New Roman" w:hAnsi="Open Sans Condensed" w:cs="Open Sans Condensed"/>
                <w:sz w:val="18"/>
                <w:szCs w:val="18"/>
                <w:lang w:eastAsia="pl-PL"/>
              </w:rPr>
            </w:pPr>
            <w:r w:rsidRPr="00D532A1">
              <w:rPr>
                <w:rFonts w:ascii="Open Sans Condensed" w:eastAsia="Times New Roman" w:hAnsi="Open Sans Condensed" w:cs="Open Sans Condensed"/>
                <w:sz w:val="18"/>
                <w:szCs w:val="18"/>
                <w:lang w:eastAsia="pl-PL"/>
              </w:rPr>
              <w:t>1.3.2.9</w:t>
            </w:r>
          </w:p>
        </w:tc>
        <w:tc>
          <w:tcPr>
            <w:tcW w:w="4131" w:type="pct"/>
            <w:shd w:val="clear" w:color="auto" w:fill="FEECED"/>
            <w:vAlign w:val="center"/>
          </w:tcPr>
          <w:p w14:paraId="3D8739B3" w14:textId="77777777" w:rsidR="004407C9" w:rsidRPr="00D532A1" w:rsidRDefault="004407C9" w:rsidP="005542AD">
            <w:pPr>
              <w:spacing w:line="240" w:lineRule="auto"/>
              <w:cnfStyle w:val="000000000000" w:firstRow="0" w:lastRow="0" w:firstColumn="0" w:lastColumn="0" w:oddVBand="0" w:evenVBand="0" w:oddHBand="0" w:evenHBand="0" w:firstRowFirstColumn="0" w:firstRowLastColumn="0" w:lastRowFirstColumn="0" w:lastRowLastColumn="0"/>
              <w:rPr>
                <w:rFonts w:ascii="Open Sans Condensed" w:eastAsia="Times New Roman" w:hAnsi="Open Sans Condensed" w:cs="Open Sans Condensed"/>
                <w:b/>
                <w:sz w:val="18"/>
                <w:szCs w:val="18"/>
                <w:lang w:eastAsia="pl-PL"/>
              </w:rPr>
            </w:pPr>
            <w:r w:rsidRPr="00D532A1">
              <w:rPr>
                <w:rFonts w:ascii="Open Sans Condensed" w:eastAsia="Times New Roman" w:hAnsi="Open Sans Condensed" w:cs="Open Sans Condensed"/>
                <w:b/>
                <w:sz w:val="18"/>
                <w:szCs w:val="18"/>
                <w:lang w:eastAsia="pl-PL"/>
              </w:rPr>
              <w:t>Rozbudowa i przebudowa drogi gminnej nr G100997R - Al. Jana Pawła II - ul. Osiedlowej w Stalowej Woli - poprawa bezpieczeństwa ruchu drogowego poprzez przebudowę drogi wraz z chodnikami i miejscami parkingowymi</w:t>
            </w:r>
          </w:p>
        </w:tc>
        <w:tc>
          <w:tcPr>
            <w:tcW w:w="449" w:type="pct"/>
            <w:shd w:val="clear" w:color="auto" w:fill="FEECED"/>
            <w:vAlign w:val="center"/>
          </w:tcPr>
          <w:p w14:paraId="07BD59B4" w14:textId="77777777" w:rsidR="004407C9" w:rsidRPr="00D532A1" w:rsidRDefault="004407C9" w:rsidP="005542AD">
            <w:pPr>
              <w:spacing w:line="240" w:lineRule="auto"/>
              <w:jc w:val="center"/>
              <w:cnfStyle w:val="000000000000" w:firstRow="0" w:lastRow="0" w:firstColumn="0" w:lastColumn="0" w:oddVBand="0" w:evenVBand="0" w:oddHBand="0" w:evenHBand="0" w:firstRowFirstColumn="0" w:firstRowLastColumn="0" w:lastRowFirstColumn="0" w:lastRowLastColumn="0"/>
              <w:rPr>
                <w:rFonts w:ascii="Open Sans Condensed" w:eastAsia="Times New Roman" w:hAnsi="Open Sans Condensed" w:cs="Open Sans Condensed"/>
                <w:sz w:val="18"/>
                <w:szCs w:val="18"/>
                <w:lang w:eastAsia="pl-PL"/>
              </w:rPr>
            </w:pPr>
            <w:r w:rsidRPr="00D532A1">
              <w:rPr>
                <w:rFonts w:ascii="Open Sans Condensed" w:eastAsia="Times New Roman" w:hAnsi="Open Sans Condensed" w:cs="Open Sans Condensed"/>
                <w:sz w:val="18"/>
                <w:szCs w:val="18"/>
                <w:lang w:eastAsia="pl-PL"/>
              </w:rPr>
              <w:t>2022-2027</w:t>
            </w:r>
          </w:p>
        </w:tc>
      </w:tr>
      <w:tr w:rsidR="004407C9" w:rsidRPr="00D532A1" w14:paraId="2AE81ABA" w14:textId="77777777" w:rsidTr="00263BB2">
        <w:trPr>
          <w:cnfStyle w:val="000000100000" w:firstRow="0" w:lastRow="0" w:firstColumn="0" w:lastColumn="0" w:oddVBand="0" w:evenVBand="0" w:oddHBand="1" w:evenHBand="0" w:firstRowFirstColumn="0" w:firstRowLastColumn="0" w:lastRowFirstColumn="0" w:lastRowLastColumn="0"/>
          <w:cantSplit/>
          <w:trHeight w:val="683"/>
          <w:jc w:val="center"/>
        </w:trPr>
        <w:tc>
          <w:tcPr>
            <w:cnfStyle w:val="001000000000" w:firstRow="0" w:lastRow="0" w:firstColumn="1" w:lastColumn="0" w:oddVBand="0" w:evenVBand="0" w:oddHBand="0" w:evenHBand="0" w:firstRowFirstColumn="0" w:firstRowLastColumn="0" w:lastRowFirstColumn="0" w:lastRowLastColumn="0"/>
            <w:tcW w:w="419" w:type="pct"/>
            <w:shd w:val="clear" w:color="auto" w:fill="auto"/>
            <w:vAlign w:val="center"/>
          </w:tcPr>
          <w:p w14:paraId="216E3419" w14:textId="77777777" w:rsidR="004407C9" w:rsidRPr="00D532A1" w:rsidRDefault="004407C9" w:rsidP="005542AD">
            <w:pPr>
              <w:spacing w:line="240" w:lineRule="auto"/>
              <w:jc w:val="center"/>
              <w:rPr>
                <w:rFonts w:ascii="Open Sans Condensed" w:eastAsia="Times New Roman" w:hAnsi="Open Sans Condensed" w:cs="Open Sans Condensed"/>
                <w:sz w:val="18"/>
                <w:szCs w:val="18"/>
                <w:lang w:eastAsia="pl-PL"/>
              </w:rPr>
            </w:pPr>
            <w:r w:rsidRPr="00D532A1">
              <w:rPr>
                <w:rFonts w:ascii="Open Sans Condensed" w:eastAsia="Times New Roman" w:hAnsi="Open Sans Condensed" w:cs="Open Sans Condensed"/>
                <w:sz w:val="18"/>
                <w:szCs w:val="18"/>
                <w:lang w:eastAsia="pl-PL"/>
              </w:rPr>
              <w:t>1.3.2.10</w:t>
            </w:r>
          </w:p>
        </w:tc>
        <w:tc>
          <w:tcPr>
            <w:tcW w:w="4131" w:type="pct"/>
            <w:shd w:val="clear" w:color="auto" w:fill="auto"/>
            <w:vAlign w:val="center"/>
          </w:tcPr>
          <w:p w14:paraId="1BD16ED6" w14:textId="77777777" w:rsidR="004407C9" w:rsidRPr="00D532A1" w:rsidRDefault="004407C9" w:rsidP="005542AD">
            <w:pPr>
              <w:spacing w:line="240" w:lineRule="auto"/>
              <w:cnfStyle w:val="000000100000" w:firstRow="0" w:lastRow="0" w:firstColumn="0" w:lastColumn="0" w:oddVBand="0" w:evenVBand="0" w:oddHBand="1" w:evenHBand="0" w:firstRowFirstColumn="0" w:firstRowLastColumn="0" w:lastRowFirstColumn="0" w:lastRowLastColumn="0"/>
              <w:rPr>
                <w:rFonts w:ascii="Open Sans Condensed" w:eastAsia="Times New Roman" w:hAnsi="Open Sans Condensed" w:cs="Open Sans Condensed"/>
                <w:b/>
                <w:sz w:val="18"/>
                <w:szCs w:val="18"/>
                <w:lang w:eastAsia="pl-PL"/>
              </w:rPr>
            </w:pPr>
            <w:r w:rsidRPr="00D532A1">
              <w:rPr>
                <w:rFonts w:ascii="Open Sans Condensed" w:eastAsia="Times New Roman" w:hAnsi="Open Sans Condensed" w:cs="Open Sans Condensed"/>
                <w:b/>
                <w:sz w:val="18"/>
                <w:szCs w:val="18"/>
                <w:lang w:eastAsia="pl-PL"/>
              </w:rPr>
              <w:t>Zaprojektowanie i budowa układu dróg gminnych komunikujących istniejącą strefę przemysłową z terenami Strategicznego Parku Inwestycyjnego w Stalowej Woli - wzrost atrakcyjności inwestycyjnej poprzez budowę nowego układu komunikacyjnego</w:t>
            </w:r>
          </w:p>
        </w:tc>
        <w:tc>
          <w:tcPr>
            <w:tcW w:w="449" w:type="pct"/>
            <w:shd w:val="clear" w:color="auto" w:fill="auto"/>
            <w:vAlign w:val="center"/>
          </w:tcPr>
          <w:p w14:paraId="4C95D3B8" w14:textId="77777777" w:rsidR="004407C9" w:rsidRPr="00D532A1" w:rsidRDefault="004407C9" w:rsidP="005542AD">
            <w:pPr>
              <w:spacing w:line="240" w:lineRule="auto"/>
              <w:jc w:val="center"/>
              <w:cnfStyle w:val="000000100000" w:firstRow="0" w:lastRow="0" w:firstColumn="0" w:lastColumn="0" w:oddVBand="0" w:evenVBand="0" w:oddHBand="1" w:evenHBand="0" w:firstRowFirstColumn="0" w:firstRowLastColumn="0" w:lastRowFirstColumn="0" w:lastRowLastColumn="0"/>
              <w:rPr>
                <w:rFonts w:ascii="Open Sans Condensed" w:eastAsia="Times New Roman" w:hAnsi="Open Sans Condensed" w:cs="Open Sans Condensed"/>
                <w:sz w:val="18"/>
                <w:szCs w:val="18"/>
                <w:lang w:eastAsia="pl-PL"/>
              </w:rPr>
            </w:pPr>
            <w:r w:rsidRPr="00D532A1">
              <w:rPr>
                <w:rFonts w:ascii="Open Sans Condensed" w:eastAsia="Times New Roman" w:hAnsi="Open Sans Condensed" w:cs="Open Sans Condensed"/>
                <w:sz w:val="18"/>
                <w:szCs w:val="18"/>
                <w:lang w:eastAsia="pl-PL"/>
              </w:rPr>
              <w:t>2023-2026</w:t>
            </w:r>
          </w:p>
        </w:tc>
      </w:tr>
      <w:tr w:rsidR="004407C9" w:rsidRPr="00D532A1" w14:paraId="2C26DE68" w14:textId="77777777" w:rsidTr="00AB20A6">
        <w:trPr>
          <w:cantSplit/>
          <w:trHeight w:val="840"/>
          <w:jc w:val="center"/>
        </w:trPr>
        <w:tc>
          <w:tcPr>
            <w:cnfStyle w:val="001000000000" w:firstRow="0" w:lastRow="0" w:firstColumn="1" w:lastColumn="0" w:oddVBand="0" w:evenVBand="0" w:oddHBand="0" w:evenHBand="0" w:firstRowFirstColumn="0" w:firstRowLastColumn="0" w:lastRowFirstColumn="0" w:lastRowLastColumn="0"/>
            <w:tcW w:w="419" w:type="pct"/>
            <w:shd w:val="clear" w:color="auto" w:fill="FEECED"/>
            <w:vAlign w:val="center"/>
          </w:tcPr>
          <w:p w14:paraId="25562617" w14:textId="77777777" w:rsidR="004407C9" w:rsidRPr="00D532A1" w:rsidRDefault="004407C9" w:rsidP="005542AD">
            <w:pPr>
              <w:spacing w:line="240" w:lineRule="auto"/>
              <w:jc w:val="center"/>
              <w:rPr>
                <w:rFonts w:ascii="Open Sans Condensed" w:eastAsia="Times New Roman" w:hAnsi="Open Sans Condensed" w:cs="Open Sans Condensed"/>
                <w:sz w:val="18"/>
                <w:szCs w:val="18"/>
                <w:lang w:eastAsia="pl-PL"/>
              </w:rPr>
            </w:pPr>
            <w:r w:rsidRPr="00D532A1">
              <w:rPr>
                <w:rFonts w:ascii="Open Sans Condensed" w:eastAsia="Times New Roman" w:hAnsi="Open Sans Condensed" w:cs="Open Sans Condensed"/>
                <w:sz w:val="18"/>
                <w:szCs w:val="18"/>
                <w:lang w:eastAsia="pl-PL"/>
              </w:rPr>
              <w:lastRenderedPageBreak/>
              <w:t>1.3.2.17</w:t>
            </w:r>
          </w:p>
        </w:tc>
        <w:tc>
          <w:tcPr>
            <w:tcW w:w="4131" w:type="pct"/>
            <w:shd w:val="clear" w:color="auto" w:fill="FEECED"/>
            <w:vAlign w:val="center"/>
          </w:tcPr>
          <w:p w14:paraId="750015FF" w14:textId="77777777" w:rsidR="004407C9" w:rsidRPr="00D532A1" w:rsidRDefault="004407C9" w:rsidP="005542AD">
            <w:pPr>
              <w:spacing w:line="240" w:lineRule="auto"/>
              <w:cnfStyle w:val="000000000000" w:firstRow="0" w:lastRow="0" w:firstColumn="0" w:lastColumn="0" w:oddVBand="0" w:evenVBand="0" w:oddHBand="0" w:evenHBand="0" w:firstRowFirstColumn="0" w:firstRowLastColumn="0" w:lastRowFirstColumn="0" w:lastRowLastColumn="0"/>
              <w:rPr>
                <w:rFonts w:ascii="Open Sans Condensed" w:eastAsia="Times New Roman" w:hAnsi="Open Sans Condensed" w:cs="Open Sans Condensed"/>
                <w:b/>
                <w:sz w:val="18"/>
                <w:szCs w:val="18"/>
                <w:lang w:eastAsia="pl-PL"/>
              </w:rPr>
            </w:pPr>
            <w:r w:rsidRPr="00D532A1">
              <w:rPr>
                <w:rFonts w:ascii="Open Sans Condensed" w:eastAsia="Times New Roman" w:hAnsi="Open Sans Condensed" w:cs="Open Sans Condensed"/>
                <w:b/>
                <w:sz w:val="18"/>
                <w:szCs w:val="18"/>
                <w:lang w:eastAsia="pl-PL"/>
              </w:rPr>
              <w:t>Rozwój zeroemisyjnego transportu publicznego w Stalowej Woli - etap II - poprawa jakości powietrza poprzez zmniejszenie emisji gazów cieplarnianych w transporcie publicznym oraz ograniczenie hałasu komunikacyjnego</w:t>
            </w:r>
          </w:p>
        </w:tc>
        <w:tc>
          <w:tcPr>
            <w:tcW w:w="449" w:type="pct"/>
            <w:shd w:val="clear" w:color="auto" w:fill="FEECED"/>
            <w:vAlign w:val="center"/>
          </w:tcPr>
          <w:p w14:paraId="1F58C915" w14:textId="77777777" w:rsidR="004407C9" w:rsidRPr="00D532A1" w:rsidRDefault="004407C9" w:rsidP="005542AD">
            <w:pPr>
              <w:spacing w:line="240" w:lineRule="auto"/>
              <w:jc w:val="center"/>
              <w:cnfStyle w:val="000000000000" w:firstRow="0" w:lastRow="0" w:firstColumn="0" w:lastColumn="0" w:oddVBand="0" w:evenVBand="0" w:oddHBand="0" w:evenHBand="0" w:firstRowFirstColumn="0" w:firstRowLastColumn="0" w:lastRowFirstColumn="0" w:lastRowLastColumn="0"/>
              <w:rPr>
                <w:rFonts w:ascii="Open Sans Condensed" w:eastAsia="Times New Roman" w:hAnsi="Open Sans Condensed" w:cs="Open Sans Condensed"/>
                <w:sz w:val="18"/>
                <w:szCs w:val="18"/>
                <w:lang w:eastAsia="pl-PL"/>
              </w:rPr>
            </w:pPr>
            <w:r w:rsidRPr="00D532A1">
              <w:rPr>
                <w:rFonts w:ascii="Open Sans Condensed" w:eastAsia="Times New Roman" w:hAnsi="Open Sans Condensed" w:cs="Open Sans Condensed"/>
                <w:sz w:val="18"/>
                <w:szCs w:val="18"/>
                <w:lang w:eastAsia="pl-PL"/>
              </w:rPr>
              <w:t>2024-2025</w:t>
            </w:r>
          </w:p>
        </w:tc>
      </w:tr>
      <w:tr w:rsidR="004407C9" w:rsidRPr="00D532A1" w14:paraId="42CFDD38" w14:textId="77777777" w:rsidTr="00263BB2">
        <w:trPr>
          <w:cnfStyle w:val="000000100000" w:firstRow="0" w:lastRow="0" w:firstColumn="0" w:lastColumn="0" w:oddVBand="0" w:evenVBand="0" w:oddHBand="1" w:evenHBand="0" w:firstRowFirstColumn="0" w:firstRowLastColumn="0" w:lastRowFirstColumn="0" w:lastRowLastColumn="0"/>
          <w:cantSplit/>
          <w:trHeight w:val="372"/>
          <w:jc w:val="center"/>
        </w:trPr>
        <w:tc>
          <w:tcPr>
            <w:cnfStyle w:val="001000000000" w:firstRow="0" w:lastRow="0" w:firstColumn="1" w:lastColumn="0" w:oddVBand="0" w:evenVBand="0" w:oddHBand="0" w:evenHBand="0" w:firstRowFirstColumn="0" w:firstRowLastColumn="0" w:lastRowFirstColumn="0" w:lastRowLastColumn="0"/>
            <w:tcW w:w="419" w:type="pct"/>
            <w:shd w:val="clear" w:color="auto" w:fill="auto"/>
            <w:vAlign w:val="center"/>
          </w:tcPr>
          <w:p w14:paraId="6A2F02F6" w14:textId="77777777" w:rsidR="004407C9" w:rsidRPr="00D532A1" w:rsidRDefault="004407C9" w:rsidP="005542AD">
            <w:pPr>
              <w:spacing w:line="240" w:lineRule="auto"/>
              <w:jc w:val="center"/>
              <w:rPr>
                <w:rFonts w:ascii="Open Sans Condensed" w:eastAsia="Times New Roman" w:hAnsi="Open Sans Condensed" w:cs="Open Sans Condensed"/>
                <w:sz w:val="18"/>
                <w:szCs w:val="18"/>
                <w:lang w:eastAsia="pl-PL"/>
              </w:rPr>
            </w:pPr>
            <w:r w:rsidRPr="00D532A1">
              <w:rPr>
                <w:rFonts w:ascii="Open Sans Condensed" w:eastAsia="Times New Roman" w:hAnsi="Open Sans Condensed" w:cs="Open Sans Condensed"/>
                <w:sz w:val="18"/>
                <w:szCs w:val="18"/>
                <w:lang w:eastAsia="pl-PL"/>
              </w:rPr>
              <w:t>1.3.2.22</w:t>
            </w:r>
          </w:p>
        </w:tc>
        <w:tc>
          <w:tcPr>
            <w:tcW w:w="4131" w:type="pct"/>
            <w:shd w:val="clear" w:color="auto" w:fill="auto"/>
            <w:vAlign w:val="center"/>
          </w:tcPr>
          <w:p w14:paraId="289186A3" w14:textId="77777777" w:rsidR="004407C9" w:rsidRPr="00D532A1" w:rsidRDefault="004407C9" w:rsidP="005542AD">
            <w:pPr>
              <w:spacing w:line="240" w:lineRule="auto"/>
              <w:cnfStyle w:val="000000100000" w:firstRow="0" w:lastRow="0" w:firstColumn="0" w:lastColumn="0" w:oddVBand="0" w:evenVBand="0" w:oddHBand="1" w:evenHBand="0" w:firstRowFirstColumn="0" w:firstRowLastColumn="0" w:lastRowFirstColumn="0" w:lastRowLastColumn="0"/>
              <w:rPr>
                <w:rFonts w:ascii="Open Sans Condensed" w:eastAsia="Times New Roman" w:hAnsi="Open Sans Condensed" w:cs="Open Sans Condensed"/>
                <w:b/>
                <w:sz w:val="18"/>
                <w:szCs w:val="18"/>
                <w:lang w:eastAsia="pl-PL"/>
              </w:rPr>
            </w:pPr>
            <w:r w:rsidRPr="00D532A1">
              <w:rPr>
                <w:rFonts w:ascii="Open Sans Condensed" w:eastAsia="Times New Roman" w:hAnsi="Open Sans Condensed" w:cs="Open Sans Condensed"/>
                <w:b/>
                <w:sz w:val="18"/>
                <w:szCs w:val="18"/>
                <w:lang w:eastAsia="pl-PL"/>
              </w:rPr>
              <w:t>Przebudowa chodnika, przejść dla pieszych i peronu przystankowego wraz z przebudową jezdni drogi ul. Wrzosowej w Stalowej Woli - poprawa bezpieczeństwa niechronionych uczestników ruchu</w:t>
            </w:r>
          </w:p>
        </w:tc>
        <w:tc>
          <w:tcPr>
            <w:tcW w:w="449" w:type="pct"/>
            <w:shd w:val="clear" w:color="auto" w:fill="auto"/>
            <w:vAlign w:val="center"/>
          </w:tcPr>
          <w:p w14:paraId="71E6EAF0" w14:textId="77777777" w:rsidR="004407C9" w:rsidRPr="00D532A1" w:rsidRDefault="004407C9" w:rsidP="005542AD">
            <w:pPr>
              <w:spacing w:line="240" w:lineRule="auto"/>
              <w:jc w:val="center"/>
              <w:cnfStyle w:val="000000100000" w:firstRow="0" w:lastRow="0" w:firstColumn="0" w:lastColumn="0" w:oddVBand="0" w:evenVBand="0" w:oddHBand="1" w:evenHBand="0" w:firstRowFirstColumn="0" w:firstRowLastColumn="0" w:lastRowFirstColumn="0" w:lastRowLastColumn="0"/>
              <w:rPr>
                <w:rFonts w:ascii="Open Sans Condensed" w:eastAsia="Times New Roman" w:hAnsi="Open Sans Condensed" w:cs="Open Sans Condensed"/>
                <w:sz w:val="18"/>
                <w:szCs w:val="18"/>
                <w:lang w:eastAsia="pl-PL"/>
              </w:rPr>
            </w:pPr>
            <w:r w:rsidRPr="00D532A1">
              <w:rPr>
                <w:rFonts w:ascii="Open Sans Condensed" w:eastAsia="Times New Roman" w:hAnsi="Open Sans Condensed" w:cs="Open Sans Condensed"/>
                <w:sz w:val="18"/>
                <w:szCs w:val="18"/>
                <w:lang w:eastAsia="pl-PL"/>
              </w:rPr>
              <w:t>2023-2024</w:t>
            </w:r>
          </w:p>
        </w:tc>
      </w:tr>
      <w:tr w:rsidR="004407C9" w:rsidRPr="00D532A1" w14:paraId="5F0622CC" w14:textId="77777777" w:rsidTr="00AB20A6">
        <w:trPr>
          <w:cantSplit/>
          <w:trHeight w:val="80"/>
          <w:jc w:val="center"/>
        </w:trPr>
        <w:tc>
          <w:tcPr>
            <w:cnfStyle w:val="001000000000" w:firstRow="0" w:lastRow="0" w:firstColumn="1" w:lastColumn="0" w:oddVBand="0" w:evenVBand="0" w:oddHBand="0" w:evenHBand="0" w:firstRowFirstColumn="0" w:firstRowLastColumn="0" w:lastRowFirstColumn="0" w:lastRowLastColumn="0"/>
            <w:tcW w:w="419" w:type="pct"/>
            <w:shd w:val="clear" w:color="auto" w:fill="FEECED"/>
            <w:vAlign w:val="center"/>
          </w:tcPr>
          <w:p w14:paraId="3B6673B4" w14:textId="77777777" w:rsidR="004407C9" w:rsidRPr="00D532A1" w:rsidRDefault="004407C9" w:rsidP="005542AD">
            <w:pPr>
              <w:spacing w:line="240" w:lineRule="auto"/>
              <w:jc w:val="center"/>
              <w:rPr>
                <w:rFonts w:ascii="Open Sans Condensed" w:eastAsia="Times New Roman" w:hAnsi="Open Sans Condensed" w:cs="Open Sans Condensed"/>
                <w:sz w:val="18"/>
                <w:szCs w:val="18"/>
                <w:lang w:eastAsia="pl-PL"/>
              </w:rPr>
            </w:pPr>
            <w:r w:rsidRPr="00D532A1">
              <w:rPr>
                <w:rFonts w:ascii="Open Sans Condensed" w:eastAsia="Times New Roman" w:hAnsi="Open Sans Condensed" w:cs="Open Sans Condensed"/>
                <w:sz w:val="18"/>
                <w:szCs w:val="18"/>
                <w:lang w:eastAsia="pl-PL"/>
              </w:rPr>
              <w:t>1.3.2.23</w:t>
            </w:r>
          </w:p>
        </w:tc>
        <w:tc>
          <w:tcPr>
            <w:tcW w:w="4131" w:type="pct"/>
            <w:shd w:val="clear" w:color="auto" w:fill="FEECED"/>
            <w:vAlign w:val="center"/>
          </w:tcPr>
          <w:p w14:paraId="6471895E" w14:textId="77777777" w:rsidR="004407C9" w:rsidRPr="00D532A1" w:rsidRDefault="004407C9" w:rsidP="005542AD">
            <w:pPr>
              <w:spacing w:line="240" w:lineRule="auto"/>
              <w:cnfStyle w:val="000000000000" w:firstRow="0" w:lastRow="0" w:firstColumn="0" w:lastColumn="0" w:oddVBand="0" w:evenVBand="0" w:oddHBand="0" w:evenHBand="0" w:firstRowFirstColumn="0" w:firstRowLastColumn="0" w:lastRowFirstColumn="0" w:lastRowLastColumn="0"/>
              <w:rPr>
                <w:rFonts w:ascii="Open Sans Condensed" w:eastAsia="Times New Roman" w:hAnsi="Open Sans Condensed" w:cs="Open Sans Condensed"/>
                <w:b/>
                <w:sz w:val="18"/>
                <w:szCs w:val="18"/>
                <w:lang w:eastAsia="pl-PL"/>
              </w:rPr>
            </w:pPr>
            <w:r w:rsidRPr="00D532A1">
              <w:rPr>
                <w:rFonts w:ascii="Open Sans Condensed" w:eastAsia="Times New Roman" w:hAnsi="Open Sans Condensed" w:cs="Open Sans Condensed"/>
                <w:b/>
                <w:sz w:val="18"/>
                <w:szCs w:val="18"/>
                <w:lang w:eastAsia="pl-PL"/>
              </w:rPr>
              <w:t>Budowa drogi oznaczonej nr 1 oraz ronda turbinowego 4-wlotowego w rejonie km 1+520.000 w ciągu drogi krajowej nr 77 - skomunikowanie nowo powstającego osiedla z centrum miasta oraz strefą przemysłową</w:t>
            </w:r>
          </w:p>
        </w:tc>
        <w:tc>
          <w:tcPr>
            <w:tcW w:w="449" w:type="pct"/>
            <w:shd w:val="clear" w:color="auto" w:fill="FEECED"/>
            <w:vAlign w:val="center"/>
          </w:tcPr>
          <w:p w14:paraId="72AFD833" w14:textId="77777777" w:rsidR="004407C9" w:rsidRPr="00D532A1" w:rsidRDefault="004407C9" w:rsidP="005542AD">
            <w:pPr>
              <w:spacing w:line="240" w:lineRule="auto"/>
              <w:jc w:val="center"/>
              <w:cnfStyle w:val="000000000000" w:firstRow="0" w:lastRow="0" w:firstColumn="0" w:lastColumn="0" w:oddVBand="0" w:evenVBand="0" w:oddHBand="0" w:evenHBand="0" w:firstRowFirstColumn="0" w:firstRowLastColumn="0" w:lastRowFirstColumn="0" w:lastRowLastColumn="0"/>
              <w:rPr>
                <w:rFonts w:ascii="Open Sans Condensed" w:eastAsia="Times New Roman" w:hAnsi="Open Sans Condensed" w:cs="Open Sans Condensed"/>
                <w:sz w:val="18"/>
                <w:szCs w:val="18"/>
                <w:lang w:eastAsia="pl-PL"/>
              </w:rPr>
            </w:pPr>
            <w:r w:rsidRPr="00D532A1">
              <w:rPr>
                <w:rFonts w:ascii="Open Sans Condensed" w:eastAsia="Times New Roman" w:hAnsi="Open Sans Condensed" w:cs="Open Sans Condensed"/>
                <w:sz w:val="18"/>
                <w:szCs w:val="18"/>
                <w:lang w:eastAsia="pl-PL"/>
              </w:rPr>
              <w:t>2024-2025</w:t>
            </w:r>
          </w:p>
        </w:tc>
      </w:tr>
      <w:tr w:rsidR="004407C9" w:rsidRPr="00D532A1" w14:paraId="3FA52554" w14:textId="77777777" w:rsidTr="00263BB2">
        <w:trPr>
          <w:cnfStyle w:val="000000100000" w:firstRow="0" w:lastRow="0" w:firstColumn="0" w:lastColumn="0" w:oddVBand="0" w:evenVBand="0" w:oddHBand="1" w:evenHBand="0" w:firstRowFirstColumn="0" w:firstRowLastColumn="0" w:lastRowFirstColumn="0" w:lastRowLastColumn="0"/>
          <w:cantSplit/>
          <w:trHeight w:val="80"/>
          <w:jc w:val="center"/>
        </w:trPr>
        <w:tc>
          <w:tcPr>
            <w:cnfStyle w:val="001000000000" w:firstRow="0" w:lastRow="0" w:firstColumn="1" w:lastColumn="0" w:oddVBand="0" w:evenVBand="0" w:oddHBand="0" w:evenHBand="0" w:firstRowFirstColumn="0" w:firstRowLastColumn="0" w:lastRowFirstColumn="0" w:lastRowLastColumn="0"/>
            <w:tcW w:w="419" w:type="pct"/>
            <w:shd w:val="clear" w:color="auto" w:fill="auto"/>
            <w:vAlign w:val="center"/>
          </w:tcPr>
          <w:p w14:paraId="0971D922" w14:textId="77777777" w:rsidR="004407C9" w:rsidRPr="00D532A1" w:rsidRDefault="004407C9" w:rsidP="005542AD">
            <w:pPr>
              <w:spacing w:line="240" w:lineRule="auto"/>
              <w:jc w:val="center"/>
              <w:rPr>
                <w:rFonts w:ascii="Open Sans Condensed" w:eastAsia="Times New Roman" w:hAnsi="Open Sans Condensed" w:cs="Open Sans Condensed"/>
                <w:sz w:val="18"/>
                <w:szCs w:val="18"/>
                <w:lang w:eastAsia="pl-PL"/>
              </w:rPr>
            </w:pPr>
            <w:r w:rsidRPr="00D532A1">
              <w:rPr>
                <w:rFonts w:ascii="Open Sans Condensed" w:eastAsia="Times New Roman" w:hAnsi="Open Sans Condensed" w:cs="Open Sans Condensed"/>
                <w:sz w:val="18"/>
                <w:szCs w:val="18"/>
                <w:lang w:eastAsia="pl-PL"/>
              </w:rPr>
              <w:t>1.3.2.25</w:t>
            </w:r>
          </w:p>
        </w:tc>
        <w:tc>
          <w:tcPr>
            <w:tcW w:w="4131" w:type="pct"/>
            <w:shd w:val="clear" w:color="auto" w:fill="auto"/>
            <w:vAlign w:val="center"/>
          </w:tcPr>
          <w:p w14:paraId="6FA3ABD7" w14:textId="77777777" w:rsidR="004407C9" w:rsidRPr="00D532A1" w:rsidRDefault="004407C9" w:rsidP="005542AD">
            <w:pPr>
              <w:spacing w:line="240" w:lineRule="auto"/>
              <w:cnfStyle w:val="000000100000" w:firstRow="0" w:lastRow="0" w:firstColumn="0" w:lastColumn="0" w:oddVBand="0" w:evenVBand="0" w:oddHBand="1" w:evenHBand="0" w:firstRowFirstColumn="0" w:firstRowLastColumn="0" w:lastRowFirstColumn="0" w:lastRowLastColumn="0"/>
              <w:rPr>
                <w:rFonts w:ascii="Open Sans Condensed" w:eastAsia="Times New Roman" w:hAnsi="Open Sans Condensed" w:cs="Open Sans Condensed"/>
                <w:b/>
                <w:sz w:val="18"/>
                <w:szCs w:val="18"/>
                <w:lang w:eastAsia="pl-PL"/>
              </w:rPr>
            </w:pPr>
            <w:r w:rsidRPr="00D532A1">
              <w:rPr>
                <w:rFonts w:ascii="Open Sans Condensed" w:eastAsia="Times New Roman" w:hAnsi="Open Sans Condensed" w:cs="Open Sans Condensed"/>
                <w:b/>
                <w:sz w:val="18"/>
                <w:szCs w:val="18"/>
                <w:lang w:eastAsia="pl-PL"/>
              </w:rPr>
              <w:t>Rozbudowa i przebudowa ul. Sosnowej w Stalowej Woli wraz z oświetleniem - poprawa bezpieczeństwa ruchu drogowego</w:t>
            </w:r>
          </w:p>
        </w:tc>
        <w:tc>
          <w:tcPr>
            <w:tcW w:w="449" w:type="pct"/>
            <w:shd w:val="clear" w:color="auto" w:fill="auto"/>
            <w:vAlign w:val="center"/>
          </w:tcPr>
          <w:p w14:paraId="750443AC" w14:textId="77777777" w:rsidR="004407C9" w:rsidRPr="00D532A1" w:rsidRDefault="004407C9" w:rsidP="005542AD">
            <w:pPr>
              <w:spacing w:line="240" w:lineRule="auto"/>
              <w:jc w:val="center"/>
              <w:cnfStyle w:val="000000100000" w:firstRow="0" w:lastRow="0" w:firstColumn="0" w:lastColumn="0" w:oddVBand="0" w:evenVBand="0" w:oddHBand="1" w:evenHBand="0" w:firstRowFirstColumn="0" w:firstRowLastColumn="0" w:lastRowFirstColumn="0" w:lastRowLastColumn="0"/>
              <w:rPr>
                <w:rFonts w:ascii="Open Sans Condensed" w:eastAsia="Times New Roman" w:hAnsi="Open Sans Condensed" w:cs="Open Sans Condensed"/>
                <w:sz w:val="18"/>
                <w:szCs w:val="18"/>
                <w:lang w:eastAsia="pl-PL"/>
              </w:rPr>
            </w:pPr>
            <w:r w:rsidRPr="00D532A1">
              <w:rPr>
                <w:rFonts w:ascii="Open Sans Condensed" w:eastAsia="Times New Roman" w:hAnsi="Open Sans Condensed" w:cs="Open Sans Condensed"/>
                <w:sz w:val="18"/>
                <w:szCs w:val="18"/>
                <w:lang w:eastAsia="pl-PL"/>
              </w:rPr>
              <w:t>2023-2024</w:t>
            </w:r>
          </w:p>
        </w:tc>
      </w:tr>
      <w:tr w:rsidR="004407C9" w:rsidRPr="00D532A1" w14:paraId="3A757B3A" w14:textId="77777777" w:rsidTr="005542AD">
        <w:trPr>
          <w:cantSplit/>
          <w:trHeight w:val="85"/>
          <w:jc w:val="center"/>
        </w:trPr>
        <w:tc>
          <w:tcPr>
            <w:cnfStyle w:val="001000000000" w:firstRow="0" w:lastRow="0" w:firstColumn="1" w:lastColumn="0" w:oddVBand="0" w:evenVBand="0" w:oddHBand="0" w:evenHBand="0" w:firstRowFirstColumn="0" w:firstRowLastColumn="0" w:lastRowFirstColumn="0" w:lastRowLastColumn="0"/>
            <w:tcW w:w="419" w:type="pct"/>
            <w:shd w:val="clear" w:color="auto" w:fill="FEECED"/>
            <w:vAlign w:val="center"/>
          </w:tcPr>
          <w:p w14:paraId="3D95ED7E" w14:textId="77777777" w:rsidR="004407C9" w:rsidRPr="00D532A1" w:rsidRDefault="004407C9" w:rsidP="005542AD">
            <w:pPr>
              <w:spacing w:line="240" w:lineRule="auto"/>
              <w:jc w:val="center"/>
              <w:rPr>
                <w:rFonts w:ascii="Open Sans Condensed" w:eastAsia="Times New Roman" w:hAnsi="Open Sans Condensed" w:cs="Open Sans Condensed"/>
                <w:sz w:val="18"/>
                <w:szCs w:val="18"/>
                <w:lang w:eastAsia="pl-PL"/>
              </w:rPr>
            </w:pPr>
            <w:r w:rsidRPr="00D532A1">
              <w:rPr>
                <w:rFonts w:ascii="Open Sans Condensed" w:eastAsia="Times New Roman" w:hAnsi="Open Sans Condensed" w:cs="Open Sans Condensed"/>
                <w:sz w:val="18"/>
                <w:szCs w:val="18"/>
                <w:lang w:eastAsia="pl-PL"/>
              </w:rPr>
              <w:t>1.3.2.26</w:t>
            </w:r>
          </w:p>
        </w:tc>
        <w:tc>
          <w:tcPr>
            <w:tcW w:w="4131" w:type="pct"/>
            <w:shd w:val="clear" w:color="auto" w:fill="FEECED"/>
            <w:vAlign w:val="center"/>
          </w:tcPr>
          <w:p w14:paraId="3BC4DCC8" w14:textId="77777777" w:rsidR="004407C9" w:rsidRPr="00D532A1" w:rsidRDefault="004407C9" w:rsidP="005542AD">
            <w:pPr>
              <w:spacing w:line="240" w:lineRule="auto"/>
              <w:cnfStyle w:val="000000000000" w:firstRow="0" w:lastRow="0" w:firstColumn="0" w:lastColumn="0" w:oddVBand="0" w:evenVBand="0" w:oddHBand="0" w:evenHBand="0" w:firstRowFirstColumn="0" w:firstRowLastColumn="0" w:lastRowFirstColumn="0" w:lastRowLastColumn="0"/>
              <w:rPr>
                <w:rFonts w:ascii="Open Sans Condensed" w:eastAsia="Times New Roman" w:hAnsi="Open Sans Condensed" w:cs="Open Sans Condensed"/>
                <w:b/>
                <w:sz w:val="18"/>
                <w:szCs w:val="18"/>
                <w:lang w:eastAsia="pl-PL"/>
              </w:rPr>
            </w:pPr>
            <w:r w:rsidRPr="00D532A1">
              <w:rPr>
                <w:rFonts w:ascii="Open Sans Condensed" w:eastAsia="Times New Roman" w:hAnsi="Open Sans Condensed" w:cs="Open Sans Condensed"/>
                <w:b/>
                <w:sz w:val="18"/>
                <w:szCs w:val="18"/>
                <w:lang w:eastAsia="pl-PL"/>
              </w:rPr>
              <w:t>Przebudowa ul. Sandomierskiej - II etap - poprawa warunków użytkowania drogi poprzez budowę drogi dla pieszych i rowerów oraz poprzez remont nawierzchni istniejącej drogi</w:t>
            </w:r>
          </w:p>
        </w:tc>
        <w:tc>
          <w:tcPr>
            <w:tcW w:w="449" w:type="pct"/>
            <w:shd w:val="clear" w:color="auto" w:fill="FEECED"/>
            <w:vAlign w:val="center"/>
          </w:tcPr>
          <w:p w14:paraId="0A56AE9D" w14:textId="77777777" w:rsidR="004407C9" w:rsidRPr="00D532A1" w:rsidRDefault="004407C9" w:rsidP="005542AD">
            <w:pPr>
              <w:spacing w:line="240" w:lineRule="auto"/>
              <w:jc w:val="center"/>
              <w:cnfStyle w:val="000000000000" w:firstRow="0" w:lastRow="0" w:firstColumn="0" w:lastColumn="0" w:oddVBand="0" w:evenVBand="0" w:oddHBand="0" w:evenHBand="0" w:firstRowFirstColumn="0" w:firstRowLastColumn="0" w:lastRowFirstColumn="0" w:lastRowLastColumn="0"/>
              <w:rPr>
                <w:rFonts w:ascii="Open Sans Condensed" w:eastAsia="Times New Roman" w:hAnsi="Open Sans Condensed" w:cs="Open Sans Condensed"/>
                <w:sz w:val="18"/>
                <w:szCs w:val="18"/>
                <w:lang w:eastAsia="pl-PL"/>
              </w:rPr>
            </w:pPr>
            <w:r w:rsidRPr="00D532A1">
              <w:rPr>
                <w:rFonts w:ascii="Open Sans Condensed" w:eastAsia="Times New Roman" w:hAnsi="Open Sans Condensed" w:cs="Open Sans Condensed"/>
                <w:sz w:val="18"/>
                <w:szCs w:val="18"/>
                <w:lang w:eastAsia="pl-PL"/>
              </w:rPr>
              <w:t>2023-2024</w:t>
            </w:r>
          </w:p>
        </w:tc>
      </w:tr>
      <w:tr w:rsidR="004407C9" w:rsidRPr="00D532A1" w14:paraId="68322C69" w14:textId="77777777" w:rsidTr="00263BB2">
        <w:trPr>
          <w:cnfStyle w:val="000000100000" w:firstRow="0" w:lastRow="0" w:firstColumn="0" w:lastColumn="0" w:oddVBand="0" w:evenVBand="0" w:oddHBand="1" w:evenHBand="0" w:firstRowFirstColumn="0" w:firstRowLastColumn="0" w:lastRowFirstColumn="0" w:lastRowLastColumn="0"/>
          <w:cantSplit/>
          <w:trHeight w:val="80"/>
          <w:jc w:val="center"/>
        </w:trPr>
        <w:tc>
          <w:tcPr>
            <w:cnfStyle w:val="001000000000" w:firstRow="0" w:lastRow="0" w:firstColumn="1" w:lastColumn="0" w:oddVBand="0" w:evenVBand="0" w:oddHBand="0" w:evenHBand="0" w:firstRowFirstColumn="0" w:firstRowLastColumn="0" w:lastRowFirstColumn="0" w:lastRowLastColumn="0"/>
            <w:tcW w:w="419" w:type="pct"/>
            <w:shd w:val="clear" w:color="auto" w:fill="auto"/>
            <w:vAlign w:val="center"/>
          </w:tcPr>
          <w:p w14:paraId="480530C5" w14:textId="77777777" w:rsidR="004407C9" w:rsidRPr="00D532A1" w:rsidRDefault="004407C9" w:rsidP="005542AD">
            <w:pPr>
              <w:spacing w:line="240" w:lineRule="auto"/>
              <w:jc w:val="center"/>
              <w:rPr>
                <w:rFonts w:ascii="Open Sans Condensed" w:eastAsia="Times New Roman" w:hAnsi="Open Sans Condensed" w:cs="Open Sans Condensed"/>
                <w:sz w:val="18"/>
                <w:szCs w:val="18"/>
                <w:lang w:eastAsia="pl-PL"/>
              </w:rPr>
            </w:pPr>
            <w:r w:rsidRPr="00D532A1">
              <w:rPr>
                <w:rFonts w:ascii="Open Sans Condensed" w:eastAsia="Times New Roman" w:hAnsi="Open Sans Condensed" w:cs="Open Sans Condensed"/>
                <w:sz w:val="18"/>
                <w:szCs w:val="18"/>
                <w:lang w:eastAsia="pl-PL"/>
              </w:rPr>
              <w:t>1.3.2.27</w:t>
            </w:r>
          </w:p>
        </w:tc>
        <w:tc>
          <w:tcPr>
            <w:tcW w:w="4131" w:type="pct"/>
            <w:shd w:val="clear" w:color="auto" w:fill="auto"/>
            <w:vAlign w:val="center"/>
          </w:tcPr>
          <w:p w14:paraId="0A2CC119" w14:textId="77777777" w:rsidR="004407C9" w:rsidRPr="00D532A1" w:rsidRDefault="004407C9" w:rsidP="005542AD">
            <w:pPr>
              <w:spacing w:line="240" w:lineRule="auto"/>
              <w:cnfStyle w:val="000000100000" w:firstRow="0" w:lastRow="0" w:firstColumn="0" w:lastColumn="0" w:oddVBand="0" w:evenVBand="0" w:oddHBand="1" w:evenHBand="0" w:firstRowFirstColumn="0" w:firstRowLastColumn="0" w:lastRowFirstColumn="0" w:lastRowLastColumn="0"/>
              <w:rPr>
                <w:rFonts w:ascii="Open Sans Condensed" w:eastAsia="Times New Roman" w:hAnsi="Open Sans Condensed" w:cs="Open Sans Condensed"/>
                <w:b/>
                <w:sz w:val="18"/>
                <w:szCs w:val="18"/>
                <w:lang w:eastAsia="pl-PL"/>
              </w:rPr>
            </w:pPr>
            <w:r w:rsidRPr="00D532A1">
              <w:rPr>
                <w:rFonts w:ascii="Open Sans Condensed" w:eastAsia="Times New Roman" w:hAnsi="Open Sans Condensed" w:cs="Open Sans Condensed"/>
                <w:b/>
                <w:sz w:val="18"/>
                <w:szCs w:val="18"/>
                <w:lang w:eastAsia="pl-PL"/>
              </w:rPr>
              <w:t>Budowa, rozbudowa i przebudowa dróg na Osiedlu Poręby w Stalowej Woli - poprawa poziomu bezpieczeństwa poprzez podniesienie stanu technicznego nowej jezdni, budowę miejsc postojowych, zmianę organizacji ruchu i budowę nowych, bezpiecznych przejść dla pieszych</w:t>
            </w:r>
          </w:p>
        </w:tc>
        <w:tc>
          <w:tcPr>
            <w:tcW w:w="449" w:type="pct"/>
            <w:shd w:val="clear" w:color="auto" w:fill="auto"/>
            <w:vAlign w:val="center"/>
          </w:tcPr>
          <w:p w14:paraId="71F89327" w14:textId="77777777" w:rsidR="004407C9" w:rsidRPr="00D532A1" w:rsidRDefault="004407C9" w:rsidP="005542AD">
            <w:pPr>
              <w:spacing w:line="240" w:lineRule="auto"/>
              <w:jc w:val="center"/>
              <w:cnfStyle w:val="000000100000" w:firstRow="0" w:lastRow="0" w:firstColumn="0" w:lastColumn="0" w:oddVBand="0" w:evenVBand="0" w:oddHBand="1" w:evenHBand="0" w:firstRowFirstColumn="0" w:firstRowLastColumn="0" w:lastRowFirstColumn="0" w:lastRowLastColumn="0"/>
              <w:rPr>
                <w:rFonts w:ascii="Open Sans Condensed" w:eastAsia="Times New Roman" w:hAnsi="Open Sans Condensed" w:cs="Open Sans Condensed"/>
                <w:sz w:val="18"/>
                <w:szCs w:val="18"/>
                <w:lang w:eastAsia="pl-PL"/>
              </w:rPr>
            </w:pPr>
            <w:r w:rsidRPr="00D532A1">
              <w:rPr>
                <w:rFonts w:ascii="Open Sans Condensed" w:eastAsia="Times New Roman" w:hAnsi="Open Sans Condensed" w:cs="Open Sans Condensed"/>
                <w:sz w:val="18"/>
                <w:szCs w:val="18"/>
                <w:lang w:eastAsia="pl-PL"/>
              </w:rPr>
              <w:t>2024-2026</w:t>
            </w:r>
          </w:p>
        </w:tc>
      </w:tr>
      <w:tr w:rsidR="004407C9" w:rsidRPr="00D532A1" w14:paraId="65DD0C4E" w14:textId="77777777" w:rsidTr="0072322A">
        <w:trPr>
          <w:cantSplit/>
          <w:trHeight w:val="80"/>
          <w:jc w:val="center"/>
        </w:trPr>
        <w:tc>
          <w:tcPr>
            <w:cnfStyle w:val="001000000000" w:firstRow="0" w:lastRow="0" w:firstColumn="1" w:lastColumn="0" w:oddVBand="0" w:evenVBand="0" w:oddHBand="0" w:evenHBand="0" w:firstRowFirstColumn="0" w:firstRowLastColumn="0" w:lastRowFirstColumn="0" w:lastRowLastColumn="0"/>
            <w:tcW w:w="419" w:type="pct"/>
            <w:shd w:val="clear" w:color="auto" w:fill="FEECED"/>
            <w:vAlign w:val="center"/>
          </w:tcPr>
          <w:p w14:paraId="67DEB20D" w14:textId="77777777" w:rsidR="004407C9" w:rsidRPr="00D532A1" w:rsidRDefault="004407C9" w:rsidP="005542AD">
            <w:pPr>
              <w:spacing w:line="240" w:lineRule="auto"/>
              <w:jc w:val="center"/>
              <w:rPr>
                <w:rFonts w:ascii="Open Sans Condensed" w:eastAsia="Times New Roman" w:hAnsi="Open Sans Condensed" w:cs="Open Sans Condensed"/>
                <w:sz w:val="18"/>
                <w:szCs w:val="18"/>
                <w:lang w:eastAsia="pl-PL"/>
              </w:rPr>
            </w:pPr>
            <w:r w:rsidRPr="00D532A1">
              <w:rPr>
                <w:rFonts w:ascii="Open Sans Condensed" w:eastAsia="Times New Roman" w:hAnsi="Open Sans Condensed" w:cs="Open Sans Condensed"/>
                <w:sz w:val="18"/>
                <w:szCs w:val="18"/>
                <w:lang w:eastAsia="pl-PL"/>
              </w:rPr>
              <w:t>1.3.2.28</w:t>
            </w:r>
          </w:p>
        </w:tc>
        <w:tc>
          <w:tcPr>
            <w:tcW w:w="4131" w:type="pct"/>
            <w:shd w:val="clear" w:color="auto" w:fill="FEECED"/>
            <w:vAlign w:val="center"/>
          </w:tcPr>
          <w:p w14:paraId="65618ADE" w14:textId="77777777" w:rsidR="004407C9" w:rsidRPr="00D532A1" w:rsidRDefault="004407C9" w:rsidP="005542AD">
            <w:pPr>
              <w:spacing w:line="240" w:lineRule="auto"/>
              <w:cnfStyle w:val="000000000000" w:firstRow="0" w:lastRow="0" w:firstColumn="0" w:lastColumn="0" w:oddVBand="0" w:evenVBand="0" w:oddHBand="0" w:evenHBand="0" w:firstRowFirstColumn="0" w:firstRowLastColumn="0" w:lastRowFirstColumn="0" w:lastRowLastColumn="0"/>
              <w:rPr>
                <w:rFonts w:ascii="Open Sans Condensed" w:eastAsia="Times New Roman" w:hAnsi="Open Sans Condensed" w:cs="Open Sans Condensed"/>
                <w:b/>
                <w:sz w:val="18"/>
                <w:szCs w:val="18"/>
                <w:lang w:eastAsia="pl-PL"/>
              </w:rPr>
            </w:pPr>
            <w:r w:rsidRPr="00D532A1">
              <w:rPr>
                <w:rFonts w:ascii="Open Sans Condensed" w:eastAsia="Times New Roman" w:hAnsi="Open Sans Condensed" w:cs="Open Sans Condensed"/>
                <w:b/>
                <w:sz w:val="18"/>
                <w:szCs w:val="18"/>
                <w:lang w:eastAsia="pl-PL"/>
              </w:rPr>
              <w:t>Rozbudowa drogi gminnej G10107R ul. Jaśminowa w Stalowej Woli - odcinek nr 4 - poprawa poziomu bezpieczeństwa poprzez podniesienie stanu technicznego nowej jezdni i miejsc postojowych</w:t>
            </w:r>
          </w:p>
        </w:tc>
        <w:tc>
          <w:tcPr>
            <w:tcW w:w="449" w:type="pct"/>
            <w:shd w:val="clear" w:color="auto" w:fill="FEECED"/>
            <w:vAlign w:val="center"/>
          </w:tcPr>
          <w:p w14:paraId="6A1940EF" w14:textId="77777777" w:rsidR="004407C9" w:rsidRPr="00D532A1" w:rsidRDefault="004407C9" w:rsidP="005542AD">
            <w:pPr>
              <w:spacing w:line="240" w:lineRule="auto"/>
              <w:jc w:val="center"/>
              <w:cnfStyle w:val="000000000000" w:firstRow="0" w:lastRow="0" w:firstColumn="0" w:lastColumn="0" w:oddVBand="0" w:evenVBand="0" w:oddHBand="0" w:evenHBand="0" w:firstRowFirstColumn="0" w:firstRowLastColumn="0" w:lastRowFirstColumn="0" w:lastRowLastColumn="0"/>
              <w:rPr>
                <w:rFonts w:ascii="Open Sans Condensed" w:eastAsia="Times New Roman" w:hAnsi="Open Sans Condensed" w:cs="Open Sans Condensed"/>
                <w:sz w:val="18"/>
                <w:szCs w:val="18"/>
                <w:lang w:eastAsia="pl-PL"/>
              </w:rPr>
            </w:pPr>
            <w:r w:rsidRPr="00D532A1">
              <w:rPr>
                <w:rFonts w:ascii="Open Sans Condensed" w:eastAsia="Times New Roman" w:hAnsi="Open Sans Condensed" w:cs="Open Sans Condensed"/>
                <w:sz w:val="18"/>
                <w:szCs w:val="18"/>
                <w:lang w:eastAsia="pl-PL"/>
              </w:rPr>
              <w:t>2024-2025</w:t>
            </w:r>
          </w:p>
        </w:tc>
      </w:tr>
      <w:tr w:rsidR="004407C9" w:rsidRPr="00D532A1" w14:paraId="6679C5E8" w14:textId="77777777" w:rsidTr="00263BB2">
        <w:trPr>
          <w:cnfStyle w:val="000000100000" w:firstRow="0" w:lastRow="0" w:firstColumn="0" w:lastColumn="0" w:oddVBand="0" w:evenVBand="0" w:oddHBand="1" w:evenHBand="0" w:firstRowFirstColumn="0" w:firstRowLastColumn="0" w:lastRowFirstColumn="0" w:lastRowLastColumn="0"/>
          <w:cantSplit/>
          <w:trHeight w:val="80"/>
          <w:jc w:val="center"/>
        </w:trPr>
        <w:tc>
          <w:tcPr>
            <w:cnfStyle w:val="001000000000" w:firstRow="0" w:lastRow="0" w:firstColumn="1" w:lastColumn="0" w:oddVBand="0" w:evenVBand="0" w:oddHBand="0" w:evenHBand="0" w:firstRowFirstColumn="0" w:firstRowLastColumn="0" w:lastRowFirstColumn="0" w:lastRowLastColumn="0"/>
            <w:tcW w:w="419" w:type="pct"/>
            <w:shd w:val="clear" w:color="auto" w:fill="auto"/>
            <w:vAlign w:val="center"/>
          </w:tcPr>
          <w:p w14:paraId="6C2DF35C" w14:textId="77777777" w:rsidR="004407C9" w:rsidRPr="00D532A1" w:rsidRDefault="004407C9" w:rsidP="005542AD">
            <w:pPr>
              <w:spacing w:line="240" w:lineRule="auto"/>
              <w:jc w:val="center"/>
              <w:rPr>
                <w:rFonts w:ascii="Open Sans Condensed" w:eastAsia="Times New Roman" w:hAnsi="Open Sans Condensed" w:cs="Open Sans Condensed"/>
                <w:sz w:val="18"/>
                <w:szCs w:val="18"/>
                <w:lang w:eastAsia="pl-PL"/>
              </w:rPr>
            </w:pPr>
            <w:r w:rsidRPr="00D532A1">
              <w:rPr>
                <w:rFonts w:ascii="Open Sans Condensed" w:eastAsia="Times New Roman" w:hAnsi="Open Sans Condensed" w:cs="Open Sans Condensed"/>
                <w:sz w:val="18"/>
                <w:szCs w:val="18"/>
                <w:lang w:eastAsia="pl-PL"/>
              </w:rPr>
              <w:t>1.3.2.29</w:t>
            </w:r>
          </w:p>
        </w:tc>
        <w:tc>
          <w:tcPr>
            <w:tcW w:w="4131" w:type="pct"/>
            <w:shd w:val="clear" w:color="auto" w:fill="auto"/>
            <w:vAlign w:val="center"/>
          </w:tcPr>
          <w:p w14:paraId="39DE0742" w14:textId="77777777" w:rsidR="004407C9" w:rsidRPr="00D532A1" w:rsidRDefault="004407C9" w:rsidP="005542AD">
            <w:pPr>
              <w:spacing w:line="240" w:lineRule="auto"/>
              <w:cnfStyle w:val="000000100000" w:firstRow="0" w:lastRow="0" w:firstColumn="0" w:lastColumn="0" w:oddVBand="0" w:evenVBand="0" w:oddHBand="1" w:evenHBand="0" w:firstRowFirstColumn="0" w:firstRowLastColumn="0" w:lastRowFirstColumn="0" w:lastRowLastColumn="0"/>
              <w:rPr>
                <w:rFonts w:ascii="Open Sans Condensed" w:eastAsia="Times New Roman" w:hAnsi="Open Sans Condensed" w:cs="Open Sans Condensed"/>
                <w:b/>
                <w:sz w:val="18"/>
                <w:szCs w:val="18"/>
                <w:lang w:eastAsia="pl-PL"/>
              </w:rPr>
            </w:pPr>
            <w:r w:rsidRPr="00D532A1">
              <w:rPr>
                <w:rFonts w:ascii="Open Sans Condensed" w:eastAsia="Times New Roman" w:hAnsi="Open Sans Condensed" w:cs="Open Sans Condensed"/>
                <w:b/>
                <w:sz w:val="18"/>
                <w:szCs w:val="18"/>
                <w:lang w:eastAsia="pl-PL"/>
              </w:rPr>
              <w:t>Modernizacja obszarów miejskich wraz z przebudową dróg na terenie Stalowej Woli (ul. Wańkowicza) - ożywienie społeczne i gospodarcze miasta oraz wzrost atrakcyjności inwestycyjnej przy jednoczesnej realizacji postulatów troski o środowisko</w:t>
            </w:r>
          </w:p>
        </w:tc>
        <w:tc>
          <w:tcPr>
            <w:tcW w:w="449" w:type="pct"/>
            <w:shd w:val="clear" w:color="auto" w:fill="auto"/>
            <w:vAlign w:val="center"/>
          </w:tcPr>
          <w:p w14:paraId="15C94C1E" w14:textId="77777777" w:rsidR="004407C9" w:rsidRPr="00D532A1" w:rsidRDefault="004407C9" w:rsidP="005542AD">
            <w:pPr>
              <w:spacing w:line="240" w:lineRule="auto"/>
              <w:jc w:val="center"/>
              <w:cnfStyle w:val="000000100000" w:firstRow="0" w:lastRow="0" w:firstColumn="0" w:lastColumn="0" w:oddVBand="0" w:evenVBand="0" w:oddHBand="1" w:evenHBand="0" w:firstRowFirstColumn="0" w:firstRowLastColumn="0" w:lastRowFirstColumn="0" w:lastRowLastColumn="0"/>
              <w:rPr>
                <w:rFonts w:ascii="Open Sans Condensed" w:eastAsia="Times New Roman" w:hAnsi="Open Sans Condensed" w:cs="Open Sans Condensed"/>
                <w:sz w:val="18"/>
                <w:szCs w:val="18"/>
                <w:lang w:eastAsia="pl-PL"/>
              </w:rPr>
            </w:pPr>
            <w:r w:rsidRPr="00D532A1">
              <w:rPr>
                <w:rFonts w:ascii="Open Sans Condensed" w:eastAsia="Times New Roman" w:hAnsi="Open Sans Condensed" w:cs="Open Sans Condensed"/>
                <w:sz w:val="18"/>
                <w:szCs w:val="18"/>
                <w:lang w:eastAsia="pl-PL"/>
              </w:rPr>
              <w:t>2024-2026</w:t>
            </w:r>
          </w:p>
        </w:tc>
      </w:tr>
    </w:tbl>
    <w:p w14:paraId="006D6F28" w14:textId="68AA3929" w:rsidR="004407C9" w:rsidRDefault="004407C9" w:rsidP="004407C9">
      <w:pPr>
        <w:pStyle w:val="rdo"/>
        <w:rPr>
          <w:highlight w:val="yellow"/>
        </w:rPr>
      </w:pPr>
      <w:r w:rsidRPr="00674B5B">
        <w:t xml:space="preserve">Źródło: Wieloletnia Prognoza Finansowa Miasta Stalowa Wola </w:t>
      </w:r>
      <w:r>
        <w:t>na lata 2024-2034, zał. 2 Wykaz przedsięwzięć do WPF</w:t>
      </w:r>
      <w:r w:rsidRPr="00674B5B">
        <w:t xml:space="preserve"> (uchwała nr LXXIV/983/2023).</w:t>
      </w:r>
    </w:p>
    <w:p w14:paraId="4255C9A2" w14:textId="09A8FEC4" w:rsidR="003C098A" w:rsidRDefault="003173F7" w:rsidP="009739BA">
      <w:pPr>
        <w:spacing w:after="120" w:line="259" w:lineRule="auto"/>
        <w:contextualSpacing/>
      </w:pPr>
      <w:r>
        <w:t>Planowane najważniejsze inwestycje infrastrukturalne związane z transportem i komunikacją miejsk</w:t>
      </w:r>
      <w:r w:rsidR="00E44E4C">
        <w:t>ą</w:t>
      </w:r>
      <w:r>
        <w:t xml:space="preserve"> w Stalowej Woli </w:t>
      </w:r>
      <w:r w:rsidR="00E44E4C">
        <w:t xml:space="preserve">w ramach </w:t>
      </w:r>
      <w:r w:rsidR="00E44E4C" w:rsidRPr="00236ABE">
        <w:t xml:space="preserve">projektu </w:t>
      </w:r>
      <w:r w:rsidR="00E44E4C" w:rsidRPr="00CF175E">
        <w:rPr>
          <w:i/>
          <w:iCs/>
        </w:rPr>
        <w:t>Rozwój Mobilnego MOF Stalowej Woli – etap I</w:t>
      </w:r>
      <w:r w:rsidR="00E44E4C">
        <w:t xml:space="preserve"> </w:t>
      </w:r>
      <w:r>
        <w:t>to:</w:t>
      </w:r>
    </w:p>
    <w:p w14:paraId="62642069" w14:textId="5086C863" w:rsidR="00726075" w:rsidRDefault="001C1FE1" w:rsidP="009739BA">
      <w:pPr>
        <w:pStyle w:val="punktorpeny"/>
        <w:spacing w:before="0" w:after="120" w:line="259" w:lineRule="auto"/>
        <w:ind w:left="754" w:hanging="357"/>
      </w:pPr>
      <w:r>
        <w:t>budowa</w:t>
      </w:r>
      <w:r w:rsidR="00726075">
        <w:t xml:space="preserve"> nowej zajezdni autobusowej </w:t>
      </w:r>
      <w:r w:rsidR="00CC7152">
        <w:t xml:space="preserve">w nowym obszarze </w:t>
      </w:r>
      <w:r w:rsidR="00B716B4">
        <w:t>Strategiczn</w:t>
      </w:r>
      <w:r w:rsidR="005964DB">
        <w:t xml:space="preserve">ego Parku Inwestycyjnego </w:t>
      </w:r>
      <w:r w:rsidR="00B716B4">
        <w:t>Euro</w:t>
      </w:r>
      <w:r w:rsidR="005964DB">
        <w:t>-</w:t>
      </w:r>
      <w:r w:rsidR="00B716B4">
        <w:t>Park St</w:t>
      </w:r>
      <w:r w:rsidR="005964DB">
        <w:t xml:space="preserve">alowa Wola </w:t>
      </w:r>
      <w:r w:rsidR="005C79F2">
        <w:t>po południowej stronie od skrzyżowania ulic</w:t>
      </w:r>
      <w:r w:rsidR="00DF0F39">
        <w:t> </w:t>
      </w:r>
      <w:r w:rsidR="005C79F2">
        <w:t>Władysława Grabskiego i Przyszowskiej</w:t>
      </w:r>
      <w:r w:rsidR="00B143EA">
        <w:t xml:space="preserve">, </w:t>
      </w:r>
      <w:r>
        <w:t xml:space="preserve">wyposażona </w:t>
      </w:r>
      <w:r w:rsidR="00B143EA">
        <w:t>w:</w:t>
      </w:r>
    </w:p>
    <w:p w14:paraId="55BD5F5F" w14:textId="36E54A20" w:rsidR="00644F22" w:rsidRDefault="00644F22" w:rsidP="009739BA">
      <w:pPr>
        <w:pStyle w:val="punktowanie"/>
        <w:spacing w:before="0" w:after="120" w:line="259" w:lineRule="auto"/>
        <w:ind w:left="1134"/>
      </w:pPr>
      <w:r>
        <w:t>docelowo 46 punktów ładowania autobusów elektrycznych,</w:t>
      </w:r>
    </w:p>
    <w:p w14:paraId="0800D9A5" w14:textId="44A3A9FE" w:rsidR="00B143EA" w:rsidRDefault="00765626" w:rsidP="009739BA">
      <w:pPr>
        <w:pStyle w:val="punktowanie"/>
        <w:spacing w:before="0" w:after="120" w:line="259" w:lineRule="auto"/>
        <w:ind w:left="1134"/>
      </w:pPr>
      <w:r>
        <w:t>dwie zadaszone wiaty (jedna dla 20 autobusów i druga dla 26),</w:t>
      </w:r>
    </w:p>
    <w:p w14:paraId="4DBFCF1A" w14:textId="67868DDE" w:rsidR="00644F22" w:rsidRDefault="00644F22" w:rsidP="009739BA">
      <w:pPr>
        <w:pStyle w:val="punktowanie"/>
        <w:spacing w:before="0" w:after="120" w:line="259" w:lineRule="auto"/>
        <w:ind w:left="1134"/>
      </w:pPr>
      <w:r>
        <w:t>i</w:t>
      </w:r>
      <w:r w:rsidRPr="00422182">
        <w:t>nstalacj</w:t>
      </w:r>
      <w:r>
        <w:t>ę</w:t>
      </w:r>
      <w:r w:rsidRPr="00422182">
        <w:t xml:space="preserve"> fotowoltaiczn</w:t>
      </w:r>
      <w:r>
        <w:t>ą (</w:t>
      </w:r>
      <w:r w:rsidRPr="00422182">
        <w:t>zasilan</w:t>
      </w:r>
      <w:r>
        <w:t>i</w:t>
      </w:r>
      <w:r w:rsidRPr="00422182">
        <w:t>e biura, warsztatu i ładowarek</w:t>
      </w:r>
      <w:r>
        <w:t>),</w:t>
      </w:r>
    </w:p>
    <w:p w14:paraId="16196CC3" w14:textId="6B5AF0A3" w:rsidR="00EF278F" w:rsidRDefault="00EF278F" w:rsidP="009739BA">
      <w:pPr>
        <w:pStyle w:val="punktowanie"/>
        <w:spacing w:before="0" w:after="120" w:line="259" w:lineRule="auto"/>
        <w:ind w:left="1134"/>
      </w:pPr>
      <w:r>
        <w:t>system r</w:t>
      </w:r>
      <w:r w:rsidRPr="00422182">
        <w:t>etencj</w:t>
      </w:r>
      <w:r>
        <w:t>i</w:t>
      </w:r>
      <w:r w:rsidRPr="00422182">
        <w:t xml:space="preserve"> w</w:t>
      </w:r>
      <w:r>
        <w:t>ód opadowych (</w:t>
      </w:r>
      <w:r w:rsidRPr="00422182">
        <w:t>zbiorniki wody deszczowej z wykorzystaniem do</w:t>
      </w:r>
      <w:r w:rsidR="0002422B">
        <w:t> </w:t>
      </w:r>
      <w:r w:rsidRPr="00422182">
        <w:t>celów gospodarczych – podlewanie roślinności</w:t>
      </w:r>
      <w:r>
        <w:t>)</w:t>
      </w:r>
      <w:r w:rsidR="00D20A20">
        <w:t>,</w:t>
      </w:r>
    </w:p>
    <w:p w14:paraId="19F0C3C0" w14:textId="091E9EED" w:rsidR="00E359F1" w:rsidRPr="00E359F1" w:rsidRDefault="001C1FE1" w:rsidP="009739BA">
      <w:pPr>
        <w:pStyle w:val="punktorpeny"/>
        <w:spacing w:before="0" w:after="120" w:line="259" w:lineRule="auto"/>
      </w:pPr>
      <w:r w:rsidRPr="00E359F1">
        <w:t>modernizacj</w:t>
      </w:r>
      <w:r>
        <w:t>a</w:t>
      </w:r>
      <w:r w:rsidR="00E359F1" w:rsidRPr="00E359F1">
        <w:t xml:space="preserve"> trzech istniejących stacji szybkiego ładowania na pętli autobusowej na</w:t>
      </w:r>
      <w:r w:rsidR="000B6A24">
        <w:t> </w:t>
      </w:r>
      <w:r w:rsidR="00E359F1" w:rsidRPr="00E359F1">
        <w:t>ul.</w:t>
      </w:r>
      <w:r w:rsidR="0002422B">
        <w:t> </w:t>
      </w:r>
      <w:r w:rsidR="00E359F1" w:rsidRPr="00E359F1">
        <w:t>Chyły, na pętli autobusowej przy przystanku kolejowym Stalowa Wola Charzewice oraz przy posesji nr 3 na ul. Eugeniusza Kwiatkowskiego,</w:t>
      </w:r>
    </w:p>
    <w:p w14:paraId="502C7A31" w14:textId="4D9A6D98" w:rsidR="00D20A20" w:rsidRDefault="001C1FE1" w:rsidP="009739BA">
      <w:pPr>
        <w:pStyle w:val="punktorpeny"/>
        <w:spacing w:before="0" w:after="120" w:line="259" w:lineRule="auto"/>
      </w:pPr>
      <w:r>
        <w:t>przebudowa</w:t>
      </w:r>
      <w:r w:rsidR="00EA224D">
        <w:t xml:space="preserve"> </w:t>
      </w:r>
      <w:r w:rsidR="0012423A">
        <w:t>trzech</w:t>
      </w:r>
      <w:r w:rsidR="00EA224D">
        <w:t xml:space="preserve"> pętli autobusowych </w:t>
      </w:r>
      <w:r w:rsidR="003815AF">
        <w:t>przy</w:t>
      </w:r>
      <w:r w:rsidR="00811063">
        <w:t xml:space="preserve"> ul. </w:t>
      </w:r>
      <w:r w:rsidR="003815AF">
        <w:t>Chyły</w:t>
      </w:r>
      <w:r w:rsidR="00F71EA9">
        <w:t xml:space="preserve">, </w:t>
      </w:r>
      <w:r w:rsidR="0012423A">
        <w:t>przy ul. Eugeniusza Kwiatkowskiego i na osiedlu Charzewice (ul. Sandomierska),</w:t>
      </w:r>
    </w:p>
    <w:p w14:paraId="1B509ABD" w14:textId="469065A2" w:rsidR="002778CC" w:rsidRDefault="001C1FE1" w:rsidP="009739BA">
      <w:pPr>
        <w:pStyle w:val="punktorpeny"/>
        <w:spacing w:before="0" w:after="120" w:line="259" w:lineRule="auto"/>
      </w:pPr>
      <w:r>
        <w:t>budowa</w:t>
      </w:r>
      <w:r w:rsidR="009C032F">
        <w:t xml:space="preserve"> </w:t>
      </w:r>
      <w:r w:rsidR="0012423A">
        <w:t xml:space="preserve">dwóch </w:t>
      </w:r>
      <w:r w:rsidR="00EA224D">
        <w:t>nowych pętli autobusowych</w:t>
      </w:r>
      <w:r w:rsidR="00733C99">
        <w:t xml:space="preserve"> </w:t>
      </w:r>
      <w:r w:rsidR="00733C99" w:rsidRPr="00C24F12">
        <w:t>na osiedlu Posanie</w:t>
      </w:r>
      <w:r w:rsidR="00733C99">
        <w:t xml:space="preserve"> </w:t>
      </w:r>
      <w:r w:rsidR="00E50C26">
        <w:t xml:space="preserve">i </w:t>
      </w:r>
      <w:r w:rsidR="00E50C26" w:rsidRPr="00C24F12">
        <w:t>przy ul. Targowej</w:t>
      </w:r>
      <w:r w:rsidR="008F481E">
        <w:t>,</w:t>
      </w:r>
      <w:r w:rsidR="00E50C26" w:rsidRPr="008D3543">
        <w:t xml:space="preserve"> </w:t>
      </w:r>
      <w:r w:rsidR="00F6308F">
        <w:t>z</w:t>
      </w:r>
      <w:r w:rsidR="0002422B">
        <w:t> </w:t>
      </w:r>
      <w:r w:rsidR="00590BF2" w:rsidRPr="008D3543">
        <w:t>Miejsc</w:t>
      </w:r>
      <w:r w:rsidR="007B5BDC">
        <w:t>ami</w:t>
      </w:r>
      <w:r w:rsidR="00590BF2" w:rsidRPr="008D3543">
        <w:t xml:space="preserve"> Obsługi Rowerzystów</w:t>
      </w:r>
      <w:r w:rsidR="00733C99" w:rsidRPr="008D3543">
        <w:t>, zadaszon</w:t>
      </w:r>
      <w:r w:rsidR="00733C99">
        <w:t>ą</w:t>
      </w:r>
      <w:r w:rsidR="00733C99" w:rsidRPr="008D3543">
        <w:t xml:space="preserve"> wiat</w:t>
      </w:r>
      <w:r w:rsidR="00733C99">
        <w:t>ą</w:t>
      </w:r>
      <w:r w:rsidR="00733C99" w:rsidRPr="008D3543">
        <w:t xml:space="preserve"> ze stojakami na rowery</w:t>
      </w:r>
      <w:r w:rsidR="00733C99">
        <w:t xml:space="preserve"> (parking B+R)</w:t>
      </w:r>
      <w:r w:rsidR="00733C99" w:rsidRPr="008D3543">
        <w:t xml:space="preserve"> i elementami małej architektury</w:t>
      </w:r>
      <w:r w:rsidR="00F6308F">
        <w:t>,</w:t>
      </w:r>
    </w:p>
    <w:p w14:paraId="7F86C9CF" w14:textId="6BA267E9" w:rsidR="00693C89" w:rsidRDefault="001C1FE1" w:rsidP="009739BA">
      <w:pPr>
        <w:pStyle w:val="punktorpeny"/>
        <w:spacing w:before="0" w:after="120" w:line="259" w:lineRule="auto"/>
      </w:pPr>
      <w:r>
        <w:t>budowa</w:t>
      </w:r>
      <w:r w:rsidR="00693C89">
        <w:t xml:space="preserve"> </w:t>
      </w:r>
      <w:r w:rsidR="00C712FB">
        <w:t>czterech</w:t>
      </w:r>
      <w:r w:rsidR="00286DA8">
        <w:t xml:space="preserve"> </w:t>
      </w:r>
      <w:r w:rsidR="00693C89" w:rsidRPr="00693C89">
        <w:t>zaplecz</w:t>
      </w:r>
      <w:r w:rsidR="00286DA8">
        <w:t>y</w:t>
      </w:r>
      <w:r w:rsidR="00693C89" w:rsidRPr="00693C89">
        <w:t xml:space="preserve"> socjalno-sanitar</w:t>
      </w:r>
      <w:r w:rsidR="00286DA8">
        <w:t>nych</w:t>
      </w:r>
      <w:r w:rsidR="00693C89" w:rsidRPr="00693C89">
        <w:t xml:space="preserve"> dla kierowców</w:t>
      </w:r>
      <w:r w:rsidR="00693C89">
        <w:t xml:space="preserve"> na pętli </w:t>
      </w:r>
      <w:r w:rsidR="00811063">
        <w:t>autobusowej na</w:t>
      </w:r>
      <w:r w:rsidR="00935389">
        <w:t> </w:t>
      </w:r>
      <w:r w:rsidR="00811063">
        <w:t>osiedlu Charzewice</w:t>
      </w:r>
      <w:r w:rsidR="00885513">
        <w:t xml:space="preserve"> (ul. Sandomierska)</w:t>
      </w:r>
      <w:r w:rsidR="00286DA8">
        <w:t>, przy ul. Chyły</w:t>
      </w:r>
      <w:r w:rsidR="001D07E0">
        <w:t xml:space="preserve">, przy ul. Eugeniusza Kwiatkowskiego i </w:t>
      </w:r>
      <w:r w:rsidR="00811063">
        <w:t xml:space="preserve">przy ul. </w:t>
      </w:r>
      <w:r w:rsidR="004B055A">
        <w:t>Targowej</w:t>
      </w:r>
      <w:r w:rsidR="00811063">
        <w:t>,</w:t>
      </w:r>
    </w:p>
    <w:p w14:paraId="7C763016" w14:textId="19A13913" w:rsidR="00FA2E6A" w:rsidRDefault="001C1FE1" w:rsidP="009739BA">
      <w:pPr>
        <w:pStyle w:val="punktorpeny"/>
        <w:spacing w:before="0" w:after="120" w:line="259" w:lineRule="auto"/>
      </w:pPr>
      <w:r>
        <w:lastRenderedPageBreak/>
        <w:t>budowa</w:t>
      </w:r>
      <w:r w:rsidR="00251FFD">
        <w:t xml:space="preserve"> </w:t>
      </w:r>
      <w:r w:rsidR="008B322B">
        <w:t xml:space="preserve">dwóch </w:t>
      </w:r>
      <w:r w:rsidR="00C44907">
        <w:t xml:space="preserve">nowych </w:t>
      </w:r>
      <w:r w:rsidR="00E1169E">
        <w:t xml:space="preserve">zielonych </w:t>
      </w:r>
      <w:r w:rsidR="008B322B">
        <w:t>przystanków</w:t>
      </w:r>
      <w:r w:rsidR="00C44907">
        <w:t xml:space="preserve"> autobusowych </w:t>
      </w:r>
      <w:r w:rsidR="004321CA">
        <w:t xml:space="preserve">z zatokami autobusowymi </w:t>
      </w:r>
      <w:r w:rsidR="00EF4354">
        <w:t>na Alejach Jana Pawła II</w:t>
      </w:r>
      <w:r w:rsidR="00FA2E6A">
        <w:t>:</w:t>
      </w:r>
    </w:p>
    <w:p w14:paraId="277E973B" w14:textId="23D0ECDD" w:rsidR="00FA2E6A" w:rsidRDefault="00DB3CAB" w:rsidP="009739BA">
      <w:pPr>
        <w:pStyle w:val="punktowanie"/>
        <w:spacing w:before="0" w:after="120" w:line="259" w:lineRule="auto"/>
        <w:ind w:left="1134"/>
      </w:pPr>
      <w:r>
        <w:t xml:space="preserve">przy </w:t>
      </w:r>
      <w:r w:rsidR="000858A9">
        <w:t>skrzyżowaniu</w:t>
      </w:r>
      <w:r>
        <w:t xml:space="preserve"> z ul. Ks. Jerzego Popiełuszki</w:t>
      </w:r>
      <w:r w:rsidR="00D605F4">
        <w:t>,</w:t>
      </w:r>
      <w:r w:rsidR="00FA2E6A">
        <w:t xml:space="preserve"> w kierunku osiedla Rozwadów,</w:t>
      </w:r>
    </w:p>
    <w:p w14:paraId="4AE58B2E" w14:textId="26C66301" w:rsidR="00251FFD" w:rsidRDefault="00D605F4" w:rsidP="009739BA">
      <w:pPr>
        <w:pStyle w:val="punktowanie"/>
        <w:spacing w:before="0" w:after="120" w:line="259" w:lineRule="auto"/>
        <w:ind w:left="1134"/>
      </w:pPr>
      <w:r>
        <w:t xml:space="preserve">za skrzyżowaniem z ul. Komisji Edukacji Narodowej, </w:t>
      </w:r>
      <w:r w:rsidR="007F4AC5">
        <w:t>w kierunku Niska,</w:t>
      </w:r>
    </w:p>
    <w:p w14:paraId="62D5526A" w14:textId="3D4EE6A5" w:rsidR="008B322B" w:rsidRDefault="001C1FE1" w:rsidP="009739BA">
      <w:pPr>
        <w:pStyle w:val="punktorpeny"/>
        <w:spacing w:before="0" w:after="120" w:line="259" w:lineRule="auto"/>
      </w:pPr>
      <w:r>
        <w:t xml:space="preserve">wymiana </w:t>
      </w:r>
      <w:r w:rsidR="008B322B">
        <w:t xml:space="preserve">6 </w:t>
      </w:r>
      <w:r w:rsidR="00410B1C">
        <w:t>istniejących</w:t>
      </w:r>
      <w:r w:rsidR="00E1169E">
        <w:t xml:space="preserve"> w</w:t>
      </w:r>
      <w:r w:rsidR="00410B1C">
        <w:t>iat przystankowych</w:t>
      </w:r>
      <w:r w:rsidR="00E1169E">
        <w:t xml:space="preserve"> </w:t>
      </w:r>
      <w:r w:rsidR="00410B1C">
        <w:t xml:space="preserve">na </w:t>
      </w:r>
      <w:r w:rsidR="008B322B">
        <w:t>zielon</w:t>
      </w:r>
      <w:r w:rsidR="00410B1C">
        <w:t>e</w:t>
      </w:r>
      <w:r w:rsidR="008B322B">
        <w:t xml:space="preserve"> wiat</w:t>
      </w:r>
      <w:r w:rsidR="00410B1C">
        <w:t>y</w:t>
      </w:r>
      <w:r w:rsidR="008B322B">
        <w:t xml:space="preserve"> przystankow</w:t>
      </w:r>
      <w:r w:rsidR="00410B1C">
        <w:t>e</w:t>
      </w:r>
      <w:r w:rsidR="008B322B">
        <w:t xml:space="preserve"> w ciągu Alei</w:t>
      </w:r>
      <w:r w:rsidR="000B6A24">
        <w:t> </w:t>
      </w:r>
      <w:r w:rsidR="008B322B">
        <w:t>Jana Pawła II,</w:t>
      </w:r>
    </w:p>
    <w:p w14:paraId="0D33F03C" w14:textId="5D65E98C" w:rsidR="008B322B" w:rsidRDefault="001C1FE1" w:rsidP="009739BA">
      <w:pPr>
        <w:pStyle w:val="punktorpeny"/>
        <w:spacing w:before="0" w:after="120" w:line="259" w:lineRule="auto"/>
      </w:pPr>
      <w:r>
        <w:t>r</w:t>
      </w:r>
      <w:r w:rsidRPr="00614607">
        <w:t>ozbudow</w:t>
      </w:r>
      <w:r>
        <w:t>a</w:t>
      </w:r>
      <w:r w:rsidR="00614607" w:rsidRPr="00614607">
        <w:t xml:space="preserve"> Systemu Dynamicznej Informacji Pasażerskiej</w:t>
      </w:r>
      <w:r w:rsidR="00614607">
        <w:t>,</w:t>
      </w:r>
      <w:r w:rsidR="00614607" w:rsidRPr="00614607">
        <w:t xml:space="preserve"> wraz z rozbudową serwerowni</w:t>
      </w:r>
      <w:r w:rsidR="00614607">
        <w:t>:</w:t>
      </w:r>
      <w:r w:rsidR="00BB0AF0">
        <w:t xml:space="preserve"> </w:t>
      </w:r>
      <w:r w:rsidR="00C74D1A">
        <w:t xml:space="preserve">16 </w:t>
      </w:r>
      <w:r w:rsidR="00BB0AF0">
        <w:t xml:space="preserve">nowych </w:t>
      </w:r>
      <w:r w:rsidR="00614607" w:rsidRPr="00614607">
        <w:t xml:space="preserve">tablic </w:t>
      </w:r>
      <w:r w:rsidR="00C74D1A">
        <w:t>DIP</w:t>
      </w:r>
      <w:r w:rsidR="00614607" w:rsidRPr="00614607">
        <w:t xml:space="preserve"> wraz z przyłączami oraz rozbudową serwerowni</w:t>
      </w:r>
      <w:r w:rsidR="009E5C4D">
        <w:t>,</w:t>
      </w:r>
    </w:p>
    <w:p w14:paraId="2182C341" w14:textId="498981B0" w:rsidR="001433F7" w:rsidRDefault="00F32889" w:rsidP="009739BA">
      <w:pPr>
        <w:pStyle w:val="punktorpeny"/>
        <w:spacing w:before="0" w:after="120" w:line="259" w:lineRule="auto"/>
      </w:pPr>
      <w:r w:rsidRPr="00F32889">
        <w:t>zintegrowanie usług z zakresu komunikacji miejskiej i systemu roweru miejskiego w</w:t>
      </w:r>
      <w:r w:rsidR="000B6A24">
        <w:t> </w:t>
      </w:r>
      <w:r w:rsidRPr="00F32889">
        <w:t>jednej aplikacji miejskiej</w:t>
      </w:r>
      <w:r>
        <w:t>,</w:t>
      </w:r>
    </w:p>
    <w:p w14:paraId="2DA77990" w14:textId="29BD79ED" w:rsidR="001A5626" w:rsidRDefault="001C1FE1" w:rsidP="009739BA">
      <w:pPr>
        <w:pStyle w:val="punktorpeny"/>
        <w:spacing w:before="0" w:after="120" w:line="259" w:lineRule="auto"/>
      </w:pPr>
      <w:r>
        <w:t xml:space="preserve">budowa </w:t>
      </w:r>
      <w:r w:rsidR="001A5626">
        <w:t>nowych odcinków dróg dla rowerów:</w:t>
      </w:r>
    </w:p>
    <w:p w14:paraId="682454A0" w14:textId="77777777" w:rsidR="005426C8" w:rsidRDefault="00B00CF9" w:rsidP="009739BA">
      <w:pPr>
        <w:pStyle w:val="punktowanie"/>
        <w:spacing w:before="0" w:after="120" w:line="259" w:lineRule="auto"/>
        <w:ind w:left="1134"/>
      </w:pPr>
      <w:r w:rsidRPr="00B00CF9">
        <w:t>w ciągu Al</w:t>
      </w:r>
      <w:r>
        <w:t>ei</w:t>
      </w:r>
      <w:r w:rsidRPr="00B00CF9">
        <w:t xml:space="preserve"> Jana Pawła II </w:t>
      </w:r>
      <w:r w:rsidR="00EB098F">
        <w:t xml:space="preserve">– ul. Rozwadowska </w:t>
      </w:r>
      <w:r w:rsidRPr="00B00CF9">
        <w:t>od ul. Piaskow</w:t>
      </w:r>
      <w:r w:rsidR="00EB098F">
        <w:t>ej do ul. Klasztornej</w:t>
      </w:r>
      <w:r w:rsidR="005426C8">
        <w:t>,</w:t>
      </w:r>
    </w:p>
    <w:p w14:paraId="4F480DCB" w14:textId="6CC869C9" w:rsidR="00392D13" w:rsidRDefault="005426C8" w:rsidP="009739BA">
      <w:pPr>
        <w:pStyle w:val="punktowanie"/>
        <w:spacing w:before="0" w:after="120" w:line="259" w:lineRule="auto"/>
        <w:ind w:left="1134"/>
      </w:pPr>
      <w:r>
        <w:t xml:space="preserve">na ul. Klasztornej </w:t>
      </w:r>
      <w:r w:rsidR="007515C7">
        <w:t xml:space="preserve">od </w:t>
      </w:r>
      <w:r w:rsidR="00050350">
        <w:t>cmentarza</w:t>
      </w:r>
      <w:r w:rsidR="007515C7">
        <w:t xml:space="preserve"> parafialnego do </w:t>
      </w:r>
      <w:r w:rsidR="009B0600">
        <w:t xml:space="preserve">ul. Romualda Traugutta </w:t>
      </w:r>
      <w:r w:rsidR="00B00CF9" w:rsidRPr="00B00CF9">
        <w:t>, następnie przy cmentarzu w kierunku ul. Traugutta/Klasztornej</w:t>
      </w:r>
      <w:r w:rsidR="00392D13">
        <w:t>,</w:t>
      </w:r>
    </w:p>
    <w:p w14:paraId="00FFF339" w14:textId="2A668D65" w:rsidR="008D3543" w:rsidRDefault="00B00CF9" w:rsidP="009739BA">
      <w:pPr>
        <w:pStyle w:val="punktowanie"/>
        <w:spacing w:before="0" w:after="120" w:line="259" w:lineRule="auto"/>
        <w:ind w:left="1134"/>
      </w:pPr>
      <w:r w:rsidRPr="00B00CF9">
        <w:t xml:space="preserve">od ul. Klasztornej </w:t>
      </w:r>
      <w:r w:rsidR="00602568">
        <w:t>przez R</w:t>
      </w:r>
      <w:r w:rsidRPr="00B00CF9">
        <w:t>ond</w:t>
      </w:r>
      <w:r w:rsidR="00602568">
        <w:t>o</w:t>
      </w:r>
      <w:r w:rsidRPr="00B00CF9">
        <w:t xml:space="preserve"> Orląt Lwowskich</w:t>
      </w:r>
      <w:r w:rsidR="00602568">
        <w:t xml:space="preserve">, </w:t>
      </w:r>
      <w:r w:rsidRPr="00B00CF9">
        <w:t xml:space="preserve">wzdłuż ul. Granicznej w kierunku wiaduktu nad Trasą Podskarpową </w:t>
      </w:r>
      <w:r w:rsidR="00392D13">
        <w:t>(</w:t>
      </w:r>
      <w:r w:rsidRPr="00B00CF9">
        <w:t>bez wiaduktu</w:t>
      </w:r>
      <w:r w:rsidR="00392D13">
        <w:t>)</w:t>
      </w:r>
      <w:r w:rsidR="00BB0AF0">
        <w:t>.</w:t>
      </w:r>
    </w:p>
    <w:p w14:paraId="15D0C5CE" w14:textId="053639EC" w:rsidR="00F44C9D" w:rsidRDefault="00F44C9D" w:rsidP="009739BA">
      <w:pPr>
        <w:spacing w:after="120" w:line="259" w:lineRule="auto"/>
        <w:contextualSpacing/>
      </w:pPr>
      <w:r>
        <w:t>Gmina i Miasto Nisko</w:t>
      </w:r>
      <w:r w:rsidR="009232E2">
        <w:t xml:space="preserve"> w </w:t>
      </w:r>
      <w:r w:rsidR="009232E2" w:rsidRPr="001725B8">
        <w:rPr>
          <w:i/>
          <w:iCs/>
        </w:rPr>
        <w:t>Wieloletniej Prognozie Finansowej Gminy Nisko na lata 2024-2032</w:t>
      </w:r>
      <w:r w:rsidR="009232E2">
        <w:rPr>
          <w:rStyle w:val="Odwoanieprzypisudolnego"/>
        </w:rPr>
        <w:footnoteReference w:id="29"/>
      </w:r>
      <w:r w:rsidR="009232E2">
        <w:t xml:space="preserve"> </w:t>
      </w:r>
      <w:r w:rsidR="001725B8">
        <w:t>ujęła</w:t>
      </w:r>
      <w:r w:rsidR="00DF0F39">
        <w:t> </w:t>
      </w:r>
      <w:r w:rsidR="00EA4874">
        <w:t>inwestycje związane z transportem i komunikacją:</w:t>
      </w:r>
    </w:p>
    <w:p w14:paraId="6387C295" w14:textId="492AF7F3" w:rsidR="00EA4874" w:rsidRDefault="005669B3" w:rsidP="009739BA">
      <w:pPr>
        <w:pStyle w:val="punktorpeny"/>
        <w:spacing w:before="0" w:after="120" w:line="259" w:lineRule="auto"/>
      </w:pPr>
      <w:r>
        <w:t xml:space="preserve">1.3.2. </w:t>
      </w:r>
      <w:r w:rsidRPr="007E5025">
        <w:rPr>
          <w:i/>
          <w:iCs/>
        </w:rPr>
        <w:t xml:space="preserve">Budowa i rozbudowa drogi gminnej publicznej do </w:t>
      </w:r>
      <w:r w:rsidR="007E5025" w:rsidRPr="007E5025">
        <w:rPr>
          <w:i/>
          <w:iCs/>
        </w:rPr>
        <w:t>łącznika</w:t>
      </w:r>
      <w:r w:rsidRPr="007E5025">
        <w:rPr>
          <w:i/>
          <w:iCs/>
        </w:rPr>
        <w:t xml:space="preserve"> z obwodnicą Niska i Stalowej Woli wraz z oświetleniem w km 0+012</w:t>
      </w:r>
      <w:r w:rsidR="007E5025" w:rsidRPr="007E5025">
        <w:rPr>
          <w:i/>
          <w:iCs/>
        </w:rPr>
        <w:t>,00 do km 1+300,00 – Usprawnienie połączeni w</w:t>
      </w:r>
      <w:r w:rsidR="000B6A24">
        <w:rPr>
          <w:i/>
          <w:iCs/>
        </w:rPr>
        <w:t> </w:t>
      </w:r>
      <w:r w:rsidR="007E5025" w:rsidRPr="007E5025">
        <w:rPr>
          <w:i/>
          <w:iCs/>
        </w:rPr>
        <w:t>centrum miasta</w:t>
      </w:r>
      <w:r w:rsidR="007E5025">
        <w:t>, lata realizacji 2024-2025</w:t>
      </w:r>
      <w:r w:rsidR="00C67C79">
        <w:t>.</w:t>
      </w:r>
    </w:p>
    <w:p w14:paraId="287C36E7" w14:textId="4C2B1C3C" w:rsidR="004407C9" w:rsidRDefault="008055A6" w:rsidP="009739BA">
      <w:pPr>
        <w:spacing w:after="120" w:line="259" w:lineRule="auto"/>
        <w:contextualSpacing/>
      </w:pPr>
      <w:r>
        <w:t xml:space="preserve">Powiat Stalowowolski w zał. nr 2 </w:t>
      </w:r>
      <w:r w:rsidRPr="00ED37DE">
        <w:rPr>
          <w:i/>
          <w:iCs/>
        </w:rPr>
        <w:t>Wykaz przedsięwzięć do WPF</w:t>
      </w:r>
      <w:r w:rsidR="00ED37DE">
        <w:t xml:space="preserve"> do </w:t>
      </w:r>
      <w:r w:rsidR="00ED37DE" w:rsidRPr="00ED37DE">
        <w:rPr>
          <w:i/>
          <w:iCs/>
        </w:rPr>
        <w:t>Wieloletniej Prognozy Finansowej Powiatu Stalowowolskiego na la ta 2024-202</w:t>
      </w:r>
      <w:r w:rsidR="00ED37DE">
        <w:t>9</w:t>
      </w:r>
      <w:r w:rsidR="00ED37DE">
        <w:rPr>
          <w:rStyle w:val="Odwoanieprzypisudolnego"/>
        </w:rPr>
        <w:footnoteReference w:id="30"/>
      </w:r>
      <w:r w:rsidR="00ED37DE">
        <w:t>,</w:t>
      </w:r>
      <w:r w:rsidR="00117DDF">
        <w:t xml:space="preserve"> dla Obszaru PT wskazuje następujące planowane inwestycje w zakresie transportu i </w:t>
      </w:r>
      <w:r w:rsidR="005A7D58">
        <w:t>komunikacji</w:t>
      </w:r>
      <w:r w:rsidR="00117DDF">
        <w:t>:</w:t>
      </w:r>
    </w:p>
    <w:p w14:paraId="379BCB00" w14:textId="02106406" w:rsidR="00D72073" w:rsidRDefault="00D72073" w:rsidP="009739BA">
      <w:pPr>
        <w:pStyle w:val="punktorpeny"/>
        <w:spacing w:before="0" w:after="120" w:line="259" w:lineRule="auto"/>
      </w:pPr>
      <w:r>
        <w:t xml:space="preserve">1.3.2.1 </w:t>
      </w:r>
      <w:r w:rsidRPr="00D72073">
        <w:rPr>
          <w:i/>
          <w:iCs/>
        </w:rPr>
        <w:t>Rozbudowa drogi powiatowej Nr 2502R - ul. Dąbrowskiego w Stalowej Woli - rozwój gospodarczy regionu i poprawa bezpieczeństwa</w:t>
      </w:r>
      <w:r>
        <w:t>, lata realizacji 2020-2024,</w:t>
      </w:r>
    </w:p>
    <w:p w14:paraId="596B82CB" w14:textId="4E925A13" w:rsidR="00D72073" w:rsidRDefault="009C5E6C" w:rsidP="009739BA">
      <w:pPr>
        <w:pStyle w:val="punktorpeny"/>
        <w:spacing w:before="0" w:after="120" w:line="259" w:lineRule="auto"/>
      </w:pPr>
      <w:r>
        <w:t xml:space="preserve">1.3.2.2 </w:t>
      </w:r>
      <w:r w:rsidRPr="009C5E6C">
        <w:rPr>
          <w:i/>
          <w:iCs/>
        </w:rPr>
        <w:t>Przebudowa drogi powiatowej nr 1019R Zarzecze- Rzeczyca Długa na odcinku od</w:t>
      </w:r>
      <w:r w:rsidR="00935389">
        <w:rPr>
          <w:i/>
          <w:iCs/>
        </w:rPr>
        <w:t> </w:t>
      </w:r>
      <w:r w:rsidRPr="009C5E6C">
        <w:rPr>
          <w:i/>
          <w:iCs/>
        </w:rPr>
        <w:t>km</w:t>
      </w:r>
      <w:r w:rsidR="00935389">
        <w:rPr>
          <w:i/>
          <w:iCs/>
        </w:rPr>
        <w:t> </w:t>
      </w:r>
      <w:r w:rsidRPr="009C5E6C">
        <w:rPr>
          <w:i/>
          <w:iCs/>
        </w:rPr>
        <w:t>1+727 w m. Kłyżów do km 7+165 w m. Pysznica - rozwój gospodarczy regionu i</w:t>
      </w:r>
      <w:r w:rsidR="00935389">
        <w:rPr>
          <w:i/>
          <w:iCs/>
        </w:rPr>
        <w:t> </w:t>
      </w:r>
      <w:r w:rsidRPr="009C5E6C">
        <w:rPr>
          <w:i/>
          <w:iCs/>
        </w:rPr>
        <w:t>poprawa bezpieczeństwa</w:t>
      </w:r>
      <w:r>
        <w:t>, lata realizacji 2018-2024,</w:t>
      </w:r>
    </w:p>
    <w:p w14:paraId="6C962663" w14:textId="77777777" w:rsidR="00581AE9" w:rsidRDefault="00581AE9" w:rsidP="009739BA">
      <w:pPr>
        <w:pStyle w:val="punktorpeny"/>
        <w:spacing w:before="0" w:after="120" w:line="259" w:lineRule="auto"/>
      </w:pPr>
      <w:r>
        <w:t xml:space="preserve">1.3.2.5 </w:t>
      </w:r>
      <w:r w:rsidRPr="00581AE9">
        <w:rPr>
          <w:i/>
          <w:iCs/>
        </w:rPr>
        <w:t>Przebudowa dróg powiatowych i remont mostu w ciągu drogi powiatowej na terenie miasta Stalowej Woli - rozwój gospodarczy regionu i poprawa bezpieczeństwa</w:t>
      </w:r>
      <w:r>
        <w:t>, lata realizacji 2023-2024,</w:t>
      </w:r>
    </w:p>
    <w:p w14:paraId="050AF555" w14:textId="4B883F91" w:rsidR="00581AE9" w:rsidRDefault="00581AE9" w:rsidP="009739BA">
      <w:pPr>
        <w:pStyle w:val="punktorpeny"/>
        <w:numPr>
          <w:ilvl w:val="0"/>
          <w:numId w:val="0"/>
        </w:numPr>
        <w:spacing w:before="0" w:after="120" w:line="259" w:lineRule="auto"/>
      </w:pPr>
      <w:r>
        <w:t>oraz w zakresie transportu publicznego:</w:t>
      </w:r>
    </w:p>
    <w:p w14:paraId="4E4EDE83" w14:textId="6431105E" w:rsidR="00581AE9" w:rsidRDefault="00581AE9" w:rsidP="009739BA">
      <w:pPr>
        <w:pStyle w:val="punktorpeny"/>
        <w:spacing w:before="0" w:after="120" w:line="259" w:lineRule="auto"/>
      </w:pPr>
      <w:r>
        <w:t xml:space="preserve">1.1.1.1 </w:t>
      </w:r>
      <w:r w:rsidRPr="005A7D58">
        <w:rPr>
          <w:i/>
          <w:iCs/>
        </w:rPr>
        <w:t xml:space="preserve">Zakup niskoemisyjnych autobusów do pozamiejskich linii komunikacyjnych </w:t>
      </w:r>
      <w:r w:rsidR="00DF0F39">
        <w:rPr>
          <w:i/>
          <w:iCs/>
        </w:rPr>
        <w:t>–</w:t>
      </w:r>
      <w:r w:rsidRPr="005A7D58">
        <w:rPr>
          <w:i/>
          <w:iCs/>
        </w:rPr>
        <w:t xml:space="preserve"> Ograniczenie wykluczenia transportowego poprzez inwestycje w niskoemisyjne autobusy na</w:t>
      </w:r>
      <w:r w:rsidR="000B6A24">
        <w:rPr>
          <w:i/>
          <w:iCs/>
        </w:rPr>
        <w:t> </w:t>
      </w:r>
      <w:r w:rsidRPr="005A7D58">
        <w:rPr>
          <w:i/>
          <w:iCs/>
        </w:rPr>
        <w:t>istniejących liniach komunikacyjnych</w:t>
      </w:r>
      <w:r>
        <w:t>, lata realizacji 2023-2029,</w:t>
      </w:r>
    </w:p>
    <w:p w14:paraId="42BB2C4B" w14:textId="4A8A2146" w:rsidR="00581AE9" w:rsidRDefault="00581AE9" w:rsidP="009739BA">
      <w:pPr>
        <w:pStyle w:val="punktorpeny"/>
        <w:spacing w:before="0" w:after="120" w:line="259" w:lineRule="auto"/>
      </w:pPr>
      <w:r>
        <w:t xml:space="preserve">1.1.2.1 </w:t>
      </w:r>
      <w:r w:rsidRPr="005A7D58">
        <w:rPr>
          <w:i/>
          <w:iCs/>
        </w:rPr>
        <w:t xml:space="preserve">Zakup niskoemisyjnych autobusów do pozamiejskich linii komunikacyjnych </w:t>
      </w:r>
      <w:r w:rsidR="00DF0F39">
        <w:rPr>
          <w:i/>
          <w:iCs/>
        </w:rPr>
        <w:t>–</w:t>
      </w:r>
      <w:r w:rsidRPr="005A7D58">
        <w:rPr>
          <w:i/>
          <w:iCs/>
        </w:rPr>
        <w:t xml:space="preserve"> Ograniczenie wykluczenia transportowego poprzez inwestycje w niskoemisyjne autobusy na</w:t>
      </w:r>
      <w:r w:rsidR="000B6A24">
        <w:rPr>
          <w:i/>
          <w:iCs/>
        </w:rPr>
        <w:t> </w:t>
      </w:r>
      <w:r w:rsidRPr="005A7D58">
        <w:rPr>
          <w:i/>
          <w:iCs/>
        </w:rPr>
        <w:t>istniejących  liniach komunikacyjnych</w:t>
      </w:r>
      <w:r>
        <w:t>, lata realizacji 2023-2029.</w:t>
      </w:r>
    </w:p>
    <w:p w14:paraId="2544E6B5" w14:textId="2EE457A1" w:rsidR="00926022" w:rsidRPr="004407C9" w:rsidRDefault="00926022" w:rsidP="009739BA">
      <w:pPr>
        <w:spacing w:after="120" w:line="259" w:lineRule="auto"/>
        <w:contextualSpacing/>
      </w:pPr>
      <w:r w:rsidRPr="004407C9">
        <w:t xml:space="preserve">W zakresie inwestycji kolejowych </w:t>
      </w:r>
      <w:r w:rsidR="004407C9">
        <w:t>w Obszar</w:t>
      </w:r>
      <w:r w:rsidR="003C098A">
        <w:t>ze</w:t>
      </w:r>
      <w:r w:rsidR="004407C9">
        <w:t xml:space="preserve"> PT</w:t>
      </w:r>
      <w:r w:rsidR="003C098A" w:rsidRPr="003C098A">
        <w:t xml:space="preserve"> </w:t>
      </w:r>
      <w:r w:rsidR="003C098A">
        <w:t>i wokół</w:t>
      </w:r>
      <w:r w:rsidR="004407C9">
        <w:t xml:space="preserve">, </w:t>
      </w:r>
      <w:r w:rsidRPr="004407C9">
        <w:t>należy wymienić zadania PKP PLK S.A.</w:t>
      </w:r>
      <w:r w:rsidR="000347BA" w:rsidRPr="004407C9">
        <w:t>:</w:t>
      </w:r>
    </w:p>
    <w:p w14:paraId="5F949B82" w14:textId="3D927736" w:rsidR="003C1C9A" w:rsidRDefault="003C1C9A" w:rsidP="009739BA">
      <w:pPr>
        <w:pStyle w:val="punktorpeny"/>
        <w:spacing w:before="0" w:after="120" w:line="259" w:lineRule="auto"/>
      </w:pPr>
      <w:r>
        <w:lastRenderedPageBreak/>
        <w:t xml:space="preserve">w ramach </w:t>
      </w:r>
      <w:r w:rsidRPr="00105011">
        <w:rPr>
          <w:i/>
          <w:iCs/>
        </w:rPr>
        <w:t>Krajowego Programu Kolejowego do 2030 roku (z perspektywą do roku 2032)</w:t>
      </w:r>
      <w:r>
        <w:rPr>
          <w:rStyle w:val="Odwoanieprzypisudolnego"/>
        </w:rPr>
        <w:footnoteReference w:id="31"/>
      </w:r>
      <w:r>
        <w:t>:</w:t>
      </w:r>
    </w:p>
    <w:p w14:paraId="4F011C3F" w14:textId="7531586D" w:rsidR="00363335" w:rsidRDefault="0057245F" w:rsidP="009739BA">
      <w:pPr>
        <w:pStyle w:val="punktowanie"/>
        <w:spacing w:before="0" w:after="120" w:line="259" w:lineRule="auto"/>
        <w:ind w:left="1134"/>
      </w:pPr>
      <w:r>
        <w:t xml:space="preserve">2.001 </w:t>
      </w:r>
      <w:r w:rsidR="00424704" w:rsidRPr="0028376E">
        <w:rPr>
          <w:i/>
          <w:iCs/>
        </w:rPr>
        <w:t>Prace na liniach kolejowych nr 68, 565 na odcinku Lublin – Stalowa Wola Rozwadów wraz z elektryfikacją</w:t>
      </w:r>
      <w:r w:rsidR="00424704">
        <w:t xml:space="preserve">, lista podstawowa, </w:t>
      </w:r>
      <w:r w:rsidR="0028376E" w:rsidRPr="0028376E">
        <w:t>projekt w obrębie Inwestycji Towarzyszącej CPK</w:t>
      </w:r>
      <w:r w:rsidR="0028376E">
        <w:t>,</w:t>
      </w:r>
    </w:p>
    <w:p w14:paraId="60C1F89A" w14:textId="011A4137" w:rsidR="0028376E" w:rsidRDefault="00FF3F6E" w:rsidP="009739BA">
      <w:pPr>
        <w:pStyle w:val="punktowanie"/>
        <w:spacing w:before="0" w:after="120" w:line="259" w:lineRule="auto"/>
        <w:ind w:left="1134"/>
      </w:pPr>
      <w:r>
        <w:t xml:space="preserve">2.002 </w:t>
      </w:r>
      <w:r w:rsidRPr="00BE65BD">
        <w:rPr>
          <w:i/>
          <w:iCs/>
        </w:rPr>
        <w:t>Prace na liniach kolejowych nr 25, 74, 78 na odcinku Stalowa Wola – Tarnobrzeg/Sandomierz – Ocice/</w:t>
      </w:r>
      <w:r w:rsidRPr="00881FBE">
        <w:rPr>
          <w:i/>
        </w:rPr>
        <w:t>Padew</w:t>
      </w:r>
      <w:r w:rsidRPr="00BE65BD">
        <w:t xml:space="preserve"> (prace przygotowawcze)</w:t>
      </w:r>
      <w:r>
        <w:t>,</w:t>
      </w:r>
      <w:r w:rsidR="00BE65BD">
        <w:t xml:space="preserve"> lista podstawowa, </w:t>
      </w:r>
      <w:r w:rsidR="00BE65BD" w:rsidRPr="00BE65BD">
        <w:t>projekt częściowo w obrębie Inwestycji Towarzyszącej CPK</w:t>
      </w:r>
      <w:r w:rsidR="00BE65BD">
        <w:t>,</w:t>
      </w:r>
    </w:p>
    <w:p w14:paraId="5BB64452" w14:textId="26135F4E" w:rsidR="00380328" w:rsidRDefault="00380328" w:rsidP="009739BA">
      <w:pPr>
        <w:pStyle w:val="punktowanie"/>
        <w:spacing w:before="0" w:after="120" w:line="259" w:lineRule="auto"/>
        <w:ind w:left="1134"/>
      </w:pPr>
      <w:r>
        <w:t>2.0</w:t>
      </w:r>
      <w:r w:rsidR="008E5BDF">
        <w:t xml:space="preserve">10 </w:t>
      </w:r>
      <w:r w:rsidR="008E5BDF" w:rsidRPr="008E5BDF">
        <w:rPr>
          <w:i/>
          <w:iCs/>
        </w:rPr>
        <w:t>Prace na linii kolejowej nr 68 na odcinku Stalowa Wola Rozwadów – Przeworsk (prace przygotowawcze)</w:t>
      </w:r>
      <w:r w:rsidR="008E5BDF">
        <w:t xml:space="preserve">, lista podstawowa, </w:t>
      </w:r>
      <w:r w:rsidR="008E5BDF" w:rsidRPr="00BE65BD">
        <w:t>projekt częściowo w obrębie Inwestycji Towarzyszącej CPK</w:t>
      </w:r>
      <w:r w:rsidR="008E5BDF">
        <w:t>,</w:t>
      </w:r>
      <w:r w:rsidR="004B0B7C">
        <w:t xml:space="preserve"> </w:t>
      </w:r>
    </w:p>
    <w:p w14:paraId="418EF036" w14:textId="0409CF32" w:rsidR="008E5BDF" w:rsidRDefault="004B0B7C" w:rsidP="009739BA">
      <w:pPr>
        <w:pStyle w:val="punktowanie"/>
        <w:spacing w:before="0" w:after="120" w:line="259" w:lineRule="auto"/>
        <w:ind w:left="1134"/>
      </w:pPr>
      <w:r>
        <w:t xml:space="preserve">2.014 </w:t>
      </w:r>
      <w:r w:rsidRPr="002A429F">
        <w:rPr>
          <w:i/>
          <w:iCs/>
        </w:rPr>
        <w:t>Prace na linii kolejowej nr 68 na odcinku Stalowa Wola Rozwadów – Przeworsk (roboty budowlane)</w:t>
      </w:r>
      <w:r>
        <w:t>,</w:t>
      </w:r>
      <w:r w:rsidR="002A429F">
        <w:t xml:space="preserve"> lista rezerwowa, </w:t>
      </w:r>
      <w:r w:rsidR="002A429F" w:rsidRPr="00BE65BD">
        <w:t>projekt częściowo w obrębie Inwestycji Towarzyszącej CPK</w:t>
      </w:r>
      <w:r w:rsidR="002A429F">
        <w:t>,</w:t>
      </w:r>
    </w:p>
    <w:p w14:paraId="49874D6D" w14:textId="04FEBED3" w:rsidR="002A429F" w:rsidRDefault="006E3110" w:rsidP="009739BA">
      <w:pPr>
        <w:pStyle w:val="punktowanie"/>
        <w:spacing w:before="0" w:after="120" w:line="259" w:lineRule="auto"/>
        <w:ind w:left="1134"/>
      </w:pPr>
      <w:r>
        <w:t xml:space="preserve">2.015 </w:t>
      </w:r>
      <w:r w:rsidRPr="006E3110">
        <w:rPr>
          <w:i/>
          <w:iCs/>
        </w:rPr>
        <w:t>Prace na liniach kolejowych nr 25, 74, 78 na odcinku Stalowa Wola – Tarnobrzeg/Sandomierz – Ocice/Padew (roboty budowlane)</w:t>
      </w:r>
      <w:r>
        <w:t xml:space="preserve">, lista rezerwowa, </w:t>
      </w:r>
      <w:r w:rsidRPr="00BE65BD">
        <w:t>projekt częściowo w obrębie Inwestycji Towarzyszącej CPK</w:t>
      </w:r>
      <w:r>
        <w:t>,</w:t>
      </w:r>
    </w:p>
    <w:p w14:paraId="0CC09954" w14:textId="0E5A7588" w:rsidR="007E0439" w:rsidRDefault="007E0439" w:rsidP="009739BA">
      <w:pPr>
        <w:pStyle w:val="punktowanie"/>
        <w:spacing w:before="0" w:after="120" w:line="259" w:lineRule="auto"/>
        <w:ind w:left="1134"/>
      </w:pPr>
      <w:r>
        <w:t xml:space="preserve">6.001 </w:t>
      </w:r>
      <w:r w:rsidR="00403470" w:rsidRPr="00C542CC">
        <w:rPr>
          <w:i/>
          <w:iCs/>
        </w:rPr>
        <w:t>Prace na liniach kolejowych nr 25, 74, 78 na odcinku Stalowa Wola - Tarnobrzeg - Sandomierz - Ocice – Padew</w:t>
      </w:r>
      <w:r w:rsidR="00403470">
        <w:t xml:space="preserve">, </w:t>
      </w:r>
      <w:r w:rsidR="0095562D">
        <w:t>lista podstawowa</w:t>
      </w:r>
      <w:r w:rsidR="00A317D9">
        <w:t xml:space="preserve"> w ramach projektów </w:t>
      </w:r>
      <w:r w:rsidR="00A317D9" w:rsidRPr="00C542CC">
        <w:rPr>
          <w:i/>
          <w:iCs/>
        </w:rPr>
        <w:t>FE PW 2021-2027</w:t>
      </w:r>
      <w:r w:rsidR="00C542CC">
        <w:rPr>
          <w:rStyle w:val="Odwoanieprzypisudolnego"/>
          <w:i/>
          <w:iCs/>
        </w:rPr>
        <w:footnoteReference w:id="32"/>
      </w:r>
      <w:r w:rsidR="00C542CC">
        <w:t xml:space="preserve">, </w:t>
      </w:r>
      <w:r w:rsidR="00C542CC" w:rsidRPr="00C542CC">
        <w:t>projekt częściowo w obrębie Inwestycji Towarzyszącej CPK,</w:t>
      </w:r>
    </w:p>
    <w:p w14:paraId="37972B1C" w14:textId="36659FE1" w:rsidR="00915349" w:rsidRDefault="00915349" w:rsidP="009739BA">
      <w:pPr>
        <w:pStyle w:val="punktowanie"/>
        <w:spacing w:before="0" w:after="120" w:line="259" w:lineRule="auto"/>
        <w:ind w:left="1134"/>
      </w:pPr>
      <w:r>
        <w:t xml:space="preserve">6.002 </w:t>
      </w:r>
      <w:r w:rsidR="009E5AA9" w:rsidRPr="008F606B">
        <w:rPr>
          <w:i/>
          <w:iCs/>
        </w:rPr>
        <w:t>Prace na linii kolejowej nr 68 na odcinku Stalowa Wola Rozwadów – Przeworsk - etap II</w:t>
      </w:r>
      <w:r w:rsidR="009E5AA9">
        <w:t>, lista</w:t>
      </w:r>
      <w:r w:rsidR="008F606B">
        <w:t xml:space="preserve"> </w:t>
      </w:r>
      <w:r w:rsidR="009E5AA9">
        <w:t>rezerwowa</w:t>
      </w:r>
      <w:r w:rsidR="008F606B">
        <w:t xml:space="preserve"> </w:t>
      </w:r>
      <w:r w:rsidR="008F606B" w:rsidRPr="008F606B">
        <w:t>w ramach projektów FE PW 2021-2027, projekt częściowo w</w:t>
      </w:r>
      <w:r w:rsidR="000B6A24">
        <w:t> </w:t>
      </w:r>
      <w:r w:rsidR="008F606B" w:rsidRPr="008F606B">
        <w:t>obrębie Inwestycji Towarzyszącej CPK,</w:t>
      </w:r>
    </w:p>
    <w:p w14:paraId="5DE1388E" w14:textId="3F8A3CEA" w:rsidR="004407C9" w:rsidRDefault="003D476E" w:rsidP="009739BA">
      <w:pPr>
        <w:pStyle w:val="punktowanie"/>
        <w:spacing w:before="0" w:after="120" w:line="259" w:lineRule="auto"/>
        <w:ind w:left="1134"/>
      </w:pPr>
      <w:r>
        <w:t xml:space="preserve">6.003 </w:t>
      </w:r>
      <w:r w:rsidR="00645DA4" w:rsidRPr="00D04EA6">
        <w:rPr>
          <w:i/>
          <w:iCs/>
        </w:rPr>
        <w:t>Prace na linii kolejowej nr 68 na odcinku Stalowa Wola Rozwadów – Przeworsk - etap I</w:t>
      </w:r>
      <w:r w:rsidR="00D04EA6">
        <w:t xml:space="preserve">, lista podstawowa w ramach projektów </w:t>
      </w:r>
      <w:r w:rsidR="00D04EA6" w:rsidRPr="00C542CC">
        <w:rPr>
          <w:i/>
          <w:iCs/>
        </w:rPr>
        <w:t>FE PW 2021-2027</w:t>
      </w:r>
      <w:r w:rsidR="00D04EA6">
        <w:t xml:space="preserve">, </w:t>
      </w:r>
      <w:r w:rsidR="00D04EA6" w:rsidRPr="00C542CC">
        <w:t>projekt częściowo w</w:t>
      </w:r>
      <w:r w:rsidR="000B6A24">
        <w:t> </w:t>
      </w:r>
      <w:r w:rsidR="00D04EA6" w:rsidRPr="00C542CC">
        <w:t>obrębie Inwestycji Towarzyszącej CPK</w:t>
      </w:r>
      <w:r w:rsidR="00D04EA6">
        <w:t>,</w:t>
      </w:r>
    </w:p>
    <w:p w14:paraId="0CBAC2B9" w14:textId="7889F54E" w:rsidR="00D47773" w:rsidRDefault="003941FA" w:rsidP="009739BA">
      <w:pPr>
        <w:pStyle w:val="punktorpeny"/>
        <w:spacing w:before="0" w:after="120" w:line="259" w:lineRule="auto"/>
      </w:pPr>
      <w:r>
        <w:t xml:space="preserve">w ramach </w:t>
      </w:r>
      <w:r w:rsidR="00D47FE2" w:rsidRPr="00D47FE2">
        <w:rPr>
          <w:i/>
          <w:iCs/>
        </w:rPr>
        <w:t>zamierzeń inwestycyjnych na lata 2021-2030 z perspektywą do 2040 rok</w:t>
      </w:r>
      <w:r w:rsidR="00182B1E">
        <w:rPr>
          <w:i/>
          <w:iCs/>
        </w:rPr>
        <w:t>u</w:t>
      </w:r>
      <w:r w:rsidR="00494CA5" w:rsidRPr="00872C19">
        <w:rPr>
          <w:rStyle w:val="Odwoanieprzypisudolnego"/>
        </w:rPr>
        <w:footnoteReference w:id="33"/>
      </w:r>
      <w:r w:rsidR="00214AB3">
        <w:t>:</w:t>
      </w:r>
    </w:p>
    <w:p w14:paraId="2544E6B8" w14:textId="4F06AA6A" w:rsidR="004E1F04" w:rsidRDefault="00DB6C90" w:rsidP="009739BA">
      <w:pPr>
        <w:pStyle w:val="punktowanie"/>
        <w:spacing w:before="0" w:after="120" w:line="259" w:lineRule="auto"/>
        <w:ind w:left="1134"/>
      </w:pPr>
      <w:r w:rsidRPr="00872C19">
        <w:t>projekt ponadregionaln</w:t>
      </w:r>
      <w:r>
        <w:t>y</w:t>
      </w:r>
      <w:r w:rsidRPr="00872C19">
        <w:t xml:space="preserve"> </w:t>
      </w:r>
      <w:r>
        <w:t>na sieci kompleksowej TEN-T</w:t>
      </w:r>
      <w:r w:rsidR="00182B1E">
        <w:t>:</w:t>
      </w:r>
      <w:r w:rsidRPr="002727C3">
        <w:rPr>
          <w:i/>
          <w:iCs/>
        </w:rPr>
        <w:t xml:space="preserve"> </w:t>
      </w:r>
      <w:r w:rsidR="00872C19" w:rsidRPr="002727C3">
        <w:rPr>
          <w:i/>
          <w:iCs/>
        </w:rPr>
        <w:t>Prace na liniach kolejowych nr</w:t>
      </w:r>
      <w:r w:rsidR="000B6A24">
        <w:rPr>
          <w:i/>
          <w:iCs/>
        </w:rPr>
        <w:t> </w:t>
      </w:r>
      <w:r w:rsidR="00872C19" w:rsidRPr="002727C3">
        <w:rPr>
          <w:i/>
          <w:iCs/>
        </w:rPr>
        <w:t>25, 74, 78 na odcinku Stalowa Wola - Tarnobrzeg - Sandomierz - Ocice - Padew</w:t>
      </w:r>
      <w:r w:rsidR="0080028A" w:rsidRPr="00872C19">
        <w:t xml:space="preserve"> </w:t>
      </w:r>
      <w:r w:rsidR="00EB3604" w:rsidRPr="00872C19">
        <w:t>(</w:t>
      </w:r>
      <w:r w:rsidR="00872C19" w:rsidRPr="00872C19">
        <w:t>prze</w:t>
      </w:r>
      <w:r w:rsidR="00EB3604" w:rsidRPr="00872C19">
        <w:t>budowa)</w:t>
      </w:r>
      <w:r w:rsidR="00ED680D" w:rsidRPr="00872C19">
        <w:t>,</w:t>
      </w:r>
    </w:p>
    <w:p w14:paraId="496C2F00" w14:textId="7EABCD1D" w:rsidR="002727C3" w:rsidRDefault="00182B1E" w:rsidP="009739BA">
      <w:pPr>
        <w:pStyle w:val="punktowanie"/>
        <w:spacing w:before="0" w:after="120" w:line="259" w:lineRule="auto"/>
        <w:ind w:left="1134"/>
      </w:pPr>
      <w:r w:rsidRPr="00872C19">
        <w:t>projekt ponadregionaln</w:t>
      </w:r>
      <w:r>
        <w:t>y</w:t>
      </w:r>
      <w:r w:rsidRPr="00872C19">
        <w:t xml:space="preserve"> </w:t>
      </w:r>
      <w:r>
        <w:t>na sieci kompleksowej TEN-T:</w:t>
      </w:r>
      <w:r w:rsidRPr="002727C3">
        <w:rPr>
          <w:i/>
          <w:iCs/>
        </w:rPr>
        <w:t xml:space="preserve"> </w:t>
      </w:r>
      <w:r w:rsidR="002727C3" w:rsidRPr="00214AB3">
        <w:rPr>
          <w:i/>
          <w:iCs/>
        </w:rPr>
        <w:t>Prace na linii kolejowej nr 68 na odcinku Stalowa Wola Rozwadów – Przeworsk</w:t>
      </w:r>
      <w:r w:rsidR="002727C3">
        <w:t xml:space="preserve"> (przebudowa),</w:t>
      </w:r>
    </w:p>
    <w:p w14:paraId="79490BAE" w14:textId="3D1700BF" w:rsidR="00162004" w:rsidRDefault="00162004" w:rsidP="009739BA">
      <w:pPr>
        <w:pStyle w:val="punktowanie"/>
        <w:spacing w:before="0" w:after="120" w:line="259" w:lineRule="auto"/>
        <w:ind w:left="1134"/>
      </w:pPr>
      <w:r>
        <w:t xml:space="preserve">projekt </w:t>
      </w:r>
      <w:r w:rsidR="0013059F">
        <w:t>związany</w:t>
      </w:r>
      <w:r>
        <w:t xml:space="preserve"> ze szprychami CPK:</w:t>
      </w:r>
      <w:r w:rsidR="0013059F">
        <w:t xml:space="preserve"> </w:t>
      </w:r>
      <w:r w:rsidR="002B7A52" w:rsidRPr="0013059F">
        <w:rPr>
          <w:i/>
          <w:iCs/>
        </w:rPr>
        <w:t>Budowa linii Stary Garbów – Zbydniów</w:t>
      </w:r>
      <w:r w:rsidR="002B7A52">
        <w:t xml:space="preserve"> (budowa),</w:t>
      </w:r>
    </w:p>
    <w:p w14:paraId="14C97096" w14:textId="2D947F59" w:rsidR="0013059F" w:rsidRDefault="0013059F" w:rsidP="009739BA">
      <w:pPr>
        <w:pStyle w:val="punktowanie"/>
        <w:spacing w:before="0" w:after="120" w:line="259" w:lineRule="auto"/>
        <w:ind w:left="1134"/>
      </w:pPr>
      <w:r w:rsidRPr="00872C19">
        <w:t>projekt regionaln</w:t>
      </w:r>
      <w:r>
        <w:t xml:space="preserve">y: </w:t>
      </w:r>
      <w:r w:rsidRPr="00831564">
        <w:rPr>
          <w:i/>
          <w:iCs/>
        </w:rPr>
        <w:t>Rewitalizacja połączenia Stalowa Wola - Zawada - Zamość – Hrubieszów</w:t>
      </w:r>
      <w:r>
        <w:t xml:space="preserve"> (przebudowa),</w:t>
      </w:r>
    </w:p>
    <w:p w14:paraId="5860042B" w14:textId="0AC7C819" w:rsidR="00B91179" w:rsidRDefault="00B91179" w:rsidP="009739BA">
      <w:pPr>
        <w:pStyle w:val="punktorpeny"/>
        <w:spacing w:before="0" w:after="120" w:line="259" w:lineRule="auto"/>
      </w:pPr>
      <w:r>
        <w:t xml:space="preserve">w ramach </w:t>
      </w:r>
      <w:r w:rsidR="00C918B9" w:rsidRPr="00C918B9">
        <w:rPr>
          <w:i/>
          <w:iCs/>
        </w:rPr>
        <w:t xml:space="preserve">Programu Inwestycji Dworcowych </w:t>
      </w:r>
      <w:r w:rsidR="00994D6C">
        <w:rPr>
          <w:i/>
          <w:iCs/>
        </w:rPr>
        <w:t xml:space="preserve">na lata </w:t>
      </w:r>
      <w:r w:rsidR="00C918B9" w:rsidRPr="00C918B9">
        <w:rPr>
          <w:i/>
          <w:iCs/>
        </w:rPr>
        <w:t>2024-2030</w:t>
      </w:r>
      <w:r w:rsidR="00C918B9">
        <w:rPr>
          <w:rStyle w:val="Odwoanieprzypisudolnego"/>
        </w:rPr>
        <w:footnoteReference w:id="34"/>
      </w:r>
      <w:r w:rsidR="00C918B9">
        <w:t>:</w:t>
      </w:r>
    </w:p>
    <w:p w14:paraId="0F569597" w14:textId="2FDBFEF9" w:rsidR="00B91179" w:rsidRDefault="00C918B9" w:rsidP="009739BA">
      <w:pPr>
        <w:pStyle w:val="punktowanie"/>
        <w:spacing w:before="0" w:after="120" w:line="259" w:lineRule="auto"/>
        <w:ind w:left="1134"/>
      </w:pPr>
      <w:r>
        <w:t xml:space="preserve">modernizacja </w:t>
      </w:r>
      <w:r w:rsidR="009F3CEE">
        <w:t>przystan</w:t>
      </w:r>
      <w:r>
        <w:t>ku</w:t>
      </w:r>
      <w:r w:rsidR="009F3CEE">
        <w:t xml:space="preserve"> kolejow</w:t>
      </w:r>
      <w:r>
        <w:t>ego</w:t>
      </w:r>
      <w:r w:rsidR="001C77A6">
        <w:t xml:space="preserve"> Stalowa Wola </w:t>
      </w:r>
      <w:r w:rsidR="00945286">
        <w:t>– lista podstawowa</w:t>
      </w:r>
      <w:r>
        <w:t>,</w:t>
      </w:r>
    </w:p>
    <w:p w14:paraId="111CE78E" w14:textId="09B0C5A8" w:rsidR="00D27E93" w:rsidRDefault="00C71C51" w:rsidP="009739BA">
      <w:pPr>
        <w:pStyle w:val="punktorpeny"/>
        <w:spacing w:before="0" w:after="120" w:line="259" w:lineRule="auto"/>
      </w:pPr>
      <w:r>
        <w:lastRenderedPageBreak/>
        <w:t>w ramach Rządowego programu budowy lub modernizacji przystanków</w:t>
      </w:r>
      <w:r w:rsidR="009F6755">
        <w:t xml:space="preserve"> </w:t>
      </w:r>
      <w:r>
        <w:t>kolejowych na</w:t>
      </w:r>
      <w:r w:rsidR="000B6A24">
        <w:t> </w:t>
      </w:r>
      <w:r>
        <w:t>lata 2021–2025</w:t>
      </w:r>
      <w:r w:rsidR="009F6755">
        <w:rPr>
          <w:rStyle w:val="Odwoanieprzypisudolnego"/>
        </w:rPr>
        <w:footnoteReference w:id="35"/>
      </w:r>
      <w:r w:rsidR="009F6755">
        <w:t>:</w:t>
      </w:r>
    </w:p>
    <w:p w14:paraId="51CDCFCD" w14:textId="2CE7073C" w:rsidR="00D27E93" w:rsidRPr="00872C19" w:rsidRDefault="00CD37D9" w:rsidP="009739BA">
      <w:pPr>
        <w:pStyle w:val="punktowanie"/>
        <w:spacing w:before="0" w:after="120" w:line="259" w:lineRule="auto"/>
        <w:ind w:left="1134"/>
      </w:pPr>
      <w:r>
        <w:t>Przystanek kolejowy Kłyżów, modernizacja przystanku/peronu - l</w:t>
      </w:r>
      <w:r w:rsidR="00CE4A1F">
        <w:t>ista rezerwowa</w:t>
      </w:r>
      <w:r w:rsidR="0004231B">
        <w:t>.</w:t>
      </w:r>
    </w:p>
    <w:p w14:paraId="78ABE6B7" w14:textId="2B40C31C" w:rsidR="00073BBF" w:rsidRPr="00747537" w:rsidRDefault="00073BBF" w:rsidP="009739BA">
      <w:pPr>
        <w:spacing w:after="120" w:line="259" w:lineRule="auto"/>
        <w:contextualSpacing/>
        <w:rPr>
          <w:rFonts w:cs="Open Sans"/>
          <w:szCs w:val="20"/>
          <w:highlight w:val="yellow"/>
        </w:rPr>
        <w:sectPr w:rsidR="00073BBF" w:rsidRPr="00747537" w:rsidSect="0034149A">
          <w:headerReference w:type="default" r:id="rId76"/>
          <w:footerReference w:type="default" r:id="rId77"/>
          <w:footerReference w:type="first" r:id="rId78"/>
          <w:pgSz w:w="11906" w:h="16838" w:code="9"/>
          <w:pgMar w:top="1418" w:right="1418" w:bottom="1418" w:left="1418" w:header="709" w:footer="709" w:gutter="0"/>
          <w:cols w:space="708"/>
          <w:docGrid w:linePitch="360"/>
        </w:sectPr>
      </w:pPr>
    </w:p>
    <w:p w14:paraId="2544E6BC" w14:textId="77777777" w:rsidR="00C52709" w:rsidRPr="00403091" w:rsidRDefault="00C52709" w:rsidP="00691D6A">
      <w:pPr>
        <w:pStyle w:val="Nagwek1"/>
        <w:spacing w:before="0" w:after="120"/>
        <w:ind w:left="431" w:hanging="431"/>
      </w:pPr>
      <w:bookmarkStart w:id="97" w:name="_Toc164939498"/>
      <w:r w:rsidRPr="00403091">
        <w:lastRenderedPageBreak/>
        <w:t>Determinanty rozwoju publicznego transportu zbiorowego na obszarze objętym Planem</w:t>
      </w:r>
      <w:bookmarkEnd w:id="97"/>
    </w:p>
    <w:p w14:paraId="2544E6BD" w14:textId="2B5B7A04" w:rsidR="009D17B3" w:rsidRPr="00463DF0" w:rsidRDefault="00C52709" w:rsidP="002B65A6">
      <w:pPr>
        <w:pStyle w:val="Nagwek2"/>
        <w:ind w:left="1077" w:hanging="907"/>
      </w:pPr>
      <w:bookmarkStart w:id="98" w:name="_Toc164939499"/>
      <w:r w:rsidRPr="00463DF0">
        <w:t>Zagospodarowanie przestrzenne</w:t>
      </w:r>
      <w:bookmarkEnd w:id="98"/>
    </w:p>
    <w:p w14:paraId="22C1BE7F" w14:textId="3215FA9A" w:rsidR="00E9225F" w:rsidRPr="00F12B42" w:rsidRDefault="00E9225F" w:rsidP="00E9225F">
      <w:pPr>
        <w:pStyle w:val="StalowaWola"/>
        <w:rPr>
          <w:rFonts w:ascii="Open Sans" w:hAnsi="Open Sans" w:cs="Open Sans"/>
          <w:szCs w:val="20"/>
        </w:rPr>
      </w:pPr>
      <w:r w:rsidRPr="00F12B42">
        <w:rPr>
          <w:rFonts w:ascii="Open Sans" w:hAnsi="Open Sans" w:cs="Open Sans"/>
          <w:szCs w:val="20"/>
        </w:rPr>
        <w:t xml:space="preserve">W </w:t>
      </w:r>
      <w:r w:rsidR="003D1871" w:rsidRPr="00F12B42">
        <w:rPr>
          <w:rFonts w:ascii="Open Sans" w:hAnsi="Open Sans" w:cs="Open Sans"/>
          <w:szCs w:val="20"/>
        </w:rPr>
        <w:t>Gminie</w:t>
      </w:r>
      <w:r w:rsidRPr="00F12B42">
        <w:rPr>
          <w:rFonts w:ascii="Open Sans" w:hAnsi="Open Sans" w:cs="Open Sans"/>
          <w:szCs w:val="20"/>
        </w:rPr>
        <w:t xml:space="preserve"> Stalowa Wola największ</w:t>
      </w:r>
      <w:r w:rsidR="003D1871" w:rsidRPr="00F12B42">
        <w:rPr>
          <w:rFonts w:ascii="Open Sans" w:hAnsi="Open Sans" w:cs="Open Sans"/>
          <w:szCs w:val="20"/>
        </w:rPr>
        <w:t xml:space="preserve">y udział w </w:t>
      </w:r>
      <w:r w:rsidRPr="00F12B42">
        <w:rPr>
          <w:rFonts w:ascii="Open Sans" w:hAnsi="Open Sans" w:cs="Open Sans"/>
          <w:szCs w:val="20"/>
        </w:rPr>
        <w:t>powierzchni</w:t>
      </w:r>
      <w:r w:rsidR="003D1871" w:rsidRPr="00F12B42">
        <w:rPr>
          <w:rFonts w:ascii="Open Sans" w:hAnsi="Open Sans" w:cs="Open Sans"/>
          <w:szCs w:val="20"/>
        </w:rPr>
        <w:t xml:space="preserve"> miasta</w:t>
      </w:r>
      <w:r w:rsidRPr="00F12B42">
        <w:rPr>
          <w:rFonts w:ascii="Open Sans" w:hAnsi="Open Sans" w:cs="Open Sans"/>
          <w:szCs w:val="20"/>
        </w:rPr>
        <w:t xml:space="preserve"> stanowią lasy oraz zadrzewienia i</w:t>
      </w:r>
      <w:r w:rsidR="000B6A24">
        <w:rPr>
          <w:rFonts w:ascii="Open Sans" w:hAnsi="Open Sans" w:cs="Open Sans"/>
          <w:szCs w:val="20"/>
        </w:rPr>
        <w:t> </w:t>
      </w:r>
      <w:r w:rsidRPr="00F12B42">
        <w:rPr>
          <w:rFonts w:ascii="Open Sans" w:hAnsi="Open Sans" w:cs="Open Sans"/>
          <w:szCs w:val="20"/>
        </w:rPr>
        <w:t>zalesienia</w:t>
      </w:r>
      <w:r w:rsidR="005F7EDF" w:rsidRPr="00F12B42">
        <w:rPr>
          <w:rFonts w:ascii="Open Sans" w:hAnsi="Open Sans" w:cs="Open Sans"/>
          <w:szCs w:val="20"/>
        </w:rPr>
        <w:t xml:space="preserve"> </w:t>
      </w:r>
      <w:r w:rsidRPr="00F12B42">
        <w:rPr>
          <w:rFonts w:ascii="Open Sans" w:hAnsi="Open Sans" w:cs="Open Sans"/>
          <w:szCs w:val="20"/>
        </w:rPr>
        <w:t>– 60,9%</w:t>
      </w:r>
      <w:r w:rsidR="003E406C" w:rsidRPr="00F12B42">
        <w:rPr>
          <w:rFonts w:ascii="Open Sans" w:hAnsi="Open Sans" w:cs="Open Sans"/>
          <w:szCs w:val="20"/>
        </w:rPr>
        <w:t>. Są one</w:t>
      </w:r>
      <w:r w:rsidRPr="00F12B42">
        <w:rPr>
          <w:rFonts w:ascii="Open Sans" w:hAnsi="Open Sans" w:cs="Open Sans"/>
          <w:szCs w:val="20"/>
        </w:rPr>
        <w:t xml:space="preserve"> zlokalizowane </w:t>
      </w:r>
      <w:r w:rsidR="003E406C" w:rsidRPr="00F12B42">
        <w:rPr>
          <w:rFonts w:ascii="Open Sans" w:hAnsi="Open Sans" w:cs="Open Sans"/>
          <w:szCs w:val="20"/>
        </w:rPr>
        <w:t xml:space="preserve">głownie </w:t>
      </w:r>
      <w:r w:rsidRPr="00F12B42">
        <w:rPr>
          <w:rFonts w:ascii="Open Sans" w:hAnsi="Open Sans" w:cs="Open Sans"/>
          <w:szCs w:val="20"/>
        </w:rPr>
        <w:t xml:space="preserve">w południowo-zachodniej i południowej części miasta. W części północno-wschodniej i północnej </w:t>
      </w:r>
      <w:r w:rsidR="003E406C" w:rsidRPr="00F12B42">
        <w:rPr>
          <w:rFonts w:ascii="Open Sans" w:hAnsi="Open Sans" w:cs="Open Sans"/>
          <w:szCs w:val="20"/>
        </w:rPr>
        <w:t xml:space="preserve">miasta </w:t>
      </w:r>
      <w:r w:rsidR="00BD1C0F" w:rsidRPr="00F12B42">
        <w:rPr>
          <w:rFonts w:ascii="Open Sans" w:hAnsi="Open Sans" w:cs="Open Sans"/>
          <w:szCs w:val="20"/>
        </w:rPr>
        <w:t xml:space="preserve">zlokalizowane są </w:t>
      </w:r>
      <w:r w:rsidRPr="00F12B42">
        <w:rPr>
          <w:rFonts w:ascii="Open Sans" w:hAnsi="Open Sans" w:cs="Open Sans"/>
          <w:szCs w:val="20"/>
        </w:rPr>
        <w:t>tereny zurbanizowane – 20,6%</w:t>
      </w:r>
      <w:r w:rsidR="00BC590D" w:rsidRPr="00F12B42">
        <w:rPr>
          <w:rFonts w:ascii="Open Sans" w:hAnsi="Open Sans" w:cs="Open Sans"/>
          <w:szCs w:val="20"/>
        </w:rPr>
        <w:t>. T</w:t>
      </w:r>
      <w:r w:rsidRPr="00F12B42">
        <w:rPr>
          <w:rFonts w:ascii="Open Sans" w:hAnsi="Open Sans" w:cs="Open Sans"/>
          <w:szCs w:val="20"/>
        </w:rPr>
        <w:t xml:space="preserve">ereny mieszkaniowe </w:t>
      </w:r>
      <w:r w:rsidR="00BC590D" w:rsidRPr="00F12B42">
        <w:rPr>
          <w:rFonts w:ascii="Open Sans" w:hAnsi="Open Sans" w:cs="Open Sans"/>
          <w:szCs w:val="20"/>
        </w:rPr>
        <w:t>zajmują powierzchnię</w:t>
      </w:r>
      <w:r w:rsidRPr="00F12B42">
        <w:rPr>
          <w:rFonts w:ascii="Open Sans" w:hAnsi="Open Sans" w:cs="Open Sans"/>
          <w:szCs w:val="20"/>
        </w:rPr>
        <w:t xml:space="preserve"> 5,1%</w:t>
      </w:r>
      <w:r w:rsidR="00BC590D" w:rsidRPr="00F12B42">
        <w:rPr>
          <w:rFonts w:ascii="Open Sans" w:hAnsi="Open Sans" w:cs="Open Sans"/>
          <w:szCs w:val="20"/>
        </w:rPr>
        <w:t>, a</w:t>
      </w:r>
      <w:r w:rsidRPr="00F12B42">
        <w:rPr>
          <w:rFonts w:ascii="Open Sans" w:hAnsi="Open Sans" w:cs="Open Sans"/>
          <w:szCs w:val="20"/>
        </w:rPr>
        <w:t xml:space="preserve"> tereny przemysłowe – 7,1%. </w:t>
      </w:r>
      <w:r w:rsidR="00A47734" w:rsidRPr="00F12B42">
        <w:rPr>
          <w:rFonts w:ascii="Open Sans" w:hAnsi="Open Sans" w:cs="Open Sans"/>
          <w:szCs w:val="20"/>
        </w:rPr>
        <w:t>N</w:t>
      </w:r>
      <w:r w:rsidRPr="00F12B42">
        <w:rPr>
          <w:rFonts w:ascii="Open Sans" w:hAnsi="Open Sans" w:cs="Open Sans"/>
          <w:szCs w:val="20"/>
        </w:rPr>
        <w:t xml:space="preserve">ajwiększy obszar usługowy </w:t>
      </w:r>
      <w:r w:rsidR="00110031" w:rsidRPr="00F12B42">
        <w:rPr>
          <w:rFonts w:ascii="Open Sans" w:hAnsi="Open Sans" w:cs="Open Sans"/>
          <w:szCs w:val="20"/>
        </w:rPr>
        <w:t>zlokalizowany</w:t>
      </w:r>
      <w:r w:rsidR="00A47734" w:rsidRPr="00F12B42">
        <w:rPr>
          <w:rFonts w:ascii="Open Sans" w:hAnsi="Open Sans" w:cs="Open Sans"/>
          <w:szCs w:val="20"/>
        </w:rPr>
        <w:t xml:space="preserve"> jest </w:t>
      </w:r>
      <w:r w:rsidRPr="00F12B42">
        <w:rPr>
          <w:rFonts w:ascii="Open Sans" w:hAnsi="Open Sans" w:cs="Open Sans"/>
          <w:szCs w:val="20"/>
        </w:rPr>
        <w:t xml:space="preserve">w </w:t>
      </w:r>
      <w:r w:rsidR="00110031" w:rsidRPr="00F12B42">
        <w:rPr>
          <w:rFonts w:ascii="Open Sans" w:hAnsi="Open Sans" w:cs="Open Sans"/>
          <w:szCs w:val="20"/>
        </w:rPr>
        <w:t>okolicy ul. Komisji Edukacji Narodowej</w:t>
      </w:r>
      <w:r w:rsidRPr="00F12B42">
        <w:rPr>
          <w:rFonts w:ascii="Open Sans" w:hAnsi="Open Sans" w:cs="Open Sans"/>
          <w:szCs w:val="20"/>
        </w:rPr>
        <w:t xml:space="preserve">. </w:t>
      </w:r>
      <w:r w:rsidR="004D0D5E" w:rsidRPr="00F12B42">
        <w:rPr>
          <w:rFonts w:ascii="Open Sans" w:hAnsi="Open Sans" w:cs="Open Sans"/>
          <w:szCs w:val="20"/>
        </w:rPr>
        <w:t xml:space="preserve">W południowej części miasta </w:t>
      </w:r>
      <w:r w:rsidR="00942708" w:rsidRPr="00F12B42">
        <w:rPr>
          <w:rFonts w:ascii="Open Sans" w:hAnsi="Open Sans" w:cs="Open Sans"/>
          <w:szCs w:val="20"/>
        </w:rPr>
        <w:t>zlokalizowany jest n</w:t>
      </w:r>
      <w:r w:rsidRPr="00F12B42">
        <w:rPr>
          <w:rFonts w:ascii="Open Sans" w:hAnsi="Open Sans" w:cs="Open Sans"/>
          <w:szCs w:val="20"/>
        </w:rPr>
        <w:t xml:space="preserve">ajwiększy kompleks </w:t>
      </w:r>
      <w:r w:rsidR="00EC332B" w:rsidRPr="00F12B42">
        <w:rPr>
          <w:rFonts w:ascii="Open Sans" w:hAnsi="Open Sans" w:cs="Open Sans"/>
          <w:szCs w:val="20"/>
        </w:rPr>
        <w:t>przemysłowy</w:t>
      </w:r>
      <w:r w:rsidRPr="00F12B42">
        <w:rPr>
          <w:rFonts w:ascii="Open Sans" w:hAnsi="Open Sans" w:cs="Open Sans"/>
          <w:szCs w:val="20"/>
        </w:rPr>
        <w:t xml:space="preserve"> (obszar Huty Stalowa Wola</w:t>
      </w:r>
      <w:r w:rsidR="004830EF" w:rsidRPr="00F12B42">
        <w:rPr>
          <w:rFonts w:ascii="Open Sans" w:hAnsi="Open Sans" w:cs="Open Sans"/>
          <w:szCs w:val="20"/>
        </w:rPr>
        <w:t xml:space="preserve"> i </w:t>
      </w:r>
      <w:r w:rsidR="00F12B42" w:rsidRPr="00F12B42">
        <w:rPr>
          <w:rFonts w:ascii="Open Sans" w:hAnsi="Open Sans" w:cs="Open Sans"/>
          <w:szCs w:val="20"/>
        </w:rPr>
        <w:t>Euro-Park Stalowa Wola).</w:t>
      </w:r>
    </w:p>
    <w:p w14:paraId="4619ED5E" w14:textId="7C7818C8" w:rsidR="00E9225F" w:rsidRPr="004F7FFB" w:rsidRDefault="004F7FFB" w:rsidP="00E9225F">
      <w:pPr>
        <w:pStyle w:val="StalowaWola"/>
        <w:rPr>
          <w:rFonts w:ascii="Open Sans" w:hAnsi="Open Sans" w:cs="Open Sans"/>
          <w:szCs w:val="20"/>
        </w:rPr>
      </w:pPr>
      <w:r w:rsidRPr="004F7FFB">
        <w:rPr>
          <w:rFonts w:ascii="Open Sans" w:hAnsi="Open Sans" w:cs="Open Sans"/>
          <w:szCs w:val="20"/>
        </w:rPr>
        <w:t>W</w:t>
      </w:r>
      <w:r w:rsidR="00E9225F" w:rsidRPr="004F7FFB">
        <w:rPr>
          <w:rFonts w:ascii="Open Sans" w:hAnsi="Open Sans" w:cs="Open Sans"/>
          <w:szCs w:val="20"/>
        </w:rPr>
        <w:t xml:space="preserve"> Gmin</w:t>
      </w:r>
      <w:r w:rsidRPr="004F7FFB">
        <w:rPr>
          <w:rFonts w:ascii="Open Sans" w:hAnsi="Open Sans" w:cs="Open Sans"/>
          <w:szCs w:val="20"/>
        </w:rPr>
        <w:t>ie</w:t>
      </w:r>
      <w:r w:rsidR="00E9225F" w:rsidRPr="004F7FFB">
        <w:rPr>
          <w:rFonts w:ascii="Open Sans" w:hAnsi="Open Sans" w:cs="Open Sans"/>
          <w:szCs w:val="20"/>
        </w:rPr>
        <w:t xml:space="preserve"> i Mi</w:t>
      </w:r>
      <w:r>
        <w:rPr>
          <w:rFonts w:ascii="Open Sans" w:hAnsi="Open Sans" w:cs="Open Sans"/>
          <w:szCs w:val="20"/>
        </w:rPr>
        <w:t>eście</w:t>
      </w:r>
      <w:r w:rsidR="00E9225F" w:rsidRPr="004F7FFB">
        <w:rPr>
          <w:rFonts w:ascii="Open Sans" w:hAnsi="Open Sans" w:cs="Open Sans"/>
          <w:szCs w:val="20"/>
        </w:rPr>
        <w:t xml:space="preserve"> Nisko </w:t>
      </w:r>
      <w:r w:rsidR="001C0B60">
        <w:rPr>
          <w:rFonts w:ascii="Open Sans" w:hAnsi="Open Sans" w:cs="Open Sans"/>
          <w:szCs w:val="20"/>
        </w:rPr>
        <w:t xml:space="preserve">najbardziej zurbanizowany obszar zlokalizowany jest </w:t>
      </w:r>
      <w:r>
        <w:rPr>
          <w:rFonts w:ascii="Open Sans" w:hAnsi="Open Sans" w:cs="Open Sans"/>
          <w:szCs w:val="20"/>
        </w:rPr>
        <w:t xml:space="preserve">wzdłuż głównej arterii </w:t>
      </w:r>
      <w:r w:rsidR="00935389">
        <w:rPr>
          <w:rFonts w:ascii="Open Sans" w:hAnsi="Open Sans" w:cs="Open Sans"/>
          <w:szCs w:val="20"/>
        </w:rPr>
        <w:t>–</w:t>
      </w:r>
      <w:r>
        <w:rPr>
          <w:rFonts w:ascii="Open Sans" w:hAnsi="Open Sans" w:cs="Open Sans"/>
          <w:szCs w:val="20"/>
        </w:rPr>
        <w:t xml:space="preserve"> </w:t>
      </w:r>
      <w:r w:rsidRPr="004F7FFB">
        <w:rPr>
          <w:rFonts w:ascii="Open Sans" w:hAnsi="Open Sans" w:cs="Open Sans"/>
          <w:szCs w:val="20"/>
        </w:rPr>
        <w:t>d</w:t>
      </w:r>
      <w:r>
        <w:rPr>
          <w:rFonts w:ascii="Open Sans" w:hAnsi="Open Sans" w:cs="Open Sans"/>
          <w:szCs w:val="20"/>
        </w:rPr>
        <w:t>awnej</w:t>
      </w:r>
      <w:r w:rsidRPr="004F7FFB">
        <w:rPr>
          <w:rFonts w:ascii="Open Sans" w:hAnsi="Open Sans" w:cs="Open Sans"/>
          <w:szCs w:val="20"/>
        </w:rPr>
        <w:t xml:space="preserve"> DK77 (obecnie drogi powiatowej)</w:t>
      </w:r>
      <w:r w:rsidR="001C0B60">
        <w:rPr>
          <w:rFonts w:ascii="Open Sans" w:hAnsi="Open Sans" w:cs="Open Sans"/>
          <w:szCs w:val="20"/>
        </w:rPr>
        <w:t>. W</w:t>
      </w:r>
      <w:r w:rsidR="00E9225F" w:rsidRPr="004F7FFB">
        <w:rPr>
          <w:rFonts w:ascii="Open Sans" w:hAnsi="Open Sans" w:cs="Open Sans"/>
          <w:szCs w:val="20"/>
        </w:rPr>
        <w:t xml:space="preserve">iększość powierzchni </w:t>
      </w:r>
      <w:r w:rsidR="001C0B60">
        <w:rPr>
          <w:rFonts w:ascii="Open Sans" w:hAnsi="Open Sans" w:cs="Open Sans"/>
          <w:szCs w:val="20"/>
        </w:rPr>
        <w:t xml:space="preserve">gminy </w:t>
      </w:r>
      <w:r w:rsidR="00E9225F" w:rsidRPr="004F7FFB">
        <w:rPr>
          <w:rFonts w:ascii="Open Sans" w:hAnsi="Open Sans" w:cs="Open Sans"/>
          <w:szCs w:val="20"/>
        </w:rPr>
        <w:t>pokrywają lasy.</w:t>
      </w:r>
    </w:p>
    <w:p w14:paraId="6BB405EA" w14:textId="440E032F" w:rsidR="00E9225F" w:rsidRPr="001C0B60" w:rsidRDefault="00E034EB" w:rsidP="00E9225F">
      <w:pPr>
        <w:pStyle w:val="StalowaWola"/>
        <w:rPr>
          <w:rFonts w:ascii="Open Sans" w:hAnsi="Open Sans" w:cs="Open Sans"/>
          <w:szCs w:val="20"/>
        </w:rPr>
      </w:pPr>
      <w:r w:rsidRPr="001C0B60">
        <w:rPr>
          <w:rFonts w:ascii="Open Sans" w:hAnsi="Open Sans" w:cs="Open Sans"/>
          <w:szCs w:val="20"/>
        </w:rPr>
        <w:t>W Gmin</w:t>
      </w:r>
      <w:r>
        <w:rPr>
          <w:rFonts w:ascii="Open Sans" w:hAnsi="Open Sans" w:cs="Open Sans"/>
          <w:szCs w:val="20"/>
        </w:rPr>
        <w:t>ie</w:t>
      </w:r>
      <w:r w:rsidRPr="001C0B60">
        <w:rPr>
          <w:rFonts w:ascii="Open Sans" w:hAnsi="Open Sans" w:cs="Open Sans"/>
          <w:szCs w:val="20"/>
        </w:rPr>
        <w:t xml:space="preserve"> Pysznica</w:t>
      </w:r>
      <w:r>
        <w:rPr>
          <w:rFonts w:ascii="Open Sans" w:hAnsi="Open Sans" w:cs="Open Sans"/>
          <w:szCs w:val="20"/>
        </w:rPr>
        <w:t xml:space="preserve"> w</w:t>
      </w:r>
      <w:r w:rsidR="00E9225F" w:rsidRPr="001C0B60">
        <w:rPr>
          <w:rFonts w:ascii="Open Sans" w:hAnsi="Open Sans" w:cs="Open Sans"/>
          <w:szCs w:val="20"/>
        </w:rPr>
        <w:t xml:space="preserve"> południowo-zachodniej części, wzdłuż drogi przebiegającej równolegle do granicy z Gminą Stalowa Wola, zlokalizowana jest </w:t>
      </w:r>
      <w:r w:rsidR="008D3D7E">
        <w:rPr>
          <w:rFonts w:ascii="Open Sans" w:hAnsi="Open Sans" w:cs="Open Sans"/>
          <w:szCs w:val="20"/>
        </w:rPr>
        <w:t xml:space="preserve">główna </w:t>
      </w:r>
      <w:r w:rsidRPr="001C0B60">
        <w:rPr>
          <w:rFonts w:ascii="Open Sans" w:hAnsi="Open Sans" w:cs="Open Sans"/>
          <w:szCs w:val="20"/>
        </w:rPr>
        <w:t>zabudowa</w:t>
      </w:r>
      <w:r w:rsidR="008D3D7E">
        <w:rPr>
          <w:rFonts w:ascii="Open Sans" w:hAnsi="Open Sans" w:cs="Open Sans"/>
          <w:szCs w:val="20"/>
        </w:rPr>
        <w:t>.</w:t>
      </w:r>
      <w:r w:rsidR="00E9225F" w:rsidRPr="001C0B60">
        <w:rPr>
          <w:rFonts w:ascii="Open Sans" w:hAnsi="Open Sans" w:cs="Open Sans"/>
          <w:szCs w:val="20"/>
        </w:rPr>
        <w:t xml:space="preserve"> </w:t>
      </w:r>
    </w:p>
    <w:p w14:paraId="7453C8E2" w14:textId="5888C749" w:rsidR="00E9225F" w:rsidRPr="008D3D7E" w:rsidRDefault="008D3D7E" w:rsidP="00E9225F">
      <w:pPr>
        <w:pStyle w:val="StalowaWola"/>
        <w:rPr>
          <w:rFonts w:ascii="Open Sans" w:hAnsi="Open Sans" w:cs="Open Sans"/>
          <w:szCs w:val="20"/>
        </w:rPr>
      </w:pPr>
      <w:r>
        <w:rPr>
          <w:rFonts w:ascii="Open Sans" w:hAnsi="Open Sans" w:cs="Open Sans"/>
          <w:szCs w:val="20"/>
        </w:rPr>
        <w:t>W</w:t>
      </w:r>
      <w:r w:rsidR="00E9225F" w:rsidRPr="008D3D7E">
        <w:rPr>
          <w:rFonts w:ascii="Open Sans" w:hAnsi="Open Sans" w:cs="Open Sans"/>
          <w:szCs w:val="20"/>
        </w:rPr>
        <w:t xml:space="preserve"> Gmin</w:t>
      </w:r>
      <w:r>
        <w:rPr>
          <w:rFonts w:ascii="Open Sans" w:hAnsi="Open Sans" w:cs="Open Sans"/>
          <w:szCs w:val="20"/>
        </w:rPr>
        <w:t>ie</w:t>
      </w:r>
      <w:r w:rsidR="00E9225F" w:rsidRPr="008D3D7E">
        <w:rPr>
          <w:rFonts w:ascii="Open Sans" w:hAnsi="Open Sans" w:cs="Open Sans"/>
          <w:szCs w:val="20"/>
        </w:rPr>
        <w:t xml:space="preserve"> Zaleszany </w:t>
      </w:r>
      <w:r>
        <w:rPr>
          <w:rFonts w:ascii="Open Sans" w:hAnsi="Open Sans" w:cs="Open Sans"/>
          <w:szCs w:val="20"/>
        </w:rPr>
        <w:t>obszary zabudowy</w:t>
      </w:r>
      <w:r w:rsidR="00E9225F" w:rsidRPr="008D3D7E">
        <w:rPr>
          <w:rFonts w:ascii="Open Sans" w:hAnsi="Open Sans" w:cs="Open Sans"/>
          <w:szCs w:val="20"/>
        </w:rPr>
        <w:t xml:space="preserve"> wiejskie</w:t>
      </w:r>
      <w:r w:rsidR="00EC332B">
        <w:rPr>
          <w:rFonts w:ascii="Open Sans" w:hAnsi="Open Sans" w:cs="Open Sans"/>
          <w:szCs w:val="20"/>
        </w:rPr>
        <w:t>j</w:t>
      </w:r>
      <w:r w:rsidR="00E9225F" w:rsidRPr="008D3D7E">
        <w:rPr>
          <w:rFonts w:ascii="Open Sans" w:hAnsi="Open Sans" w:cs="Open Sans"/>
          <w:szCs w:val="20"/>
        </w:rPr>
        <w:t xml:space="preserve"> charakteryzują się większym rozproszeniem, w</w:t>
      </w:r>
      <w:r w:rsidR="000B6A24">
        <w:rPr>
          <w:rFonts w:ascii="Open Sans" w:hAnsi="Open Sans" w:cs="Open Sans"/>
          <w:szCs w:val="20"/>
        </w:rPr>
        <w:t> </w:t>
      </w:r>
      <w:r w:rsidR="00E9225F" w:rsidRPr="008D3D7E">
        <w:rPr>
          <w:rFonts w:ascii="Open Sans" w:hAnsi="Open Sans" w:cs="Open Sans"/>
          <w:szCs w:val="20"/>
        </w:rPr>
        <w:t xml:space="preserve">porównaniu </w:t>
      </w:r>
      <w:r w:rsidR="00EC332B">
        <w:rPr>
          <w:rFonts w:ascii="Open Sans" w:hAnsi="Open Sans" w:cs="Open Sans"/>
          <w:szCs w:val="20"/>
        </w:rPr>
        <w:t xml:space="preserve">z innymi </w:t>
      </w:r>
      <w:r w:rsidR="00980016">
        <w:rPr>
          <w:rFonts w:ascii="Open Sans" w:hAnsi="Open Sans" w:cs="Open Sans"/>
          <w:szCs w:val="20"/>
        </w:rPr>
        <w:t>g</w:t>
      </w:r>
      <w:r w:rsidR="00EC332B">
        <w:rPr>
          <w:rFonts w:ascii="Open Sans" w:hAnsi="Open Sans" w:cs="Open Sans"/>
          <w:szCs w:val="20"/>
        </w:rPr>
        <w:t>minami ościennymi</w:t>
      </w:r>
    </w:p>
    <w:p w14:paraId="008673C6" w14:textId="55B295C1" w:rsidR="00636F26" w:rsidRPr="00EC332B" w:rsidRDefault="00636F26" w:rsidP="00636F26">
      <w:pPr>
        <w:pStyle w:val="Nagwek3"/>
        <w:spacing w:before="120" w:after="120"/>
      </w:pPr>
      <w:bookmarkStart w:id="99" w:name="_Toc164939500"/>
      <w:r w:rsidRPr="00EC332B">
        <w:t>Środowisko przyrodnicze miasta</w:t>
      </w:r>
      <w:bookmarkEnd w:id="99"/>
    </w:p>
    <w:p w14:paraId="4114116D" w14:textId="65D95F01" w:rsidR="00636F26" w:rsidRPr="00EC332B" w:rsidRDefault="00631FC6" w:rsidP="00636F26">
      <w:pPr>
        <w:pStyle w:val="StalowaWola"/>
        <w:spacing w:before="0"/>
        <w:rPr>
          <w:rFonts w:ascii="Open Sans" w:hAnsi="Open Sans" w:cs="Open Sans"/>
          <w:szCs w:val="20"/>
        </w:rPr>
      </w:pPr>
      <w:r>
        <w:rPr>
          <w:rFonts w:ascii="Open Sans" w:hAnsi="Open Sans" w:cs="Open Sans"/>
          <w:szCs w:val="20"/>
        </w:rPr>
        <w:t>W Stalowe Woli występuje wiele</w:t>
      </w:r>
      <w:r w:rsidR="00636F26" w:rsidRPr="00EC332B">
        <w:rPr>
          <w:rFonts w:ascii="Open Sans" w:hAnsi="Open Sans" w:cs="Open Sans"/>
          <w:szCs w:val="20"/>
        </w:rPr>
        <w:t xml:space="preserve"> form ochrony przyrody (rysunek poniżej)</w:t>
      </w:r>
      <w:r w:rsidR="0067684E">
        <w:rPr>
          <w:rFonts w:ascii="Open Sans" w:hAnsi="Open Sans" w:cs="Open Sans"/>
          <w:szCs w:val="20"/>
        </w:rPr>
        <w:t>, wśród których można</w:t>
      </w:r>
      <w:r w:rsidR="00636F26" w:rsidRPr="00EC332B">
        <w:rPr>
          <w:rFonts w:ascii="Open Sans" w:hAnsi="Open Sans" w:cs="Open Sans"/>
          <w:szCs w:val="20"/>
        </w:rPr>
        <w:t xml:space="preserve"> wyróżnić: </w:t>
      </w:r>
    </w:p>
    <w:p w14:paraId="39ED59AB" w14:textId="77777777" w:rsidR="00636F26" w:rsidRPr="00EC332B" w:rsidRDefault="00636F26" w:rsidP="00636F26">
      <w:pPr>
        <w:pStyle w:val="punktorpeny"/>
      </w:pPr>
      <w:r w:rsidRPr="00EC332B">
        <w:t xml:space="preserve">obszary Natura 2000: </w:t>
      </w:r>
    </w:p>
    <w:p w14:paraId="6195B69B" w14:textId="750B7C62" w:rsidR="00636F26" w:rsidRPr="00EC332B" w:rsidRDefault="00636F26" w:rsidP="00BF2723">
      <w:pPr>
        <w:pStyle w:val="punktowanie"/>
        <w:ind w:left="1134"/>
      </w:pPr>
      <w:r w:rsidRPr="00EC332B">
        <w:t>Obszar Specjalnej Ochrony Ptaków (tzw. OSO) Puszcza Sandomierska – PLB180005. Obszar ten wchodzi na teren Gminy Stalowa Wola niewielkimi powierzchniami leśnymi w części zachodniej i południowozachodniej. Łącznie na terenie Gminy znajduje się ok. 45 ha obszaru Natura 2000,</w:t>
      </w:r>
    </w:p>
    <w:p w14:paraId="478B4F12" w14:textId="00EF6B0D" w:rsidR="00636F26" w:rsidRPr="00EC332B" w:rsidRDefault="00636F26" w:rsidP="00BF2723">
      <w:pPr>
        <w:pStyle w:val="punktowanie"/>
        <w:ind w:left="1134"/>
      </w:pPr>
      <w:r w:rsidRPr="00EC332B">
        <w:t>Specjalny Obszar Ochrony Siedlisk (tzw. SOO) Dolina Dolnego Sanu PLH180020. Obszar ten przebiega we wschodniej części Gminy</w:t>
      </w:r>
      <w:r w:rsidR="00BF2723">
        <w:t>,</w:t>
      </w:r>
    </w:p>
    <w:p w14:paraId="46653B8F" w14:textId="77777777" w:rsidR="00636F26" w:rsidRPr="00EC332B" w:rsidRDefault="00636F26" w:rsidP="00636F26">
      <w:pPr>
        <w:pStyle w:val="punktorpeny"/>
      </w:pPr>
      <w:r w:rsidRPr="00EC332B">
        <w:t xml:space="preserve">Pomniki przyrody – którymi są okazałe drzewa: </w:t>
      </w:r>
    </w:p>
    <w:p w14:paraId="34AAA482" w14:textId="77777777" w:rsidR="00636F26" w:rsidRPr="00EC332B" w:rsidRDefault="00636F26" w:rsidP="00BF2723">
      <w:pPr>
        <w:pStyle w:val="punktowanie"/>
        <w:ind w:left="1134"/>
      </w:pPr>
      <w:r w:rsidRPr="00EC332B">
        <w:t>grupa czterech topoli czarnych (</w:t>
      </w:r>
      <w:r w:rsidRPr="00EC332B">
        <w:rPr>
          <w:i/>
        </w:rPr>
        <w:t>Populus nigra</w:t>
      </w:r>
      <w:r w:rsidRPr="00EC332B">
        <w:t>) w ramach byłego rezerwatu Sochy,</w:t>
      </w:r>
    </w:p>
    <w:p w14:paraId="1175D49D" w14:textId="77777777" w:rsidR="00636F26" w:rsidRPr="00EC332B" w:rsidRDefault="00636F26" w:rsidP="00BF2723">
      <w:pPr>
        <w:pStyle w:val="punktowanie"/>
        <w:ind w:left="1134"/>
      </w:pPr>
      <w:r w:rsidRPr="00EC332B">
        <w:t>lipa (</w:t>
      </w:r>
      <w:r w:rsidRPr="00EC332B">
        <w:rPr>
          <w:i/>
        </w:rPr>
        <w:t>Tilia sp.</w:t>
      </w:r>
      <w:r w:rsidRPr="00EC332B">
        <w:t>), buk (</w:t>
      </w:r>
      <w:r w:rsidRPr="00EC332B">
        <w:rPr>
          <w:i/>
        </w:rPr>
        <w:t>Fagus sp.</w:t>
      </w:r>
      <w:r w:rsidRPr="00EC332B">
        <w:t>), dwie sosny amerykańskie wejmutki (</w:t>
      </w:r>
      <w:r w:rsidRPr="00EC332B">
        <w:rPr>
          <w:i/>
        </w:rPr>
        <w:t>Pinus strobus</w:t>
      </w:r>
      <w:r w:rsidRPr="00EC332B">
        <w:t>) oraz dwa jesiony wyniosłe (</w:t>
      </w:r>
      <w:r w:rsidRPr="00EC332B">
        <w:rPr>
          <w:i/>
        </w:rPr>
        <w:t>Fraxinus excelsior</w:t>
      </w:r>
      <w:r w:rsidRPr="00EC332B">
        <w:t>) w parku podworskim na os. Charzewice,</w:t>
      </w:r>
    </w:p>
    <w:p w14:paraId="706A4627" w14:textId="77777777" w:rsidR="00636F26" w:rsidRPr="00EC332B" w:rsidRDefault="00636F26" w:rsidP="00BF2723">
      <w:pPr>
        <w:pStyle w:val="punktowanie"/>
        <w:ind w:left="1134"/>
      </w:pPr>
      <w:r w:rsidRPr="00EC332B">
        <w:t>klon pospolity (</w:t>
      </w:r>
      <w:r w:rsidRPr="00EC332B">
        <w:rPr>
          <w:i/>
        </w:rPr>
        <w:t>Acer platanoides</w:t>
      </w:r>
      <w:r w:rsidRPr="00EC332B">
        <w:t>) na placu kościelnym Os. Rozwadów,</w:t>
      </w:r>
    </w:p>
    <w:p w14:paraId="38122C12" w14:textId="08473C35" w:rsidR="00636F26" w:rsidRPr="00EC332B" w:rsidRDefault="00636F26" w:rsidP="00BF2723">
      <w:pPr>
        <w:pStyle w:val="punktowanie"/>
        <w:ind w:left="1134"/>
      </w:pPr>
      <w:r w:rsidRPr="00EC332B">
        <w:t>wiśnia karłowata / wisienka stepowa (</w:t>
      </w:r>
      <w:r w:rsidRPr="00EC332B">
        <w:rPr>
          <w:i/>
        </w:rPr>
        <w:t>Prunus fruticosa / Cerasus fruticosa</w:t>
      </w:r>
      <w:r w:rsidRPr="00EC332B">
        <w:t>) przy</w:t>
      </w:r>
      <w:r w:rsidR="000B6A24">
        <w:t> </w:t>
      </w:r>
      <w:r w:rsidRPr="00EC332B">
        <w:t>ul.</w:t>
      </w:r>
      <w:r w:rsidR="000B6A24">
        <w:t> </w:t>
      </w:r>
      <w:r w:rsidRPr="00EC332B">
        <w:t>Bojanowskiej (Ciemny Kąt),</w:t>
      </w:r>
    </w:p>
    <w:p w14:paraId="2C318994" w14:textId="77777777" w:rsidR="00636F26" w:rsidRPr="00EC332B" w:rsidRDefault="00636F26" w:rsidP="00BF2723">
      <w:pPr>
        <w:pStyle w:val="punktowanie"/>
        <w:ind w:left="1134"/>
      </w:pPr>
      <w:r w:rsidRPr="00EC332B">
        <w:t>dwie topole czarne (</w:t>
      </w:r>
      <w:r w:rsidRPr="00EC332B">
        <w:rPr>
          <w:i/>
        </w:rPr>
        <w:t>Populus nigra</w:t>
      </w:r>
      <w:r w:rsidRPr="00EC332B">
        <w:t>) o nazwach Topola Stalowa Wola, Topola Działkowców, dwie topole białe (</w:t>
      </w:r>
      <w:r w:rsidRPr="00EC332B">
        <w:rPr>
          <w:i/>
        </w:rPr>
        <w:t>Populus alba</w:t>
      </w:r>
      <w:r w:rsidRPr="00EC332B">
        <w:t>) o nazwach Topola Pławianka, Topole Lasowianka rosnące na błoniach nad Sanem,</w:t>
      </w:r>
    </w:p>
    <w:p w14:paraId="0377C0D8" w14:textId="77777777" w:rsidR="00636F26" w:rsidRPr="00EC332B" w:rsidRDefault="00636F26" w:rsidP="00BF2723">
      <w:pPr>
        <w:pStyle w:val="punktowanie"/>
        <w:ind w:left="1134"/>
      </w:pPr>
      <w:r w:rsidRPr="00EC332B">
        <w:lastRenderedPageBreak/>
        <w:t>topola kanadyjska (</w:t>
      </w:r>
      <w:r w:rsidRPr="00EC332B">
        <w:rPr>
          <w:i/>
        </w:rPr>
        <w:t>Populus scanadensis</w:t>
      </w:r>
      <w:r w:rsidRPr="00EC332B">
        <w:t>) o nazwie Topola Księżnej Agaty, dąb szypułkowy (</w:t>
      </w:r>
      <w:r w:rsidRPr="00EC332B">
        <w:rPr>
          <w:i/>
        </w:rPr>
        <w:t>Quercus robur</w:t>
      </w:r>
      <w:r w:rsidRPr="00EC332B">
        <w:t>) o nazwie Dąb Księcia Jerzego rosnące na terenie zespołu pałacowo-parkowego w Charzewicach,</w:t>
      </w:r>
    </w:p>
    <w:p w14:paraId="242DDC49" w14:textId="07891277" w:rsidR="00636F26" w:rsidRPr="00EC332B" w:rsidRDefault="00636F26" w:rsidP="00BF2723">
      <w:pPr>
        <w:pStyle w:val="punktowanie"/>
        <w:ind w:left="1134"/>
      </w:pPr>
      <w:r w:rsidRPr="00EC332B">
        <w:t>dwie wierzby białe (</w:t>
      </w:r>
      <w:r w:rsidRPr="00EC332B">
        <w:rPr>
          <w:i/>
        </w:rPr>
        <w:t>Salix alba</w:t>
      </w:r>
      <w:r w:rsidRPr="00EC332B">
        <w:t>) o nazwach Wierzba Flisaków i Wierzba Skarpianka na</w:t>
      </w:r>
      <w:r w:rsidR="000B6A24">
        <w:t> </w:t>
      </w:r>
      <w:r w:rsidRPr="00EC332B">
        <w:t>terenach zielonych os. Skarpa.</w:t>
      </w:r>
    </w:p>
    <w:p w14:paraId="0E68B0BE" w14:textId="0D2390F7" w:rsidR="00636F26" w:rsidRPr="002B7E9D" w:rsidRDefault="00636F26" w:rsidP="00636F26">
      <w:pPr>
        <w:pStyle w:val="StalowaWola"/>
        <w:spacing w:before="0"/>
        <w:rPr>
          <w:rFonts w:ascii="Open Sans" w:hAnsi="Open Sans" w:cs="Open Sans"/>
          <w:szCs w:val="20"/>
        </w:rPr>
      </w:pPr>
      <w:r w:rsidRPr="00EC332B">
        <w:rPr>
          <w:rFonts w:ascii="Open Sans" w:hAnsi="Open Sans" w:cs="Open Sans"/>
          <w:szCs w:val="20"/>
        </w:rPr>
        <w:t xml:space="preserve">W bezpośrednim sąsiedztwie Gminy </w:t>
      </w:r>
      <w:r w:rsidR="00BF2723">
        <w:rPr>
          <w:rFonts w:ascii="Open Sans" w:hAnsi="Open Sans" w:cs="Open Sans"/>
          <w:szCs w:val="20"/>
        </w:rPr>
        <w:t>Stalowa Wola</w:t>
      </w:r>
      <w:r w:rsidRPr="00EC332B">
        <w:rPr>
          <w:rFonts w:ascii="Open Sans" w:hAnsi="Open Sans" w:cs="Open Sans"/>
          <w:szCs w:val="20"/>
        </w:rPr>
        <w:t xml:space="preserve"> </w:t>
      </w:r>
      <w:r w:rsidR="00BF2723">
        <w:rPr>
          <w:rFonts w:ascii="Open Sans" w:hAnsi="Open Sans" w:cs="Open Sans"/>
          <w:szCs w:val="20"/>
        </w:rPr>
        <w:t>funkcjonuje</w:t>
      </w:r>
      <w:r w:rsidRPr="00EC332B">
        <w:rPr>
          <w:rFonts w:ascii="Open Sans" w:hAnsi="Open Sans" w:cs="Open Sans"/>
          <w:szCs w:val="20"/>
        </w:rPr>
        <w:t xml:space="preserve"> obszar Natura 2000 - SOO Enklawy Puszczy Sandomierskiej PLH180055.</w:t>
      </w:r>
    </w:p>
    <w:p w14:paraId="615122CB" w14:textId="495F7675" w:rsidR="00636F26" w:rsidRPr="002C0104" w:rsidRDefault="004350F5" w:rsidP="0002758F">
      <w:pPr>
        <w:keepNext/>
        <w:jc w:val="center"/>
      </w:pPr>
      <w:r w:rsidRPr="002C0104">
        <w:rPr>
          <w:noProof/>
        </w:rPr>
        <w:drawing>
          <wp:inline distT="0" distB="0" distL="0" distR="0" wp14:anchorId="5173B63D" wp14:editId="60BCEB4A">
            <wp:extent cx="5610758" cy="6758308"/>
            <wp:effectExtent l="0" t="0" r="0" b="0"/>
            <wp:docPr id="62572136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19863" cy="6769275"/>
                    </a:xfrm>
                    <a:prstGeom prst="rect">
                      <a:avLst/>
                    </a:prstGeom>
                    <a:noFill/>
                    <a:ln>
                      <a:noFill/>
                    </a:ln>
                  </pic:spPr>
                </pic:pic>
              </a:graphicData>
            </a:graphic>
          </wp:inline>
        </w:drawing>
      </w:r>
    </w:p>
    <w:p w14:paraId="31132AC2" w14:textId="165F6D0A" w:rsidR="00EF43F9" w:rsidRPr="002C0104" w:rsidRDefault="00EF43F9" w:rsidP="00EF43F9">
      <w:pPr>
        <w:pStyle w:val="rysunek-podpis"/>
      </w:pPr>
      <w:bookmarkStart w:id="100" w:name="_Toc164939367"/>
      <w:r w:rsidRPr="002C0104">
        <w:t xml:space="preserve">Rys. </w:t>
      </w:r>
      <w:r w:rsidR="00A76619">
        <w:fldChar w:fldCharType="begin"/>
      </w:r>
      <w:r w:rsidR="00A76619">
        <w:instrText xml:space="preserve"> STYLEREF 1 \s </w:instrText>
      </w:r>
      <w:r w:rsidR="00A76619">
        <w:fldChar w:fldCharType="separate"/>
      </w:r>
      <w:r w:rsidR="00245637">
        <w:rPr>
          <w:noProof/>
        </w:rPr>
        <w:t>5</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1</w:t>
      </w:r>
      <w:r w:rsidR="00A76619">
        <w:fldChar w:fldCharType="end"/>
      </w:r>
      <w:r w:rsidRPr="002C0104">
        <w:t xml:space="preserve"> Formy ochrony przyrody na obszarze opracowania</w:t>
      </w:r>
      <w:bookmarkEnd w:id="100"/>
    </w:p>
    <w:p w14:paraId="13292C31" w14:textId="77777777" w:rsidR="00636F26" w:rsidRPr="00407A26" w:rsidRDefault="00636F26" w:rsidP="00EF43F9">
      <w:pPr>
        <w:pStyle w:val="rdo"/>
        <w:rPr>
          <w:rFonts w:cs="Open Sans"/>
          <w:sz w:val="20"/>
        </w:rPr>
      </w:pPr>
      <w:r w:rsidRPr="002C0104">
        <w:t>Źródło: opracowanie własne.</w:t>
      </w:r>
    </w:p>
    <w:p w14:paraId="2544E6FC" w14:textId="16E117CE" w:rsidR="009D17B3" w:rsidRPr="00AE720D" w:rsidRDefault="009D17B3" w:rsidP="0070774B">
      <w:pPr>
        <w:pStyle w:val="Nagwek3"/>
        <w:spacing w:after="0" w:afterAutospacing="0"/>
        <w:ind w:left="1560"/>
      </w:pPr>
      <w:bookmarkStart w:id="101" w:name="_Toc436231966"/>
      <w:bookmarkStart w:id="102" w:name="_Toc489444578"/>
      <w:bookmarkStart w:id="103" w:name="_Toc164939501"/>
      <w:r w:rsidRPr="00AE720D">
        <w:lastRenderedPageBreak/>
        <w:t>Studia uwarunkowań i kierunków zagospodarowania gmin</w:t>
      </w:r>
      <w:bookmarkEnd w:id="101"/>
      <w:bookmarkEnd w:id="102"/>
      <w:bookmarkEnd w:id="103"/>
    </w:p>
    <w:p w14:paraId="64AEDF36" w14:textId="28FD1C4B" w:rsidR="005008E1" w:rsidRDefault="005008E1" w:rsidP="005008E1">
      <w:pPr>
        <w:pStyle w:val="StalowaWola"/>
        <w:rPr>
          <w:rFonts w:ascii="Open Sans" w:hAnsi="Open Sans" w:cs="Open Sans"/>
          <w:szCs w:val="20"/>
        </w:rPr>
      </w:pPr>
      <w:bookmarkStart w:id="104" w:name="_Toc66460412"/>
      <w:r w:rsidRPr="00FE69D5">
        <w:rPr>
          <w:rFonts w:ascii="Open Sans" w:hAnsi="Open Sans" w:cs="Open Sans"/>
          <w:szCs w:val="20"/>
        </w:rPr>
        <w:t xml:space="preserve">Wszystkie gminy na </w:t>
      </w:r>
      <w:r>
        <w:rPr>
          <w:rFonts w:ascii="Open Sans" w:hAnsi="Open Sans" w:cs="Open Sans"/>
          <w:szCs w:val="20"/>
        </w:rPr>
        <w:t>O</w:t>
      </w:r>
      <w:r w:rsidRPr="00FE69D5">
        <w:rPr>
          <w:rFonts w:ascii="Open Sans" w:hAnsi="Open Sans" w:cs="Open Sans"/>
          <w:szCs w:val="20"/>
        </w:rPr>
        <w:t>bszarze P</w:t>
      </w:r>
      <w:r>
        <w:rPr>
          <w:rFonts w:ascii="Open Sans" w:hAnsi="Open Sans" w:cs="Open Sans"/>
          <w:szCs w:val="20"/>
        </w:rPr>
        <w:t>T</w:t>
      </w:r>
      <w:r w:rsidRPr="00FE69D5">
        <w:rPr>
          <w:rFonts w:ascii="Open Sans" w:hAnsi="Open Sans" w:cs="Open Sans"/>
          <w:szCs w:val="20"/>
        </w:rPr>
        <w:t xml:space="preserve"> posiadają uchwalone i obowiązujące </w:t>
      </w:r>
      <w:r w:rsidRPr="00A027BC">
        <w:rPr>
          <w:rFonts w:ascii="Open Sans" w:hAnsi="Open Sans" w:cs="Open Sans"/>
          <w:i/>
          <w:iCs/>
          <w:szCs w:val="20"/>
        </w:rPr>
        <w:t>studia uwarunkowań i kierunków zagospodarowania przestrzennego</w:t>
      </w:r>
      <w:r w:rsidRPr="00FE69D5">
        <w:rPr>
          <w:rFonts w:ascii="Open Sans" w:hAnsi="Open Sans" w:cs="Open Sans"/>
          <w:szCs w:val="20"/>
        </w:rPr>
        <w:t xml:space="preserve">, których ustalenia są wiążące dla organów gminy przy sporządzaniu </w:t>
      </w:r>
      <w:r w:rsidRPr="00A027BC">
        <w:rPr>
          <w:rFonts w:ascii="Open Sans" w:hAnsi="Open Sans" w:cs="Open Sans"/>
          <w:i/>
          <w:iCs/>
          <w:szCs w:val="20"/>
        </w:rPr>
        <w:t>miejscowych planów zagospodarowania przestrzennego</w:t>
      </w:r>
      <w:r w:rsidRPr="00FE69D5">
        <w:rPr>
          <w:rFonts w:ascii="Open Sans" w:hAnsi="Open Sans" w:cs="Open Sans"/>
          <w:szCs w:val="20"/>
        </w:rPr>
        <w:t>:</w:t>
      </w:r>
    </w:p>
    <w:p w14:paraId="23B6113B" w14:textId="32304C92" w:rsidR="005008E1" w:rsidRDefault="00ED303B" w:rsidP="005008E1">
      <w:pPr>
        <w:pStyle w:val="punktorpeny"/>
      </w:pPr>
      <w:r>
        <w:t>Gmina</w:t>
      </w:r>
      <w:r w:rsidR="005008E1">
        <w:t xml:space="preserve"> Stalowa Wola: uchwała nr LXXIII/978/2023 Rady Miejskiej w Stalowej Woli z dnia 30</w:t>
      </w:r>
      <w:r w:rsidR="000B6A24">
        <w:t> </w:t>
      </w:r>
      <w:r w:rsidR="005008E1">
        <w:t xml:space="preserve">listopada 2023 r., w </w:t>
      </w:r>
      <w:r w:rsidR="005008E1" w:rsidRPr="005E4E73">
        <w:rPr>
          <w:i/>
          <w:iCs/>
        </w:rPr>
        <w:t>suikzp</w:t>
      </w:r>
      <w:r w:rsidR="005008E1">
        <w:rPr>
          <w:rStyle w:val="Odwoanieprzypisudolnego"/>
        </w:rPr>
        <w:footnoteReference w:id="36"/>
      </w:r>
      <w:r w:rsidR="005008E1">
        <w:t xml:space="preserve"> </w:t>
      </w:r>
      <w:r w:rsidR="005008E1" w:rsidRPr="00C64D13">
        <w:t xml:space="preserve">zostały </w:t>
      </w:r>
      <w:r w:rsidR="005008E1">
        <w:t xml:space="preserve">dostatecznie </w:t>
      </w:r>
      <w:r w:rsidR="005008E1" w:rsidRPr="00C64D13">
        <w:t>opisane kwestie związane ze</w:t>
      </w:r>
      <w:r w:rsidR="00F156EA">
        <w:t> </w:t>
      </w:r>
      <w:r w:rsidR="005008E1" w:rsidRPr="00C64D13">
        <w:t>zrównoważonym rozwojem transportu publicznego</w:t>
      </w:r>
    </w:p>
    <w:p w14:paraId="1ABFCC84" w14:textId="07A8A123" w:rsidR="005008E1" w:rsidRDefault="005008E1" w:rsidP="005008E1">
      <w:pPr>
        <w:pStyle w:val="punktorpeny"/>
      </w:pPr>
      <w:r>
        <w:t>Gmina i Miasto Nisko: uchwała nr LII/454/10 Rady Miejskiej w Nisku z dnia 10.11.2010 r., w</w:t>
      </w:r>
      <w:r w:rsidR="000B6A24">
        <w:t> </w:t>
      </w:r>
      <w:r w:rsidRPr="00DE415B">
        <w:rPr>
          <w:i/>
          <w:iCs/>
        </w:rPr>
        <w:t>suikzp</w:t>
      </w:r>
      <w:r>
        <w:rPr>
          <w:rStyle w:val="Odwoanieprzypisudolnego"/>
        </w:rPr>
        <w:footnoteReference w:id="37"/>
      </w:r>
      <w:r>
        <w:t xml:space="preserve"> </w:t>
      </w:r>
      <w:r w:rsidRPr="003D78B3">
        <w:t xml:space="preserve">zostały </w:t>
      </w:r>
      <w:r>
        <w:t xml:space="preserve">ogólnie </w:t>
      </w:r>
      <w:r w:rsidRPr="003D78B3">
        <w:t>zasygnalizowane kwestie związane ze zrównoważonym rozwojem transportu publicznego</w:t>
      </w:r>
      <w:r>
        <w:t>, z naciskiem na transport kolejowy,</w:t>
      </w:r>
    </w:p>
    <w:p w14:paraId="4B15B3C0" w14:textId="3B2783B7" w:rsidR="005008E1" w:rsidRDefault="005008E1" w:rsidP="005008E1">
      <w:pPr>
        <w:pStyle w:val="punktorpeny"/>
      </w:pPr>
      <w:r>
        <w:t>Gmina Pysznica: uchwała nr LVI/433/2023 Rady Gminy Pysznica z dnia 30 czerwca 2023 r., w</w:t>
      </w:r>
      <w:r w:rsidR="000B6A24">
        <w:t> </w:t>
      </w:r>
      <w:r w:rsidRPr="006673E3">
        <w:rPr>
          <w:i/>
          <w:iCs/>
        </w:rPr>
        <w:t>suikzp</w:t>
      </w:r>
      <w:r>
        <w:rPr>
          <w:rStyle w:val="Odwoanieprzypisudolnego"/>
        </w:rPr>
        <w:footnoteReference w:id="38"/>
      </w:r>
      <w:r>
        <w:t xml:space="preserve"> </w:t>
      </w:r>
      <w:r w:rsidRPr="006673E3">
        <w:t xml:space="preserve">zostały </w:t>
      </w:r>
      <w:r>
        <w:t xml:space="preserve">szczątkowo </w:t>
      </w:r>
      <w:r w:rsidRPr="006673E3">
        <w:t>zasygnalizowane kwestie związane ze zrównoważonym rozwojem transportu publicznego,</w:t>
      </w:r>
      <w:r>
        <w:t xml:space="preserve"> z naciskiem na transport autobusowy,</w:t>
      </w:r>
    </w:p>
    <w:p w14:paraId="1A9DB7C0" w14:textId="3B1B4BCF" w:rsidR="005008E1" w:rsidRPr="00F27362" w:rsidRDefault="005008E1" w:rsidP="005008E1">
      <w:pPr>
        <w:pStyle w:val="punktorpeny"/>
      </w:pPr>
      <w:r>
        <w:t>Gmina Zales</w:t>
      </w:r>
      <w:r w:rsidR="00AE720D">
        <w:t>z</w:t>
      </w:r>
      <w:r>
        <w:t xml:space="preserve">any: uchwała Nr </w:t>
      </w:r>
      <w:r w:rsidRPr="00AE2AD1">
        <w:t>VI/106/2019</w:t>
      </w:r>
      <w:r>
        <w:t xml:space="preserve"> Rady Gminy w Zaleszanach z dnia 29 kwietnia 2019 r., w </w:t>
      </w:r>
      <w:r w:rsidRPr="00AE2AD1">
        <w:rPr>
          <w:i/>
          <w:iCs/>
        </w:rPr>
        <w:t>suikzp</w:t>
      </w:r>
      <w:r>
        <w:rPr>
          <w:rStyle w:val="Odwoanieprzypisudolnego"/>
        </w:rPr>
        <w:footnoteReference w:id="39"/>
      </w:r>
      <w:r>
        <w:rPr>
          <w:i/>
          <w:iCs/>
        </w:rPr>
        <w:t xml:space="preserve"> </w:t>
      </w:r>
      <w:r w:rsidRPr="00F27362">
        <w:t>zostały zasygnalizowane kwestie związane ze zrównoważonym rozwojem transportu publicznego</w:t>
      </w:r>
      <w:r>
        <w:t>.</w:t>
      </w:r>
    </w:p>
    <w:p w14:paraId="2F9F02EA" w14:textId="694D4BE3" w:rsidR="005008E1" w:rsidRDefault="005008E1" w:rsidP="00A77D85">
      <w:pPr>
        <w:pStyle w:val="StalowaWola"/>
        <w:spacing w:before="0"/>
        <w:rPr>
          <w:rFonts w:ascii="Open Sans" w:hAnsi="Open Sans" w:cs="Open Sans"/>
          <w:szCs w:val="20"/>
        </w:rPr>
      </w:pPr>
      <w:r w:rsidRPr="00085191">
        <w:rPr>
          <w:rFonts w:ascii="Open Sans" w:hAnsi="Open Sans" w:cs="Open Sans"/>
          <w:szCs w:val="20"/>
        </w:rPr>
        <w:t>Mając na uwadze to, że</w:t>
      </w:r>
      <w:r>
        <w:rPr>
          <w:rFonts w:ascii="Open Sans" w:hAnsi="Open Sans" w:cs="Open Sans"/>
          <w:szCs w:val="20"/>
        </w:rPr>
        <w:t xml:space="preserve"> 2 </w:t>
      </w:r>
      <w:r w:rsidRPr="00CC1B3D">
        <w:rPr>
          <w:rFonts w:ascii="Open Sans" w:hAnsi="Open Sans" w:cs="Open Sans"/>
          <w:i/>
          <w:iCs/>
          <w:szCs w:val="20"/>
        </w:rPr>
        <w:t>suikzp</w:t>
      </w:r>
      <w:r w:rsidRPr="00085191">
        <w:rPr>
          <w:rFonts w:ascii="Open Sans" w:hAnsi="Open Sans" w:cs="Open Sans"/>
          <w:szCs w:val="20"/>
        </w:rPr>
        <w:t xml:space="preserve"> został</w:t>
      </w:r>
      <w:r>
        <w:rPr>
          <w:rFonts w:ascii="Open Sans" w:hAnsi="Open Sans" w:cs="Open Sans"/>
          <w:szCs w:val="20"/>
        </w:rPr>
        <w:t xml:space="preserve">y zaktualizowane </w:t>
      </w:r>
      <w:r w:rsidRPr="00085191">
        <w:rPr>
          <w:rFonts w:ascii="Open Sans" w:hAnsi="Open Sans" w:cs="Open Sans"/>
          <w:szCs w:val="20"/>
        </w:rPr>
        <w:t>w</w:t>
      </w:r>
      <w:r>
        <w:rPr>
          <w:rFonts w:ascii="Open Sans" w:hAnsi="Open Sans" w:cs="Open Sans"/>
          <w:szCs w:val="20"/>
        </w:rPr>
        <w:t xml:space="preserve"> roku 2023, jedno 6 lat temu, a jedno aż 14 lat temu</w:t>
      </w:r>
      <w:r w:rsidRPr="00085191">
        <w:rPr>
          <w:rFonts w:ascii="Open Sans" w:hAnsi="Open Sans" w:cs="Open Sans"/>
          <w:szCs w:val="20"/>
        </w:rPr>
        <w:t xml:space="preserve">, </w:t>
      </w:r>
      <w:r>
        <w:rPr>
          <w:rFonts w:ascii="Open Sans" w:hAnsi="Open Sans" w:cs="Open Sans"/>
          <w:szCs w:val="20"/>
        </w:rPr>
        <w:t>kwestie związane z</w:t>
      </w:r>
      <w:r w:rsidRPr="00085191">
        <w:rPr>
          <w:rFonts w:ascii="Open Sans" w:hAnsi="Open Sans" w:cs="Open Sans"/>
          <w:szCs w:val="20"/>
        </w:rPr>
        <w:t xml:space="preserve"> rozwojem transportu publicznego</w:t>
      </w:r>
      <w:r>
        <w:rPr>
          <w:rFonts w:ascii="Open Sans" w:hAnsi="Open Sans" w:cs="Open Sans"/>
          <w:szCs w:val="20"/>
        </w:rPr>
        <w:t xml:space="preserve"> w zakresie zarówno autobusowego, jaki</w:t>
      </w:r>
      <w:r w:rsidR="000B6A24">
        <w:rPr>
          <w:rFonts w:ascii="Open Sans" w:hAnsi="Open Sans" w:cs="Open Sans"/>
          <w:szCs w:val="20"/>
        </w:rPr>
        <w:t> </w:t>
      </w:r>
      <w:r>
        <w:rPr>
          <w:rFonts w:ascii="Open Sans" w:hAnsi="Open Sans" w:cs="Open Sans"/>
          <w:szCs w:val="20"/>
        </w:rPr>
        <w:t>kolejowego transportu zbiorowego, wykazane były na zbyt ogólnym poziomie szczegółowości.</w:t>
      </w:r>
      <w:r w:rsidRPr="00085191">
        <w:rPr>
          <w:rFonts w:ascii="Open Sans" w:hAnsi="Open Sans" w:cs="Open Sans"/>
          <w:szCs w:val="20"/>
        </w:rPr>
        <w:t xml:space="preserve"> Tylko</w:t>
      </w:r>
      <w:r w:rsidR="00F156EA">
        <w:rPr>
          <w:rFonts w:ascii="Open Sans" w:hAnsi="Open Sans" w:cs="Open Sans"/>
          <w:szCs w:val="20"/>
        </w:rPr>
        <w:t> </w:t>
      </w:r>
      <w:r w:rsidRPr="00085191">
        <w:rPr>
          <w:rFonts w:ascii="Open Sans" w:hAnsi="Open Sans" w:cs="Open Sans"/>
          <w:szCs w:val="20"/>
        </w:rPr>
        <w:t>w</w:t>
      </w:r>
      <w:r w:rsidR="000B6A24">
        <w:rPr>
          <w:rFonts w:ascii="Open Sans" w:hAnsi="Open Sans" w:cs="Open Sans"/>
          <w:szCs w:val="20"/>
        </w:rPr>
        <w:t> </w:t>
      </w:r>
      <w:r w:rsidRPr="00085191">
        <w:rPr>
          <w:rFonts w:ascii="Open Sans" w:hAnsi="Open Sans" w:cs="Open Sans"/>
          <w:szCs w:val="20"/>
        </w:rPr>
        <w:t xml:space="preserve">jednym </w:t>
      </w:r>
      <w:r w:rsidRPr="000354ED">
        <w:rPr>
          <w:rFonts w:ascii="Open Sans" w:hAnsi="Open Sans" w:cs="Open Sans"/>
          <w:i/>
          <w:iCs/>
          <w:szCs w:val="20"/>
        </w:rPr>
        <w:t>suikzp</w:t>
      </w:r>
      <w:r w:rsidRPr="00085191">
        <w:rPr>
          <w:rFonts w:ascii="Open Sans" w:hAnsi="Open Sans" w:cs="Open Sans"/>
          <w:szCs w:val="20"/>
        </w:rPr>
        <w:t xml:space="preserve"> (</w:t>
      </w:r>
      <w:r>
        <w:rPr>
          <w:rFonts w:ascii="Open Sans" w:hAnsi="Open Sans" w:cs="Open Sans"/>
          <w:szCs w:val="20"/>
        </w:rPr>
        <w:t xml:space="preserve">Miasta Stalowej Woli z </w:t>
      </w:r>
      <w:r w:rsidRPr="00085191">
        <w:rPr>
          <w:rFonts w:ascii="Open Sans" w:hAnsi="Open Sans" w:cs="Open Sans"/>
          <w:szCs w:val="20"/>
        </w:rPr>
        <w:t>2019 roku) rozwój transportu publicznego został opisany szerzej</w:t>
      </w:r>
      <w:r>
        <w:rPr>
          <w:rFonts w:ascii="Open Sans" w:hAnsi="Open Sans" w:cs="Open Sans"/>
          <w:szCs w:val="20"/>
        </w:rPr>
        <w:t xml:space="preserve"> niż w pozostałych 3 </w:t>
      </w:r>
      <w:r w:rsidRPr="000354ED">
        <w:rPr>
          <w:rFonts w:ascii="Open Sans" w:hAnsi="Open Sans" w:cs="Open Sans"/>
          <w:i/>
          <w:iCs/>
          <w:szCs w:val="20"/>
        </w:rPr>
        <w:t>suikzp</w:t>
      </w:r>
      <w:r>
        <w:rPr>
          <w:rFonts w:ascii="Open Sans" w:hAnsi="Open Sans" w:cs="Open Sans"/>
          <w:szCs w:val="20"/>
        </w:rPr>
        <w:t>, w których zapisy były w zasadzie niezmieniane od momentu uchwalenia ich pierwszych edycji.</w:t>
      </w:r>
    </w:p>
    <w:p w14:paraId="023F8D66" w14:textId="26D3C076" w:rsidR="005008E1" w:rsidRDefault="005008E1" w:rsidP="005008E1">
      <w:pPr>
        <w:spacing w:after="120"/>
        <w:rPr>
          <w:rFonts w:cs="Open Sans"/>
          <w:szCs w:val="20"/>
        </w:rPr>
      </w:pPr>
      <w:r w:rsidRPr="003B6EFE">
        <w:rPr>
          <w:rFonts w:cs="Open Sans"/>
          <w:szCs w:val="20"/>
        </w:rPr>
        <w:t xml:space="preserve">Pokrycie obowiązującymi </w:t>
      </w:r>
      <w:r w:rsidRPr="003B6EFE">
        <w:rPr>
          <w:rFonts w:cs="Open Sans"/>
          <w:i/>
          <w:szCs w:val="20"/>
        </w:rPr>
        <w:t>mpzp</w:t>
      </w:r>
      <w:r w:rsidRPr="003B6EFE">
        <w:rPr>
          <w:rFonts w:cs="Open Sans"/>
          <w:szCs w:val="20"/>
        </w:rPr>
        <w:t xml:space="preserve"> </w:t>
      </w:r>
      <w:r>
        <w:rPr>
          <w:rFonts w:cs="Open Sans"/>
          <w:szCs w:val="20"/>
        </w:rPr>
        <w:t xml:space="preserve">gmin na Obszarze PT jest bardzo niskie. </w:t>
      </w:r>
      <w:r w:rsidR="00ED303B">
        <w:rPr>
          <w:rFonts w:cs="Open Sans"/>
          <w:szCs w:val="20"/>
        </w:rPr>
        <w:t>Gmina</w:t>
      </w:r>
      <w:r>
        <w:rPr>
          <w:rFonts w:cs="Open Sans"/>
          <w:szCs w:val="20"/>
        </w:rPr>
        <w:t xml:space="preserve"> Stalowa Wola pokryte jest w niecałej 1/3 (27,6%), a pozostałe Gminy od 1,7% do 3,2%. W roku 2022, pomimo wyższej wartości średniej – 8,9% od średnich wartości dla powiatu stalowowolskiego – 4,4% i powiatu niżańskiego – 1,3%,</w:t>
      </w:r>
      <w:r w:rsidR="0053016E">
        <w:rPr>
          <w:rFonts w:cs="Open Sans"/>
          <w:szCs w:val="20"/>
        </w:rPr>
        <w:t xml:space="preserve"> </w:t>
      </w:r>
      <w:r>
        <w:rPr>
          <w:rFonts w:cs="Open Sans"/>
          <w:szCs w:val="20"/>
        </w:rPr>
        <w:t xml:space="preserve">jeszcze aż 91,1% powierzchni całego Obszaru PT nie jest objęte obowiązującymi </w:t>
      </w:r>
      <w:r w:rsidRPr="00A6203D">
        <w:rPr>
          <w:rFonts w:cs="Open Sans"/>
          <w:i/>
          <w:iCs/>
          <w:szCs w:val="20"/>
        </w:rPr>
        <w:t>mpzp</w:t>
      </w:r>
      <w:r>
        <w:rPr>
          <w:rFonts w:cs="Open Sans"/>
          <w:szCs w:val="20"/>
        </w:rPr>
        <w:t>.</w:t>
      </w:r>
      <w:r w:rsidRPr="00FF54F4">
        <w:rPr>
          <w:rFonts w:cs="Open Sans"/>
          <w:szCs w:val="20"/>
        </w:rPr>
        <w:t xml:space="preserve"> </w:t>
      </w:r>
      <w:r w:rsidRPr="003B6EFE">
        <w:rPr>
          <w:rFonts w:cs="Open Sans"/>
          <w:szCs w:val="20"/>
        </w:rPr>
        <w:t xml:space="preserve">Zagospodarowanie terenów nie </w:t>
      </w:r>
      <w:r w:rsidR="00C840E6">
        <w:rPr>
          <w:rFonts w:cs="Open Sans"/>
          <w:szCs w:val="20"/>
        </w:rPr>
        <w:t>posiadających</w:t>
      </w:r>
      <w:r w:rsidRPr="003B6EFE">
        <w:rPr>
          <w:rFonts w:cs="Open Sans"/>
          <w:szCs w:val="20"/>
        </w:rPr>
        <w:t xml:space="preserve"> </w:t>
      </w:r>
      <w:r w:rsidRPr="003B6EFE">
        <w:rPr>
          <w:rFonts w:cs="Open Sans"/>
          <w:i/>
          <w:szCs w:val="20"/>
        </w:rPr>
        <w:t>mpzp</w:t>
      </w:r>
      <w:r w:rsidRPr="003B6EFE">
        <w:rPr>
          <w:rFonts w:cs="Open Sans"/>
          <w:szCs w:val="20"/>
        </w:rPr>
        <w:t>, gdzie możliwe jest uzyskanie decyzji o warunkach zabudowy, stoi w sprzeczności z zasadami racjonalnego kształtowania przestrzeni w zgodzie z</w:t>
      </w:r>
      <w:r w:rsidR="006C4663">
        <w:rPr>
          <w:rFonts w:cs="Open Sans"/>
          <w:szCs w:val="20"/>
        </w:rPr>
        <w:t>e</w:t>
      </w:r>
      <w:r w:rsidR="00F156EA">
        <w:rPr>
          <w:rFonts w:cs="Open Sans"/>
          <w:szCs w:val="20"/>
        </w:rPr>
        <w:t> </w:t>
      </w:r>
      <w:r w:rsidRPr="003B6EFE">
        <w:rPr>
          <w:rFonts w:cs="Open Sans"/>
          <w:szCs w:val="20"/>
        </w:rPr>
        <w:t>zrównoważon</w:t>
      </w:r>
      <w:r w:rsidR="006C4663">
        <w:rPr>
          <w:rFonts w:cs="Open Sans"/>
          <w:szCs w:val="20"/>
        </w:rPr>
        <w:t>ym</w:t>
      </w:r>
      <w:r w:rsidRPr="003B6EFE">
        <w:rPr>
          <w:rFonts w:cs="Open Sans"/>
          <w:szCs w:val="20"/>
        </w:rPr>
        <w:t xml:space="preserve"> rozwoj</w:t>
      </w:r>
      <w:r w:rsidR="006C4663">
        <w:rPr>
          <w:rFonts w:cs="Open Sans"/>
          <w:szCs w:val="20"/>
        </w:rPr>
        <w:t>e</w:t>
      </w:r>
      <w:r w:rsidR="001827F9">
        <w:rPr>
          <w:rFonts w:cs="Open Sans"/>
          <w:szCs w:val="20"/>
        </w:rPr>
        <w:t>m</w:t>
      </w:r>
      <w:r>
        <w:rPr>
          <w:rFonts w:cs="Open Sans"/>
          <w:szCs w:val="20"/>
        </w:rPr>
        <w:t xml:space="preserve">, wskazanymi m.in. w zapisach </w:t>
      </w:r>
      <w:r w:rsidRPr="00EC6E45">
        <w:rPr>
          <w:rFonts w:cs="Open Sans"/>
          <w:i/>
          <w:iCs/>
          <w:szCs w:val="20"/>
        </w:rPr>
        <w:t>mpzp</w:t>
      </w:r>
      <w:r>
        <w:rPr>
          <w:rFonts w:cs="Open Sans"/>
          <w:szCs w:val="20"/>
        </w:rPr>
        <w:t>.</w:t>
      </w:r>
    </w:p>
    <w:p w14:paraId="3A7DA2DB" w14:textId="77777777" w:rsidR="009025FC" w:rsidRDefault="009025FC">
      <w:pPr>
        <w:spacing w:line="240" w:lineRule="auto"/>
        <w:jc w:val="left"/>
        <w:rPr>
          <w:rFonts w:cs="Times New Roman"/>
          <w:b/>
          <w:bCs/>
          <w:i/>
          <w:color w:val="EE1A24"/>
          <w:sz w:val="18"/>
        </w:rPr>
      </w:pPr>
      <w:r>
        <w:br w:type="page"/>
      </w:r>
    </w:p>
    <w:p w14:paraId="0F838034" w14:textId="3791798E" w:rsidR="005C0024" w:rsidRDefault="005C0024" w:rsidP="00A77D85">
      <w:pPr>
        <w:pStyle w:val="Tabelatytu"/>
        <w:spacing w:before="0"/>
      </w:pPr>
      <w:bookmarkStart w:id="106" w:name="_Toc164938560"/>
      <w:r>
        <w:lastRenderedPageBreak/>
        <w:t xml:space="preserve">Tab.  </w:t>
      </w:r>
      <w:r w:rsidR="00CD503A">
        <w:fldChar w:fldCharType="begin"/>
      </w:r>
      <w:r w:rsidR="00CD503A">
        <w:instrText xml:space="preserve"> STYLEREF 1 \s </w:instrText>
      </w:r>
      <w:r w:rsidR="00CD503A">
        <w:fldChar w:fldCharType="separate"/>
      </w:r>
      <w:r w:rsidR="00245637">
        <w:rPr>
          <w:noProof/>
        </w:rPr>
        <w:t>5</w:t>
      </w:r>
      <w:r w:rsidR="00CD503A">
        <w:rPr>
          <w:noProof/>
        </w:rPr>
        <w:fldChar w:fldCharType="end"/>
      </w:r>
      <w:r w:rsidR="007A1659">
        <w:t>.</w:t>
      </w:r>
      <w:r w:rsidR="00CD503A">
        <w:fldChar w:fldCharType="begin"/>
      </w:r>
      <w:r w:rsidR="00CD503A">
        <w:instrText xml:space="preserve"> SEQ Tab._ \* ARABIC \s 1 </w:instrText>
      </w:r>
      <w:r w:rsidR="00CD503A">
        <w:fldChar w:fldCharType="separate"/>
      </w:r>
      <w:r w:rsidR="00245637">
        <w:rPr>
          <w:noProof/>
        </w:rPr>
        <w:t>1</w:t>
      </w:r>
      <w:r w:rsidR="00CD503A">
        <w:rPr>
          <w:noProof/>
        </w:rPr>
        <w:fldChar w:fldCharType="end"/>
      </w:r>
      <w:r>
        <w:t xml:space="preserve"> U</w:t>
      </w:r>
      <w:r w:rsidRPr="00455DD6">
        <w:t>dział powierzchni objętej obowiązującymi miejscowymi planami zagospodarowania przestrzennego w</w:t>
      </w:r>
      <w:r w:rsidR="000B6A24">
        <w:t> </w:t>
      </w:r>
      <w:r w:rsidRPr="00455DD6">
        <w:t>powierzchni ogółem</w:t>
      </w:r>
      <w:r>
        <w:t xml:space="preserve"> w latach 2021-2022</w:t>
      </w:r>
      <w:bookmarkEnd w:id="106"/>
    </w:p>
    <w:tbl>
      <w:tblPr>
        <w:tblpPr w:leftFromText="141" w:rightFromText="141" w:vertAnchor="text" w:horzAnchor="margin" w:tblpY="104"/>
        <w:tblW w:w="9709" w:type="dxa"/>
        <w:tblCellMar>
          <w:left w:w="70" w:type="dxa"/>
          <w:right w:w="70" w:type="dxa"/>
        </w:tblCellMar>
        <w:tblLook w:val="04A0" w:firstRow="1" w:lastRow="0" w:firstColumn="1" w:lastColumn="0" w:noHBand="0" w:noVBand="1"/>
      </w:tblPr>
      <w:tblGrid>
        <w:gridCol w:w="2263"/>
        <w:gridCol w:w="1861"/>
        <w:gridCol w:w="1862"/>
        <w:gridCol w:w="1861"/>
        <w:gridCol w:w="1862"/>
      </w:tblGrid>
      <w:tr w:rsidR="00655AA3" w:rsidRPr="00DD42BB" w14:paraId="0B0DD1FB" w14:textId="77777777" w:rsidTr="00655AA3">
        <w:trPr>
          <w:cantSplit/>
          <w:trHeight w:val="20"/>
          <w:tblHeader/>
        </w:trPr>
        <w:tc>
          <w:tcPr>
            <w:tcW w:w="2263" w:type="dxa"/>
            <w:tcBorders>
              <w:top w:val="single" w:sz="4" w:space="0" w:color="auto"/>
              <w:left w:val="single" w:sz="4" w:space="0" w:color="auto"/>
              <w:bottom w:val="single" w:sz="4" w:space="0" w:color="auto"/>
              <w:right w:val="single" w:sz="4" w:space="0" w:color="auto"/>
            </w:tcBorders>
            <w:shd w:val="clear" w:color="auto" w:fill="EE1A24"/>
            <w:noWrap/>
            <w:vAlign w:val="center"/>
            <w:hideMark/>
          </w:tcPr>
          <w:p w14:paraId="61E3AE4B" w14:textId="77777777" w:rsidR="00655AA3" w:rsidRPr="0072322A" w:rsidRDefault="00655AA3" w:rsidP="00655AA3">
            <w:pPr>
              <w:spacing w:line="240" w:lineRule="auto"/>
              <w:jc w:val="center"/>
              <w:rPr>
                <w:rFonts w:ascii="Open Sans Condensed" w:eastAsia="Times New Roman" w:hAnsi="Open Sans Condensed" w:cs="Open Sans Condensed"/>
                <w:b/>
                <w:color w:val="FFFFFF" w:themeColor="background1"/>
                <w:sz w:val="18"/>
                <w:szCs w:val="18"/>
                <w:lang w:eastAsia="pl-PL"/>
              </w:rPr>
            </w:pPr>
            <w:r w:rsidRPr="0072322A">
              <w:rPr>
                <w:rFonts w:ascii="Open Sans Condensed" w:eastAsia="Times New Roman" w:hAnsi="Open Sans Condensed" w:cs="Open Sans Condensed"/>
                <w:b/>
                <w:color w:val="FFFFFF" w:themeColor="background1"/>
                <w:sz w:val="18"/>
                <w:szCs w:val="18"/>
                <w:lang w:eastAsia="pl-PL"/>
              </w:rPr>
              <w:t>JST</w:t>
            </w:r>
          </w:p>
        </w:tc>
        <w:tc>
          <w:tcPr>
            <w:tcW w:w="1861" w:type="dxa"/>
            <w:tcBorders>
              <w:top w:val="single" w:sz="4" w:space="0" w:color="auto"/>
              <w:left w:val="nil"/>
              <w:bottom w:val="single" w:sz="4" w:space="0" w:color="auto"/>
              <w:right w:val="single" w:sz="4" w:space="0" w:color="auto"/>
            </w:tcBorders>
            <w:shd w:val="clear" w:color="auto" w:fill="EE1A24"/>
            <w:vAlign w:val="center"/>
            <w:hideMark/>
          </w:tcPr>
          <w:p w14:paraId="76A24E5B" w14:textId="77777777" w:rsidR="00655AA3" w:rsidRPr="0072322A" w:rsidRDefault="00655AA3" w:rsidP="00655AA3">
            <w:pPr>
              <w:spacing w:line="240" w:lineRule="auto"/>
              <w:jc w:val="center"/>
              <w:rPr>
                <w:rFonts w:ascii="Open Sans Condensed" w:eastAsia="Times New Roman" w:hAnsi="Open Sans Condensed" w:cs="Open Sans Condensed"/>
                <w:b/>
                <w:color w:val="FFFFFF" w:themeColor="background1"/>
                <w:sz w:val="18"/>
                <w:szCs w:val="18"/>
                <w:lang w:eastAsia="pl-PL"/>
              </w:rPr>
            </w:pPr>
            <w:r w:rsidRPr="0072322A">
              <w:rPr>
                <w:rFonts w:ascii="Open Sans Condensed" w:eastAsia="Times New Roman" w:hAnsi="Open Sans Condensed" w:cs="Open Sans Condensed"/>
                <w:b/>
                <w:color w:val="FFFFFF" w:themeColor="background1"/>
                <w:sz w:val="18"/>
                <w:szCs w:val="18"/>
                <w:lang w:eastAsia="pl-PL"/>
              </w:rPr>
              <w:t>Pokrycie mpzp 2021</w:t>
            </w:r>
          </w:p>
          <w:p w14:paraId="4BA4F477" w14:textId="77777777" w:rsidR="00655AA3" w:rsidRPr="0072322A" w:rsidRDefault="00655AA3" w:rsidP="00655AA3">
            <w:pPr>
              <w:spacing w:line="240" w:lineRule="auto"/>
              <w:jc w:val="center"/>
              <w:rPr>
                <w:rFonts w:ascii="Open Sans Condensed" w:eastAsia="Times New Roman" w:hAnsi="Open Sans Condensed" w:cs="Open Sans Condensed"/>
                <w:b/>
                <w:color w:val="FFFFFF" w:themeColor="background1"/>
                <w:sz w:val="18"/>
                <w:szCs w:val="18"/>
                <w:lang w:eastAsia="pl-PL"/>
              </w:rPr>
            </w:pPr>
            <w:r w:rsidRPr="0072322A">
              <w:rPr>
                <w:rFonts w:ascii="Open Sans Condensed" w:eastAsia="Times New Roman" w:hAnsi="Open Sans Condensed" w:cs="Open Sans Condensed"/>
                <w:b/>
                <w:color w:val="FFFFFF" w:themeColor="background1"/>
                <w:sz w:val="18"/>
                <w:szCs w:val="18"/>
                <w:lang w:eastAsia="pl-PL"/>
              </w:rPr>
              <w:t>[%]</w:t>
            </w:r>
          </w:p>
        </w:tc>
        <w:tc>
          <w:tcPr>
            <w:tcW w:w="1862" w:type="dxa"/>
            <w:tcBorders>
              <w:top w:val="single" w:sz="4" w:space="0" w:color="auto"/>
              <w:left w:val="nil"/>
              <w:bottom w:val="single" w:sz="4" w:space="0" w:color="auto"/>
              <w:right w:val="single" w:sz="4" w:space="0" w:color="auto"/>
            </w:tcBorders>
            <w:shd w:val="clear" w:color="auto" w:fill="EE1A24"/>
            <w:vAlign w:val="center"/>
            <w:hideMark/>
          </w:tcPr>
          <w:p w14:paraId="1243595E" w14:textId="77777777" w:rsidR="00655AA3" w:rsidRPr="0072322A" w:rsidRDefault="00655AA3" w:rsidP="00655AA3">
            <w:pPr>
              <w:spacing w:line="240" w:lineRule="auto"/>
              <w:jc w:val="center"/>
              <w:rPr>
                <w:rFonts w:ascii="Open Sans Condensed" w:eastAsia="Times New Roman" w:hAnsi="Open Sans Condensed" w:cs="Open Sans Condensed"/>
                <w:b/>
                <w:color w:val="FFFFFF" w:themeColor="background1"/>
                <w:sz w:val="18"/>
                <w:szCs w:val="18"/>
                <w:lang w:eastAsia="pl-PL"/>
              </w:rPr>
            </w:pPr>
            <w:r w:rsidRPr="0072322A">
              <w:rPr>
                <w:rFonts w:ascii="Open Sans Condensed" w:eastAsia="Times New Roman" w:hAnsi="Open Sans Condensed" w:cs="Open Sans Condensed"/>
                <w:b/>
                <w:color w:val="FFFFFF" w:themeColor="background1"/>
                <w:sz w:val="18"/>
                <w:szCs w:val="18"/>
                <w:lang w:eastAsia="pl-PL"/>
              </w:rPr>
              <w:t>Obszar bez mpzp 2021</w:t>
            </w:r>
          </w:p>
          <w:p w14:paraId="3CC82059" w14:textId="77777777" w:rsidR="00655AA3" w:rsidRPr="0072322A" w:rsidRDefault="00655AA3" w:rsidP="00655AA3">
            <w:pPr>
              <w:spacing w:line="240" w:lineRule="auto"/>
              <w:jc w:val="center"/>
              <w:rPr>
                <w:rFonts w:ascii="Open Sans Condensed" w:eastAsia="Times New Roman" w:hAnsi="Open Sans Condensed" w:cs="Open Sans Condensed"/>
                <w:b/>
                <w:color w:val="FFFFFF" w:themeColor="background1"/>
                <w:sz w:val="18"/>
                <w:szCs w:val="18"/>
                <w:lang w:eastAsia="pl-PL"/>
              </w:rPr>
            </w:pPr>
            <w:r w:rsidRPr="0072322A">
              <w:rPr>
                <w:rFonts w:ascii="Open Sans Condensed" w:eastAsia="Times New Roman" w:hAnsi="Open Sans Condensed" w:cs="Open Sans Condensed"/>
                <w:b/>
                <w:color w:val="FFFFFF" w:themeColor="background1"/>
                <w:sz w:val="18"/>
                <w:szCs w:val="18"/>
                <w:lang w:eastAsia="pl-PL"/>
              </w:rPr>
              <w:t>[%]</w:t>
            </w:r>
          </w:p>
        </w:tc>
        <w:tc>
          <w:tcPr>
            <w:tcW w:w="1861" w:type="dxa"/>
            <w:tcBorders>
              <w:top w:val="single" w:sz="4" w:space="0" w:color="auto"/>
              <w:left w:val="nil"/>
              <w:bottom w:val="single" w:sz="4" w:space="0" w:color="auto"/>
              <w:right w:val="single" w:sz="4" w:space="0" w:color="auto"/>
            </w:tcBorders>
            <w:shd w:val="clear" w:color="auto" w:fill="EE1A24"/>
            <w:vAlign w:val="center"/>
            <w:hideMark/>
          </w:tcPr>
          <w:p w14:paraId="648DCED2" w14:textId="77777777" w:rsidR="00655AA3" w:rsidRPr="0072322A" w:rsidRDefault="00655AA3" w:rsidP="00655AA3">
            <w:pPr>
              <w:spacing w:line="240" w:lineRule="auto"/>
              <w:jc w:val="center"/>
              <w:rPr>
                <w:rFonts w:ascii="Open Sans Condensed" w:eastAsia="Times New Roman" w:hAnsi="Open Sans Condensed" w:cs="Open Sans Condensed"/>
                <w:b/>
                <w:color w:val="FFFFFF" w:themeColor="background1"/>
                <w:sz w:val="18"/>
                <w:szCs w:val="18"/>
                <w:lang w:eastAsia="pl-PL"/>
              </w:rPr>
            </w:pPr>
            <w:r w:rsidRPr="0072322A">
              <w:rPr>
                <w:rFonts w:ascii="Open Sans Condensed" w:eastAsia="Times New Roman" w:hAnsi="Open Sans Condensed" w:cs="Open Sans Condensed"/>
                <w:b/>
                <w:color w:val="FFFFFF" w:themeColor="background1"/>
                <w:sz w:val="18"/>
                <w:szCs w:val="18"/>
                <w:lang w:eastAsia="pl-PL"/>
              </w:rPr>
              <w:t>Pokrycie mpzp 2022</w:t>
            </w:r>
          </w:p>
          <w:p w14:paraId="2F443BFC" w14:textId="77777777" w:rsidR="00655AA3" w:rsidRPr="0072322A" w:rsidRDefault="00655AA3" w:rsidP="00655AA3">
            <w:pPr>
              <w:spacing w:line="240" w:lineRule="auto"/>
              <w:jc w:val="center"/>
              <w:rPr>
                <w:rFonts w:ascii="Open Sans Condensed" w:eastAsia="Times New Roman" w:hAnsi="Open Sans Condensed" w:cs="Open Sans Condensed"/>
                <w:b/>
                <w:color w:val="FFFFFF" w:themeColor="background1"/>
                <w:sz w:val="18"/>
                <w:szCs w:val="18"/>
                <w:lang w:eastAsia="pl-PL"/>
              </w:rPr>
            </w:pPr>
            <w:r w:rsidRPr="0072322A">
              <w:rPr>
                <w:rFonts w:ascii="Open Sans Condensed" w:eastAsia="Times New Roman" w:hAnsi="Open Sans Condensed" w:cs="Open Sans Condensed"/>
                <w:b/>
                <w:color w:val="FFFFFF" w:themeColor="background1"/>
                <w:sz w:val="18"/>
                <w:szCs w:val="18"/>
                <w:lang w:eastAsia="pl-PL"/>
              </w:rPr>
              <w:t>[%]</w:t>
            </w:r>
          </w:p>
        </w:tc>
        <w:tc>
          <w:tcPr>
            <w:tcW w:w="1862" w:type="dxa"/>
            <w:tcBorders>
              <w:top w:val="single" w:sz="4" w:space="0" w:color="auto"/>
              <w:left w:val="nil"/>
              <w:bottom w:val="single" w:sz="4" w:space="0" w:color="auto"/>
              <w:right w:val="single" w:sz="4" w:space="0" w:color="auto"/>
            </w:tcBorders>
            <w:shd w:val="clear" w:color="auto" w:fill="EE1A24"/>
            <w:vAlign w:val="center"/>
            <w:hideMark/>
          </w:tcPr>
          <w:p w14:paraId="67BE0963" w14:textId="77777777" w:rsidR="00655AA3" w:rsidRPr="0072322A" w:rsidRDefault="00655AA3" w:rsidP="00655AA3">
            <w:pPr>
              <w:spacing w:line="240" w:lineRule="auto"/>
              <w:jc w:val="center"/>
              <w:rPr>
                <w:rFonts w:ascii="Open Sans Condensed" w:eastAsia="Times New Roman" w:hAnsi="Open Sans Condensed" w:cs="Open Sans Condensed"/>
                <w:b/>
                <w:color w:val="FFFFFF" w:themeColor="background1"/>
                <w:sz w:val="18"/>
                <w:szCs w:val="18"/>
                <w:lang w:eastAsia="pl-PL"/>
              </w:rPr>
            </w:pPr>
            <w:r w:rsidRPr="0072322A">
              <w:rPr>
                <w:rFonts w:ascii="Open Sans Condensed" w:eastAsia="Times New Roman" w:hAnsi="Open Sans Condensed" w:cs="Open Sans Condensed"/>
                <w:b/>
                <w:color w:val="FFFFFF" w:themeColor="background1"/>
                <w:sz w:val="18"/>
                <w:szCs w:val="18"/>
                <w:lang w:eastAsia="pl-PL"/>
              </w:rPr>
              <w:t>Obszar bez mpzp 2022</w:t>
            </w:r>
          </w:p>
          <w:p w14:paraId="007B08D0" w14:textId="77777777" w:rsidR="00655AA3" w:rsidRPr="0072322A" w:rsidRDefault="00655AA3" w:rsidP="00655AA3">
            <w:pPr>
              <w:spacing w:line="240" w:lineRule="auto"/>
              <w:jc w:val="center"/>
              <w:rPr>
                <w:rFonts w:ascii="Open Sans Condensed" w:eastAsia="Times New Roman" w:hAnsi="Open Sans Condensed" w:cs="Open Sans Condensed"/>
                <w:b/>
                <w:color w:val="FFFFFF" w:themeColor="background1"/>
                <w:sz w:val="18"/>
                <w:szCs w:val="18"/>
                <w:lang w:eastAsia="pl-PL"/>
              </w:rPr>
            </w:pPr>
            <w:r w:rsidRPr="0072322A">
              <w:rPr>
                <w:rFonts w:ascii="Open Sans Condensed" w:eastAsia="Times New Roman" w:hAnsi="Open Sans Condensed" w:cs="Open Sans Condensed"/>
                <w:b/>
                <w:color w:val="FFFFFF" w:themeColor="background1"/>
                <w:sz w:val="18"/>
                <w:szCs w:val="18"/>
                <w:lang w:eastAsia="pl-PL"/>
              </w:rPr>
              <w:t>[%]</w:t>
            </w:r>
          </w:p>
        </w:tc>
      </w:tr>
      <w:tr w:rsidR="00655AA3" w:rsidRPr="00DD42BB" w14:paraId="46391D0B" w14:textId="77777777" w:rsidTr="00655AA3">
        <w:trPr>
          <w:trHeight w:val="20"/>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2C3D496D" w14:textId="77777777" w:rsidR="00655AA3" w:rsidRPr="00DD42BB" w:rsidRDefault="00655AA3" w:rsidP="00655AA3">
            <w:pPr>
              <w:spacing w:line="240" w:lineRule="auto"/>
              <w:jc w:val="center"/>
              <w:rPr>
                <w:rFonts w:ascii="Open Sans Condensed" w:eastAsia="Times New Roman" w:hAnsi="Open Sans Condensed" w:cs="Open Sans Condensed"/>
                <w:b/>
                <w:bCs/>
                <w:color w:val="000000"/>
                <w:sz w:val="18"/>
                <w:szCs w:val="18"/>
                <w:lang w:eastAsia="pl-PL"/>
              </w:rPr>
            </w:pPr>
            <w:r w:rsidRPr="00DD42BB">
              <w:rPr>
                <w:rFonts w:ascii="Open Sans Condensed" w:eastAsia="Times New Roman" w:hAnsi="Open Sans Condensed" w:cs="Open Sans Condensed"/>
                <w:b/>
                <w:bCs/>
                <w:color w:val="000000"/>
                <w:sz w:val="18"/>
                <w:szCs w:val="18"/>
                <w:lang w:eastAsia="pl-PL"/>
              </w:rPr>
              <w:t>Polska</w:t>
            </w:r>
          </w:p>
        </w:tc>
        <w:tc>
          <w:tcPr>
            <w:tcW w:w="1861" w:type="dxa"/>
            <w:tcBorders>
              <w:top w:val="nil"/>
              <w:left w:val="nil"/>
              <w:bottom w:val="single" w:sz="4" w:space="0" w:color="auto"/>
              <w:right w:val="single" w:sz="4" w:space="0" w:color="auto"/>
            </w:tcBorders>
            <w:shd w:val="clear" w:color="auto" w:fill="auto"/>
            <w:vAlign w:val="center"/>
            <w:hideMark/>
          </w:tcPr>
          <w:p w14:paraId="4636A543" w14:textId="77777777" w:rsidR="00655AA3" w:rsidRPr="00DD42BB" w:rsidRDefault="00655AA3" w:rsidP="00655AA3">
            <w:pPr>
              <w:spacing w:line="240" w:lineRule="auto"/>
              <w:jc w:val="center"/>
              <w:rPr>
                <w:rFonts w:ascii="Open Sans Condensed" w:eastAsia="Times New Roman" w:hAnsi="Open Sans Condensed" w:cs="Open Sans Condensed"/>
                <w:b/>
                <w:bCs/>
                <w:color w:val="000000"/>
                <w:sz w:val="18"/>
                <w:szCs w:val="18"/>
                <w:lang w:eastAsia="pl-PL"/>
              </w:rPr>
            </w:pPr>
            <w:r w:rsidRPr="00DD42BB">
              <w:rPr>
                <w:rFonts w:ascii="Open Sans Condensed" w:eastAsia="Times New Roman" w:hAnsi="Open Sans Condensed" w:cs="Open Sans Condensed"/>
                <w:b/>
                <w:bCs/>
                <w:color w:val="000000"/>
                <w:sz w:val="18"/>
                <w:szCs w:val="18"/>
                <w:lang w:eastAsia="pl-PL"/>
              </w:rPr>
              <w:t>31,7</w:t>
            </w:r>
          </w:p>
        </w:tc>
        <w:tc>
          <w:tcPr>
            <w:tcW w:w="1862" w:type="dxa"/>
            <w:tcBorders>
              <w:top w:val="nil"/>
              <w:left w:val="nil"/>
              <w:bottom w:val="single" w:sz="4" w:space="0" w:color="auto"/>
              <w:right w:val="single" w:sz="4" w:space="0" w:color="auto"/>
            </w:tcBorders>
            <w:shd w:val="clear" w:color="auto" w:fill="auto"/>
            <w:vAlign w:val="center"/>
            <w:hideMark/>
          </w:tcPr>
          <w:p w14:paraId="396EE88C" w14:textId="77777777" w:rsidR="00655AA3" w:rsidRPr="00DD42BB" w:rsidRDefault="00655AA3" w:rsidP="00655AA3">
            <w:pPr>
              <w:spacing w:line="240" w:lineRule="auto"/>
              <w:jc w:val="center"/>
              <w:rPr>
                <w:rFonts w:ascii="Open Sans Condensed" w:eastAsia="Times New Roman" w:hAnsi="Open Sans Condensed" w:cs="Open Sans Condensed"/>
                <w:b/>
                <w:bCs/>
                <w:color w:val="000000"/>
                <w:sz w:val="18"/>
                <w:szCs w:val="18"/>
                <w:lang w:eastAsia="pl-PL"/>
              </w:rPr>
            </w:pPr>
            <w:r w:rsidRPr="00DD42BB">
              <w:rPr>
                <w:rFonts w:ascii="Open Sans Condensed" w:eastAsia="Times New Roman" w:hAnsi="Open Sans Condensed" w:cs="Open Sans Condensed"/>
                <w:b/>
                <w:bCs/>
                <w:color w:val="000000"/>
                <w:sz w:val="18"/>
                <w:szCs w:val="18"/>
                <w:lang w:eastAsia="pl-PL"/>
              </w:rPr>
              <w:t>x</w:t>
            </w:r>
          </w:p>
        </w:tc>
        <w:tc>
          <w:tcPr>
            <w:tcW w:w="1861" w:type="dxa"/>
            <w:tcBorders>
              <w:top w:val="nil"/>
              <w:left w:val="nil"/>
              <w:bottom w:val="single" w:sz="4" w:space="0" w:color="auto"/>
              <w:right w:val="single" w:sz="4" w:space="0" w:color="auto"/>
            </w:tcBorders>
            <w:shd w:val="clear" w:color="auto" w:fill="auto"/>
            <w:vAlign w:val="center"/>
            <w:hideMark/>
          </w:tcPr>
          <w:p w14:paraId="6EDC25E9" w14:textId="77777777" w:rsidR="00655AA3" w:rsidRPr="00DD42BB" w:rsidRDefault="00655AA3" w:rsidP="00655AA3">
            <w:pPr>
              <w:spacing w:line="240" w:lineRule="auto"/>
              <w:jc w:val="center"/>
              <w:rPr>
                <w:rFonts w:ascii="Open Sans Condensed" w:eastAsia="Times New Roman" w:hAnsi="Open Sans Condensed" w:cs="Open Sans Condensed"/>
                <w:b/>
                <w:bCs/>
                <w:color w:val="000000"/>
                <w:sz w:val="18"/>
                <w:szCs w:val="18"/>
                <w:lang w:eastAsia="pl-PL"/>
              </w:rPr>
            </w:pPr>
            <w:r w:rsidRPr="00DD42BB">
              <w:rPr>
                <w:rFonts w:ascii="Open Sans Condensed" w:eastAsia="Times New Roman" w:hAnsi="Open Sans Condensed" w:cs="Open Sans Condensed"/>
                <w:b/>
                <w:bCs/>
                <w:color w:val="000000"/>
                <w:sz w:val="18"/>
                <w:szCs w:val="18"/>
                <w:lang w:eastAsia="pl-PL"/>
              </w:rPr>
              <w:t>32,3</w:t>
            </w:r>
          </w:p>
        </w:tc>
        <w:tc>
          <w:tcPr>
            <w:tcW w:w="1862" w:type="dxa"/>
            <w:tcBorders>
              <w:top w:val="nil"/>
              <w:left w:val="nil"/>
              <w:bottom w:val="single" w:sz="4" w:space="0" w:color="auto"/>
              <w:right w:val="single" w:sz="4" w:space="0" w:color="auto"/>
            </w:tcBorders>
            <w:shd w:val="clear" w:color="auto" w:fill="auto"/>
            <w:vAlign w:val="center"/>
            <w:hideMark/>
          </w:tcPr>
          <w:p w14:paraId="0EA760CC" w14:textId="77777777" w:rsidR="00655AA3" w:rsidRPr="00DD42BB" w:rsidRDefault="00655AA3" w:rsidP="00655AA3">
            <w:pPr>
              <w:spacing w:line="240" w:lineRule="auto"/>
              <w:jc w:val="center"/>
              <w:rPr>
                <w:rFonts w:ascii="Open Sans Condensed" w:eastAsia="Times New Roman" w:hAnsi="Open Sans Condensed" w:cs="Open Sans Condensed"/>
                <w:b/>
                <w:bCs/>
                <w:color w:val="000000"/>
                <w:sz w:val="18"/>
                <w:szCs w:val="18"/>
                <w:lang w:eastAsia="pl-PL"/>
              </w:rPr>
            </w:pPr>
            <w:r w:rsidRPr="00DD42BB">
              <w:rPr>
                <w:rFonts w:ascii="Open Sans Condensed" w:eastAsia="Times New Roman" w:hAnsi="Open Sans Condensed" w:cs="Open Sans Condensed"/>
                <w:b/>
                <w:bCs/>
                <w:color w:val="000000"/>
                <w:sz w:val="18"/>
                <w:szCs w:val="18"/>
                <w:lang w:eastAsia="pl-PL"/>
              </w:rPr>
              <w:t>x</w:t>
            </w:r>
          </w:p>
        </w:tc>
      </w:tr>
      <w:tr w:rsidR="00655AA3" w:rsidRPr="00DD42BB" w14:paraId="35A20249" w14:textId="77777777" w:rsidTr="00655AA3">
        <w:trPr>
          <w:trHeight w:val="20"/>
        </w:trPr>
        <w:tc>
          <w:tcPr>
            <w:tcW w:w="2263" w:type="dxa"/>
            <w:tcBorders>
              <w:top w:val="nil"/>
              <w:left w:val="single" w:sz="4" w:space="0" w:color="auto"/>
              <w:bottom w:val="single" w:sz="4" w:space="0" w:color="auto"/>
              <w:right w:val="single" w:sz="4" w:space="0" w:color="auto"/>
            </w:tcBorders>
            <w:shd w:val="clear" w:color="auto" w:fill="FEECED"/>
            <w:noWrap/>
            <w:vAlign w:val="center"/>
            <w:hideMark/>
          </w:tcPr>
          <w:p w14:paraId="181C0BE9" w14:textId="77777777" w:rsidR="00655AA3" w:rsidRPr="00DD42BB" w:rsidRDefault="00655AA3" w:rsidP="00655AA3">
            <w:pPr>
              <w:spacing w:line="240" w:lineRule="auto"/>
              <w:jc w:val="center"/>
              <w:rPr>
                <w:rFonts w:ascii="Open Sans Condensed" w:eastAsia="Times New Roman" w:hAnsi="Open Sans Condensed" w:cs="Open Sans Condensed"/>
                <w:b/>
                <w:bCs/>
                <w:color w:val="000000"/>
                <w:sz w:val="18"/>
                <w:szCs w:val="18"/>
                <w:lang w:eastAsia="pl-PL"/>
              </w:rPr>
            </w:pPr>
            <w:r w:rsidRPr="00DD42BB">
              <w:rPr>
                <w:rFonts w:ascii="Open Sans Condensed" w:eastAsia="Times New Roman" w:hAnsi="Open Sans Condensed" w:cs="Open Sans Condensed"/>
                <w:b/>
                <w:bCs/>
                <w:color w:val="000000"/>
                <w:sz w:val="18"/>
                <w:szCs w:val="18"/>
                <w:lang w:eastAsia="pl-PL"/>
              </w:rPr>
              <w:t>województwo podkarpackie</w:t>
            </w:r>
          </w:p>
        </w:tc>
        <w:tc>
          <w:tcPr>
            <w:tcW w:w="1861" w:type="dxa"/>
            <w:tcBorders>
              <w:top w:val="nil"/>
              <w:left w:val="nil"/>
              <w:bottom w:val="single" w:sz="4" w:space="0" w:color="auto"/>
              <w:right w:val="single" w:sz="4" w:space="0" w:color="auto"/>
            </w:tcBorders>
            <w:shd w:val="clear" w:color="auto" w:fill="FEECED"/>
            <w:vAlign w:val="center"/>
            <w:hideMark/>
          </w:tcPr>
          <w:p w14:paraId="0701A61E" w14:textId="77777777" w:rsidR="00655AA3" w:rsidRPr="00DD42BB" w:rsidRDefault="00655AA3" w:rsidP="00655AA3">
            <w:pPr>
              <w:spacing w:line="240" w:lineRule="auto"/>
              <w:jc w:val="center"/>
              <w:rPr>
                <w:rFonts w:ascii="Open Sans Condensed" w:eastAsia="Times New Roman" w:hAnsi="Open Sans Condensed" w:cs="Open Sans Condensed"/>
                <w:b/>
                <w:bCs/>
                <w:color w:val="000000"/>
                <w:sz w:val="18"/>
                <w:szCs w:val="18"/>
                <w:lang w:eastAsia="pl-PL"/>
              </w:rPr>
            </w:pPr>
            <w:r w:rsidRPr="00DD42BB">
              <w:rPr>
                <w:rFonts w:ascii="Open Sans Condensed" w:eastAsia="Times New Roman" w:hAnsi="Open Sans Condensed" w:cs="Open Sans Condensed"/>
                <w:b/>
                <w:bCs/>
                <w:color w:val="000000"/>
                <w:sz w:val="18"/>
                <w:szCs w:val="18"/>
                <w:lang w:eastAsia="pl-PL"/>
              </w:rPr>
              <w:t>9,3</w:t>
            </w:r>
          </w:p>
        </w:tc>
        <w:tc>
          <w:tcPr>
            <w:tcW w:w="1862" w:type="dxa"/>
            <w:tcBorders>
              <w:top w:val="nil"/>
              <w:left w:val="nil"/>
              <w:bottom w:val="single" w:sz="4" w:space="0" w:color="auto"/>
              <w:right w:val="single" w:sz="4" w:space="0" w:color="auto"/>
            </w:tcBorders>
            <w:shd w:val="clear" w:color="auto" w:fill="FEECED"/>
            <w:vAlign w:val="center"/>
            <w:hideMark/>
          </w:tcPr>
          <w:p w14:paraId="654E706A" w14:textId="77777777" w:rsidR="00655AA3" w:rsidRPr="00DD42BB" w:rsidRDefault="00655AA3" w:rsidP="00655AA3">
            <w:pPr>
              <w:spacing w:line="240" w:lineRule="auto"/>
              <w:jc w:val="center"/>
              <w:rPr>
                <w:rFonts w:ascii="Open Sans Condensed" w:eastAsia="Times New Roman" w:hAnsi="Open Sans Condensed" w:cs="Open Sans Condensed"/>
                <w:b/>
                <w:bCs/>
                <w:color w:val="000000"/>
                <w:sz w:val="18"/>
                <w:szCs w:val="18"/>
                <w:lang w:eastAsia="pl-PL"/>
              </w:rPr>
            </w:pPr>
            <w:r w:rsidRPr="00DD42BB">
              <w:rPr>
                <w:rFonts w:ascii="Open Sans Condensed" w:eastAsia="Times New Roman" w:hAnsi="Open Sans Condensed" w:cs="Open Sans Condensed"/>
                <w:b/>
                <w:bCs/>
                <w:color w:val="000000"/>
                <w:sz w:val="18"/>
                <w:szCs w:val="18"/>
                <w:lang w:eastAsia="pl-PL"/>
              </w:rPr>
              <w:t>x</w:t>
            </w:r>
          </w:p>
        </w:tc>
        <w:tc>
          <w:tcPr>
            <w:tcW w:w="1861" w:type="dxa"/>
            <w:tcBorders>
              <w:top w:val="nil"/>
              <w:left w:val="nil"/>
              <w:bottom w:val="single" w:sz="4" w:space="0" w:color="auto"/>
              <w:right w:val="single" w:sz="4" w:space="0" w:color="auto"/>
            </w:tcBorders>
            <w:shd w:val="clear" w:color="auto" w:fill="FEECED"/>
            <w:vAlign w:val="center"/>
            <w:hideMark/>
          </w:tcPr>
          <w:p w14:paraId="0D3B7019" w14:textId="77777777" w:rsidR="00655AA3" w:rsidRPr="00DD42BB" w:rsidRDefault="00655AA3" w:rsidP="00655AA3">
            <w:pPr>
              <w:spacing w:line="240" w:lineRule="auto"/>
              <w:jc w:val="center"/>
              <w:rPr>
                <w:rFonts w:ascii="Open Sans Condensed" w:eastAsia="Times New Roman" w:hAnsi="Open Sans Condensed" w:cs="Open Sans Condensed"/>
                <w:b/>
                <w:bCs/>
                <w:color w:val="000000"/>
                <w:sz w:val="18"/>
                <w:szCs w:val="18"/>
                <w:lang w:eastAsia="pl-PL"/>
              </w:rPr>
            </w:pPr>
            <w:r w:rsidRPr="00DD42BB">
              <w:rPr>
                <w:rFonts w:ascii="Open Sans Condensed" w:eastAsia="Times New Roman" w:hAnsi="Open Sans Condensed" w:cs="Open Sans Condensed"/>
                <w:b/>
                <w:bCs/>
                <w:color w:val="000000"/>
                <w:sz w:val="18"/>
                <w:szCs w:val="18"/>
                <w:lang w:eastAsia="pl-PL"/>
              </w:rPr>
              <w:t>9,3</w:t>
            </w:r>
          </w:p>
        </w:tc>
        <w:tc>
          <w:tcPr>
            <w:tcW w:w="1862" w:type="dxa"/>
            <w:tcBorders>
              <w:top w:val="nil"/>
              <w:left w:val="nil"/>
              <w:bottom w:val="single" w:sz="4" w:space="0" w:color="auto"/>
              <w:right w:val="single" w:sz="4" w:space="0" w:color="auto"/>
            </w:tcBorders>
            <w:shd w:val="clear" w:color="auto" w:fill="FEECED"/>
            <w:vAlign w:val="center"/>
            <w:hideMark/>
          </w:tcPr>
          <w:p w14:paraId="3C481D8A" w14:textId="77777777" w:rsidR="00655AA3" w:rsidRPr="00DD42BB" w:rsidRDefault="00655AA3" w:rsidP="00655AA3">
            <w:pPr>
              <w:spacing w:line="240" w:lineRule="auto"/>
              <w:jc w:val="center"/>
              <w:rPr>
                <w:rFonts w:ascii="Open Sans Condensed" w:eastAsia="Times New Roman" w:hAnsi="Open Sans Condensed" w:cs="Open Sans Condensed"/>
                <w:b/>
                <w:bCs/>
                <w:color w:val="000000"/>
                <w:sz w:val="18"/>
                <w:szCs w:val="18"/>
                <w:lang w:eastAsia="pl-PL"/>
              </w:rPr>
            </w:pPr>
            <w:r w:rsidRPr="00DD42BB">
              <w:rPr>
                <w:rFonts w:ascii="Open Sans Condensed" w:eastAsia="Times New Roman" w:hAnsi="Open Sans Condensed" w:cs="Open Sans Condensed"/>
                <w:b/>
                <w:bCs/>
                <w:color w:val="000000"/>
                <w:sz w:val="18"/>
                <w:szCs w:val="18"/>
                <w:lang w:eastAsia="pl-PL"/>
              </w:rPr>
              <w:t>x</w:t>
            </w:r>
          </w:p>
        </w:tc>
      </w:tr>
      <w:tr w:rsidR="00655AA3" w:rsidRPr="00DD42BB" w14:paraId="17EAE271" w14:textId="77777777" w:rsidTr="00655AA3">
        <w:trPr>
          <w:trHeight w:val="20"/>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233E8B7B" w14:textId="77777777" w:rsidR="00655AA3" w:rsidRPr="00DD42BB" w:rsidRDefault="00655AA3" w:rsidP="00655AA3">
            <w:pPr>
              <w:spacing w:line="240" w:lineRule="auto"/>
              <w:jc w:val="center"/>
              <w:rPr>
                <w:rFonts w:ascii="Open Sans Condensed" w:eastAsia="Times New Roman" w:hAnsi="Open Sans Condensed" w:cs="Open Sans Condensed"/>
                <w:color w:val="000000"/>
                <w:sz w:val="18"/>
                <w:szCs w:val="18"/>
                <w:lang w:eastAsia="pl-PL"/>
              </w:rPr>
            </w:pPr>
            <w:r w:rsidRPr="00DD42BB">
              <w:rPr>
                <w:rFonts w:ascii="Open Sans Condensed" w:eastAsia="Times New Roman" w:hAnsi="Open Sans Condensed" w:cs="Open Sans Condensed"/>
                <w:color w:val="000000"/>
                <w:sz w:val="18"/>
                <w:szCs w:val="18"/>
                <w:lang w:eastAsia="pl-PL"/>
              </w:rPr>
              <w:t>Powiat Stalo</w:t>
            </w:r>
            <w:r>
              <w:rPr>
                <w:rFonts w:ascii="Open Sans Condensed" w:eastAsia="Times New Roman" w:hAnsi="Open Sans Condensed" w:cs="Open Sans Condensed"/>
                <w:color w:val="000000"/>
                <w:sz w:val="18"/>
                <w:szCs w:val="18"/>
                <w:lang w:eastAsia="pl-PL"/>
              </w:rPr>
              <w:t>wo</w:t>
            </w:r>
            <w:r w:rsidRPr="00DD42BB">
              <w:rPr>
                <w:rFonts w:ascii="Open Sans Condensed" w:eastAsia="Times New Roman" w:hAnsi="Open Sans Condensed" w:cs="Open Sans Condensed"/>
                <w:color w:val="000000"/>
                <w:sz w:val="18"/>
                <w:szCs w:val="18"/>
                <w:lang w:eastAsia="pl-PL"/>
              </w:rPr>
              <w:t>wolski</w:t>
            </w:r>
          </w:p>
        </w:tc>
        <w:tc>
          <w:tcPr>
            <w:tcW w:w="1861" w:type="dxa"/>
            <w:tcBorders>
              <w:top w:val="nil"/>
              <w:left w:val="nil"/>
              <w:bottom w:val="single" w:sz="4" w:space="0" w:color="auto"/>
              <w:right w:val="single" w:sz="4" w:space="0" w:color="auto"/>
            </w:tcBorders>
            <w:shd w:val="clear" w:color="auto" w:fill="auto"/>
            <w:vAlign w:val="center"/>
            <w:hideMark/>
          </w:tcPr>
          <w:p w14:paraId="3179A2CF" w14:textId="77777777" w:rsidR="00655AA3" w:rsidRPr="00DD42BB" w:rsidRDefault="00655AA3" w:rsidP="00655AA3">
            <w:pPr>
              <w:spacing w:line="240" w:lineRule="auto"/>
              <w:jc w:val="center"/>
              <w:rPr>
                <w:rFonts w:ascii="Open Sans Condensed" w:eastAsia="Times New Roman" w:hAnsi="Open Sans Condensed" w:cs="Open Sans Condensed"/>
                <w:b/>
                <w:bCs/>
                <w:color w:val="000000"/>
                <w:sz w:val="18"/>
                <w:szCs w:val="18"/>
                <w:lang w:eastAsia="pl-PL"/>
              </w:rPr>
            </w:pPr>
            <w:r w:rsidRPr="00DD42BB">
              <w:rPr>
                <w:rFonts w:ascii="Open Sans Condensed" w:eastAsia="Times New Roman" w:hAnsi="Open Sans Condensed" w:cs="Open Sans Condensed"/>
                <w:b/>
                <w:bCs/>
                <w:color w:val="000000"/>
                <w:sz w:val="18"/>
                <w:szCs w:val="18"/>
                <w:lang w:eastAsia="pl-PL"/>
              </w:rPr>
              <w:t>4,2</w:t>
            </w:r>
          </w:p>
        </w:tc>
        <w:tc>
          <w:tcPr>
            <w:tcW w:w="1862" w:type="dxa"/>
            <w:tcBorders>
              <w:top w:val="nil"/>
              <w:left w:val="nil"/>
              <w:bottom w:val="single" w:sz="4" w:space="0" w:color="auto"/>
              <w:right w:val="single" w:sz="4" w:space="0" w:color="auto"/>
            </w:tcBorders>
            <w:shd w:val="clear" w:color="auto" w:fill="auto"/>
            <w:vAlign w:val="center"/>
            <w:hideMark/>
          </w:tcPr>
          <w:p w14:paraId="2267B0B9" w14:textId="77777777" w:rsidR="00655AA3" w:rsidRPr="00DD42BB" w:rsidRDefault="00655AA3" w:rsidP="00655AA3">
            <w:pPr>
              <w:spacing w:line="240" w:lineRule="auto"/>
              <w:jc w:val="center"/>
              <w:rPr>
                <w:rFonts w:ascii="Open Sans Condensed" w:eastAsia="Times New Roman" w:hAnsi="Open Sans Condensed" w:cs="Open Sans Condensed"/>
                <w:b/>
                <w:bCs/>
                <w:color w:val="000000"/>
                <w:sz w:val="18"/>
                <w:szCs w:val="18"/>
                <w:lang w:eastAsia="pl-PL"/>
              </w:rPr>
            </w:pPr>
            <w:r w:rsidRPr="00DD42BB">
              <w:rPr>
                <w:rFonts w:ascii="Open Sans Condensed" w:eastAsia="Times New Roman" w:hAnsi="Open Sans Condensed" w:cs="Open Sans Condensed"/>
                <w:b/>
                <w:bCs/>
                <w:color w:val="000000"/>
                <w:sz w:val="18"/>
                <w:szCs w:val="18"/>
                <w:lang w:eastAsia="pl-PL"/>
              </w:rPr>
              <w:t>x</w:t>
            </w:r>
          </w:p>
        </w:tc>
        <w:tc>
          <w:tcPr>
            <w:tcW w:w="1861" w:type="dxa"/>
            <w:tcBorders>
              <w:top w:val="nil"/>
              <w:left w:val="nil"/>
              <w:bottom w:val="single" w:sz="4" w:space="0" w:color="auto"/>
              <w:right w:val="single" w:sz="4" w:space="0" w:color="auto"/>
            </w:tcBorders>
            <w:shd w:val="clear" w:color="auto" w:fill="auto"/>
            <w:vAlign w:val="center"/>
            <w:hideMark/>
          </w:tcPr>
          <w:p w14:paraId="7EF374A8" w14:textId="77777777" w:rsidR="00655AA3" w:rsidRPr="00DD42BB" w:rsidRDefault="00655AA3" w:rsidP="00655AA3">
            <w:pPr>
              <w:spacing w:line="240" w:lineRule="auto"/>
              <w:jc w:val="center"/>
              <w:rPr>
                <w:rFonts w:ascii="Open Sans Condensed" w:eastAsia="Times New Roman" w:hAnsi="Open Sans Condensed" w:cs="Open Sans Condensed"/>
                <w:b/>
                <w:bCs/>
                <w:color w:val="000000"/>
                <w:sz w:val="18"/>
                <w:szCs w:val="18"/>
                <w:lang w:eastAsia="pl-PL"/>
              </w:rPr>
            </w:pPr>
            <w:r w:rsidRPr="00DD42BB">
              <w:rPr>
                <w:rFonts w:ascii="Open Sans Condensed" w:eastAsia="Times New Roman" w:hAnsi="Open Sans Condensed" w:cs="Open Sans Condensed"/>
                <w:b/>
                <w:bCs/>
                <w:color w:val="000000"/>
                <w:sz w:val="18"/>
                <w:szCs w:val="18"/>
                <w:lang w:eastAsia="pl-PL"/>
              </w:rPr>
              <w:t>4,4</w:t>
            </w:r>
          </w:p>
        </w:tc>
        <w:tc>
          <w:tcPr>
            <w:tcW w:w="1862" w:type="dxa"/>
            <w:tcBorders>
              <w:top w:val="nil"/>
              <w:left w:val="nil"/>
              <w:bottom w:val="single" w:sz="4" w:space="0" w:color="auto"/>
              <w:right w:val="single" w:sz="4" w:space="0" w:color="auto"/>
            </w:tcBorders>
            <w:shd w:val="clear" w:color="auto" w:fill="auto"/>
            <w:vAlign w:val="center"/>
            <w:hideMark/>
          </w:tcPr>
          <w:p w14:paraId="5CCF4DDC" w14:textId="77777777" w:rsidR="00655AA3" w:rsidRPr="00DD42BB" w:rsidRDefault="00655AA3" w:rsidP="00655AA3">
            <w:pPr>
              <w:spacing w:line="240" w:lineRule="auto"/>
              <w:jc w:val="center"/>
              <w:rPr>
                <w:rFonts w:ascii="Open Sans Condensed" w:eastAsia="Times New Roman" w:hAnsi="Open Sans Condensed" w:cs="Open Sans Condensed"/>
                <w:b/>
                <w:bCs/>
                <w:color w:val="000000"/>
                <w:sz w:val="18"/>
                <w:szCs w:val="18"/>
                <w:lang w:eastAsia="pl-PL"/>
              </w:rPr>
            </w:pPr>
            <w:r w:rsidRPr="00DD42BB">
              <w:rPr>
                <w:rFonts w:ascii="Open Sans Condensed" w:eastAsia="Times New Roman" w:hAnsi="Open Sans Condensed" w:cs="Open Sans Condensed"/>
                <w:b/>
                <w:bCs/>
                <w:color w:val="000000"/>
                <w:sz w:val="18"/>
                <w:szCs w:val="18"/>
                <w:lang w:eastAsia="pl-PL"/>
              </w:rPr>
              <w:t>x</w:t>
            </w:r>
          </w:p>
        </w:tc>
      </w:tr>
      <w:tr w:rsidR="00655AA3" w:rsidRPr="00DD42BB" w14:paraId="6F6B7618" w14:textId="77777777" w:rsidTr="00655AA3">
        <w:trPr>
          <w:trHeight w:val="20"/>
        </w:trPr>
        <w:tc>
          <w:tcPr>
            <w:tcW w:w="2263" w:type="dxa"/>
            <w:tcBorders>
              <w:top w:val="nil"/>
              <w:left w:val="single" w:sz="4" w:space="0" w:color="auto"/>
              <w:bottom w:val="single" w:sz="4" w:space="0" w:color="auto"/>
              <w:right w:val="single" w:sz="4" w:space="0" w:color="auto"/>
            </w:tcBorders>
            <w:shd w:val="clear" w:color="auto" w:fill="FEECED"/>
            <w:noWrap/>
            <w:vAlign w:val="center"/>
            <w:hideMark/>
          </w:tcPr>
          <w:p w14:paraId="28FDC3A5" w14:textId="77777777" w:rsidR="00655AA3" w:rsidRPr="00DD42BB" w:rsidRDefault="00655AA3" w:rsidP="00655AA3">
            <w:pPr>
              <w:spacing w:line="240" w:lineRule="auto"/>
              <w:jc w:val="center"/>
              <w:rPr>
                <w:rFonts w:ascii="Open Sans Condensed" w:eastAsia="Times New Roman" w:hAnsi="Open Sans Condensed" w:cs="Open Sans Condensed"/>
                <w:color w:val="000000"/>
                <w:sz w:val="18"/>
                <w:szCs w:val="18"/>
                <w:lang w:eastAsia="pl-PL"/>
              </w:rPr>
            </w:pPr>
            <w:r w:rsidRPr="00DD42BB">
              <w:rPr>
                <w:rFonts w:ascii="Open Sans Condensed" w:eastAsia="Times New Roman" w:hAnsi="Open Sans Condensed" w:cs="Open Sans Condensed"/>
                <w:color w:val="000000"/>
                <w:sz w:val="18"/>
                <w:szCs w:val="18"/>
                <w:lang w:eastAsia="pl-PL"/>
              </w:rPr>
              <w:t>Powiat Niżański</w:t>
            </w:r>
          </w:p>
        </w:tc>
        <w:tc>
          <w:tcPr>
            <w:tcW w:w="1861" w:type="dxa"/>
            <w:tcBorders>
              <w:top w:val="nil"/>
              <w:left w:val="nil"/>
              <w:bottom w:val="single" w:sz="4" w:space="0" w:color="auto"/>
              <w:right w:val="single" w:sz="4" w:space="0" w:color="auto"/>
            </w:tcBorders>
            <w:shd w:val="clear" w:color="auto" w:fill="FEECED"/>
            <w:vAlign w:val="center"/>
            <w:hideMark/>
          </w:tcPr>
          <w:p w14:paraId="2A476C6E" w14:textId="77777777" w:rsidR="00655AA3" w:rsidRPr="00DD42BB" w:rsidRDefault="00655AA3" w:rsidP="00655AA3">
            <w:pPr>
              <w:spacing w:line="240" w:lineRule="auto"/>
              <w:jc w:val="center"/>
              <w:rPr>
                <w:rFonts w:ascii="Open Sans Condensed" w:eastAsia="Times New Roman" w:hAnsi="Open Sans Condensed" w:cs="Open Sans Condensed"/>
                <w:b/>
                <w:bCs/>
                <w:color w:val="000000"/>
                <w:sz w:val="18"/>
                <w:szCs w:val="18"/>
                <w:lang w:eastAsia="pl-PL"/>
              </w:rPr>
            </w:pPr>
            <w:r w:rsidRPr="00DD42BB">
              <w:rPr>
                <w:rFonts w:ascii="Open Sans Condensed" w:eastAsia="Times New Roman" w:hAnsi="Open Sans Condensed" w:cs="Open Sans Condensed"/>
                <w:b/>
                <w:bCs/>
                <w:color w:val="000000"/>
                <w:sz w:val="18"/>
                <w:szCs w:val="18"/>
                <w:lang w:eastAsia="pl-PL"/>
              </w:rPr>
              <w:t>1,3</w:t>
            </w:r>
          </w:p>
        </w:tc>
        <w:tc>
          <w:tcPr>
            <w:tcW w:w="1862" w:type="dxa"/>
            <w:tcBorders>
              <w:top w:val="nil"/>
              <w:left w:val="nil"/>
              <w:bottom w:val="single" w:sz="4" w:space="0" w:color="auto"/>
              <w:right w:val="single" w:sz="4" w:space="0" w:color="auto"/>
            </w:tcBorders>
            <w:shd w:val="clear" w:color="auto" w:fill="FEECED"/>
            <w:vAlign w:val="center"/>
            <w:hideMark/>
          </w:tcPr>
          <w:p w14:paraId="1117897C" w14:textId="77777777" w:rsidR="00655AA3" w:rsidRPr="00DD42BB" w:rsidRDefault="00655AA3" w:rsidP="00655AA3">
            <w:pPr>
              <w:spacing w:line="240" w:lineRule="auto"/>
              <w:jc w:val="center"/>
              <w:rPr>
                <w:rFonts w:ascii="Open Sans Condensed" w:eastAsia="Times New Roman" w:hAnsi="Open Sans Condensed" w:cs="Open Sans Condensed"/>
                <w:b/>
                <w:bCs/>
                <w:color w:val="000000"/>
                <w:sz w:val="18"/>
                <w:szCs w:val="18"/>
                <w:lang w:eastAsia="pl-PL"/>
              </w:rPr>
            </w:pPr>
            <w:r w:rsidRPr="00DD42BB">
              <w:rPr>
                <w:rFonts w:ascii="Open Sans Condensed" w:eastAsia="Times New Roman" w:hAnsi="Open Sans Condensed" w:cs="Open Sans Condensed"/>
                <w:b/>
                <w:bCs/>
                <w:color w:val="000000"/>
                <w:sz w:val="18"/>
                <w:szCs w:val="18"/>
                <w:lang w:eastAsia="pl-PL"/>
              </w:rPr>
              <w:t>x</w:t>
            </w:r>
          </w:p>
        </w:tc>
        <w:tc>
          <w:tcPr>
            <w:tcW w:w="1861" w:type="dxa"/>
            <w:tcBorders>
              <w:top w:val="nil"/>
              <w:left w:val="nil"/>
              <w:bottom w:val="single" w:sz="4" w:space="0" w:color="auto"/>
              <w:right w:val="single" w:sz="4" w:space="0" w:color="auto"/>
            </w:tcBorders>
            <w:shd w:val="clear" w:color="auto" w:fill="FEECED"/>
            <w:vAlign w:val="center"/>
            <w:hideMark/>
          </w:tcPr>
          <w:p w14:paraId="4F022580" w14:textId="77777777" w:rsidR="00655AA3" w:rsidRPr="00DD42BB" w:rsidRDefault="00655AA3" w:rsidP="00655AA3">
            <w:pPr>
              <w:spacing w:line="240" w:lineRule="auto"/>
              <w:jc w:val="center"/>
              <w:rPr>
                <w:rFonts w:ascii="Open Sans Condensed" w:eastAsia="Times New Roman" w:hAnsi="Open Sans Condensed" w:cs="Open Sans Condensed"/>
                <w:b/>
                <w:bCs/>
                <w:color w:val="000000"/>
                <w:sz w:val="18"/>
                <w:szCs w:val="18"/>
                <w:lang w:eastAsia="pl-PL"/>
              </w:rPr>
            </w:pPr>
            <w:r w:rsidRPr="00DD42BB">
              <w:rPr>
                <w:rFonts w:ascii="Open Sans Condensed" w:eastAsia="Times New Roman" w:hAnsi="Open Sans Condensed" w:cs="Open Sans Condensed"/>
                <w:b/>
                <w:bCs/>
                <w:color w:val="000000"/>
                <w:sz w:val="18"/>
                <w:szCs w:val="18"/>
                <w:lang w:eastAsia="pl-PL"/>
              </w:rPr>
              <w:t>1,3</w:t>
            </w:r>
          </w:p>
        </w:tc>
        <w:tc>
          <w:tcPr>
            <w:tcW w:w="1862" w:type="dxa"/>
            <w:tcBorders>
              <w:top w:val="nil"/>
              <w:left w:val="nil"/>
              <w:bottom w:val="single" w:sz="4" w:space="0" w:color="auto"/>
              <w:right w:val="single" w:sz="4" w:space="0" w:color="auto"/>
            </w:tcBorders>
            <w:shd w:val="clear" w:color="auto" w:fill="FEECED"/>
            <w:vAlign w:val="center"/>
            <w:hideMark/>
          </w:tcPr>
          <w:p w14:paraId="206575F8" w14:textId="77777777" w:rsidR="00655AA3" w:rsidRPr="00DD42BB" w:rsidRDefault="00655AA3" w:rsidP="00655AA3">
            <w:pPr>
              <w:spacing w:line="240" w:lineRule="auto"/>
              <w:jc w:val="center"/>
              <w:rPr>
                <w:rFonts w:ascii="Open Sans Condensed" w:eastAsia="Times New Roman" w:hAnsi="Open Sans Condensed" w:cs="Open Sans Condensed"/>
                <w:b/>
                <w:bCs/>
                <w:color w:val="000000"/>
                <w:sz w:val="18"/>
                <w:szCs w:val="18"/>
                <w:lang w:eastAsia="pl-PL"/>
              </w:rPr>
            </w:pPr>
            <w:r w:rsidRPr="00DD42BB">
              <w:rPr>
                <w:rFonts w:ascii="Open Sans Condensed" w:eastAsia="Times New Roman" w:hAnsi="Open Sans Condensed" w:cs="Open Sans Condensed"/>
                <w:b/>
                <w:bCs/>
                <w:color w:val="000000"/>
                <w:sz w:val="18"/>
                <w:szCs w:val="18"/>
                <w:lang w:eastAsia="pl-PL"/>
              </w:rPr>
              <w:t>x</w:t>
            </w:r>
          </w:p>
        </w:tc>
      </w:tr>
      <w:tr w:rsidR="00655AA3" w:rsidRPr="00DD42BB" w14:paraId="3B739501" w14:textId="77777777" w:rsidTr="00655AA3">
        <w:trPr>
          <w:trHeight w:val="369"/>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089E701B" w14:textId="65E8543B" w:rsidR="00655AA3" w:rsidRPr="005008E1" w:rsidRDefault="00ED303B" w:rsidP="00655AA3">
            <w:pPr>
              <w:spacing w:line="240" w:lineRule="auto"/>
              <w:jc w:val="center"/>
              <w:rPr>
                <w:rFonts w:ascii="Open Sans Condensed" w:eastAsia="Times New Roman" w:hAnsi="Open Sans Condensed" w:cs="Open Sans Condensed"/>
                <w:b/>
                <w:bCs/>
                <w:color w:val="000000"/>
                <w:szCs w:val="20"/>
                <w:lang w:eastAsia="pl-PL"/>
              </w:rPr>
            </w:pPr>
            <w:r>
              <w:rPr>
                <w:rFonts w:ascii="Open Sans Condensed" w:eastAsia="Times New Roman" w:hAnsi="Open Sans Condensed" w:cs="Open Sans Condensed"/>
                <w:b/>
                <w:bCs/>
                <w:color w:val="000000"/>
                <w:szCs w:val="20"/>
                <w:lang w:eastAsia="pl-PL"/>
              </w:rPr>
              <w:t>G</w:t>
            </w:r>
            <w:r>
              <w:rPr>
                <w:rFonts w:ascii="Open Sans Condensed" w:eastAsia="Times New Roman" w:hAnsi="Open Sans Condensed" w:cs="Open Sans Condensed"/>
                <w:b/>
                <w:bCs/>
                <w:color w:val="000000"/>
                <w:lang w:eastAsia="pl-PL"/>
              </w:rPr>
              <w:t>mina</w:t>
            </w:r>
            <w:r w:rsidR="00655AA3" w:rsidRPr="005008E1">
              <w:rPr>
                <w:rFonts w:ascii="Open Sans Condensed" w:eastAsia="Times New Roman" w:hAnsi="Open Sans Condensed" w:cs="Open Sans Condensed"/>
                <w:b/>
                <w:bCs/>
                <w:color w:val="000000"/>
                <w:szCs w:val="20"/>
                <w:lang w:eastAsia="pl-PL"/>
              </w:rPr>
              <w:t xml:space="preserve"> Stalowa Wola</w:t>
            </w:r>
          </w:p>
        </w:tc>
        <w:tc>
          <w:tcPr>
            <w:tcW w:w="1861" w:type="dxa"/>
            <w:tcBorders>
              <w:top w:val="nil"/>
              <w:left w:val="nil"/>
              <w:bottom w:val="single" w:sz="4" w:space="0" w:color="auto"/>
              <w:right w:val="single" w:sz="4" w:space="0" w:color="auto"/>
            </w:tcBorders>
            <w:shd w:val="clear" w:color="auto" w:fill="auto"/>
            <w:vAlign w:val="center"/>
            <w:hideMark/>
          </w:tcPr>
          <w:p w14:paraId="413F792D" w14:textId="77777777" w:rsidR="00655AA3" w:rsidRPr="005008E1" w:rsidRDefault="00655AA3" w:rsidP="00655AA3">
            <w:pPr>
              <w:spacing w:line="240" w:lineRule="auto"/>
              <w:jc w:val="center"/>
              <w:rPr>
                <w:rFonts w:ascii="Open Sans Condensed" w:eastAsia="Times New Roman" w:hAnsi="Open Sans Condensed" w:cs="Open Sans Condensed"/>
                <w:b/>
                <w:bCs/>
                <w:szCs w:val="20"/>
                <w:lang w:eastAsia="pl-PL"/>
              </w:rPr>
            </w:pPr>
            <w:r w:rsidRPr="005008E1">
              <w:rPr>
                <w:rFonts w:ascii="Open Sans Condensed" w:eastAsia="Times New Roman" w:hAnsi="Open Sans Condensed" w:cs="Open Sans Condensed"/>
                <w:b/>
                <w:bCs/>
                <w:szCs w:val="20"/>
                <w:lang w:eastAsia="pl-PL"/>
              </w:rPr>
              <w:t>26,3</w:t>
            </w:r>
          </w:p>
        </w:tc>
        <w:tc>
          <w:tcPr>
            <w:tcW w:w="1862" w:type="dxa"/>
            <w:tcBorders>
              <w:top w:val="nil"/>
              <w:left w:val="nil"/>
              <w:bottom w:val="single" w:sz="4" w:space="0" w:color="auto"/>
              <w:right w:val="single" w:sz="4" w:space="0" w:color="auto"/>
            </w:tcBorders>
            <w:shd w:val="clear" w:color="auto" w:fill="auto"/>
            <w:vAlign w:val="center"/>
            <w:hideMark/>
          </w:tcPr>
          <w:p w14:paraId="3B18841F" w14:textId="77777777" w:rsidR="00655AA3" w:rsidRPr="005008E1" w:rsidRDefault="00655AA3" w:rsidP="00655AA3">
            <w:pPr>
              <w:spacing w:line="240" w:lineRule="auto"/>
              <w:jc w:val="center"/>
              <w:rPr>
                <w:rFonts w:ascii="Open Sans Condensed" w:eastAsia="Times New Roman" w:hAnsi="Open Sans Condensed" w:cs="Open Sans Condensed"/>
                <w:b/>
                <w:bCs/>
                <w:szCs w:val="20"/>
                <w:lang w:eastAsia="pl-PL"/>
              </w:rPr>
            </w:pPr>
            <w:r w:rsidRPr="005008E1">
              <w:rPr>
                <w:rFonts w:ascii="Open Sans Condensed" w:eastAsia="Times New Roman" w:hAnsi="Open Sans Condensed" w:cs="Open Sans Condensed"/>
                <w:b/>
                <w:bCs/>
                <w:szCs w:val="20"/>
                <w:lang w:eastAsia="pl-PL"/>
              </w:rPr>
              <w:t>73,7</w:t>
            </w:r>
          </w:p>
        </w:tc>
        <w:tc>
          <w:tcPr>
            <w:tcW w:w="1861" w:type="dxa"/>
            <w:tcBorders>
              <w:top w:val="nil"/>
              <w:left w:val="nil"/>
              <w:bottom w:val="single" w:sz="4" w:space="0" w:color="auto"/>
              <w:right w:val="single" w:sz="4" w:space="0" w:color="auto"/>
            </w:tcBorders>
            <w:shd w:val="clear" w:color="auto" w:fill="auto"/>
            <w:vAlign w:val="center"/>
            <w:hideMark/>
          </w:tcPr>
          <w:p w14:paraId="36916BC2" w14:textId="77777777" w:rsidR="00655AA3" w:rsidRPr="005008E1" w:rsidRDefault="00655AA3" w:rsidP="00655AA3">
            <w:pPr>
              <w:spacing w:line="240" w:lineRule="auto"/>
              <w:jc w:val="center"/>
              <w:rPr>
                <w:rFonts w:ascii="Open Sans Condensed" w:eastAsia="Times New Roman" w:hAnsi="Open Sans Condensed" w:cs="Open Sans Condensed"/>
                <w:szCs w:val="20"/>
                <w:lang w:eastAsia="pl-PL"/>
              </w:rPr>
            </w:pPr>
            <w:r w:rsidRPr="005008E1">
              <w:rPr>
                <w:rFonts w:ascii="Open Sans Condensed" w:eastAsia="Times New Roman" w:hAnsi="Open Sans Condensed" w:cs="Open Sans Condensed"/>
                <w:szCs w:val="20"/>
                <w:lang w:eastAsia="pl-PL"/>
              </w:rPr>
              <w:t>27,6</w:t>
            </w:r>
          </w:p>
        </w:tc>
        <w:tc>
          <w:tcPr>
            <w:tcW w:w="1862" w:type="dxa"/>
            <w:tcBorders>
              <w:top w:val="nil"/>
              <w:left w:val="nil"/>
              <w:bottom w:val="single" w:sz="4" w:space="0" w:color="auto"/>
              <w:right w:val="single" w:sz="4" w:space="0" w:color="auto"/>
            </w:tcBorders>
            <w:shd w:val="clear" w:color="auto" w:fill="auto"/>
            <w:vAlign w:val="center"/>
            <w:hideMark/>
          </w:tcPr>
          <w:p w14:paraId="03DFCACC" w14:textId="77777777" w:rsidR="00655AA3" w:rsidRPr="005008E1" w:rsidRDefault="00655AA3" w:rsidP="00655AA3">
            <w:pPr>
              <w:spacing w:line="240" w:lineRule="auto"/>
              <w:jc w:val="center"/>
              <w:rPr>
                <w:rFonts w:ascii="Open Sans Condensed" w:eastAsia="Times New Roman" w:hAnsi="Open Sans Condensed" w:cs="Open Sans Condensed"/>
                <w:b/>
                <w:bCs/>
                <w:szCs w:val="20"/>
                <w:lang w:eastAsia="pl-PL"/>
              </w:rPr>
            </w:pPr>
            <w:r w:rsidRPr="005008E1">
              <w:rPr>
                <w:rFonts w:ascii="Open Sans Condensed" w:eastAsia="Times New Roman" w:hAnsi="Open Sans Condensed" w:cs="Open Sans Condensed"/>
                <w:b/>
                <w:bCs/>
                <w:szCs w:val="20"/>
                <w:lang w:eastAsia="pl-PL"/>
              </w:rPr>
              <w:t>72,4</w:t>
            </w:r>
          </w:p>
        </w:tc>
      </w:tr>
      <w:tr w:rsidR="00655AA3" w:rsidRPr="00DD42BB" w14:paraId="4F1C1F97" w14:textId="77777777" w:rsidTr="00655AA3">
        <w:trPr>
          <w:trHeight w:val="20"/>
        </w:trPr>
        <w:tc>
          <w:tcPr>
            <w:tcW w:w="2263" w:type="dxa"/>
            <w:tcBorders>
              <w:top w:val="nil"/>
              <w:left w:val="single" w:sz="4" w:space="0" w:color="auto"/>
              <w:bottom w:val="single" w:sz="4" w:space="0" w:color="auto"/>
              <w:right w:val="single" w:sz="4" w:space="0" w:color="auto"/>
            </w:tcBorders>
            <w:shd w:val="clear" w:color="auto" w:fill="FEECED"/>
            <w:noWrap/>
            <w:vAlign w:val="center"/>
            <w:hideMark/>
          </w:tcPr>
          <w:p w14:paraId="5C28173C" w14:textId="77777777" w:rsidR="00655AA3" w:rsidRPr="005008E1" w:rsidRDefault="00655AA3" w:rsidP="00655AA3">
            <w:pPr>
              <w:spacing w:line="240" w:lineRule="auto"/>
              <w:jc w:val="center"/>
              <w:rPr>
                <w:rFonts w:ascii="Open Sans Condensed" w:eastAsia="Times New Roman" w:hAnsi="Open Sans Condensed" w:cs="Open Sans Condensed"/>
                <w:b/>
                <w:bCs/>
                <w:color w:val="000000"/>
                <w:szCs w:val="20"/>
                <w:lang w:eastAsia="pl-PL"/>
              </w:rPr>
            </w:pPr>
            <w:r w:rsidRPr="005008E1">
              <w:rPr>
                <w:rFonts w:ascii="Open Sans Condensed" w:eastAsia="Times New Roman" w:hAnsi="Open Sans Condensed" w:cs="Open Sans Condensed"/>
                <w:b/>
                <w:bCs/>
                <w:color w:val="000000"/>
                <w:szCs w:val="20"/>
                <w:lang w:eastAsia="pl-PL"/>
              </w:rPr>
              <w:t xml:space="preserve">Gmina </w:t>
            </w:r>
            <w:r>
              <w:rPr>
                <w:rFonts w:ascii="Open Sans Condensed" w:eastAsia="Times New Roman" w:hAnsi="Open Sans Condensed" w:cs="Open Sans Condensed"/>
                <w:b/>
                <w:bCs/>
                <w:color w:val="000000"/>
                <w:szCs w:val="20"/>
                <w:lang w:eastAsia="pl-PL"/>
              </w:rPr>
              <w:t xml:space="preserve">i </w:t>
            </w:r>
            <w:r w:rsidRPr="005008E1">
              <w:rPr>
                <w:rFonts w:ascii="Open Sans Condensed" w:eastAsia="Times New Roman" w:hAnsi="Open Sans Condensed" w:cs="Open Sans Condensed"/>
                <w:b/>
                <w:bCs/>
                <w:color w:val="000000"/>
                <w:szCs w:val="20"/>
                <w:lang w:eastAsia="pl-PL"/>
              </w:rPr>
              <w:t>Miasto Nisko</w:t>
            </w:r>
          </w:p>
        </w:tc>
        <w:tc>
          <w:tcPr>
            <w:tcW w:w="1861" w:type="dxa"/>
            <w:tcBorders>
              <w:top w:val="nil"/>
              <w:left w:val="nil"/>
              <w:bottom w:val="single" w:sz="4" w:space="0" w:color="auto"/>
              <w:right w:val="single" w:sz="4" w:space="0" w:color="auto"/>
            </w:tcBorders>
            <w:shd w:val="clear" w:color="auto" w:fill="FEECED"/>
            <w:vAlign w:val="center"/>
            <w:hideMark/>
          </w:tcPr>
          <w:p w14:paraId="09104AC4" w14:textId="77777777" w:rsidR="00655AA3" w:rsidRPr="005008E1" w:rsidRDefault="00655AA3" w:rsidP="00655AA3">
            <w:pPr>
              <w:spacing w:line="240" w:lineRule="auto"/>
              <w:jc w:val="center"/>
              <w:rPr>
                <w:rFonts w:ascii="Open Sans Condensed" w:eastAsia="Times New Roman" w:hAnsi="Open Sans Condensed" w:cs="Open Sans Condensed"/>
                <w:b/>
                <w:bCs/>
                <w:szCs w:val="20"/>
                <w:lang w:eastAsia="pl-PL"/>
              </w:rPr>
            </w:pPr>
            <w:r w:rsidRPr="005008E1">
              <w:rPr>
                <w:rFonts w:ascii="Open Sans Condensed" w:eastAsia="Times New Roman" w:hAnsi="Open Sans Condensed" w:cs="Open Sans Condensed"/>
                <w:b/>
                <w:bCs/>
                <w:szCs w:val="20"/>
                <w:lang w:eastAsia="pl-PL"/>
              </w:rPr>
              <w:t>3,2</w:t>
            </w:r>
          </w:p>
        </w:tc>
        <w:tc>
          <w:tcPr>
            <w:tcW w:w="1862" w:type="dxa"/>
            <w:tcBorders>
              <w:top w:val="nil"/>
              <w:left w:val="nil"/>
              <w:bottom w:val="single" w:sz="4" w:space="0" w:color="auto"/>
              <w:right w:val="single" w:sz="4" w:space="0" w:color="auto"/>
            </w:tcBorders>
            <w:shd w:val="clear" w:color="auto" w:fill="FEECED"/>
            <w:vAlign w:val="center"/>
            <w:hideMark/>
          </w:tcPr>
          <w:p w14:paraId="5110FF3E" w14:textId="77777777" w:rsidR="00655AA3" w:rsidRPr="005008E1" w:rsidRDefault="00655AA3" w:rsidP="00655AA3">
            <w:pPr>
              <w:spacing w:line="240" w:lineRule="auto"/>
              <w:jc w:val="center"/>
              <w:rPr>
                <w:rFonts w:ascii="Open Sans Condensed" w:eastAsia="Times New Roman" w:hAnsi="Open Sans Condensed" w:cs="Open Sans Condensed"/>
                <w:b/>
                <w:bCs/>
                <w:szCs w:val="20"/>
                <w:lang w:eastAsia="pl-PL"/>
              </w:rPr>
            </w:pPr>
            <w:r w:rsidRPr="005008E1">
              <w:rPr>
                <w:rFonts w:ascii="Open Sans Condensed" w:eastAsia="Times New Roman" w:hAnsi="Open Sans Condensed" w:cs="Open Sans Condensed"/>
                <w:b/>
                <w:bCs/>
                <w:szCs w:val="20"/>
                <w:lang w:eastAsia="pl-PL"/>
              </w:rPr>
              <w:t>96,8</w:t>
            </w:r>
          </w:p>
        </w:tc>
        <w:tc>
          <w:tcPr>
            <w:tcW w:w="1861" w:type="dxa"/>
            <w:tcBorders>
              <w:top w:val="nil"/>
              <w:left w:val="nil"/>
              <w:bottom w:val="single" w:sz="4" w:space="0" w:color="auto"/>
              <w:right w:val="single" w:sz="4" w:space="0" w:color="auto"/>
            </w:tcBorders>
            <w:shd w:val="clear" w:color="auto" w:fill="FEECED"/>
            <w:vAlign w:val="center"/>
            <w:hideMark/>
          </w:tcPr>
          <w:p w14:paraId="141CD6A7" w14:textId="77777777" w:rsidR="00655AA3" w:rsidRPr="005008E1" w:rsidRDefault="00655AA3" w:rsidP="00655AA3">
            <w:pPr>
              <w:spacing w:line="240" w:lineRule="auto"/>
              <w:jc w:val="center"/>
              <w:rPr>
                <w:rFonts w:ascii="Open Sans Condensed" w:eastAsia="Times New Roman" w:hAnsi="Open Sans Condensed" w:cs="Open Sans Condensed"/>
                <w:szCs w:val="20"/>
                <w:lang w:eastAsia="pl-PL"/>
              </w:rPr>
            </w:pPr>
            <w:r w:rsidRPr="005008E1">
              <w:rPr>
                <w:rFonts w:ascii="Open Sans Condensed" w:eastAsia="Times New Roman" w:hAnsi="Open Sans Condensed" w:cs="Open Sans Condensed"/>
                <w:szCs w:val="20"/>
                <w:lang w:eastAsia="pl-PL"/>
              </w:rPr>
              <w:t>3,2</w:t>
            </w:r>
          </w:p>
        </w:tc>
        <w:tc>
          <w:tcPr>
            <w:tcW w:w="1862" w:type="dxa"/>
            <w:tcBorders>
              <w:top w:val="nil"/>
              <w:left w:val="nil"/>
              <w:bottom w:val="single" w:sz="4" w:space="0" w:color="auto"/>
              <w:right w:val="single" w:sz="4" w:space="0" w:color="auto"/>
            </w:tcBorders>
            <w:shd w:val="clear" w:color="auto" w:fill="FEECED"/>
            <w:vAlign w:val="center"/>
            <w:hideMark/>
          </w:tcPr>
          <w:p w14:paraId="31637213" w14:textId="77777777" w:rsidR="00655AA3" w:rsidRPr="005008E1" w:rsidRDefault="00655AA3" w:rsidP="00655AA3">
            <w:pPr>
              <w:spacing w:line="240" w:lineRule="auto"/>
              <w:jc w:val="center"/>
              <w:rPr>
                <w:rFonts w:ascii="Open Sans Condensed" w:eastAsia="Times New Roman" w:hAnsi="Open Sans Condensed" w:cs="Open Sans Condensed"/>
                <w:b/>
                <w:bCs/>
                <w:szCs w:val="20"/>
                <w:lang w:eastAsia="pl-PL"/>
              </w:rPr>
            </w:pPr>
            <w:r w:rsidRPr="005008E1">
              <w:rPr>
                <w:rFonts w:ascii="Open Sans Condensed" w:eastAsia="Times New Roman" w:hAnsi="Open Sans Condensed" w:cs="Open Sans Condensed"/>
                <w:b/>
                <w:bCs/>
                <w:szCs w:val="20"/>
                <w:lang w:eastAsia="pl-PL"/>
              </w:rPr>
              <w:t>96,8</w:t>
            </w:r>
          </w:p>
        </w:tc>
      </w:tr>
      <w:tr w:rsidR="00655AA3" w:rsidRPr="00DD42BB" w14:paraId="58B99C8A" w14:textId="77777777" w:rsidTr="00655AA3">
        <w:trPr>
          <w:trHeight w:val="20"/>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04F4B1C9" w14:textId="77777777" w:rsidR="00655AA3" w:rsidRPr="005008E1" w:rsidRDefault="00655AA3" w:rsidP="00655AA3">
            <w:pPr>
              <w:spacing w:line="240" w:lineRule="auto"/>
              <w:jc w:val="center"/>
              <w:rPr>
                <w:rFonts w:ascii="Open Sans Condensed" w:eastAsia="Times New Roman" w:hAnsi="Open Sans Condensed" w:cs="Open Sans Condensed"/>
                <w:b/>
                <w:bCs/>
                <w:color w:val="000000"/>
                <w:szCs w:val="20"/>
                <w:lang w:eastAsia="pl-PL"/>
              </w:rPr>
            </w:pPr>
            <w:r w:rsidRPr="005008E1">
              <w:rPr>
                <w:rFonts w:ascii="Open Sans Condensed" w:eastAsia="Times New Roman" w:hAnsi="Open Sans Condensed" w:cs="Open Sans Condensed"/>
                <w:b/>
                <w:bCs/>
                <w:color w:val="000000"/>
                <w:szCs w:val="20"/>
                <w:lang w:eastAsia="pl-PL"/>
              </w:rPr>
              <w:t>Gmina Pysznica</w:t>
            </w:r>
          </w:p>
        </w:tc>
        <w:tc>
          <w:tcPr>
            <w:tcW w:w="1861" w:type="dxa"/>
            <w:tcBorders>
              <w:top w:val="nil"/>
              <w:left w:val="nil"/>
              <w:bottom w:val="single" w:sz="4" w:space="0" w:color="auto"/>
              <w:right w:val="single" w:sz="4" w:space="0" w:color="auto"/>
            </w:tcBorders>
            <w:shd w:val="clear" w:color="auto" w:fill="auto"/>
            <w:vAlign w:val="center"/>
            <w:hideMark/>
          </w:tcPr>
          <w:p w14:paraId="3A551BE6" w14:textId="77777777" w:rsidR="00655AA3" w:rsidRPr="005008E1" w:rsidRDefault="00655AA3" w:rsidP="00655AA3">
            <w:pPr>
              <w:spacing w:line="240" w:lineRule="auto"/>
              <w:jc w:val="center"/>
              <w:rPr>
                <w:rFonts w:ascii="Open Sans Condensed" w:eastAsia="Times New Roman" w:hAnsi="Open Sans Condensed" w:cs="Open Sans Condensed"/>
                <w:b/>
                <w:bCs/>
                <w:szCs w:val="20"/>
                <w:lang w:eastAsia="pl-PL"/>
              </w:rPr>
            </w:pPr>
            <w:r w:rsidRPr="005008E1">
              <w:rPr>
                <w:rFonts w:ascii="Open Sans Condensed" w:eastAsia="Times New Roman" w:hAnsi="Open Sans Condensed" w:cs="Open Sans Condensed"/>
                <w:b/>
                <w:bCs/>
                <w:szCs w:val="20"/>
                <w:lang w:eastAsia="pl-PL"/>
              </w:rPr>
              <w:t>1,7</w:t>
            </w:r>
          </w:p>
        </w:tc>
        <w:tc>
          <w:tcPr>
            <w:tcW w:w="1862" w:type="dxa"/>
            <w:tcBorders>
              <w:top w:val="nil"/>
              <w:left w:val="nil"/>
              <w:bottom w:val="single" w:sz="4" w:space="0" w:color="auto"/>
              <w:right w:val="single" w:sz="4" w:space="0" w:color="auto"/>
            </w:tcBorders>
            <w:shd w:val="clear" w:color="auto" w:fill="auto"/>
            <w:vAlign w:val="center"/>
            <w:hideMark/>
          </w:tcPr>
          <w:p w14:paraId="6E1C2304" w14:textId="77777777" w:rsidR="00655AA3" w:rsidRPr="005008E1" w:rsidRDefault="00655AA3" w:rsidP="00655AA3">
            <w:pPr>
              <w:spacing w:line="240" w:lineRule="auto"/>
              <w:jc w:val="center"/>
              <w:rPr>
                <w:rFonts w:ascii="Open Sans Condensed" w:eastAsia="Times New Roman" w:hAnsi="Open Sans Condensed" w:cs="Open Sans Condensed"/>
                <w:b/>
                <w:bCs/>
                <w:szCs w:val="20"/>
                <w:lang w:eastAsia="pl-PL"/>
              </w:rPr>
            </w:pPr>
            <w:r w:rsidRPr="005008E1">
              <w:rPr>
                <w:rFonts w:ascii="Open Sans Condensed" w:eastAsia="Times New Roman" w:hAnsi="Open Sans Condensed" w:cs="Open Sans Condensed"/>
                <w:b/>
                <w:bCs/>
                <w:szCs w:val="20"/>
                <w:lang w:eastAsia="pl-PL"/>
              </w:rPr>
              <w:t>98,3</w:t>
            </w:r>
          </w:p>
        </w:tc>
        <w:tc>
          <w:tcPr>
            <w:tcW w:w="1861" w:type="dxa"/>
            <w:tcBorders>
              <w:top w:val="nil"/>
              <w:left w:val="nil"/>
              <w:bottom w:val="single" w:sz="4" w:space="0" w:color="auto"/>
              <w:right w:val="single" w:sz="4" w:space="0" w:color="auto"/>
            </w:tcBorders>
            <w:shd w:val="clear" w:color="auto" w:fill="auto"/>
            <w:vAlign w:val="center"/>
            <w:hideMark/>
          </w:tcPr>
          <w:p w14:paraId="48782FD6" w14:textId="77777777" w:rsidR="00655AA3" w:rsidRPr="005008E1" w:rsidRDefault="00655AA3" w:rsidP="00655AA3">
            <w:pPr>
              <w:spacing w:line="240" w:lineRule="auto"/>
              <w:jc w:val="center"/>
              <w:rPr>
                <w:rFonts w:ascii="Open Sans Condensed" w:eastAsia="Times New Roman" w:hAnsi="Open Sans Condensed" w:cs="Open Sans Condensed"/>
                <w:szCs w:val="20"/>
                <w:lang w:eastAsia="pl-PL"/>
              </w:rPr>
            </w:pPr>
            <w:r w:rsidRPr="005008E1">
              <w:rPr>
                <w:rFonts w:ascii="Open Sans Condensed" w:eastAsia="Times New Roman" w:hAnsi="Open Sans Condensed" w:cs="Open Sans Condensed"/>
                <w:szCs w:val="20"/>
                <w:lang w:eastAsia="pl-PL"/>
              </w:rPr>
              <w:t>1,7</w:t>
            </w:r>
          </w:p>
        </w:tc>
        <w:tc>
          <w:tcPr>
            <w:tcW w:w="1862" w:type="dxa"/>
            <w:tcBorders>
              <w:top w:val="nil"/>
              <w:left w:val="nil"/>
              <w:bottom w:val="single" w:sz="4" w:space="0" w:color="auto"/>
              <w:right w:val="single" w:sz="4" w:space="0" w:color="auto"/>
            </w:tcBorders>
            <w:shd w:val="clear" w:color="auto" w:fill="auto"/>
            <w:vAlign w:val="center"/>
            <w:hideMark/>
          </w:tcPr>
          <w:p w14:paraId="45D0076C" w14:textId="77777777" w:rsidR="00655AA3" w:rsidRPr="005008E1" w:rsidRDefault="00655AA3" w:rsidP="00655AA3">
            <w:pPr>
              <w:spacing w:line="240" w:lineRule="auto"/>
              <w:jc w:val="center"/>
              <w:rPr>
                <w:rFonts w:ascii="Open Sans Condensed" w:eastAsia="Times New Roman" w:hAnsi="Open Sans Condensed" w:cs="Open Sans Condensed"/>
                <w:b/>
                <w:bCs/>
                <w:szCs w:val="20"/>
                <w:lang w:eastAsia="pl-PL"/>
              </w:rPr>
            </w:pPr>
            <w:r w:rsidRPr="005008E1">
              <w:rPr>
                <w:rFonts w:ascii="Open Sans Condensed" w:eastAsia="Times New Roman" w:hAnsi="Open Sans Condensed" w:cs="Open Sans Condensed"/>
                <w:b/>
                <w:bCs/>
                <w:szCs w:val="20"/>
                <w:lang w:eastAsia="pl-PL"/>
              </w:rPr>
              <w:t>98,3</w:t>
            </w:r>
          </w:p>
        </w:tc>
      </w:tr>
      <w:tr w:rsidR="00655AA3" w:rsidRPr="00DD42BB" w14:paraId="0449BFA2" w14:textId="77777777" w:rsidTr="00655AA3">
        <w:trPr>
          <w:trHeight w:val="20"/>
        </w:trPr>
        <w:tc>
          <w:tcPr>
            <w:tcW w:w="2263" w:type="dxa"/>
            <w:tcBorders>
              <w:top w:val="nil"/>
              <w:left w:val="single" w:sz="4" w:space="0" w:color="auto"/>
              <w:bottom w:val="single" w:sz="4" w:space="0" w:color="auto"/>
              <w:right w:val="single" w:sz="4" w:space="0" w:color="auto"/>
            </w:tcBorders>
            <w:shd w:val="clear" w:color="auto" w:fill="FEECED"/>
            <w:noWrap/>
            <w:vAlign w:val="center"/>
            <w:hideMark/>
          </w:tcPr>
          <w:p w14:paraId="63B73FF5" w14:textId="77777777" w:rsidR="00655AA3" w:rsidRPr="005008E1" w:rsidRDefault="00655AA3" w:rsidP="00655AA3">
            <w:pPr>
              <w:spacing w:line="240" w:lineRule="auto"/>
              <w:jc w:val="center"/>
              <w:rPr>
                <w:rFonts w:ascii="Open Sans Condensed" w:eastAsia="Times New Roman" w:hAnsi="Open Sans Condensed" w:cs="Open Sans Condensed"/>
                <w:b/>
                <w:bCs/>
                <w:color w:val="000000"/>
                <w:szCs w:val="20"/>
                <w:lang w:eastAsia="pl-PL"/>
              </w:rPr>
            </w:pPr>
            <w:r w:rsidRPr="005008E1">
              <w:rPr>
                <w:rFonts w:ascii="Open Sans Condensed" w:eastAsia="Times New Roman" w:hAnsi="Open Sans Condensed" w:cs="Open Sans Condensed"/>
                <w:b/>
                <w:bCs/>
                <w:color w:val="000000"/>
                <w:szCs w:val="20"/>
                <w:lang w:eastAsia="pl-PL"/>
              </w:rPr>
              <w:t>Gmina Zaleszany</w:t>
            </w:r>
          </w:p>
        </w:tc>
        <w:tc>
          <w:tcPr>
            <w:tcW w:w="1861" w:type="dxa"/>
            <w:tcBorders>
              <w:top w:val="nil"/>
              <w:left w:val="nil"/>
              <w:bottom w:val="single" w:sz="4" w:space="0" w:color="auto"/>
              <w:right w:val="single" w:sz="4" w:space="0" w:color="auto"/>
            </w:tcBorders>
            <w:shd w:val="clear" w:color="auto" w:fill="FEECED"/>
            <w:vAlign w:val="center"/>
            <w:hideMark/>
          </w:tcPr>
          <w:p w14:paraId="081D9471" w14:textId="77777777" w:rsidR="00655AA3" w:rsidRPr="005008E1" w:rsidRDefault="00655AA3" w:rsidP="00655AA3">
            <w:pPr>
              <w:spacing w:line="240" w:lineRule="auto"/>
              <w:jc w:val="center"/>
              <w:rPr>
                <w:rFonts w:ascii="Open Sans Condensed" w:eastAsia="Times New Roman" w:hAnsi="Open Sans Condensed" w:cs="Open Sans Condensed"/>
                <w:b/>
                <w:bCs/>
                <w:szCs w:val="20"/>
                <w:lang w:eastAsia="pl-PL"/>
              </w:rPr>
            </w:pPr>
            <w:r w:rsidRPr="005008E1">
              <w:rPr>
                <w:rFonts w:ascii="Open Sans Condensed" w:eastAsia="Times New Roman" w:hAnsi="Open Sans Condensed" w:cs="Open Sans Condensed"/>
                <w:b/>
                <w:bCs/>
                <w:szCs w:val="20"/>
                <w:lang w:eastAsia="pl-PL"/>
              </w:rPr>
              <w:t>2,9</w:t>
            </w:r>
          </w:p>
        </w:tc>
        <w:tc>
          <w:tcPr>
            <w:tcW w:w="1862" w:type="dxa"/>
            <w:tcBorders>
              <w:top w:val="nil"/>
              <w:left w:val="nil"/>
              <w:bottom w:val="single" w:sz="4" w:space="0" w:color="auto"/>
              <w:right w:val="single" w:sz="4" w:space="0" w:color="auto"/>
            </w:tcBorders>
            <w:shd w:val="clear" w:color="auto" w:fill="FEECED"/>
            <w:vAlign w:val="center"/>
            <w:hideMark/>
          </w:tcPr>
          <w:p w14:paraId="71D45EE2" w14:textId="77777777" w:rsidR="00655AA3" w:rsidRPr="005008E1" w:rsidRDefault="00655AA3" w:rsidP="00655AA3">
            <w:pPr>
              <w:spacing w:line="240" w:lineRule="auto"/>
              <w:jc w:val="center"/>
              <w:rPr>
                <w:rFonts w:ascii="Open Sans Condensed" w:eastAsia="Times New Roman" w:hAnsi="Open Sans Condensed" w:cs="Open Sans Condensed"/>
                <w:b/>
                <w:bCs/>
                <w:szCs w:val="20"/>
                <w:lang w:eastAsia="pl-PL"/>
              </w:rPr>
            </w:pPr>
            <w:r w:rsidRPr="005008E1">
              <w:rPr>
                <w:rFonts w:ascii="Open Sans Condensed" w:eastAsia="Times New Roman" w:hAnsi="Open Sans Condensed" w:cs="Open Sans Condensed"/>
                <w:b/>
                <w:bCs/>
                <w:szCs w:val="20"/>
                <w:lang w:eastAsia="pl-PL"/>
              </w:rPr>
              <w:t>97,1</w:t>
            </w:r>
          </w:p>
        </w:tc>
        <w:tc>
          <w:tcPr>
            <w:tcW w:w="1861" w:type="dxa"/>
            <w:tcBorders>
              <w:top w:val="nil"/>
              <w:left w:val="nil"/>
              <w:bottom w:val="single" w:sz="4" w:space="0" w:color="auto"/>
              <w:right w:val="single" w:sz="4" w:space="0" w:color="auto"/>
            </w:tcBorders>
            <w:shd w:val="clear" w:color="auto" w:fill="FEECED"/>
            <w:vAlign w:val="center"/>
            <w:hideMark/>
          </w:tcPr>
          <w:p w14:paraId="7B48E7E7" w14:textId="77777777" w:rsidR="00655AA3" w:rsidRPr="005008E1" w:rsidRDefault="00655AA3" w:rsidP="00655AA3">
            <w:pPr>
              <w:spacing w:line="240" w:lineRule="auto"/>
              <w:jc w:val="center"/>
              <w:rPr>
                <w:rFonts w:ascii="Open Sans Condensed" w:eastAsia="Times New Roman" w:hAnsi="Open Sans Condensed" w:cs="Open Sans Condensed"/>
                <w:b/>
                <w:bCs/>
                <w:szCs w:val="20"/>
                <w:lang w:eastAsia="pl-PL"/>
              </w:rPr>
            </w:pPr>
            <w:r w:rsidRPr="005008E1">
              <w:rPr>
                <w:rFonts w:ascii="Open Sans Condensed" w:eastAsia="Times New Roman" w:hAnsi="Open Sans Condensed" w:cs="Open Sans Condensed"/>
                <w:b/>
                <w:bCs/>
                <w:szCs w:val="20"/>
                <w:lang w:eastAsia="pl-PL"/>
              </w:rPr>
              <w:t>3.0</w:t>
            </w:r>
          </w:p>
        </w:tc>
        <w:tc>
          <w:tcPr>
            <w:tcW w:w="1862" w:type="dxa"/>
            <w:tcBorders>
              <w:top w:val="nil"/>
              <w:left w:val="nil"/>
              <w:bottom w:val="single" w:sz="4" w:space="0" w:color="auto"/>
              <w:right w:val="single" w:sz="4" w:space="0" w:color="auto"/>
            </w:tcBorders>
            <w:shd w:val="clear" w:color="auto" w:fill="FEECED"/>
            <w:vAlign w:val="center"/>
            <w:hideMark/>
          </w:tcPr>
          <w:p w14:paraId="36F58706" w14:textId="77777777" w:rsidR="00655AA3" w:rsidRPr="005008E1" w:rsidRDefault="00655AA3" w:rsidP="00655AA3">
            <w:pPr>
              <w:spacing w:line="240" w:lineRule="auto"/>
              <w:jc w:val="center"/>
              <w:rPr>
                <w:rFonts w:ascii="Open Sans Condensed" w:eastAsia="Times New Roman" w:hAnsi="Open Sans Condensed" w:cs="Open Sans Condensed"/>
                <w:b/>
                <w:bCs/>
                <w:szCs w:val="20"/>
                <w:lang w:eastAsia="pl-PL"/>
              </w:rPr>
            </w:pPr>
            <w:r w:rsidRPr="005008E1">
              <w:rPr>
                <w:rFonts w:ascii="Open Sans Condensed" w:eastAsia="Times New Roman" w:hAnsi="Open Sans Condensed" w:cs="Open Sans Condensed"/>
                <w:b/>
                <w:bCs/>
                <w:szCs w:val="20"/>
                <w:lang w:eastAsia="pl-PL"/>
              </w:rPr>
              <w:t>70</w:t>
            </w:r>
          </w:p>
        </w:tc>
      </w:tr>
      <w:tr w:rsidR="00655AA3" w:rsidRPr="00DD42BB" w14:paraId="6D42D441" w14:textId="77777777" w:rsidTr="00655AA3">
        <w:trPr>
          <w:trHeight w:val="20"/>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1C496426" w14:textId="77777777" w:rsidR="00655AA3" w:rsidRPr="005008E1" w:rsidRDefault="00655AA3" w:rsidP="00655AA3">
            <w:pPr>
              <w:spacing w:line="240" w:lineRule="auto"/>
              <w:jc w:val="right"/>
              <w:rPr>
                <w:rFonts w:ascii="Open Sans Condensed" w:eastAsia="Times New Roman" w:hAnsi="Open Sans Condensed" w:cs="Open Sans Condensed"/>
                <w:b/>
                <w:bCs/>
                <w:color w:val="000000"/>
                <w:szCs w:val="20"/>
                <w:lang w:eastAsia="pl-PL"/>
              </w:rPr>
            </w:pPr>
            <w:r w:rsidRPr="005008E1">
              <w:rPr>
                <w:rFonts w:ascii="Open Sans Condensed" w:eastAsia="Times New Roman" w:hAnsi="Open Sans Condensed" w:cs="Open Sans Condensed"/>
                <w:b/>
                <w:bCs/>
                <w:color w:val="000000"/>
                <w:szCs w:val="20"/>
                <w:lang w:eastAsia="pl-PL"/>
              </w:rPr>
              <w:t>średnio dla Obszaru PT:</w:t>
            </w:r>
          </w:p>
        </w:tc>
        <w:tc>
          <w:tcPr>
            <w:tcW w:w="1861" w:type="dxa"/>
            <w:tcBorders>
              <w:top w:val="nil"/>
              <w:left w:val="nil"/>
              <w:bottom w:val="single" w:sz="4" w:space="0" w:color="auto"/>
              <w:right w:val="single" w:sz="4" w:space="0" w:color="auto"/>
            </w:tcBorders>
            <w:shd w:val="clear" w:color="auto" w:fill="auto"/>
            <w:vAlign w:val="center"/>
            <w:hideMark/>
          </w:tcPr>
          <w:p w14:paraId="4693C56B" w14:textId="77777777" w:rsidR="00655AA3" w:rsidRPr="005008E1" w:rsidRDefault="00655AA3" w:rsidP="00655AA3">
            <w:pPr>
              <w:spacing w:line="240" w:lineRule="auto"/>
              <w:jc w:val="center"/>
              <w:rPr>
                <w:rFonts w:ascii="Open Sans Condensed" w:eastAsia="Times New Roman" w:hAnsi="Open Sans Condensed" w:cs="Open Sans Condensed"/>
                <w:b/>
                <w:bCs/>
                <w:szCs w:val="20"/>
                <w:lang w:eastAsia="pl-PL"/>
              </w:rPr>
            </w:pPr>
            <w:r w:rsidRPr="005008E1">
              <w:rPr>
                <w:rFonts w:ascii="Open Sans Condensed" w:eastAsia="Times New Roman" w:hAnsi="Open Sans Condensed" w:cs="Open Sans Condensed"/>
                <w:b/>
                <w:bCs/>
                <w:szCs w:val="20"/>
                <w:lang w:eastAsia="pl-PL"/>
              </w:rPr>
              <w:t>8,5</w:t>
            </w:r>
          </w:p>
        </w:tc>
        <w:tc>
          <w:tcPr>
            <w:tcW w:w="1862" w:type="dxa"/>
            <w:tcBorders>
              <w:top w:val="nil"/>
              <w:left w:val="nil"/>
              <w:bottom w:val="single" w:sz="4" w:space="0" w:color="auto"/>
              <w:right w:val="single" w:sz="4" w:space="0" w:color="auto"/>
            </w:tcBorders>
            <w:shd w:val="clear" w:color="auto" w:fill="auto"/>
            <w:vAlign w:val="center"/>
            <w:hideMark/>
          </w:tcPr>
          <w:p w14:paraId="2E097BE1" w14:textId="77777777" w:rsidR="00655AA3" w:rsidRPr="005008E1" w:rsidRDefault="00655AA3" w:rsidP="00655AA3">
            <w:pPr>
              <w:spacing w:line="240" w:lineRule="auto"/>
              <w:jc w:val="center"/>
              <w:rPr>
                <w:rFonts w:ascii="Open Sans Condensed" w:eastAsia="Times New Roman" w:hAnsi="Open Sans Condensed" w:cs="Open Sans Condensed"/>
                <w:b/>
                <w:bCs/>
                <w:szCs w:val="20"/>
                <w:lang w:eastAsia="pl-PL"/>
              </w:rPr>
            </w:pPr>
            <w:r w:rsidRPr="005008E1">
              <w:rPr>
                <w:rFonts w:ascii="Open Sans Condensed" w:eastAsia="Times New Roman" w:hAnsi="Open Sans Condensed" w:cs="Open Sans Condensed"/>
                <w:b/>
                <w:bCs/>
                <w:szCs w:val="20"/>
                <w:lang w:eastAsia="pl-PL"/>
              </w:rPr>
              <w:t>91,5</w:t>
            </w:r>
          </w:p>
        </w:tc>
        <w:tc>
          <w:tcPr>
            <w:tcW w:w="1861" w:type="dxa"/>
            <w:tcBorders>
              <w:top w:val="nil"/>
              <w:left w:val="nil"/>
              <w:bottom w:val="single" w:sz="4" w:space="0" w:color="auto"/>
              <w:right w:val="single" w:sz="4" w:space="0" w:color="auto"/>
            </w:tcBorders>
            <w:shd w:val="clear" w:color="auto" w:fill="auto"/>
            <w:vAlign w:val="center"/>
            <w:hideMark/>
          </w:tcPr>
          <w:p w14:paraId="3CE230B1" w14:textId="77777777" w:rsidR="00655AA3" w:rsidRPr="005008E1" w:rsidRDefault="00655AA3" w:rsidP="00655AA3">
            <w:pPr>
              <w:spacing w:line="240" w:lineRule="auto"/>
              <w:jc w:val="center"/>
              <w:rPr>
                <w:rFonts w:ascii="Open Sans Condensed" w:eastAsia="Times New Roman" w:hAnsi="Open Sans Condensed" w:cs="Open Sans Condensed"/>
                <w:b/>
                <w:bCs/>
                <w:szCs w:val="20"/>
                <w:lang w:eastAsia="pl-PL"/>
              </w:rPr>
            </w:pPr>
            <w:r w:rsidRPr="005008E1">
              <w:rPr>
                <w:rFonts w:ascii="Open Sans Condensed" w:eastAsia="Times New Roman" w:hAnsi="Open Sans Condensed" w:cs="Open Sans Condensed"/>
                <w:b/>
                <w:bCs/>
                <w:szCs w:val="20"/>
                <w:lang w:eastAsia="pl-PL"/>
              </w:rPr>
              <w:t>8,9</w:t>
            </w:r>
          </w:p>
        </w:tc>
        <w:tc>
          <w:tcPr>
            <w:tcW w:w="1862" w:type="dxa"/>
            <w:tcBorders>
              <w:top w:val="nil"/>
              <w:left w:val="nil"/>
              <w:bottom w:val="single" w:sz="4" w:space="0" w:color="auto"/>
              <w:right w:val="single" w:sz="4" w:space="0" w:color="auto"/>
            </w:tcBorders>
            <w:shd w:val="clear" w:color="auto" w:fill="auto"/>
            <w:vAlign w:val="center"/>
            <w:hideMark/>
          </w:tcPr>
          <w:p w14:paraId="4C72DADB" w14:textId="77777777" w:rsidR="00655AA3" w:rsidRPr="005008E1" w:rsidRDefault="00655AA3" w:rsidP="00655AA3">
            <w:pPr>
              <w:spacing w:line="240" w:lineRule="auto"/>
              <w:jc w:val="center"/>
              <w:rPr>
                <w:rFonts w:ascii="Open Sans Condensed" w:eastAsia="Times New Roman" w:hAnsi="Open Sans Condensed" w:cs="Open Sans Condensed"/>
                <w:b/>
                <w:bCs/>
                <w:szCs w:val="20"/>
                <w:lang w:eastAsia="pl-PL"/>
              </w:rPr>
            </w:pPr>
            <w:r w:rsidRPr="005008E1">
              <w:rPr>
                <w:rFonts w:ascii="Open Sans Condensed" w:eastAsia="Times New Roman" w:hAnsi="Open Sans Condensed" w:cs="Open Sans Condensed"/>
                <w:b/>
                <w:bCs/>
                <w:szCs w:val="20"/>
                <w:lang w:eastAsia="pl-PL"/>
              </w:rPr>
              <w:t>91,1</w:t>
            </w:r>
          </w:p>
        </w:tc>
      </w:tr>
    </w:tbl>
    <w:p w14:paraId="45FCADBE" w14:textId="77777777" w:rsidR="005008E1" w:rsidRDefault="005008E1" w:rsidP="00E33DAF">
      <w:pPr>
        <w:pStyle w:val="rdo"/>
        <w:spacing w:after="0"/>
      </w:pPr>
      <w:r w:rsidRPr="00747537">
        <w:t>Źródło: opracowanie własne na podstawie danych GUS/BDL</w:t>
      </w:r>
    </w:p>
    <w:p w14:paraId="7ECD3A18" w14:textId="228253B7" w:rsidR="0059726C" w:rsidRPr="00463DF0" w:rsidRDefault="00A11398" w:rsidP="002B65A6">
      <w:pPr>
        <w:pStyle w:val="Nagwek2"/>
        <w:ind w:left="1077" w:hanging="907"/>
      </w:pPr>
      <w:bookmarkStart w:id="107" w:name="_Toc164939502"/>
      <w:r w:rsidRPr="00463DF0">
        <w:t>Powiązani</w:t>
      </w:r>
      <w:r w:rsidR="00241ADA" w:rsidRPr="00463DF0">
        <w:t>a z innymi dokumentami strategicznymi</w:t>
      </w:r>
      <w:bookmarkStart w:id="108" w:name="_Toc66460413"/>
      <w:bookmarkEnd w:id="104"/>
      <w:bookmarkEnd w:id="107"/>
    </w:p>
    <w:p w14:paraId="2544E703" w14:textId="77777777" w:rsidR="00C32275" w:rsidRPr="00972266" w:rsidRDefault="00C32275" w:rsidP="00E33DAF">
      <w:pPr>
        <w:pStyle w:val="Nagwek3"/>
        <w:spacing w:before="0" w:beforeAutospacing="0" w:after="0" w:afterAutospacing="0"/>
        <w:ind w:left="1701"/>
        <w:rPr>
          <w:rFonts w:cs="Open Sans"/>
        </w:rPr>
      </w:pPr>
      <w:bookmarkStart w:id="109" w:name="_Toc164939503"/>
      <w:r w:rsidRPr="00972266">
        <w:t>Ustalenia krajowego planu transportowego</w:t>
      </w:r>
      <w:bookmarkEnd w:id="108"/>
      <w:bookmarkEnd w:id="109"/>
    </w:p>
    <w:p w14:paraId="2544E704" w14:textId="71ED5A6F" w:rsidR="00C32275" w:rsidRPr="00972266" w:rsidRDefault="00C32275" w:rsidP="00A54B64">
      <w:r w:rsidRPr="00D358F3">
        <w:rPr>
          <w:rStyle w:val="pogrubionynormZnak"/>
          <w:i/>
          <w:iCs/>
        </w:rPr>
        <w:t>Plan zrównoważonego rozwoju publicznego transportu zbiorowego w zakresie sieci komunikacyjnej w</w:t>
      </w:r>
      <w:r w:rsidR="000B6A24" w:rsidRPr="00D358F3">
        <w:rPr>
          <w:rStyle w:val="pogrubionynormZnak"/>
          <w:i/>
          <w:iCs/>
        </w:rPr>
        <w:t> </w:t>
      </w:r>
      <w:r w:rsidRPr="00D358F3">
        <w:rPr>
          <w:rStyle w:val="pogrubionynormZnak"/>
          <w:i/>
          <w:iCs/>
        </w:rPr>
        <w:t>międzywojewódzkich i międzynarodowych przewozach pasażerskich w transporcie kolejowym</w:t>
      </w:r>
      <w:r w:rsidRPr="00972266">
        <w:t>, to</w:t>
      </w:r>
      <w:r w:rsidR="00F156EA">
        <w:t> </w:t>
      </w:r>
      <w:r w:rsidRPr="00972266">
        <w:t>nadrzędny dokument w systemie Planów organizatorów publicznego transportu zbiorowego</w:t>
      </w:r>
      <w:r w:rsidR="001F30E5">
        <w:t xml:space="preserve"> </w:t>
      </w:r>
      <w:r w:rsidR="001F30E5" w:rsidRPr="0058686D">
        <w:t>w</w:t>
      </w:r>
      <w:r w:rsidR="00F156EA">
        <w:t> </w:t>
      </w:r>
      <w:r w:rsidR="001F30E5" w:rsidRPr="0058686D">
        <w:t>zakresie sieci komunikacyjnej w</w:t>
      </w:r>
      <w:r w:rsidR="001F30E5">
        <w:t xml:space="preserve"> </w:t>
      </w:r>
      <w:r w:rsidR="001F30E5" w:rsidRPr="0058686D">
        <w:t>międzywojewódzkich i międzynarodowych przewozach pasażerskich w</w:t>
      </w:r>
      <w:r w:rsidR="000B6A24">
        <w:t> </w:t>
      </w:r>
      <w:r w:rsidR="001F30E5" w:rsidRPr="0058686D">
        <w:t>transporcie kolejowym</w:t>
      </w:r>
      <w:r w:rsidR="00EF7990" w:rsidRPr="00972266">
        <w:t xml:space="preserve">. Uwzględniany jest </w:t>
      </w:r>
      <w:r w:rsidR="001F30E5">
        <w:t xml:space="preserve">on </w:t>
      </w:r>
      <w:r w:rsidR="00EF7990" w:rsidRPr="00972266">
        <w:t xml:space="preserve">w planach transportowych marszałków poszczególnych </w:t>
      </w:r>
      <w:r w:rsidR="00FF5189" w:rsidRPr="00972266">
        <w:t>województw, wykonujących zadania organizatora w zakresie wojewódzkich przewozów pasażerskich</w:t>
      </w:r>
      <w:r w:rsidR="00157BE3" w:rsidRPr="00972266">
        <w:t>. Następnie plany marszałków</w:t>
      </w:r>
      <w:r w:rsidR="00D35A13" w:rsidRPr="00972266">
        <w:t xml:space="preserve"> uwzględniają w swoich planach transportowych pozostali organizatorzy </w:t>
      </w:r>
      <w:r w:rsidR="00972266" w:rsidRPr="00972266">
        <w:t>PTZ,</w:t>
      </w:r>
      <w:r w:rsidRPr="00972266">
        <w:t xml:space="preserve"> wskazan</w:t>
      </w:r>
      <w:r w:rsidR="00E50DAA" w:rsidRPr="00972266">
        <w:t xml:space="preserve">i </w:t>
      </w:r>
      <w:r w:rsidRPr="00972266">
        <w:t>w Ustawie PTZ.</w:t>
      </w:r>
    </w:p>
    <w:p w14:paraId="7DC6D02E" w14:textId="4FA215A9" w:rsidR="00F831DA" w:rsidRDefault="00F831DA" w:rsidP="00A54B64">
      <w:r>
        <w:rPr>
          <w:rFonts w:cs="Open Sans"/>
          <w:szCs w:val="20"/>
        </w:rPr>
        <w:t>W k</w:t>
      </w:r>
      <w:r w:rsidRPr="00197720">
        <w:rPr>
          <w:rFonts w:cs="Open Sans"/>
          <w:szCs w:val="20"/>
        </w:rPr>
        <w:t xml:space="preserve">rajowym planie </w:t>
      </w:r>
      <w:r>
        <w:rPr>
          <w:rFonts w:cs="Open Sans"/>
          <w:szCs w:val="20"/>
        </w:rPr>
        <w:t xml:space="preserve">transportowym </w:t>
      </w:r>
      <w:r w:rsidRPr="00197720">
        <w:rPr>
          <w:rFonts w:cs="Open Sans"/>
          <w:szCs w:val="20"/>
        </w:rPr>
        <w:t xml:space="preserve">wyznaczono </w:t>
      </w:r>
      <w:r w:rsidR="005466E3">
        <w:rPr>
          <w:rFonts w:cs="Open Sans"/>
          <w:szCs w:val="20"/>
        </w:rPr>
        <w:t xml:space="preserve">planowaną sieć </w:t>
      </w:r>
      <w:r w:rsidR="001B22BA">
        <w:rPr>
          <w:rFonts w:cs="Open Sans"/>
          <w:szCs w:val="20"/>
        </w:rPr>
        <w:t xml:space="preserve">kolejowych pasażerskich </w:t>
      </w:r>
      <w:r w:rsidR="001155E6">
        <w:rPr>
          <w:rFonts w:cs="Open Sans"/>
          <w:szCs w:val="20"/>
        </w:rPr>
        <w:t>przewozów międzywojewódzkich</w:t>
      </w:r>
      <w:r w:rsidR="00E00BA4">
        <w:rPr>
          <w:rFonts w:cs="Open Sans"/>
          <w:szCs w:val="20"/>
        </w:rPr>
        <w:t xml:space="preserve"> i międzynarodowych</w:t>
      </w:r>
      <w:r w:rsidR="00F361BC">
        <w:rPr>
          <w:rFonts w:cs="Open Sans"/>
          <w:szCs w:val="20"/>
        </w:rPr>
        <w:t xml:space="preserve">. Potrzeby </w:t>
      </w:r>
      <w:r w:rsidR="00A16ACD">
        <w:rPr>
          <w:rFonts w:cs="Open Sans"/>
          <w:szCs w:val="20"/>
        </w:rPr>
        <w:t>wynikające z kierunku polityki państwa, obejmują również założoną w tym dokumencie</w:t>
      </w:r>
      <w:r w:rsidR="00323AC2">
        <w:rPr>
          <w:rFonts w:cs="Open Sans"/>
          <w:szCs w:val="20"/>
        </w:rPr>
        <w:t xml:space="preserve"> organizację przewozów międzywojewódzkich w transporcie kolejowym</w:t>
      </w:r>
      <w:r w:rsidR="008361A6">
        <w:rPr>
          <w:rFonts w:cs="Open Sans"/>
          <w:szCs w:val="20"/>
        </w:rPr>
        <w:t>, przebiegających przez obszar Stalowej Woli i gmin ościennych, z przyjętą podażą usług</w:t>
      </w:r>
      <w:r w:rsidR="00705A9E">
        <w:rPr>
          <w:rFonts w:cs="Open Sans"/>
          <w:szCs w:val="20"/>
        </w:rPr>
        <w:t>, która została wskazana w kolejnej tabeli.</w:t>
      </w:r>
    </w:p>
    <w:p w14:paraId="4A730F3B" w14:textId="05168DCC" w:rsidR="00F831DA" w:rsidRDefault="00F831DA" w:rsidP="00F831DA">
      <w:pPr>
        <w:pStyle w:val="Tabelatytu"/>
        <w:spacing w:before="0"/>
      </w:pPr>
      <w:bookmarkStart w:id="110" w:name="_Toc164938561"/>
      <w:r>
        <w:t xml:space="preserve">Tab.  </w:t>
      </w:r>
      <w:r>
        <w:fldChar w:fldCharType="begin"/>
      </w:r>
      <w:r>
        <w:instrText xml:space="preserve"> STYLEREF 1 \s </w:instrText>
      </w:r>
      <w:r>
        <w:fldChar w:fldCharType="separate"/>
      </w:r>
      <w:r w:rsidR="00245637">
        <w:rPr>
          <w:noProof/>
        </w:rPr>
        <w:t>5</w:t>
      </w:r>
      <w:r>
        <w:rPr>
          <w:noProof/>
        </w:rPr>
        <w:fldChar w:fldCharType="end"/>
      </w:r>
      <w:r>
        <w:t>.</w:t>
      </w:r>
      <w:r>
        <w:fldChar w:fldCharType="begin"/>
      </w:r>
      <w:r>
        <w:instrText xml:space="preserve"> SEQ Tab._ \* ARABIC \s 1 </w:instrText>
      </w:r>
      <w:r>
        <w:fldChar w:fldCharType="separate"/>
      </w:r>
      <w:r w:rsidR="00245637">
        <w:rPr>
          <w:noProof/>
        </w:rPr>
        <w:t>2</w:t>
      </w:r>
      <w:r>
        <w:rPr>
          <w:noProof/>
        </w:rPr>
        <w:fldChar w:fldCharType="end"/>
      </w:r>
      <w:r>
        <w:t xml:space="preserve"> </w:t>
      </w:r>
      <w:r w:rsidRPr="00537D83">
        <w:t>Planowana liczba połączeń międzywojewódzkich w transporcie kolejowym na obszarze Stalowej Woli i</w:t>
      </w:r>
      <w:r>
        <w:t> </w:t>
      </w:r>
      <w:r w:rsidRPr="00537D83">
        <w:t>okolicznych gmin.</w:t>
      </w:r>
      <w:bookmarkEnd w:id="110"/>
    </w:p>
    <w:tbl>
      <w:tblPr>
        <w:tblW w:w="9654" w:type="dxa"/>
        <w:tblInd w:w="55" w:type="dxa"/>
        <w:tblLayout w:type="fixed"/>
        <w:tblCellMar>
          <w:left w:w="70" w:type="dxa"/>
          <w:right w:w="70" w:type="dxa"/>
        </w:tblCellMar>
        <w:tblLook w:val="04A0" w:firstRow="1" w:lastRow="0" w:firstColumn="1" w:lastColumn="0" w:noHBand="0" w:noVBand="1"/>
      </w:tblPr>
      <w:tblGrid>
        <w:gridCol w:w="3417"/>
        <w:gridCol w:w="1559"/>
        <w:gridCol w:w="1559"/>
        <w:gridCol w:w="1559"/>
        <w:gridCol w:w="1560"/>
      </w:tblGrid>
      <w:tr w:rsidR="00D45530" w:rsidRPr="00EC6C66" w14:paraId="698DAC5B" w14:textId="77777777" w:rsidTr="00D45530">
        <w:trPr>
          <w:trHeight w:val="20"/>
          <w:tblHeader/>
        </w:trPr>
        <w:tc>
          <w:tcPr>
            <w:tcW w:w="3417" w:type="dxa"/>
            <w:vMerge w:val="restart"/>
            <w:tcBorders>
              <w:top w:val="single" w:sz="4" w:space="0" w:color="auto"/>
              <w:left w:val="single" w:sz="4" w:space="0" w:color="auto"/>
              <w:right w:val="single" w:sz="4" w:space="0" w:color="auto"/>
            </w:tcBorders>
            <w:shd w:val="clear" w:color="auto" w:fill="EE1A24"/>
            <w:noWrap/>
            <w:vAlign w:val="center"/>
            <w:hideMark/>
          </w:tcPr>
          <w:p w14:paraId="3B1C344F" w14:textId="77777777" w:rsidR="00D45530" w:rsidRPr="0072322A" w:rsidRDefault="00D45530">
            <w:pPr>
              <w:pStyle w:val="Tabelatre"/>
              <w:rPr>
                <w:color w:val="FFFFFF" w:themeColor="background1"/>
                <w:sz w:val="18"/>
                <w:szCs w:val="18"/>
              </w:rPr>
            </w:pPr>
            <w:r w:rsidRPr="0072322A">
              <w:rPr>
                <w:color w:val="FFFFFF" w:themeColor="background1"/>
                <w:sz w:val="18"/>
                <w:szCs w:val="18"/>
              </w:rPr>
              <w:t>Odcinek sieci</w:t>
            </w:r>
          </w:p>
        </w:tc>
        <w:tc>
          <w:tcPr>
            <w:tcW w:w="6237" w:type="dxa"/>
            <w:gridSpan w:val="4"/>
            <w:tcBorders>
              <w:top w:val="single" w:sz="4" w:space="0" w:color="auto"/>
              <w:left w:val="nil"/>
              <w:bottom w:val="single" w:sz="4" w:space="0" w:color="auto"/>
              <w:right w:val="single" w:sz="4" w:space="0" w:color="auto"/>
            </w:tcBorders>
            <w:shd w:val="clear" w:color="auto" w:fill="EE1A24"/>
            <w:vAlign w:val="center"/>
          </w:tcPr>
          <w:p w14:paraId="22CB3A70" w14:textId="77777777" w:rsidR="00D45530" w:rsidRPr="0072322A" w:rsidRDefault="00D45530">
            <w:pPr>
              <w:pStyle w:val="Tabelatre"/>
              <w:rPr>
                <w:color w:val="FFFFFF" w:themeColor="background1"/>
                <w:sz w:val="18"/>
                <w:szCs w:val="18"/>
              </w:rPr>
            </w:pPr>
            <w:r w:rsidRPr="0072322A">
              <w:rPr>
                <w:color w:val="FFFFFF" w:themeColor="background1"/>
                <w:sz w:val="18"/>
                <w:szCs w:val="18"/>
              </w:rPr>
              <w:t>liczba par pociągów na dobę w rjp</w:t>
            </w:r>
          </w:p>
        </w:tc>
      </w:tr>
      <w:tr w:rsidR="00D45530" w:rsidRPr="003A652D" w14:paraId="2A1BE4BC" w14:textId="77777777" w:rsidTr="00D45530">
        <w:trPr>
          <w:trHeight w:val="20"/>
          <w:tblHeader/>
        </w:trPr>
        <w:tc>
          <w:tcPr>
            <w:tcW w:w="3417" w:type="dxa"/>
            <w:vMerge/>
            <w:tcBorders>
              <w:left w:val="single" w:sz="4" w:space="0" w:color="auto"/>
              <w:bottom w:val="single" w:sz="4" w:space="0" w:color="auto"/>
              <w:right w:val="single" w:sz="4" w:space="0" w:color="auto"/>
            </w:tcBorders>
            <w:shd w:val="clear" w:color="auto" w:fill="EE1A24"/>
            <w:noWrap/>
            <w:vAlign w:val="center"/>
          </w:tcPr>
          <w:p w14:paraId="7B1A1ECF" w14:textId="77777777" w:rsidR="00D45530" w:rsidRPr="0072322A" w:rsidRDefault="00D45530">
            <w:pPr>
              <w:pStyle w:val="Tabelatre"/>
              <w:rPr>
                <w:color w:val="FFFFFF" w:themeColor="background1"/>
              </w:rPr>
            </w:pPr>
          </w:p>
        </w:tc>
        <w:tc>
          <w:tcPr>
            <w:tcW w:w="1559" w:type="dxa"/>
            <w:tcBorders>
              <w:top w:val="single" w:sz="4" w:space="0" w:color="auto"/>
              <w:left w:val="nil"/>
              <w:bottom w:val="single" w:sz="4" w:space="0" w:color="auto"/>
              <w:right w:val="single" w:sz="4" w:space="0" w:color="auto"/>
            </w:tcBorders>
            <w:shd w:val="clear" w:color="auto" w:fill="EE1A24"/>
            <w:vAlign w:val="center"/>
          </w:tcPr>
          <w:p w14:paraId="52C21422" w14:textId="77777777" w:rsidR="00D45530" w:rsidRPr="0072322A" w:rsidRDefault="00D45530">
            <w:pPr>
              <w:pStyle w:val="Tabelatre"/>
              <w:rPr>
                <w:color w:val="FFFFFF" w:themeColor="background1"/>
                <w:sz w:val="18"/>
                <w:szCs w:val="18"/>
              </w:rPr>
            </w:pPr>
            <w:r w:rsidRPr="0072322A">
              <w:rPr>
                <w:color w:val="FFFFFF" w:themeColor="background1"/>
                <w:sz w:val="18"/>
                <w:szCs w:val="18"/>
              </w:rPr>
              <w:t>2021 - 2027</w:t>
            </w:r>
          </w:p>
        </w:tc>
        <w:tc>
          <w:tcPr>
            <w:tcW w:w="1559" w:type="dxa"/>
            <w:tcBorders>
              <w:top w:val="single" w:sz="4" w:space="0" w:color="auto"/>
              <w:left w:val="single" w:sz="4" w:space="0" w:color="auto"/>
              <w:bottom w:val="single" w:sz="4" w:space="0" w:color="auto"/>
              <w:right w:val="single" w:sz="4" w:space="0" w:color="auto"/>
            </w:tcBorders>
            <w:shd w:val="clear" w:color="auto" w:fill="EE1A24"/>
            <w:noWrap/>
            <w:vAlign w:val="center"/>
          </w:tcPr>
          <w:p w14:paraId="7A8B4EB0" w14:textId="77F6A86D" w:rsidR="00D45530" w:rsidRPr="0072322A" w:rsidRDefault="00D45530">
            <w:pPr>
              <w:pStyle w:val="Tabelatre"/>
              <w:rPr>
                <w:color w:val="FFFFFF" w:themeColor="background1"/>
                <w:sz w:val="18"/>
                <w:szCs w:val="18"/>
              </w:rPr>
            </w:pPr>
            <w:r w:rsidRPr="0072322A">
              <w:rPr>
                <w:color w:val="FFFFFF" w:themeColor="background1"/>
                <w:sz w:val="18"/>
                <w:szCs w:val="18"/>
              </w:rPr>
              <w:t>2026/</w:t>
            </w:r>
            <w:r>
              <w:rPr>
                <w:color w:val="FFFFFF" w:themeColor="background1"/>
                <w:sz w:val="18"/>
                <w:szCs w:val="18"/>
              </w:rPr>
              <w:t>20</w:t>
            </w:r>
            <w:r w:rsidRPr="0072322A">
              <w:rPr>
                <w:color w:val="FFFFFF" w:themeColor="background1"/>
                <w:sz w:val="18"/>
                <w:szCs w:val="18"/>
              </w:rPr>
              <w:t>27</w:t>
            </w:r>
          </w:p>
        </w:tc>
        <w:tc>
          <w:tcPr>
            <w:tcW w:w="1559" w:type="dxa"/>
            <w:tcBorders>
              <w:top w:val="single" w:sz="4" w:space="0" w:color="auto"/>
              <w:left w:val="nil"/>
              <w:bottom w:val="single" w:sz="4" w:space="0" w:color="auto"/>
              <w:right w:val="single" w:sz="4" w:space="0" w:color="auto"/>
            </w:tcBorders>
            <w:shd w:val="clear" w:color="auto" w:fill="EE1A24"/>
            <w:noWrap/>
            <w:vAlign w:val="center"/>
          </w:tcPr>
          <w:p w14:paraId="4D56BD2F" w14:textId="6F493411" w:rsidR="00D45530" w:rsidRPr="0072322A" w:rsidRDefault="00D45530">
            <w:pPr>
              <w:pStyle w:val="Tabelatre"/>
              <w:rPr>
                <w:color w:val="FFFFFF" w:themeColor="background1"/>
                <w:sz w:val="18"/>
                <w:szCs w:val="18"/>
              </w:rPr>
            </w:pPr>
            <w:r w:rsidRPr="0072322A">
              <w:rPr>
                <w:color w:val="FFFFFF" w:themeColor="background1"/>
                <w:sz w:val="18"/>
                <w:szCs w:val="18"/>
              </w:rPr>
              <w:t>2028/</w:t>
            </w:r>
            <w:r>
              <w:rPr>
                <w:color w:val="FFFFFF" w:themeColor="background1"/>
                <w:sz w:val="18"/>
                <w:szCs w:val="18"/>
              </w:rPr>
              <w:t>20</w:t>
            </w:r>
            <w:r w:rsidRPr="0072322A">
              <w:rPr>
                <w:color w:val="FFFFFF" w:themeColor="background1"/>
                <w:sz w:val="18"/>
                <w:szCs w:val="18"/>
              </w:rPr>
              <w:t>29</w:t>
            </w:r>
          </w:p>
        </w:tc>
        <w:tc>
          <w:tcPr>
            <w:tcW w:w="1560" w:type="dxa"/>
            <w:tcBorders>
              <w:top w:val="single" w:sz="4" w:space="0" w:color="auto"/>
              <w:left w:val="nil"/>
              <w:bottom w:val="single" w:sz="4" w:space="0" w:color="auto"/>
              <w:right w:val="single" w:sz="4" w:space="0" w:color="auto"/>
            </w:tcBorders>
            <w:shd w:val="clear" w:color="auto" w:fill="EE1A24"/>
            <w:vAlign w:val="center"/>
          </w:tcPr>
          <w:p w14:paraId="13A488AC" w14:textId="77777777" w:rsidR="00D45530" w:rsidRPr="0072322A" w:rsidRDefault="00D45530">
            <w:pPr>
              <w:pStyle w:val="Tabelatre"/>
              <w:rPr>
                <w:color w:val="FFFFFF" w:themeColor="background1"/>
                <w:sz w:val="18"/>
                <w:szCs w:val="18"/>
              </w:rPr>
            </w:pPr>
            <w:r w:rsidRPr="0072322A">
              <w:rPr>
                <w:color w:val="FFFFFF" w:themeColor="background1"/>
                <w:sz w:val="18"/>
                <w:szCs w:val="18"/>
              </w:rPr>
              <w:t>2030</w:t>
            </w:r>
          </w:p>
        </w:tc>
      </w:tr>
      <w:tr w:rsidR="00D45530" w:rsidRPr="003A652D" w14:paraId="233B7E9D" w14:textId="77777777" w:rsidTr="00D45530">
        <w:trPr>
          <w:trHeight w:val="20"/>
        </w:trPr>
        <w:tc>
          <w:tcPr>
            <w:tcW w:w="3417" w:type="dxa"/>
            <w:tcBorders>
              <w:top w:val="nil"/>
              <w:left w:val="single" w:sz="4" w:space="0" w:color="auto"/>
              <w:bottom w:val="single" w:sz="4" w:space="0" w:color="auto"/>
              <w:right w:val="single" w:sz="4" w:space="0" w:color="auto"/>
            </w:tcBorders>
            <w:shd w:val="clear" w:color="auto" w:fill="auto"/>
            <w:noWrap/>
            <w:vAlign w:val="center"/>
          </w:tcPr>
          <w:p w14:paraId="0B22C742" w14:textId="5B0CED83" w:rsidR="00D45530" w:rsidRPr="00135629" w:rsidRDefault="00D45530">
            <w:pPr>
              <w:pStyle w:val="Tabelatre"/>
            </w:pPr>
            <w:r w:rsidRPr="00E60512">
              <w:t xml:space="preserve">Stalowa Wola </w:t>
            </w:r>
            <w:r w:rsidRPr="00135629">
              <w:t>– Tarnobrzeg</w:t>
            </w:r>
          </w:p>
        </w:tc>
        <w:tc>
          <w:tcPr>
            <w:tcW w:w="1559" w:type="dxa"/>
            <w:tcBorders>
              <w:top w:val="single" w:sz="4" w:space="0" w:color="auto"/>
              <w:left w:val="nil"/>
              <w:bottom w:val="single" w:sz="4" w:space="0" w:color="auto"/>
              <w:right w:val="single" w:sz="4" w:space="0" w:color="auto"/>
            </w:tcBorders>
            <w:vAlign w:val="center"/>
          </w:tcPr>
          <w:p w14:paraId="310A6CE9" w14:textId="77777777" w:rsidR="00D45530" w:rsidRPr="0018031C" w:rsidRDefault="00D45530">
            <w:pPr>
              <w:pStyle w:val="Tabelatre"/>
            </w:pPr>
            <w:r w:rsidRPr="0018031C">
              <w:t>8-11</w:t>
            </w:r>
          </w:p>
        </w:tc>
        <w:tc>
          <w:tcPr>
            <w:tcW w:w="1559" w:type="dxa"/>
            <w:tcBorders>
              <w:top w:val="nil"/>
              <w:left w:val="single" w:sz="4" w:space="0" w:color="auto"/>
              <w:bottom w:val="single" w:sz="4" w:space="0" w:color="auto"/>
              <w:right w:val="single" w:sz="4" w:space="0" w:color="auto"/>
            </w:tcBorders>
            <w:shd w:val="clear" w:color="auto" w:fill="auto"/>
            <w:noWrap/>
            <w:vAlign w:val="center"/>
          </w:tcPr>
          <w:p w14:paraId="7800E32F" w14:textId="77777777" w:rsidR="00D45530" w:rsidRPr="0018031C" w:rsidRDefault="00D45530">
            <w:pPr>
              <w:pStyle w:val="Tabelatre"/>
            </w:pPr>
            <w:r w:rsidRPr="0018031C">
              <w:t>8-11</w:t>
            </w:r>
          </w:p>
        </w:tc>
        <w:tc>
          <w:tcPr>
            <w:tcW w:w="1559" w:type="dxa"/>
            <w:tcBorders>
              <w:top w:val="nil"/>
              <w:left w:val="nil"/>
              <w:bottom w:val="single" w:sz="4" w:space="0" w:color="auto"/>
              <w:right w:val="single" w:sz="4" w:space="0" w:color="auto"/>
            </w:tcBorders>
            <w:shd w:val="clear" w:color="auto" w:fill="auto"/>
            <w:vAlign w:val="center"/>
          </w:tcPr>
          <w:p w14:paraId="55187949" w14:textId="77777777" w:rsidR="00D45530" w:rsidRPr="0018031C" w:rsidRDefault="00D45530">
            <w:pPr>
              <w:pStyle w:val="Tabelatre"/>
            </w:pPr>
            <w:r>
              <w:t>6-7</w:t>
            </w:r>
          </w:p>
        </w:tc>
        <w:tc>
          <w:tcPr>
            <w:tcW w:w="1560" w:type="dxa"/>
            <w:tcBorders>
              <w:top w:val="nil"/>
              <w:left w:val="nil"/>
              <w:bottom w:val="single" w:sz="4" w:space="0" w:color="auto"/>
              <w:right w:val="single" w:sz="4" w:space="0" w:color="auto"/>
            </w:tcBorders>
            <w:shd w:val="clear" w:color="auto" w:fill="auto"/>
            <w:vAlign w:val="center"/>
          </w:tcPr>
          <w:p w14:paraId="26F1BF10" w14:textId="77777777" w:rsidR="00D45530" w:rsidRPr="0018031C" w:rsidRDefault="00D45530">
            <w:pPr>
              <w:pStyle w:val="Tabelatre"/>
            </w:pPr>
            <w:r>
              <w:t>12-15</w:t>
            </w:r>
          </w:p>
        </w:tc>
      </w:tr>
      <w:tr w:rsidR="00D45530" w:rsidRPr="003A652D" w14:paraId="325E764C" w14:textId="77777777" w:rsidTr="00D45530">
        <w:trPr>
          <w:trHeight w:val="20"/>
        </w:trPr>
        <w:tc>
          <w:tcPr>
            <w:tcW w:w="3417" w:type="dxa"/>
            <w:tcBorders>
              <w:top w:val="nil"/>
              <w:left w:val="single" w:sz="4" w:space="0" w:color="auto"/>
              <w:bottom w:val="single" w:sz="4" w:space="0" w:color="auto"/>
              <w:right w:val="single" w:sz="4" w:space="0" w:color="auto"/>
            </w:tcBorders>
            <w:shd w:val="clear" w:color="auto" w:fill="FEECED"/>
            <w:noWrap/>
            <w:vAlign w:val="center"/>
          </w:tcPr>
          <w:p w14:paraId="3C75108C" w14:textId="77777777" w:rsidR="00D45530" w:rsidRPr="00135629" w:rsidRDefault="00D45530">
            <w:pPr>
              <w:pStyle w:val="Tabelatre"/>
            </w:pPr>
            <w:r w:rsidRPr="00135629">
              <w:t>Stalowa Wola – Lublin</w:t>
            </w:r>
          </w:p>
        </w:tc>
        <w:tc>
          <w:tcPr>
            <w:tcW w:w="1559" w:type="dxa"/>
            <w:tcBorders>
              <w:top w:val="single" w:sz="4" w:space="0" w:color="auto"/>
              <w:left w:val="nil"/>
              <w:bottom w:val="single" w:sz="4" w:space="0" w:color="auto"/>
              <w:right w:val="single" w:sz="4" w:space="0" w:color="auto"/>
            </w:tcBorders>
            <w:shd w:val="clear" w:color="auto" w:fill="FEECED"/>
            <w:vAlign w:val="center"/>
          </w:tcPr>
          <w:p w14:paraId="4EAC2F55" w14:textId="77777777" w:rsidR="00D45530" w:rsidRPr="0018031C" w:rsidRDefault="00D45530">
            <w:pPr>
              <w:pStyle w:val="Tabelatre"/>
            </w:pPr>
            <w:r w:rsidRPr="0018031C">
              <w:t>6-7</w:t>
            </w:r>
          </w:p>
        </w:tc>
        <w:tc>
          <w:tcPr>
            <w:tcW w:w="1559" w:type="dxa"/>
            <w:tcBorders>
              <w:top w:val="nil"/>
              <w:left w:val="single" w:sz="4" w:space="0" w:color="auto"/>
              <w:bottom w:val="single" w:sz="4" w:space="0" w:color="auto"/>
              <w:right w:val="single" w:sz="4" w:space="0" w:color="auto"/>
            </w:tcBorders>
            <w:shd w:val="clear" w:color="auto" w:fill="FEECED"/>
            <w:noWrap/>
            <w:vAlign w:val="center"/>
          </w:tcPr>
          <w:p w14:paraId="3EA0A1A0" w14:textId="77777777" w:rsidR="00D45530" w:rsidRPr="0018031C" w:rsidRDefault="00D45530">
            <w:pPr>
              <w:pStyle w:val="Tabelatre"/>
            </w:pPr>
            <w:r w:rsidRPr="0018031C">
              <w:t>6-7</w:t>
            </w:r>
          </w:p>
        </w:tc>
        <w:tc>
          <w:tcPr>
            <w:tcW w:w="1559" w:type="dxa"/>
            <w:tcBorders>
              <w:top w:val="nil"/>
              <w:left w:val="nil"/>
              <w:bottom w:val="single" w:sz="4" w:space="0" w:color="auto"/>
              <w:right w:val="single" w:sz="4" w:space="0" w:color="auto"/>
            </w:tcBorders>
            <w:shd w:val="clear" w:color="auto" w:fill="FEECED"/>
            <w:vAlign w:val="center"/>
          </w:tcPr>
          <w:p w14:paraId="3365577C" w14:textId="77777777" w:rsidR="00D45530" w:rsidRPr="0018031C" w:rsidRDefault="00D45530">
            <w:pPr>
              <w:pStyle w:val="Tabelatre"/>
            </w:pPr>
            <w:r>
              <w:t>8-11</w:t>
            </w:r>
          </w:p>
        </w:tc>
        <w:tc>
          <w:tcPr>
            <w:tcW w:w="1560" w:type="dxa"/>
            <w:tcBorders>
              <w:top w:val="nil"/>
              <w:left w:val="nil"/>
              <w:bottom w:val="single" w:sz="4" w:space="0" w:color="auto"/>
              <w:right w:val="single" w:sz="4" w:space="0" w:color="auto"/>
            </w:tcBorders>
            <w:shd w:val="clear" w:color="auto" w:fill="FEECED"/>
            <w:vAlign w:val="center"/>
          </w:tcPr>
          <w:p w14:paraId="51D9FA26" w14:textId="77777777" w:rsidR="00D45530" w:rsidRPr="0018031C" w:rsidRDefault="00D45530">
            <w:pPr>
              <w:pStyle w:val="Tabelatre"/>
            </w:pPr>
            <w:r>
              <w:t>8-11</w:t>
            </w:r>
          </w:p>
        </w:tc>
      </w:tr>
      <w:tr w:rsidR="00D45530" w:rsidRPr="003A652D" w14:paraId="5E7AB161" w14:textId="77777777" w:rsidTr="00D45530">
        <w:trPr>
          <w:trHeight w:val="20"/>
        </w:trPr>
        <w:tc>
          <w:tcPr>
            <w:tcW w:w="3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ED0A10" w14:textId="77777777" w:rsidR="00D45530" w:rsidRPr="00135629" w:rsidRDefault="00D45530">
            <w:pPr>
              <w:pStyle w:val="Tabelatre"/>
            </w:pPr>
            <w:r w:rsidRPr="00135629">
              <w:t>Stalowa Wola – Przeworsk</w:t>
            </w:r>
          </w:p>
        </w:tc>
        <w:tc>
          <w:tcPr>
            <w:tcW w:w="1559" w:type="dxa"/>
            <w:tcBorders>
              <w:top w:val="single" w:sz="4" w:space="0" w:color="auto"/>
              <w:left w:val="nil"/>
              <w:bottom w:val="single" w:sz="4" w:space="0" w:color="auto"/>
              <w:right w:val="single" w:sz="4" w:space="0" w:color="auto"/>
            </w:tcBorders>
            <w:vAlign w:val="center"/>
          </w:tcPr>
          <w:p w14:paraId="33400AAF" w14:textId="77777777" w:rsidR="00D45530" w:rsidRPr="0018031C" w:rsidRDefault="00D45530">
            <w:pPr>
              <w:pStyle w:val="Tabelatre"/>
            </w:pPr>
            <w:r w:rsidRPr="0018031C">
              <w:t>6-7</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E6AD8C" w14:textId="77777777" w:rsidR="00D45530" w:rsidRPr="0018031C" w:rsidRDefault="00D45530">
            <w:pPr>
              <w:pStyle w:val="Tabelatre"/>
            </w:pPr>
            <w:r w:rsidRPr="0018031C">
              <w:t>6-7</w:t>
            </w:r>
          </w:p>
        </w:tc>
        <w:tc>
          <w:tcPr>
            <w:tcW w:w="1559" w:type="dxa"/>
            <w:tcBorders>
              <w:top w:val="single" w:sz="4" w:space="0" w:color="auto"/>
              <w:left w:val="nil"/>
              <w:bottom w:val="single" w:sz="4" w:space="0" w:color="auto"/>
              <w:right w:val="single" w:sz="4" w:space="0" w:color="auto"/>
            </w:tcBorders>
            <w:shd w:val="clear" w:color="auto" w:fill="auto"/>
            <w:vAlign w:val="center"/>
          </w:tcPr>
          <w:p w14:paraId="3E9CA2C2" w14:textId="77777777" w:rsidR="00D45530" w:rsidRPr="0018031C" w:rsidRDefault="00D45530">
            <w:pPr>
              <w:pStyle w:val="Tabelatre"/>
            </w:pPr>
            <w:r>
              <w:t>6-7</w:t>
            </w:r>
          </w:p>
        </w:tc>
        <w:tc>
          <w:tcPr>
            <w:tcW w:w="1560" w:type="dxa"/>
            <w:tcBorders>
              <w:top w:val="single" w:sz="4" w:space="0" w:color="auto"/>
              <w:left w:val="nil"/>
              <w:bottom w:val="single" w:sz="4" w:space="0" w:color="auto"/>
              <w:right w:val="single" w:sz="4" w:space="0" w:color="auto"/>
            </w:tcBorders>
            <w:shd w:val="clear" w:color="auto" w:fill="auto"/>
            <w:vAlign w:val="center"/>
          </w:tcPr>
          <w:p w14:paraId="1A1CD095" w14:textId="77777777" w:rsidR="00D45530" w:rsidRPr="0018031C" w:rsidRDefault="00D45530">
            <w:pPr>
              <w:pStyle w:val="Tabelatre"/>
            </w:pPr>
            <w:r>
              <w:t>8-11</w:t>
            </w:r>
          </w:p>
        </w:tc>
      </w:tr>
      <w:tr w:rsidR="00D45530" w:rsidRPr="003A652D" w14:paraId="6C57CFAA" w14:textId="77777777" w:rsidTr="00D45530">
        <w:trPr>
          <w:trHeight w:val="20"/>
        </w:trPr>
        <w:tc>
          <w:tcPr>
            <w:tcW w:w="3417" w:type="dxa"/>
            <w:tcBorders>
              <w:top w:val="single" w:sz="4" w:space="0" w:color="auto"/>
              <w:left w:val="single" w:sz="4" w:space="0" w:color="auto"/>
              <w:bottom w:val="single" w:sz="4" w:space="0" w:color="auto"/>
              <w:right w:val="single" w:sz="4" w:space="0" w:color="auto"/>
            </w:tcBorders>
            <w:shd w:val="clear" w:color="auto" w:fill="FEECED"/>
            <w:noWrap/>
            <w:vAlign w:val="center"/>
          </w:tcPr>
          <w:p w14:paraId="23F3BA7F" w14:textId="77777777" w:rsidR="00D45530" w:rsidRPr="00135629" w:rsidRDefault="00D45530">
            <w:pPr>
              <w:pStyle w:val="Tabelatre"/>
            </w:pPr>
            <w:r w:rsidRPr="00135629">
              <w:t>Stalowa Wola – Zamość</w:t>
            </w:r>
          </w:p>
        </w:tc>
        <w:tc>
          <w:tcPr>
            <w:tcW w:w="1559" w:type="dxa"/>
            <w:tcBorders>
              <w:top w:val="single" w:sz="4" w:space="0" w:color="auto"/>
              <w:left w:val="nil"/>
              <w:bottom w:val="single" w:sz="4" w:space="0" w:color="auto"/>
              <w:right w:val="single" w:sz="4" w:space="0" w:color="auto"/>
            </w:tcBorders>
            <w:shd w:val="clear" w:color="auto" w:fill="FEECED"/>
            <w:vAlign w:val="center"/>
          </w:tcPr>
          <w:p w14:paraId="1C500F62" w14:textId="77777777" w:rsidR="00D45530" w:rsidRPr="0018031C" w:rsidRDefault="00D45530">
            <w:pPr>
              <w:pStyle w:val="Tabelatre"/>
            </w:pPr>
            <w:r w:rsidRPr="0018031C">
              <w:t>2-3</w:t>
            </w:r>
          </w:p>
        </w:tc>
        <w:tc>
          <w:tcPr>
            <w:tcW w:w="1559" w:type="dxa"/>
            <w:tcBorders>
              <w:top w:val="single" w:sz="4" w:space="0" w:color="auto"/>
              <w:left w:val="single" w:sz="4" w:space="0" w:color="auto"/>
              <w:bottom w:val="single" w:sz="4" w:space="0" w:color="auto"/>
              <w:right w:val="single" w:sz="4" w:space="0" w:color="auto"/>
            </w:tcBorders>
            <w:shd w:val="clear" w:color="auto" w:fill="FEECED"/>
            <w:noWrap/>
            <w:vAlign w:val="center"/>
          </w:tcPr>
          <w:p w14:paraId="466AD82D" w14:textId="77777777" w:rsidR="00D45530" w:rsidRPr="0018031C" w:rsidRDefault="00D45530">
            <w:pPr>
              <w:pStyle w:val="Tabelatre"/>
            </w:pPr>
            <w:r w:rsidRPr="0018031C">
              <w:t>2-3</w:t>
            </w:r>
          </w:p>
        </w:tc>
        <w:tc>
          <w:tcPr>
            <w:tcW w:w="1559" w:type="dxa"/>
            <w:tcBorders>
              <w:top w:val="single" w:sz="4" w:space="0" w:color="auto"/>
              <w:left w:val="nil"/>
              <w:bottom w:val="single" w:sz="4" w:space="0" w:color="auto"/>
              <w:right w:val="single" w:sz="4" w:space="0" w:color="auto"/>
            </w:tcBorders>
            <w:shd w:val="clear" w:color="auto" w:fill="FEECED"/>
            <w:vAlign w:val="center"/>
          </w:tcPr>
          <w:p w14:paraId="0BF40B52" w14:textId="77777777" w:rsidR="00D45530" w:rsidRPr="0018031C" w:rsidRDefault="00D45530">
            <w:pPr>
              <w:pStyle w:val="Tabelatre"/>
            </w:pPr>
            <w:r>
              <w:t>4-5</w:t>
            </w:r>
          </w:p>
        </w:tc>
        <w:tc>
          <w:tcPr>
            <w:tcW w:w="1560" w:type="dxa"/>
            <w:tcBorders>
              <w:top w:val="single" w:sz="4" w:space="0" w:color="auto"/>
              <w:left w:val="nil"/>
              <w:bottom w:val="single" w:sz="4" w:space="0" w:color="auto"/>
              <w:right w:val="single" w:sz="4" w:space="0" w:color="auto"/>
            </w:tcBorders>
            <w:shd w:val="clear" w:color="auto" w:fill="FEECED"/>
            <w:vAlign w:val="center"/>
          </w:tcPr>
          <w:p w14:paraId="2C62FB84" w14:textId="77777777" w:rsidR="00D45530" w:rsidRPr="0018031C" w:rsidRDefault="00D45530">
            <w:pPr>
              <w:pStyle w:val="Tabelatre"/>
            </w:pPr>
            <w:r>
              <w:t>4-5</w:t>
            </w:r>
          </w:p>
        </w:tc>
      </w:tr>
    </w:tbl>
    <w:p w14:paraId="4FB76A3A" w14:textId="7068D215" w:rsidR="00313D24" w:rsidRDefault="00F831DA" w:rsidP="00D45530">
      <w:pPr>
        <w:pStyle w:val="rdo"/>
      </w:pPr>
      <w:r w:rsidRPr="00537D83">
        <w:t>Źródło: Rozporządzenie Ministra Infrastruktury z dnia 4 grudnia 2020 r. w sprawie planu zrównoważonego rozwoju publicznego transportu zbiorowego w międzywojewódzkich i międzynarodowych przewozach pasażerskich oraz w</w:t>
      </w:r>
      <w:r>
        <w:t> </w:t>
      </w:r>
      <w:r w:rsidRPr="00537D83">
        <w:t>wojewódzkich przewozach pasażerskich w transporcie kolejowym (Dz. U. z 2020 r., poz. 2328)</w:t>
      </w:r>
      <w:r w:rsidR="00313D24">
        <w:br w:type="page"/>
      </w:r>
    </w:p>
    <w:p w14:paraId="39261706" w14:textId="36CE5617" w:rsidR="000E6917" w:rsidRDefault="00C3760C" w:rsidP="0055773D">
      <w:pPr>
        <w:rPr>
          <w:color w:val="000000" w:themeColor="text1"/>
        </w:rPr>
      </w:pPr>
      <w:bookmarkStart w:id="111" w:name="_Toc68633286"/>
      <w:bookmarkStart w:id="112" w:name="_Toc109397049"/>
      <w:r w:rsidRPr="00D31713">
        <w:rPr>
          <w:color w:val="000000" w:themeColor="text1"/>
        </w:rPr>
        <w:lastRenderedPageBreak/>
        <w:t>Wytyczne dla lokalnego Planu Transportowego z poziomu krajowego, zawarte</w:t>
      </w:r>
      <w:r w:rsidR="00903148">
        <w:rPr>
          <w:color w:val="000000" w:themeColor="text1"/>
        </w:rPr>
        <w:t xml:space="preserve"> w </w:t>
      </w:r>
      <w:r w:rsidRPr="008B48B3">
        <w:rPr>
          <w:i/>
          <w:iCs/>
          <w:color w:val="000000" w:themeColor="text1"/>
        </w:rPr>
        <w:t>Krajowy</w:t>
      </w:r>
      <w:r w:rsidR="00903148" w:rsidRPr="008B48B3">
        <w:rPr>
          <w:i/>
          <w:iCs/>
          <w:color w:val="000000" w:themeColor="text1"/>
        </w:rPr>
        <w:t>m</w:t>
      </w:r>
      <w:r w:rsidRPr="008B48B3">
        <w:rPr>
          <w:i/>
          <w:iCs/>
          <w:color w:val="000000" w:themeColor="text1"/>
        </w:rPr>
        <w:t xml:space="preserve"> Plan</w:t>
      </w:r>
      <w:r w:rsidR="00903148" w:rsidRPr="008B48B3">
        <w:rPr>
          <w:i/>
          <w:iCs/>
          <w:color w:val="000000" w:themeColor="text1"/>
        </w:rPr>
        <w:t>ie</w:t>
      </w:r>
      <w:r w:rsidRPr="008B48B3">
        <w:rPr>
          <w:i/>
          <w:iCs/>
          <w:color w:val="000000" w:themeColor="text1"/>
        </w:rPr>
        <w:t xml:space="preserve"> Transportowy</w:t>
      </w:r>
      <w:r w:rsidR="00903148" w:rsidRPr="008B48B3">
        <w:rPr>
          <w:i/>
          <w:iCs/>
          <w:color w:val="000000" w:themeColor="text1"/>
        </w:rPr>
        <w:t>m</w:t>
      </w:r>
      <w:r w:rsidR="00903148">
        <w:rPr>
          <w:color w:val="000000" w:themeColor="text1"/>
        </w:rPr>
        <w:t xml:space="preserve"> </w:t>
      </w:r>
      <w:r w:rsidR="008B48B3">
        <w:rPr>
          <w:color w:val="000000" w:themeColor="text1"/>
        </w:rPr>
        <w:t>w</w:t>
      </w:r>
      <w:r w:rsidRPr="00B651A9">
        <w:rPr>
          <w:color w:val="000000" w:themeColor="text1"/>
        </w:rPr>
        <w:t xml:space="preserve"> odniesieniu do Stalowej Woli i Obszaru PT</w:t>
      </w:r>
      <w:r w:rsidR="00797E01">
        <w:rPr>
          <w:color w:val="000000" w:themeColor="text1"/>
        </w:rPr>
        <w:t>,</w:t>
      </w:r>
      <w:r w:rsidRPr="00B651A9">
        <w:t xml:space="preserve"> </w:t>
      </w:r>
      <w:r w:rsidRPr="00B651A9">
        <w:rPr>
          <w:color w:val="000000" w:themeColor="text1"/>
        </w:rPr>
        <w:t>wskazał</w:t>
      </w:r>
      <w:r w:rsidR="008B48B3">
        <w:rPr>
          <w:color w:val="000000" w:themeColor="text1"/>
        </w:rPr>
        <w:t>y</w:t>
      </w:r>
      <w:r w:rsidR="000E6917">
        <w:rPr>
          <w:color w:val="000000" w:themeColor="text1"/>
        </w:rPr>
        <w:t>:</w:t>
      </w:r>
    </w:p>
    <w:p w14:paraId="3EB19573" w14:textId="6451401E" w:rsidR="000E6917" w:rsidRPr="00041200" w:rsidRDefault="00B13A64" w:rsidP="000E6917">
      <w:pPr>
        <w:pStyle w:val="punktorpeny"/>
      </w:pPr>
      <w:r w:rsidRPr="00B651A9">
        <w:t>stację kolejową Stalowa Wola Rozwadów</w:t>
      </w:r>
      <w:r w:rsidRPr="00041200">
        <w:t xml:space="preserve"> </w:t>
      </w:r>
      <w:r w:rsidR="00DB33AB">
        <w:t xml:space="preserve">jako </w:t>
      </w:r>
      <w:r w:rsidR="00C3760C" w:rsidRPr="00B651A9">
        <w:t>lokalizację krajowego węzła integracyjnego – węz</w:t>
      </w:r>
      <w:r w:rsidR="00C3760C" w:rsidRPr="0027041B">
        <w:t>ł</w:t>
      </w:r>
      <w:r w:rsidR="008B48B3">
        <w:t>a</w:t>
      </w:r>
      <w:r w:rsidR="00C3760C" w:rsidRPr="0027041B">
        <w:t xml:space="preserve"> komunikacyjn</w:t>
      </w:r>
      <w:r w:rsidR="008B48B3">
        <w:t>ego</w:t>
      </w:r>
      <w:r w:rsidR="00C3760C" w:rsidRPr="0027041B">
        <w:t xml:space="preserve"> integrując</w:t>
      </w:r>
      <w:r w:rsidR="008B48B3">
        <w:t>ego</w:t>
      </w:r>
      <w:r w:rsidR="00C3760C" w:rsidRPr="0027041B">
        <w:t xml:space="preserve"> transport publiczny szczebla krajowego z innymi systemami transportu</w:t>
      </w:r>
      <w:r w:rsidR="000E6917">
        <w:t>,</w:t>
      </w:r>
    </w:p>
    <w:p w14:paraId="6EDA4993" w14:textId="29EF7E30" w:rsidR="00B13A64" w:rsidRPr="00041200" w:rsidRDefault="00B13A64" w:rsidP="00B13A64">
      <w:pPr>
        <w:pStyle w:val="punktorpeny"/>
      </w:pPr>
      <w:r>
        <w:t>j</w:t>
      </w:r>
      <w:r w:rsidRPr="00C524B8">
        <w:t xml:space="preserve">ako osobowe stacje i przystanki kolejowe przewidziane do </w:t>
      </w:r>
      <w:r w:rsidR="00D55C40">
        <w:t xml:space="preserve">codziennej </w:t>
      </w:r>
      <w:r w:rsidRPr="00C524B8">
        <w:t>obsługi przez pociągi międzywojewódzkie: Nisko, Stalowa Wola Centrum, Stalowa Wola Charzewice i Stalowa Wola Rozwadów</w:t>
      </w:r>
      <w:r>
        <w:t>,</w:t>
      </w:r>
    </w:p>
    <w:p w14:paraId="14074ADA" w14:textId="7A2D771E" w:rsidR="00377BB1" w:rsidRDefault="00DB33AB" w:rsidP="000E6917">
      <w:pPr>
        <w:pStyle w:val="punktorpeny"/>
      </w:pPr>
      <w:r w:rsidRPr="00041200">
        <w:t>kierunk</w:t>
      </w:r>
      <w:r w:rsidR="00B13A64">
        <w:t>i</w:t>
      </w:r>
      <w:r>
        <w:t xml:space="preserve"> skomunikowań </w:t>
      </w:r>
      <w:r w:rsidR="00B13A64">
        <w:t xml:space="preserve">ze </w:t>
      </w:r>
      <w:r w:rsidR="00B13A64" w:rsidRPr="00B651A9">
        <w:t>stacj</w:t>
      </w:r>
      <w:r w:rsidR="00B13A64">
        <w:t>i</w:t>
      </w:r>
      <w:r w:rsidR="00B13A64" w:rsidRPr="00B651A9">
        <w:t xml:space="preserve"> kolejow</w:t>
      </w:r>
      <w:r w:rsidR="00B13A64">
        <w:t>ej</w:t>
      </w:r>
      <w:r w:rsidR="00B13A64" w:rsidRPr="00B651A9">
        <w:t xml:space="preserve"> Stalowa Wola Rozwadów</w:t>
      </w:r>
      <w:r w:rsidR="00B13A64" w:rsidRPr="00041200">
        <w:t xml:space="preserve"> </w:t>
      </w:r>
      <w:r>
        <w:t xml:space="preserve">do: </w:t>
      </w:r>
      <w:r w:rsidRPr="00EA490E">
        <w:t>Lublin</w:t>
      </w:r>
      <w:r>
        <w:t>a</w:t>
      </w:r>
      <w:r w:rsidRPr="00EA490E">
        <w:t>, Tarnobrzeg</w:t>
      </w:r>
      <w:r>
        <w:t>u</w:t>
      </w:r>
      <w:r w:rsidRPr="00EA490E">
        <w:t>, Skarżysko-Kamienn</w:t>
      </w:r>
      <w:r>
        <w:t>ej i</w:t>
      </w:r>
      <w:r w:rsidRPr="00EA490E">
        <w:t xml:space="preserve"> Zamoś</w:t>
      </w:r>
      <w:r>
        <w:t>cia</w:t>
      </w:r>
      <w:r w:rsidR="00E94332">
        <w:t xml:space="preserve"> oraz do </w:t>
      </w:r>
      <w:r w:rsidR="0023179A">
        <w:t>Przeworska</w:t>
      </w:r>
      <w:r w:rsidR="004B0772">
        <w:t xml:space="preserve"> i</w:t>
      </w:r>
      <w:r w:rsidR="0023179A">
        <w:t xml:space="preserve"> Rzeszowa</w:t>
      </w:r>
      <w:r w:rsidR="00377BB1">
        <w:t>,</w:t>
      </w:r>
    </w:p>
    <w:p w14:paraId="7EB8BBF4" w14:textId="2B6BE2A8" w:rsidR="00DB33AB" w:rsidRPr="00041200" w:rsidRDefault="00A32844">
      <w:pPr>
        <w:pStyle w:val="punktorpeny"/>
      </w:pPr>
      <w:r>
        <w:t>linie komunikacyjne w wojewódzkich przewozach pasażerskich w transporcie kolejowym</w:t>
      </w:r>
      <w:r w:rsidR="00DC2BA0">
        <w:t xml:space="preserve"> dla</w:t>
      </w:r>
      <w:r w:rsidR="00F156EA">
        <w:t> </w:t>
      </w:r>
      <w:r w:rsidR="00DC2BA0">
        <w:t xml:space="preserve">województwa lubelskiego (połączenie </w:t>
      </w:r>
      <w:r>
        <w:t>Stalowa Wola – Lublin</w:t>
      </w:r>
      <w:r w:rsidR="00DC2BA0">
        <w:t xml:space="preserve">) i dla województwa świętokrzyskiego (połączenie </w:t>
      </w:r>
      <w:r>
        <w:t>Stalowa Wola – Sandomierz</w:t>
      </w:r>
      <w:r w:rsidR="00DC2BA0">
        <w:t>)</w:t>
      </w:r>
      <w:r>
        <w:t>.</w:t>
      </w:r>
    </w:p>
    <w:p w14:paraId="230180AA" w14:textId="06AF49E7" w:rsidR="00D358F3" w:rsidRDefault="00ED303B" w:rsidP="00957F87">
      <w:pPr>
        <w:rPr>
          <w:rFonts w:cs="Times New Roman"/>
          <w:b/>
          <w:bCs/>
          <w:i/>
          <w:color w:val="EE1A24"/>
          <w:sz w:val="18"/>
        </w:rPr>
      </w:pPr>
      <w:r>
        <w:t>Gmina</w:t>
      </w:r>
      <w:r w:rsidR="00C3760C" w:rsidRPr="0027041B">
        <w:rPr>
          <w:color w:val="000000" w:themeColor="text1"/>
        </w:rPr>
        <w:t xml:space="preserve"> Stalowa Wola jako węzeł integracyjny </w:t>
      </w:r>
      <w:r w:rsidR="00220F94">
        <w:t>ma</w:t>
      </w:r>
      <w:r w:rsidR="00220F94" w:rsidRPr="0027041B">
        <w:t xml:space="preserve"> </w:t>
      </w:r>
      <w:r w:rsidR="00C3760C" w:rsidRPr="0027041B">
        <w:rPr>
          <w:color w:val="000000" w:themeColor="text1"/>
        </w:rPr>
        <w:t>zapewniać skomunikowanie kolejowych usług przewozowych pociągami kwalifikowanymi</w:t>
      </w:r>
      <w:r w:rsidR="00380F75">
        <w:rPr>
          <w:color w:val="000000" w:themeColor="text1"/>
        </w:rPr>
        <w:t xml:space="preserve">, a także </w:t>
      </w:r>
      <w:r w:rsidR="00220F94" w:rsidRPr="0027041B">
        <w:t>umożliwiając przesiadki</w:t>
      </w:r>
      <w:r w:rsidR="00220F94">
        <w:t xml:space="preserve"> oraz </w:t>
      </w:r>
      <w:r w:rsidR="00380F75" w:rsidRPr="008B48B3">
        <w:rPr>
          <w:color w:val="000000" w:themeColor="text1"/>
        </w:rPr>
        <w:t>skoordynowanie rozkładów jazdy lokalnego transportu miejskiego z połączeniami kolei regionalnej</w:t>
      </w:r>
      <w:r w:rsidR="00C3760C" w:rsidRPr="0027041B">
        <w:rPr>
          <w:color w:val="000000" w:themeColor="text1"/>
        </w:rPr>
        <w:t xml:space="preserve">. </w:t>
      </w:r>
      <w:r w:rsidR="000C19AA">
        <w:rPr>
          <w:color w:val="000000" w:themeColor="text1"/>
        </w:rPr>
        <w:t xml:space="preserve">Ten rodzaj </w:t>
      </w:r>
      <w:r w:rsidR="00C3760C" w:rsidRPr="0027041B">
        <w:rPr>
          <w:color w:val="000000" w:themeColor="text1"/>
        </w:rPr>
        <w:t>węzł</w:t>
      </w:r>
      <w:r w:rsidR="000C19AA">
        <w:rPr>
          <w:color w:val="000000" w:themeColor="text1"/>
        </w:rPr>
        <w:t>a</w:t>
      </w:r>
      <w:r w:rsidR="00C3760C" w:rsidRPr="0027041B">
        <w:rPr>
          <w:color w:val="000000" w:themeColor="text1"/>
        </w:rPr>
        <w:t xml:space="preserve"> stwarza warunki dla przesiadek na inne środki transportowe i świadczenie usług dla podróżnych, także lokalnych, co leży w kompetencji miasta </w:t>
      </w:r>
      <w:r w:rsidR="000C19AA">
        <w:rPr>
          <w:color w:val="000000" w:themeColor="text1"/>
        </w:rPr>
        <w:t>i może być realizowane</w:t>
      </w:r>
      <w:r w:rsidR="00C3760C" w:rsidRPr="0027041B">
        <w:rPr>
          <w:color w:val="000000" w:themeColor="text1"/>
        </w:rPr>
        <w:t xml:space="preserve"> poprzez stosowne zapisy w</w:t>
      </w:r>
      <w:r w:rsidR="000B6A24">
        <w:rPr>
          <w:color w:val="000000" w:themeColor="text1"/>
        </w:rPr>
        <w:t> </w:t>
      </w:r>
      <w:r w:rsidR="00C3760C" w:rsidRPr="0027041B">
        <w:rPr>
          <w:color w:val="000000" w:themeColor="text1"/>
        </w:rPr>
        <w:t xml:space="preserve">dokumentach strategicznych i podejmowanie wspólnych przedsięwzięć </w:t>
      </w:r>
      <w:r w:rsidR="000C19AA">
        <w:rPr>
          <w:color w:val="000000" w:themeColor="text1"/>
        </w:rPr>
        <w:t>oraz</w:t>
      </w:r>
      <w:r w:rsidR="00C3760C" w:rsidRPr="0027041B">
        <w:rPr>
          <w:color w:val="000000" w:themeColor="text1"/>
        </w:rPr>
        <w:t xml:space="preserve"> działań organizacyjnych.</w:t>
      </w:r>
      <w:bookmarkEnd w:id="111"/>
      <w:bookmarkEnd w:id="112"/>
    </w:p>
    <w:p w14:paraId="2544E727" w14:textId="141D671D" w:rsidR="00C32275" w:rsidRPr="008C4136" w:rsidRDefault="00C32275" w:rsidP="0002758F">
      <w:pPr>
        <w:pStyle w:val="Nagwek3"/>
        <w:spacing w:before="240" w:beforeAutospacing="0" w:after="120" w:afterAutospacing="0"/>
        <w:ind w:left="1559"/>
      </w:pPr>
      <w:bookmarkStart w:id="113" w:name="_Toc414629741"/>
      <w:bookmarkStart w:id="114" w:name="_Toc66460414"/>
      <w:bookmarkStart w:id="115" w:name="_Toc164939504"/>
      <w:bookmarkStart w:id="116" w:name="_Hlk163798205"/>
      <w:r w:rsidRPr="008C4136">
        <w:t>Ustalenia wojewódzkiego planu transportowego</w:t>
      </w:r>
      <w:bookmarkEnd w:id="113"/>
      <w:bookmarkEnd w:id="114"/>
      <w:bookmarkEnd w:id="115"/>
    </w:p>
    <w:bookmarkEnd w:id="116"/>
    <w:p w14:paraId="2DC21887" w14:textId="77777777" w:rsidR="00B80A8E" w:rsidRPr="00AE2BC1" w:rsidRDefault="00B80A8E" w:rsidP="00B80A8E">
      <w:r w:rsidRPr="00D358F3">
        <w:rPr>
          <w:rStyle w:val="pogrubionynormZnak"/>
          <w:i/>
          <w:iCs/>
        </w:rPr>
        <w:t>Plan zrównoważonego rozwoju publicznego transportu zbiorowego dla Województwa Podkarpackiego</w:t>
      </w:r>
      <w:r w:rsidRPr="00AE2BC1">
        <w:t xml:space="preserve"> wyznacza zasady organizacji sieci komunikacyjnej województwa w wojewódzkich przewozach kolejowych oraz autobusowych, wraz z kierunkami rozwoju transportu publicznego.</w:t>
      </w:r>
    </w:p>
    <w:p w14:paraId="0A33B881" w14:textId="6C0F4ACA" w:rsidR="00B80A8E" w:rsidRPr="00AE2BC1" w:rsidRDefault="00B80A8E" w:rsidP="00B80A8E">
      <w:r w:rsidRPr="00AE2BC1">
        <w:t xml:space="preserve">W planie transportowym województwa podkarpackiego przewidziano organizację </w:t>
      </w:r>
      <w:r>
        <w:t>czterech</w:t>
      </w:r>
      <w:r w:rsidRPr="00AE2BC1">
        <w:t xml:space="preserve"> linii komunikacyjnych </w:t>
      </w:r>
      <w:r>
        <w:t xml:space="preserve">w Stalowej Woli i </w:t>
      </w:r>
      <w:r w:rsidRPr="00AE2BC1">
        <w:t xml:space="preserve">na </w:t>
      </w:r>
      <w:r>
        <w:t>O</w:t>
      </w:r>
      <w:r w:rsidRPr="00AE2BC1">
        <w:t xml:space="preserve">bszarze </w:t>
      </w:r>
      <w:r>
        <w:t>PT</w:t>
      </w:r>
      <w:r w:rsidR="000513C0">
        <w:t>.</w:t>
      </w:r>
    </w:p>
    <w:p w14:paraId="28981EA2" w14:textId="12F2779A" w:rsidR="00E33DAF" w:rsidRDefault="00E33DAF" w:rsidP="00D952C9">
      <w:pPr>
        <w:pStyle w:val="Tabelatytu"/>
      </w:pPr>
      <w:bookmarkStart w:id="117" w:name="_Toc164938562"/>
      <w:r>
        <w:t xml:space="preserve">Tab.  </w:t>
      </w:r>
      <w:r w:rsidR="00CD503A">
        <w:fldChar w:fldCharType="begin"/>
      </w:r>
      <w:r w:rsidR="00CD503A">
        <w:instrText xml:space="preserve"> STYLEREF 1 \s </w:instrText>
      </w:r>
      <w:r w:rsidR="00CD503A">
        <w:fldChar w:fldCharType="separate"/>
      </w:r>
      <w:r w:rsidR="00245637">
        <w:rPr>
          <w:noProof/>
        </w:rPr>
        <w:t>5</w:t>
      </w:r>
      <w:r w:rsidR="00CD503A">
        <w:rPr>
          <w:noProof/>
        </w:rPr>
        <w:fldChar w:fldCharType="end"/>
      </w:r>
      <w:r w:rsidR="007A1659">
        <w:t>.</w:t>
      </w:r>
      <w:r w:rsidR="00CD503A">
        <w:fldChar w:fldCharType="begin"/>
      </w:r>
      <w:r w:rsidR="00CD503A">
        <w:instrText xml:space="preserve"> SEQ Tab._ \* ARABIC \s 1 </w:instrText>
      </w:r>
      <w:r w:rsidR="00CD503A">
        <w:fldChar w:fldCharType="separate"/>
      </w:r>
      <w:r w:rsidR="00245637">
        <w:rPr>
          <w:noProof/>
        </w:rPr>
        <w:t>3</w:t>
      </w:r>
      <w:r w:rsidR="00CD503A">
        <w:rPr>
          <w:noProof/>
        </w:rPr>
        <w:fldChar w:fldCharType="end"/>
      </w:r>
      <w:r w:rsidR="00B1044B">
        <w:t xml:space="preserve"> </w:t>
      </w:r>
      <w:r w:rsidR="00B1044B" w:rsidRPr="002E5341">
        <w:t>Planowane linie komunikacyjne o charakterze użyteczności publicznej w wojewódzkich przewozach pasażerskich</w:t>
      </w:r>
      <w:bookmarkEnd w:id="117"/>
    </w:p>
    <w:tbl>
      <w:tblPr>
        <w:tblStyle w:val="Tabela-Siatka1"/>
        <w:tblW w:w="9431" w:type="dxa"/>
        <w:tblLook w:val="04A0" w:firstRow="1" w:lastRow="0" w:firstColumn="1" w:lastColumn="0" w:noHBand="0" w:noVBand="1"/>
      </w:tblPr>
      <w:tblGrid>
        <w:gridCol w:w="1261"/>
        <w:gridCol w:w="3837"/>
        <w:gridCol w:w="1985"/>
        <w:gridCol w:w="2348"/>
      </w:tblGrid>
      <w:tr w:rsidR="00B80A8E" w:rsidRPr="00B46365" w14:paraId="0803D096" w14:textId="77777777" w:rsidTr="0072322A">
        <w:trPr>
          <w:cnfStyle w:val="100000000000" w:firstRow="1" w:lastRow="0" w:firstColumn="0" w:lastColumn="0" w:oddVBand="0" w:evenVBand="0" w:oddHBand="0" w:evenHBand="0" w:firstRowFirstColumn="0" w:firstRowLastColumn="0" w:lastRowFirstColumn="0" w:lastRowLastColumn="0"/>
          <w:trHeight w:val="300"/>
          <w:tblHeader/>
        </w:trPr>
        <w:tc>
          <w:tcPr>
            <w:tcW w:w="1261" w:type="dxa"/>
            <w:shd w:val="clear" w:color="auto" w:fill="EE1A24"/>
            <w:noWrap/>
            <w:hideMark/>
          </w:tcPr>
          <w:p w14:paraId="3290C20F" w14:textId="77777777" w:rsidR="00B80A8E" w:rsidRPr="0072322A" w:rsidRDefault="00B80A8E">
            <w:pPr>
              <w:pStyle w:val="Tabelanagwek"/>
              <w:rPr>
                <w:rFonts w:cs="Open Sans Condensed"/>
                <w:color w:val="FFFFFF" w:themeColor="background1"/>
              </w:rPr>
            </w:pPr>
            <w:r w:rsidRPr="0072322A">
              <w:rPr>
                <w:color w:val="FFFFFF" w:themeColor="background1"/>
              </w:rPr>
              <w:t>Transport</w:t>
            </w:r>
          </w:p>
        </w:tc>
        <w:tc>
          <w:tcPr>
            <w:tcW w:w="3837" w:type="dxa"/>
            <w:shd w:val="clear" w:color="auto" w:fill="EE1A24"/>
            <w:noWrap/>
            <w:hideMark/>
          </w:tcPr>
          <w:p w14:paraId="767194EF" w14:textId="77777777" w:rsidR="00B80A8E" w:rsidRPr="0072322A" w:rsidRDefault="00B80A8E">
            <w:pPr>
              <w:pStyle w:val="Tabelanagwek"/>
              <w:ind w:left="-125"/>
              <w:rPr>
                <w:rFonts w:cs="Open Sans Condensed"/>
                <w:color w:val="FFFFFF" w:themeColor="background1"/>
              </w:rPr>
            </w:pPr>
            <w:r w:rsidRPr="0072322A">
              <w:rPr>
                <w:color w:val="FFFFFF" w:themeColor="background1"/>
              </w:rPr>
              <w:t>Linia komunikacyjna</w:t>
            </w:r>
          </w:p>
        </w:tc>
        <w:tc>
          <w:tcPr>
            <w:tcW w:w="1985" w:type="dxa"/>
            <w:shd w:val="clear" w:color="auto" w:fill="EE1A24"/>
          </w:tcPr>
          <w:p w14:paraId="7E6B8CB5" w14:textId="77777777" w:rsidR="00B80A8E" w:rsidRPr="0072322A" w:rsidRDefault="00B80A8E">
            <w:pPr>
              <w:pStyle w:val="Tabelanagwek"/>
              <w:ind w:left="-114"/>
              <w:rPr>
                <w:rFonts w:cs="Open Sans Condensed"/>
                <w:color w:val="FFFFFF" w:themeColor="background1"/>
              </w:rPr>
            </w:pPr>
            <w:r w:rsidRPr="0072322A">
              <w:rPr>
                <w:color w:val="FFFFFF" w:themeColor="background1"/>
              </w:rPr>
              <w:t>Planowana oferta przewozowa</w:t>
            </w:r>
          </w:p>
        </w:tc>
        <w:tc>
          <w:tcPr>
            <w:tcW w:w="2348" w:type="dxa"/>
            <w:shd w:val="clear" w:color="auto" w:fill="EE1A24"/>
            <w:noWrap/>
            <w:hideMark/>
          </w:tcPr>
          <w:p w14:paraId="7F01ED91" w14:textId="77777777" w:rsidR="00B80A8E" w:rsidRPr="0072322A" w:rsidRDefault="00B80A8E">
            <w:pPr>
              <w:pStyle w:val="Tabelanagwek"/>
              <w:ind w:left="-101"/>
              <w:rPr>
                <w:rFonts w:cs="Open Sans Condensed"/>
                <w:color w:val="FFFFFF" w:themeColor="background1"/>
              </w:rPr>
            </w:pPr>
            <w:r w:rsidRPr="0072322A">
              <w:rPr>
                <w:color w:val="FFFFFF" w:themeColor="background1"/>
              </w:rPr>
              <w:t>Wariant realizacji</w:t>
            </w:r>
          </w:p>
        </w:tc>
      </w:tr>
      <w:tr w:rsidR="00B80A8E" w:rsidRPr="00B46365" w14:paraId="7F5A2F37" w14:textId="77777777" w:rsidTr="00C15EE3">
        <w:trPr>
          <w:trHeight w:val="463"/>
        </w:trPr>
        <w:tc>
          <w:tcPr>
            <w:tcW w:w="1261" w:type="dxa"/>
            <w:noWrap/>
          </w:tcPr>
          <w:p w14:paraId="1565B62E" w14:textId="77777777" w:rsidR="00B80A8E" w:rsidRPr="00B46365" w:rsidRDefault="00B80A8E" w:rsidP="00C15EE3">
            <w:pPr>
              <w:pStyle w:val="Tabelatre"/>
              <w:spacing w:line="240" w:lineRule="auto"/>
              <w:rPr>
                <w:rFonts w:cs="Open Sans Condensed"/>
                <w:color w:val="auto"/>
              </w:rPr>
            </w:pPr>
            <w:r w:rsidRPr="00B46365">
              <w:rPr>
                <w:color w:val="auto"/>
              </w:rPr>
              <w:t>kolejowy</w:t>
            </w:r>
          </w:p>
        </w:tc>
        <w:tc>
          <w:tcPr>
            <w:tcW w:w="3837" w:type="dxa"/>
            <w:noWrap/>
          </w:tcPr>
          <w:p w14:paraId="7A0AB236" w14:textId="77777777" w:rsidR="00B80A8E" w:rsidRPr="00B46365" w:rsidRDefault="00B80A8E" w:rsidP="00C15EE3">
            <w:pPr>
              <w:pStyle w:val="Tabelatre"/>
              <w:spacing w:line="240" w:lineRule="auto"/>
              <w:ind w:left="-125"/>
              <w:rPr>
                <w:rFonts w:cs="Open Sans Condensed"/>
                <w:color w:val="auto"/>
              </w:rPr>
            </w:pPr>
            <w:r w:rsidRPr="00B46365">
              <w:rPr>
                <w:color w:val="auto"/>
              </w:rPr>
              <w:t>Przeworsk - Stalowa Wola Rozwadów</w:t>
            </w:r>
          </w:p>
        </w:tc>
        <w:tc>
          <w:tcPr>
            <w:tcW w:w="1985" w:type="dxa"/>
          </w:tcPr>
          <w:p w14:paraId="0763C7F8" w14:textId="77777777" w:rsidR="00B80A8E" w:rsidRPr="00B46365" w:rsidRDefault="00B80A8E" w:rsidP="00C15EE3">
            <w:pPr>
              <w:pStyle w:val="Tabelatre"/>
              <w:spacing w:line="240" w:lineRule="auto"/>
              <w:ind w:left="-114"/>
              <w:rPr>
                <w:color w:val="auto"/>
              </w:rPr>
            </w:pPr>
            <w:r w:rsidRPr="00B46365">
              <w:rPr>
                <w:color w:val="auto"/>
              </w:rPr>
              <w:t>6 par</w:t>
            </w:r>
          </w:p>
          <w:p w14:paraId="19FB1C6F" w14:textId="77777777" w:rsidR="00B80A8E" w:rsidRPr="00B46365" w:rsidRDefault="00B80A8E" w:rsidP="00C15EE3">
            <w:pPr>
              <w:pStyle w:val="Tabelatre"/>
              <w:spacing w:line="240" w:lineRule="auto"/>
              <w:ind w:left="-114"/>
              <w:rPr>
                <w:rFonts w:cs="Open Sans Condensed"/>
                <w:color w:val="auto"/>
              </w:rPr>
            </w:pPr>
            <w:r w:rsidRPr="00C15EE3">
              <w:rPr>
                <w:rFonts w:cs="Open Sans Condensed"/>
                <w:color w:val="auto"/>
                <w:sz w:val="18"/>
                <w:szCs w:val="18"/>
              </w:rPr>
              <w:t>(328 tys. pckm rocznie)</w:t>
            </w:r>
          </w:p>
        </w:tc>
        <w:tc>
          <w:tcPr>
            <w:tcW w:w="2348" w:type="dxa"/>
          </w:tcPr>
          <w:p w14:paraId="517E8FA9" w14:textId="77777777" w:rsidR="00B80A8E" w:rsidRPr="00B46365" w:rsidRDefault="00B80A8E" w:rsidP="00C15EE3">
            <w:pPr>
              <w:pStyle w:val="Tabelatre"/>
              <w:spacing w:line="240" w:lineRule="auto"/>
              <w:ind w:left="-101"/>
              <w:rPr>
                <w:rFonts w:cs="Open Sans Condensed"/>
                <w:color w:val="auto"/>
              </w:rPr>
            </w:pPr>
            <w:r w:rsidRPr="00B46365">
              <w:rPr>
                <w:color w:val="auto"/>
              </w:rPr>
              <w:t>połączenie bezwarunkowe</w:t>
            </w:r>
          </w:p>
        </w:tc>
      </w:tr>
      <w:tr w:rsidR="00B80A8E" w:rsidRPr="00B46365" w14:paraId="1A74BBBD" w14:textId="77777777" w:rsidTr="00C15EE3">
        <w:trPr>
          <w:trHeight w:val="499"/>
        </w:trPr>
        <w:tc>
          <w:tcPr>
            <w:tcW w:w="1261" w:type="dxa"/>
            <w:shd w:val="clear" w:color="auto" w:fill="FEECED"/>
            <w:noWrap/>
          </w:tcPr>
          <w:p w14:paraId="41D2559B" w14:textId="77777777" w:rsidR="00B80A8E" w:rsidRPr="00B46365" w:rsidRDefault="00B80A8E" w:rsidP="00C15EE3">
            <w:pPr>
              <w:pStyle w:val="Tabelatre"/>
              <w:spacing w:line="240" w:lineRule="auto"/>
              <w:rPr>
                <w:color w:val="auto"/>
              </w:rPr>
            </w:pPr>
            <w:r w:rsidRPr="00B46365">
              <w:rPr>
                <w:color w:val="auto"/>
              </w:rPr>
              <w:t>kolejowy</w:t>
            </w:r>
          </w:p>
        </w:tc>
        <w:tc>
          <w:tcPr>
            <w:tcW w:w="3837" w:type="dxa"/>
            <w:shd w:val="clear" w:color="auto" w:fill="FEECED"/>
            <w:noWrap/>
          </w:tcPr>
          <w:p w14:paraId="3D2AE244" w14:textId="77777777" w:rsidR="00B80A8E" w:rsidRPr="00B46365" w:rsidRDefault="00B80A8E" w:rsidP="00C15EE3">
            <w:pPr>
              <w:pStyle w:val="Tabelatre"/>
              <w:spacing w:line="240" w:lineRule="auto"/>
              <w:ind w:left="-125"/>
              <w:rPr>
                <w:color w:val="auto"/>
              </w:rPr>
            </w:pPr>
            <w:r w:rsidRPr="00B46365">
              <w:rPr>
                <w:color w:val="auto"/>
              </w:rPr>
              <w:t>Rzeszów Główny - Tarnobrzeg - Stalowa Wola Rozwadów - Lublin</w:t>
            </w:r>
          </w:p>
        </w:tc>
        <w:tc>
          <w:tcPr>
            <w:tcW w:w="1985" w:type="dxa"/>
            <w:shd w:val="clear" w:color="auto" w:fill="FEECED"/>
          </w:tcPr>
          <w:p w14:paraId="31372511" w14:textId="77777777" w:rsidR="00B80A8E" w:rsidRPr="00B46365" w:rsidRDefault="00B80A8E" w:rsidP="00C15EE3">
            <w:pPr>
              <w:pStyle w:val="Tabelatre"/>
              <w:spacing w:line="240" w:lineRule="auto"/>
              <w:ind w:left="-114" w:firstLine="37"/>
              <w:rPr>
                <w:color w:val="auto"/>
              </w:rPr>
            </w:pPr>
            <w:r w:rsidRPr="00B46365">
              <w:rPr>
                <w:color w:val="auto"/>
              </w:rPr>
              <w:t>6 par</w:t>
            </w:r>
          </w:p>
          <w:p w14:paraId="2B95D944" w14:textId="77777777" w:rsidR="00B80A8E" w:rsidRPr="00B46365" w:rsidRDefault="00B80A8E" w:rsidP="00C15EE3">
            <w:pPr>
              <w:pStyle w:val="Tabelatre"/>
              <w:spacing w:line="240" w:lineRule="auto"/>
              <w:ind w:left="-114" w:firstLine="37"/>
              <w:rPr>
                <w:color w:val="auto"/>
              </w:rPr>
            </w:pPr>
            <w:r w:rsidRPr="00C15EE3">
              <w:rPr>
                <w:rFonts w:cs="Open Sans Condensed"/>
                <w:color w:val="auto"/>
                <w:sz w:val="18"/>
                <w:szCs w:val="18"/>
              </w:rPr>
              <w:t>(557 tys. pckm rocznie)</w:t>
            </w:r>
          </w:p>
        </w:tc>
        <w:tc>
          <w:tcPr>
            <w:tcW w:w="2348" w:type="dxa"/>
            <w:shd w:val="clear" w:color="auto" w:fill="FEECED"/>
          </w:tcPr>
          <w:p w14:paraId="2EBCC23F" w14:textId="77777777" w:rsidR="00B80A8E" w:rsidRPr="00B46365" w:rsidRDefault="00B80A8E" w:rsidP="00C15EE3">
            <w:pPr>
              <w:pStyle w:val="Tabelatre"/>
              <w:spacing w:line="240" w:lineRule="auto"/>
              <w:ind w:left="-101" w:firstLine="21"/>
              <w:rPr>
                <w:color w:val="auto"/>
              </w:rPr>
            </w:pPr>
            <w:r w:rsidRPr="00B46365">
              <w:rPr>
                <w:color w:val="auto"/>
              </w:rPr>
              <w:t>połączenie bezwarunkowe</w:t>
            </w:r>
          </w:p>
        </w:tc>
      </w:tr>
      <w:tr w:rsidR="00B80A8E" w:rsidRPr="00B46365" w14:paraId="1C6B506E" w14:textId="77777777" w:rsidTr="00C15EE3">
        <w:trPr>
          <w:trHeight w:val="507"/>
        </w:trPr>
        <w:tc>
          <w:tcPr>
            <w:tcW w:w="1261" w:type="dxa"/>
            <w:noWrap/>
          </w:tcPr>
          <w:p w14:paraId="0B52F4C4" w14:textId="77777777" w:rsidR="00B80A8E" w:rsidRPr="00B46365" w:rsidRDefault="00B80A8E" w:rsidP="00C15EE3">
            <w:pPr>
              <w:pStyle w:val="Tabelatre"/>
              <w:spacing w:line="240" w:lineRule="auto"/>
              <w:rPr>
                <w:rFonts w:cs="Open Sans Condensed"/>
                <w:color w:val="auto"/>
              </w:rPr>
            </w:pPr>
            <w:r w:rsidRPr="00B46365">
              <w:rPr>
                <w:color w:val="auto"/>
              </w:rPr>
              <w:t>drogowy</w:t>
            </w:r>
          </w:p>
        </w:tc>
        <w:tc>
          <w:tcPr>
            <w:tcW w:w="3837" w:type="dxa"/>
            <w:noWrap/>
          </w:tcPr>
          <w:p w14:paraId="0884B209" w14:textId="77777777" w:rsidR="00B80A8E" w:rsidRPr="00B46365" w:rsidRDefault="00B80A8E" w:rsidP="00C15EE3">
            <w:pPr>
              <w:pStyle w:val="Tabelatre"/>
              <w:spacing w:line="240" w:lineRule="auto"/>
              <w:ind w:left="-125"/>
              <w:rPr>
                <w:rFonts w:cs="Open Sans Condensed"/>
                <w:color w:val="auto"/>
              </w:rPr>
            </w:pPr>
            <w:r w:rsidRPr="00B46365">
              <w:rPr>
                <w:color w:val="auto"/>
              </w:rPr>
              <w:t xml:space="preserve">Rzeszów </w:t>
            </w:r>
            <w:r>
              <w:rPr>
                <w:color w:val="auto"/>
              </w:rPr>
              <w:t xml:space="preserve">– Jeżowe – </w:t>
            </w:r>
            <w:r w:rsidRPr="00B46365">
              <w:rPr>
                <w:color w:val="auto"/>
              </w:rPr>
              <w:t>Nisko</w:t>
            </w:r>
          </w:p>
        </w:tc>
        <w:tc>
          <w:tcPr>
            <w:tcW w:w="1985" w:type="dxa"/>
          </w:tcPr>
          <w:p w14:paraId="65AECAE6" w14:textId="77777777" w:rsidR="00B80A8E" w:rsidRPr="00B46365" w:rsidRDefault="00B80A8E" w:rsidP="00C15EE3">
            <w:pPr>
              <w:pStyle w:val="Tabelatre"/>
              <w:spacing w:line="240" w:lineRule="auto"/>
              <w:ind w:left="-114"/>
              <w:rPr>
                <w:rFonts w:cs="Open Sans Condensed"/>
                <w:color w:val="auto"/>
              </w:rPr>
            </w:pPr>
            <w:r w:rsidRPr="00B46365">
              <w:rPr>
                <w:color w:val="auto"/>
              </w:rPr>
              <w:t>6 par</w:t>
            </w:r>
          </w:p>
        </w:tc>
        <w:tc>
          <w:tcPr>
            <w:tcW w:w="2348" w:type="dxa"/>
          </w:tcPr>
          <w:p w14:paraId="7DAACC44" w14:textId="77777777" w:rsidR="00B80A8E" w:rsidRPr="00B46365" w:rsidRDefault="00B80A8E" w:rsidP="00C15EE3">
            <w:pPr>
              <w:pStyle w:val="Tabelatre"/>
              <w:spacing w:line="240" w:lineRule="auto"/>
              <w:ind w:left="-101"/>
              <w:rPr>
                <w:rFonts w:cs="Open Sans Condensed"/>
                <w:color w:val="auto"/>
              </w:rPr>
            </w:pPr>
            <w:r w:rsidRPr="00B46365">
              <w:rPr>
                <w:color w:val="auto"/>
              </w:rPr>
              <w:t>Połączenie bezwarunkowe</w:t>
            </w:r>
          </w:p>
        </w:tc>
      </w:tr>
      <w:tr w:rsidR="00B80A8E" w:rsidRPr="00B46365" w14:paraId="7EE47F20" w14:textId="77777777" w:rsidTr="0072322A">
        <w:trPr>
          <w:trHeight w:val="600"/>
        </w:trPr>
        <w:tc>
          <w:tcPr>
            <w:tcW w:w="1261" w:type="dxa"/>
            <w:shd w:val="clear" w:color="auto" w:fill="FEECED"/>
            <w:noWrap/>
          </w:tcPr>
          <w:p w14:paraId="5BF94C06" w14:textId="77777777" w:rsidR="00B80A8E" w:rsidRPr="00B46365" w:rsidRDefault="00B80A8E" w:rsidP="00C15EE3">
            <w:pPr>
              <w:pStyle w:val="Tabelatre"/>
              <w:spacing w:line="240" w:lineRule="auto"/>
              <w:rPr>
                <w:rFonts w:cs="Open Sans Condensed"/>
                <w:color w:val="auto"/>
              </w:rPr>
            </w:pPr>
            <w:r w:rsidRPr="00B46365">
              <w:rPr>
                <w:color w:val="auto"/>
              </w:rPr>
              <w:t>drogowy</w:t>
            </w:r>
          </w:p>
        </w:tc>
        <w:tc>
          <w:tcPr>
            <w:tcW w:w="3837" w:type="dxa"/>
            <w:shd w:val="clear" w:color="auto" w:fill="FEECED"/>
            <w:noWrap/>
          </w:tcPr>
          <w:p w14:paraId="05E667A3" w14:textId="77777777" w:rsidR="00B80A8E" w:rsidRPr="00B46365" w:rsidRDefault="00B80A8E" w:rsidP="00C15EE3">
            <w:pPr>
              <w:pStyle w:val="Tabelatre"/>
              <w:spacing w:line="240" w:lineRule="auto"/>
              <w:ind w:left="-125"/>
              <w:rPr>
                <w:rFonts w:cs="Open Sans Condensed"/>
                <w:color w:val="auto"/>
              </w:rPr>
            </w:pPr>
            <w:r w:rsidRPr="00B46365">
              <w:rPr>
                <w:color w:val="auto"/>
              </w:rPr>
              <w:t xml:space="preserve">Rzeszów </w:t>
            </w:r>
            <w:r>
              <w:rPr>
                <w:color w:val="auto"/>
              </w:rPr>
              <w:t xml:space="preserve">– Jeżowe – Nisko </w:t>
            </w:r>
            <w:r w:rsidRPr="00B46365">
              <w:rPr>
                <w:color w:val="auto"/>
              </w:rPr>
              <w:t>– Stalowa Wola</w:t>
            </w:r>
          </w:p>
        </w:tc>
        <w:tc>
          <w:tcPr>
            <w:tcW w:w="1985" w:type="dxa"/>
            <w:shd w:val="clear" w:color="auto" w:fill="FEECED"/>
          </w:tcPr>
          <w:p w14:paraId="73228971" w14:textId="77777777" w:rsidR="00B80A8E" w:rsidRPr="00B46365" w:rsidRDefault="00B80A8E" w:rsidP="00C15EE3">
            <w:pPr>
              <w:pStyle w:val="Tabelatre"/>
              <w:spacing w:line="240" w:lineRule="auto"/>
              <w:ind w:left="-114"/>
              <w:rPr>
                <w:rFonts w:cs="Open Sans Condensed"/>
                <w:color w:val="auto"/>
              </w:rPr>
            </w:pPr>
            <w:r w:rsidRPr="00B46365">
              <w:rPr>
                <w:color w:val="auto"/>
              </w:rPr>
              <w:t>6 par</w:t>
            </w:r>
          </w:p>
        </w:tc>
        <w:tc>
          <w:tcPr>
            <w:tcW w:w="2348" w:type="dxa"/>
            <w:shd w:val="clear" w:color="auto" w:fill="FEECED"/>
          </w:tcPr>
          <w:p w14:paraId="0EFF9ADB" w14:textId="77777777" w:rsidR="00B80A8E" w:rsidRPr="00B46365" w:rsidRDefault="00B80A8E" w:rsidP="00C15EE3">
            <w:pPr>
              <w:pStyle w:val="Tabelatre"/>
              <w:spacing w:line="240" w:lineRule="auto"/>
              <w:ind w:left="-101"/>
              <w:rPr>
                <w:rFonts w:cs="Open Sans Condensed"/>
                <w:color w:val="auto"/>
              </w:rPr>
            </w:pPr>
            <w:r w:rsidRPr="00B46365">
              <w:rPr>
                <w:color w:val="auto"/>
              </w:rPr>
              <w:t>Połączenie bezwarunkowe</w:t>
            </w:r>
          </w:p>
        </w:tc>
      </w:tr>
    </w:tbl>
    <w:p w14:paraId="1EEDD7FA" w14:textId="77777777" w:rsidR="00B80A8E" w:rsidRPr="003C7061" w:rsidRDefault="00B80A8E" w:rsidP="00B80A8E">
      <w:pPr>
        <w:pStyle w:val="rdo"/>
      </w:pPr>
      <w:r w:rsidRPr="003C7061">
        <w:t>Źródło: Plan zrównoważonego rozwoju publicznego transportu zbiorowego dla Województwa Podkarpackiego.</w:t>
      </w:r>
    </w:p>
    <w:p w14:paraId="2F04ABA0" w14:textId="1B1B5E34" w:rsidR="00C15EE3" w:rsidRDefault="00B80A8E" w:rsidP="00C15EE3">
      <w:r w:rsidRPr="003C7061">
        <w:t>Stalową Wolę wskazano jako niezintegrowany węzeł komunikacyjny o znaczeniu regionalnym</w:t>
      </w:r>
      <w:r>
        <w:t xml:space="preserve"> (</w:t>
      </w:r>
      <w:r w:rsidRPr="004D76EC">
        <w:t>ośrodek przemysłowy oraz komunikacyjny węzeł autobusowy i kolejowy</w:t>
      </w:r>
      <w:r>
        <w:t>)</w:t>
      </w:r>
      <w:r w:rsidRPr="003C7061">
        <w:t>, który w zakresie połączeń o</w:t>
      </w:r>
      <w:r w:rsidR="000B6A24">
        <w:t> </w:t>
      </w:r>
      <w:r w:rsidRPr="003C7061">
        <w:t xml:space="preserve">charakterze wojewódzkich przewozów pasażerskich może pełnić rolę węzła wspomagającego. Natomiast </w:t>
      </w:r>
      <w:r w:rsidR="00C3186A">
        <w:t>miasto</w:t>
      </w:r>
      <w:r w:rsidRPr="003C7061">
        <w:t xml:space="preserve"> Nisko zostało wskazane jako węzeł komunikacyjny o znaczeniu lokalnym</w:t>
      </w:r>
      <w:r>
        <w:t xml:space="preserve"> (miasto powiatowe)</w:t>
      </w:r>
      <w:r w:rsidRPr="003C7061">
        <w:t>.</w:t>
      </w:r>
      <w:r w:rsidR="00C15EE3">
        <w:br w:type="page"/>
      </w:r>
    </w:p>
    <w:p w14:paraId="66EDBEEE" w14:textId="54F48802" w:rsidR="00C505DB" w:rsidRPr="008C4136" w:rsidRDefault="00C505DB" w:rsidP="00C505DB">
      <w:pPr>
        <w:pStyle w:val="Nagwek3"/>
        <w:spacing w:before="0" w:beforeAutospacing="0" w:after="120" w:afterAutospacing="0"/>
      </w:pPr>
      <w:bookmarkStart w:id="118" w:name="_Toc164939505"/>
      <w:bookmarkStart w:id="119" w:name="_Toc440530624"/>
      <w:bookmarkStart w:id="120" w:name="_Toc65657867"/>
      <w:bookmarkStart w:id="121" w:name="_Toc66460416"/>
      <w:bookmarkStart w:id="122" w:name="_Hlk44358059"/>
      <w:r w:rsidRPr="008C4136">
        <w:lastRenderedPageBreak/>
        <w:t xml:space="preserve">Ustalenia </w:t>
      </w:r>
      <w:r w:rsidR="008D4EBB">
        <w:t>powiatowego</w:t>
      </w:r>
      <w:r w:rsidRPr="008C4136">
        <w:t xml:space="preserve"> planu transportowego</w:t>
      </w:r>
      <w:bookmarkEnd w:id="118"/>
    </w:p>
    <w:p w14:paraId="7B99B764" w14:textId="4FFA923B" w:rsidR="00B134B6" w:rsidRPr="005E1039" w:rsidRDefault="004E61D1" w:rsidP="009506AA">
      <w:r>
        <w:t xml:space="preserve">Celem </w:t>
      </w:r>
      <w:r w:rsidR="00C0143B" w:rsidRPr="00D358F3">
        <w:rPr>
          <w:rStyle w:val="pogrubionynormZnak"/>
          <w:i/>
          <w:iCs/>
        </w:rPr>
        <w:t>Pla</w:t>
      </w:r>
      <w:r w:rsidRPr="00D358F3">
        <w:rPr>
          <w:rStyle w:val="pogrubionynormZnak"/>
          <w:i/>
          <w:iCs/>
        </w:rPr>
        <w:t>nu</w:t>
      </w:r>
      <w:r w:rsidR="00C0143B" w:rsidRPr="00D358F3">
        <w:rPr>
          <w:rStyle w:val="pogrubionynormZnak"/>
          <w:i/>
          <w:iCs/>
        </w:rPr>
        <w:t xml:space="preserve"> zrównoważonego rozwoju </w:t>
      </w:r>
      <w:r w:rsidR="00180DBB" w:rsidRPr="00D358F3">
        <w:rPr>
          <w:rStyle w:val="pogrubionynormZnak"/>
          <w:i/>
          <w:iCs/>
        </w:rPr>
        <w:t xml:space="preserve">publicznego transportu zbiorowego </w:t>
      </w:r>
      <w:r w:rsidR="000C581F" w:rsidRPr="00D358F3">
        <w:rPr>
          <w:rStyle w:val="pogrubionynormZnak"/>
          <w:i/>
          <w:iCs/>
        </w:rPr>
        <w:t xml:space="preserve">dla </w:t>
      </w:r>
      <w:r w:rsidR="008D4EBB" w:rsidRPr="00D358F3">
        <w:rPr>
          <w:rStyle w:val="pogrubionynormZnak"/>
          <w:i/>
          <w:iCs/>
        </w:rPr>
        <w:t>Powiatu Stalowowolskiego i Powiatu Niżańskiego</w:t>
      </w:r>
      <w:r w:rsidR="005E1039">
        <w:rPr>
          <w:rStyle w:val="Odwoanieprzypisudolnego"/>
        </w:rPr>
        <w:footnoteReference w:id="40"/>
      </w:r>
      <w:r>
        <w:t xml:space="preserve"> jest </w:t>
      </w:r>
      <w:r w:rsidR="009B0FB7">
        <w:t>wdrożenie połączeń</w:t>
      </w:r>
      <w:r w:rsidRPr="004E61D1">
        <w:t xml:space="preserve"> na sieci komunikacyjnej organizowanej przez Powiat Stalowowolski</w:t>
      </w:r>
      <w:r w:rsidR="009B0FB7">
        <w:t xml:space="preserve">, która </w:t>
      </w:r>
      <w:r w:rsidRPr="004E61D1">
        <w:t>zabezpiecz</w:t>
      </w:r>
      <w:r w:rsidR="009B0FB7">
        <w:t>a</w:t>
      </w:r>
      <w:r w:rsidR="00CE0644">
        <w:t>ć ma</w:t>
      </w:r>
      <w:r w:rsidRPr="004E61D1">
        <w:t xml:space="preserve"> realizacj</w:t>
      </w:r>
      <w:r w:rsidR="00CE0644">
        <w:t>ę</w:t>
      </w:r>
      <w:r w:rsidRPr="004E61D1">
        <w:t xml:space="preserve"> podstawowych potrzeb mieszkańców</w:t>
      </w:r>
      <w:r w:rsidR="00CE0644">
        <w:t xml:space="preserve"> gmin (</w:t>
      </w:r>
      <w:r w:rsidRPr="004E61D1">
        <w:t>szczególn</w:t>
      </w:r>
      <w:r w:rsidR="00CE0644">
        <w:t>ie</w:t>
      </w:r>
      <w:r w:rsidRPr="004E61D1">
        <w:t xml:space="preserve"> osób nie mogących samodzielnie korzystać z transportu indywidualnego</w:t>
      </w:r>
      <w:r w:rsidR="00CE0644">
        <w:t>)</w:t>
      </w:r>
      <w:r w:rsidRPr="004E61D1">
        <w:t xml:space="preserve">, a także </w:t>
      </w:r>
      <w:r w:rsidR="00801BE7">
        <w:t xml:space="preserve">ma </w:t>
      </w:r>
      <w:r w:rsidRPr="004E61D1">
        <w:t>zwiększ</w:t>
      </w:r>
      <w:r w:rsidR="00801BE7">
        <w:t>ać</w:t>
      </w:r>
      <w:r w:rsidRPr="004E61D1">
        <w:t xml:space="preserve"> popyt na usługi w przewozach pasażerskich a w konsekwencji podn</w:t>
      </w:r>
      <w:r w:rsidR="00801BE7">
        <w:t>osić</w:t>
      </w:r>
      <w:r w:rsidRPr="004E61D1">
        <w:t xml:space="preserve"> atrakcyjności oferty przewozowej</w:t>
      </w:r>
      <w:r w:rsidR="00801BE7">
        <w:t xml:space="preserve"> komunikacji powiatowej</w:t>
      </w:r>
      <w:r w:rsidR="004F6710">
        <w:t>.</w:t>
      </w:r>
    </w:p>
    <w:p w14:paraId="7C903708" w14:textId="64D6699F" w:rsidR="00745F92" w:rsidRDefault="00801BE7" w:rsidP="009506AA">
      <w:r>
        <w:t xml:space="preserve">Planowana sieć </w:t>
      </w:r>
      <w:r w:rsidR="00745F92">
        <w:t xml:space="preserve">komunikacji </w:t>
      </w:r>
      <w:r>
        <w:t>powiatow</w:t>
      </w:r>
      <w:r w:rsidR="00745F92">
        <w:t>ej opera się na dwóch wariantach</w:t>
      </w:r>
      <w:r w:rsidR="00E118F2">
        <w:t>, tj.</w:t>
      </w:r>
      <w:r w:rsidR="00745F92">
        <w:t>:</w:t>
      </w:r>
    </w:p>
    <w:p w14:paraId="72D09292" w14:textId="03959FF0" w:rsidR="002A5D88" w:rsidRDefault="00E118F2" w:rsidP="0021308E">
      <w:pPr>
        <w:pStyle w:val="punktorpeny"/>
      </w:pPr>
      <w:r>
        <w:t>w</w:t>
      </w:r>
      <w:r w:rsidR="00745F92">
        <w:t>ariant podstawowy</w:t>
      </w:r>
      <w:r w:rsidR="004D5C0D">
        <w:t xml:space="preserve"> – </w:t>
      </w:r>
      <w:r w:rsidR="002A5D88">
        <w:t>obejmujący</w:t>
      </w:r>
      <w:r w:rsidR="00745F92">
        <w:t xml:space="preserve"> </w:t>
      </w:r>
      <w:r w:rsidR="00363A96">
        <w:t>90</w:t>
      </w:r>
      <w:r>
        <w:t xml:space="preserve"> planowan</w:t>
      </w:r>
      <w:r w:rsidR="00FE43A3">
        <w:t>ych</w:t>
      </w:r>
      <w:r>
        <w:t xml:space="preserve"> </w:t>
      </w:r>
      <w:r w:rsidRPr="00E118F2">
        <w:t>połącze</w:t>
      </w:r>
      <w:r w:rsidR="00FE43A3">
        <w:t>ń</w:t>
      </w:r>
      <w:r w:rsidRPr="00E118F2">
        <w:t xml:space="preserve"> </w:t>
      </w:r>
      <w:r w:rsidR="004D5C0D" w:rsidRPr="002A5D88">
        <w:t>łącząc</w:t>
      </w:r>
      <w:r w:rsidR="004D5C0D">
        <w:t>ych</w:t>
      </w:r>
      <w:r w:rsidR="004D5C0D" w:rsidRPr="002A5D88">
        <w:t xml:space="preserve"> siedziby gmin </w:t>
      </w:r>
      <w:r w:rsidR="0021308E">
        <w:t>Powiatu Stalowowolskiego</w:t>
      </w:r>
      <w:r w:rsidR="004D5C0D" w:rsidRPr="002A5D88">
        <w:t xml:space="preserve"> z miastem Stalowa Woła, a siedziby gmin</w:t>
      </w:r>
      <w:r w:rsidRPr="00E118F2">
        <w:t xml:space="preserve"> Powiatu Niżańskiego</w:t>
      </w:r>
      <w:r w:rsidR="004D5C0D" w:rsidRPr="002A5D88">
        <w:t xml:space="preserve"> także z</w:t>
      </w:r>
      <w:r w:rsidR="000B6A24">
        <w:t> </w:t>
      </w:r>
      <w:r w:rsidR="004D5C0D" w:rsidRPr="002A5D88">
        <w:t>miastem Nisko</w:t>
      </w:r>
      <w:r w:rsidR="0021308E">
        <w:t>,</w:t>
      </w:r>
    </w:p>
    <w:p w14:paraId="5EC82C6A" w14:textId="2D104335" w:rsidR="00E118F2" w:rsidRPr="005E1039" w:rsidRDefault="00E118F2" w:rsidP="00745F92">
      <w:pPr>
        <w:pStyle w:val="punktorpeny"/>
      </w:pPr>
      <w:r>
        <w:t xml:space="preserve">wariant </w:t>
      </w:r>
      <w:r w:rsidR="00844657">
        <w:t>międzypowiatowy</w:t>
      </w:r>
      <w:r>
        <w:t xml:space="preserve"> </w:t>
      </w:r>
      <w:r w:rsidR="00844657">
        <w:t>–</w:t>
      </w:r>
      <w:r>
        <w:t xml:space="preserve"> </w:t>
      </w:r>
      <w:r w:rsidR="00C03BC1">
        <w:t xml:space="preserve">możliwość </w:t>
      </w:r>
      <w:r w:rsidR="00E27F31">
        <w:t>wydłuż</w:t>
      </w:r>
      <w:r w:rsidR="00C03BC1">
        <w:t>enia</w:t>
      </w:r>
      <w:r w:rsidR="00E27F31">
        <w:t xml:space="preserve"> </w:t>
      </w:r>
      <w:r w:rsidR="00C03BC1">
        <w:t xml:space="preserve">proponowanych 14 </w:t>
      </w:r>
      <w:r w:rsidR="001D3E0A">
        <w:t xml:space="preserve">linii </w:t>
      </w:r>
      <w:r w:rsidR="00C03BC1">
        <w:t xml:space="preserve">z </w:t>
      </w:r>
      <w:r w:rsidR="001D3E0A">
        <w:t xml:space="preserve">wariantu podstawowego </w:t>
      </w:r>
      <w:r w:rsidR="00C03BC1">
        <w:t>z P</w:t>
      </w:r>
      <w:r w:rsidR="00C03BC1" w:rsidRPr="00844657">
        <w:t>owiat</w:t>
      </w:r>
      <w:r w:rsidR="00C03BC1">
        <w:t>u</w:t>
      </w:r>
      <w:r w:rsidR="00C03BC1" w:rsidRPr="00844657">
        <w:t xml:space="preserve"> Stalowowolski</w:t>
      </w:r>
      <w:r w:rsidR="00C03BC1">
        <w:t>ego</w:t>
      </w:r>
      <w:r w:rsidR="00C03BC1" w:rsidRPr="00844657">
        <w:t xml:space="preserve"> i Powiat</w:t>
      </w:r>
      <w:r w:rsidR="00C03BC1">
        <w:t>u</w:t>
      </w:r>
      <w:r w:rsidR="00C03BC1" w:rsidRPr="00844657">
        <w:t xml:space="preserve"> Niżański</w:t>
      </w:r>
      <w:r w:rsidR="00C03BC1">
        <w:t xml:space="preserve">ego do sąsiednich </w:t>
      </w:r>
      <w:r w:rsidR="00844657" w:rsidRPr="00844657">
        <w:t>powiat</w:t>
      </w:r>
      <w:r w:rsidR="00C03BC1">
        <w:t>ów.</w:t>
      </w:r>
    </w:p>
    <w:p w14:paraId="11C3C504" w14:textId="0762A1CB" w:rsidR="0006723A" w:rsidRDefault="0006723A" w:rsidP="009506AA">
      <w:r>
        <w:t xml:space="preserve">Plan wskazał </w:t>
      </w:r>
      <w:r w:rsidRPr="0006723A">
        <w:t>dwa węzły przesiadkowe</w:t>
      </w:r>
      <w:r w:rsidR="00522A3E">
        <w:t xml:space="preserve"> –</w:t>
      </w:r>
      <w:r w:rsidRPr="0006723A">
        <w:t xml:space="preserve"> Stalowa Wola</w:t>
      </w:r>
      <w:r w:rsidR="00522A3E">
        <w:t xml:space="preserve"> (</w:t>
      </w:r>
      <w:r w:rsidRPr="0006723A">
        <w:t>w któr</w:t>
      </w:r>
      <w:r w:rsidR="00522A3E">
        <w:t>ym</w:t>
      </w:r>
      <w:r w:rsidRPr="0006723A">
        <w:t xml:space="preserve"> spotykają się wszystkie zaplanowane linie</w:t>
      </w:r>
      <w:r w:rsidR="00522A3E">
        <w:t xml:space="preserve"> powiatowe) oraz</w:t>
      </w:r>
      <w:r w:rsidRPr="0006723A">
        <w:t xml:space="preserve"> Nisko</w:t>
      </w:r>
      <w:r w:rsidR="00522A3E">
        <w:t>.</w:t>
      </w:r>
    </w:p>
    <w:p w14:paraId="2544E75A" w14:textId="4E48EF45" w:rsidR="00C32275" w:rsidRPr="00FA3C3D" w:rsidRDefault="00C32275" w:rsidP="0002758F">
      <w:pPr>
        <w:pStyle w:val="Nagwek3"/>
        <w:spacing w:before="240" w:beforeAutospacing="0" w:after="120" w:afterAutospacing="0"/>
        <w:ind w:left="1559"/>
      </w:pPr>
      <w:bookmarkStart w:id="123" w:name="_Toc164939506"/>
      <w:r w:rsidRPr="00FA3C3D">
        <w:t xml:space="preserve">Ustalenia Planu zagospodarowania przestrzennego województwa </w:t>
      </w:r>
      <w:r w:rsidR="001E5E64">
        <w:t>podkarpackiego</w:t>
      </w:r>
      <w:bookmarkEnd w:id="119"/>
      <w:bookmarkEnd w:id="120"/>
      <w:bookmarkEnd w:id="121"/>
      <w:bookmarkEnd w:id="123"/>
    </w:p>
    <w:p w14:paraId="07B4F79F" w14:textId="4CB8C19E" w:rsidR="007C2DBD" w:rsidRPr="00075B53" w:rsidRDefault="0084254F" w:rsidP="009A7977">
      <w:r w:rsidRPr="00D358F3">
        <w:rPr>
          <w:rStyle w:val="pogrubionynormZnak"/>
          <w:i/>
          <w:iCs/>
        </w:rPr>
        <w:t xml:space="preserve">Plan </w:t>
      </w:r>
      <w:r w:rsidR="00433A7F" w:rsidRPr="00D358F3">
        <w:rPr>
          <w:rStyle w:val="pogrubionynormZnak"/>
          <w:i/>
          <w:iCs/>
        </w:rPr>
        <w:t>z</w:t>
      </w:r>
      <w:r w:rsidRPr="00D358F3">
        <w:rPr>
          <w:rStyle w:val="pogrubionynormZnak"/>
          <w:i/>
          <w:iCs/>
        </w:rPr>
        <w:t xml:space="preserve">agospodarowania </w:t>
      </w:r>
      <w:r w:rsidR="004434FA" w:rsidRPr="00D358F3">
        <w:rPr>
          <w:rStyle w:val="pogrubionynormZnak"/>
          <w:i/>
          <w:iCs/>
        </w:rPr>
        <w:t xml:space="preserve">przestrzennego województwa </w:t>
      </w:r>
      <w:r w:rsidR="00607627" w:rsidRPr="00D358F3">
        <w:rPr>
          <w:rStyle w:val="pogrubionynormZnak"/>
          <w:i/>
          <w:iCs/>
        </w:rPr>
        <w:t>podkarpackiego – Perspektywa 2030</w:t>
      </w:r>
      <w:r w:rsidR="000F2318" w:rsidRPr="00075B53">
        <w:rPr>
          <w:rStyle w:val="Odwoanieprzypisudolnego"/>
        </w:rPr>
        <w:footnoteReference w:id="41"/>
      </w:r>
      <w:r w:rsidR="004434FA" w:rsidRPr="00075B53">
        <w:t xml:space="preserve"> </w:t>
      </w:r>
      <w:r w:rsidR="00433A7F" w:rsidRPr="00075B53">
        <w:t>(PZPW</w:t>
      </w:r>
      <w:r w:rsidR="00607627" w:rsidRPr="00075B53">
        <w:t>P</w:t>
      </w:r>
      <w:r w:rsidR="00433A7F" w:rsidRPr="00075B53">
        <w:t xml:space="preserve">) </w:t>
      </w:r>
      <w:r w:rsidR="004434FA" w:rsidRPr="00075B53">
        <w:t>t</w:t>
      </w:r>
      <w:r w:rsidR="00FE11A6" w:rsidRPr="00075B53">
        <w:t xml:space="preserve">o dokument określający </w:t>
      </w:r>
      <w:r w:rsidR="00661E4E" w:rsidRPr="00075B53">
        <w:t>pol</w:t>
      </w:r>
      <w:r w:rsidR="001F231A" w:rsidRPr="00075B53">
        <w:t>i</w:t>
      </w:r>
      <w:r w:rsidR="00661E4E" w:rsidRPr="00075B53">
        <w:t>tykę zagospodarowania przestrzennego samorządu województwa</w:t>
      </w:r>
      <w:r w:rsidR="007C2DBD" w:rsidRPr="00075B53">
        <w:t xml:space="preserve"> i jest podstawowym narzędziem prowadzenia przez władze samorządowe województwa polityki regionalnej, w tym kształtowania i utrzymania ładu przestrzennego</w:t>
      </w:r>
      <w:r w:rsidR="00075B53" w:rsidRPr="00075B53">
        <w:t>.</w:t>
      </w:r>
    </w:p>
    <w:p w14:paraId="430E47E8" w14:textId="77777777" w:rsidR="00D320A6" w:rsidRDefault="0096217D" w:rsidP="009A7977">
      <w:r w:rsidRPr="008B7E9B">
        <w:rPr>
          <w:i/>
          <w:iCs/>
        </w:rPr>
        <w:t>PZPW</w:t>
      </w:r>
      <w:r w:rsidR="00DF2836" w:rsidRPr="008B7E9B">
        <w:rPr>
          <w:i/>
          <w:iCs/>
        </w:rPr>
        <w:t>P</w:t>
      </w:r>
      <w:r w:rsidRPr="008B7E9B">
        <w:t xml:space="preserve"> ustala k</w:t>
      </w:r>
      <w:r w:rsidR="00C32275" w:rsidRPr="008B7E9B">
        <w:t>ierunki polityki przestrzennego zagospodarowania województwa dla całego województwa</w:t>
      </w:r>
      <w:r w:rsidR="00DF2836" w:rsidRPr="008B7E9B">
        <w:t xml:space="preserve"> podkarpackiego</w:t>
      </w:r>
      <w:r w:rsidR="0020183D" w:rsidRPr="008B7E9B">
        <w:t xml:space="preserve">, </w:t>
      </w:r>
      <w:r w:rsidR="00945439" w:rsidRPr="008B7E9B">
        <w:t xml:space="preserve">w tym </w:t>
      </w:r>
      <w:r w:rsidR="0020183D" w:rsidRPr="008B7E9B">
        <w:t xml:space="preserve">dla </w:t>
      </w:r>
      <w:r w:rsidR="00BE50AD" w:rsidRPr="00F128BB">
        <w:rPr>
          <w:i/>
          <w:iCs/>
        </w:rPr>
        <w:t>MOF Stalowa Wola</w:t>
      </w:r>
      <w:r w:rsidR="00A342D3" w:rsidRPr="008B7E9B">
        <w:t xml:space="preserve">, </w:t>
      </w:r>
      <w:r w:rsidR="00366D31" w:rsidRPr="008B7E9B">
        <w:t xml:space="preserve">ze </w:t>
      </w:r>
      <w:r w:rsidR="00491E33" w:rsidRPr="008B7E9B">
        <w:t>Stalową Wolą</w:t>
      </w:r>
      <w:r w:rsidR="00366D31" w:rsidRPr="008B7E9B">
        <w:t xml:space="preserve"> – ośrodkiem subregionalnym</w:t>
      </w:r>
      <w:r w:rsidR="00D572F4">
        <w:t>.</w:t>
      </w:r>
    </w:p>
    <w:p w14:paraId="2CB6F215" w14:textId="14456761" w:rsidR="00E4289F" w:rsidRDefault="00ED303B" w:rsidP="009A7977">
      <w:r>
        <w:t>Gmina</w:t>
      </w:r>
      <w:r w:rsidR="00110CB8">
        <w:t xml:space="preserve"> </w:t>
      </w:r>
      <w:r w:rsidR="006E6363">
        <w:t xml:space="preserve">Stalowa Wola jest </w:t>
      </w:r>
      <w:r w:rsidR="00110CB8">
        <w:t>wskazan</w:t>
      </w:r>
      <w:r w:rsidR="00DF15A6">
        <w:t>e</w:t>
      </w:r>
      <w:r w:rsidR="006E6363">
        <w:t xml:space="preserve"> w </w:t>
      </w:r>
      <w:r w:rsidR="006E6363" w:rsidRPr="00110CB8">
        <w:rPr>
          <w:i/>
          <w:iCs/>
        </w:rPr>
        <w:t>PZPWP</w:t>
      </w:r>
      <w:r w:rsidR="00E4289F">
        <w:t>:</w:t>
      </w:r>
    </w:p>
    <w:p w14:paraId="4CA3BD19" w14:textId="4D435F97" w:rsidR="00E7755C" w:rsidRDefault="006E6363" w:rsidP="00E4289F">
      <w:pPr>
        <w:pStyle w:val="punktorpeny"/>
      </w:pPr>
      <w:r>
        <w:t xml:space="preserve">w </w:t>
      </w:r>
      <w:r w:rsidR="00110CB8">
        <w:t>C</w:t>
      </w:r>
      <w:r>
        <w:t xml:space="preserve">elu </w:t>
      </w:r>
      <w:r w:rsidR="00110CB8">
        <w:t>2.</w:t>
      </w:r>
      <w:r w:rsidR="00110CB8" w:rsidRPr="00110CB8">
        <w:t xml:space="preserve"> </w:t>
      </w:r>
      <w:r w:rsidR="00110CB8" w:rsidRPr="001857B4">
        <w:rPr>
          <w:i/>
          <w:iCs/>
        </w:rPr>
        <w:t>Poprawa spójności wewnętrznej i terytorialne równoważenie rozwoju kraju poprzez promowanie integracji funkcjonalnej, tworzenie warunków dla rozprzestrzeniania się czynników rozwoju, wielofunkcyjny rozwój obszarów wiejskich oraz wykorzystanie potencjału wewnętrznego wszystkich terytoriów</w:t>
      </w:r>
      <w:r w:rsidR="00E7755C">
        <w:t>:</w:t>
      </w:r>
    </w:p>
    <w:p w14:paraId="546AD175" w14:textId="76CF729F" w:rsidR="002716C6" w:rsidRDefault="00223B31" w:rsidP="00E4289F">
      <w:pPr>
        <w:pStyle w:val="punktowanie"/>
        <w:ind w:left="1134"/>
      </w:pPr>
      <w:r>
        <w:t>w działaniu 2.</w:t>
      </w:r>
      <w:r w:rsidR="00E7755C">
        <w:t>2</w:t>
      </w:r>
      <w:r>
        <w:t xml:space="preserve"> </w:t>
      </w:r>
      <w:r w:rsidR="00E7755C" w:rsidRPr="00FA3C3D">
        <w:rPr>
          <w:i/>
          <w:iCs/>
        </w:rPr>
        <w:t>Regionalna integracja funkcjonalna, wspomaganie rozprzestrzeniania procesów rozwojowych na obszary poza głównymi miastami oraz budowanie potencjału do specjalizacji terytorialnej,</w:t>
      </w:r>
      <w:r w:rsidR="002716C6" w:rsidRPr="00FA3C3D">
        <w:rPr>
          <w:i/>
          <w:iCs/>
        </w:rPr>
        <w:t xml:space="preserve"> w zakresie wsparcia rozwoju ośrodków subregionalnych</w:t>
      </w:r>
      <w:r w:rsidR="002716C6">
        <w:t>,</w:t>
      </w:r>
    </w:p>
    <w:p w14:paraId="2D5F57A7" w14:textId="1B37C2C9" w:rsidR="002716C6" w:rsidRDefault="002716C6" w:rsidP="00E4289F">
      <w:pPr>
        <w:pStyle w:val="punktowanie"/>
        <w:ind w:left="1134"/>
      </w:pPr>
      <w:r>
        <w:t xml:space="preserve">w działaniu 2.3 </w:t>
      </w:r>
      <w:r w:rsidR="00F25AFA" w:rsidRPr="00FA3C3D">
        <w:rPr>
          <w:i/>
          <w:iCs/>
        </w:rPr>
        <w:t xml:space="preserve">Wspomaganie spójności w obszarach problemowych, w zakresie </w:t>
      </w:r>
      <w:r w:rsidR="00FE41F9" w:rsidRPr="00FA3C3D">
        <w:rPr>
          <w:i/>
          <w:iCs/>
        </w:rPr>
        <w:t>restrukturyzacji i rewitalizacji obszarów zdegradowanych i miast</w:t>
      </w:r>
      <w:r w:rsidR="00E4289F" w:rsidRPr="00FA3C3D">
        <w:rPr>
          <w:i/>
          <w:iCs/>
        </w:rPr>
        <w:t>, w zakresie</w:t>
      </w:r>
      <w:r w:rsidR="00FE41F9" w:rsidRPr="00FA3C3D">
        <w:rPr>
          <w:i/>
          <w:iCs/>
        </w:rPr>
        <w:t xml:space="preserve"> </w:t>
      </w:r>
      <w:r w:rsidR="00E4289F" w:rsidRPr="00FA3C3D">
        <w:rPr>
          <w:i/>
          <w:iCs/>
        </w:rPr>
        <w:t>restrukturyzacji i rozwoju nowych funkcji w miastach</w:t>
      </w:r>
      <w:r w:rsidR="00E4289F">
        <w:t>,</w:t>
      </w:r>
    </w:p>
    <w:p w14:paraId="2544E75B" w14:textId="0A6B4124" w:rsidR="009A7977" w:rsidRDefault="00E4289F" w:rsidP="00E4289F">
      <w:pPr>
        <w:pStyle w:val="punktorpeny"/>
      </w:pPr>
      <w:r>
        <w:lastRenderedPageBreak/>
        <w:t xml:space="preserve">w Celu 3. </w:t>
      </w:r>
      <w:r w:rsidR="001857B4" w:rsidRPr="001857B4">
        <w:rPr>
          <w:i/>
          <w:iCs/>
        </w:rPr>
        <w:t>Poprawa dostępności terytorialnej kraju w różnych skalach przestrzennych poprzez rozwijanie infrastruktury transportowej i telekomunikacyjnej</w:t>
      </w:r>
      <w:r w:rsidR="00110CB8">
        <w:t>:</w:t>
      </w:r>
    </w:p>
    <w:p w14:paraId="7D49C7CF" w14:textId="22936AAA" w:rsidR="001857B4" w:rsidRDefault="001857B4" w:rsidP="001857B4">
      <w:pPr>
        <w:pStyle w:val="punktowanie"/>
        <w:ind w:left="1134"/>
      </w:pPr>
      <w:r>
        <w:t xml:space="preserve">w działaniu 3.1 </w:t>
      </w:r>
      <w:r w:rsidR="00AC6F25" w:rsidRPr="00FA3C3D">
        <w:rPr>
          <w:i/>
          <w:iCs/>
        </w:rPr>
        <w:t xml:space="preserve">Poprawa dostępności polskich miast i regionów, w zakresie </w:t>
      </w:r>
      <w:r w:rsidR="006E4972" w:rsidRPr="00FA3C3D">
        <w:rPr>
          <w:i/>
          <w:iCs/>
        </w:rPr>
        <w:t>modernizacji linii kolejowych (zakładan</w:t>
      </w:r>
      <w:r w:rsidR="00C85277">
        <w:rPr>
          <w:i/>
          <w:iCs/>
        </w:rPr>
        <w:t>e</w:t>
      </w:r>
      <w:r w:rsidR="006E4972" w:rsidRPr="00FA3C3D">
        <w:rPr>
          <w:i/>
          <w:iCs/>
        </w:rPr>
        <w:t xml:space="preserve"> prędkości 100 - 120 km/h), m.in. w ciągu połączenia Przeworsk - Stalowa Wola Rozwadów - Skarżysko Kamienna - Łódź Kaliska (linie kolejowe nr 68, 74, 78, 25)</w:t>
      </w:r>
      <w:r w:rsidR="006E4972">
        <w:t>,</w:t>
      </w:r>
    </w:p>
    <w:p w14:paraId="634570C0" w14:textId="7FF02B4F" w:rsidR="00CE1123" w:rsidRDefault="00E93754" w:rsidP="00994A6D">
      <w:r w:rsidRPr="00F54FD2">
        <w:rPr>
          <w:i/>
          <w:iCs/>
        </w:rPr>
        <w:t>PZPWP</w:t>
      </w:r>
      <w:r>
        <w:t xml:space="preserve"> wskazuje </w:t>
      </w:r>
      <w:r w:rsidR="00676604">
        <w:t xml:space="preserve">projektowane </w:t>
      </w:r>
      <w:r>
        <w:t>inwestycje celu publicznego</w:t>
      </w:r>
      <w:r w:rsidR="00676604">
        <w:t xml:space="preserve"> obejmujące Obszar PT</w:t>
      </w:r>
      <w:r>
        <w:t>:</w:t>
      </w:r>
      <w:r w:rsidR="00994A6D">
        <w:t xml:space="preserve"> </w:t>
      </w:r>
      <w:r w:rsidR="00CE1123" w:rsidRPr="00F6689B">
        <w:rPr>
          <w:i/>
          <w:iCs/>
        </w:rPr>
        <w:t xml:space="preserve">droga ekspresowa </w:t>
      </w:r>
      <w:r w:rsidR="00F6689B" w:rsidRPr="00F6689B">
        <w:rPr>
          <w:i/>
          <w:iCs/>
        </w:rPr>
        <w:t>(…)</w:t>
      </w:r>
      <w:r w:rsidR="00CE1123" w:rsidRPr="00F6689B">
        <w:rPr>
          <w:i/>
          <w:iCs/>
        </w:rPr>
        <w:t xml:space="preserve"> S74 (…)</w:t>
      </w:r>
      <w:r w:rsidR="00994A6D">
        <w:t xml:space="preserve"> oraz </w:t>
      </w:r>
      <w:r w:rsidR="00CE1123" w:rsidRPr="00F6689B">
        <w:rPr>
          <w:i/>
          <w:iCs/>
        </w:rPr>
        <w:t>linie kolejowe: LHS, (…), nr 68 Stalowa Wola – Rozwadów – Przeworsk, nr 74 Sobów – Stalowa Wola, (…)</w:t>
      </w:r>
      <w:r w:rsidR="00994A6D">
        <w:t>.</w:t>
      </w:r>
      <w:r w:rsidR="00F54FD2">
        <w:t xml:space="preserve"> </w:t>
      </w:r>
    </w:p>
    <w:p w14:paraId="3809909C" w14:textId="396C2D16" w:rsidR="00994A6D" w:rsidRDefault="00F54FD2" w:rsidP="00994A6D">
      <w:r w:rsidRPr="00F54FD2">
        <w:t xml:space="preserve">W celu poprawy zewnętrznej dostępności komunikacyjnej województwa </w:t>
      </w:r>
      <w:r w:rsidRPr="00F54FD2">
        <w:rPr>
          <w:i/>
          <w:iCs/>
        </w:rPr>
        <w:t>PZPWP</w:t>
      </w:r>
      <w:r>
        <w:t xml:space="preserve"> </w:t>
      </w:r>
      <w:r w:rsidRPr="00F54FD2">
        <w:t xml:space="preserve">przewiduje rozbudowę sieci dróg tranzytowych, zapewniającej powiązanie województwa </w:t>
      </w:r>
      <w:r>
        <w:t xml:space="preserve">podkarpackiego </w:t>
      </w:r>
      <w:r w:rsidRPr="00F54FD2">
        <w:t>z regionami sąsiednimi i centralną Polską, w tym</w:t>
      </w:r>
      <w:r w:rsidR="00E50314">
        <w:t xml:space="preserve"> dla Obszaru PT</w:t>
      </w:r>
      <w:r w:rsidRPr="00F54FD2">
        <w:t>:</w:t>
      </w:r>
    </w:p>
    <w:p w14:paraId="5866BA19" w14:textId="38BCF44C" w:rsidR="00F54FD2" w:rsidRDefault="00E50314" w:rsidP="00F54FD2">
      <w:pPr>
        <w:pStyle w:val="punktorpeny"/>
      </w:pPr>
      <w:r>
        <w:t>realizację</w:t>
      </w:r>
      <w:r w:rsidR="00F54FD2">
        <w:t xml:space="preserve"> drogi ekspresowej S74</w:t>
      </w:r>
      <w:r>
        <w:t>,</w:t>
      </w:r>
    </w:p>
    <w:p w14:paraId="7A5DC45A" w14:textId="751D509E" w:rsidR="001E6ACF" w:rsidRDefault="00E83F3F" w:rsidP="00F54FD2">
      <w:pPr>
        <w:pStyle w:val="punktorpeny"/>
      </w:pPr>
      <w:r w:rsidRPr="00E83F3F">
        <w:t>utrzymanie systemu drogowego o znaczeniu krajowym i transgranicznym (międzynarodowym)</w:t>
      </w:r>
      <w:r w:rsidR="008A6963">
        <w:t xml:space="preserve"> – DK77,</w:t>
      </w:r>
    </w:p>
    <w:p w14:paraId="2C3D53F4" w14:textId="77777777" w:rsidR="004A0E45" w:rsidRDefault="004A0E45" w:rsidP="008A6963">
      <w:pPr>
        <w:pStyle w:val="punktorpeny"/>
      </w:pPr>
      <w:r w:rsidRPr="004A0E45">
        <w:t>dobre skomunikowanie autostrady i dróg ekspresowych z siecią drogową województwa</w:t>
      </w:r>
      <w:r>
        <w:t>,</w:t>
      </w:r>
    </w:p>
    <w:p w14:paraId="600ABE6E" w14:textId="77777777" w:rsidR="004A0E45" w:rsidRDefault="004A0E45" w:rsidP="008A6963">
      <w:pPr>
        <w:pStyle w:val="punktorpeny"/>
      </w:pPr>
      <w:r w:rsidRPr="004A0E45">
        <w:t>budow</w:t>
      </w:r>
      <w:r>
        <w:t>ę</w:t>
      </w:r>
      <w:r w:rsidRPr="004A0E45">
        <w:t xml:space="preserve"> nowych dróg w celu tworzenia spójnej i zrównoważonej sieci drogowej o znaczeniu ponadlokalnym</w:t>
      </w:r>
      <w:r>
        <w:t>,</w:t>
      </w:r>
    </w:p>
    <w:p w14:paraId="5EB6633D" w14:textId="2D748D8B" w:rsidR="004A0E45" w:rsidRDefault="004A0E45" w:rsidP="008A6963">
      <w:pPr>
        <w:pStyle w:val="punktorpeny"/>
      </w:pPr>
      <w:r w:rsidRPr="004A0E45">
        <w:t>przebudow</w:t>
      </w:r>
      <w:r>
        <w:t>ę</w:t>
      </w:r>
      <w:r w:rsidRPr="004A0E45">
        <w:t xml:space="preserve"> i rozbudow</w:t>
      </w:r>
      <w:r>
        <w:t>ę</w:t>
      </w:r>
      <w:r w:rsidRPr="004A0E45">
        <w:t xml:space="preserve"> istniejących dróg krajowych i wojewódzkich w celu poprawy ich</w:t>
      </w:r>
      <w:r w:rsidR="00F128BB">
        <w:t> </w:t>
      </w:r>
      <w:r w:rsidRPr="004A0E45">
        <w:t>parametrów technicznych</w:t>
      </w:r>
      <w:r>
        <w:t>,</w:t>
      </w:r>
    </w:p>
    <w:p w14:paraId="2BACAFF2" w14:textId="5216CE93" w:rsidR="001E6ACF" w:rsidRDefault="004A0E45" w:rsidP="008A6963">
      <w:pPr>
        <w:pStyle w:val="punktorpeny"/>
      </w:pPr>
      <w:r w:rsidRPr="004A0E45">
        <w:t>przebudow</w:t>
      </w:r>
      <w:r>
        <w:t>ę</w:t>
      </w:r>
      <w:r w:rsidRPr="004A0E45">
        <w:t xml:space="preserve"> i rozbudowa dróg w celu poprawy bezpieczeństwa ruchu drogowego szczególnie w rejonie przejazdów kolejowych.</w:t>
      </w:r>
    </w:p>
    <w:p w14:paraId="2CC1B59B" w14:textId="68795D57" w:rsidR="00AE63FB" w:rsidRDefault="00AE63FB" w:rsidP="00AE63FB">
      <w:pPr>
        <w:pStyle w:val="punktorpeny"/>
        <w:numPr>
          <w:ilvl w:val="0"/>
          <w:numId w:val="0"/>
        </w:numPr>
      </w:pPr>
      <w:r>
        <w:t xml:space="preserve">W zakresie linii kolejowych </w:t>
      </w:r>
      <w:r w:rsidRPr="00C45687">
        <w:rPr>
          <w:i/>
          <w:iCs/>
        </w:rPr>
        <w:t>PZPWP</w:t>
      </w:r>
      <w:r>
        <w:t xml:space="preserve"> </w:t>
      </w:r>
      <w:r w:rsidR="00C45687">
        <w:t>wskazuje</w:t>
      </w:r>
      <w:r>
        <w:t xml:space="preserve"> na </w:t>
      </w:r>
      <w:r w:rsidR="00C45687" w:rsidRPr="00C45687">
        <w:t>utrzymanie sieci kompleksowej TEN-T</w:t>
      </w:r>
      <w:r w:rsidR="00192C1F">
        <w:t xml:space="preserve"> i </w:t>
      </w:r>
      <w:r w:rsidR="00192C1F" w:rsidRPr="00192C1F">
        <w:t>linii kolejowych o</w:t>
      </w:r>
      <w:r w:rsidR="000B6A24">
        <w:t> </w:t>
      </w:r>
      <w:r w:rsidR="00192C1F" w:rsidRPr="00192C1F">
        <w:t>znaczeniu państwowym</w:t>
      </w:r>
      <w:r w:rsidR="00192C1F">
        <w:t xml:space="preserve"> – </w:t>
      </w:r>
      <w:r w:rsidR="00C45687">
        <w:t>LK68 i LK74</w:t>
      </w:r>
      <w:r w:rsidR="00192C1F">
        <w:t xml:space="preserve"> oraz linii LH</w:t>
      </w:r>
      <w:r w:rsidR="007453A5">
        <w:t xml:space="preserve">S – LK66. Lotnisko w Turbii </w:t>
      </w:r>
      <w:r w:rsidR="00FE5035">
        <w:t xml:space="preserve">koło </w:t>
      </w:r>
      <w:r w:rsidR="007453A5">
        <w:t>Stalowej Woli wskazane zostało do modernizacji i rozbudowy.</w:t>
      </w:r>
    </w:p>
    <w:p w14:paraId="6BD987EB" w14:textId="6AA1B411" w:rsidR="00790F39" w:rsidRDefault="00790F39" w:rsidP="00AE63FB">
      <w:pPr>
        <w:pStyle w:val="punktorpeny"/>
        <w:numPr>
          <w:ilvl w:val="0"/>
          <w:numId w:val="0"/>
        </w:numPr>
      </w:pPr>
      <w:r w:rsidRPr="00790F39">
        <w:t>Dla MOF Stalowa Wola wskazan</w:t>
      </w:r>
      <w:r>
        <w:t>e</w:t>
      </w:r>
      <w:r w:rsidRPr="00790F39">
        <w:t xml:space="preserve"> został</w:t>
      </w:r>
      <w:r>
        <w:t xml:space="preserve">y w </w:t>
      </w:r>
      <w:r w:rsidRPr="00790F39">
        <w:rPr>
          <w:i/>
          <w:iCs/>
        </w:rPr>
        <w:t>PZPWP</w:t>
      </w:r>
      <w:r>
        <w:t>, w aspekcie transportu i komunikacji:</w:t>
      </w:r>
    </w:p>
    <w:p w14:paraId="65842146" w14:textId="6352BCC6" w:rsidR="00790F39" w:rsidRDefault="00790F39" w:rsidP="00790F39">
      <w:pPr>
        <w:pStyle w:val="punktorpeny"/>
      </w:pPr>
      <w:r w:rsidRPr="00790F39">
        <w:t xml:space="preserve">Priorytet rozwojowy </w:t>
      </w:r>
      <w:r w:rsidRPr="00790F39">
        <w:rPr>
          <w:i/>
          <w:iCs/>
        </w:rPr>
        <w:t>Integracja ośrodka subregionalnego z jego obszarem funkcjonalnym w celu rozwoju potencjału gospodarczego oraz poprawy warunków życia mieszkańców</w:t>
      </w:r>
      <w:r>
        <w:t>,</w:t>
      </w:r>
    </w:p>
    <w:p w14:paraId="20FC2322" w14:textId="6C38A5CB" w:rsidR="00790F39" w:rsidRDefault="00FA3C3D" w:rsidP="00790F39">
      <w:pPr>
        <w:pStyle w:val="punktorpeny"/>
      </w:pPr>
      <w:r>
        <w:t>z</w:t>
      </w:r>
      <w:r w:rsidR="00790F39">
        <w:t>asady i warunki zagospodarowania:</w:t>
      </w:r>
    </w:p>
    <w:p w14:paraId="078D9DDB" w14:textId="4F91DE6E" w:rsidR="00790F39" w:rsidRDefault="005124BC" w:rsidP="00790F39">
      <w:pPr>
        <w:pStyle w:val="punktowanie"/>
        <w:ind w:left="1134"/>
      </w:pPr>
      <w:r w:rsidRPr="00FA3C3D">
        <w:rPr>
          <w:i/>
          <w:iCs/>
        </w:rPr>
        <w:t>wzmacnianie powiązań funkcjonalno-przestrzennych gmin wchodzących w skład obszaru z</w:t>
      </w:r>
      <w:r w:rsidR="000B6A24">
        <w:rPr>
          <w:i/>
          <w:iCs/>
        </w:rPr>
        <w:t> </w:t>
      </w:r>
      <w:r w:rsidRPr="00FA3C3D">
        <w:rPr>
          <w:i/>
          <w:iCs/>
        </w:rPr>
        <w:t>rdzennym ośrodkiem miejskim, poprzez tworzenie i realizowanie wspólnych projektów rozwojowych i przedsięwzięć inwestycyjnych</w:t>
      </w:r>
      <w:r>
        <w:t>,</w:t>
      </w:r>
    </w:p>
    <w:p w14:paraId="0718D71C" w14:textId="1C90F121" w:rsidR="005124BC" w:rsidRDefault="00E836A5" w:rsidP="00790F39">
      <w:pPr>
        <w:pStyle w:val="punktowanie"/>
        <w:ind w:left="1134"/>
      </w:pPr>
      <w:r w:rsidRPr="00FA3C3D">
        <w:rPr>
          <w:i/>
          <w:iCs/>
        </w:rPr>
        <w:t>rozwój powiązań komunikacyjnych drogowych i kolejowych wzmacniających zewnętrzną i</w:t>
      </w:r>
      <w:r w:rsidR="000B6A24">
        <w:rPr>
          <w:i/>
          <w:iCs/>
        </w:rPr>
        <w:t> </w:t>
      </w:r>
      <w:r w:rsidRPr="00FA3C3D">
        <w:rPr>
          <w:i/>
          <w:iCs/>
        </w:rPr>
        <w:t>wewnętrzną dostępność obszaru</w:t>
      </w:r>
      <w:r>
        <w:t>,</w:t>
      </w:r>
    </w:p>
    <w:p w14:paraId="46A9E788" w14:textId="15C72941" w:rsidR="00982008" w:rsidRDefault="00982008" w:rsidP="00790F39">
      <w:pPr>
        <w:pStyle w:val="punktowanie"/>
        <w:ind w:left="1134"/>
      </w:pPr>
      <w:r w:rsidRPr="00FA3C3D">
        <w:rPr>
          <w:i/>
          <w:iCs/>
        </w:rPr>
        <w:t>poprawa ładu przestrzennego poprzez porządkowanie struktury funkcjonalno- przestrzennej MOF, dbałość o centra miejscowości, rewitalizację terenów i obiektów zdegradowanych</w:t>
      </w:r>
      <w:r>
        <w:t>,</w:t>
      </w:r>
    </w:p>
    <w:p w14:paraId="7F56F0E5" w14:textId="7C8295E0" w:rsidR="0002758F" w:rsidRDefault="00A73A86" w:rsidP="00790F39">
      <w:pPr>
        <w:pStyle w:val="punktowanie"/>
        <w:ind w:left="1134"/>
      </w:pPr>
      <w:r w:rsidRPr="00FA3C3D">
        <w:rPr>
          <w:i/>
          <w:iCs/>
        </w:rPr>
        <w:t>zapobieganie procesom suburbanizacji i rozpraszania zabudowy powodującym degradację otwartych terenów wiejskich przydatnych dla rolnictwa przez intensyfikację użytkowania terenów zainwestowanych</w:t>
      </w:r>
      <w:r w:rsidR="00FA3C3D">
        <w:t>.</w:t>
      </w:r>
    </w:p>
    <w:p w14:paraId="38BCA64A" w14:textId="77777777" w:rsidR="0002758F" w:rsidRDefault="0002758F">
      <w:pPr>
        <w:spacing w:line="240" w:lineRule="auto"/>
        <w:jc w:val="left"/>
        <w:rPr>
          <w:rFonts w:eastAsia="Calibri" w:cs="Times New Roman"/>
        </w:rPr>
      </w:pPr>
      <w:r>
        <w:br w:type="page"/>
      </w:r>
    </w:p>
    <w:p w14:paraId="2544E763" w14:textId="757EC45C" w:rsidR="005645FF" w:rsidRPr="00E9240F" w:rsidRDefault="005645FF" w:rsidP="0002758F">
      <w:pPr>
        <w:pStyle w:val="Nagwek3"/>
        <w:spacing w:before="240" w:beforeAutospacing="0" w:after="120" w:afterAutospacing="0"/>
        <w:ind w:left="1559"/>
      </w:pPr>
      <w:bookmarkStart w:id="124" w:name="_Toc164939507"/>
      <w:r w:rsidRPr="00E9240F">
        <w:lastRenderedPageBreak/>
        <w:t>Ustalenia Strategii Rozwoju Elektromobilności</w:t>
      </w:r>
      <w:bookmarkEnd w:id="124"/>
    </w:p>
    <w:p w14:paraId="1E95EFA2" w14:textId="7AD00D69" w:rsidR="00163CFB" w:rsidRDefault="00E534B7" w:rsidP="007D4DD8">
      <w:pPr>
        <w:rPr>
          <w:rFonts w:cs="Open Sans"/>
        </w:rPr>
      </w:pPr>
      <w:r w:rsidRPr="00E9240F">
        <w:rPr>
          <w:rFonts w:cs="Open Sans"/>
        </w:rPr>
        <w:t>Celem</w:t>
      </w:r>
      <w:r w:rsidR="00962E0F" w:rsidRPr="00E9240F">
        <w:rPr>
          <w:rFonts w:cs="Open Sans"/>
          <w:i/>
          <w:iCs/>
        </w:rPr>
        <w:t xml:space="preserve"> </w:t>
      </w:r>
      <w:r w:rsidR="007D4DD8" w:rsidRPr="00D358F3">
        <w:rPr>
          <w:rStyle w:val="pogrubionynormZnak"/>
          <w:i/>
          <w:iCs/>
        </w:rPr>
        <w:t>Strategi</w:t>
      </w:r>
      <w:r w:rsidRPr="00D358F3">
        <w:rPr>
          <w:rStyle w:val="pogrubionynormZnak"/>
          <w:i/>
          <w:iCs/>
        </w:rPr>
        <w:t>i</w:t>
      </w:r>
      <w:r w:rsidR="007D4DD8" w:rsidRPr="00D358F3">
        <w:rPr>
          <w:rStyle w:val="pogrubionynormZnak"/>
          <w:i/>
          <w:iCs/>
        </w:rPr>
        <w:t xml:space="preserve"> Rozwoju elektromobilności </w:t>
      </w:r>
      <w:r w:rsidR="00962E0F" w:rsidRPr="00D358F3">
        <w:rPr>
          <w:rStyle w:val="pogrubionynormZnak"/>
          <w:i/>
          <w:iCs/>
        </w:rPr>
        <w:t>w Gminie Stalowa Wola na lata 2020-2036</w:t>
      </w:r>
      <w:r w:rsidR="007D4DD8" w:rsidRPr="00E9240F">
        <w:rPr>
          <w:rFonts w:cs="Open Sans"/>
        </w:rPr>
        <w:t xml:space="preserve"> jest określenie </w:t>
      </w:r>
      <w:r w:rsidR="00E9240F" w:rsidRPr="00E9240F">
        <w:rPr>
          <w:rFonts w:cs="Open Sans"/>
        </w:rPr>
        <w:t>kierunków rozwoju elektromobilności</w:t>
      </w:r>
      <w:r w:rsidR="002327A8">
        <w:rPr>
          <w:rFonts w:cs="Open Sans"/>
        </w:rPr>
        <w:t xml:space="preserve">. Celem głównym </w:t>
      </w:r>
      <w:r w:rsidR="002327A8" w:rsidRPr="002327A8">
        <w:rPr>
          <w:rFonts w:cs="Open Sans"/>
          <w:i/>
          <w:iCs/>
        </w:rPr>
        <w:t>Strategii</w:t>
      </w:r>
      <w:r w:rsidR="002327A8">
        <w:rPr>
          <w:rFonts w:cs="Open Sans"/>
        </w:rPr>
        <w:t xml:space="preserve"> jest </w:t>
      </w:r>
      <w:r w:rsidR="002327A8" w:rsidRPr="002327A8">
        <w:rPr>
          <w:rFonts w:cs="Open Sans"/>
          <w:i/>
          <w:iCs/>
        </w:rPr>
        <w:t>z</w:t>
      </w:r>
      <w:r w:rsidR="009C2811" w:rsidRPr="002327A8">
        <w:rPr>
          <w:rFonts w:cs="Open Sans"/>
          <w:i/>
          <w:iCs/>
        </w:rPr>
        <w:t>mniejszenie oddziaływania transportu na środowisko naturalne i klimat</w:t>
      </w:r>
      <w:r w:rsidR="00B7379D">
        <w:rPr>
          <w:rFonts w:cs="Open Sans"/>
          <w:i/>
          <w:iCs/>
        </w:rPr>
        <w:t>,</w:t>
      </w:r>
      <w:r w:rsidR="002327A8">
        <w:rPr>
          <w:rFonts w:cs="Open Sans"/>
        </w:rPr>
        <w:t xml:space="preserve"> </w:t>
      </w:r>
      <w:r w:rsidR="00B7379D">
        <w:rPr>
          <w:rFonts w:cs="Open Sans"/>
        </w:rPr>
        <w:t>a</w:t>
      </w:r>
      <w:r w:rsidR="002327A8">
        <w:rPr>
          <w:rFonts w:cs="Open Sans"/>
        </w:rPr>
        <w:t xml:space="preserve"> powinien on zostać </w:t>
      </w:r>
      <w:r w:rsidR="00D463C8">
        <w:rPr>
          <w:rFonts w:cs="Open Sans"/>
        </w:rPr>
        <w:t xml:space="preserve">osiągnięty </w:t>
      </w:r>
      <w:r w:rsidR="00163CFB" w:rsidRPr="00163CFB">
        <w:rPr>
          <w:rFonts w:cs="Open Sans"/>
        </w:rPr>
        <w:t xml:space="preserve">przez realizację </w:t>
      </w:r>
      <w:r w:rsidR="00163CFB">
        <w:rPr>
          <w:rFonts w:cs="Open Sans"/>
        </w:rPr>
        <w:t>pięciu</w:t>
      </w:r>
      <w:r w:rsidR="00163CFB" w:rsidRPr="00163CFB">
        <w:rPr>
          <w:rFonts w:cs="Open Sans"/>
        </w:rPr>
        <w:t xml:space="preserve"> celów szczegółowych:</w:t>
      </w:r>
    </w:p>
    <w:p w14:paraId="690130C7" w14:textId="77777777" w:rsidR="00163CFB" w:rsidRDefault="00163CFB" w:rsidP="00163CFB">
      <w:pPr>
        <w:pStyle w:val="punktorpeny"/>
      </w:pPr>
      <w:r>
        <w:t xml:space="preserve">Cel </w:t>
      </w:r>
      <w:r w:rsidRPr="00163CFB">
        <w:t xml:space="preserve">1. </w:t>
      </w:r>
      <w:r w:rsidRPr="00163CFB">
        <w:rPr>
          <w:i/>
          <w:iCs/>
        </w:rPr>
        <w:t>Zwiększenie udziału transportu zbiorowego w strukturze przejazdów poprzez podniesienie konkurencyjności transportu zbiorowego</w:t>
      </w:r>
      <w:r>
        <w:t>,</w:t>
      </w:r>
    </w:p>
    <w:p w14:paraId="46940D9F" w14:textId="77777777" w:rsidR="00163CFB" w:rsidRDefault="00163CFB" w:rsidP="00163CFB">
      <w:pPr>
        <w:pStyle w:val="punktorpeny"/>
      </w:pPr>
      <w:r>
        <w:t>Cel</w:t>
      </w:r>
      <w:r w:rsidRPr="00163CFB">
        <w:t xml:space="preserve"> 2. </w:t>
      </w:r>
      <w:r w:rsidRPr="00163CFB">
        <w:rPr>
          <w:i/>
          <w:iCs/>
        </w:rPr>
        <w:t>Rozwój zrównoważonego transportu miejskiego integrującego różne środki komunikacji (transport zbiorowy, indywidualny, rower/skuter miejski, samochód miejski)</w:t>
      </w:r>
      <w:r>
        <w:t>,</w:t>
      </w:r>
    </w:p>
    <w:p w14:paraId="6C174372" w14:textId="77777777" w:rsidR="00163CFB" w:rsidRDefault="00163CFB" w:rsidP="00163CFB">
      <w:pPr>
        <w:pStyle w:val="punktorpeny"/>
      </w:pPr>
      <w:r>
        <w:t>Cel</w:t>
      </w:r>
      <w:r w:rsidRPr="00163CFB">
        <w:t xml:space="preserve"> 3. </w:t>
      </w:r>
      <w:r w:rsidRPr="00163CFB">
        <w:rPr>
          <w:i/>
          <w:iCs/>
        </w:rPr>
        <w:t>Ograniczenie emisji do atmosfery gazów i pyłów w transporcie publicznym i prywatnym oraz ograniczenie hałasu komunikacyjnego</w:t>
      </w:r>
      <w:r>
        <w:t>,</w:t>
      </w:r>
    </w:p>
    <w:p w14:paraId="2CBC9D97" w14:textId="30E6A1E0" w:rsidR="00163CFB" w:rsidRDefault="00163CFB" w:rsidP="00163CFB">
      <w:pPr>
        <w:pStyle w:val="punktorpeny"/>
      </w:pPr>
      <w:r>
        <w:t xml:space="preserve">Cel </w:t>
      </w:r>
      <w:r w:rsidRPr="00163CFB">
        <w:t xml:space="preserve">4. </w:t>
      </w:r>
      <w:r w:rsidRPr="00163CFB">
        <w:rPr>
          <w:i/>
          <w:iCs/>
        </w:rPr>
        <w:t>Racjonalizacja wykorzystania energii w transporcie i komunikacji</w:t>
      </w:r>
      <w:r>
        <w:t>,</w:t>
      </w:r>
    </w:p>
    <w:p w14:paraId="0DCE168A" w14:textId="1180EF44" w:rsidR="00E9240F" w:rsidRPr="00AD1E87" w:rsidRDefault="00163CFB" w:rsidP="00163CFB">
      <w:pPr>
        <w:pStyle w:val="punktorpeny"/>
        <w:rPr>
          <w:rFonts w:cs="Open Sans"/>
        </w:rPr>
      </w:pPr>
      <w:r>
        <w:t xml:space="preserve">Cel </w:t>
      </w:r>
      <w:r w:rsidRPr="00163CFB">
        <w:t xml:space="preserve">5. </w:t>
      </w:r>
      <w:r w:rsidRPr="00163CFB">
        <w:rPr>
          <w:i/>
          <w:iCs/>
        </w:rPr>
        <w:t>Popularyzacja wykorzystania pojazdów nisko- i zeroemisyjnych w transporcie indywidualnym</w:t>
      </w:r>
      <w:r w:rsidR="008F6CD6">
        <w:t>.</w:t>
      </w:r>
    </w:p>
    <w:p w14:paraId="09EE6E8A" w14:textId="0FE8493C" w:rsidR="00AD1E87" w:rsidRDefault="00D463C8" w:rsidP="00AD1E87">
      <w:r w:rsidRPr="00D463C8">
        <w:rPr>
          <w:i/>
          <w:iCs/>
        </w:rPr>
        <w:t>Strategia</w:t>
      </w:r>
      <w:r>
        <w:t xml:space="preserve"> ma także przyczynić się do realizacji powiązanych celów:</w:t>
      </w:r>
    </w:p>
    <w:p w14:paraId="241FF3D8" w14:textId="77777777" w:rsidR="00D463C8" w:rsidRDefault="00D463C8" w:rsidP="00D463C8">
      <w:pPr>
        <w:pStyle w:val="punktorpeny"/>
      </w:pPr>
      <w:r w:rsidRPr="00D463C8">
        <w:t xml:space="preserve">1. </w:t>
      </w:r>
      <w:r w:rsidRPr="00D463C8">
        <w:rPr>
          <w:i/>
          <w:iCs/>
        </w:rPr>
        <w:t>zwiększenie efektywności realizacji zadań publicznych w mieście</w:t>
      </w:r>
      <w:r>
        <w:t>,</w:t>
      </w:r>
    </w:p>
    <w:p w14:paraId="1F2EA187" w14:textId="77777777" w:rsidR="00D463C8" w:rsidRDefault="00D463C8" w:rsidP="00D463C8">
      <w:pPr>
        <w:pStyle w:val="punktorpeny"/>
      </w:pPr>
      <w:r w:rsidRPr="00D463C8">
        <w:t xml:space="preserve">2. </w:t>
      </w:r>
      <w:r w:rsidRPr="00D463C8">
        <w:rPr>
          <w:i/>
          <w:iCs/>
        </w:rPr>
        <w:t>poprawa komfortu życia i działalności w Stalowej Woli dzięki zaangażowaniu rozwiązań z obszaru smart city</w:t>
      </w:r>
      <w:r>
        <w:t>,</w:t>
      </w:r>
    </w:p>
    <w:p w14:paraId="6A5BD04D" w14:textId="77777777" w:rsidR="00D463C8" w:rsidRDefault="00D463C8" w:rsidP="00D463C8">
      <w:pPr>
        <w:pStyle w:val="punktorpeny"/>
      </w:pPr>
      <w:r w:rsidRPr="00D463C8">
        <w:t xml:space="preserve">3. </w:t>
      </w:r>
      <w:r w:rsidRPr="00D463C8">
        <w:rPr>
          <w:i/>
          <w:iCs/>
        </w:rPr>
        <w:t>wzrost świadomości ekologicznej mieszkańców</w:t>
      </w:r>
      <w:r>
        <w:t>,</w:t>
      </w:r>
    </w:p>
    <w:p w14:paraId="6E8AE596" w14:textId="77777777" w:rsidR="00D463C8" w:rsidRDefault="00D463C8" w:rsidP="00D463C8">
      <w:pPr>
        <w:pStyle w:val="punktorpeny"/>
      </w:pPr>
      <w:r w:rsidRPr="00D463C8">
        <w:t xml:space="preserve">4. </w:t>
      </w:r>
      <w:r w:rsidRPr="00D463C8">
        <w:rPr>
          <w:i/>
          <w:iCs/>
        </w:rPr>
        <w:t>zapewnienie wysokiej efektywności procesów zarządzania i monitorowania bezpieczeństwa energetycznego miasta</w:t>
      </w:r>
      <w:r>
        <w:t>,</w:t>
      </w:r>
    </w:p>
    <w:p w14:paraId="3BBE540B" w14:textId="4FA2BB2D" w:rsidR="00D463C8" w:rsidRDefault="00D463C8" w:rsidP="00D463C8">
      <w:pPr>
        <w:pStyle w:val="punktorpeny"/>
      </w:pPr>
      <w:r w:rsidRPr="00D463C8">
        <w:t xml:space="preserve">5. </w:t>
      </w:r>
      <w:r w:rsidRPr="00D463C8">
        <w:rPr>
          <w:i/>
          <w:iCs/>
        </w:rPr>
        <w:t>umożliwienie skutecznego monitorowania źródeł powstawania zanieczyszczeń powietrza na</w:t>
      </w:r>
      <w:r w:rsidR="000B6A24">
        <w:rPr>
          <w:i/>
          <w:iCs/>
        </w:rPr>
        <w:t> </w:t>
      </w:r>
      <w:r w:rsidRPr="00D463C8">
        <w:rPr>
          <w:i/>
          <w:iCs/>
        </w:rPr>
        <w:t>terenie miasta</w:t>
      </w:r>
      <w:r>
        <w:t>,</w:t>
      </w:r>
    </w:p>
    <w:p w14:paraId="4115ABFD" w14:textId="68A9235B" w:rsidR="00D463C8" w:rsidRDefault="00D463C8" w:rsidP="00D463C8">
      <w:pPr>
        <w:pStyle w:val="punktorpeny"/>
      </w:pPr>
      <w:r w:rsidRPr="00D463C8">
        <w:t xml:space="preserve">6. </w:t>
      </w:r>
      <w:r w:rsidRPr="00D463C8">
        <w:rPr>
          <w:i/>
          <w:iCs/>
        </w:rPr>
        <w:t>wykreowanie wizerunku miasta nowoczesnego i zwiększenie konkurencyjności Stalowej Woli</w:t>
      </w:r>
      <w:r w:rsidRPr="00D463C8">
        <w:t>.</w:t>
      </w:r>
    </w:p>
    <w:p w14:paraId="5D561462" w14:textId="094591BC" w:rsidR="00F2524F" w:rsidRDefault="00436486" w:rsidP="00436486">
      <w:r w:rsidRPr="00436486">
        <w:rPr>
          <w:i/>
          <w:iCs/>
        </w:rPr>
        <w:t>Strategia</w:t>
      </w:r>
      <w:r w:rsidRPr="00436486">
        <w:t xml:space="preserve"> określ</w:t>
      </w:r>
      <w:r>
        <w:t>a</w:t>
      </w:r>
      <w:r w:rsidRPr="00436486">
        <w:t xml:space="preserve"> narzędzia długookresowej strategii rozwojowej miasta jakie może zapewnić rozwój elektromobilności. Dotyczy to dwóch pól aktywności miasta: </w:t>
      </w:r>
      <w:r w:rsidRPr="006C2425">
        <w:rPr>
          <w:i/>
          <w:iCs/>
        </w:rPr>
        <w:t>transportu</w:t>
      </w:r>
      <w:r w:rsidRPr="00436486">
        <w:t xml:space="preserve"> </w:t>
      </w:r>
      <w:r w:rsidR="006C2425">
        <w:t>oraz</w:t>
      </w:r>
      <w:r w:rsidRPr="00436486">
        <w:t xml:space="preserve"> </w:t>
      </w:r>
      <w:r w:rsidRPr="006C2425">
        <w:rPr>
          <w:i/>
          <w:iCs/>
        </w:rPr>
        <w:t>ochrony środowiska</w:t>
      </w:r>
      <w:r w:rsidRPr="00436486">
        <w:t xml:space="preserve">. Realizacja </w:t>
      </w:r>
      <w:r w:rsidR="006C2425" w:rsidRPr="00436486">
        <w:t>przewidzianych</w:t>
      </w:r>
      <w:r w:rsidR="006C2425">
        <w:t xml:space="preserve"> w niej</w:t>
      </w:r>
      <w:r w:rsidR="006C2425" w:rsidRPr="00436486">
        <w:t xml:space="preserve"> </w:t>
      </w:r>
      <w:r w:rsidRPr="00436486">
        <w:t>celów i inicjatyw</w:t>
      </w:r>
      <w:r w:rsidR="006C2425">
        <w:t xml:space="preserve"> </w:t>
      </w:r>
      <w:r w:rsidRPr="00436486">
        <w:t>będzie w przyszłości związana pośrednio z</w:t>
      </w:r>
      <w:r w:rsidR="000B6A24">
        <w:t> </w:t>
      </w:r>
      <w:r w:rsidRPr="00436486">
        <w:t>następującymi obszarami funkcjonowania miasta:</w:t>
      </w:r>
    </w:p>
    <w:p w14:paraId="497A6C91" w14:textId="77777777" w:rsidR="00F2524F" w:rsidRDefault="00436486" w:rsidP="00F2524F">
      <w:pPr>
        <w:pStyle w:val="punktorpeny"/>
      </w:pPr>
      <w:r w:rsidRPr="00436486">
        <w:t>ogólnymi zasadami planowania rozwoju,</w:t>
      </w:r>
    </w:p>
    <w:p w14:paraId="3041B05B" w14:textId="4C1DA2F1" w:rsidR="00F2524F" w:rsidRDefault="00F2524F" w:rsidP="00F2524F">
      <w:pPr>
        <w:pStyle w:val="punktorpeny"/>
      </w:pPr>
      <w:r>
        <w:t>f</w:t>
      </w:r>
      <w:r w:rsidR="00436486" w:rsidRPr="00436486">
        <w:t xml:space="preserve">inansami i gospodarką </w:t>
      </w:r>
      <w:r w:rsidR="00F87CE9">
        <w:t>m</w:t>
      </w:r>
      <w:r w:rsidR="00436486" w:rsidRPr="00436486">
        <w:t>iasta,</w:t>
      </w:r>
    </w:p>
    <w:p w14:paraId="27341CF6" w14:textId="77777777" w:rsidR="00F2524F" w:rsidRDefault="00436486" w:rsidP="00F2524F">
      <w:pPr>
        <w:pStyle w:val="punktorpeny"/>
      </w:pPr>
      <w:r w:rsidRPr="00436486">
        <w:t>zagospodarowaniem przestrzennym,</w:t>
      </w:r>
    </w:p>
    <w:p w14:paraId="6580C52E" w14:textId="77777777" w:rsidR="00F2524F" w:rsidRDefault="00436486" w:rsidP="00F2524F">
      <w:pPr>
        <w:pStyle w:val="punktorpeny"/>
      </w:pPr>
      <w:r w:rsidRPr="00436486">
        <w:t>organizacją i zarządzaniem transportem zbiorowym (w tym regulacją rynku i uruchamianiem własnych lub zleconych usług przewozowych)</w:t>
      </w:r>
      <w:r w:rsidR="00F2524F">
        <w:t>,</w:t>
      </w:r>
    </w:p>
    <w:p w14:paraId="7DA5A78B" w14:textId="77777777" w:rsidR="00F2524F" w:rsidRDefault="00436486" w:rsidP="00F2524F">
      <w:pPr>
        <w:pStyle w:val="punktorpeny"/>
      </w:pPr>
      <w:r w:rsidRPr="00436486">
        <w:t>dbaniem o stan środowiska, w tym przeciwdziałaniem powstawaniu smogu,</w:t>
      </w:r>
    </w:p>
    <w:p w14:paraId="463BD2BF" w14:textId="466A78B6" w:rsidR="00436486" w:rsidRPr="00436486" w:rsidRDefault="00436486" w:rsidP="00F2524F">
      <w:pPr>
        <w:pStyle w:val="punktorpeny"/>
      </w:pPr>
      <w:r w:rsidRPr="00436486">
        <w:t>specjalistycznymi zasadami wprowadzania elektromobilności jako usługi publicznej.</w:t>
      </w:r>
    </w:p>
    <w:p w14:paraId="06B63BFD" w14:textId="456D3878" w:rsidR="00F2524F" w:rsidRDefault="00F2524F" w:rsidP="00436486">
      <w:pPr>
        <w:pStyle w:val="strzaka"/>
        <w:numPr>
          <w:ilvl w:val="0"/>
          <w:numId w:val="0"/>
        </w:numPr>
        <w:rPr>
          <w:rFonts w:eastAsiaTheme="minorHAnsi" w:cstheme="minorBidi"/>
        </w:rPr>
      </w:pPr>
      <w:r>
        <w:rPr>
          <w:rFonts w:eastAsiaTheme="minorHAnsi" w:cstheme="minorBidi"/>
        </w:rPr>
        <w:t>E</w:t>
      </w:r>
      <w:r w:rsidR="00436486" w:rsidRPr="00436486">
        <w:rPr>
          <w:rFonts w:eastAsiaTheme="minorHAnsi" w:cstheme="minorBidi"/>
        </w:rPr>
        <w:t xml:space="preserve">lektromobilność </w:t>
      </w:r>
      <w:r>
        <w:rPr>
          <w:rFonts w:eastAsiaTheme="minorHAnsi" w:cstheme="minorBidi"/>
        </w:rPr>
        <w:t xml:space="preserve">w </w:t>
      </w:r>
      <w:r w:rsidR="00F87CE9">
        <w:rPr>
          <w:rFonts w:eastAsiaTheme="minorHAnsi" w:cstheme="minorBidi"/>
        </w:rPr>
        <w:t>S</w:t>
      </w:r>
      <w:r>
        <w:rPr>
          <w:rFonts w:eastAsiaTheme="minorHAnsi" w:cstheme="minorBidi"/>
        </w:rPr>
        <w:t xml:space="preserve">talowej Woli </w:t>
      </w:r>
      <w:r w:rsidR="00436486" w:rsidRPr="00436486">
        <w:rPr>
          <w:rFonts w:eastAsiaTheme="minorHAnsi" w:cstheme="minorBidi"/>
        </w:rPr>
        <w:t>w skali miasta obejmuje dwa aspekty:</w:t>
      </w:r>
    </w:p>
    <w:p w14:paraId="74B7B426" w14:textId="77777777" w:rsidR="00F2524F" w:rsidRDefault="00436486" w:rsidP="00F2524F">
      <w:pPr>
        <w:pStyle w:val="punktorpeny"/>
      </w:pPr>
      <w:r w:rsidRPr="00436486">
        <w:rPr>
          <w:rFonts w:eastAsiaTheme="minorHAnsi" w:cstheme="minorBidi"/>
        </w:rPr>
        <w:t>wprowadzanie pojazdów elektrycznych do transportu zbiorowego,</w:t>
      </w:r>
    </w:p>
    <w:p w14:paraId="3AD8C542" w14:textId="5D86D096" w:rsidR="00F2524F" w:rsidRDefault="00436486" w:rsidP="00F2524F">
      <w:pPr>
        <w:pStyle w:val="punktorpeny"/>
      </w:pPr>
      <w:r w:rsidRPr="00436486">
        <w:rPr>
          <w:rFonts w:eastAsiaTheme="minorHAnsi" w:cstheme="minorBidi"/>
        </w:rPr>
        <w:t>wprowadzanie do eksploatacji innych pojazdów drogowych, wymagających specjalnej infrastruktury ładowania i organizacji ruchu na sieci ulicznej</w:t>
      </w:r>
      <w:r w:rsidR="00F2524F" w:rsidRPr="00436486">
        <w:rPr>
          <w:rFonts w:eastAsiaTheme="minorHAnsi" w:cstheme="minorBidi"/>
        </w:rPr>
        <w:t>.</w:t>
      </w:r>
    </w:p>
    <w:p w14:paraId="5E34E952" w14:textId="491EBA2A" w:rsidR="00D67FF5" w:rsidRDefault="00B90F90" w:rsidP="00F2524F">
      <w:r w:rsidRPr="00D67FF5">
        <w:t xml:space="preserve">Planowany w </w:t>
      </w:r>
      <w:r w:rsidRPr="00D67FF5">
        <w:rPr>
          <w:i/>
          <w:iCs/>
        </w:rPr>
        <w:t>Strategii</w:t>
      </w:r>
      <w:r w:rsidRPr="00D67FF5">
        <w:t xml:space="preserve"> efekt ekologiczny w zakresie komunikacji publicznej </w:t>
      </w:r>
      <w:r w:rsidR="005C7C86">
        <w:t>zawiera się w dwóch wariantach:</w:t>
      </w:r>
    </w:p>
    <w:p w14:paraId="7B7AE6E9" w14:textId="77777777" w:rsidR="001E5C44" w:rsidRDefault="001E5C44" w:rsidP="005C7C86">
      <w:pPr>
        <w:pStyle w:val="punktorpeny"/>
      </w:pPr>
      <w:r w:rsidRPr="001E5C44">
        <w:t xml:space="preserve">Wariant 1 – </w:t>
      </w:r>
      <w:r w:rsidRPr="00F2524F">
        <w:rPr>
          <w:i/>
          <w:iCs/>
        </w:rPr>
        <w:t>wymiana autobusów na tabor spełniających normy emisji Euro 6</w:t>
      </w:r>
      <w:r w:rsidRPr="001E5C44">
        <w:t>,</w:t>
      </w:r>
    </w:p>
    <w:p w14:paraId="6B651D98" w14:textId="24DBA53D" w:rsidR="005C7C86" w:rsidRDefault="001E5C44" w:rsidP="005C7C86">
      <w:pPr>
        <w:pStyle w:val="punktorpeny"/>
      </w:pPr>
      <w:r w:rsidRPr="001E5C44">
        <w:t xml:space="preserve">Wariant 2 - </w:t>
      </w:r>
      <w:r w:rsidRPr="00F2524F">
        <w:rPr>
          <w:i/>
          <w:iCs/>
        </w:rPr>
        <w:t>wymiana autobusów spełniających normy emisji poniżej Euro 6 na elektryczne</w:t>
      </w:r>
      <w:r w:rsidR="006923DE">
        <w:t>,</w:t>
      </w:r>
    </w:p>
    <w:p w14:paraId="6945ED35" w14:textId="209BFED8" w:rsidR="006923DE" w:rsidRDefault="006923DE" w:rsidP="006923DE">
      <w:pPr>
        <w:pStyle w:val="punktorpeny"/>
        <w:numPr>
          <w:ilvl w:val="0"/>
          <w:numId w:val="0"/>
        </w:numPr>
      </w:pPr>
      <w:r>
        <w:lastRenderedPageBreak/>
        <w:t>a e</w:t>
      </w:r>
      <w:r w:rsidRPr="006923DE">
        <w:t>fekt ekologiczny w zakresie wszystkich form transportu zeroemisyjnego na obszarze Gminy Stalowa Wola</w:t>
      </w:r>
      <w:r w:rsidR="00E563D4">
        <w:t>, jako:</w:t>
      </w:r>
    </w:p>
    <w:p w14:paraId="0D631B54" w14:textId="77777777" w:rsidR="00E563D4" w:rsidRDefault="00E563D4" w:rsidP="00E563D4">
      <w:pPr>
        <w:pStyle w:val="punktorpeny"/>
      </w:pPr>
      <w:r w:rsidRPr="00F2524F">
        <w:rPr>
          <w:i/>
          <w:iCs/>
        </w:rPr>
        <w:t>Popularyzacja indywidualnych środków transportu (rower miejski elektryczny, hulajnoga elektryczna)</w:t>
      </w:r>
      <w:r w:rsidRPr="00E563D4">
        <w:t>,</w:t>
      </w:r>
    </w:p>
    <w:p w14:paraId="75190DEC" w14:textId="06598110" w:rsidR="00E563D4" w:rsidRDefault="00E563D4" w:rsidP="00E563D4">
      <w:pPr>
        <w:pStyle w:val="punktorpeny"/>
      </w:pPr>
      <w:r w:rsidRPr="00F2524F">
        <w:rPr>
          <w:i/>
          <w:iCs/>
        </w:rPr>
        <w:t>Wzrost udziału pojazdów elektrycznych wśród pojazdów eksploatowanych przez mieszkańców</w:t>
      </w:r>
      <w:r w:rsidRPr="00E563D4">
        <w:t>.</w:t>
      </w:r>
    </w:p>
    <w:p w14:paraId="17B7A39A" w14:textId="655B774B" w:rsidR="00245196" w:rsidRDefault="00530C8E" w:rsidP="005C03E1">
      <w:pPr>
        <w:pStyle w:val="strzaka"/>
        <w:numPr>
          <w:ilvl w:val="0"/>
          <w:numId w:val="0"/>
        </w:numPr>
      </w:pPr>
      <w:r w:rsidRPr="00245196">
        <w:t>W</w:t>
      </w:r>
      <w:r w:rsidR="007D4DD8" w:rsidRPr="00245196">
        <w:t xml:space="preserve"> </w:t>
      </w:r>
      <w:r w:rsidR="007D4DD8" w:rsidRPr="00245196">
        <w:rPr>
          <w:i/>
          <w:iCs/>
        </w:rPr>
        <w:t>Strategii</w:t>
      </w:r>
      <w:r w:rsidR="007D4DD8" w:rsidRPr="00245196">
        <w:t xml:space="preserve"> </w:t>
      </w:r>
      <w:r w:rsidR="00245196">
        <w:t xml:space="preserve">w zakresie transportu zbiorowego </w:t>
      </w:r>
      <w:r w:rsidR="00245196" w:rsidRPr="00245196">
        <w:t>wskazuje</w:t>
      </w:r>
      <w:r w:rsidRPr="00245196">
        <w:t xml:space="preserve"> się na</w:t>
      </w:r>
      <w:r w:rsidR="00245196" w:rsidRPr="00245196">
        <w:t>:</w:t>
      </w:r>
    </w:p>
    <w:p w14:paraId="45806E32" w14:textId="5CC399DC" w:rsidR="002B71F9" w:rsidRDefault="002B71F9" w:rsidP="002B71F9">
      <w:pPr>
        <w:pStyle w:val="punktorpeny"/>
      </w:pPr>
      <w:r>
        <w:t>kontynuację sukcesywnej wymiany wyeksploatowanych i wysokoemisyjnych autobusów na</w:t>
      </w:r>
      <w:r w:rsidR="000B6A24">
        <w:t> </w:t>
      </w:r>
      <w:r>
        <w:t>nowe elektryczne,</w:t>
      </w:r>
    </w:p>
    <w:p w14:paraId="2265F4D7" w14:textId="77777777" w:rsidR="002B71F9" w:rsidRDefault="002B71F9" w:rsidP="002B71F9">
      <w:pPr>
        <w:pStyle w:val="punktorpeny"/>
      </w:pPr>
      <w:r>
        <w:t>wyznaczenie nowych tras autobusowych,</w:t>
      </w:r>
    </w:p>
    <w:p w14:paraId="44718036" w14:textId="77777777" w:rsidR="002B71F9" w:rsidRDefault="002B71F9" w:rsidP="002B71F9">
      <w:pPr>
        <w:pStyle w:val="punktorpeny"/>
      </w:pPr>
      <w:r>
        <w:t>wyznaczenie buspasów,</w:t>
      </w:r>
    </w:p>
    <w:p w14:paraId="452F2D4C" w14:textId="562A8950" w:rsidR="002B71F9" w:rsidRDefault="00444EDB" w:rsidP="002B71F9">
      <w:pPr>
        <w:pStyle w:val="punktorpeny"/>
      </w:pPr>
      <w:r>
        <w:t>d</w:t>
      </w:r>
      <w:r w:rsidR="002B71F9">
        <w:t>ostosowanie rozkładów autobusowych do godzin szczytu komunikacyjnego,</w:t>
      </w:r>
    </w:p>
    <w:p w14:paraId="71987B2A" w14:textId="77777777" w:rsidR="00444EDB" w:rsidRDefault="002B71F9">
      <w:pPr>
        <w:pStyle w:val="punktorpeny"/>
      </w:pPr>
      <w:r>
        <w:t>sukcesywn</w:t>
      </w:r>
      <w:r w:rsidR="00444EDB">
        <w:t>a</w:t>
      </w:r>
      <w:r>
        <w:t xml:space="preserve"> wymian</w:t>
      </w:r>
      <w:r w:rsidR="00444EDB">
        <w:t xml:space="preserve">a </w:t>
      </w:r>
      <w:r>
        <w:t xml:space="preserve">części samochodów spalinowych </w:t>
      </w:r>
      <w:r w:rsidR="00444EDB">
        <w:t xml:space="preserve">Urzędu Miejskiego </w:t>
      </w:r>
      <w:r>
        <w:t>wykorzystywanych do obsługi samorządu gminy jak również pojazdów komunalnych realizujących zadania publiczne na nisko- i zeroemisyjne</w:t>
      </w:r>
      <w:r w:rsidR="00444EDB">
        <w:t>,</w:t>
      </w:r>
    </w:p>
    <w:p w14:paraId="61B953B9" w14:textId="77777777" w:rsidR="001A73E9" w:rsidRDefault="001A73E9">
      <w:pPr>
        <w:pStyle w:val="punktorpeny"/>
      </w:pPr>
      <w:r>
        <w:t>r</w:t>
      </w:r>
      <w:r w:rsidR="002B71F9">
        <w:t>ozwój i rozbudowa systemu dynamicznej informacji, w których skład wchodzą m.in. system informacji pasażerskiej, monitoring, mobilny dostęp do rozkładów jazdy</w:t>
      </w:r>
      <w:r>
        <w:t>,</w:t>
      </w:r>
    </w:p>
    <w:p w14:paraId="53F402BF" w14:textId="2D880B10" w:rsidR="001A73E9" w:rsidRDefault="001A73E9">
      <w:pPr>
        <w:pStyle w:val="punktorpeny"/>
      </w:pPr>
      <w:r>
        <w:t>r</w:t>
      </w:r>
      <w:r w:rsidR="002B71F9">
        <w:t xml:space="preserve">ozwój systemu roweru miejskiego </w:t>
      </w:r>
      <w:r>
        <w:t xml:space="preserve">(w tym rowerów elektrycznych wraz z odpowiednią infrastrukturą do ich ładowania) </w:t>
      </w:r>
      <w:r w:rsidR="002B71F9">
        <w:t>wraz z integracją systemu ścieżek rowerowych i</w:t>
      </w:r>
      <w:r w:rsidR="000B6A24">
        <w:t> </w:t>
      </w:r>
      <w:r w:rsidR="002B71F9">
        <w:t>udostępnieniem stacji napraw rowerów</w:t>
      </w:r>
      <w:r>
        <w:t>,</w:t>
      </w:r>
    </w:p>
    <w:p w14:paraId="23ED0CC5" w14:textId="77777777" w:rsidR="00F034D4" w:rsidRDefault="00F034D4">
      <w:pPr>
        <w:pStyle w:val="punktorpeny"/>
      </w:pPr>
      <w:r>
        <w:t>r</w:t>
      </w:r>
      <w:r w:rsidR="002B71F9">
        <w:t xml:space="preserve">emonty </w:t>
      </w:r>
      <w:r>
        <w:t>ulic</w:t>
      </w:r>
      <w:r w:rsidR="002B71F9">
        <w:t xml:space="preserve"> i inwestycje przyczyniające się do usprawnienia ruchu na najbardziej zatłoczonych ulicach w Stalowej Woli</w:t>
      </w:r>
      <w:r>
        <w:t>,</w:t>
      </w:r>
    </w:p>
    <w:p w14:paraId="4AEAE411" w14:textId="2F482370" w:rsidR="00245196" w:rsidRDefault="00F034D4">
      <w:pPr>
        <w:pStyle w:val="punktorpeny"/>
      </w:pPr>
      <w:r>
        <w:t>b</w:t>
      </w:r>
      <w:r w:rsidR="002B71F9">
        <w:t>udowa i udostępnienie infrastruktury do obsługi pojazdów elektrycznych</w:t>
      </w:r>
      <w:r>
        <w:t>,</w:t>
      </w:r>
      <w:r w:rsidR="002B71F9">
        <w:t xml:space="preserve"> w tym przede wszystkim publicznych stacji ładowania.</w:t>
      </w:r>
    </w:p>
    <w:p w14:paraId="611CE020" w14:textId="6B02E8A1" w:rsidR="0035319E" w:rsidRPr="0050623D" w:rsidRDefault="003A2DC3" w:rsidP="002B65A6">
      <w:pPr>
        <w:pStyle w:val="Nagwek2"/>
        <w:ind w:left="1077" w:hanging="907"/>
      </w:pPr>
      <w:bookmarkStart w:id="125" w:name="_Toc164939508"/>
      <w:bookmarkEnd w:id="122"/>
      <w:r w:rsidRPr="0050623D">
        <w:t>Wpływ transportu na środowisko</w:t>
      </w:r>
      <w:bookmarkEnd w:id="125"/>
    </w:p>
    <w:p w14:paraId="2544E770" w14:textId="1167982D" w:rsidR="00B420EF" w:rsidRPr="0073568C" w:rsidRDefault="00B420EF" w:rsidP="00EB5A3B">
      <w:pPr>
        <w:pStyle w:val="Nagwek3"/>
        <w:spacing w:before="120" w:beforeAutospacing="0" w:after="120" w:afterAutospacing="0"/>
        <w:ind w:left="1559"/>
        <w:rPr>
          <w:rFonts w:eastAsia="Calibri"/>
        </w:rPr>
      </w:pPr>
      <w:bookmarkStart w:id="126" w:name="_Toc482709952"/>
      <w:bookmarkStart w:id="127" w:name="_Toc367798447"/>
      <w:bookmarkStart w:id="128" w:name="_Toc366717353"/>
      <w:bookmarkStart w:id="129" w:name="_Toc16681051"/>
      <w:bookmarkStart w:id="130" w:name="_Toc17303730"/>
      <w:bookmarkStart w:id="131" w:name="_Toc17303828"/>
      <w:bookmarkStart w:id="132" w:name="_Toc17720024"/>
      <w:bookmarkStart w:id="133" w:name="_Toc21518142"/>
      <w:bookmarkStart w:id="134" w:name="_Toc164939509"/>
      <w:r w:rsidRPr="0073568C">
        <w:t>Korzystanie ze środowiska naturalnego</w:t>
      </w:r>
      <w:bookmarkEnd w:id="126"/>
      <w:bookmarkEnd w:id="127"/>
      <w:bookmarkEnd w:id="128"/>
      <w:bookmarkEnd w:id="129"/>
      <w:bookmarkEnd w:id="130"/>
      <w:bookmarkEnd w:id="131"/>
      <w:bookmarkEnd w:id="132"/>
      <w:bookmarkEnd w:id="133"/>
      <w:bookmarkEnd w:id="134"/>
    </w:p>
    <w:p w14:paraId="2544E771" w14:textId="0A78A022" w:rsidR="00B420EF" w:rsidRPr="0073568C" w:rsidRDefault="00B420EF" w:rsidP="005D0BE6">
      <w:r w:rsidRPr="0073568C">
        <w:t>Polska jest zobowiązana jako członek Unii Europejskiej, do wypełniania jej wymogów prawnych, również w aspekcie ochrony środowiska naturalnego</w:t>
      </w:r>
      <w:r w:rsidRPr="0073568C">
        <w:rPr>
          <w:vertAlign w:val="superscript"/>
        </w:rPr>
        <w:footnoteReference w:id="42"/>
      </w:r>
      <w:r w:rsidRPr="0073568C">
        <w:t>. Aspekt ten podnoszą strategiczne dokumenty krajowe oraz regionalne. Ochrona ta ma szczególne znaczenie w dużych miastach, w których stan środowiska naturalnego przekłada się istotnie na warunki życia mieszkańców.</w:t>
      </w:r>
    </w:p>
    <w:p w14:paraId="2544E772" w14:textId="77777777" w:rsidR="00B420EF" w:rsidRPr="0073568C" w:rsidRDefault="00B420EF" w:rsidP="005D0BE6">
      <w:r w:rsidRPr="0073568C">
        <w:t>Transport oddziałuje na środowisko w dwóch zasadniczych kierunkach: poprzez emisję zanieczyszczeń do powietrza oraz emisję hałasu.</w:t>
      </w:r>
    </w:p>
    <w:p w14:paraId="2544E773" w14:textId="16EB2A80" w:rsidR="00B420EF" w:rsidRPr="003A652D" w:rsidRDefault="00B420EF" w:rsidP="005D0BE6">
      <w:pPr>
        <w:rPr>
          <w:highlight w:val="yellow"/>
        </w:rPr>
      </w:pPr>
      <w:r w:rsidRPr="0073568C">
        <w:t xml:space="preserve">Pojazdy w trakcie użytkowania stanowią źródło zanieczyszczenia </w:t>
      </w:r>
      <w:r w:rsidRPr="002A6CE9">
        <w:t xml:space="preserve">powietrza. </w:t>
      </w:r>
      <w:r w:rsidR="00101B22" w:rsidRPr="002A6CE9">
        <w:t xml:space="preserve">W </w:t>
      </w:r>
      <w:r w:rsidR="0073568C" w:rsidRPr="002A6CE9">
        <w:t>202</w:t>
      </w:r>
      <w:r w:rsidR="002A6CE9" w:rsidRPr="002A6CE9">
        <w:t>2</w:t>
      </w:r>
      <w:r w:rsidR="00101B22" w:rsidRPr="002A6CE9">
        <w:t xml:space="preserve"> r. </w:t>
      </w:r>
      <w:r w:rsidR="00971D98" w:rsidRPr="002A6CE9">
        <w:t>w Polsce</w:t>
      </w:r>
      <w:r w:rsidR="00101B22" w:rsidRPr="002A6CE9">
        <w:t xml:space="preserve"> s</w:t>
      </w:r>
      <w:r w:rsidRPr="002A6CE9">
        <w:t xml:space="preserve">ilniki spalinowe zasilane </w:t>
      </w:r>
      <w:r w:rsidR="004D630E" w:rsidRPr="002A6CE9">
        <w:t>benzyną</w:t>
      </w:r>
      <w:r w:rsidRPr="002A6CE9">
        <w:t xml:space="preserve"> stanowi</w:t>
      </w:r>
      <w:r w:rsidR="00101B22" w:rsidRPr="002A6CE9">
        <w:t>ły</w:t>
      </w:r>
      <w:r w:rsidRPr="002A6CE9">
        <w:t xml:space="preserve"> najpowszechniejszy sposób napędzania samochodów</w:t>
      </w:r>
      <w:r w:rsidR="004B7F71" w:rsidRPr="002A6CE9">
        <w:t xml:space="preserve"> osobowych, w przypadku </w:t>
      </w:r>
      <w:r w:rsidR="00971C71" w:rsidRPr="002A6CE9">
        <w:t>pozostałych typów (samochody ciężarowe, autobusy oraz ciągniki siodłowe)</w:t>
      </w:r>
      <w:r w:rsidR="008C2D95" w:rsidRPr="002A6CE9">
        <w:t xml:space="preserve"> </w:t>
      </w:r>
      <w:r w:rsidR="00971C71" w:rsidRPr="002A6CE9">
        <w:t>największy udział m</w:t>
      </w:r>
      <w:r w:rsidR="00101B22" w:rsidRPr="002A6CE9">
        <w:t>iały</w:t>
      </w:r>
      <w:r w:rsidR="00971C71" w:rsidRPr="002A6CE9">
        <w:t xml:space="preserve"> pojazdy </w:t>
      </w:r>
      <w:r w:rsidR="00EF45F4" w:rsidRPr="002A6CE9">
        <w:t>wykorzystujące olej napędowy</w:t>
      </w:r>
      <w:r w:rsidR="00CD53FF" w:rsidRPr="002A6CE9">
        <w:rPr>
          <w:rStyle w:val="Odwoanieprzypisudolnego"/>
          <w:rFonts w:eastAsia="Calibri" w:cs="Open Sans"/>
        </w:rPr>
        <w:footnoteReference w:id="43"/>
      </w:r>
      <w:r w:rsidRPr="002A6CE9">
        <w:t xml:space="preserve">. </w:t>
      </w:r>
      <w:r w:rsidRPr="00917F9A">
        <w:t xml:space="preserve">Niemniej </w:t>
      </w:r>
      <w:r w:rsidR="008C2D95" w:rsidRPr="00917F9A">
        <w:t xml:space="preserve">jednak </w:t>
      </w:r>
      <w:r w:rsidRPr="00917F9A">
        <w:t xml:space="preserve">stały postęp technologiczny w zakresie produkcji tych silników umożliwia zmniejszanie ilości zużywanego przez nie </w:t>
      </w:r>
      <w:r w:rsidRPr="00917F9A">
        <w:lastRenderedPageBreak/>
        <w:t xml:space="preserve">paliwa, jak i spełnianie coraz bardziej rygorystycznych norm ekologicznych. Również pojazdy zasilane paliwami </w:t>
      </w:r>
      <w:r w:rsidR="002258B0" w:rsidRPr="00917F9A">
        <w:t>alternatywnymi</w:t>
      </w:r>
      <w:r w:rsidRPr="00917F9A">
        <w:t xml:space="preserve"> - gazem ciekłym LPG, sprężonym gazem ziemnym CNG, </w:t>
      </w:r>
      <w:r w:rsidR="00522CD6" w:rsidRPr="00917F9A">
        <w:t xml:space="preserve">ciekłym gazem ziemnym LNG, </w:t>
      </w:r>
      <w:r w:rsidRPr="00917F9A">
        <w:t xml:space="preserve">biopaliwami, czy samochody o napędach hybrydowych i elektrycznych - przyczyniają się do zmniejszenia emisji do powietrza szkodliwych dla środowiska składników spalin. </w:t>
      </w:r>
      <w:r w:rsidR="007B5348" w:rsidRPr="00917F9A">
        <w:t>W ostatnich latach coraz większ</w:t>
      </w:r>
      <w:r w:rsidR="004D68C8" w:rsidRPr="00917F9A">
        <w:t>ej uwadze poświęca się pojazdy zeroemisyjne, do których należą pojazdy elektryczne</w:t>
      </w:r>
      <w:r w:rsidR="0057129D" w:rsidRPr="00917F9A">
        <w:t xml:space="preserve"> (likwidacja liniowej emisji spalin) oraz pojazdy wykorzystujące ogniwa paliwowe (</w:t>
      </w:r>
      <w:r w:rsidR="007F5F87" w:rsidRPr="00917F9A">
        <w:t>emitują spaliny w</w:t>
      </w:r>
      <w:r w:rsidR="000B6A24">
        <w:t> </w:t>
      </w:r>
      <w:r w:rsidR="007F5F87" w:rsidRPr="00917F9A">
        <w:t>postaci wody</w:t>
      </w:r>
      <w:r w:rsidR="00917F9A" w:rsidRPr="00917F9A">
        <w:t>, która</w:t>
      </w:r>
      <w:r w:rsidR="00C85295" w:rsidRPr="00917F9A">
        <w:t xml:space="preserve"> nie </w:t>
      </w:r>
      <w:r w:rsidR="00917F9A" w:rsidRPr="00917F9A">
        <w:t>jest zaliczana</w:t>
      </w:r>
      <w:r w:rsidR="00C85295" w:rsidRPr="00917F9A">
        <w:t xml:space="preserve"> do związków </w:t>
      </w:r>
      <w:r w:rsidR="009F25E2" w:rsidRPr="00917F9A">
        <w:t>szkodliwych</w:t>
      </w:r>
      <w:r w:rsidR="007F5F87" w:rsidRPr="00917F9A">
        <w:t>)</w:t>
      </w:r>
      <w:r w:rsidR="001E7DF9" w:rsidRPr="00917F9A">
        <w:t>.</w:t>
      </w:r>
    </w:p>
    <w:p w14:paraId="2544E774" w14:textId="77777777" w:rsidR="00B420EF" w:rsidRPr="002B7E9D" w:rsidRDefault="00B420EF" w:rsidP="005D0BE6">
      <w:r w:rsidRPr="002B7E9D">
        <w:t xml:space="preserve">Źródłem hałasu są pojazdy poruszające się przebiegającymi przez </w:t>
      </w:r>
      <w:r w:rsidR="009F25E2" w:rsidRPr="002B7E9D">
        <w:t>teren opracowania</w:t>
      </w:r>
      <w:r w:rsidRPr="002B7E9D">
        <w:t xml:space="preserve"> drogami krajowymi, powiatowymi, gminnymi i lokalnymi</w:t>
      </w:r>
      <w:r w:rsidR="00461F7C" w:rsidRPr="002B7E9D">
        <w:t xml:space="preserve"> oraz trasami kolejowymi</w:t>
      </w:r>
      <w:r w:rsidRPr="002B7E9D">
        <w:t>.</w:t>
      </w:r>
    </w:p>
    <w:p w14:paraId="25F57FA4" w14:textId="77777777" w:rsidR="0073568C" w:rsidRDefault="0073568C" w:rsidP="0073568C">
      <w:pPr>
        <w:pStyle w:val="StalowaWola"/>
        <w:rPr>
          <w:rFonts w:ascii="Open Sans" w:hAnsi="Open Sans" w:cs="Open Sans"/>
          <w:szCs w:val="20"/>
        </w:rPr>
      </w:pPr>
      <w:r w:rsidRPr="00E671D2">
        <w:rPr>
          <w:rFonts w:ascii="Open Sans" w:hAnsi="Open Sans" w:cs="Open Sans"/>
          <w:szCs w:val="20"/>
        </w:rPr>
        <w:t>Wskutek spalania paliw w silnikach pojazdów do powietrza trafiają: tlenki węgla, tlenki azotu, węglowodory, w tym wielopierścieniowe węglowodory aromatyczne oraz cząstki stałe i metale ciężkie.</w:t>
      </w:r>
    </w:p>
    <w:p w14:paraId="1C3D72CD" w14:textId="77777777" w:rsidR="0073568C" w:rsidRDefault="0073568C" w:rsidP="00D202B0">
      <w:pPr>
        <w:keepNext/>
        <w:jc w:val="center"/>
      </w:pPr>
      <w:r w:rsidRPr="00E671D2">
        <w:rPr>
          <w:noProof/>
        </w:rPr>
        <w:drawing>
          <wp:inline distT="0" distB="0" distL="0" distR="0" wp14:anchorId="10134355" wp14:editId="37D6EF6E">
            <wp:extent cx="5191125" cy="2771775"/>
            <wp:effectExtent l="0" t="0" r="0" b="0"/>
            <wp:docPr id="1687362363" name="Wykres 1">
              <a:extLst xmlns:a="http://schemas.openxmlformats.org/drawingml/2006/main">
                <a:ext uri="{FF2B5EF4-FFF2-40B4-BE49-F238E27FC236}">
                  <a16:creationId xmlns:a16="http://schemas.microsoft.com/office/drawing/2014/main" id="{736896AE-52DA-46E1-9C0B-340C8EDEF9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790CCEE1" w14:textId="583EF59A" w:rsidR="00D202B0" w:rsidRPr="00E671D2" w:rsidRDefault="00D202B0" w:rsidP="00471697">
      <w:pPr>
        <w:pStyle w:val="rysunek-podpis"/>
      </w:pPr>
      <w:bookmarkStart w:id="135" w:name="_Toc164939368"/>
      <w:r>
        <w:t xml:space="preserve">Rys. </w:t>
      </w:r>
      <w:r w:rsidR="00A76619">
        <w:fldChar w:fldCharType="begin"/>
      </w:r>
      <w:r w:rsidR="00A76619">
        <w:instrText xml:space="preserve"> STYLEREF 1 \s </w:instrText>
      </w:r>
      <w:r w:rsidR="00A76619">
        <w:fldChar w:fldCharType="separate"/>
      </w:r>
      <w:r w:rsidR="00245637">
        <w:rPr>
          <w:noProof/>
        </w:rPr>
        <w:t>5</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2</w:t>
      </w:r>
      <w:r w:rsidR="00A76619">
        <w:fldChar w:fldCharType="end"/>
      </w:r>
      <w:r>
        <w:t xml:space="preserve"> </w:t>
      </w:r>
      <w:r w:rsidRPr="00E671D2">
        <w:t>Udział poszczególnych źródeł emisji tlenków azotu w województwie podkarpackim</w:t>
      </w:r>
      <w:bookmarkEnd w:id="135"/>
    </w:p>
    <w:p w14:paraId="3A3B4861" w14:textId="77777777" w:rsidR="0073568C" w:rsidRPr="00E671D2" w:rsidRDefault="0073568C" w:rsidP="00DC303C">
      <w:pPr>
        <w:pStyle w:val="rdo"/>
        <w:rPr>
          <w:rFonts w:cs="Open Sans"/>
          <w:sz w:val="20"/>
        </w:rPr>
      </w:pPr>
      <w:r w:rsidRPr="00E671D2">
        <w:t>Źródło: opracowanie własne na podstawie „Roczna ocena jakości powietrza w województwie podkarpackim. Raport wojewódzki za rok 2022”.</w:t>
      </w:r>
    </w:p>
    <w:p w14:paraId="352031F8" w14:textId="77777777" w:rsidR="0073568C" w:rsidRDefault="0073568C" w:rsidP="00471697">
      <w:pPr>
        <w:pStyle w:val="SWrda"/>
        <w:keepNext/>
        <w:spacing w:before="0" w:after="0"/>
        <w:jc w:val="center"/>
      </w:pPr>
      <w:r w:rsidRPr="005D7E5F">
        <w:rPr>
          <w:noProof/>
          <w:shd w:val="clear" w:color="auto" w:fill="F2AA84"/>
        </w:rPr>
        <w:lastRenderedPageBreak/>
        <w:drawing>
          <wp:inline distT="0" distB="0" distL="0" distR="0" wp14:anchorId="11E47953" wp14:editId="576E06A3">
            <wp:extent cx="5759450" cy="3441065"/>
            <wp:effectExtent l="0" t="0" r="0" b="0"/>
            <wp:docPr id="878887647" name="Wykres 1">
              <a:extLst xmlns:a="http://schemas.openxmlformats.org/drawingml/2006/main">
                <a:ext uri="{FF2B5EF4-FFF2-40B4-BE49-F238E27FC236}">
                  <a16:creationId xmlns:a16="http://schemas.microsoft.com/office/drawing/2014/main" id="{B008EEA0-06AC-454D-8C28-37ADCACE60D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7C424385" w14:textId="051E9787" w:rsidR="00471697" w:rsidRPr="00E671D2" w:rsidRDefault="00471697" w:rsidP="00471697">
      <w:pPr>
        <w:pStyle w:val="rysunek-podpis"/>
      </w:pPr>
      <w:bookmarkStart w:id="136" w:name="_Toc164939369"/>
      <w:r>
        <w:t xml:space="preserve">Rys. </w:t>
      </w:r>
      <w:r w:rsidR="00A76619">
        <w:fldChar w:fldCharType="begin"/>
      </w:r>
      <w:r w:rsidR="00A76619">
        <w:instrText xml:space="preserve"> STYLEREF 1 \s </w:instrText>
      </w:r>
      <w:r w:rsidR="00A76619">
        <w:fldChar w:fldCharType="separate"/>
      </w:r>
      <w:r w:rsidR="00245637">
        <w:rPr>
          <w:noProof/>
        </w:rPr>
        <w:t>5</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3</w:t>
      </w:r>
      <w:r w:rsidR="00A76619">
        <w:fldChar w:fldCharType="end"/>
      </w:r>
      <w:r>
        <w:t xml:space="preserve"> </w:t>
      </w:r>
      <w:r w:rsidRPr="00E671D2">
        <w:t>Udział poszczególnych źródeł emisji pyłu PM10 w województwie podkarpackim</w:t>
      </w:r>
      <w:bookmarkEnd w:id="136"/>
      <w:r w:rsidRPr="00E671D2">
        <w:t xml:space="preserve"> </w:t>
      </w:r>
    </w:p>
    <w:p w14:paraId="0524F01A" w14:textId="77777777" w:rsidR="0073568C" w:rsidRPr="00E671D2" w:rsidRDefault="0073568C" w:rsidP="00DC303C">
      <w:pPr>
        <w:pStyle w:val="rdo"/>
        <w:rPr>
          <w:rFonts w:cs="Open Sans"/>
          <w:sz w:val="20"/>
        </w:rPr>
      </w:pPr>
      <w:r w:rsidRPr="00E671D2">
        <w:t xml:space="preserve">Źródło: opracowanie własne na podstawie „Roczna ocena jakości powietrza w </w:t>
      </w:r>
      <w:r w:rsidRPr="00E671D2">
        <w:rPr>
          <w:rFonts w:cs="Open Sans"/>
          <w:sz w:val="20"/>
        </w:rPr>
        <w:t>województwie podkarpackim. Raport wojewódzki za rok 2022”.</w:t>
      </w:r>
    </w:p>
    <w:p w14:paraId="14E65D7F" w14:textId="77777777" w:rsidR="00662754" w:rsidRDefault="0073568C" w:rsidP="00662754">
      <w:pPr>
        <w:keepNext/>
        <w:jc w:val="center"/>
      </w:pPr>
      <w:r w:rsidRPr="00E671D2">
        <w:rPr>
          <w:noProof/>
        </w:rPr>
        <w:drawing>
          <wp:inline distT="0" distB="0" distL="0" distR="0" wp14:anchorId="2FAC449A" wp14:editId="493534B9">
            <wp:extent cx="5759450" cy="3441065"/>
            <wp:effectExtent l="0" t="0" r="0" b="0"/>
            <wp:docPr id="451338519" name="Wykres 1">
              <a:extLst xmlns:a="http://schemas.openxmlformats.org/drawingml/2006/main">
                <a:ext uri="{FF2B5EF4-FFF2-40B4-BE49-F238E27FC236}">
                  <a16:creationId xmlns:a16="http://schemas.microsoft.com/office/drawing/2014/main" id="{BFEFCC84-4FCA-4207-B746-0881B64FA4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751BBC68" w14:textId="7AF82C3E" w:rsidR="0073568C" w:rsidRPr="00E671D2" w:rsidRDefault="00662754" w:rsidP="00662754">
      <w:pPr>
        <w:pStyle w:val="rysunek-podpis"/>
        <w:rPr>
          <w:i/>
        </w:rPr>
      </w:pPr>
      <w:bookmarkStart w:id="137" w:name="_Toc164939370"/>
      <w:r>
        <w:t xml:space="preserve">Rys. </w:t>
      </w:r>
      <w:r w:rsidR="00A76619">
        <w:fldChar w:fldCharType="begin"/>
      </w:r>
      <w:r w:rsidR="00A76619">
        <w:instrText xml:space="preserve"> STYLEREF 1 \s </w:instrText>
      </w:r>
      <w:r w:rsidR="00A76619">
        <w:fldChar w:fldCharType="separate"/>
      </w:r>
      <w:r w:rsidR="00245637">
        <w:rPr>
          <w:noProof/>
        </w:rPr>
        <w:t>5</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4</w:t>
      </w:r>
      <w:r w:rsidR="00A76619">
        <w:fldChar w:fldCharType="end"/>
      </w:r>
      <w:r>
        <w:t xml:space="preserve"> </w:t>
      </w:r>
      <w:r w:rsidRPr="00E671D2">
        <w:t>Udział poszczególnych źródeł emisji pyłu PM2,5 w województwie podkarpackim</w:t>
      </w:r>
      <w:bookmarkEnd w:id="137"/>
    </w:p>
    <w:p w14:paraId="60207681" w14:textId="77777777" w:rsidR="0073568C" w:rsidRPr="00E671D2" w:rsidRDefault="0073568C" w:rsidP="00DC303C">
      <w:pPr>
        <w:pStyle w:val="rdo"/>
        <w:rPr>
          <w:rFonts w:cs="Open Sans"/>
          <w:sz w:val="20"/>
        </w:rPr>
      </w:pPr>
      <w:r w:rsidRPr="00E671D2">
        <w:t xml:space="preserve">Źródło: opracowanie własne na podstawie „Roczna ocena jakości powietrza w </w:t>
      </w:r>
      <w:r w:rsidRPr="00E671D2">
        <w:rPr>
          <w:rFonts w:cs="Open Sans"/>
          <w:sz w:val="20"/>
        </w:rPr>
        <w:t>województwie podkarpackim. Raport wojewódzki za rok 2022”.</w:t>
      </w:r>
    </w:p>
    <w:p w14:paraId="42380F9D" w14:textId="77777777" w:rsidR="00662754" w:rsidRDefault="0073568C" w:rsidP="00662754">
      <w:pPr>
        <w:pStyle w:val="SWrda"/>
        <w:keepNext/>
        <w:spacing w:before="0" w:after="0"/>
        <w:jc w:val="center"/>
      </w:pPr>
      <w:r w:rsidRPr="005D7E5F">
        <w:rPr>
          <w:noProof/>
          <w:shd w:val="clear" w:color="auto" w:fill="EE1A24"/>
        </w:rPr>
        <w:lastRenderedPageBreak/>
        <w:drawing>
          <wp:inline distT="0" distB="0" distL="0" distR="0" wp14:anchorId="213AF777" wp14:editId="4F04F91D">
            <wp:extent cx="5759450" cy="3441065"/>
            <wp:effectExtent l="0" t="0" r="0" b="0"/>
            <wp:docPr id="797346216" name="Wykres 1">
              <a:extLst xmlns:a="http://schemas.openxmlformats.org/drawingml/2006/main">
                <a:ext uri="{FF2B5EF4-FFF2-40B4-BE49-F238E27FC236}">
                  <a16:creationId xmlns:a16="http://schemas.microsoft.com/office/drawing/2014/main" id="{1FFE79D0-7FF5-426A-B32C-8C9BD5A9E4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586F1638" w14:textId="421233EC" w:rsidR="0073568C" w:rsidRPr="00EB5A3B" w:rsidRDefault="00662754" w:rsidP="00EB5A3B">
      <w:pPr>
        <w:pStyle w:val="rysunek-podpis"/>
      </w:pPr>
      <w:bookmarkStart w:id="138" w:name="_Toc164939371"/>
      <w:r w:rsidRPr="00EB5A3B">
        <w:t xml:space="preserve">Rys. </w:t>
      </w:r>
      <w:r w:rsidR="00A76619">
        <w:fldChar w:fldCharType="begin"/>
      </w:r>
      <w:r w:rsidR="00A76619">
        <w:instrText xml:space="preserve"> STYLEREF 1 \s </w:instrText>
      </w:r>
      <w:r w:rsidR="00A76619">
        <w:fldChar w:fldCharType="separate"/>
      </w:r>
      <w:r w:rsidR="00245637">
        <w:rPr>
          <w:noProof/>
        </w:rPr>
        <w:t>5</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5</w:t>
      </w:r>
      <w:r w:rsidR="00A76619">
        <w:fldChar w:fldCharType="end"/>
      </w:r>
      <w:r w:rsidRPr="00EB5A3B">
        <w:t xml:space="preserve"> </w:t>
      </w:r>
      <w:r w:rsidRPr="00EB5A3B">
        <w:rPr>
          <w:rStyle w:val="SWpodpisyZnak"/>
          <w:rFonts w:ascii="Open Sans" w:eastAsia="Calibri" w:hAnsi="Open Sans"/>
          <w:b/>
          <w:color w:val="EE1A24"/>
          <w:szCs w:val="22"/>
        </w:rPr>
        <w:t>Udział poszczególnych źródeł emisji benzo(a)pirenu w województwie podkarpackim</w:t>
      </w:r>
      <w:bookmarkEnd w:id="138"/>
    </w:p>
    <w:p w14:paraId="74A0F250" w14:textId="77777777" w:rsidR="0073568C" w:rsidRPr="00E671D2" w:rsidRDefault="0073568C" w:rsidP="00DC303C">
      <w:pPr>
        <w:pStyle w:val="rdo"/>
        <w:rPr>
          <w:rFonts w:cs="Open Sans"/>
          <w:sz w:val="20"/>
        </w:rPr>
      </w:pPr>
      <w:r w:rsidRPr="00E671D2">
        <w:t>Źródło: Roczna ocena jakości powietrza w województwie podkarpackim. Raport wojewódzki za rok 2022”.</w:t>
      </w:r>
    </w:p>
    <w:p w14:paraId="3EE913A6" w14:textId="77777777" w:rsidR="00483286" w:rsidRDefault="00483286" w:rsidP="0073568C">
      <w:pPr>
        <w:pStyle w:val="StalowaWola"/>
        <w:spacing w:before="0"/>
        <w:rPr>
          <w:rFonts w:ascii="Open Sans" w:hAnsi="Open Sans" w:cs="Open Sans"/>
          <w:szCs w:val="20"/>
        </w:rPr>
      </w:pPr>
    </w:p>
    <w:p w14:paraId="7636EB0D" w14:textId="04F494B1" w:rsidR="00483286" w:rsidRDefault="0073568C" w:rsidP="007F6602">
      <w:pPr>
        <w:pStyle w:val="StalowaWola"/>
        <w:spacing w:before="0"/>
        <w:rPr>
          <w:rFonts w:ascii="Open Sans" w:hAnsi="Open Sans" w:cs="Open Sans"/>
          <w:szCs w:val="20"/>
        </w:rPr>
      </w:pPr>
      <w:r w:rsidRPr="00E671D2">
        <w:rPr>
          <w:rFonts w:ascii="Open Sans" w:hAnsi="Open Sans" w:cs="Open Sans"/>
          <w:szCs w:val="20"/>
        </w:rPr>
        <w:t xml:space="preserve">Oddziaływanie transportu kolejowego na środowisko sprowadza się przede wszystkim do emisji hałasu i drgań oraz </w:t>
      </w:r>
      <w:r w:rsidR="001F0826">
        <w:rPr>
          <w:rFonts w:ascii="Open Sans" w:hAnsi="Open Sans" w:cs="Open Sans"/>
          <w:szCs w:val="20"/>
        </w:rPr>
        <w:t xml:space="preserve">w niewielkim stopniu </w:t>
      </w:r>
      <w:r w:rsidRPr="00E671D2">
        <w:rPr>
          <w:rFonts w:ascii="Open Sans" w:hAnsi="Open Sans" w:cs="Open Sans"/>
          <w:szCs w:val="20"/>
        </w:rPr>
        <w:t>zanieczyszczeń powietrza (z pojazdów o napędzie spalinowym</w:t>
      </w:r>
      <w:r w:rsidR="001F0826">
        <w:rPr>
          <w:rFonts w:ascii="Open Sans" w:hAnsi="Open Sans" w:cs="Open Sans"/>
          <w:szCs w:val="20"/>
        </w:rPr>
        <w:t xml:space="preserve"> </w:t>
      </w:r>
      <w:r w:rsidR="00C210E9">
        <w:rPr>
          <w:rFonts w:ascii="Open Sans" w:hAnsi="Open Sans" w:cs="Open Sans"/>
          <w:szCs w:val="20"/>
        </w:rPr>
        <w:t>–</w:t>
      </w:r>
      <w:r w:rsidR="00DB0531">
        <w:rPr>
          <w:rFonts w:ascii="Open Sans" w:hAnsi="Open Sans" w:cs="Open Sans"/>
          <w:szCs w:val="20"/>
        </w:rPr>
        <w:t xml:space="preserve">dotyczy wyłącznie </w:t>
      </w:r>
      <w:r w:rsidR="00A52A6C">
        <w:rPr>
          <w:rFonts w:ascii="Open Sans" w:hAnsi="Open Sans" w:cs="Open Sans"/>
          <w:szCs w:val="20"/>
        </w:rPr>
        <w:t>2 linii kolejowych o znikomym znaczeniu</w:t>
      </w:r>
      <w:r w:rsidR="00DB0531">
        <w:rPr>
          <w:rFonts w:ascii="Open Sans" w:hAnsi="Open Sans" w:cs="Open Sans"/>
          <w:szCs w:val="20"/>
        </w:rPr>
        <w:t xml:space="preserve"> w </w:t>
      </w:r>
      <w:r w:rsidR="00A52A6C">
        <w:rPr>
          <w:rFonts w:ascii="Open Sans" w:hAnsi="Open Sans" w:cs="Open Sans"/>
          <w:szCs w:val="20"/>
        </w:rPr>
        <w:t>przewozach pasażerskich</w:t>
      </w:r>
      <w:r w:rsidRPr="00E671D2">
        <w:rPr>
          <w:rFonts w:ascii="Open Sans" w:hAnsi="Open Sans" w:cs="Open Sans"/>
          <w:szCs w:val="20"/>
        </w:rPr>
        <w:t>). Jest</w:t>
      </w:r>
      <w:r w:rsidR="005153F1">
        <w:rPr>
          <w:rFonts w:ascii="Open Sans" w:hAnsi="Open Sans" w:cs="Open Sans"/>
          <w:szCs w:val="20"/>
        </w:rPr>
        <w:t> </w:t>
      </w:r>
      <w:r w:rsidRPr="00E671D2">
        <w:rPr>
          <w:rFonts w:ascii="Open Sans" w:hAnsi="Open Sans" w:cs="Open Sans"/>
          <w:szCs w:val="20"/>
        </w:rPr>
        <w:t>to</w:t>
      </w:r>
      <w:r w:rsidR="005153F1">
        <w:rPr>
          <w:rFonts w:ascii="Open Sans" w:hAnsi="Open Sans" w:cs="Open Sans"/>
          <w:szCs w:val="20"/>
        </w:rPr>
        <w:t> </w:t>
      </w:r>
      <w:r w:rsidRPr="00E671D2">
        <w:rPr>
          <w:rFonts w:ascii="Open Sans" w:hAnsi="Open Sans" w:cs="Open Sans"/>
          <w:szCs w:val="20"/>
        </w:rPr>
        <w:t>jednakże nieporównywalnie mniejszy poziom zanieczyszczeń niż w przypadku transportu drogowego</w:t>
      </w:r>
      <w:r w:rsidR="00B34184">
        <w:rPr>
          <w:rFonts w:ascii="Open Sans" w:hAnsi="Open Sans" w:cs="Open Sans"/>
          <w:szCs w:val="20"/>
        </w:rPr>
        <w:t xml:space="preserve"> ze względu na dużo ni</w:t>
      </w:r>
      <w:r w:rsidR="004D72E7">
        <w:rPr>
          <w:rFonts w:ascii="Open Sans" w:hAnsi="Open Sans" w:cs="Open Sans"/>
          <w:szCs w:val="20"/>
        </w:rPr>
        <w:t>ższą liczbę pojazdów i mniejszy zasięg oddziaływania</w:t>
      </w:r>
      <w:r w:rsidRPr="00E671D2">
        <w:rPr>
          <w:rFonts w:ascii="Open Sans" w:hAnsi="Open Sans" w:cs="Open Sans"/>
          <w:szCs w:val="20"/>
        </w:rPr>
        <w:t>.</w:t>
      </w:r>
    </w:p>
    <w:p w14:paraId="2B3220AC" w14:textId="05B3EE10" w:rsidR="007F6602" w:rsidRPr="00747537" w:rsidRDefault="007F6602" w:rsidP="007F6602">
      <w:pPr>
        <w:pStyle w:val="StalowaWola"/>
        <w:spacing w:before="0"/>
        <w:rPr>
          <w:rFonts w:ascii="Open Sans" w:hAnsi="Open Sans" w:cs="Open Sans"/>
          <w:szCs w:val="20"/>
        </w:rPr>
      </w:pPr>
      <w:r w:rsidRPr="00E671D2">
        <w:rPr>
          <w:rFonts w:ascii="Open Sans" w:hAnsi="Open Sans" w:cs="Open Sans"/>
          <w:szCs w:val="20"/>
        </w:rPr>
        <w:t>Wielkość emisji spalin, wygenerowanych przez transport, określa wartość liniowej emisji gazów i</w:t>
      </w:r>
      <w:r w:rsidR="00435EF9">
        <w:rPr>
          <w:rFonts w:ascii="Open Sans" w:hAnsi="Open Sans" w:cs="Open Sans"/>
          <w:szCs w:val="20"/>
        </w:rPr>
        <w:t xml:space="preserve"> </w:t>
      </w:r>
      <w:r w:rsidRPr="00E671D2">
        <w:rPr>
          <w:rFonts w:ascii="Open Sans" w:hAnsi="Open Sans" w:cs="Open Sans"/>
          <w:szCs w:val="20"/>
        </w:rPr>
        <w:t>cząstek stałych – na terenie województwa podkarpackiego udział emisji ogółem ze źródeł liniowych wynosi około 14%.</w:t>
      </w:r>
    </w:p>
    <w:p w14:paraId="2544E775" w14:textId="69A34C97" w:rsidR="00B420EF" w:rsidRPr="007F6602" w:rsidRDefault="00B420EF" w:rsidP="00BD0C57">
      <w:pPr>
        <w:pStyle w:val="Nagwek3"/>
        <w:spacing w:before="240" w:beforeAutospacing="0" w:after="240" w:afterAutospacing="0"/>
        <w:ind w:left="1559"/>
        <w:rPr>
          <w:rFonts w:eastAsia="Calibri" w:cs="Open Sans"/>
          <w:szCs w:val="20"/>
        </w:rPr>
      </w:pPr>
      <w:bookmarkStart w:id="139" w:name="_Toc366717354"/>
      <w:bookmarkStart w:id="140" w:name="_Toc482709953"/>
      <w:bookmarkStart w:id="141" w:name="_Toc367798448"/>
      <w:bookmarkStart w:id="142" w:name="_Toc16681052"/>
      <w:bookmarkStart w:id="143" w:name="_Toc17303731"/>
      <w:bookmarkStart w:id="144" w:name="_Toc17303829"/>
      <w:bookmarkStart w:id="145" w:name="_Toc17720025"/>
      <w:bookmarkStart w:id="146" w:name="_Toc21518143"/>
      <w:bookmarkStart w:id="147" w:name="_Toc164939510"/>
      <w:r w:rsidRPr="007F6602">
        <w:t>Emisja spalin</w:t>
      </w:r>
      <w:bookmarkEnd w:id="139"/>
      <w:bookmarkEnd w:id="140"/>
      <w:bookmarkEnd w:id="141"/>
      <w:bookmarkEnd w:id="142"/>
      <w:bookmarkEnd w:id="143"/>
      <w:bookmarkEnd w:id="144"/>
      <w:bookmarkEnd w:id="145"/>
      <w:bookmarkEnd w:id="146"/>
      <w:bookmarkEnd w:id="147"/>
    </w:p>
    <w:p w14:paraId="2544E776" w14:textId="245179CE" w:rsidR="00BD0C57" w:rsidRPr="007F6602" w:rsidRDefault="00B420EF" w:rsidP="005D0BE6">
      <w:r w:rsidRPr="007F6602">
        <w:t>W poniższej tabeli zestawiono określone europejskim standardem emisji spalin dopuszczalne wartości emisji do atmosfery: tlenków azotu (NO</w:t>
      </w:r>
      <w:r w:rsidRPr="007F6602">
        <w:rPr>
          <w:vertAlign w:val="subscript"/>
        </w:rPr>
        <w:t>x</w:t>
      </w:r>
      <w:r w:rsidRPr="007F6602">
        <w:t>), węglowodorów (HC), tlenków węgla (CO) oraz cząstek stałych (PM). Standardy te dotyczą nowych pojazdów sprzedawanych na terenie Unii Europejskiej, w</w:t>
      </w:r>
      <w:r w:rsidR="000B6A24">
        <w:t> </w:t>
      </w:r>
      <w:r w:rsidRPr="007F6602">
        <w:t xml:space="preserve">szczególności: samochodów osobowych i ciężarowych, </w:t>
      </w:r>
      <w:hyperlink r:id="rId84" w:tooltip="Autobus" w:history="1">
        <w:r w:rsidRPr="007F6602">
          <w:t>autobusów</w:t>
        </w:r>
      </w:hyperlink>
      <w:bookmarkStart w:id="148" w:name="_Toc21518214"/>
      <w:bookmarkStart w:id="149" w:name="_Toc67041387"/>
      <w:r w:rsidRPr="007F6602">
        <w:t>, ciągników i maszyn rolniczych, kolejowych pojazdów trakcyjnych oraz statków śródlądowych.</w:t>
      </w:r>
    </w:p>
    <w:p w14:paraId="12948E0A" w14:textId="43013E0C" w:rsidR="00662754" w:rsidRPr="00330A6D" w:rsidRDefault="00662754" w:rsidP="00662754">
      <w:pPr>
        <w:pStyle w:val="Tabelatytu"/>
        <w:spacing w:before="0"/>
      </w:pPr>
      <w:bookmarkStart w:id="150" w:name="_Toc164938563"/>
      <w:r>
        <w:t xml:space="preserve">Tab.  </w:t>
      </w:r>
      <w:r w:rsidR="00C23DD7">
        <w:fldChar w:fldCharType="begin"/>
      </w:r>
      <w:r w:rsidR="003F7474">
        <w:instrText xml:space="preserve"> STYLEREF 1 \s </w:instrText>
      </w:r>
      <w:r w:rsidR="00C23DD7">
        <w:fldChar w:fldCharType="separate"/>
      </w:r>
      <w:r w:rsidR="00245637">
        <w:rPr>
          <w:noProof/>
        </w:rPr>
        <w:t>5</w:t>
      </w:r>
      <w:r w:rsidR="00C23DD7">
        <w:fldChar w:fldCharType="end"/>
      </w:r>
      <w:bookmarkEnd w:id="148"/>
      <w:bookmarkEnd w:id="149"/>
      <w:r w:rsidR="007A1659">
        <w:t>.</w:t>
      </w:r>
      <w:r w:rsidR="00CD503A">
        <w:fldChar w:fldCharType="begin"/>
      </w:r>
      <w:r w:rsidR="00CD503A">
        <w:instrText xml:space="preserve"> SEQ Tab._ \* ARABIC \s 1 </w:instrText>
      </w:r>
      <w:r w:rsidR="00CD503A">
        <w:fldChar w:fldCharType="separate"/>
      </w:r>
      <w:r w:rsidR="00245637">
        <w:rPr>
          <w:noProof/>
        </w:rPr>
        <w:t>4</w:t>
      </w:r>
      <w:r w:rsidR="00CD503A">
        <w:rPr>
          <w:noProof/>
        </w:rPr>
        <w:fldChar w:fldCharType="end"/>
      </w:r>
      <w:r>
        <w:t xml:space="preserve"> </w:t>
      </w:r>
      <w:r w:rsidRPr="00330A6D">
        <w:t>Dopuszczalne</w:t>
      </w:r>
      <w:r w:rsidRPr="00330A6D">
        <w:rPr>
          <w:shd w:val="clear" w:color="auto" w:fill="FFFFFF"/>
        </w:rPr>
        <w:t xml:space="preserve"> wartości </w:t>
      </w:r>
      <w:r w:rsidRPr="00330A6D">
        <w:t>emisji</w:t>
      </w:r>
      <w:r w:rsidRPr="00330A6D">
        <w:rPr>
          <w:shd w:val="clear" w:color="auto" w:fill="FFFFFF"/>
        </w:rPr>
        <w:t xml:space="preserve"> spalin w poszczególnych normach EURO</w:t>
      </w:r>
      <w:bookmarkEnd w:id="150"/>
    </w:p>
    <w:tbl>
      <w:tblPr>
        <w:tblStyle w:val="Tabela-Siatka1"/>
        <w:tblW w:w="4914" w:type="pct"/>
        <w:tblLook w:val="04A0" w:firstRow="1" w:lastRow="0" w:firstColumn="1" w:lastColumn="0" w:noHBand="0" w:noVBand="1"/>
      </w:tblPr>
      <w:tblGrid>
        <w:gridCol w:w="872"/>
        <w:gridCol w:w="661"/>
        <w:gridCol w:w="699"/>
        <w:gridCol w:w="742"/>
        <w:gridCol w:w="744"/>
        <w:gridCol w:w="742"/>
        <w:gridCol w:w="752"/>
        <w:gridCol w:w="744"/>
        <w:gridCol w:w="744"/>
        <w:gridCol w:w="742"/>
        <w:gridCol w:w="744"/>
        <w:gridCol w:w="752"/>
        <w:gridCol w:w="748"/>
      </w:tblGrid>
      <w:tr w:rsidR="00B420EF" w:rsidRPr="003A652D" w14:paraId="2544E77C" w14:textId="77777777" w:rsidTr="0072322A">
        <w:trPr>
          <w:cnfStyle w:val="100000000000" w:firstRow="1" w:lastRow="0" w:firstColumn="0" w:lastColumn="0" w:oddVBand="0" w:evenVBand="0" w:oddHBand="0" w:evenHBand="0" w:firstRowFirstColumn="0" w:firstRowLastColumn="0" w:lastRowFirstColumn="0" w:lastRowLastColumn="0"/>
          <w:trHeight w:val="170"/>
          <w:tblHeader/>
        </w:trPr>
        <w:tc>
          <w:tcPr>
            <w:tcW w:w="426" w:type="pct"/>
            <w:vMerge w:val="restart"/>
            <w:shd w:val="clear" w:color="auto" w:fill="EE1A24"/>
          </w:tcPr>
          <w:p w14:paraId="2544E779" w14:textId="77777777" w:rsidR="00B420EF" w:rsidRPr="0072322A" w:rsidRDefault="00B420EF" w:rsidP="00CC550C">
            <w:pPr>
              <w:pStyle w:val="Tabelanagwek"/>
              <w:rPr>
                <w:rFonts w:cs="Open Sans Condensed"/>
                <w:color w:val="FFFFFF" w:themeColor="background1"/>
              </w:rPr>
            </w:pPr>
            <w:r w:rsidRPr="0072322A">
              <w:rPr>
                <w:rFonts w:cs="Open Sans Condensed"/>
                <w:color w:val="FFFFFF" w:themeColor="background1"/>
              </w:rPr>
              <w:t>[g/km]</w:t>
            </w:r>
          </w:p>
        </w:tc>
        <w:tc>
          <w:tcPr>
            <w:tcW w:w="2253" w:type="pct"/>
            <w:gridSpan w:val="6"/>
            <w:shd w:val="clear" w:color="auto" w:fill="EE1A24"/>
          </w:tcPr>
          <w:p w14:paraId="2544E77A" w14:textId="77777777" w:rsidR="00B420EF" w:rsidRPr="0072322A" w:rsidRDefault="00B420EF" w:rsidP="00CC550C">
            <w:pPr>
              <w:pStyle w:val="Tabelanagwek"/>
              <w:rPr>
                <w:rFonts w:cs="Open Sans Condensed"/>
                <w:color w:val="FFFFFF" w:themeColor="background1"/>
                <w:sz w:val="18"/>
                <w:szCs w:val="18"/>
              </w:rPr>
            </w:pPr>
            <w:r w:rsidRPr="0072322A">
              <w:rPr>
                <w:rFonts w:cs="Open Sans Condensed"/>
                <w:color w:val="FFFFFF" w:themeColor="background1"/>
                <w:sz w:val="18"/>
                <w:szCs w:val="18"/>
              </w:rPr>
              <w:t>Pojazdy z silnikiem benzynowym</w:t>
            </w:r>
          </w:p>
        </w:tc>
        <w:tc>
          <w:tcPr>
            <w:tcW w:w="2321" w:type="pct"/>
            <w:gridSpan w:val="6"/>
            <w:shd w:val="clear" w:color="auto" w:fill="EE1A24"/>
          </w:tcPr>
          <w:p w14:paraId="2544E77B" w14:textId="77777777" w:rsidR="00B420EF" w:rsidRPr="0072322A" w:rsidRDefault="00B420EF" w:rsidP="00CC550C">
            <w:pPr>
              <w:pStyle w:val="Tabelanagwek"/>
              <w:rPr>
                <w:rFonts w:cs="Open Sans Condensed"/>
                <w:color w:val="FFFFFF" w:themeColor="background1"/>
                <w:sz w:val="18"/>
                <w:szCs w:val="18"/>
              </w:rPr>
            </w:pPr>
            <w:r w:rsidRPr="0072322A">
              <w:rPr>
                <w:rFonts w:cs="Open Sans Condensed"/>
                <w:color w:val="FFFFFF" w:themeColor="background1"/>
                <w:sz w:val="18"/>
                <w:szCs w:val="18"/>
              </w:rPr>
              <w:t>Pojazdy z silnikiem wysokoprężnym</w:t>
            </w:r>
          </w:p>
        </w:tc>
      </w:tr>
      <w:tr w:rsidR="00C0421E" w:rsidRPr="003A652D" w14:paraId="2544E78A" w14:textId="77777777" w:rsidTr="0072322A">
        <w:trPr>
          <w:cnfStyle w:val="100000000000" w:firstRow="1" w:lastRow="0" w:firstColumn="0" w:lastColumn="0" w:oddVBand="0" w:evenVBand="0" w:oddHBand="0" w:evenHBand="0" w:firstRowFirstColumn="0" w:firstRowLastColumn="0" w:lastRowFirstColumn="0" w:lastRowLastColumn="0"/>
          <w:trHeight w:val="170"/>
          <w:tblHeader/>
        </w:trPr>
        <w:tc>
          <w:tcPr>
            <w:tcW w:w="426" w:type="pct"/>
            <w:vMerge/>
            <w:shd w:val="clear" w:color="auto" w:fill="EE1A24"/>
          </w:tcPr>
          <w:p w14:paraId="2544E77D" w14:textId="77777777" w:rsidR="00B420EF" w:rsidRPr="0072322A" w:rsidRDefault="00B420EF" w:rsidP="00CC550C">
            <w:pPr>
              <w:pStyle w:val="Tabelanagwek"/>
              <w:rPr>
                <w:rFonts w:cs="Open Sans Condensed"/>
                <w:color w:val="FFFFFF" w:themeColor="background1"/>
              </w:rPr>
            </w:pPr>
          </w:p>
        </w:tc>
        <w:tc>
          <w:tcPr>
            <w:tcW w:w="344" w:type="pct"/>
            <w:shd w:val="clear" w:color="auto" w:fill="EE1A24"/>
          </w:tcPr>
          <w:p w14:paraId="2544E77E" w14:textId="77777777" w:rsidR="00B420EF" w:rsidRPr="0072322A" w:rsidRDefault="00B420EF" w:rsidP="00CC550C">
            <w:pPr>
              <w:pStyle w:val="Tabelanagwek"/>
              <w:rPr>
                <w:rFonts w:cs="Open Sans Condensed"/>
                <w:color w:val="FFFFFF" w:themeColor="background1"/>
                <w:sz w:val="16"/>
                <w:szCs w:val="16"/>
              </w:rPr>
            </w:pPr>
            <w:r w:rsidRPr="0072322A">
              <w:rPr>
                <w:rFonts w:cs="Open Sans Condensed"/>
                <w:color w:val="FFFFFF" w:themeColor="background1"/>
                <w:sz w:val="16"/>
                <w:szCs w:val="16"/>
              </w:rPr>
              <w:t>EURO 1</w:t>
            </w:r>
          </w:p>
        </w:tc>
        <w:tc>
          <w:tcPr>
            <w:tcW w:w="363" w:type="pct"/>
            <w:shd w:val="clear" w:color="auto" w:fill="EE1A24"/>
          </w:tcPr>
          <w:p w14:paraId="2544E77F" w14:textId="77777777" w:rsidR="00B420EF" w:rsidRPr="0072322A" w:rsidRDefault="00B420EF" w:rsidP="00CC550C">
            <w:pPr>
              <w:pStyle w:val="Tabelanagwek"/>
              <w:rPr>
                <w:rFonts w:cs="Open Sans Condensed"/>
                <w:color w:val="FFFFFF" w:themeColor="background1"/>
                <w:sz w:val="16"/>
                <w:szCs w:val="16"/>
              </w:rPr>
            </w:pPr>
            <w:r w:rsidRPr="0072322A">
              <w:rPr>
                <w:rFonts w:cs="Open Sans Condensed"/>
                <w:color w:val="FFFFFF" w:themeColor="background1"/>
                <w:sz w:val="16"/>
                <w:szCs w:val="16"/>
              </w:rPr>
              <w:t>EURO 2</w:t>
            </w:r>
          </w:p>
        </w:tc>
        <w:tc>
          <w:tcPr>
            <w:tcW w:w="385" w:type="pct"/>
            <w:shd w:val="clear" w:color="auto" w:fill="EE1A24"/>
          </w:tcPr>
          <w:p w14:paraId="2544E780" w14:textId="77777777" w:rsidR="00B420EF" w:rsidRPr="0072322A" w:rsidRDefault="00B420EF" w:rsidP="00CC550C">
            <w:pPr>
              <w:pStyle w:val="Tabelanagwek"/>
              <w:rPr>
                <w:rFonts w:cs="Open Sans Condensed"/>
                <w:color w:val="FFFFFF" w:themeColor="background1"/>
                <w:sz w:val="16"/>
                <w:szCs w:val="16"/>
              </w:rPr>
            </w:pPr>
            <w:r w:rsidRPr="0072322A">
              <w:rPr>
                <w:rFonts w:cs="Open Sans Condensed"/>
                <w:color w:val="FFFFFF" w:themeColor="background1"/>
                <w:sz w:val="16"/>
                <w:szCs w:val="16"/>
              </w:rPr>
              <w:t>EURO 3</w:t>
            </w:r>
          </w:p>
        </w:tc>
        <w:tc>
          <w:tcPr>
            <w:tcW w:w="386" w:type="pct"/>
            <w:shd w:val="clear" w:color="auto" w:fill="EE1A24"/>
          </w:tcPr>
          <w:p w14:paraId="2544E781" w14:textId="77777777" w:rsidR="00B420EF" w:rsidRPr="0072322A" w:rsidRDefault="00B420EF" w:rsidP="00CC550C">
            <w:pPr>
              <w:pStyle w:val="Tabelanagwek"/>
              <w:rPr>
                <w:rFonts w:cs="Open Sans Condensed"/>
                <w:color w:val="FFFFFF" w:themeColor="background1"/>
                <w:sz w:val="16"/>
                <w:szCs w:val="16"/>
              </w:rPr>
            </w:pPr>
            <w:r w:rsidRPr="0072322A">
              <w:rPr>
                <w:rFonts w:cs="Open Sans Condensed"/>
                <w:color w:val="FFFFFF" w:themeColor="background1"/>
                <w:sz w:val="16"/>
                <w:szCs w:val="16"/>
              </w:rPr>
              <w:t>EURO 4</w:t>
            </w:r>
          </w:p>
        </w:tc>
        <w:tc>
          <w:tcPr>
            <w:tcW w:w="385" w:type="pct"/>
            <w:shd w:val="clear" w:color="auto" w:fill="EE1A24"/>
          </w:tcPr>
          <w:p w14:paraId="2544E782" w14:textId="77777777" w:rsidR="00B420EF" w:rsidRPr="0072322A" w:rsidRDefault="00B420EF" w:rsidP="00CC550C">
            <w:pPr>
              <w:pStyle w:val="Tabelanagwek"/>
              <w:rPr>
                <w:rFonts w:cs="Open Sans Condensed"/>
                <w:color w:val="FFFFFF" w:themeColor="background1"/>
                <w:sz w:val="16"/>
                <w:szCs w:val="16"/>
              </w:rPr>
            </w:pPr>
            <w:r w:rsidRPr="0072322A">
              <w:rPr>
                <w:rFonts w:cs="Open Sans Condensed"/>
                <w:color w:val="FFFFFF" w:themeColor="background1"/>
                <w:sz w:val="16"/>
                <w:szCs w:val="16"/>
              </w:rPr>
              <w:t>EURO 5</w:t>
            </w:r>
          </w:p>
        </w:tc>
        <w:tc>
          <w:tcPr>
            <w:tcW w:w="389" w:type="pct"/>
            <w:shd w:val="clear" w:color="auto" w:fill="EE1A24"/>
          </w:tcPr>
          <w:p w14:paraId="2544E783" w14:textId="77777777" w:rsidR="00B420EF" w:rsidRPr="0072322A" w:rsidRDefault="00B420EF" w:rsidP="00CC550C">
            <w:pPr>
              <w:pStyle w:val="Tabelanagwek"/>
              <w:rPr>
                <w:rFonts w:cs="Open Sans Condensed"/>
                <w:color w:val="FFFFFF" w:themeColor="background1"/>
                <w:sz w:val="16"/>
                <w:szCs w:val="16"/>
              </w:rPr>
            </w:pPr>
            <w:r w:rsidRPr="0072322A">
              <w:rPr>
                <w:rFonts w:cs="Open Sans Condensed"/>
                <w:color w:val="FFFFFF" w:themeColor="background1"/>
                <w:sz w:val="16"/>
                <w:szCs w:val="16"/>
              </w:rPr>
              <w:t>EURO 6</w:t>
            </w:r>
          </w:p>
        </w:tc>
        <w:tc>
          <w:tcPr>
            <w:tcW w:w="386" w:type="pct"/>
            <w:shd w:val="clear" w:color="auto" w:fill="EE1A24"/>
          </w:tcPr>
          <w:p w14:paraId="2544E784" w14:textId="77777777" w:rsidR="00B420EF" w:rsidRPr="0072322A" w:rsidRDefault="00B420EF" w:rsidP="00CC550C">
            <w:pPr>
              <w:pStyle w:val="Tabelanagwek"/>
              <w:rPr>
                <w:rFonts w:cs="Open Sans Condensed"/>
                <w:color w:val="FFFFFF" w:themeColor="background1"/>
                <w:sz w:val="16"/>
                <w:szCs w:val="16"/>
              </w:rPr>
            </w:pPr>
            <w:r w:rsidRPr="0072322A">
              <w:rPr>
                <w:rFonts w:cs="Open Sans Condensed"/>
                <w:color w:val="FFFFFF" w:themeColor="background1"/>
                <w:sz w:val="16"/>
                <w:szCs w:val="16"/>
              </w:rPr>
              <w:t>EURO 1</w:t>
            </w:r>
          </w:p>
        </w:tc>
        <w:tc>
          <w:tcPr>
            <w:tcW w:w="386" w:type="pct"/>
            <w:shd w:val="clear" w:color="auto" w:fill="EE1A24"/>
          </w:tcPr>
          <w:p w14:paraId="2544E785" w14:textId="77777777" w:rsidR="00B420EF" w:rsidRPr="0072322A" w:rsidRDefault="00B420EF" w:rsidP="00CC550C">
            <w:pPr>
              <w:pStyle w:val="Tabelanagwek"/>
              <w:rPr>
                <w:rFonts w:cs="Open Sans Condensed"/>
                <w:color w:val="FFFFFF" w:themeColor="background1"/>
                <w:sz w:val="16"/>
                <w:szCs w:val="16"/>
              </w:rPr>
            </w:pPr>
            <w:r w:rsidRPr="0072322A">
              <w:rPr>
                <w:rFonts w:cs="Open Sans Condensed"/>
                <w:color w:val="FFFFFF" w:themeColor="background1"/>
                <w:sz w:val="16"/>
                <w:szCs w:val="16"/>
              </w:rPr>
              <w:t>EURO 2</w:t>
            </w:r>
          </w:p>
        </w:tc>
        <w:tc>
          <w:tcPr>
            <w:tcW w:w="385" w:type="pct"/>
            <w:shd w:val="clear" w:color="auto" w:fill="EE1A24"/>
          </w:tcPr>
          <w:p w14:paraId="2544E786" w14:textId="77777777" w:rsidR="00B420EF" w:rsidRPr="0072322A" w:rsidRDefault="00B420EF" w:rsidP="00CC550C">
            <w:pPr>
              <w:pStyle w:val="Tabelanagwek"/>
              <w:rPr>
                <w:rFonts w:cs="Open Sans Condensed"/>
                <w:color w:val="FFFFFF" w:themeColor="background1"/>
                <w:sz w:val="16"/>
                <w:szCs w:val="16"/>
              </w:rPr>
            </w:pPr>
            <w:r w:rsidRPr="0072322A">
              <w:rPr>
                <w:rFonts w:cs="Open Sans Condensed"/>
                <w:color w:val="FFFFFF" w:themeColor="background1"/>
                <w:sz w:val="16"/>
                <w:szCs w:val="16"/>
              </w:rPr>
              <w:t>EURO 3</w:t>
            </w:r>
          </w:p>
        </w:tc>
        <w:tc>
          <w:tcPr>
            <w:tcW w:w="386" w:type="pct"/>
            <w:shd w:val="clear" w:color="auto" w:fill="EE1A24"/>
          </w:tcPr>
          <w:p w14:paraId="2544E787" w14:textId="77777777" w:rsidR="00B420EF" w:rsidRPr="0072322A" w:rsidRDefault="00B420EF" w:rsidP="00CC550C">
            <w:pPr>
              <w:pStyle w:val="Tabelanagwek"/>
              <w:rPr>
                <w:rFonts w:cs="Open Sans Condensed"/>
                <w:color w:val="FFFFFF" w:themeColor="background1"/>
                <w:sz w:val="16"/>
                <w:szCs w:val="16"/>
              </w:rPr>
            </w:pPr>
            <w:r w:rsidRPr="0072322A">
              <w:rPr>
                <w:rFonts w:cs="Open Sans Condensed"/>
                <w:color w:val="FFFFFF" w:themeColor="background1"/>
                <w:sz w:val="16"/>
                <w:szCs w:val="16"/>
              </w:rPr>
              <w:t>EURO 4</w:t>
            </w:r>
          </w:p>
        </w:tc>
        <w:tc>
          <w:tcPr>
            <w:tcW w:w="390" w:type="pct"/>
            <w:shd w:val="clear" w:color="auto" w:fill="EE1A24"/>
          </w:tcPr>
          <w:p w14:paraId="2544E788" w14:textId="77777777" w:rsidR="00B420EF" w:rsidRPr="0072322A" w:rsidRDefault="00B420EF" w:rsidP="00CC550C">
            <w:pPr>
              <w:pStyle w:val="Tabelanagwek"/>
              <w:rPr>
                <w:rFonts w:cs="Open Sans Condensed"/>
                <w:color w:val="FFFFFF" w:themeColor="background1"/>
                <w:sz w:val="16"/>
                <w:szCs w:val="16"/>
              </w:rPr>
            </w:pPr>
            <w:r w:rsidRPr="0072322A">
              <w:rPr>
                <w:rFonts w:cs="Open Sans Condensed"/>
                <w:color w:val="FFFFFF" w:themeColor="background1"/>
                <w:sz w:val="16"/>
                <w:szCs w:val="16"/>
              </w:rPr>
              <w:t>EURO 5</w:t>
            </w:r>
          </w:p>
        </w:tc>
        <w:tc>
          <w:tcPr>
            <w:tcW w:w="387" w:type="pct"/>
            <w:shd w:val="clear" w:color="auto" w:fill="EE1A24"/>
          </w:tcPr>
          <w:p w14:paraId="2544E789" w14:textId="77777777" w:rsidR="00B420EF" w:rsidRPr="0072322A" w:rsidRDefault="00B420EF" w:rsidP="00CC550C">
            <w:pPr>
              <w:pStyle w:val="Tabelanagwek"/>
              <w:rPr>
                <w:rFonts w:cs="Open Sans Condensed"/>
                <w:color w:val="FFFFFF" w:themeColor="background1"/>
                <w:sz w:val="16"/>
                <w:szCs w:val="16"/>
              </w:rPr>
            </w:pPr>
            <w:r w:rsidRPr="0072322A">
              <w:rPr>
                <w:rFonts w:cs="Open Sans Condensed"/>
                <w:color w:val="FFFFFF" w:themeColor="background1"/>
                <w:sz w:val="16"/>
                <w:szCs w:val="16"/>
              </w:rPr>
              <w:t>EURO 6</w:t>
            </w:r>
          </w:p>
        </w:tc>
      </w:tr>
      <w:tr w:rsidR="00B420EF" w:rsidRPr="003A652D" w14:paraId="2544E798" w14:textId="77777777" w:rsidTr="00662754">
        <w:tc>
          <w:tcPr>
            <w:tcW w:w="426" w:type="pct"/>
          </w:tcPr>
          <w:p w14:paraId="2544E78B"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CO</w:t>
            </w:r>
          </w:p>
        </w:tc>
        <w:tc>
          <w:tcPr>
            <w:tcW w:w="344" w:type="pct"/>
          </w:tcPr>
          <w:p w14:paraId="2544E78C"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2,72</w:t>
            </w:r>
          </w:p>
        </w:tc>
        <w:tc>
          <w:tcPr>
            <w:tcW w:w="363" w:type="pct"/>
          </w:tcPr>
          <w:p w14:paraId="2544E78D"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2,2</w:t>
            </w:r>
          </w:p>
        </w:tc>
        <w:tc>
          <w:tcPr>
            <w:tcW w:w="385" w:type="pct"/>
          </w:tcPr>
          <w:p w14:paraId="2544E78E"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2,3</w:t>
            </w:r>
          </w:p>
        </w:tc>
        <w:tc>
          <w:tcPr>
            <w:tcW w:w="386" w:type="pct"/>
          </w:tcPr>
          <w:p w14:paraId="2544E78F"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1</w:t>
            </w:r>
          </w:p>
        </w:tc>
        <w:tc>
          <w:tcPr>
            <w:tcW w:w="385" w:type="pct"/>
          </w:tcPr>
          <w:p w14:paraId="2544E790"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1</w:t>
            </w:r>
          </w:p>
        </w:tc>
        <w:tc>
          <w:tcPr>
            <w:tcW w:w="389" w:type="pct"/>
          </w:tcPr>
          <w:p w14:paraId="2544E791"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1</w:t>
            </w:r>
          </w:p>
        </w:tc>
        <w:tc>
          <w:tcPr>
            <w:tcW w:w="386" w:type="pct"/>
          </w:tcPr>
          <w:p w14:paraId="2544E792"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3,16</w:t>
            </w:r>
          </w:p>
        </w:tc>
        <w:tc>
          <w:tcPr>
            <w:tcW w:w="386" w:type="pct"/>
          </w:tcPr>
          <w:p w14:paraId="2544E793"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1</w:t>
            </w:r>
          </w:p>
        </w:tc>
        <w:tc>
          <w:tcPr>
            <w:tcW w:w="385" w:type="pct"/>
          </w:tcPr>
          <w:p w14:paraId="2544E794"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0,64</w:t>
            </w:r>
          </w:p>
        </w:tc>
        <w:tc>
          <w:tcPr>
            <w:tcW w:w="386" w:type="pct"/>
          </w:tcPr>
          <w:p w14:paraId="2544E795"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0,5</w:t>
            </w:r>
          </w:p>
        </w:tc>
        <w:tc>
          <w:tcPr>
            <w:tcW w:w="390" w:type="pct"/>
          </w:tcPr>
          <w:p w14:paraId="2544E796"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0,5</w:t>
            </w:r>
          </w:p>
        </w:tc>
        <w:tc>
          <w:tcPr>
            <w:tcW w:w="387" w:type="pct"/>
          </w:tcPr>
          <w:p w14:paraId="2544E797"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0,5</w:t>
            </w:r>
          </w:p>
        </w:tc>
      </w:tr>
      <w:tr w:rsidR="00C0421E" w:rsidRPr="003A652D" w14:paraId="2544E7A6" w14:textId="77777777" w:rsidTr="0072322A">
        <w:tc>
          <w:tcPr>
            <w:tcW w:w="426" w:type="pct"/>
            <w:shd w:val="clear" w:color="auto" w:fill="FEECED"/>
          </w:tcPr>
          <w:p w14:paraId="2544E799"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HC</w:t>
            </w:r>
          </w:p>
        </w:tc>
        <w:tc>
          <w:tcPr>
            <w:tcW w:w="344" w:type="pct"/>
            <w:shd w:val="clear" w:color="auto" w:fill="FEECED"/>
          </w:tcPr>
          <w:p w14:paraId="2544E79A"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w:t>
            </w:r>
          </w:p>
        </w:tc>
        <w:tc>
          <w:tcPr>
            <w:tcW w:w="363" w:type="pct"/>
            <w:shd w:val="clear" w:color="auto" w:fill="FEECED"/>
          </w:tcPr>
          <w:p w14:paraId="2544E79B"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w:t>
            </w:r>
          </w:p>
        </w:tc>
        <w:tc>
          <w:tcPr>
            <w:tcW w:w="385" w:type="pct"/>
            <w:shd w:val="clear" w:color="auto" w:fill="FEECED"/>
          </w:tcPr>
          <w:p w14:paraId="2544E79C"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0,2</w:t>
            </w:r>
          </w:p>
        </w:tc>
        <w:tc>
          <w:tcPr>
            <w:tcW w:w="386" w:type="pct"/>
            <w:shd w:val="clear" w:color="auto" w:fill="FEECED"/>
          </w:tcPr>
          <w:p w14:paraId="2544E79D"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0,1</w:t>
            </w:r>
          </w:p>
        </w:tc>
        <w:tc>
          <w:tcPr>
            <w:tcW w:w="385" w:type="pct"/>
            <w:shd w:val="clear" w:color="auto" w:fill="FEECED"/>
          </w:tcPr>
          <w:p w14:paraId="2544E79E"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0,1</w:t>
            </w:r>
          </w:p>
        </w:tc>
        <w:tc>
          <w:tcPr>
            <w:tcW w:w="389" w:type="pct"/>
            <w:shd w:val="clear" w:color="auto" w:fill="FEECED"/>
          </w:tcPr>
          <w:p w14:paraId="2544E79F"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0,1</w:t>
            </w:r>
          </w:p>
        </w:tc>
        <w:tc>
          <w:tcPr>
            <w:tcW w:w="386" w:type="pct"/>
            <w:shd w:val="clear" w:color="auto" w:fill="FEECED"/>
          </w:tcPr>
          <w:p w14:paraId="2544E7A0"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w:t>
            </w:r>
          </w:p>
        </w:tc>
        <w:tc>
          <w:tcPr>
            <w:tcW w:w="386" w:type="pct"/>
            <w:shd w:val="clear" w:color="auto" w:fill="FEECED"/>
          </w:tcPr>
          <w:p w14:paraId="2544E7A1"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0,15</w:t>
            </w:r>
          </w:p>
        </w:tc>
        <w:tc>
          <w:tcPr>
            <w:tcW w:w="385" w:type="pct"/>
            <w:shd w:val="clear" w:color="auto" w:fill="FEECED"/>
          </w:tcPr>
          <w:p w14:paraId="2544E7A2"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0,06</w:t>
            </w:r>
          </w:p>
        </w:tc>
        <w:tc>
          <w:tcPr>
            <w:tcW w:w="386" w:type="pct"/>
            <w:shd w:val="clear" w:color="auto" w:fill="FEECED"/>
          </w:tcPr>
          <w:p w14:paraId="2544E7A3"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0,05</w:t>
            </w:r>
          </w:p>
        </w:tc>
        <w:tc>
          <w:tcPr>
            <w:tcW w:w="390" w:type="pct"/>
            <w:shd w:val="clear" w:color="auto" w:fill="FEECED"/>
          </w:tcPr>
          <w:p w14:paraId="2544E7A4"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0,05</w:t>
            </w:r>
          </w:p>
        </w:tc>
        <w:tc>
          <w:tcPr>
            <w:tcW w:w="387" w:type="pct"/>
            <w:shd w:val="clear" w:color="auto" w:fill="FEECED"/>
          </w:tcPr>
          <w:p w14:paraId="2544E7A5"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0,09</w:t>
            </w:r>
          </w:p>
        </w:tc>
      </w:tr>
      <w:tr w:rsidR="00B420EF" w:rsidRPr="003A652D" w14:paraId="2544E7B4" w14:textId="77777777" w:rsidTr="00662754">
        <w:tc>
          <w:tcPr>
            <w:tcW w:w="426" w:type="pct"/>
          </w:tcPr>
          <w:p w14:paraId="2544E7A7"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NO</w:t>
            </w:r>
            <w:r w:rsidRPr="00330A6D">
              <w:rPr>
                <w:rFonts w:cs="Open Sans Condensed"/>
                <w:color w:val="auto"/>
                <w:sz w:val="16"/>
                <w:szCs w:val="16"/>
                <w:vertAlign w:val="subscript"/>
              </w:rPr>
              <w:t>x</w:t>
            </w:r>
          </w:p>
        </w:tc>
        <w:tc>
          <w:tcPr>
            <w:tcW w:w="344" w:type="pct"/>
          </w:tcPr>
          <w:p w14:paraId="2544E7A8"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w:t>
            </w:r>
          </w:p>
        </w:tc>
        <w:tc>
          <w:tcPr>
            <w:tcW w:w="363" w:type="pct"/>
          </w:tcPr>
          <w:p w14:paraId="2544E7A9"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w:t>
            </w:r>
          </w:p>
        </w:tc>
        <w:tc>
          <w:tcPr>
            <w:tcW w:w="385" w:type="pct"/>
          </w:tcPr>
          <w:p w14:paraId="2544E7AA"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0,15</w:t>
            </w:r>
          </w:p>
        </w:tc>
        <w:tc>
          <w:tcPr>
            <w:tcW w:w="386" w:type="pct"/>
          </w:tcPr>
          <w:p w14:paraId="2544E7AB"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0,08</w:t>
            </w:r>
          </w:p>
        </w:tc>
        <w:tc>
          <w:tcPr>
            <w:tcW w:w="385" w:type="pct"/>
          </w:tcPr>
          <w:p w14:paraId="2544E7AC"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0,06</w:t>
            </w:r>
          </w:p>
        </w:tc>
        <w:tc>
          <w:tcPr>
            <w:tcW w:w="389" w:type="pct"/>
          </w:tcPr>
          <w:p w14:paraId="2544E7AD"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0,06</w:t>
            </w:r>
          </w:p>
        </w:tc>
        <w:tc>
          <w:tcPr>
            <w:tcW w:w="386" w:type="pct"/>
          </w:tcPr>
          <w:p w14:paraId="2544E7AE"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w:t>
            </w:r>
          </w:p>
        </w:tc>
        <w:tc>
          <w:tcPr>
            <w:tcW w:w="386" w:type="pct"/>
          </w:tcPr>
          <w:p w14:paraId="2544E7AF"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0,55</w:t>
            </w:r>
          </w:p>
        </w:tc>
        <w:tc>
          <w:tcPr>
            <w:tcW w:w="385" w:type="pct"/>
          </w:tcPr>
          <w:p w14:paraId="2544E7B0"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0,5</w:t>
            </w:r>
          </w:p>
        </w:tc>
        <w:tc>
          <w:tcPr>
            <w:tcW w:w="386" w:type="pct"/>
          </w:tcPr>
          <w:p w14:paraId="2544E7B1"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0,25</w:t>
            </w:r>
          </w:p>
        </w:tc>
        <w:tc>
          <w:tcPr>
            <w:tcW w:w="390" w:type="pct"/>
          </w:tcPr>
          <w:p w14:paraId="2544E7B2"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0,18</w:t>
            </w:r>
          </w:p>
        </w:tc>
        <w:tc>
          <w:tcPr>
            <w:tcW w:w="387" w:type="pct"/>
          </w:tcPr>
          <w:p w14:paraId="2544E7B3"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0,08</w:t>
            </w:r>
          </w:p>
        </w:tc>
      </w:tr>
      <w:tr w:rsidR="00C0421E" w:rsidRPr="003A652D" w14:paraId="2544E7C2" w14:textId="77777777" w:rsidTr="0072322A">
        <w:tc>
          <w:tcPr>
            <w:tcW w:w="426" w:type="pct"/>
            <w:shd w:val="clear" w:color="auto" w:fill="FEECED"/>
          </w:tcPr>
          <w:p w14:paraId="2544E7B5"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HC+NO</w:t>
            </w:r>
            <w:r w:rsidRPr="00330A6D">
              <w:rPr>
                <w:rFonts w:cs="Open Sans Condensed"/>
                <w:color w:val="auto"/>
                <w:sz w:val="16"/>
                <w:szCs w:val="16"/>
                <w:vertAlign w:val="subscript"/>
              </w:rPr>
              <w:t>x</w:t>
            </w:r>
          </w:p>
        </w:tc>
        <w:tc>
          <w:tcPr>
            <w:tcW w:w="344" w:type="pct"/>
            <w:shd w:val="clear" w:color="auto" w:fill="FEECED"/>
          </w:tcPr>
          <w:p w14:paraId="2544E7B6"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0,97</w:t>
            </w:r>
          </w:p>
        </w:tc>
        <w:tc>
          <w:tcPr>
            <w:tcW w:w="363" w:type="pct"/>
            <w:shd w:val="clear" w:color="auto" w:fill="FEECED"/>
          </w:tcPr>
          <w:p w14:paraId="2544E7B7"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0,5</w:t>
            </w:r>
          </w:p>
        </w:tc>
        <w:tc>
          <w:tcPr>
            <w:tcW w:w="385" w:type="pct"/>
            <w:shd w:val="clear" w:color="auto" w:fill="FEECED"/>
          </w:tcPr>
          <w:p w14:paraId="2544E7B8"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w:t>
            </w:r>
          </w:p>
        </w:tc>
        <w:tc>
          <w:tcPr>
            <w:tcW w:w="386" w:type="pct"/>
            <w:shd w:val="clear" w:color="auto" w:fill="FEECED"/>
          </w:tcPr>
          <w:p w14:paraId="2544E7B9"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w:t>
            </w:r>
          </w:p>
        </w:tc>
        <w:tc>
          <w:tcPr>
            <w:tcW w:w="385" w:type="pct"/>
            <w:shd w:val="clear" w:color="auto" w:fill="FEECED"/>
          </w:tcPr>
          <w:p w14:paraId="2544E7BA"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w:t>
            </w:r>
          </w:p>
        </w:tc>
        <w:tc>
          <w:tcPr>
            <w:tcW w:w="389" w:type="pct"/>
            <w:shd w:val="clear" w:color="auto" w:fill="FEECED"/>
          </w:tcPr>
          <w:p w14:paraId="2544E7BB"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w:t>
            </w:r>
          </w:p>
        </w:tc>
        <w:tc>
          <w:tcPr>
            <w:tcW w:w="386" w:type="pct"/>
            <w:shd w:val="clear" w:color="auto" w:fill="FEECED"/>
          </w:tcPr>
          <w:p w14:paraId="2544E7BC"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1,13</w:t>
            </w:r>
          </w:p>
        </w:tc>
        <w:tc>
          <w:tcPr>
            <w:tcW w:w="386" w:type="pct"/>
            <w:shd w:val="clear" w:color="auto" w:fill="FEECED"/>
          </w:tcPr>
          <w:p w14:paraId="2544E7BD"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0,7</w:t>
            </w:r>
          </w:p>
        </w:tc>
        <w:tc>
          <w:tcPr>
            <w:tcW w:w="385" w:type="pct"/>
            <w:shd w:val="clear" w:color="auto" w:fill="FEECED"/>
          </w:tcPr>
          <w:p w14:paraId="2544E7BE"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0,56</w:t>
            </w:r>
          </w:p>
        </w:tc>
        <w:tc>
          <w:tcPr>
            <w:tcW w:w="386" w:type="pct"/>
            <w:shd w:val="clear" w:color="auto" w:fill="FEECED"/>
          </w:tcPr>
          <w:p w14:paraId="2544E7BF"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0,3</w:t>
            </w:r>
          </w:p>
        </w:tc>
        <w:tc>
          <w:tcPr>
            <w:tcW w:w="390" w:type="pct"/>
            <w:shd w:val="clear" w:color="auto" w:fill="FEECED"/>
          </w:tcPr>
          <w:p w14:paraId="2544E7C0"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0,23</w:t>
            </w:r>
          </w:p>
        </w:tc>
        <w:tc>
          <w:tcPr>
            <w:tcW w:w="387" w:type="pct"/>
            <w:shd w:val="clear" w:color="auto" w:fill="FEECED"/>
          </w:tcPr>
          <w:p w14:paraId="2544E7C1"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0,17</w:t>
            </w:r>
          </w:p>
        </w:tc>
      </w:tr>
      <w:tr w:rsidR="00B420EF" w:rsidRPr="003A652D" w14:paraId="2544E7D0" w14:textId="77777777" w:rsidTr="00662754">
        <w:trPr>
          <w:trHeight w:val="326"/>
        </w:trPr>
        <w:tc>
          <w:tcPr>
            <w:tcW w:w="426" w:type="pct"/>
          </w:tcPr>
          <w:p w14:paraId="2544E7C3"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PM</w:t>
            </w:r>
          </w:p>
        </w:tc>
        <w:tc>
          <w:tcPr>
            <w:tcW w:w="344" w:type="pct"/>
          </w:tcPr>
          <w:p w14:paraId="2544E7C4"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w:t>
            </w:r>
          </w:p>
        </w:tc>
        <w:tc>
          <w:tcPr>
            <w:tcW w:w="363" w:type="pct"/>
          </w:tcPr>
          <w:p w14:paraId="2544E7C5"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w:t>
            </w:r>
          </w:p>
        </w:tc>
        <w:tc>
          <w:tcPr>
            <w:tcW w:w="385" w:type="pct"/>
          </w:tcPr>
          <w:p w14:paraId="2544E7C6"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w:t>
            </w:r>
          </w:p>
        </w:tc>
        <w:tc>
          <w:tcPr>
            <w:tcW w:w="386" w:type="pct"/>
          </w:tcPr>
          <w:p w14:paraId="2544E7C7"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w:t>
            </w:r>
          </w:p>
        </w:tc>
        <w:tc>
          <w:tcPr>
            <w:tcW w:w="385" w:type="pct"/>
          </w:tcPr>
          <w:p w14:paraId="2544E7C8"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0,005</w:t>
            </w:r>
          </w:p>
        </w:tc>
        <w:tc>
          <w:tcPr>
            <w:tcW w:w="389" w:type="pct"/>
          </w:tcPr>
          <w:p w14:paraId="2544E7C9"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0,005</w:t>
            </w:r>
          </w:p>
        </w:tc>
        <w:tc>
          <w:tcPr>
            <w:tcW w:w="386" w:type="pct"/>
          </w:tcPr>
          <w:p w14:paraId="2544E7CA"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0,14</w:t>
            </w:r>
          </w:p>
        </w:tc>
        <w:tc>
          <w:tcPr>
            <w:tcW w:w="386" w:type="pct"/>
          </w:tcPr>
          <w:p w14:paraId="2544E7CB"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0,08</w:t>
            </w:r>
          </w:p>
        </w:tc>
        <w:tc>
          <w:tcPr>
            <w:tcW w:w="385" w:type="pct"/>
          </w:tcPr>
          <w:p w14:paraId="2544E7CC"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0,05</w:t>
            </w:r>
          </w:p>
        </w:tc>
        <w:tc>
          <w:tcPr>
            <w:tcW w:w="386" w:type="pct"/>
          </w:tcPr>
          <w:p w14:paraId="2544E7CD"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0,009</w:t>
            </w:r>
          </w:p>
        </w:tc>
        <w:tc>
          <w:tcPr>
            <w:tcW w:w="390" w:type="pct"/>
          </w:tcPr>
          <w:p w14:paraId="2544E7CE" w14:textId="77777777" w:rsidR="00B420EF" w:rsidRPr="00330A6D" w:rsidRDefault="00B420EF" w:rsidP="00CC550C">
            <w:pPr>
              <w:pStyle w:val="Tabelatre"/>
              <w:rPr>
                <w:rFonts w:cs="Open Sans Condensed"/>
                <w:color w:val="auto"/>
                <w:sz w:val="16"/>
                <w:szCs w:val="16"/>
              </w:rPr>
            </w:pPr>
            <w:r w:rsidRPr="00330A6D">
              <w:rPr>
                <w:rFonts w:cs="Open Sans Condensed"/>
                <w:color w:val="auto"/>
                <w:sz w:val="16"/>
                <w:szCs w:val="16"/>
              </w:rPr>
              <w:t>0,005</w:t>
            </w:r>
          </w:p>
        </w:tc>
        <w:tc>
          <w:tcPr>
            <w:tcW w:w="387" w:type="pct"/>
          </w:tcPr>
          <w:p w14:paraId="2544E7CF" w14:textId="77777777" w:rsidR="00B420EF" w:rsidRPr="00330A6D" w:rsidRDefault="00B420EF" w:rsidP="001E7DF9">
            <w:pPr>
              <w:pStyle w:val="Tabelatre"/>
              <w:keepNext/>
              <w:rPr>
                <w:rFonts w:cs="Open Sans Condensed"/>
                <w:color w:val="auto"/>
                <w:sz w:val="16"/>
                <w:szCs w:val="16"/>
              </w:rPr>
            </w:pPr>
            <w:r w:rsidRPr="00330A6D">
              <w:rPr>
                <w:rFonts w:cs="Open Sans Condensed"/>
                <w:color w:val="auto"/>
                <w:sz w:val="16"/>
                <w:szCs w:val="16"/>
              </w:rPr>
              <w:t>0,005</w:t>
            </w:r>
          </w:p>
        </w:tc>
      </w:tr>
    </w:tbl>
    <w:p w14:paraId="2544E7D1" w14:textId="77777777" w:rsidR="00B420EF" w:rsidRPr="00330A6D" w:rsidRDefault="001E7DF9" w:rsidP="00D275F1">
      <w:pPr>
        <w:pStyle w:val="rdo"/>
        <w:rPr>
          <w:rFonts w:eastAsia="Calibri"/>
        </w:rPr>
      </w:pPr>
      <w:r w:rsidRPr="00330A6D">
        <w:lastRenderedPageBreak/>
        <w:t>Źródło</w:t>
      </w:r>
      <w:r w:rsidR="00B420EF" w:rsidRPr="00330A6D">
        <w:t>: https://fructustransport.com/europejski-standard-emisji-spalin/</w:t>
      </w:r>
    </w:p>
    <w:p w14:paraId="2544E7D2" w14:textId="64670867" w:rsidR="00B420EF" w:rsidRPr="00136DC2" w:rsidRDefault="00B420EF" w:rsidP="005D0BE6">
      <w:r w:rsidRPr="00136DC2">
        <w:t>Niskie wielkości emisji zanieczyszczeń przekładają się na niższe koszty korzystania ze środowiska, których wysokość uzależniona jest od ilości zanieczyszczeń wprowadzanych do powietrza. Jednostkowe stawki opłat określane są w corocznie wydawanych obwieszczeniach</w:t>
      </w:r>
      <w:r w:rsidR="000E4477" w:rsidRPr="00136DC2">
        <w:t xml:space="preserve"> </w:t>
      </w:r>
      <w:r w:rsidRPr="00136DC2">
        <w:t>Ministra</w:t>
      </w:r>
      <w:r w:rsidR="000E4477" w:rsidRPr="00136DC2">
        <w:t xml:space="preserve"> </w:t>
      </w:r>
      <w:r w:rsidR="006D7E52" w:rsidRPr="00136DC2">
        <w:t xml:space="preserve">Klimatu i </w:t>
      </w:r>
      <w:r w:rsidRPr="00136DC2">
        <w:t>Środowiska</w:t>
      </w:r>
      <w:r w:rsidR="006D7E52" w:rsidRPr="00136DC2">
        <w:t xml:space="preserve"> (w</w:t>
      </w:r>
      <w:r w:rsidR="000B6A24">
        <w:t> </w:t>
      </w:r>
      <w:r w:rsidR="006D7E52" w:rsidRPr="00136DC2">
        <w:t>ostatnich latach następowała zmiana nazwy urzędu)</w:t>
      </w:r>
      <w:r w:rsidRPr="00136DC2">
        <w:t>.</w:t>
      </w:r>
    </w:p>
    <w:p w14:paraId="2544E7D3" w14:textId="086A5B56" w:rsidR="00B420EF" w:rsidRPr="00482771" w:rsidRDefault="00B420EF" w:rsidP="005D0BE6">
      <w:r w:rsidRPr="00482771">
        <w:t xml:space="preserve">Na wysokość opłat wpływ ma: rodzaj pojazdu, paliwo oraz silnik, w jakim to paliwo jest spalane, data rejestracji pojazdu oraz norma EURO, jaką spełnia dany silnik. Najniższe stawki opłat </w:t>
      </w:r>
      <w:r w:rsidR="00B22E6E" w:rsidRPr="00482771">
        <w:t>wymienione w</w:t>
      </w:r>
      <w:r w:rsidR="000B6A24">
        <w:t> </w:t>
      </w:r>
      <w:r w:rsidR="00B22E6E" w:rsidRPr="00482771">
        <w:t>dokumencie dotyczą pojazdów</w:t>
      </w:r>
      <w:r w:rsidRPr="00482771">
        <w:t xml:space="preserve"> z silnikami zasilanymi </w:t>
      </w:r>
      <w:r w:rsidR="00946F5C" w:rsidRPr="00482771">
        <w:t>biodieslem i CNG</w:t>
      </w:r>
      <w:r w:rsidRPr="00482771">
        <w:t>.</w:t>
      </w:r>
    </w:p>
    <w:p w14:paraId="3354D547" w14:textId="2BAE031D" w:rsidR="00662754" w:rsidRPr="00482771" w:rsidRDefault="00662754" w:rsidP="00662754">
      <w:pPr>
        <w:pStyle w:val="Tabelatytu"/>
        <w:rPr>
          <w:rFonts w:eastAsia="Calibri"/>
        </w:rPr>
      </w:pPr>
      <w:bookmarkStart w:id="151" w:name="_Toc164938564"/>
      <w:r>
        <w:t xml:space="preserve">Tab.  </w:t>
      </w:r>
      <w:r w:rsidR="00C23DD7">
        <w:fldChar w:fldCharType="begin"/>
      </w:r>
      <w:r w:rsidR="003F7474">
        <w:instrText xml:space="preserve"> STYLEREF 1 \s </w:instrText>
      </w:r>
      <w:r w:rsidR="00C23DD7">
        <w:fldChar w:fldCharType="separate"/>
      </w:r>
      <w:r w:rsidR="00245637">
        <w:rPr>
          <w:noProof/>
        </w:rPr>
        <w:t>5</w:t>
      </w:r>
      <w:r w:rsidR="00C23DD7">
        <w:fldChar w:fldCharType="end"/>
      </w:r>
      <w:r w:rsidR="007A1659">
        <w:t>.</w:t>
      </w:r>
      <w:r w:rsidR="00CD503A">
        <w:fldChar w:fldCharType="begin"/>
      </w:r>
      <w:r w:rsidR="00CD503A">
        <w:instrText xml:space="preserve"> SEQ Tab._ \* ARABIC \s 1 </w:instrText>
      </w:r>
      <w:r w:rsidR="00CD503A">
        <w:fldChar w:fldCharType="separate"/>
      </w:r>
      <w:r w:rsidR="00245637">
        <w:rPr>
          <w:noProof/>
        </w:rPr>
        <w:t>5</w:t>
      </w:r>
      <w:r w:rsidR="00CD503A">
        <w:rPr>
          <w:noProof/>
        </w:rPr>
        <w:fldChar w:fldCharType="end"/>
      </w:r>
      <w:r>
        <w:t xml:space="preserve"> </w:t>
      </w:r>
      <w:r w:rsidRPr="00482771">
        <w:rPr>
          <w:rFonts w:eastAsia="Calibri"/>
        </w:rPr>
        <w:t>Wielkości stawek opłat za korzystanie ze środowiska przez autobusy za jednostkę paliwową (Mg)</w:t>
      </w:r>
      <w:r w:rsidRPr="00482771">
        <w:rPr>
          <w:rFonts w:eastAsia="Calibri"/>
          <w:vertAlign w:val="superscript"/>
        </w:rPr>
        <w:footnoteReference w:id="44"/>
      </w:r>
      <w:bookmarkEnd w:id="151"/>
    </w:p>
    <w:tbl>
      <w:tblPr>
        <w:tblStyle w:val="Tabela-Siatka1"/>
        <w:tblW w:w="0" w:type="auto"/>
        <w:tblLook w:val="0000" w:firstRow="0" w:lastRow="0" w:firstColumn="0" w:lastColumn="0" w:noHBand="0" w:noVBand="0"/>
      </w:tblPr>
      <w:tblGrid>
        <w:gridCol w:w="1100"/>
        <w:gridCol w:w="5995"/>
        <w:gridCol w:w="668"/>
        <w:gridCol w:w="711"/>
        <w:gridCol w:w="691"/>
        <w:gridCol w:w="691"/>
      </w:tblGrid>
      <w:tr w:rsidR="00E354A5" w:rsidRPr="00701911" w14:paraId="2544E7DB" w14:textId="77777777" w:rsidTr="0072322A">
        <w:trPr>
          <w:trHeight w:val="255"/>
          <w:tblHeader/>
        </w:trPr>
        <w:tc>
          <w:tcPr>
            <w:tcW w:w="0" w:type="auto"/>
            <w:shd w:val="clear" w:color="auto" w:fill="EE1A24"/>
            <w:noWrap/>
          </w:tcPr>
          <w:p w14:paraId="2544E7D5" w14:textId="77777777" w:rsidR="00E354A5" w:rsidRPr="0072322A" w:rsidRDefault="00E354A5" w:rsidP="00E354A5">
            <w:pPr>
              <w:pStyle w:val="Tabelanagwek"/>
              <w:rPr>
                <w:rFonts w:eastAsia="Calibri"/>
                <w:color w:val="FFFFFF" w:themeColor="background1"/>
                <w:sz w:val="18"/>
                <w:szCs w:val="18"/>
              </w:rPr>
            </w:pPr>
            <w:r w:rsidRPr="0072322A">
              <w:rPr>
                <w:rFonts w:eastAsia="Calibri"/>
                <w:color w:val="FFFFFF" w:themeColor="background1"/>
                <w:sz w:val="18"/>
                <w:szCs w:val="18"/>
              </w:rPr>
              <w:t>Poz. tabeli</w:t>
            </w:r>
          </w:p>
        </w:tc>
        <w:tc>
          <w:tcPr>
            <w:tcW w:w="0" w:type="auto"/>
            <w:shd w:val="clear" w:color="auto" w:fill="EE1A24"/>
            <w:noWrap/>
          </w:tcPr>
          <w:p w14:paraId="2544E7D6" w14:textId="77777777" w:rsidR="00E354A5" w:rsidRPr="0072322A" w:rsidRDefault="00E354A5" w:rsidP="00E354A5">
            <w:pPr>
              <w:pStyle w:val="Tabelanagwek"/>
              <w:rPr>
                <w:rFonts w:eastAsia="Calibri"/>
                <w:color w:val="FFFFFF" w:themeColor="background1"/>
                <w:sz w:val="18"/>
                <w:szCs w:val="18"/>
              </w:rPr>
            </w:pPr>
            <w:r w:rsidRPr="0072322A">
              <w:rPr>
                <w:rFonts w:eastAsia="Calibri"/>
                <w:color w:val="FFFFFF" w:themeColor="background1"/>
                <w:sz w:val="18"/>
                <w:szCs w:val="18"/>
              </w:rPr>
              <w:t>Rodzaj silnika</w:t>
            </w:r>
          </w:p>
        </w:tc>
        <w:tc>
          <w:tcPr>
            <w:tcW w:w="0" w:type="auto"/>
            <w:shd w:val="clear" w:color="auto" w:fill="EE1A24"/>
          </w:tcPr>
          <w:p w14:paraId="2544E7D7" w14:textId="77777777" w:rsidR="00E354A5" w:rsidRPr="0072322A" w:rsidRDefault="00E354A5" w:rsidP="00E354A5">
            <w:pPr>
              <w:pStyle w:val="Tabelanagwek"/>
              <w:rPr>
                <w:rFonts w:eastAsia="Calibri"/>
                <w:color w:val="FFFFFF" w:themeColor="background1"/>
                <w:sz w:val="18"/>
                <w:szCs w:val="18"/>
              </w:rPr>
            </w:pPr>
            <w:r w:rsidRPr="0072322A">
              <w:rPr>
                <w:rFonts w:eastAsia="Calibri"/>
                <w:color w:val="FFFFFF" w:themeColor="background1"/>
                <w:sz w:val="18"/>
                <w:szCs w:val="18"/>
              </w:rPr>
              <w:t>CNGf</w:t>
            </w:r>
          </w:p>
        </w:tc>
        <w:tc>
          <w:tcPr>
            <w:tcW w:w="0" w:type="auto"/>
            <w:shd w:val="clear" w:color="auto" w:fill="EE1A24"/>
          </w:tcPr>
          <w:p w14:paraId="2544E7D8" w14:textId="77777777" w:rsidR="00E354A5" w:rsidRPr="0072322A" w:rsidRDefault="00E354A5" w:rsidP="00E354A5">
            <w:pPr>
              <w:pStyle w:val="Tabelanagwek"/>
              <w:rPr>
                <w:rFonts w:eastAsia="Calibri"/>
                <w:color w:val="FFFFFF" w:themeColor="background1"/>
                <w:sz w:val="18"/>
                <w:szCs w:val="18"/>
              </w:rPr>
            </w:pPr>
            <w:r w:rsidRPr="0072322A">
              <w:rPr>
                <w:rFonts w:eastAsia="Calibri"/>
                <w:color w:val="FFFFFF" w:themeColor="background1"/>
                <w:sz w:val="18"/>
                <w:szCs w:val="18"/>
              </w:rPr>
              <w:t>CNGp</w:t>
            </w:r>
          </w:p>
        </w:tc>
        <w:tc>
          <w:tcPr>
            <w:tcW w:w="0" w:type="auto"/>
            <w:shd w:val="clear" w:color="auto" w:fill="EE1A24"/>
          </w:tcPr>
          <w:p w14:paraId="2544E7D9" w14:textId="77777777" w:rsidR="00E354A5" w:rsidRPr="0072322A" w:rsidRDefault="00E354A5" w:rsidP="00E354A5">
            <w:pPr>
              <w:pStyle w:val="Tabelanagwek"/>
              <w:rPr>
                <w:rFonts w:eastAsia="Calibri"/>
                <w:color w:val="FFFFFF" w:themeColor="background1"/>
                <w:sz w:val="18"/>
                <w:szCs w:val="18"/>
              </w:rPr>
            </w:pPr>
            <w:r w:rsidRPr="0072322A">
              <w:rPr>
                <w:rFonts w:eastAsia="Calibri"/>
                <w:color w:val="FFFFFF" w:themeColor="background1"/>
                <w:sz w:val="18"/>
                <w:szCs w:val="18"/>
              </w:rPr>
              <w:t>ON</w:t>
            </w:r>
          </w:p>
        </w:tc>
        <w:tc>
          <w:tcPr>
            <w:tcW w:w="0" w:type="auto"/>
            <w:shd w:val="clear" w:color="auto" w:fill="EE1A24"/>
          </w:tcPr>
          <w:p w14:paraId="2544E7DA" w14:textId="77777777" w:rsidR="00E354A5" w:rsidRPr="0072322A" w:rsidRDefault="00E354A5" w:rsidP="00E354A5">
            <w:pPr>
              <w:pStyle w:val="Tabelanagwek"/>
              <w:rPr>
                <w:rFonts w:eastAsia="Calibri"/>
                <w:color w:val="FFFFFF" w:themeColor="background1"/>
                <w:sz w:val="18"/>
                <w:szCs w:val="18"/>
              </w:rPr>
            </w:pPr>
            <w:r w:rsidRPr="0072322A">
              <w:rPr>
                <w:rFonts w:eastAsia="Calibri"/>
                <w:color w:val="FFFFFF" w:themeColor="background1"/>
                <w:sz w:val="18"/>
                <w:szCs w:val="18"/>
              </w:rPr>
              <w:t>BD</w:t>
            </w:r>
          </w:p>
        </w:tc>
      </w:tr>
      <w:tr w:rsidR="00E354A5" w:rsidRPr="003A652D" w14:paraId="2544E7E2" w14:textId="77777777" w:rsidTr="00D275F1">
        <w:trPr>
          <w:trHeight w:val="397"/>
        </w:trPr>
        <w:tc>
          <w:tcPr>
            <w:tcW w:w="0" w:type="auto"/>
          </w:tcPr>
          <w:p w14:paraId="2544E7DC" w14:textId="77777777" w:rsidR="00E354A5" w:rsidRPr="00482771" w:rsidRDefault="00E354A5" w:rsidP="00E354A5">
            <w:pPr>
              <w:pStyle w:val="Tabelatre"/>
              <w:rPr>
                <w:rFonts w:eastAsia="Calibri"/>
                <w:color w:val="auto"/>
              </w:rPr>
            </w:pPr>
            <w:r w:rsidRPr="00482771">
              <w:rPr>
                <w:rFonts w:eastAsia="Calibri"/>
                <w:color w:val="auto"/>
              </w:rPr>
              <w:t>14</w:t>
            </w:r>
          </w:p>
        </w:tc>
        <w:tc>
          <w:tcPr>
            <w:tcW w:w="0" w:type="auto"/>
          </w:tcPr>
          <w:p w14:paraId="2544E7DD" w14:textId="2AF345BC" w:rsidR="00E354A5" w:rsidRPr="00701911" w:rsidRDefault="00E354A5" w:rsidP="00E354A5">
            <w:pPr>
              <w:pStyle w:val="Tabelatre"/>
              <w:rPr>
                <w:rFonts w:eastAsia="Calibri"/>
                <w:color w:val="auto"/>
                <w:sz w:val="18"/>
                <w:szCs w:val="18"/>
              </w:rPr>
            </w:pPr>
            <w:r w:rsidRPr="00701911">
              <w:rPr>
                <w:rFonts w:eastAsia="Calibri"/>
                <w:color w:val="auto"/>
                <w:sz w:val="18"/>
                <w:szCs w:val="18"/>
              </w:rPr>
              <w:t xml:space="preserve">Silniki w autobusach o dopuszczalnej masie całkowitej </w:t>
            </w:r>
            <w:r w:rsidR="003E0D4C" w:rsidRPr="00701911">
              <w:rPr>
                <w:rFonts w:eastAsia="Calibri"/>
                <w:color w:val="auto"/>
                <w:sz w:val="18"/>
                <w:szCs w:val="18"/>
              </w:rPr>
              <w:t>powyżej</w:t>
            </w:r>
            <w:r w:rsidRPr="00701911">
              <w:rPr>
                <w:rFonts w:eastAsia="Calibri"/>
                <w:color w:val="auto"/>
                <w:sz w:val="18"/>
                <w:szCs w:val="18"/>
              </w:rPr>
              <w:t xml:space="preserve"> 3,5 Mg zarejestrowanych po raz pierwszy do dnia 30.09.1993</w:t>
            </w:r>
            <w:r w:rsidR="003E0D4C" w:rsidRPr="00701911">
              <w:rPr>
                <w:rFonts w:eastAsia="Calibri"/>
                <w:color w:val="auto"/>
                <w:sz w:val="18"/>
                <w:szCs w:val="18"/>
              </w:rPr>
              <w:t xml:space="preserve"> r.</w:t>
            </w:r>
          </w:p>
        </w:tc>
        <w:tc>
          <w:tcPr>
            <w:tcW w:w="0" w:type="auto"/>
          </w:tcPr>
          <w:p w14:paraId="2544E7DE" w14:textId="77777777" w:rsidR="00E354A5" w:rsidRPr="00482771" w:rsidRDefault="00E354A5" w:rsidP="00E354A5">
            <w:pPr>
              <w:pStyle w:val="Tabelatre"/>
              <w:rPr>
                <w:rFonts w:eastAsia="Calibri"/>
                <w:color w:val="auto"/>
              </w:rPr>
            </w:pPr>
            <w:r w:rsidRPr="00482771">
              <w:rPr>
                <w:rFonts w:eastAsia="Calibri"/>
                <w:color w:val="auto"/>
              </w:rPr>
              <w:t>-</w:t>
            </w:r>
          </w:p>
        </w:tc>
        <w:tc>
          <w:tcPr>
            <w:tcW w:w="0" w:type="auto"/>
          </w:tcPr>
          <w:p w14:paraId="2544E7DF" w14:textId="77777777" w:rsidR="00E354A5" w:rsidRPr="00482771" w:rsidRDefault="00E354A5" w:rsidP="00E354A5">
            <w:pPr>
              <w:pStyle w:val="Tabelatre"/>
              <w:rPr>
                <w:rFonts w:eastAsia="Calibri"/>
                <w:color w:val="auto"/>
              </w:rPr>
            </w:pPr>
            <w:r w:rsidRPr="00482771">
              <w:rPr>
                <w:rFonts w:eastAsia="Calibri"/>
                <w:color w:val="auto"/>
              </w:rPr>
              <w:t>-</w:t>
            </w:r>
          </w:p>
        </w:tc>
        <w:tc>
          <w:tcPr>
            <w:tcW w:w="0" w:type="auto"/>
          </w:tcPr>
          <w:p w14:paraId="2544E7E0" w14:textId="49D9A38D" w:rsidR="00E354A5" w:rsidRPr="00482771" w:rsidRDefault="00482771" w:rsidP="00E354A5">
            <w:pPr>
              <w:pStyle w:val="Tabelatre"/>
              <w:rPr>
                <w:rFonts w:eastAsia="Calibri"/>
                <w:color w:val="auto"/>
              </w:rPr>
            </w:pPr>
            <w:r w:rsidRPr="00482771">
              <w:rPr>
                <w:rFonts w:eastAsia="Calibri"/>
                <w:color w:val="auto"/>
              </w:rPr>
              <w:t>76,46</w:t>
            </w:r>
          </w:p>
        </w:tc>
        <w:tc>
          <w:tcPr>
            <w:tcW w:w="0" w:type="auto"/>
          </w:tcPr>
          <w:p w14:paraId="2544E7E1" w14:textId="53AFF218" w:rsidR="00E354A5" w:rsidRPr="00482771" w:rsidRDefault="00482771" w:rsidP="00E354A5">
            <w:pPr>
              <w:pStyle w:val="Tabelatre"/>
              <w:rPr>
                <w:rFonts w:eastAsia="Calibri"/>
                <w:color w:val="auto"/>
              </w:rPr>
            </w:pPr>
            <w:r w:rsidRPr="00482771">
              <w:rPr>
                <w:rFonts w:eastAsia="Calibri"/>
                <w:color w:val="auto"/>
              </w:rPr>
              <w:t>69,20</w:t>
            </w:r>
          </w:p>
        </w:tc>
      </w:tr>
      <w:tr w:rsidR="00E354A5" w:rsidRPr="003A652D" w14:paraId="2544E7E9" w14:textId="77777777" w:rsidTr="0072322A">
        <w:trPr>
          <w:trHeight w:val="794"/>
        </w:trPr>
        <w:tc>
          <w:tcPr>
            <w:tcW w:w="0" w:type="auto"/>
            <w:shd w:val="clear" w:color="auto" w:fill="FEECED"/>
          </w:tcPr>
          <w:p w14:paraId="2544E7E3" w14:textId="77777777" w:rsidR="00E354A5" w:rsidRPr="003C06AC" w:rsidRDefault="00E354A5" w:rsidP="00E354A5">
            <w:pPr>
              <w:pStyle w:val="Tabelatre"/>
              <w:rPr>
                <w:rFonts w:eastAsia="Calibri"/>
                <w:color w:val="auto"/>
              </w:rPr>
            </w:pPr>
            <w:r w:rsidRPr="003C06AC">
              <w:rPr>
                <w:rFonts w:eastAsia="Calibri"/>
                <w:color w:val="auto"/>
              </w:rPr>
              <w:t>15</w:t>
            </w:r>
          </w:p>
        </w:tc>
        <w:tc>
          <w:tcPr>
            <w:tcW w:w="0" w:type="auto"/>
            <w:shd w:val="clear" w:color="auto" w:fill="FEECED"/>
          </w:tcPr>
          <w:p w14:paraId="2544E7E4" w14:textId="36A4BEF5" w:rsidR="00E354A5" w:rsidRPr="00701911" w:rsidRDefault="00E354A5" w:rsidP="00E354A5">
            <w:pPr>
              <w:pStyle w:val="Tabelatre"/>
              <w:rPr>
                <w:rFonts w:eastAsia="Calibri"/>
                <w:color w:val="auto"/>
                <w:sz w:val="18"/>
                <w:szCs w:val="18"/>
              </w:rPr>
            </w:pPr>
            <w:r w:rsidRPr="00701911">
              <w:rPr>
                <w:rFonts w:eastAsia="Calibri"/>
                <w:color w:val="auto"/>
                <w:sz w:val="18"/>
                <w:szCs w:val="18"/>
              </w:rPr>
              <w:t xml:space="preserve">Silniki w pojazdach samochodowych o dopuszczalnej masie całkowitej </w:t>
            </w:r>
            <w:r w:rsidR="00093917" w:rsidRPr="00701911">
              <w:rPr>
                <w:rFonts w:eastAsia="Calibri"/>
                <w:color w:val="auto"/>
                <w:sz w:val="18"/>
                <w:szCs w:val="18"/>
              </w:rPr>
              <w:t>powyżej</w:t>
            </w:r>
            <w:r w:rsidRPr="00701911">
              <w:rPr>
                <w:rFonts w:eastAsia="Calibri"/>
                <w:color w:val="auto"/>
                <w:sz w:val="18"/>
                <w:szCs w:val="18"/>
              </w:rPr>
              <w:t xml:space="preserve"> 3,5 Mg zarejestrowanych po raz pierwszy w okresie </w:t>
            </w:r>
            <w:r w:rsidR="00093917" w:rsidRPr="00701911">
              <w:rPr>
                <w:rFonts w:eastAsia="Calibri"/>
                <w:color w:val="auto"/>
                <w:sz w:val="18"/>
                <w:szCs w:val="18"/>
              </w:rPr>
              <w:t>01</w:t>
            </w:r>
            <w:r w:rsidRPr="00701911">
              <w:rPr>
                <w:rFonts w:eastAsia="Calibri"/>
                <w:color w:val="auto"/>
                <w:sz w:val="18"/>
                <w:szCs w:val="18"/>
              </w:rPr>
              <w:t xml:space="preserve">.10.1993 </w:t>
            </w:r>
            <w:r w:rsidR="00093917" w:rsidRPr="00701911">
              <w:rPr>
                <w:rFonts w:eastAsia="Calibri"/>
                <w:color w:val="auto"/>
                <w:sz w:val="18"/>
                <w:szCs w:val="18"/>
              </w:rPr>
              <w:t>r. –</w:t>
            </w:r>
            <w:r w:rsidRPr="00701911">
              <w:rPr>
                <w:rFonts w:eastAsia="Calibri"/>
                <w:color w:val="auto"/>
                <w:sz w:val="18"/>
                <w:szCs w:val="18"/>
              </w:rPr>
              <w:t xml:space="preserve"> 30.09.1996 </w:t>
            </w:r>
            <w:r w:rsidR="00093917" w:rsidRPr="00701911">
              <w:rPr>
                <w:rFonts w:eastAsia="Calibri"/>
                <w:color w:val="auto"/>
                <w:sz w:val="18"/>
                <w:szCs w:val="18"/>
              </w:rPr>
              <w:t xml:space="preserve">r. </w:t>
            </w:r>
            <w:r w:rsidRPr="00701911">
              <w:rPr>
                <w:rFonts w:eastAsia="Calibri"/>
                <w:color w:val="auto"/>
                <w:sz w:val="18"/>
                <w:szCs w:val="18"/>
              </w:rPr>
              <w:t>lub z</w:t>
            </w:r>
            <w:r w:rsidR="00093917" w:rsidRPr="00701911">
              <w:rPr>
                <w:rFonts w:eastAsia="Calibri"/>
                <w:color w:val="auto"/>
                <w:sz w:val="18"/>
                <w:szCs w:val="18"/>
              </w:rPr>
              <w:t xml:space="preserve"> </w:t>
            </w:r>
            <w:r w:rsidRPr="00701911">
              <w:rPr>
                <w:rFonts w:eastAsia="Calibri"/>
                <w:color w:val="auto"/>
                <w:sz w:val="18"/>
                <w:szCs w:val="18"/>
              </w:rPr>
              <w:t>dokumentem potwierdzającym spełnienie wymagań EURO 1</w:t>
            </w:r>
          </w:p>
        </w:tc>
        <w:tc>
          <w:tcPr>
            <w:tcW w:w="0" w:type="auto"/>
            <w:shd w:val="clear" w:color="auto" w:fill="FEECED"/>
          </w:tcPr>
          <w:p w14:paraId="2544E7E5" w14:textId="77777777" w:rsidR="00E354A5" w:rsidRPr="003C06AC" w:rsidRDefault="00E354A5" w:rsidP="00E354A5">
            <w:pPr>
              <w:pStyle w:val="Tabelatre"/>
              <w:rPr>
                <w:rFonts w:eastAsia="Calibri"/>
                <w:color w:val="auto"/>
              </w:rPr>
            </w:pPr>
            <w:r w:rsidRPr="003C06AC">
              <w:rPr>
                <w:rFonts w:eastAsia="Calibri"/>
                <w:color w:val="auto"/>
              </w:rPr>
              <w:t>-</w:t>
            </w:r>
          </w:p>
        </w:tc>
        <w:tc>
          <w:tcPr>
            <w:tcW w:w="0" w:type="auto"/>
            <w:shd w:val="clear" w:color="auto" w:fill="FEECED"/>
          </w:tcPr>
          <w:p w14:paraId="2544E7E6" w14:textId="67F973BC" w:rsidR="00E354A5" w:rsidRPr="003C06AC" w:rsidRDefault="00E21885" w:rsidP="00E354A5">
            <w:pPr>
              <w:pStyle w:val="Tabelatre"/>
              <w:rPr>
                <w:rFonts w:eastAsia="Calibri"/>
                <w:color w:val="auto"/>
              </w:rPr>
            </w:pPr>
            <w:r w:rsidRPr="003C06AC">
              <w:rPr>
                <w:rFonts w:eastAsia="Calibri"/>
                <w:color w:val="auto"/>
              </w:rPr>
              <w:t>20,23</w:t>
            </w:r>
          </w:p>
        </w:tc>
        <w:tc>
          <w:tcPr>
            <w:tcW w:w="0" w:type="auto"/>
            <w:shd w:val="clear" w:color="auto" w:fill="FEECED"/>
          </w:tcPr>
          <w:p w14:paraId="2544E7E7" w14:textId="73CA0D8D" w:rsidR="00E354A5" w:rsidRPr="003C06AC" w:rsidRDefault="00E21885" w:rsidP="00E354A5">
            <w:pPr>
              <w:pStyle w:val="Tabelatre"/>
              <w:rPr>
                <w:rFonts w:eastAsia="Calibri"/>
                <w:color w:val="auto"/>
              </w:rPr>
            </w:pPr>
            <w:r w:rsidRPr="003C06AC">
              <w:rPr>
                <w:rFonts w:eastAsia="Calibri"/>
                <w:color w:val="auto"/>
              </w:rPr>
              <w:t>27,63</w:t>
            </w:r>
          </w:p>
        </w:tc>
        <w:tc>
          <w:tcPr>
            <w:tcW w:w="0" w:type="auto"/>
            <w:shd w:val="clear" w:color="auto" w:fill="FEECED"/>
          </w:tcPr>
          <w:p w14:paraId="2544E7E8" w14:textId="742ED204" w:rsidR="00E354A5" w:rsidRPr="003C06AC" w:rsidRDefault="007B340A" w:rsidP="00E354A5">
            <w:pPr>
              <w:pStyle w:val="Tabelatre"/>
              <w:rPr>
                <w:rFonts w:eastAsia="Calibri"/>
                <w:color w:val="auto"/>
              </w:rPr>
            </w:pPr>
            <w:r w:rsidRPr="003C06AC">
              <w:rPr>
                <w:rFonts w:eastAsia="Calibri"/>
                <w:color w:val="auto"/>
              </w:rPr>
              <w:t>20,84</w:t>
            </w:r>
          </w:p>
        </w:tc>
      </w:tr>
      <w:tr w:rsidR="00E354A5" w:rsidRPr="003A652D" w14:paraId="2544E7F0" w14:textId="77777777" w:rsidTr="00D275F1">
        <w:trPr>
          <w:trHeight w:val="794"/>
        </w:trPr>
        <w:tc>
          <w:tcPr>
            <w:tcW w:w="0" w:type="auto"/>
          </w:tcPr>
          <w:p w14:paraId="2544E7EA" w14:textId="77777777" w:rsidR="00E354A5" w:rsidRPr="003C06AC" w:rsidRDefault="00E354A5" w:rsidP="00E354A5">
            <w:pPr>
              <w:pStyle w:val="Tabelatre"/>
              <w:rPr>
                <w:rFonts w:eastAsia="Calibri"/>
                <w:color w:val="auto"/>
              </w:rPr>
            </w:pPr>
            <w:r w:rsidRPr="003C06AC">
              <w:rPr>
                <w:rFonts w:eastAsia="Calibri"/>
                <w:color w:val="auto"/>
              </w:rPr>
              <w:t>16</w:t>
            </w:r>
          </w:p>
        </w:tc>
        <w:tc>
          <w:tcPr>
            <w:tcW w:w="0" w:type="auto"/>
          </w:tcPr>
          <w:p w14:paraId="2544E7EB" w14:textId="6676F1A7" w:rsidR="00E354A5" w:rsidRPr="00701911" w:rsidRDefault="00E354A5" w:rsidP="00E354A5">
            <w:pPr>
              <w:pStyle w:val="Tabelatre"/>
              <w:rPr>
                <w:rFonts w:eastAsia="Calibri"/>
                <w:color w:val="auto"/>
                <w:sz w:val="18"/>
                <w:szCs w:val="18"/>
              </w:rPr>
            </w:pPr>
            <w:r w:rsidRPr="00701911">
              <w:rPr>
                <w:rFonts w:eastAsia="Calibri"/>
                <w:color w:val="auto"/>
                <w:sz w:val="18"/>
                <w:szCs w:val="18"/>
              </w:rPr>
              <w:t xml:space="preserve">Silniki w pojazdach samochodowych o dopuszczalnej masie całkowitej </w:t>
            </w:r>
            <w:r w:rsidR="003C06AC" w:rsidRPr="00701911">
              <w:rPr>
                <w:rFonts w:eastAsia="Calibri"/>
                <w:color w:val="auto"/>
                <w:sz w:val="18"/>
                <w:szCs w:val="18"/>
              </w:rPr>
              <w:t>powyżej</w:t>
            </w:r>
            <w:r w:rsidRPr="00701911">
              <w:rPr>
                <w:rFonts w:eastAsia="Calibri"/>
                <w:color w:val="auto"/>
                <w:sz w:val="18"/>
                <w:szCs w:val="18"/>
              </w:rPr>
              <w:t xml:space="preserve"> 3,5 Mg zarejestrowanych po raz pierwszy w okresie </w:t>
            </w:r>
            <w:r w:rsidR="003C06AC" w:rsidRPr="00701911">
              <w:rPr>
                <w:rFonts w:eastAsia="Calibri"/>
                <w:color w:val="auto"/>
                <w:sz w:val="18"/>
                <w:szCs w:val="18"/>
              </w:rPr>
              <w:t>01</w:t>
            </w:r>
            <w:r w:rsidRPr="00701911">
              <w:rPr>
                <w:rFonts w:eastAsia="Calibri"/>
                <w:color w:val="auto"/>
                <w:sz w:val="18"/>
                <w:szCs w:val="18"/>
              </w:rPr>
              <w:t xml:space="preserve">.10.1996 </w:t>
            </w:r>
            <w:r w:rsidR="003C06AC" w:rsidRPr="00701911">
              <w:rPr>
                <w:rFonts w:eastAsia="Calibri"/>
                <w:color w:val="auto"/>
                <w:sz w:val="18"/>
                <w:szCs w:val="18"/>
              </w:rPr>
              <w:t>r. –</w:t>
            </w:r>
            <w:r w:rsidRPr="00701911">
              <w:rPr>
                <w:rFonts w:eastAsia="Calibri"/>
                <w:color w:val="auto"/>
                <w:sz w:val="18"/>
                <w:szCs w:val="18"/>
              </w:rPr>
              <w:t xml:space="preserve"> 30.09.2001 </w:t>
            </w:r>
            <w:r w:rsidR="003C06AC" w:rsidRPr="00701911">
              <w:rPr>
                <w:rFonts w:eastAsia="Calibri"/>
                <w:color w:val="auto"/>
                <w:sz w:val="18"/>
                <w:szCs w:val="18"/>
              </w:rPr>
              <w:t xml:space="preserve">r. </w:t>
            </w:r>
            <w:r w:rsidRPr="00701911">
              <w:rPr>
                <w:rFonts w:eastAsia="Calibri"/>
                <w:color w:val="auto"/>
                <w:sz w:val="18"/>
                <w:szCs w:val="18"/>
              </w:rPr>
              <w:t>lub z</w:t>
            </w:r>
            <w:r w:rsidR="003C06AC" w:rsidRPr="00701911">
              <w:rPr>
                <w:rFonts w:eastAsia="Calibri"/>
                <w:color w:val="auto"/>
                <w:sz w:val="18"/>
                <w:szCs w:val="18"/>
              </w:rPr>
              <w:t xml:space="preserve"> </w:t>
            </w:r>
            <w:r w:rsidRPr="00701911">
              <w:rPr>
                <w:rFonts w:eastAsia="Calibri"/>
                <w:color w:val="auto"/>
                <w:sz w:val="18"/>
                <w:szCs w:val="18"/>
              </w:rPr>
              <w:t>dokumentem potwierdzającym spełnienie wymagań EURO 2</w:t>
            </w:r>
          </w:p>
        </w:tc>
        <w:tc>
          <w:tcPr>
            <w:tcW w:w="0" w:type="auto"/>
          </w:tcPr>
          <w:p w14:paraId="2544E7EC" w14:textId="77777777" w:rsidR="00E354A5" w:rsidRPr="003C06AC" w:rsidRDefault="00E354A5" w:rsidP="00E354A5">
            <w:pPr>
              <w:pStyle w:val="Tabelatre"/>
              <w:rPr>
                <w:rFonts w:eastAsia="Calibri"/>
                <w:color w:val="auto"/>
              </w:rPr>
            </w:pPr>
            <w:r w:rsidRPr="003C06AC">
              <w:rPr>
                <w:rFonts w:eastAsia="Calibri"/>
                <w:color w:val="auto"/>
              </w:rPr>
              <w:t>-</w:t>
            </w:r>
          </w:p>
        </w:tc>
        <w:tc>
          <w:tcPr>
            <w:tcW w:w="0" w:type="auto"/>
          </w:tcPr>
          <w:p w14:paraId="2544E7ED" w14:textId="5D708582" w:rsidR="00E354A5" w:rsidRPr="003C06AC" w:rsidRDefault="00E354A5" w:rsidP="00E354A5">
            <w:pPr>
              <w:pStyle w:val="Tabelatre"/>
              <w:rPr>
                <w:rFonts w:eastAsia="Calibri"/>
                <w:color w:val="auto"/>
              </w:rPr>
            </w:pPr>
            <w:r w:rsidRPr="003C06AC">
              <w:rPr>
                <w:rFonts w:eastAsia="Calibri"/>
                <w:color w:val="auto"/>
              </w:rPr>
              <w:t>1</w:t>
            </w:r>
            <w:r w:rsidR="003C06AC" w:rsidRPr="003C06AC">
              <w:rPr>
                <w:rFonts w:eastAsia="Calibri"/>
                <w:color w:val="auto"/>
              </w:rPr>
              <w:t>6,35</w:t>
            </w:r>
          </w:p>
        </w:tc>
        <w:tc>
          <w:tcPr>
            <w:tcW w:w="0" w:type="auto"/>
          </w:tcPr>
          <w:p w14:paraId="2544E7EE" w14:textId="288A34BA" w:rsidR="00E354A5" w:rsidRPr="003C06AC" w:rsidRDefault="003C06AC" w:rsidP="00E354A5">
            <w:pPr>
              <w:pStyle w:val="Tabelatre"/>
              <w:rPr>
                <w:rFonts w:eastAsia="Calibri"/>
                <w:color w:val="auto"/>
              </w:rPr>
            </w:pPr>
            <w:r w:rsidRPr="003C06AC">
              <w:rPr>
                <w:rFonts w:eastAsia="Calibri"/>
                <w:color w:val="auto"/>
              </w:rPr>
              <w:t>21,60</w:t>
            </w:r>
          </w:p>
        </w:tc>
        <w:tc>
          <w:tcPr>
            <w:tcW w:w="0" w:type="auto"/>
          </w:tcPr>
          <w:p w14:paraId="2544E7EF" w14:textId="38E3326E" w:rsidR="00E354A5" w:rsidRPr="003C06AC" w:rsidRDefault="003C06AC" w:rsidP="00E354A5">
            <w:pPr>
              <w:pStyle w:val="Tabelatre"/>
              <w:rPr>
                <w:rFonts w:eastAsia="Calibri"/>
                <w:color w:val="auto"/>
              </w:rPr>
            </w:pPr>
            <w:r w:rsidRPr="003C06AC">
              <w:rPr>
                <w:rFonts w:eastAsia="Calibri"/>
                <w:color w:val="auto"/>
              </w:rPr>
              <w:t>16,16</w:t>
            </w:r>
          </w:p>
        </w:tc>
      </w:tr>
      <w:tr w:rsidR="00E354A5" w:rsidRPr="003A652D" w14:paraId="2544E7F7" w14:textId="77777777" w:rsidTr="0072322A">
        <w:trPr>
          <w:trHeight w:val="850"/>
        </w:trPr>
        <w:tc>
          <w:tcPr>
            <w:tcW w:w="0" w:type="auto"/>
            <w:shd w:val="clear" w:color="auto" w:fill="FEECED"/>
          </w:tcPr>
          <w:p w14:paraId="2544E7F1" w14:textId="77777777" w:rsidR="00E354A5" w:rsidRPr="0020775A" w:rsidRDefault="00E354A5" w:rsidP="00E354A5">
            <w:pPr>
              <w:pStyle w:val="Tabelatre"/>
              <w:rPr>
                <w:rFonts w:eastAsia="Calibri"/>
                <w:color w:val="auto"/>
              </w:rPr>
            </w:pPr>
            <w:r w:rsidRPr="0020775A">
              <w:rPr>
                <w:rFonts w:eastAsia="Calibri"/>
                <w:color w:val="auto"/>
              </w:rPr>
              <w:t>17</w:t>
            </w:r>
          </w:p>
        </w:tc>
        <w:tc>
          <w:tcPr>
            <w:tcW w:w="0" w:type="auto"/>
            <w:shd w:val="clear" w:color="auto" w:fill="FEECED"/>
          </w:tcPr>
          <w:p w14:paraId="2544E7F2" w14:textId="09897E25" w:rsidR="00E354A5" w:rsidRPr="00701911" w:rsidRDefault="00E354A5" w:rsidP="00E354A5">
            <w:pPr>
              <w:pStyle w:val="Tabelatre"/>
              <w:rPr>
                <w:rFonts w:eastAsia="Calibri"/>
                <w:color w:val="auto"/>
                <w:sz w:val="18"/>
                <w:szCs w:val="18"/>
              </w:rPr>
            </w:pPr>
            <w:r w:rsidRPr="00701911">
              <w:rPr>
                <w:rFonts w:eastAsia="Calibri"/>
                <w:color w:val="auto"/>
                <w:sz w:val="18"/>
                <w:szCs w:val="18"/>
              </w:rPr>
              <w:t xml:space="preserve">Silniki w pojazdach samochodowych o dopuszczalnej masie całkowitej </w:t>
            </w:r>
            <w:r w:rsidR="0002477D" w:rsidRPr="00701911">
              <w:rPr>
                <w:rFonts w:eastAsia="Calibri"/>
                <w:color w:val="auto"/>
                <w:sz w:val="18"/>
                <w:szCs w:val="18"/>
              </w:rPr>
              <w:t>powyżej</w:t>
            </w:r>
            <w:r w:rsidRPr="00701911">
              <w:rPr>
                <w:rFonts w:eastAsia="Calibri"/>
                <w:color w:val="auto"/>
                <w:sz w:val="18"/>
                <w:szCs w:val="18"/>
              </w:rPr>
              <w:t xml:space="preserve"> 3,5 Mg zarejestrowanych po raz pierwszy w okresie </w:t>
            </w:r>
            <w:r w:rsidR="0002477D" w:rsidRPr="00701911">
              <w:rPr>
                <w:rFonts w:eastAsia="Calibri"/>
                <w:color w:val="auto"/>
                <w:sz w:val="18"/>
                <w:szCs w:val="18"/>
              </w:rPr>
              <w:t>01</w:t>
            </w:r>
            <w:r w:rsidRPr="00701911">
              <w:rPr>
                <w:rFonts w:eastAsia="Calibri"/>
                <w:color w:val="auto"/>
                <w:sz w:val="18"/>
                <w:szCs w:val="18"/>
              </w:rPr>
              <w:t xml:space="preserve">.10.2001 </w:t>
            </w:r>
            <w:r w:rsidR="0002477D" w:rsidRPr="00701911">
              <w:rPr>
                <w:rFonts w:eastAsia="Calibri"/>
                <w:color w:val="auto"/>
                <w:sz w:val="18"/>
                <w:szCs w:val="18"/>
              </w:rPr>
              <w:t>r. –</w:t>
            </w:r>
            <w:r w:rsidRPr="00701911">
              <w:rPr>
                <w:rFonts w:eastAsia="Calibri"/>
                <w:color w:val="auto"/>
                <w:sz w:val="18"/>
                <w:szCs w:val="18"/>
              </w:rPr>
              <w:t xml:space="preserve"> 30.09.2006 </w:t>
            </w:r>
            <w:r w:rsidR="0002477D" w:rsidRPr="00701911">
              <w:rPr>
                <w:rFonts w:eastAsia="Calibri"/>
                <w:color w:val="auto"/>
                <w:sz w:val="18"/>
                <w:szCs w:val="18"/>
              </w:rPr>
              <w:t xml:space="preserve">r. </w:t>
            </w:r>
            <w:r w:rsidRPr="00701911">
              <w:rPr>
                <w:rFonts w:eastAsia="Calibri"/>
                <w:color w:val="auto"/>
                <w:sz w:val="18"/>
                <w:szCs w:val="18"/>
              </w:rPr>
              <w:t>lub z</w:t>
            </w:r>
            <w:r w:rsidR="0002477D" w:rsidRPr="00701911">
              <w:rPr>
                <w:rFonts w:eastAsia="Calibri"/>
                <w:color w:val="auto"/>
                <w:sz w:val="18"/>
                <w:szCs w:val="18"/>
              </w:rPr>
              <w:t xml:space="preserve"> </w:t>
            </w:r>
            <w:r w:rsidRPr="00701911">
              <w:rPr>
                <w:rFonts w:eastAsia="Calibri"/>
                <w:color w:val="auto"/>
                <w:sz w:val="18"/>
                <w:szCs w:val="18"/>
              </w:rPr>
              <w:t>dokumentem potwierdzającym spełnienie wymagań EURO 3</w:t>
            </w:r>
          </w:p>
        </w:tc>
        <w:tc>
          <w:tcPr>
            <w:tcW w:w="0" w:type="auto"/>
            <w:shd w:val="clear" w:color="auto" w:fill="FEECED"/>
          </w:tcPr>
          <w:p w14:paraId="2544E7F3" w14:textId="0F6CE635" w:rsidR="00E354A5" w:rsidRPr="0020775A" w:rsidRDefault="0020775A" w:rsidP="00E354A5">
            <w:pPr>
              <w:pStyle w:val="Tabelatre"/>
              <w:rPr>
                <w:rFonts w:eastAsia="Calibri"/>
                <w:color w:val="auto"/>
              </w:rPr>
            </w:pPr>
            <w:r w:rsidRPr="0020775A">
              <w:rPr>
                <w:rFonts w:eastAsia="Calibri"/>
                <w:color w:val="auto"/>
              </w:rPr>
              <w:t>9,47</w:t>
            </w:r>
          </w:p>
        </w:tc>
        <w:tc>
          <w:tcPr>
            <w:tcW w:w="0" w:type="auto"/>
            <w:shd w:val="clear" w:color="auto" w:fill="FEECED"/>
          </w:tcPr>
          <w:p w14:paraId="2544E7F4" w14:textId="01F257D9" w:rsidR="00E354A5" w:rsidRPr="0020775A" w:rsidRDefault="0020775A" w:rsidP="00E354A5">
            <w:pPr>
              <w:pStyle w:val="Tabelatre"/>
              <w:rPr>
                <w:rFonts w:eastAsia="Calibri"/>
                <w:color w:val="auto"/>
              </w:rPr>
            </w:pPr>
            <w:r w:rsidRPr="0020775A">
              <w:rPr>
                <w:rFonts w:eastAsia="Calibri"/>
                <w:color w:val="auto"/>
              </w:rPr>
              <w:t>13,46</w:t>
            </w:r>
          </w:p>
        </w:tc>
        <w:tc>
          <w:tcPr>
            <w:tcW w:w="0" w:type="auto"/>
            <w:shd w:val="clear" w:color="auto" w:fill="FEECED"/>
          </w:tcPr>
          <w:p w14:paraId="2544E7F5" w14:textId="2D5F3EE1" w:rsidR="00E354A5" w:rsidRPr="0020775A" w:rsidRDefault="0020775A" w:rsidP="00E354A5">
            <w:pPr>
              <w:pStyle w:val="Tabelatre"/>
              <w:rPr>
                <w:rFonts w:eastAsia="Calibri"/>
                <w:color w:val="auto"/>
              </w:rPr>
            </w:pPr>
            <w:r w:rsidRPr="0020775A">
              <w:rPr>
                <w:rFonts w:eastAsia="Calibri"/>
                <w:color w:val="auto"/>
              </w:rPr>
              <w:t>15,81</w:t>
            </w:r>
          </w:p>
        </w:tc>
        <w:tc>
          <w:tcPr>
            <w:tcW w:w="0" w:type="auto"/>
            <w:shd w:val="clear" w:color="auto" w:fill="FEECED"/>
          </w:tcPr>
          <w:p w14:paraId="2544E7F6" w14:textId="58E71F18" w:rsidR="00E354A5" w:rsidRPr="0020775A" w:rsidRDefault="0020775A" w:rsidP="00E354A5">
            <w:pPr>
              <w:pStyle w:val="Tabelatre"/>
              <w:rPr>
                <w:rFonts w:eastAsia="Calibri"/>
                <w:color w:val="auto"/>
              </w:rPr>
            </w:pPr>
            <w:r w:rsidRPr="0020775A">
              <w:rPr>
                <w:rFonts w:eastAsia="Calibri"/>
                <w:color w:val="auto"/>
              </w:rPr>
              <w:t>11,30</w:t>
            </w:r>
          </w:p>
        </w:tc>
      </w:tr>
      <w:tr w:rsidR="00E354A5" w:rsidRPr="003A652D" w14:paraId="2544E7FE" w14:textId="77777777" w:rsidTr="00D275F1">
        <w:trPr>
          <w:trHeight w:val="794"/>
        </w:trPr>
        <w:tc>
          <w:tcPr>
            <w:tcW w:w="0" w:type="auto"/>
          </w:tcPr>
          <w:p w14:paraId="2544E7F8" w14:textId="77777777" w:rsidR="00E354A5" w:rsidRPr="0020775A" w:rsidRDefault="00E354A5" w:rsidP="00E354A5">
            <w:pPr>
              <w:pStyle w:val="Tabelatre"/>
              <w:rPr>
                <w:rFonts w:eastAsia="Calibri"/>
                <w:color w:val="auto"/>
              </w:rPr>
            </w:pPr>
            <w:r w:rsidRPr="0020775A">
              <w:rPr>
                <w:rFonts w:eastAsia="Calibri"/>
                <w:color w:val="auto"/>
              </w:rPr>
              <w:t>18</w:t>
            </w:r>
          </w:p>
        </w:tc>
        <w:tc>
          <w:tcPr>
            <w:tcW w:w="0" w:type="auto"/>
          </w:tcPr>
          <w:p w14:paraId="2544E7F9" w14:textId="24F5FCEC" w:rsidR="00E354A5" w:rsidRPr="00701911" w:rsidRDefault="00E354A5" w:rsidP="00E354A5">
            <w:pPr>
              <w:pStyle w:val="Tabelatre"/>
              <w:rPr>
                <w:rFonts w:eastAsia="Calibri"/>
                <w:color w:val="auto"/>
                <w:sz w:val="18"/>
                <w:szCs w:val="18"/>
              </w:rPr>
            </w:pPr>
            <w:r w:rsidRPr="00701911">
              <w:rPr>
                <w:rFonts w:eastAsia="Calibri"/>
                <w:color w:val="auto"/>
                <w:sz w:val="18"/>
                <w:szCs w:val="18"/>
              </w:rPr>
              <w:t xml:space="preserve">Silniki w pojazdach samochodowych o dopuszczalnej masie całkowitej </w:t>
            </w:r>
            <w:r w:rsidR="0002477D" w:rsidRPr="00701911">
              <w:rPr>
                <w:rFonts w:eastAsia="Calibri"/>
                <w:color w:val="auto"/>
                <w:sz w:val="18"/>
                <w:szCs w:val="18"/>
              </w:rPr>
              <w:t>powyżej</w:t>
            </w:r>
            <w:r w:rsidRPr="00701911">
              <w:rPr>
                <w:rFonts w:eastAsia="Calibri"/>
                <w:color w:val="auto"/>
                <w:sz w:val="18"/>
                <w:szCs w:val="18"/>
              </w:rPr>
              <w:t xml:space="preserve"> 3,5 Mg zarejestrowanych po raz pierwszy w okresie </w:t>
            </w:r>
            <w:r w:rsidR="0002477D" w:rsidRPr="00701911">
              <w:rPr>
                <w:rFonts w:eastAsia="Calibri"/>
                <w:color w:val="auto"/>
                <w:sz w:val="18"/>
                <w:szCs w:val="18"/>
              </w:rPr>
              <w:t>01</w:t>
            </w:r>
            <w:r w:rsidRPr="00701911">
              <w:rPr>
                <w:rFonts w:eastAsia="Calibri"/>
                <w:color w:val="auto"/>
                <w:sz w:val="18"/>
                <w:szCs w:val="18"/>
              </w:rPr>
              <w:t xml:space="preserve">.10.2006 </w:t>
            </w:r>
            <w:r w:rsidR="0002477D" w:rsidRPr="00701911">
              <w:rPr>
                <w:rFonts w:eastAsia="Calibri"/>
                <w:color w:val="auto"/>
                <w:sz w:val="18"/>
                <w:szCs w:val="18"/>
              </w:rPr>
              <w:t>r. –</w:t>
            </w:r>
            <w:r w:rsidRPr="00701911">
              <w:rPr>
                <w:rFonts w:eastAsia="Calibri"/>
                <w:color w:val="auto"/>
                <w:sz w:val="18"/>
                <w:szCs w:val="18"/>
              </w:rPr>
              <w:t xml:space="preserve"> 30.09.2009 </w:t>
            </w:r>
            <w:r w:rsidR="0002477D" w:rsidRPr="00701911">
              <w:rPr>
                <w:rFonts w:eastAsia="Calibri"/>
                <w:color w:val="auto"/>
                <w:sz w:val="18"/>
                <w:szCs w:val="18"/>
              </w:rPr>
              <w:t xml:space="preserve">r. </w:t>
            </w:r>
            <w:r w:rsidRPr="00701911">
              <w:rPr>
                <w:rFonts w:eastAsia="Calibri"/>
                <w:color w:val="auto"/>
                <w:sz w:val="18"/>
                <w:szCs w:val="18"/>
              </w:rPr>
              <w:t>lub z</w:t>
            </w:r>
            <w:r w:rsidR="0002477D" w:rsidRPr="00701911">
              <w:rPr>
                <w:rFonts w:eastAsia="Calibri"/>
                <w:color w:val="auto"/>
                <w:sz w:val="18"/>
                <w:szCs w:val="18"/>
              </w:rPr>
              <w:t xml:space="preserve"> </w:t>
            </w:r>
            <w:r w:rsidRPr="00701911">
              <w:rPr>
                <w:rFonts w:eastAsia="Calibri"/>
                <w:color w:val="auto"/>
                <w:sz w:val="18"/>
                <w:szCs w:val="18"/>
              </w:rPr>
              <w:t>dokumentem potwierdzającym spełnienie wymagań EURO 4</w:t>
            </w:r>
          </w:p>
        </w:tc>
        <w:tc>
          <w:tcPr>
            <w:tcW w:w="0" w:type="auto"/>
          </w:tcPr>
          <w:p w14:paraId="2544E7FA" w14:textId="67797042" w:rsidR="00E354A5" w:rsidRPr="0020775A" w:rsidRDefault="0020775A" w:rsidP="00E354A5">
            <w:pPr>
              <w:pStyle w:val="Tabelatre"/>
              <w:rPr>
                <w:rFonts w:eastAsia="Calibri"/>
                <w:color w:val="auto"/>
              </w:rPr>
            </w:pPr>
            <w:r w:rsidRPr="0020775A">
              <w:rPr>
                <w:rFonts w:eastAsia="Calibri"/>
                <w:color w:val="auto"/>
              </w:rPr>
              <w:t>7,92</w:t>
            </w:r>
          </w:p>
        </w:tc>
        <w:tc>
          <w:tcPr>
            <w:tcW w:w="0" w:type="auto"/>
          </w:tcPr>
          <w:p w14:paraId="2544E7FB" w14:textId="6C12EF71" w:rsidR="00E354A5" w:rsidRPr="0020775A" w:rsidRDefault="0020775A" w:rsidP="00E354A5">
            <w:pPr>
              <w:pStyle w:val="Tabelatre"/>
              <w:rPr>
                <w:rFonts w:eastAsia="Calibri"/>
                <w:color w:val="auto"/>
              </w:rPr>
            </w:pPr>
            <w:r w:rsidRPr="0020775A">
              <w:rPr>
                <w:rFonts w:eastAsia="Calibri"/>
                <w:color w:val="auto"/>
              </w:rPr>
              <w:t>10,30</w:t>
            </w:r>
          </w:p>
        </w:tc>
        <w:tc>
          <w:tcPr>
            <w:tcW w:w="0" w:type="auto"/>
          </w:tcPr>
          <w:p w14:paraId="2544E7FC" w14:textId="6D947C6D" w:rsidR="00E354A5" w:rsidRPr="0020775A" w:rsidRDefault="0020775A" w:rsidP="00E354A5">
            <w:pPr>
              <w:pStyle w:val="Tabelatre"/>
              <w:rPr>
                <w:rFonts w:eastAsia="Calibri"/>
                <w:color w:val="auto"/>
              </w:rPr>
            </w:pPr>
            <w:r w:rsidRPr="0020775A">
              <w:rPr>
                <w:rFonts w:eastAsia="Calibri"/>
                <w:color w:val="auto"/>
              </w:rPr>
              <w:t>11,46</w:t>
            </w:r>
          </w:p>
        </w:tc>
        <w:tc>
          <w:tcPr>
            <w:tcW w:w="0" w:type="auto"/>
          </w:tcPr>
          <w:p w14:paraId="2544E7FD" w14:textId="618624E7" w:rsidR="00E354A5" w:rsidRPr="0020775A" w:rsidRDefault="0020775A" w:rsidP="00E354A5">
            <w:pPr>
              <w:pStyle w:val="Tabelatre"/>
              <w:rPr>
                <w:rFonts w:eastAsia="Calibri"/>
                <w:color w:val="auto"/>
              </w:rPr>
            </w:pPr>
            <w:r w:rsidRPr="0020775A">
              <w:rPr>
                <w:rFonts w:eastAsia="Calibri"/>
                <w:color w:val="auto"/>
              </w:rPr>
              <w:t>7,80</w:t>
            </w:r>
          </w:p>
        </w:tc>
      </w:tr>
      <w:tr w:rsidR="00E354A5" w:rsidRPr="003A652D" w14:paraId="2544E805" w14:textId="77777777" w:rsidTr="0072322A">
        <w:trPr>
          <w:trHeight w:val="510"/>
        </w:trPr>
        <w:tc>
          <w:tcPr>
            <w:tcW w:w="0" w:type="auto"/>
            <w:shd w:val="clear" w:color="auto" w:fill="FEECED"/>
          </w:tcPr>
          <w:p w14:paraId="2544E7FF" w14:textId="77777777" w:rsidR="00E354A5" w:rsidRPr="0020775A" w:rsidRDefault="00E354A5" w:rsidP="00E354A5">
            <w:pPr>
              <w:pStyle w:val="Tabelatre"/>
              <w:rPr>
                <w:rFonts w:eastAsia="Calibri"/>
                <w:color w:val="auto"/>
              </w:rPr>
            </w:pPr>
            <w:r w:rsidRPr="0020775A">
              <w:rPr>
                <w:rFonts w:eastAsia="Calibri"/>
                <w:color w:val="auto"/>
              </w:rPr>
              <w:t>19</w:t>
            </w:r>
          </w:p>
        </w:tc>
        <w:tc>
          <w:tcPr>
            <w:tcW w:w="0" w:type="auto"/>
            <w:shd w:val="clear" w:color="auto" w:fill="FEECED"/>
          </w:tcPr>
          <w:p w14:paraId="2544E800" w14:textId="5C46DCAF" w:rsidR="00E354A5" w:rsidRPr="00701911" w:rsidRDefault="00E354A5" w:rsidP="00E354A5">
            <w:pPr>
              <w:pStyle w:val="Tabelatre"/>
              <w:rPr>
                <w:rFonts w:eastAsia="Calibri"/>
                <w:color w:val="auto"/>
                <w:sz w:val="18"/>
                <w:szCs w:val="18"/>
              </w:rPr>
            </w:pPr>
            <w:r w:rsidRPr="00701911">
              <w:rPr>
                <w:rFonts w:eastAsia="Calibri"/>
                <w:color w:val="auto"/>
                <w:sz w:val="18"/>
                <w:szCs w:val="18"/>
              </w:rPr>
              <w:t xml:space="preserve">Silniki w pojazdach samochodowych o dopuszczalnej masie całkowitej </w:t>
            </w:r>
            <w:r w:rsidR="00AD5362" w:rsidRPr="00701911">
              <w:rPr>
                <w:rFonts w:eastAsia="Calibri"/>
                <w:color w:val="auto"/>
                <w:sz w:val="18"/>
                <w:szCs w:val="18"/>
              </w:rPr>
              <w:t>powyżej</w:t>
            </w:r>
            <w:r w:rsidRPr="00701911">
              <w:rPr>
                <w:rFonts w:eastAsia="Calibri"/>
                <w:color w:val="auto"/>
                <w:sz w:val="18"/>
                <w:szCs w:val="18"/>
              </w:rPr>
              <w:t xml:space="preserve"> 3,5 Mg </w:t>
            </w:r>
            <w:r w:rsidR="00AD5362" w:rsidRPr="00701911">
              <w:rPr>
                <w:rFonts w:eastAsia="Calibri"/>
                <w:color w:val="auto"/>
                <w:sz w:val="18"/>
                <w:szCs w:val="18"/>
              </w:rPr>
              <w:t xml:space="preserve">zarejestrowanych po raz pierwszy po dniu 30.09.2009 r. lub </w:t>
            </w:r>
            <w:r w:rsidRPr="00701911">
              <w:rPr>
                <w:rFonts w:eastAsia="Calibri"/>
                <w:color w:val="auto"/>
                <w:sz w:val="18"/>
                <w:szCs w:val="18"/>
              </w:rPr>
              <w:t>z dokumentem potwierdzającym spełnienie wymagań EURO 5</w:t>
            </w:r>
          </w:p>
        </w:tc>
        <w:tc>
          <w:tcPr>
            <w:tcW w:w="0" w:type="auto"/>
            <w:shd w:val="clear" w:color="auto" w:fill="FEECED"/>
          </w:tcPr>
          <w:p w14:paraId="2544E801" w14:textId="1594C08A" w:rsidR="00E354A5" w:rsidRPr="0020775A" w:rsidRDefault="0020775A" w:rsidP="00E354A5">
            <w:pPr>
              <w:pStyle w:val="Tabelatre"/>
              <w:rPr>
                <w:rFonts w:eastAsia="Calibri"/>
                <w:color w:val="auto"/>
              </w:rPr>
            </w:pPr>
            <w:r w:rsidRPr="0020775A">
              <w:rPr>
                <w:rFonts w:eastAsia="Calibri"/>
                <w:color w:val="auto"/>
              </w:rPr>
              <w:t>5,80</w:t>
            </w:r>
          </w:p>
        </w:tc>
        <w:tc>
          <w:tcPr>
            <w:tcW w:w="0" w:type="auto"/>
            <w:shd w:val="clear" w:color="auto" w:fill="FEECED"/>
          </w:tcPr>
          <w:p w14:paraId="2544E802" w14:textId="513D636C" w:rsidR="00E354A5" w:rsidRPr="0020775A" w:rsidRDefault="0020775A" w:rsidP="00E354A5">
            <w:pPr>
              <w:pStyle w:val="Tabelatre"/>
              <w:rPr>
                <w:rFonts w:eastAsia="Calibri"/>
                <w:color w:val="auto"/>
              </w:rPr>
            </w:pPr>
            <w:r w:rsidRPr="0020775A">
              <w:rPr>
                <w:rFonts w:eastAsia="Calibri"/>
                <w:color w:val="auto"/>
              </w:rPr>
              <w:t>6,76</w:t>
            </w:r>
          </w:p>
        </w:tc>
        <w:tc>
          <w:tcPr>
            <w:tcW w:w="0" w:type="auto"/>
            <w:shd w:val="clear" w:color="auto" w:fill="FEECED"/>
          </w:tcPr>
          <w:p w14:paraId="2544E803" w14:textId="0F99C20F" w:rsidR="00E354A5" w:rsidRPr="0020775A" w:rsidRDefault="0020775A" w:rsidP="00E354A5">
            <w:pPr>
              <w:pStyle w:val="Tabelatre"/>
              <w:rPr>
                <w:rFonts w:eastAsia="Calibri"/>
                <w:color w:val="auto"/>
              </w:rPr>
            </w:pPr>
            <w:r w:rsidRPr="0020775A">
              <w:rPr>
                <w:rFonts w:eastAsia="Calibri"/>
                <w:color w:val="auto"/>
              </w:rPr>
              <w:t>7,96</w:t>
            </w:r>
          </w:p>
        </w:tc>
        <w:tc>
          <w:tcPr>
            <w:tcW w:w="0" w:type="auto"/>
            <w:shd w:val="clear" w:color="auto" w:fill="FEECED"/>
          </w:tcPr>
          <w:p w14:paraId="2544E804" w14:textId="282A1096" w:rsidR="00E354A5" w:rsidRPr="0020775A" w:rsidRDefault="0020775A" w:rsidP="00CD3D3C">
            <w:pPr>
              <w:pStyle w:val="Tabelatre"/>
              <w:keepNext/>
              <w:rPr>
                <w:rFonts w:eastAsia="Calibri"/>
                <w:color w:val="auto"/>
              </w:rPr>
            </w:pPr>
            <w:r w:rsidRPr="0020775A">
              <w:rPr>
                <w:rFonts w:eastAsia="Calibri"/>
                <w:color w:val="auto"/>
              </w:rPr>
              <w:t>5,34</w:t>
            </w:r>
          </w:p>
        </w:tc>
      </w:tr>
    </w:tbl>
    <w:p w14:paraId="2544E809" w14:textId="38DEF7AA" w:rsidR="00E354A5" w:rsidRPr="00C26FBB" w:rsidRDefault="00E354A5" w:rsidP="00EE0013">
      <w:pPr>
        <w:pStyle w:val="rdo"/>
        <w:jc w:val="left"/>
        <w:rPr>
          <w:rFonts w:ascii="Open Sans Condensed" w:hAnsi="Open Sans Condensed" w:cs="Open Sans Condensed"/>
        </w:rPr>
      </w:pPr>
      <w:r w:rsidRPr="00C26FBB">
        <w:rPr>
          <w:rFonts w:ascii="Open Sans Condensed" w:hAnsi="Open Sans Condensed" w:cs="Open Sans Condensed"/>
        </w:rPr>
        <w:t>CNGf - sprężony gaz ziemny (silniki fabrycznie przystosowane do zasilania gazem)</w:t>
      </w:r>
      <w:r w:rsidR="00045E83">
        <w:rPr>
          <w:rFonts w:ascii="Open Sans Condensed" w:hAnsi="Open Sans Condensed" w:cs="Open Sans Condensed"/>
        </w:rPr>
        <w:t xml:space="preserve">; </w:t>
      </w:r>
      <w:r w:rsidRPr="00C26FBB">
        <w:rPr>
          <w:rFonts w:ascii="Open Sans Condensed" w:hAnsi="Open Sans Condensed" w:cs="Open Sans Condensed"/>
        </w:rPr>
        <w:t>CNGp - sprężony gaz ziemny (silniki przebudowane)</w:t>
      </w:r>
      <w:r w:rsidR="00045E83">
        <w:rPr>
          <w:rFonts w:ascii="Open Sans Condensed" w:hAnsi="Open Sans Condensed" w:cs="Open Sans Condensed"/>
        </w:rPr>
        <w:t xml:space="preserve">; </w:t>
      </w:r>
      <w:r w:rsidRPr="00C26FBB">
        <w:rPr>
          <w:rFonts w:ascii="Open Sans Condensed" w:hAnsi="Open Sans Condensed" w:cs="Open Sans Condensed"/>
        </w:rPr>
        <w:t xml:space="preserve">ON - </w:t>
      </w:r>
      <w:r w:rsidRPr="00C26FBB">
        <w:rPr>
          <w:rFonts w:ascii="Open Sans Condensed" w:eastAsia="Calibri" w:hAnsi="Open Sans Condensed" w:cs="Open Sans Condensed"/>
        </w:rPr>
        <w:t>olej napędowy</w:t>
      </w:r>
      <w:r w:rsidR="00045E83">
        <w:rPr>
          <w:rFonts w:ascii="Open Sans Condensed" w:eastAsia="Calibri" w:hAnsi="Open Sans Condensed" w:cs="Open Sans Condensed"/>
        </w:rPr>
        <w:t xml:space="preserve">; </w:t>
      </w:r>
      <w:r w:rsidRPr="00C26FBB">
        <w:rPr>
          <w:rFonts w:ascii="Open Sans Condensed" w:eastAsia="Calibri" w:hAnsi="Open Sans Condensed" w:cs="Open Sans Condensed"/>
        </w:rPr>
        <w:t>BD - biodiesel</w:t>
      </w:r>
    </w:p>
    <w:p w14:paraId="2544E80A" w14:textId="77777777" w:rsidR="00E354A5" w:rsidRPr="00C26FBB" w:rsidRDefault="00E354A5" w:rsidP="00C26FBB">
      <w:pPr>
        <w:pStyle w:val="rdo"/>
        <w:jc w:val="both"/>
        <w:rPr>
          <w:rFonts w:ascii="Open Sans Condensed" w:hAnsi="Open Sans Condensed" w:cs="Open Sans Condensed"/>
        </w:rPr>
      </w:pPr>
      <w:r w:rsidRPr="00C26FBB">
        <w:rPr>
          <w:rFonts w:ascii="Open Sans Condensed" w:hAnsi="Open Sans Condensed" w:cs="Open Sans Condensed"/>
        </w:rPr>
        <w:t xml:space="preserve">W przypadku użytkowania paliwa nie wymienionego w tabeli opłata obliczana jest na podstawie </w:t>
      </w:r>
      <w:r w:rsidR="00946F5C" w:rsidRPr="00C26FBB">
        <w:rPr>
          <w:rFonts w:ascii="Open Sans Condensed" w:hAnsi="Open Sans Condensed" w:cs="Open Sans Condensed"/>
        </w:rPr>
        <w:t xml:space="preserve">stawek ogólnych dla każdego emitowanego składnika lub zastosowanie niższej normy (EURO 6 </w:t>
      </w:r>
      <w:r w:rsidR="00D7111A" w:rsidRPr="00C26FBB">
        <w:rPr>
          <w:rFonts w:ascii="Open Sans Condensed" w:hAnsi="Open Sans Condensed" w:cs="Open Sans Condensed"/>
        </w:rPr>
        <w:t xml:space="preserve">można </w:t>
      </w:r>
      <w:r w:rsidR="00946F5C" w:rsidRPr="00C26FBB">
        <w:rPr>
          <w:rFonts w:ascii="Open Sans Condensed" w:hAnsi="Open Sans Condensed" w:cs="Open Sans Condensed"/>
        </w:rPr>
        <w:t>rozliczyć jako EURO 5)</w:t>
      </w:r>
    </w:p>
    <w:p w14:paraId="2544E80B" w14:textId="77777777" w:rsidR="00CD3D3C" w:rsidRPr="0020775A" w:rsidRDefault="00CD3D3C" w:rsidP="00CD3D3C">
      <w:pPr>
        <w:pStyle w:val="rdo"/>
      </w:pPr>
      <w:r w:rsidRPr="0020775A">
        <w:t>Źródło: Opracowanie własne</w:t>
      </w:r>
    </w:p>
    <w:p w14:paraId="3FA73035" w14:textId="0B0D2897" w:rsidR="00C51BF5" w:rsidRPr="00FD12A8" w:rsidRDefault="00C51BF5" w:rsidP="00C51BF5">
      <w:pPr>
        <w:spacing w:after="60"/>
      </w:pPr>
      <w:r w:rsidRPr="00FD12A8">
        <w:t>Według danych Izby Gospodarczej Komunikacji Miejskiej</w:t>
      </w:r>
      <w:r w:rsidRPr="00FD12A8">
        <w:rPr>
          <w:vertAlign w:val="superscript"/>
        </w:rPr>
        <w:footnoteReference w:id="45"/>
      </w:r>
      <w:r w:rsidRPr="00FD12A8">
        <w:t xml:space="preserve"> w 202</w:t>
      </w:r>
      <w:r w:rsidR="00A67FD8" w:rsidRPr="00FD12A8">
        <w:t>2</w:t>
      </w:r>
      <w:r w:rsidRPr="00FD12A8">
        <w:t xml:space="preserve"> r.:</w:t>
      </w:r>
    </w:p>
    <w:p w14:paraId="0BF1290A" w14:textId="5ED3E6FD" w:rsidR="00C51BF5" w:rsidRPr="00FD12A8" w:rsidRDefault="00E44692" w:rsidP="003E7C98">
      <w:pPr>
        <w:pStyle w:val="punktorpeny"/>
      </w:pPr>
      <w:r w:rsidRPr="00FD12A8">
        <w:t>15</w:t>
      </w:r>
      <w:r w:rsidR="00C51BF5" w:rsidRPr="00FD12A8">
        <w:t xml:space="preserve"> operatorów autobusowego transportu publicznego posiadało łącznie </w:t>
      </w:r>
      <w:r w:rsidRPr="00FD12A8">
        <w:t>570</w:t>
      </w:r>
      <w:r w:rsidR="00C51BF5" w:rsidRPr="00FD12A8">
        <w:t xml:space="preserve"> autobus</w:t>
      </w:r>
      <w:r w:rsidR="00EF6F69">
        <w:t>ów</w:t>
      </w:r>
      <w:r w:rsidR="00C51BF5" w:rsidRPr="00FD12A8">
        <w:t xml:space="preserve"> CNG,</w:t>
      </w:r>
    </w:p>
    <w:p w14:paraId="3DC0188F" w14:textId="04FACC44" w:rsidR="00C51BF5" w:rsidRPr="00FD12A8" w:rsidRDefault="00E44692" w:rsidP="003E7C98">
      <w:pPr>
        <w:pStyle w:val="punktorpeny"/>
      </w:pPr>
      <w:r w:rsidRPr="00FD12A8">
        <w:t>3</w:t>
      </w:r>
      <w:r w:rsidR="00C51BF5" w:rsidRPr="00FD12A8">
        <w:t xml:space="preserve"> operatorów – </w:t>
      </w:r>
      <w:r w:rsidRPr="00FD12A8">
        <w:t>67</w:t>
      </w:r>
      <w:r w:rsidR="00C51BF5" w:rsidRPr="00FD12A8">
        <w:t xml:space="preserve"> autobusów na gaz płynny,</w:t>
      </w:r>
    </w:p>
    <w:p w14:paraId="0D7AFB12" w14:textId="77777777" w:rsidR="00C51BF5" w:rsidRPr="00FD12A8" w:rsidRDefault="00C51BF5" w:rsidP="003E7C98">
      <w:pPr>
        <w:pStyle w:val="punktorpeny"/>
      </w:pPr>
      <w:r w:rsidRPr="00FD12A8">
        <w:t>2 operatorów – 20 autobusów na biopaliwo,</w:t>
      </w:r>
    </w:p>
    <w:p w14:paraId="41FEA234" w14:textId="723204FB" w:rsidR="00C51BF5" w:rsidRPr="00FD12A8" w:rsidRDefault="00C51BF5" w:rsidP="003E7C98">
      <w:pPr>
        <w:pStyle w:val="punktorpeny"/>
      </w:pPr>
      <w:r w:rsidRPr="00FD12A8">
        <w:t>3</w:t>
      </w:r>
      <w:r w:rsidR="0096760D" w:rsidRPr="00FD12A8">
        <w:t>6</w:t>
      </w:r>
      <w:r w:rsidRPr="00FD12A8">
        <w:t xml:space="preserve"> operatorów – 3</w:t>
      </w:r>
      <w:r w:rsidR="0096760D" w:rsidRPr="00FD12A8">
        <w:t>50</w:t>
      </w:r>
      <w:r w:rsidRPr="00FD12A8">
        <w:t xml:space="preserve"> autobusów hybrydowych,</w:t>
      </w:r>
    </w:p>
    <w:p w14:paraId="60A1755D" w14:textId="604D79E9" w:rsidR="00C51BF5" w:rsidRPr="00FD12A8" w:rsidRDefault="0096760D" w:rsidP="003E7C98">
      <w:pPr>
        <w:pStyle w:val="punktorpeny"/>
      </w:pPr>
      <w:r w:rsidRPr="00FD12A8">
        <w:lastRenderedPageBreak/>
        <w:t>43</w:t>
      </w:r>
      <w:r w:rsidR="00C51BF5" w:rsidRPr="00FD12A8">
        <w:t xml:space="preserve"> operatorów – </w:t>
      </w:r>
      <w:r w:rsidRPr="00FD12A8">
        <w:t>684</w:t>
      </w:r>
      <w:r w:rsidR="00C51BF5" w:rsidRPr="00FD12A8">
        <w:t xml:space="preserve"> autobusów elektrycznych,</w:t>
      </w:r>
    </w:p>
    <w:p w14:paraId="2D204DC6" w14:textId="10CCF57B" w:rsidR="00C51BF5" w:rsidRPr="002F7F46" w:rsidRDefault="00C51BF5" w:rsidP="00C51BF5">
      <w:pPr>
        <w:spacing w:after="60"/>
      </w:pPr>
      <w:r w:rsidRPr="00FD12A8">
        <w:t>przez co udział autobusów zeroemisyjnych i niskoemisyjnych (łącznie 1 6</w:t>
      </w:r>
      <w:r w:rsidR="0096760D" w:rsidRPr="00FD12A8">
        <w:t>91</w:t>
      </w:r>
      <w:r w:rsidRPr="00FD12A8">
        <w:t xml:space="preserve"> szt.) wynosił w 202</w:t>
      </w:r>
      <w:r w:rsidR="0096760D" w:rsidRPr="00FD12A8">
        <w:t>2</w:t>
      </w:r>
      <w:r w:rsidRPr="00FD12A8">
        <w:t xml:space="preserve"> r. 1</w:t>
      </w:r>
      <w:r w:rsidR="0096760D" w:rsidRPr="00FD12A8">
        <w:t>8</w:t>
      </w:r>
      <w:r w:rsidRPr="00FD12A8">
        <w:t>% całego taboru liczącego razem 9 4</w:t>
      </w:r>
      <w:r w:rsidR="0096760D" w:rsidRPr="00FD12A8">
        <w:t>18</w:t>
      </w:r>
      <w:r w:rsidRPr="00FD12A8">
        <w:t xml:space="preserve"> autobusów w kraju, a same autobusy elektryczne stanowiły </w:t>
      </w:r>
      <w:r w:rsidR="00952EFE" w:rsidRPr="00FD12A8">
        <w:t>już</w:t>
      </w:r>
      <w:r w:rsidR="00435EF9">
        <w:t> </w:t>
      </w:r>
      <w:r w:rsidRPr="00FD12A8">
        <w:t>nieco</w:t>
      </w:r>
      <w:r w:rsidR="00952EFE" w:rsidRPr="00FD12A8">
        <w:t xml:space="preserve"> </w:t>
      </w:r>
      <w:r w:rsidRPr="00FD12A8">
        <w:t xml:space="preserve">ponad </w:t>
      </w:r>
      <w:r w:rsidR="0096760D" w:rsidRPr="00FD12A8">
        <w:t>7</w:t>
      </w:r>
      <w:r w:rsidRPr="00FD12A8">
        <w:t>% całego taboru.</w:t>
      </w:r>
    </w:p>
    <w:p w14:paraId="2544E813" w14:textId="6F337AA9" w:rsidR="00B420EF" w:rsidRPr="009D0412" w:rsidRDefault="00C51BF5" w:rsidP="00C51BF5">
      <w:r w:rsidRPr="002F7F46">
        <w:t xml:space="preserve">Zasilanie autobusów za pomocą gazu płynnego i biopaliwa, nie jest w Polsce zbyt powszechne. Względem 2018 r. można zaobserwować przyrost pojazdów hybrydowych oraz elektrycznych, które są przyjazne środowisku. Zaletą tych ostatnich jest brak emisji spalin, znacznie mniejszy hałas (w porównaniu do pojazdów spalinowych), a także wyższy komfort użytkowania. Technologia ta staje się coraz powszechniejsza ze względu na spadające koszty produkcji – w szczególności baterii </w:t>
      </w:r>
      <w:r w:rsidRPr="009D0412">
        <w:t xml:space="preserve">elektrycznych – i coraz większy zasięg takich pojazdów. </w:t>
      </w:r>
      <w:r w:rsidR="0044608C">
        <w:t>Gmina</w:t>
      </w:r>
      <w:r w:rsidR="0083349C" w:rsidRPr="009D0412">
        <w:t xml:space="preserve"> </w:t>
      </w:r>
      <w:r w:rsidR="008467D7" w:rsidRPr="009D0412">
        <w:t>Stalowa Wola</w:t>
      </w:r>
      <w:r w:rsidR="00B420EF" w:rsidRPr="009D0412">
        <w:t xml:space="preserve"> </w:t>
      </w:r>
      <w:r w:rsidR="000E4477" w:rsidRPr="009D0412">
        <w:t>sporządził</w:t>
      </w:r>
      <w:r w:rsidR="0083349C" w:rsidRPr="009D0412">
        <w:t>a</w:t>
      </w:r>
      <w:r w:rsidR="000E4477" w:rsidRPr="009D0412">
        <w:t xml:space="preserve"> już dwukrotnie </w:t>
      </w:r>
      <w:r w:rsidR="00C34763" w:rsidRPr="009D0412">
        <w:t>–</w:t>
      </w:r>
      <w:r w:rsidR="00E31EC1" w:rsidRPr="009D0412">
        <w:t xml:space="preserve"> </w:t>
      </w:r>
      <w:r w:rsidR="00D06A03" w:rsidRPr="009D0412">
        <w:t>w roku</w:t>
      </w:r>
      <w:r w:rsidR="00E31EC1" w:rsidRPr="009D0412">
        <w:t xml:space="preserve"> 2018 i 2021,</w:t>
      </w:r>
      <w:r w:rsidR="00D06A03" w:rsidRPr="009D0412">
        <w:t xml:space="preserve"> </w:t>
      </w:r>
      <w:r w:rsidR="000E4477" w:rsidRPr="009D0412">
        <w:t xml:space="preserve">wymaganą Ustawą </w:t>
      </w:r>
      <w:r w:rsidR="000E4477" w:rsidRPr="009D0412">
        <w:rPr>
          <w:i/>
          <w:iCs/>
        </w:rPr>
        <w:t>o elektromobilności i paliwach alternatywnych</w:t>
      </w:r>
      <w:r w:rsidR="007B0BED" w:rsidRPr="009D0412">
        <w:t xml:space="preserve"> </w:t>
      </w:r>
      <w:r w:rsidR="00440477" w:rsidRPr="009D0412">
        <w:t>a</w:t>
      </w:r>
      <w:r w:rsidR="00B420EF" w:rsidRPr="009D0412">
        <w:t xml:space="preserve">nalizę </w:t>
      </w:r>
      <w:r w:rsidR="003D0A70" w:rsidRPr="009D0412">
        <w:t>kosztów i</w:t>
      </w:r>
      <w:r w:rsidR="000B6A24">
        <w:t> </w:t>
      </w:r>
      <w:r w:rsidR="003D0A70" w:rsidRPr="009D0412">
        <w:t>korzyści związanych z wykorzystaniem przy</w:t>
      </w:r>
      <w:r w:rsidR="000E4477" w:rsidRPr="009D0412">
        <w:t xml:space="preserve"> </w:t>
      </w:r>
      <w:r w:rsidR="003D0A70" w:rsidRPr="009D0412">
        <w:t>świadczeniu usług komunikacji miejskiej autobusów zeroemisyjnych</w:t>
      </w:r>
      <w:r w:rsidR="009D0412">
        <w:rPr>
          <w:rStyle w:val="Odwoanieprzypisudolnego"/>
        </w:rPr>
        <w:footnoteReference w:id="46"/>
      </w:r>
      <w:r w:rsidR="003D0A70" w:rsidRPr="009D0412">
        <w:t>.</w:t>
      </w:r>
    </w:p>
    <w:p w14:paraId="21ACF3DB" w14:textId="7F06EE84" w:rsidR="00600A72" w:rsidRPr="00600A72" w:rsidRDefault="00600A72" w:rsidP="00600A72">
      <w:pPr>
        <w:pStyle w:val="StalowaWola"/>
        <w:rPr>
          <w:rFonts w:ascii="Open Sans" w:hAnsi="Open Sans" w:cs="Open Sans"/>
          <w:szCs w:val="20"/>
        </w:rPr>
      </w:pPr>
      <w:r w:rsidRPr="00600A72">
        <w:rPr>
          <w:rFonts w:ascii="Open Sans" w:hAnsi="Open Sans" w:cs="Open Sans"/>
          <w:szCs w:val="20"/>
        </w:rPr>
        <w:t>Gmina Stalowa Wola podjęła działania w kierunku ochrony środowiska poprzez realizację zadań w</w:t>
      </w:r>
      <w:r w:rsidR="000B6A24">
        <w:rPr>
          <w:rFonts w:ascii="Open Sans" w:hAnsi="Open Sans" w:cs="Open Sans"/>
          <w:szCs w:val="20"/>
        </w:rPr>
        <w:t> </w:t>
      </w:r>
      <w:r w:rsidRPr="00600A72">
        <w:rPr>
          <w:rFonts w:ascii="Open Sans" w:hAnsi="Open Sans" w:cs="Open Sans"/>
          <w:szCs w:val="20"/>
        </w:rPr>
        <w:t xml:space="preserve">zakresie: </w:t>
      </w:r>
    </w:p>
    <w:p w14:paraId="0313EF2E" w14:textId="77777777" w:rsidR="00600A72" w:rsidRPr="00600A72" w:rsidRDefault="00600A72" w:rsidP="002843F2">
      <w:pPr>
        <w:pStyle w:val="punktorpeny"/>
      </w:pPr>
      <w:r w:rsidRPr="00600A72">
        <w:t>tworzenia infrastruktury oraz innych warunków rozwoju elektromobilności;</w:t>
      </w:r>
    </w:p>
    <w:p w14:paraId="2ECB6A4A" w14:textId="10E72E41" w:rsidR="00600A72" w:rsidRPr="00600A72" w:rsidRDefault="00600A72" w:rsidP="002843F2">
      <w:pPr>
        <w:pStyle w:val="punktorpeny"/>
        <w:rPr>
          <w:rFonts w:cs="Open Sans"/>
        </w:rPr>
      </w:pPr>
      <w:r w:rsidRPr="00600A72">
        <w:t>rozwoju floty autobusów zeroemisyjnych</w:t>
      </w:r>
      <w:r>
        <w:rPr>
          <w:rFonts w:cs="Open Sans"/>
        </w:rPr>
        <w:t xml:space="preserve"> </w:t>
      </w:r>
      <w:r w:rsidRPr="00600A72">
        <w:rPr>
          <w:rFonts w:cs="Open Sans"/>
        </w:rPr>
        <w:t>w komunikacji miejskiej;</w:t>
      </w:r>
    </w:p>
    <w:p w14:paraId="4CB963AA" w14:textId="77777777" w:rsidR="00600A72" w:rsidRPr="00600A72" w:rsidRDefault="00600A72" w:rsidP="002843F2">
      <w:pPr>
        <w:pStyle w:val="punktorpeny"/>
      </w:pPr>
      <w:r w:rsidRPr="00600A72">
        <w:t>zapewnienia udziału pojazdów zeroemisyjnych w działalności Urzędu Miasta Stalowej Woli oraz zero- i niskoemisyjnych pojazdów służących do wykonywaniu zadań publicznych przez Gminę.</w:t>
      </w:r>
    </w:p>
    <w:p w14:paraId="1C2D7B6E" w14:textId="3DE6CC51" w:rsidR="007F2B0B" w:rsidRPr="00811E00" w:rsidRDefault="007F2B0B" w:rsidP="007F2B0B">
      <w:pPr>
        <w:pStyle w:val="StalowaWola"/>
        <w:rPr>
          <w:rFonts w:ascii="Open Sans" w:hAnsi="Open Sans" w:cs="Open Sans"/>
          <w:szCs w:val="20"/>
        </w:rPr>
      </w:pPr>
      <w:r w:rsidRPr="00811E00">
        <w:rPr>
          <w:rFonts w:ascii="Open Sans" w:hAnsi="Open Sans" w:cs="Open Sans"/>
          <w:szCs w:val="20"/>
        </w:rPr>
        <w:t xml:space="preserve">W </w:t>
      </w:r>
      <w:r w:rsidR="00D81BA0" w:rsidRPr="00811E00">
        <w:rPr>
          <w:rFonts w:ascii="Open Sans" w:hAnsi="Open Sans" w:cs="Open Sans"/>
          <w:szCs w:val="20"/>
        </w:rPr>
        <w:t xml:space="preserve">kontekście emisji spalin ważnym dokumentem jest także obowiązująca </w:t>
      </w:r>
      <w:r w:rsidRPr="007F1DE6">
        <w:rPr>
          <w:rFonts w:ascii="Open Sans" w:hAnsi="Open Sans" w:cs="Open Sans"/>
          <w:i/>
          <w:szCs w:val="20"/>
        </w:rPr>
        <w:t>Strategi</w:t>
      </w:r>
      <w:r w:rsidR="00D81BA0" w:rsidRPr="007F1DE6">
        <w:rPr>
          <w:rFonts w:ascii="Open Sans" w:hAnsi="Open Sans" w:cs="Open Sans"/>
          <w:i/>
          <w:szCs w:val="20"/>
        </w:rPr>
        <w:t>a</w:t>
      </w:r>
      <w:r w:rsidRPr="007F1DE6">
        <w:rPr>
          <w:rFonts w:ascii="Open Sans" w:hAnsi="Open Sans" w:cs="Open Sans"/>
          <w:i/>
          <w:szCs w:val="20"/>
        </w:rPr>
        <w:t xml:space="preserve"> Rozwoju Elektromobilności </w:t>
      </w:r>
      <w:r w:rsidR="00D81BA0" w:rsidRPr="007F1DE6">
        <w:rPr>
          <w:rFonts w:ascii="Open Sans" w:hAnsi="Open Sans" w:cs="Open Sans"/>
          <w:i/>
          <w:szCs w:val="20"/>
        </w:rPr>
        <w:t>w Gminie Stalowa Wola na lata 2020-2036</w:t>
      </w:r>
      <w:r w:rsidR="00D81BA0" w:rsidRPr="00811E00">
        <w:rPr>
          <w:rFonts w:ascii="Open Sans" w:hAnsi="Open Sans" w:cs="Open Sans"/>
          <w:szCs w:val="20"/>
        </w:rPr>
        <w:t xml:space="preserve">, w której </w:t>
      </w:r>
      <w:r w:rsidR="00531CF1">
        <w:rPr>
          <w:rFonts w:ascii="Open Sans" w:hAnsi="Open Sans" w:cs="Open Sans"/>
          <w:szCs w:val="20"/>
        </w:rPr>
        <w:t>o</w:t>
      </w:r>
      <w:r w:rsidR="00DC7ED9" w:rsidRPr="00811E00">
        <w:rPr>
          <w:rFonts w:ascii="Open Sans" w:hAnsi="Open Sans" w:cs="Open Sans"/>
          <w:szCs w:val="20"/>
        </w:rPr>
        <w:t>szacowano jakie możliwe są</w:t>
      </w:r>
      <w:r w:rsidR="000B6A24">
        <w:rPr>
          <w:rFonts w:ascii="Open Sans" w:hAnsi="Open Sans" w:cs="Open Sans"/>
          <w:szCs w:val="20"/>
        </w:rPr>
        <w:t> </w:t>
      </w:r>
      <w:r w:rsidR="00DC7ED9" w:rsidRPr="00811E00">
        <w:rPr>
          <w:rFonts w:ascii="Open Sans" w:hAnsi="Open Sans" w:cs="Open Sans"/>
          <w:szCs w:val="20"/>
        </w:rPr>
        <w:t xml:space="preserve">ograniczenia emisji poprzez </w:t>
      </w:r>
      <w:r w:rsidR="008E6EC4" w:rsidRPr="00811E00">
        <w:rPr>
          <w:rFonts w:ascii="Open Sans" w:hAnsi="Open Sans" w:cs="Open Sans"/>
          <w:szCs w:val="20"/>
        </w:rPr>
        <w:t>inwestycj</w:t>
      </w:r>
      <w:r w:rsidR="00531CF1">
        <w:rPr>
          <w:rFonts w:ascii="Open Sans" w:hAnsi="Open Sans" w:cs="Open Sans"/>
          <w:szCs w:val="20"/>
        </w:rPr>
        <w:t>ę</w:t>
      </w:r>
      <w:r w:rsidR="008E6EC4" w:rsidRPr="00811E00">
        <w:rPr>
          <w:rFonts w:ascii="Open Sans" w:hAnsi="Open Sans" w:cs="Open Sans"/>
          <w:szCs w:val="20"/>
        </w:rPr>
        <w:t xml:space="preserve"> w tabor komunikacji miejskiej</w:t>
      </w:r>
      <w:r w:rsidRPr="00811E00">
        <w:rPr>
          <w:rFonts w:ascii="Open Sans" w:hAnsi="Open Sans" w:cs="Open Sans"/>
          <w:szCs w:val="20"/>
        </w:rPr>
        <w:t>:</w:t>
      </w:r>
    </w:p>
    <w:p w14:paraId="5FDE8EEE" w14:textId="42991B03" w:rsidR="00662754" w:rsidRDefault="00662754" w:rsidP="00607087">
      <w:pPr>
        <w:pStyle w:val="Tabelatytu"/>
      </w:pPr>
      <w:bookmarkStart w:id="152" w:name="_Toc164938565"/>
      <w:r>
        <w:t xml:space="preserve">Tab.  </w:t>
      </w:r>
      <w:r w:rsidR="00971F8F" w:rsidRPr="00436647">
        <w:fldChar w:fldCharType="begin"/>
      </w:r>
      <w:r w:rsidR="00971F8F" w:rsidRPr="00436647">
        <w:instrText xml:space="preserve"> STYLEREF 1 \s </w:instrText>
      </w:r>
      <w:r w:rsidR="00971F8F" w:rsidRPr="00436647">
        <w:fldChar w:fldCharType="separate"/>
      </w:r>
      <w:r w:rsidR="00245637">
        <w:rPr>
          <w:noProof/>
        </w:rPr>
        <w:t>5</w:t>
      </w:r>
      <w:r w:rsidR="00971F8F" w:rsidRPr="00436647">
        <w:fldChar w:fldCharType="end"/>
      </w:r>
      <w:r w:rsidR="007A1659">
        <w:t>.</w:t>
      </w:r>
      <w:r w:rsidR="00CD503A">
        <w:fldChar w:fldCharType="begin"/>
      </w:r>
      <w:r w:rsidR="00CD503A">
        <w:instrText xml:space="preserve"> SEQ Tab._ \* ARABIC \s 1 </w:instrText>
      </w:r>
      <w:r w:rsidR="00CD503A">
        <w:fldChar w:fldCharType="separate"/>
      </w:r>
      <w:r w:rsidR="00245637">
        <w:rPr>
          <w:noProof/>
        </w:rPr>
        <w:t>6</w:t>
      </w:r>
      <w:r w:rsidR="00CD503A">
        <w:rPr>
          <w:noProof/>
        </w:rPr>
        <w:fldChar w:fldCharType="end"/>
      </w:r>
      <w:r>
        <w:t xml:space="preserve"> </w:t>
      </w:r>
      <w:r w:rsidRPr="00436647">
        <w:t>Roczna emisja spalin dla stanu obecnego oraz wariantów zaproponowanych w ramach Strategii Rozwoju Elektromobilności</w:t>
      </w:r>
      <w:bookmarkEnd w:id="152"/>
    </w:p>
    <w:tbl>
      <w:tblPr>
        <w:tblStyle w:val="Tabelalisty1jasnaakcent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6"/>
        <w:gridCol w:w="852"/>
        <w:gridCol w:w="1438"/>
        <w:gridCol w:w="1544"/>
        <w:gridCol w:w="1438"/>
        <w:gridCol w:w="1440"/>
        <w:gridCol w:w="1438"/>
      </w:tblGrid>
      <w:tr w:rsidR="00C0421E" w:rsidRPr="00701A6E" w14:paraId="0837E003" w14:textId="77777777" w:rsidTr="0072322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3" w:type="pct"/>
            <w:shd w:val="clear" w:color="auto" w:fill="EE1A24"/>
            <w:vAlign w:val="center"/>
          </w:tcPr>
          <w:p w14:paraId="4255DEF0" w14:textId="77777777" w:rsidR="007F2B0B" w:rsidRPr="0072322A" w:rsidRDefault="007F2B0B">
            <w:pPr>
              <w:jc w:val="center"/>
              <w:rPr>
                <w:rFonts w:ascii="Open Sans Condensed" w:hAnsi="Open Sans Condensed" w:cs="Open Sans Condensed"/>
                <w:color w:val="FFFFFF" w:themeColor="background1"/>
                <w:sz w:val="18"/>
                <w:szCs w:val="18"/>
              </w:rPr>
            </w:pPr>
            <w:r w:rsidRPr="0072322A">
              <w:rPr>
                <w:rFonts w:ascii="Open Sans Condensed" w:hAnsi="Open Sans Condensed" w:cs="Open Sans Condensed"/>
                <w:color w:val="FFFFFF" w:themeColor="background1"/>
                <w:sz w:val="18"/>
                <w:szCs w:val="18"/>
              </w:rPr>
              <w:t>Emisja spalin EURO</w:t>
            </w:r>
          </w:p>
        </w:tc>
        <w:tc>
          <w:tcPr>
            <w:tcW w:w="440" w:type="pct"/>
            <w:shd w:val="clear" w:color="auto" w:fill="EE1A24"/>
            <w:vAlign w:val="center"/>
          </w:tcPr>
          <w:p w14:paraId="73566F9B" w14:textId="77777777" w:rsidR="007F2B0B" w:rsidRPr="0072322A" w:rsidRDefault="007F2B0B">
            <w:pPr>
              <w:jc w:val="center"/>
              <w:cnfStyle w:val="100000000000" w:firstRow="1" w:lastRow="0" w:firstColumn="0" w:lastColumn="0" w:oddVBand="0" w:evenVBand="0" w:oddHBand="0" w:evenHBand="0" w:firstRowFirstColumn="0" w:firstRowLastColumn="0" w:lastRowFirstColumn="0" w:lastRowLastColumn="0"/>
              <w:rPr>
                <w:rFonts w:ascii="Open Sans Condensed" w:hAnsi="Open Sans Condensed" w:cs="Open Sans Condensed"/>
                <w:color w:val="FFFFFF" w:themeColor="background1"/>
                <w:sz w:val="18"/>
                <w:szCs w:val="18"/>
              </w:rPr>
            </w:pPr>
            <w:r w:rsidRPr="0072322A">
              <w:rPr>
                <w:rFonts w:ascii="Open Sans Condensed" w:hAnsi="Open Sans Condensed" w:cs="Open Sans Condensed"/>
                <w:color w:val="FFFFFF" w:themeColor="background1"/>
                <w:sz w:val="18"/>
                <w:szCs w:val="18"/>
              </w:rPr>
              <w:t>Liczba sztuk</w:t>
            </w:r>
          </w:p>
        </w:tc>
        <w:tc>
          <w:tcPr>
            <w:tcW w:w="737" w:type="pct"/>
            <w:shd w:val="clear" w:color="auto" w:fill="EE1A24"/>
            <w:vAlign w:val="center"/>
          </w:tcPr>
          <w:p w14:paraId="56048604" w14:textId="77777777" w:rsidR="007F2B0B" w:rsidRPr="0072322A" w:rsidRDefault="007F2B0B">
            <w:pPr>
              <w:jc w:val="center"/>
              <w:cnfStyle w:val="100000000000" w:firstRow="1" w:lastRow="0" w:firstColumn="0" w:lastColumn="0" w:oddVBand="0" w:evenVBand="0" w:oddHBand="0" w:evenHBand="0" w:firstRowFirstColumn="0" w:firstRowLastColumn="0" w:lastRowFirstColumn="0" w:lastRowLastColumn="0"/>
              <w:rPr>
                <w:rFonts w:ascii="Open Sans Condensed" w:hAnsi="Open Sans Condensed" w:cs="Open Sans Condensed"/>
                <w:color w:val="FFFFFF" w:themeColor="background1"/>
                <w:sz w:val="18"/>
                <w:szCs w:val="18"/>
              </w:rPr>
            </w:pPr>
            <w:r w:rsidRPr="0072322A">
              <w:rPr>
                <w:rFonts w:ascii="Open Sans Condensed" w:hAnsi="Open Sans Condensed" w:cs="Open Sans Condensed"/>
                <w:color w:val="FFFFFF" w:themeColor="background1"/>
                <w:sz w:val="18"/>
                <w:szCs w:val="18"/>
              </w:rPr>
              <w:t>SO</w:t>
            </w:r>
            <w:r w:rsidRPr="0072322A">
              <w:rPr>
                <w:rFonts w:ascii="Open Sans Condensed" w:hAnsi="Open Sans Condensed" w:cs="Open Sans Condensed"/>
                <w:color w:val="FFFFFF" w:themeColor="background1"/>
                <w:sz w:val="18"/>
                <w:szCs w:val="18"/>
                <w:vertAlign w:val="subscript"/>
              </w:rPr>
              <w:t xml:space="preserve">2 </w:t>
            </w:r>
            <w:r w:rsidRPr="0072322A">
              <w:rPr>
                <w:rFonts w:ascii="Open Sans Condensed" w:hAnsi="Open Sans Condensed" w:cs="Open Sans Condensed"/>
                <w:color w:val="FFFFFF" w:themeColor="background1"/>
                <w:sz w:val="18"/>
                <w:szCs w:val="18"/>
              </w:rPr>
              <w:t>[kg]</w:t>
            </w:r>
          </w:p>
        </w:tc>
        <w:tc>
          <w:tcPr>
            <w:tcW w:w="738" w:type="pct"/>
            <w:shd w:val="clear" w:color="auto" w:fill="EE1A24"/>
            <w:vAlign w:val="center"/>
          </w:tcPr>
          <w:p w14:paraId="06963946" w14:textId="77777777" w:rsidR="007F2B0B" w:rsidRPr="0072322A" w:rsidRDefault="007F2B0B">
            <w:pPr>
              <w:jc w:val="center"/>
              <w:cnfStyle w:val="100000000000" w:firstRow="1" w:lastRow="0" w:firstColumn="0" w:lastColumn="0" w:oddVBand="0" w:evenVBand="0" w:oddHBand="0" w:evenHBand="0" w:firstRowFirstColumn="0" w:firstRowLastColumn="0" w:lastRowFirstColumn="0" w:lastRowLastColumn="0"/>
              <w:rPr>
                <w:rFonts w:ascii="Open Sans Condensed" w:hAnsi="Open Sans Condensed" w:cs="Open Sans Condensed"/>
                <w:color w:val="FFFFFF" w:themeColor="background1"/>
                <w:sz w:val="18"/>
                <w:szCs w:val="18"/>
              </w:rPr>
            </w:pPr>
            <w:r w:rsidRPr="0072322A">
              <w:rPr>
                <w:rFonts w:ascii="Open Sans Condensed" w:hAnsi="Open Sans Condensed" w:cs="Open Sans Condensed"/>
                <w:color w:val="FFFFFF" w:themeColor="background1"/>
                <w:sz w:val="18"/>
                <w:szCs w:val="18"/>
              </w:rPr>
              <w:t>NMHC/NMVOC [kg]</w:t>
            </w:r>
          </w:p>
        </w:tc>
        <w:tc>
          <w:tcPr>
            <w:tcW w:w="737" w:type="pct"/>
            <w:shd w:val="clear" w:color="auto" w:fill="EE1A24"/>
            <w:vAlign w:val="center"/>
          </w:tcPr>
          <w:p w14:paraId="4C1FE289" w14:textId="77777777" w:rsidR="007F2B0B" w:rsidRPr="0072322A" w:rsidRDefault="007F2B0B">
            <w:pPr>
              <w:jc w:val="center"/>
              <w:cnfStyle w:val="100000000000" w:firstRow="1" w:lastRow="0" w:firstColumn="0" w:lastColumn="0" w:oddVBand="0" w:evenVBand="0" w:oddHBand="0" w:evenHBand="0" w:firstRowFirstColumn="0" w:firstRowLastColumn="0" w:lastRowFirstColumn="0" w:lastRowLastColumn="0"/>
              <w:rPr>
                <w:rFonts w:ascii="Open Sans Condensed" w:hAnsi="Open Sans Condensed" w:cs="Open Sans Condensed"/>
                <w:color w:val="FFFFFF" w:themeColor="background1"/>
                <w:sz w:val="18"/>
                <w:szCs w:val="18"/>
              </w:rPr>
            </w:pPr>
            <w:r w:rsidRPr="0072322A">
              <w:rPr>
                <w:rFonts w:ascii="Open Sans Condensed" w:hAnsi="Open Sans Condensed" w:cs="Open Sans Condensed"/>
                <w:color w:val="FFFFFF" w:themeColor="background1"/>
                <w:sz w:val="18"/>
                <w:szCs w:val="18"/>
              </w:rPr>
              <w:t>NOx [kg]</w:t>
            </w:r>
          </w:p>
        </w:tc>
        <w:tc>
          <w:tcPr>
            <w:tcW w:w="738" w:type="pct"/>
            <w:shd w:val="clear" w:color="auto" w:fill="EE1A24"/>
            <w:vAlign w:val="center"/>
          </w:tcPr>
          <w:p w14:paraId="7E426CC5" w14:textId="77777777" w:rsidR="007F2B0B" w:rsidRPr="0072322A" w:rsidRDefault="007F2B0B">
            <w:pPr>
              <w:jc w:val="center"/>
              <w:cnfStyle w:val="100000000000" w:firstRow="1" w:lastRow="0" w:firstColumn="0" w:lastColumn="0" w:oddVBand="0" w:evenVBand="0" w:oddHBand="0" w:evenHBand="0" w:firstRowFirstColumn="0" w:firstRowLastColumn="0" w:lastRowFirstColumn="0" w:lastRowLastColumn="0"/>
              <w:rPr>
                <w:rFonts w:ascii="Open Sans Condensed" w:hAnsi="Open Sans Condensed" w:cs="Open Sans Condensed"/>
                <w:color w:val="FFFFFF" w:themeColor="background1"/>
                <w:sz w:val="18"/>
                <w:szCs w:val="18"/>
              </w:rPr>
            </w:pPr>
            <w:r w:rsidRPr="0072322A">
              <w:rPr>
                <w:rFonts w:ascii="Open Sans Condensed" w:hAnsi="Open Sans Condensed" w:cs="Open Sans Condensed"/>
                <w:color w:val="FFFFFF" w:themeColor="background1"/>
                <w:sz w:val="18"/>
                <w:szCs w:val="18"/>
              </w:rPr>
              <w:t>PM 2.5 [kg]</w:t>
            </w:r>
          </w:p>
        </w:tc>
        <w:tc>
          <w:tcPr>
            <w:tcW w:w="737" w:type="pct"/>
            <w:shd w:val="clear" w:color="auto" w:fill="EE1A24"/>
            <w:vAlign w:val="center"/>
          </w:tcPr>
          <w:p w14:paraId="5553BAF3" w14:textId="77777777" w:rsidR="007F2B0B" w:rsidRPr="0072322A" w:rsidRDefault="007F2B0B">
            <w:pPr>
              <w:jc w:val="center"/>
              <w:cnfStyle w:val="100000000000" w:firstRow="1" w:lastRow="0" w:firstColumn="0" w:lastColumn="0" w:oddVBand="0" w:evenVBand="0" w:oddHBand="0" w:evenHBand="0" w:firstRowFirstColumn="0" w:firstRowLastColumn="0" w:lastRowFirstColumn="0" w:lastRowLastColumn="0"/>
              <w:rPr>
                <w:rFonts w:ascii="Open Sans Condensed" w:hAnsi="Open Sans Condensed" w:cs="Open Sans Condensed"/>
                <w:color w:val="FFFFFF" w:themeColor="background1"/>
                <w:sz w:val="18"/>
                <w:szCs w:val="18"/>
              </w:rPr>
            </w:pPr>
            <w:r w:rsidRPr="0072322A">
              <w:rPr>
                <w:rFonts w:ascii="Open Sans Condensed" w:hAnsi="Open Sans Condensed" w:cs="Open Sans Condensed"/>
                <w:color w:val="FFFFFF" w:themeColor="background1"/>
                <w:sz w:val="18"/>
                <w:szCs w:val="18"/>
              </w:rPr>
              <w:t>CO</w:t>
            </w:r>
            <w:r w:rsidRPr="0072322A">
              <w:rPr>
                <w:rFonts w:ascii="Open Sans Condensed" w:hAnsi="Open Sans Condensed" w:cs="Open Sans Condensed"/>
                <w:color w:val="FFFFFF" w:themeColor="background1"/>
                <w:sz w:val="18"/>
                <w:szCs w:val="18"/>
                <w:vertAlign w:val="subscript"/>
              </w:rPr>
              <w:t xml:space="preserve">2 </w:t>
            </w:r>
            <w:r w:rsidRPr="0072322A">
              <w:rPr>
                <w:rFonts w:ascii="Open Sans Condensed" w:hAnsi="Open Sans Condensed" w:cs="Open Sans Condensed"/>
                <w:color w:val="FFFFFF" w:themeColor="background1"/>
                <w:sz w:val="18"/>
                <w:szCs w:val="18"/>
              </w:rPr>
              <w:t>[kg]</w:t>
            </w:r>
          </w:p>
        </w:tc>
      </w:tr>
      <w:tr w:rsidR="007F2B0B" w:rsidRPr="00701A6E" w14:paraId="58291A8D" w14:textId="77777777" w:rsidTr="00662754">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73" w:type="pct"/>
            <w:shd w:val="clear" w:color="auto" w:fill="auto"/>
            <w:vAlign w:val="center"/>
          </w:tcPr>
          <w:p w14:paraId="62997D7F" w14:textId="77777777" w:rsidR="007F2B0B" w:rsidRPr="00701A6E" w:rsidRDefault="007F2B0B">
            <w:pPr>
              <w:jc w:val="center"/>
              <w:rPr>
                <w:rFonts w:ascii="Open Sans Condensed" w:hAnsi="Open Sans Condensed" w:cs="Open Sans Condensed"/>
                <w:szCs w:val="20"/>
              </w:rPr>
            </w:pPr>
            <w:r w:rsidRPr="00701A6E">
              <w:rPr>
                <w:rFonts w:ascii="Open Sans Condensed" w:hAnsi="Open Sans Condensed" w:cs="Open Sans Condensed"/>
                <w:szCs w:val="20"/>
              </w:rPr>
              <w:t>Stan obecny</w:t>
            </w:r>
          </w:p>
        </w:tc>
        <w:tc>
          <w:tcPr>
            <w:tcW w:w="440" w:type="pct"/>
            <w:shd w:val="clear" w:color="auto" w:fill="auto"/>
            <w:vAlign w:val="center"/>
          </w:tcPr>
          <w:p w14:paraId="357069FF" w14:textId="77777777" w:rsidR="007F2B0B" w:rsidRPr="00701A6E" w:rsidRDefault="007F2B0B">
            <w:pPr>
              <w:jc w:val="center"/>
              <w:cnfStyle w:val="000000100000" w:firstRow="0" w:lastRow="0" w:firstColumn="0" w:lastColumn="0" w:oddVBand="0" w:evenVBand="0" w:oddHBand="1" w:evenHBand="0" w:firstRowFirstColumn="0" w:firstRowLastColumn="0" w:lastRowFirstColumn="0" w:lastRowLastColumn="0"/>
              <w:rPr>
                <w:rFonts w:ascii="Open Sans Condensed" w:hAnsi="Open Sans Condensed" w:cs="Open Sans Condensed"/>
                <w:szCs w:val="20"/>
              </w:rPr>
            </w:pPr>
            <w:r w:rsidRPr="00701A6E">
              <w:rPr>
                <w:rFonts w:ascii="Open Sans Condensed" w:hAnsi="Open Sans Condensed" w:cs="Open Sans Condensed"/>
                <w:szCs w:val="20"/>
              </w:rPr>
              <w:t>35</w:t>
            </w:r>
          </w:p>
        </w:tc>
        <w:tc>
          <w:tcPr>
            <w:tcW w:w="737" w:type="pct"/>
            <w:shd w:val="clear" w:color="auto" w:fill="auto"/>
            <w:vAlign w:val="center"/>
          </w:tcPr>
          <w:p w14:paraId="349F34F4" w14:textId="77777777" w:rsidR="007F2B0B" w:rsidRPr="00701A6E" w:rsidRDefault="007F2B0B">
            <w:pPr>
              <w:pStyle w:val="Default"/>
              <w:jc w:val="center"/>
              <w:cnfStyle w:val="000000100000" w:firstRow="0" w:lastRow="0" w:firstColumn="0" w:lastColumn="0" w:oddVBand="0" w:evenVBand="0" w:oddHBand="1" w:evenHBand="0" w:firstRowFirstColumn="0" w:firstRowLastColumn="0" w:lastRowFirstColumn="0" w:lastRowLastColumn="0"/>
              <w:rPr>
                <w:rFonts w:ascii="Open Sans Condensed" w:hAnsi="Open Sans Condensed" w:cs="Open Sans Condensed"/>
                <w:color w:val="auto"/>
                <w:sz w:val="20"/>
                <w:szCs w:val="20"/>
              </w:rPr>
            </w:pPr>
            <w:r w:rsidRPr="00701A6E">
              <w:rPr>
                <w:rFonts w:ascii="Open Sans Condensed" w:hAnsi="Open Sans Condensed" w:cs="Open Sans Condensed"/>
                <w:color w:val="auto"/>
                <w:sz w:val="20"/>
                <w:szCs w:val="20"/>
              </w:rPr>
              <w:t>638,064</w:t>
            </w:r>
          </w:p>
        </w:tc>
        <w:tc>
          <w:tcPr>
            <w:tcW w:w="738" w:type="pct"/>
            <w:shd w:val="clear" w:color="auto" w:fill="auto"/>
            <w:vAlign w:val="center"/>
          </w:tcPr>
          <w:p w14:paraId="5ABF3BE5" w14:textId="77777777" w:rsidR="007F2B0B" w:rsidRPr="00701A6E" w:rsidRDefault="007F2B0B">
            <w:pPr>
              <w:pStyle w:val="Default"/>
              <w:jc w:val="center"/>
              <w:cnfStyle w:val="000000100000" w:firstRow="0" w:lastRow="0" w:firstColumn="0" w:lastColumn="0" w:oddVBand="0" w:evenVBand="0" w:oddHBand="1" w:evenHBand="0" w:firstRowFirstColumn="0" w:firstRowLastColumn="0" w:lastRowFirstColumn="0" w:lastRowLastColumn="0"/>
              <w:rPr>
                <w:rFonts w:ascii="Open Sans Condensed" w:hAnsi="Open Sans Condensed" w:cs="Open Sans Condensed"/>
                <w:color w:val="auto"/>
                <w:sz w:val="20"/>
                <w:szCs w:val="20"/>
              </w:rPr>
            </w:pPr>
            <w:r w:rsidRPr="00701A6E">
              <w:rPr>
                <w:rFonts w:ascii="Open Sans Condensed" w:hAnsi="Open Sans Condensed" w:cs="Open Sans Condensed"/>
                <w:color w:val="auto"/>
                <w:sz w:val="20"/>
                <w:szCs w:val="20"/>
              </w:rPr>
              <w:t>1 642,440</w:t>
            </w:r>
          </w:p>
        </w:tc>
        <w:tc>
          <w:tcPr>
            <w:tcW w:w="737" w:type="pct"/>
            <w:shd w:val="clear" w:color="auto" w:fill="auto"/>
            <w:vAlign w:val="center"/>
          </w:tcPr>
          <w:p w14:paraId="7569B66D" w14:textId="77777777" w:rsidR="007F2B0B" w:rsidRPr="00701A6E" w:rsidRDefault="007F2B0B">
            <w:pPr>
              <w:pStyle w:val="Default"/>
              <w:jc w:val="center"/>
              <w:cnfStyle w:val="000000100000" w:firstRow="0" w:lastRow="0" w:firstColumn="0" w:lastColumn="0" w:oddVBand="0" w:evenVBand="0" w:oddHBand="1" w:evenHBand="0" w:firstRowFirstColumn="0" w:firstRowLastColumn="0" w:lastRowFirstColumn="0" w:lastRowLastColumn="0"/>
              <w:rPr>
                <w:rFonts w:ascii="Open Sans Condensed" w:hAnsi="Open Sans Condensed" w:cs="Open Sans Condensed"/>
                <w:color w:val="auto"/>
                <w:sz w:val="20"/>
                <w:szCs w:val="20"/>
              </w:rPr>
            </w:pPr>
            <w:r w:rsidRPr="00701A6E">
              <w:rPr>
                <w:rFonts w:ascii="Open Sans Condensed" w:hAnsi="Open Sans Condensed" w:cs="Open Sans Condensed"/>
                <w:color w:val="auto"/>
                <w:sz w:val="20"/>
                <w:szCs w:val="20"/>
              </w:rPr>
              <w:t>9 317,700</w:t>
            </w:r>
          </w:p>
        </w:tc>
        <w:tc>
          <w:tcPr>
            <w:tcW w:w="738" w:type="pct"/>
            <w:shd w:val="clear" w:color="auto" w:fill="auto"/>
            <w:vAlign w:val="center"/>
          </w:tcPr>
          <w:p w14:paraId="73886590" w14:textId="77777777" w:rsidR="007F2B0B" w:rsidRPr="00701A6E" w:rsidRDefault="007F2B0B">
            <w:pPr>
              <w:pStyle w:val="Default"/>
              <w:jc w:val="center"/>
              <w:cnfStyle w:val="000000100000" w:firstRow="0" w:lastRow="0" w:firstColumn="0" w:lastColumn="0" w:oddVBand="0" w:evenVBand="0" w:oddHBand="1" w:evenHBand="0" w:firstRowFirstColumn="0" w:firstRowLastColumn="0" w:lastRowFirstColumn="0" w:lastRowLastColumn="0"/>
              <w:rPr>
                <w:rFonts w:ascii="Open Sans Condensed" w:hAnsi="Open Sans Condensed" w:cs="Open Sans Condensed"/>
                <w:color w:val="auto"/>
                <w:sz w:val="20"/>
                <w:szCs w:val="20"/>
              </w:rPr>
            </w:pPr>
            <w:r w:rsidRPr="00701A6E">
              <w:rPr>
                <w:rFonts w:ascii="Open Sans Condensed" w:hAnsi="Open Sans Condensed" w:cs="Open Sans Condensed"/>
                <w:color w:val="auto"/>
                <w:sz w:val="20"/>
                <w:szCs w:val="20"/>
              </w:rPr>
              <w:t>175,014</w:t>
            </w:r>
          </w:p>
        </w:tc>
        <w:tc>
          <w:tcPr>
            <w:tcW w:w="737" w:type="pct"/>
            <w:shd w:val="clear" w:color="auto" w:fill="auto"/>
            <w:vAlign w:val="center"/>
          </w:tcPr>
          <w:p w14:paraId="52AD29CA" w14:textId="77777777" w:rsidR="007F2B0B" w:rsidRPr="00701A6E" w:rsidRDefault="007F2B0B">
            <w:pPr>
              <w:pStyle w:val="Default"/>
              <w:jc w:val="center"/>
              <w:cnfStyle w:val="000000100000" w:firstRow="0" w:lastRow="0" w:firstColumn="0" w:lastColumn="0" w:oddVBand="0" w:evenVBand="0" w:oddHBand="1" w:evenHBand="0" w:firstRowFirstColumn="0" w:firstRowLastColumn="0" w:lastRowFirstColumn="0" w:lastRowLastColumn="0"/>
              <w:rPr>
                <w:rFonts w:ascii="Open Sans Condensed" w:hAnsi="Open Sans Condensed" w:cs="Open Sans Condensed"/>
                <w:color w:val="auto"/>
                <w:sz w:val="20"/>
                <w:szCs w:val="20"/>
              </w:rPr>
            </w:pPr>
            <w:r w:rsidRPr="00701A6E">
              <w:rPr>
                <w:rFonts w:ascii="Open Sans Condensed" w:hAnsi="Open Sans Condensed" w:cs="Open Sans Condensed"/>
                <w:color w:val="auto"/>
                <w:sz w:val="20"/>
                <w:szCs w:val="20"/>
              </w:rPr>
              <w:t>1 904,364</w:t>
            </w:r>
          </w:p>
        </w:tc>
      </w:tr>
      <w:tr w:rsidR="00C0421E" w:rsidRPr="00701A6E" w14:paraId="439CB2C3" w14:textId="77777777" w:rsidTr="0072322A">
        <w:trPr>
          <w:trHeight w:val="340"/>
        </w:trPr>
        <w:tc>
          <w:tcPr>
            <w:cnfStyle w:val="001000000000" w:firstRow="0" w:lastRow="0" w:firstColumn="1" w:lastColumn="0" w:oddVBand="0" w:evenVBand="0" w:oddHBand="0" w:evenHBand="0" w:firstRowFirstColumn="0" w:firstRowLastColumn="0" w:lastRowFirstColumn="0" w:lastRowLastColumn="0"/>
            <w:tcW w:w="873" w:type="pct"/>
            <w:shd w:val="clear" w:color="auto" w:fill="FEECED"/>
            <w:vAlign w:val="center"/>
          </w:tcPr>
          <w:p w14:paraId="3BEC69D7" w14:textId="77777777" w:rsidR="007F2B0B" w:rsidRPr="00701A6E" w:rsidRDefault="007F2B0B">
            <w:pPr>
              <w:jc w:val="center"/>
              <w:rPr>
                <w:rFonts w:ascii="Open Sans Condensed" w:hAnsi="Open Sans Condensed" w:cs="Open Sans Condensed"/>
                <w:szCs w:val="20"/>
              </w:rPr>
            </w:pPr>
            <w:r w:rsidRPr="00701A6E">
              <w:rPr>
                <w:rFonts w:ascii="Open Sans Condensed" w:hAnsi="Open Sans Condensed" w:cs="Open Sans Condensed"/>
                <w:szCs w:val="20"/>
              </w:rPr>
              <w:t>Wariant 1</w:t>
            </w:r>
          </w:p>
        </w:tc>
        <w:tc>
          <w:tcPr>
            <w:tcW w:w="440" w:type="pct"/>
            <w:shd w:val="clear" w:color="auto" w:fill="FEECED"/>
            <w:vAlign w:val="center"/>
          </w:tcPr>
          <w:p w14:paraId="77A5360B" w14:textId="77777777" w:rsidR="007F2B0B" w:rsidRPr="00701A6E" w:rsidRDefault="007F2B0B">
            <w:pPr>
              <w:jc w:val="center"/>
              <w:cnfStyle w:val="000000000000" w:firstRow="0" w:lastRow="0" w:firstColumn="0" w:lastColumn="0" w:oddVBand="0" w:evenVBand="0" w:oddHBand="0" w:evenHBand="0" w:firstRowFirstColumn="0" w:firstRowLastColumn="0" w:lastRowFirstColumn="0" w:lastRowLastColumn="0"/>
              <w:rPr>
                <w:rFonts w:ascii="Open Sans Condensed" w:hAnsi="Open Sans Condensed" w:cs="Open Sans Condensed"/>
                <w:szCs w:val="20"/>
              </w:rPr>
            </w:pPr>
            <w:r w:rsidRPr="00701A6E">
              <w:rPr>
                <w:rFonts w:ascii="Open Sans Condensed" w:hAnsi="Open Sans Condensed" w:cs="Open Sans Condensed"/>
                <w:szCs w:val="20"/>
              </w:rPr>
              <w:t>35</w:t>
            </w:r>
          </w:p>
        </w:tc>
        <w:tc>
          <w:tcPr>
            <w:tcW w:w="737" w:type="pct"/>
            <w:shd w:val="clear" w:color="auto" w:fill="FEECED"/>
            <w:vAlign w:val="center"/>
          </w:tcPr>
          <w:p w14:paraId="18173524" w14:textId="77777777" w:rsidR="007F2B0B" w:rsidRPr="00701A6E" w:rsidRDefault="007F2B0B">
            <w:pPr>
              <w:pStyle w:val="Default"/>
              <w:jc w:val="center"/>
              <w:cnfStyle w:val="000000000000" w:firstRow="0" w:lastRow="0" w:firstColumn="0" w:lastColumn="0" w:oddVBand="0" w:evenVBand="0" w:oddHBand="0" w:evenHBand="0" w:firstRowFirstColumn="0" w:firstRowLastColumn="0" w:lastRowFirstColumn="0" w:lastRowLastColumn="0"/>
              <w:rPr>
                <w:rFonts w:ascii="Open Sans Condensed" w:hAnsi="Open Sans Condensed" w:cs="Open Sans Condensed"/>
                <w:color w:val="auto"/>
                <w:sz w:val="20"/>
                <w:szCs w:val="20"/>
              </w:rPr>
            </w:pPr>
            <w:r w:rsidRPr="00701A6E">
              <w:rPr>
                <w:rFonts w:ascii="Open Sans Condensed" w:hAnsi="Open Sans Condensed" w:cs="Open Sans Condensed"/>
                <w:color w:val="auto"/>
                <w:sz w:val="20"/>
                <w:szCs w:val="20"/>
              </w:rPr>
              <w:t>638,064</w:t>
            </w:r>
          </w:p>
        </w:tc>
        <w:tc>
          <w:tcPr>
            <w:tcW w:w="738" w:type="pct"/>
            <w:shd w:val="clear" w:color="auto" w:fill="FEECED"/>
            <w:vAlign w:val="center"/>
          </w:tcPr>
          <w:p w14:paraId="4D5E6458" w14:textId="77777777" w:rsidR="007F2B0B" w:rsidRPr="00701A6E" w:rsidRDefault="007F2B0B">
            <w:pPr>
              <w:jc w:val="center"/>
              <w:cnfStyle w:val="000000000000" w:firstRow="0" w:lastRow="0" w:firstColumn="0" w:lastColumn="0" w:oddVBand="0" w:evenVBand="0" w:oddHBand="0" w:evenHBand="0" w:firstRowFirstColumn="0" w:firstRowLastColumn="0" w:lastRowFirstColumn="0" w:lastRowLastColumn="0"/>
              <w:rPr>
                <w:rFonts w:ascii="Open Sans Condensed" w:hAnsi="Open Sans Condensed" w:cs="Open Sans Condensed"/>
                <w:szCs w:val="20"/>
              </w:rPr>
            </w:pPr>
            <w:r w:rsidRPr="00701A6E">
              <w:rPr>
                <w:rFonts w:ascii="Open Sans Condensed" w:hAnsi="Open Sans Condensed" w:cs="Open Sans Condensed"/>
                <w:szCs w:val="20"/>
              </w:rPr>
              <w:t>618,060</w:t>
            </w:r>
          </w:p>
        </w:tc>
        <w:tc>
          <w:tcPr>
            <w:tcW w:w="737" w:type="pct"/>
            <w:shd w:val="clear" w:color="auto" w:fill="FEECED"/>
            <w:vAlign w:val="center"/>
          </w:tcPr>
          <w:p w14:paraId="393C5BA3" w14:textId="77777777" w:rsidR="007F2B0B" w:rsidRPr="00701A6E" w:rsidRDefault="007F2B0B">
            <w:pPr>
              <w:jc w:val="center"/>
              <w:cnfStyle w:val="000000000000" w:firstRow="0" w:lastRow="0" w:firstColumn="0" w:lastColumn="0" w:oddVBand="0" w:evenVBand="0" w:oddHBand="0" w:evenHBand="0" w:firstRowFirstColumn="0" w:firstRowLastColumn="0" w:lastRowFirstColumn="0" w:lastRowLastColumn="0"/>
              <w:rPr>
                <w:rFonts w:ascii="Open Sans Condensed" w:hAnsi="Open Sans Condensed" w:cs="Open Sans Condensed"/>
                <w:szCs w:val="20"/>
              </w:rPr>
            </w:pPr>
            <w:r w:rsidRPr="00701A6E">
              <w:rPr>
                <w:rFonts w:ascii="Open Sans Condensed" w:hAnsi="Open Sans Condensed" w:cs="Open Sans Condensed"/>
                <w:szCs w:val="20"/>
              </w:rPr>
              <w:t>2 532,600</w:t>
            </w:r>
          </w:p>
        </w:tc>
        <w:tc>
          <w:tcPr>
            <w:tcW w:w="738" w:type="pct"/>
            <w:shd w:val="clear" w:color="auto" w:fill="FEECED"/>
            <w:vAlign w:val="center"/>
          </w:tcPr>
          <w:p w14:paraId="5B94439F" w14:textId="77777777" w:rsidR="007F2B0B" w:rsidRPr="00701A6E" w:rsidRDefault="007F2B0B">
            <w:pPr>
              <w:jc w:val="center"/>
              <w:cnfStyle w:val="000000000000" w:firstRow="0" w:lastRow="0" w:firstColumn="0" w:lastColumn="0" w:oddVBand="0" w:evenVBand="0" w:oddHBand="0" w:evenHBand="0" w:firstRowFirstColumn="0" w:firstRowLastColumn="0" w:lastRowFirstColumn="0" w:lastRowLastColumn="0"/>
              <w:rPr>
                <w:rFonts w:ascii="Open Sans Condensed" w:hAnsi="Open Sans Condensed" w:cs="Open Sans Condensed"/>
                <w:szCs w:val="20"/>
              </w:rPr>
            </w:pPr>
            <w:r w:rsidRPr="00701A6E">
              <w:rPr>
                <w:rFonts w:ascii="Open Sans Condensed" w:hAnsi="Open Sans Condensed" w:cs="Open Sans Condensed"/>
                <w:szCs w:val="20"/>
              </w:rPr>
              <w:t>88,074</w:t>
            </w:r>
          </w:p>
        </w:tc>
        <w:tc>
          <w:tcPr>
            <w:tcW w:w="737" w:type="pct"/>
            <w:shd w:val="clear" w:color="auto" w:fill="FEECED"/>
            <w:vAlign w:val="center"/>
          </w:tcPr>
          <w:p w14:paraId="61F30892" w14:textId="77777777" w:rsidR="007F2B0B" w:rsidRPr="00701A6E" w:rsidRDefault="007F2B0B">
            <w:pPr>
              <w:jc w:val="center"/>
              <w:cnfStyle w:val="000000000000" w:firstRow="0" w:lastRow="0" w:firstColumn="0" w:lastColumn="0" w:oddVBand="0" w:evenVBand="0" w:oddHBand="0" w:evenHBand="0" w:firstRowFirstColumn="0" w:firstRowLastColumn="0" w:lastRowFirstColumn="0" w:lastRowLastColumn="0"/>
              <w:rPr>
                <w:rFonts w:ascii="Open Sans Condensed" w:hAnsi="Open Sans Condensed" w:cs="Open Sans Condensed"/>
                <w:szCs w:val="20"/>
              </w:rPr>
            </w:pPr>
            <w:r w:rsidRPr="00701A6E">
              <w:rPr>
                <w:rFonts w:ascii="Open Sans Condensed" w:hAnsi="Open Sans Condensed" w:cs="Open Sans Condensed"/>
                <w:szCs w:val="20"/>
              </w:rPr>
              <w:t>1 904,364</w:t>
            </w:r>
          </w:p>
        </w:tc>
      </w:tr>
      <w:tr w:rsidR="007F2B0B" w:rsidRPr="00701A6E" w14:paraId="71889BF9" w14:textId="77777777" w:rsidTr="00662754">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873" w:type="pct"/>
            <w:shd w:val="clear" w:color="auto" w:fill="auto"/>
            <w:vAlign w:val="center"/>
          </w:tcPr>
          <w:p w14:paraId="6D82C7FE" w14:textId="77777777" w:rsidR="007F2B0B" w:rsidRPr="00701A6E" w:rsidRDefault="007F2B0B">
            <w:pPr>
              <w:jc w:val="center"/>
              <w:rPr>
                <w:rFonts w:ascii="Open Sans Condensed" w:hAnsi="Open Sans Condensed" w:cs="Open Sans Condensed"/>
                <w:szCs w:val="20"/>
              </w:rPr>
            </w:pPr>
            <w:r w:rsidRPr="00701A6E">
              <w:rPr>
                <w:rFonts w:ascii="Open Sans Condensed" w:hAnsi="Open Sans Condensed" w:cs="Open Sans Condensed"/>
                <w:szCs w:val="20"/>
              </w:rPr>
              <w:t>Wariant 2</w:t>
            </w:r>
          </w:p>
        </w:tc>
        <w:tc>
          <w:tcPr>
            <w:tcW w:w="440" w:type="pct"/>
            <w:shd w:val="clear" w:color="auto" w:fill="auto"/>
            <w:vAlign w:val="center"/>
          </w:tcPr>
          <w:p w14:paraId="4D3F3D5B" w14:textId="77777777" w:rsidR="007F2B0B" w:rsidRPr="00701A6E" w:rsidRDefault="007F2B0B">
            <w:pPr>
              <w:jc w:val="center"/>
              <w:cnfStyle w:val="000000100000" w:firstRow="0" w:lastRow="0" w:firstColumn="0" w:lastColumn="0" w:oddVBand="0" w:evenVBand="0" w:oddHBand="1" w:evenHBand="0" w:firstRowFirstColumn="0" w:firstRowLastColumn="0" w:lastRowFirstColumn="0" w:lastRowLastColumn="0"/>
              <w:rPr>
                <w:rFonts w:ascii="Open Sans Condensed" w:hAnsi="Open Sans Condensed" w:cs="Open Sans Condensed"/>
                <w:szCs w:val="20"/>
              </w:rPr>
            </w:pPr>
            <w:r w:rsidRPr="00701A6E">
              <w:rPr>
                <w:rFonts w:ascii="Open Sans Condensed" w:hAnsi="Open Sans Condensed" w:cs="Open Sans Condensed"/>
                <w:szCs w:val="20"/>
              </w:rPr>
              <w:t>35</w:t>
            </w:r>
          </w:p>
        </w:tc>
        <w:tc>
          <w:tcPr>
            <w:tcW w:w="737" w:type="pct"/>
            <w:shd w:val="clear" w:color="auto" w:fill="auto"/>
            <w:vAlign w:val="center"/>
          </w:tcPr>
          <w:p w14:paraId="0E219D0F" w14:textId="77777777" w:rsidR="007F2B0B" w:rsidRPr="00701A6E" w:rsidRDefault="007F2B0B">
            <w:pPr>
              <w:jc w:val="center"/>
              <w:cnfStyle w:val="000000100000" w:firstRow="0" w:lastRow="0" w:firstColumn="0" w:lastColumn="0" w:oddVBand="0" w:evenVBand="0" w:oddHBand="1" w:evenHBand="0" w:firstRowFirstColumn="0" w:firstRowLastColumn="0" w:lastRowFirstColumn="0" w:lastRowLastColumn="0"/>
              <w:rPr>
                <w:rFonts w:ascii="Open Sans Condensed" w:hAnsi="Open Sans Condensed" w:cs="Open Sans Condensed"/>
                <w:szCs w:val="20"/>
              </w:rPr>
            </w:pPr>
            <w:r w:rsidRPr="00701A6E">
              <w:rPr>
                <w:rFonts w:ascii="Open Sans Condensed" w:hAnsi="Open Sans Condensed" w:cs="Open Sans Condensed"/>
                <w:szCs w:val="20"/>
              </w:rPr>
              <w:t>1 531,354</w:t>
            </w:r>
          </w:p>
        </w:tc>
        <w:tc>
          <w:tcPr>
            <w:tcW w:w="738" w:type="pct"/>
            <w:shd w:val="clear" w:color="auto" w:fill="auto"/>
            <w:vAlign w:val="center"/>
          </w:tcPr>
          <w:p w14:paraId="3A93097D" w14:textId="77777777" w:rsidR="007F2B0B" w:rsidRPr="00701A6E" w:rsidRDefault="007F2B0B">
            <w:pPr>
              <w:jc w:val="center"/>
              <w:cnfStyle w:val="000000100000" w:firstRow="0" w:lastRow="0" w:firstColumn="0" w:lastColumn="0" w:oddVBand="0" w:evenVBand="0" w:oddHBand="1" w:evenHBand="0" w:firstRowFirstColumn="0" w:firstRowLastColumn="0" w:lastRowFirstColumn="0" w:lastRowLastColumn="0"/>
              <w:rPr>
                <w:rFonts w:ascii="Open Sans Condensed" w:hAnsi="Open Sans Condensed" w:cs="Open Sans Condensed"/>
                <w:szCs w:val="20"/>
              </w:rPr>
            </w:pPr>
            <w:r w:rsidRPr="00701A6E">
              <w:rPr>
                <w:rFonts w:ascii="Open Sans Condensed" w:hAnsi="Open Sans Condensed" w:cs="Open Sans Condensed"/>
                <w:szCs w:val="20"/>
              </w:rPr>
              <w:t>279,415</w:t>
            </w:r>
          </w:p>
        </w:tc>
        <w:tc>
          <w:tcPr>
            <w:tcW w:w="737" w:type="pct"/>
            <w:shd w:val="clear" w:color="auto" w:fill="auto"/>
            <w:vAlign w:val="center"/>
          </w:tcPr>
          <w:p w14:paraId="35DFCD5D" w14:textId="77777777" w:rsidR="007F2B0B" w:rsidRPr="00701A6E" w:rsidRDefault="007F2B0B">
            <w:pPr>
              <w:jc w:val="center"/>
              <w:cnfStyle w:val="000000100000" w:firstRow="0" w:lastRow="0" w:firstColumn="0" w:lastColumn="0" w:oddVBand="0" w:evenVBand="0" w:oddHBand="1" w:evenHBand="0" w:firstRowFirstColumn="0" w:firstRowLastColumn="0" w:lastRowFirstColumn="0" w:lastRowLastColumn="0"/>
              <w:rPr>
                <w:rFonts w:ascii="Open Sans Condensed" w:hAnsi="Open Sans Condensed" w:cs="Open Sans Condensed"/>
                <w:szCs w:val="20"/>
              </w:rPr>
            </w:pPr>
            <w:r w:rsidRPr="00701A6E">
              <w:rPr>
                <w:rFonts w:ascii="Open Sans Condensed" w:hAnsi="Open Sans Condensed" w:cs="Open Sans Condensed"/>
                <w:szCs w:val="20"/>
              </w:rPr>
              <w:t>2 373,840</w:t>
            </w:r>
          </w:p>
        </w:tc>
        <w:tc>
          <w:tcPr>
            <w:tcW w:w="738" w:type="pct"/>
            <w:shd w:val="clear" w:color="auto" w:fill="auto"/>
            <w:vAlign w:val="center"/>
          </w:tcPr>
          <w:p w14:paraId="65D6312A" w14:textId="77777777" w:rsidR="007F2B0B" w:rsidRPr="00701A6E" w:rsidRDefault="007F2B0B">
            <w:pPr>
              <w:jc w:val="center"/>
              <w:cnfStyle w:val="000000100000" w:firstRow="0" w:lastRow="0" w:firstColumn="0" w:lastColumn="0" w:oddVBand="0" w:evenVBand="0" w:oddHBand="1" w:evenHBand="0" w:firstRowFirstColumn="0" w:firstRowLastColumn="0" w:lastRowFirstColumn="0" w:lastRowLastColumn="0"/>
              <w:rPr>
                <w:rFonts w:ascii="Open Sans Condensed" w:hAnsi="Open Sans Condensed" w:cs="Open Sans Condensed"/>
                <w:szCs w:val="20"/>
              </w:rPr>
            </w:pPr>
            <w:r w:rsidRPr="00701A6E">
              <w:rPr>
                <w:rFonts w:ascii="Open Sans Condensed" w:hAnsi="Open Sans Condensed" w:cs="Open Sans Condensed"/>
                <w:szCs w:val="20"/>
              </w:rPr>
              <w:t>118,768</w:t>
            </w:r>
          </w:p>
        </w:tc>
        <w:tc>
          <w:tcPr>
            <w:tcW w:w="737" w:type="pct"/>
            <w:shd w:val="clear" w:color="auto" w:fill="auto"/>
            <w:vAlign w:val="center"/>
          </w:tcPr>
          <w:p w14:paraId="652903EE" w14:textId="77777777" w:rsidR="007F2B0B" w:rsidRPr="00701A6E" w:rsidRDefault="007F2B0B">
            <w:pPr>
              <w:jc w:val="center"/>
              <w:cnfStyle w:val="000000100000" w:firstRow="0" w:lastRow="0" w:firstColumn="0" w:lastColumn="0" w:oddVBand="0" w:evenVBand="0" w:oddHBand="1" w:evenHBand="0" w:firstRowFirstColumn="0" w:firstRowLastColumn="0" w:lastRowFirstColumn="0" w:lastRowLastColumn="0"/>
              <w:rPr>
                <w:rFonts w:ascii="Open Sans Condensed" w:hAnsi="Open Sans Condensed" w:cs="Open Sans Condensed"/>
                <w:szCs w:val="20"/>
              </w:rPr>
            </w:pPr>
            <w:r w:rsidRPr="00701A6E">
              <w:rPr>
                <w:rFonts w:ascii="Open Sans Condensed" w:hAnsi="Open Sans Condensed" w:cs="Open Sans Condensed"/>
                <w:szCs w:val="20"/>
              </w:rPr>
              <w:t>2 088,526</w:t>
            </w:r>
          </w:p>
        </w:tc>
      </w:tr>
    </w:tbl>
    <w:p w14:paraId="20D4897C" w14:textId="77777777" w:rsidR="007F2B0B" w:rsidRPr="00811E00" w:rsidRDefault="007F2B0B" w:rsidP="009A1484">
      <w:pPr>
        <w:pStyle w:val="rdo"/>
      </w:pPr>
      <w:r w:rsidRPr="00811E00">
        <w:t>Źródło: Strategia Rozwoju Elektromobilności w Gminie Stalowa Wola na lata 2020-2036.</w:t>
      </w:r>
    </w:p>
    <w:p w14:paraId="14AB0E6D" w14:textId="173E5633" w:rsidR="007F2B0B" w:rsidRPr="00811E00" w:rsidRDefault="005F7C02" w:rsidP="007F2B0B">
      <w:pPr>
        <w:pStyle w:val="StalowaWola"/>
        <w:rPr>
          <w:rFonts w:ascii="Open Sans" w:hAnsi="Open Sans" w:cs="Open Sans"/>
          <w:szCs w:val="20"/>
        </w:rPr>
      </w:pPr>
      <w:r w:rsidRPr="00811E00">
        <w:rPr>
          <w:rFonts w:ascii="Open Sans" w:hAnsi="Open Sans" w:cs="Open Sans"/>
          <w:szCs w:val="20"/>
        </w:rPr>
        <w:t>Dodatkowo</w:t>
      </w:r>
      <w:r w:rsidR="007F2B0B" w:rsidRPr="00811E00">
        <w:rPr>
          <w:rFonts w:ascii="Open Sans" w:hAnsi="Open Sans" w:cs="Open Sans"/>
          <w:szCs w:val="20"/>
        </w:rPr>
        <w:t xml:space="preserve"> </w:t>
      </w:r>
      <w:r w:rsidR="000C086A">
        <w:rPr>
          <w:rFonts w:ascii="Open Sans" w:hAnsi="Open Sans" w:cs="Open Sans"/>
          <w:szCs w:val="20"/>
        </w:rPr>
        <w:t xml:space="preserve">oszacowano potencjalne </w:t>
      </w:r>
      <w:r w:rsidR="007F2B0B" w:rsidRPr="00811E00">
        <w:rPr>
          <w:rFonts w:ascii="Open Sans" w:hAnsi="Open Sans" w:cs="Open Sans"/>
          <w:szCs w:val="20"/>
        </w:rPr>
        <w:t>efekt</w:t>
      </w:r>
      <w:r w:rsidR="000C086A">
        <w:rPr>
          <w:rFonts w:ascii="Open Sans" w:hAnsi="Open Sans" w:cs="Open Sans"/>
          <w:szCs w:val="20"/>
        </w:rPr>
        <w:t>y</w:t>
      </w:r>
      <w:r w:rsidR="007F2B0B" w:rsidRPr="00811E00">
        <w:rPr>
          <w:rFonts w:ascii="Open Sans" w:hAnsi="Open Sans" w:cs="Open Sans"/>
          <w:szCs w:val="20"/>
        </w:rPr>
        <w:t xml:space="preserve"> ekologiczn</w:t>
      </w:r>
      <w:r w:rsidR="000C086A">
        <w:rPr>
          <w:rFonts w:ascii="Open Sans" w:hAnsi="Open Sans" w:cs="Open Sans"/>
          <w:szCs w:val="20"/>
        </w:rPr>
        <w:t>e</w:t>
      </w:r>
      <w:r w:rsidR="007F2B0B" w:rsidRPr="00811E00">
        <w:rPr>
          <w:rFonts w:ascii="Open Sans" w:hAnsi="Open Sans" w:cs="Open Sans"/>
          <w:szCs w:val="20"/>
        </w:rPr>
        <w:t xml:space="preserve"> w zakresie wszystkich form transportu zeroemisyjnego na obszarze Gminy Stalowa Wola w trzech wariantach rozwoju:</w:t>
      </w:r>
    </w:p>
    <w:p w14:paraId="01551DCE" w14:textId="691525C7" w:rsidR="007F2B0B" w:rsidRPr="00811E00" w:rsidRDefault="007F2B0B" w:rsidP="001F2599">
      <w:pPr>
        <w:pStyle w:val="punktorpeny"/>
        <w:rPr>
          <w:rFonts w:cs="Open Sans"/>
          <w:szCs w:val="20"/>
        </w:rPr>
      </w:pPr>
      <w:r w:rsidRPr="00811E00">
        <w:t xml:space="preserve">Pesymistyczny (niskie tempo elektromobilności). </w:t>
      </w:r>
    </w:p>
    <w:p w14:paraId="39650FC6" w14:textId="091A3F2A" w:rsidR="007F2B0B" w:rsidRPr="00811E00" w:rsidRDefault="007F2B0B" w:rsidP="001F2599">
      <w:pPr>
        <w:pStyle w:val="punktorpeny"/>
        <w:rPr>
          <w:rFonts w:cs="Open Sans"/>
          <w:szCs w:val="20"/>
        </w:rPr>
      </w:pPr>
      <w:r w:rsidRPr="00811E00">
        <w:t>Neutralny (tempo standardowe).</w:t>
      </w:r>
    </w:p>
    <w:p w14:paraId="751AF1A6" w14:textId="4EF5F60A" w:rsidR="007F2B0B" w:rsidRPr="00811E00" w:rsidRDefault="007F2B0B" w:rsidP="001F2599">
      <w:pPr>
        <w:pStyle w:val="punktorpeny"/>
        <w:rPr>
          <w:rFonts w:cs="Open Sans"/>
          <w:szCs w:val="20"/>
        </w:rPr>
      </w:pPr>
      <w:r w:rsidRPr="00811E00">
        <w:t xml:space="preserve">Optymistyczny (wysokie tempo rozwoju elektromobilności). </w:t>
      </w:r>
    </w:p>
    <w:p w14:paraId="1D64D5DA" w14:textId="77777777" w:rsidR="008219EB" w:rsidRDefault="008219EB">
      <w:pPr>
        <w:spacing w:line="240" w:lineRule="auto"/>
        <w:jc w:val="left"/>
        <w:rPr>
          <w:rFonts w:cs="Times New Roman"/>
          <w:b/>
          <w:bCs/>
          <w:i/>
          <w:color w:val="EE1A24"/>
          <w:sz w:val="18"/>
        </w:rPr>
      </w:pPr>
      <w:r>
        <w:br w:type="page"/>
      </w:r>
    </w:p>
    <w:p w14:paraId="71AFD618" w14:textId="6B6FBEFD" w:rsidR="00607087" w:rsidRDefault="00607087" w:rsidP="00607087">
      <w:pPr>
        <w:pStyle w:val="Tabelatytu"/>
      </w:pPr>
      <w:bookmarkStart w:id="153" w:name="_Toc164938566"/>
      <w:r>
        <w:lastRenderedPageBreak/>
        <w:t xml:space="preserve">Tab.  </w:t>
      </w:r>
      <w:r w:rsidR="00811E00">
        <w:fldChar w:fldCharType="begin"/>
      </w:r>
      <w:r w:rsidR="00811E00">
        <w:instrText xml:space="preserve"> STYLEREF 1 \s </w:instrText>
      </w:r>
      <w:r w:rsidR="00811E00">
        <w:fldChar w:fldCharType="separate"/>
      </w:r>
      <w:r w:rsidR="00245637">
        <w:rPr>
          <w:noProof/>
        </w:rPr>
        <w:t>5</w:t>
      </w:r>
      <w:r w:rsidR="00811E00">
        <w:fldChar w:fldCharType="end"/>
      </w:r>
      <w:r w:rsidR="007A1659">
        <w:t>.</w:t>
      </w:r>
      <w:r w:rsidR="00CD503A">
        <w:fldChar w:fldCharType="begin"/>
      </w:r>
      <w:r w:rsidR="00CD503A">
        <w:instrText xml:space="preserve"> SEQ Tab._ \* ARABIC \s 1 </w:instrText>
      </w:r>
      <w:r w:rsidR="00CD503A">
        <w:fldChar w:fldCharType="separate"/>
      </w:r>
      <w:r w:rsidR="00245637">
        <w:rPr>
          <w:noProof/>
        </w:rPr>
        <w:t>7</w:t>
      </w:r>
      <w:r w:rsidR="00CD503A">
        <w:rPr>
          <w:noProof/>
        </w:rPr>
        <w:fldChar w:fldCharType="end"/>
      </w:r>
      <w:r>
        <w:t xml:space="preserve"> </w:t>
      </w:r>
      <w:r w:rsidRPr="00811E00">
        <w:t>Prognozowany trend zmiany liczby pojazdów spalinowych na rzecz wprowadzenia pojazdów zeroemisyjnych na terenie Gminy Stalowa Wola</w:t>
      </w:r>
      <w:bookmarkEnd w:id="153"/>
    </w:p>
    <w:tbl>
      <w:tblPr>
        <w:tblStyle w:val="Tabelalisty1jasnaakcent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0"/>
        <w:gridCol w:w="1402"/>
        <w:gridCol w:w="1402"/>
        <w:gridCol w:w="1402"/>
        <w:gridCol w:w="1402"/>
        <w:gridCol w:w="2298"/>
      </w:tblGrid>
      <w:tr w:rsidR="007F2B0B" w:rsidRPr="00701A6E" w14:paraId="7F4982C2" w14:textId="77777777" w:rsidTr="0072322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9" w:type="pct"/>
            <w:shd w:val="clear" w:color="auto" w:fill="EE1A24"/>
            <w:vAlign w:val="center"/>
          </w:tcPr>
          <w:p w14:paraId="3B3CD126" w14:textId="77777777" w:rsidR="007F2B0B" w:rsidRPr="0072322A" w:rsidRDefault="007F2B0B">
            <w:pPr>
              <w:jc w:val="center"/>
              <w:rPr>
                <w:rFonts w:ascii="Open Sans Condensed" w:hAnsi="Open Sans Condensed" w:cs="Open Sans Condensed"/>
                <w:color w:val="FFFFFF" w:themeColor="background1"/>
                <w:sz w:val="18"/>
                <w:szCs w:val="18"/>
              </w:rPr>
            </w:pPr>
            <w:r w:rsidRPr="0072322A">
              <w:rPr>
                <w:rFonts w:ascii="Open Sans Condensed" w:hAnsi="Open Sans Condensed" w:cs="Open Sans Condensed"/>
                <w:color w:val="FFFFFF" w:themeColor="background1"/>
                <w:sz w:val="18"/>
                <w:szCs w:val="18"/>
              </w:rPr>
              <w:t>Wariant</w:t>
            </w:r>
          </w:p>
        </w:tc>
        <w:tc>
          <w:tcPr>
            <w:tcW w:w="711" w:type="pct"/>
            <w:shd w:val="clear" w:color="auto" w:fill="EE1A24"/>
            <w:vAlign w:val="center"/>
          </w:tcPr>
          <w:p w14:paraId="27308575" w14:textId="294DF6BD" w:rsidR="007F2B0B" w:rsidRPr="0072322A" w:rsidRDefault="007F2B0B">
            <w:pPr>
              <w:jc w:val="center"/>
              <w:cnfStyle w:val="100000000000" w:firstRow="1" w:lastRow="0" w:firstColumn="0" w:lastColumn="0" w:oddVBand="0" w:evenVBand="0" w:oddHBand="0" w:evenHBand="0" w:firstRowFirstColumn="0" w:firstRowLastColumn="0" w:lastRowFirstColumn="0" w:lastRowLastColumn="0"/>
              <w:rPr>
                <w:rFonts w:ascii="Open Sans Condensed" w:hAnsi="Open Sans Condensed" w:cs="Open Sans Condensed"/>
                <w:color w:val="FFFFFF" w:themeColor="background1"/>
                <w:sz w:val="18"/>
                <w:szCs w:val="18"/>
              </w:rPr>
            </w:pPr>
            <w:r w:rsidRPr="0072322A">
              <w:rPr>
                <w:rFonts w:ascii="Open Sans Condensed" w:hAnsi="Open Sans Condensed" w:cs="Open Sans Condensed"/>
                <w:color w:val="FFFFFF" w:themeColor="background1"/>
                <w:sz w:val="18"/>
                <w:szCs w:val="18"/>
              </w:rPr>
              <w:t>2020 -</w:t>
            </w:r>
            <w:r w:rsidR="00795F83" w:rsidRPr="0072322A">
              <w:rPr>
                <w:rFonts w:ascii="Open Sans Condensed" w:hAnsi="Open Sans Condensed" w:cs="Open Sans Condensed"/>
                <w:color w:val="FFFFFF" w:themeColor="background1"/>
                <w:sz w:val="18"/>
                <w:szCs w:val="18"/>
              </w:rPr>
              <w:t xml:space="preserve"> </w:t>
            </w:r>
            <w:r w:rsidRPr="0072322A">
              <w:rPr>
                <w:rFonts w:ascii="Open Sans Condensed" w:hAnsi="Open Sans Condensed" w:cs="Open Sans Condensed"/>
                <w:color w:val="FFFFFF" w:themeColor="background1"/>
                <w:sz w:val="18"/>
                <w:szCs w:val="18"/>
              </w:rPr>
              <w:t>2025</w:t>
            </w:r>
          </w:p>
        </w:tc>
        <w:tc>
          <w:tcPr>
            <w:tcW w:w="711" w:type="pct"/>
            <w:shd w:val="clear" w:color="auto" w:fill="EE1A24"/>
            <w:vAlign w:val="center"/>
          </w:tcPr>
          <w:p w14:paraId="0B7CAD81" w14:textId="48843B21" w:rsidR="007F2B0B" w:rsidRPr="0072322A" w:rsidRDefault="007F2B0B">
            <w:pPr>
              <w:jc w:val="center"/>
              <w:cnfStyle w:val="100000000000" w:firstRow="1" w:lastRow="0" w:firstColumn="0" w:lastColumn="0" w:oddVBand="0" w:evenVBand="0" w:oddHBand="0" w:evenHBand="0" w:firstRowFirstColumn="0" w:firstRowLastColumn="0" w:lastRowFirstColumn="0" w:lastRowLastColumn="0"/>
              <w:rPr>
                <w:rFonts w:ascii="Open Sans Condensed" w:hAnsi="Open Sans Condensed" w:cs="Open Sans Condensed"/>
                <w:color w:val="FFFFFF" w:themeColor="background1"/>
                <w:sz w:val="18"/>
                <w:szCs w:val="18"/>
              </w:rPr>
            </w:pPr>
            <w:r w:rsidRPr="0072322A">
              <w:rPr>
                <w:rFonts w:ascii="Open Sans Condensed" w:hAnsi="Open Sans Condensed" w:cs="Open Sans Condensed"/>
                <w:color w:val="FFFFFF" w:themeColor="background1"/>
                <w:sz w:val="18"/>
                <w:szCs w:val="18"/>
              </w:rPr>
              <w:t>2026 -</w:t>
            </w:r>
            <w:r w:rsidR="00795F83" w:rsidRPr="0072322A">
              <w:rPr>
                <w:rFonts w:ascii="Open Sans Condensed" w:hAnsi="Open Sans Condensed" w:cs="Open Sans Condensed"/>
                <w:color w:val="FFFFFF" w:themeColor="background1"/>
                <w:sz w:val="18"/>
                <w:szCs w:val="18"/>
              </w:rPr>
              <w:t xml:space="preserve"> </w:t>
            </w:r>
            <w:r w:rsidRPr="0072322A">
              <w:rPr>
                <w:rFonts w:ascii="Open Sans Condensed" w:hAnsi="Open Sans Condensed" w:cs="Open Sans Condensed"/>
                <w:color w:val="FFFFFF" w:themeColor="background1"/>
                <w:sz w:val="18"/>
                <w:szCs w:val="18"/>
              </w:rPr>
              <w:t>2030</w:t>
            </w:r>
          </w:p>
        </w:tc>
        <w:tc>
          <w:tcPr>
            <w:tcW w:w="711" w:type="pct"/>
            <w:shd w:val="clear" w:color="auto" w:fill="EE1A24"/>
            <w:vAlign w:val="center"/>
          </w:tcPr>
          <w:p w14:paraId="4918D2BA" w14:textId="5CB372DE" w:rsidR="007F2B0B" w:rsidRPr="0072322A" w:rsidRDefault="007F2B0B">
            <w:pPr>
              <w:jc w:val="center"/>
              <w:cnfStyle w:val="100000000000" w:firstRow="1" w:lastRow="0" w:firstColumn="0" w:lastColumn="0" w:oddVBand="0" w:evenVBand="0" w:oddHBand="0" w:evenHBand="0" w:firstRowFirstColumn="0" w:firstRowLastColumn="0" w:lastRowFirstColumn="0" w:lastRowLastColumn="0"/>
              <w:rPr>
                <w:rFonts w:ascii="Open Sans Condensed" w:hAnsi="Open Sans Condensed" w:cs="Open Sans Condensed"/>
                <w:color w:val="FFFFFF" w:themeColor="background1"/>
                <w:sz w:val="18"/>
                <w:szCs w:val="18"/>
              </w:rPr>
            </w:pPr>
            <w:r w:rsidRPr="0072322A">
              <w:rPr>
                <w:rFonts w:ascii="Open Sans Condensed" w:hAnsi="Open Sans Condensed" w:cs="Open Sans Condensed"/>
                <w:color w:val="FFFFFF" w:themeColor="background1"/>
                <w:sz w:val="18"/>
                <w:szCs w:val="18"/>
              </w:rPr>
              <w:t>2031 -</w:t>
            </w:r>
            <w:r w:rsidR="00795F83" w:rsidRPr="0072322A">
              <w:rPr>
                <w:rFonts w:ascii="Open Sans Condensed" w:hAnsi="Open Sans Condensed" w:cs="Open Sans Condensed"/>
                <w:color w:val="FFFFFF" w:themeColor="background1"/>
                <w:sz w:val="18"/>
                <w:szCs w:val="18"/>
              </w:rPr>
              <w:t xml:space="preserve"> </w:t>
            </w:r>
            <w:r w:rsidRPr="0072322A">
              <w:rPr>
                <w:rFonts w:ascii="Open Sans Condensed" w:hAnsi="Open Sans Condensed" w:cs="Open Sans Condensed"/>
                <w:color w:val="FFFFFF" w:themeColor="background1"/>
                <w:sz w:val="18"/>
                <w:szCs w:val="18"/>
              </w:rPr>
              <w:t>2036</w:t>
            </w:r>
          </w:p>
        </w:tc>
        <w:tc>
          <w:tcPr>
            <w:tcW w:w="711" w:type="pct"/>
            <w:shd w:val="clear" w:color="auto" w:fill="EE1A24"/>
            <w:vAlign w:val="center"/>
          </w:tcPr>
          <w:p w14:paraId="5859117F" w14:textId="77777777" w:rsidR="007F2B0B" w:rsidRPr="0072322A" w:rsidRDefault="007F2B0B">
            <w:pPr>
              <w:jc w:val="center"/>
              <w:cnfStyle w:val="100000000000" w:firstRow="1" w:lastRow="0" w:firstColumn="0" w:lastColumn="0" w:oddVBand="0" w:evenVBand="0" w:oddHBand="0" w:evenHBand="0" w:firstRowFirstColumn="0" w:firstRowLastColumn="0" w:lastRowFirstColumn="0" w:lastRowLastColumn="0"/>
              <w:rPr>
                <w:rFonts w:ascii="Open Sans Condensed" w:hAnsi="Open Sans Condensed" w:cs="Open Sans Condensed"/>
                <w:color w:val="FFFFFF" w:themeColor="background1"/>
                <w:sz w:val="18"/>
                <w:szCs w:val="18"/>
              </w:rPr>
            </w:pPr>
            <w:r w:rsidRPr="0072322A">
              <w:rPr>
                <w:rFonts w:ascii="Open Sans Condensed" w:hAnsi="Open Sans Condensed" w:cs="Open Sans Condensed"/>
                <w:color w:val="FFFFFF" w:themeColor="background1"/>
                <w:sz w:val="18"/>
                <w:szCs w:val="18"/>
              </w:rPr>
              <w:t>Całkowite zmiany</w:t>
            </w:r>
          </w:p>
        </w:tc>
        <w:tc>
          <w:tcPr>
            <w:tcW w:w="1166" w:type="pct"/>
            <w:shd w:val="clear" w:color="auto" w:fill="EE1A24"/>
            <w:vAlign w:val="center"/>
          </w:tcPr>
          <w:p w14:paraId="6C010C80" w14:textId="5046EA4C" w:rsidR="007F2B0B" w:rsidRPr="0072322A" w:rsidRDefault="007F2B0B">
            <w:pPr>
              <w:jc w:val="center"/>
              <w:cnfStyle w:val="100000000000" w:firstRow="1" w:lastRow="0" w:firstColumn="0" w:lastColumn="0" w:oddVBand="0" w:evenVBand="0" w:oddHBand="0" w:evenHBand="0" w:firstRowFirstColumn="0" w:firstRowLastColumn="0" w:lastRowFirstColumn="0" w:lastRowLastColumn="0"/>
              <w:rPr>
                <w:rFonts w:ascii="Open Sans Condensed" w:hAnsi="Open Sans Condensed" w:cs="Open Sans Condensed"/>
                <w:color w:val="FFFFFF" w:themeColor="background1"/>
                <w:sz w:val="18"/>
                <w:szCs w:val="18"/>
              </w:rPr>
            </w:pPr>
            <w:r w:rsidRPr="0072322A">
              <w:rPr>
                <w:rFonts w:ascii="Open Sans Condensed" w:hAnsi="Open Sans Condensed" w:cs="Open Sans Condensed"/>
                <w:color w:val="FFFFFF" w:themeColor="background1"/>
                <w:sz w:val="18"/>
                <w:szCs w:val="18"/>
              </w:rPr>
              <w:t>Liczba pojazdów wymienionych na</w:t>
            </w:r>
            <w:r w:rsidR="00701A6E" w:rsidRPr="0072322A">
              <w:rPr>
                <w:rFonts w:ascii="Open Sans Condensed" w:hAnsi="Open Sans Condensed" w:cs="Open Sans Condensed"/>
                <w:color w:val="FFFFFF" w:themeColor="background1"/>
                <w:sz w:val="18"/>
                <w:szCs w:val="18"/>
              </w:rPr>
              <w:t> </w:t>
            </w:r>
            <w:r w:rsidRPr="0072322A">
              <w:rPr>
                <w:rFonts w:ascii="Open Sans Condensed" w:hAnsi="Open Sans Condensed" w:cs="Open Sans Condensed"/>
                <w:color w:val="FFFFFF" w:themeColor="background1"/>
                <w:sz w:val="18"/>
                <w:szCs w:val="18"/>
              </w:rPr>
              <w:t>elektryczne łącznie do 2036 roku</w:t>
            </w:r>
          </w:p>
        </w:tc>
      </w:tr>
      <w:tr w:rsidR="007F2B0B" w:rsidRPr="00701A6E" w14:paraId="59C38362" w14:textId="77777777" w:rsidTr="0060708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89" w:type="pct"/>
            <w:shd w:val="clear" w:color="auto" w:fill="auto"/>
            <w:vAlign w:val="center"/>
          </w:tcPr>
          <w:p w14:paraId="422A3AD9" w14:textId="77777777" w:rsidR="007F2B0B" w:rsidRPr="00701A6E" w:rsidRDefault="007F2B0B">
            <w:pPr>
              <w:jc w:val="center"/>
              <w:rPr>
                <w:rFonts w:ascii="Open Sans Condensed" w:hAnsi="Open Sans Condensed" w:cs="Open Sans Condensed"/>
                <w:szCs w:val="20"/>
              </w:rPr>
            </w:pPr>
            <w:r w:rsidRPr="00701A6E">
              <w:rPr>
                <w:rFonts w:ascii="Open Sans Condensed" w:hAnsi="Open Sans Condensed" w:cs="Open Sans Condensed"/>
                <w:szCs w:val="20"/>
              </w:rPr>
              <w:t>Pesymistyczny</w:t>
            </w:r>
          </w:p>
        </w:tc>
        <w:tc>
          <w:tcPr>
            <w:tcW w:w="711" w:type="pct"/>
            <w:shd w:val="clear" w:color="auto" w:fill="auto"/>
            <w:vAlign w:val="center"/>
          </w:tcPr>
          <w:p w14:paraId="69205FBC" w14:textId="77777777" w:rsidR="007F2B0B" w:rsidRPr="00701A6E" w:rsidRDefault="007F2B0B">
            <w:pPr>
              <w:jc w:val="center"/>
              <w:cnfStyle w:val="000000100000" w:firstRow="0" w:lastRow="0" w:firstColumn="0" w:lastColumn="0" w:oddVBand="0" w:evenVBand="0" w:oddHBand="1" w:evenHBand="0" w:firstRowFirstColumn="0" w:firstRowLastColumn="0" w:lastRowFirstColumn="0" w:lastRowLastColumn="0"/>
              <w:rPr>
                <w:rFonts w:ascii="Open Sans Condensed" w:hAnsi="Open Sans Condensed" w:cs="Open Sans Condensed"/>
                <w:szCs w:val="20"/>
              </w:rPr>
            </w:pPr>
            <w:r w:rsidRPr="00701A6E">
              <w:rPr>
                <w:rFonts w:ascii="Open Sans Condensed" w:hAnsi="Open Sans Condensed" w:cs="Open Sans Condensed"/>
                <w:szCs w:val="20"/>
              </w:rPr>
              <w:t>-0,01%</w:t>
            </w:r>
          </w:p>
        </w:tc>
        <w:tc>
          <w:tcPr>
            <w:tcW w:w="711" w:type="pct"/>
            <w:shd w:val="clear" w:color="auto" w:fill="auto"/>
            <w:vAlign w:val="center"/>
          </w:tcPr>
          <w:p w14:paraId="1A05A563" w14:textId="77777777" w:rsidR="007F2B0B" w:rsidRPr="00701A6E" w:rsidRDefault="007F2B0B">
            <w:pPr>
              <w:jc w:val="center"/>
              <w:cnfStyle w:val="000000100000" w:firstRow="0" w:lastRow="0" w:firstColumn="0" w:lastColumn="0" w:oddVBand="0" w:evenVBand="0" w:oddHBand="1" w:evenHBand="0" w:firstRowFirstColumn="0" w:firstRowLastColumn="0" w:lastRowFirstColumn="0" w:lastRowLastColumn="0"/>
              <w:rPr>
                <w:rFonts w:ascii="Open Sans Condensed" w:hAnsi="Open Sans Condensed" w:cs="Open Sans Condensed"/>
                <w:szCs w:val="20"/>
              </w:rPr>
            </w:pPr>
            <w:r w:rsidRPr="00701A6E">
              <w:rPr>
                <w:rFonts w:ascii="Open Sans Condensed" w:hAnsi="Open Sans Condensed" w:cs="Open Sans Condensed"/>
                <w:szCs w:val="20"/>
              </w:rPr>
              <w:t>-0,02%</w:t>
            </w:r>
          </w:p>
        </w:tc>
        <w:tc>
          <w:tcPr>
            <w:tcW w:w="711" w:type="pct"/>
            <w:shd w:val="clear" w:color="auto" w:fill="auto"/>
            <w:vAlign w:val="center"/>
          </w:tcPr>
          <w:p w14:paraId="65A684A1" w14:textId="77777777" w:rsidR="007F2B0B" w:rsidRPr="00701A6E" w:rsidRDefault="007F2B0B">
            <w:pPr>
              <w:jc w:val="center"/>
              <w:cnfStyle w:val="000000100000" w:firstRow="0" w:lastRow="0" w:firstColumn="0" w:lastColumn="0" w:oddVBand="0" w:evenVBand="0" w:oddHBand="1" w:evenHBand="0" w:firstRowFirstColumn="0" w:firstRowLastColumn="0" w:lastRowFirstColumn="0" w:lastRowLastColumn="0"/>
              <w:rPr>
                <w:rFonts w:ascii="Open Sans Condensed" w:hAnsi="Open Sans Condensed" w:cs="Open Sans Condensed"/>
                <w:szCs w:val="20"/>
              </w:rPr>
            </w:pPr>
            <w:r w:rsidRPr="00701A6E">
              <w:rPr>
                <w:rFonts w:ascii="Open Sans Condensed" w:hAnsi="Open Sans Condensed" w:cs="Open Sans Condensed"/>
                <w:szCs w:val="20"/>
              </w:rPr>
              <w:t>-0,05%</w:t>
            </w:r>
          </w:p>
        </w:tc>
        <w:tc>
          <w:tcPr>
            <w:tcW w:w="711" w:type="pct"/>
            <w:shd w:val="clear" w:color="auto" w:fill="auto"/>
            <w:vAlign w:val="center"/>
          </w:tcPr>
          <w:p w14:paraId="403B0122" w14:textId="77777777" w:rsidR="007F2B0B" w:rsidRPr="00701A6E" w:rsidRDefault="007F2B0B">
            <w:pPr>
              <w:jc w:val="center"/>
              <w:cnfStyle w:val="000000100000" w:firstRow="0" w:lastRow="0" w:firstColumn="0" w:lastColumn="0" w:oddVBand="0" w:evenVBand="0" w:oddHBand="1" w:evenHBand="0" w:firstRowFirstColumn="0" w:firstRowLastColumn="0" w:lastRowFirstColumn="0" w:lastRowLastColumn="0"/>
              <w:rPr>
                <w:rFonts w:ascii="Open Sans Condensed" w:hAnsi="Open Sans Condensed" w:cs="Open Sans Condensed"/>
                <w:szCs w:val="20"/>
              </w:rPr>
            </w:pPr>
            <w:r w:rsidRPr="00701A6E">
              <w:rPr>
                <w:rFonts w:ascii="Open Sans Condensed" w:hAnsi="Open Sans Condensed" w:cs="Open Sans Condensed"/>
                <w:szCs w:val="20"/>
              </w:rPr>
              <w:t>-0,08%</w:t>
            </w:r>
          </w:p>
        </w:tc>
        <w:tc>
          <w:tcPr>
            <w:tcW w:w="1166" w:type="pct"/>
            <w:shd w:val="clear" w:color="auto" w:fill="auto"/>
            <w:vAlign w:val="center"/>
          </w:tcPr>
          <w:p w14:paraId="32A75DBA" w14:textId="77777777" w:rsidR="007F2B0B" w:rsidRPr="00701A6E" w:rsidRDefault="007F2B0B">
            <w:pPr>
              <w:jc w:val="center"/>
              <w:cnfStyle w:val="000000100000" w:firstRow="0" w:lastRow="0" w:firstColumn="0" w:lastColumn="0" w:oddVBand="0" w:evenVBand="0" w:oddHBand="1" w:evenHBand="0" w:firstRowFirstColumn="0" w:firstRowLastColumn="0" w:lastRowFirstColumn="0" w:lastRowLastColumn="0"/>
              <w:rPr>
                <w:rFonts w:ascii="Open Sans Condensed" w:hAnsi="Open Sans Condensed" w:cs="Open Sans Condensed"/>
                <w:szCs w:val="20"/>
              </w:rPr>
            </w:pPr>
            <w:r w:rsidRPr="00701A6E">
              <w:rPr>
                <w:rFonts w:ascii="Open Sans Condensed" w:hAnsi="Open Sans Condensed" w:cs="Open Sans Condensed"/>
                <w:szCs w:val="20"/>
              </w:rPr>
              <w:t>25</w:t>
            </w:r>
          </w:p>
        </w:tc>
      </w:tr>
      <w:tr w:rsidR="007F2B0B" w:rsidRPr="00701A6E" w14:paraId="61840F05" w14:textId="77777777" w:rsidTr="0072322A">
        <w:trPr>
          <w:trHeight w:val="283"/>
        </w:trPr>
        <w:tc>
          <w:tcPr>
            <w:cnfStyle w:val="001000000000" w:firstRow="0" w:lastRow="0" w:firstColumn="1" w:lastColumn="0" w:oddVBand="0" w:evenVBand="0" w:oddHBand="0" w:evenHBand="0" w:firstRowFirstColumn="0" w:firstRowLastColumn="0" w:lastRowFirstColumn="0" w:lastRowLastColumn="0"/>
            <w:tcW w:w="989" w:type="pct"/>
            <w:shd w:val="clear" w:color="auto" w:fill="FEECED"/>
            <w:vAlign w:val="center"/>
          </w:tcPr>
          <w:p w14:paraId="3C942623" w14:textId="77777777" w:rsidR="007F2B0B" w:rsidRPr="00701A6E" w:rsidRDefault="007F2B0B">
            <w:pPr>
              <w:jc w:val="center"/>
              <w:rPr>
                <w:rFonts w:ascii="Open Sans Condensed" w:hAnsi="Open Sans Condensed" w:cs="Open Sans Condensed"/>
                <w:szCs w:val="20"/>
              </w:rPr>
            </w:pPr>
            <w:r w:rsidRPr="00701A6E">
              <w:rPr>
                <w:rFonts w:ascii="Open Sans Condensed" w:hAnsi="Open Sans Condensed" w:cs="Open Sans Condensed"/>
                <w:szCs w:val="20"/>
              </w:rPr>
              <w:t>Neutralny</w:t>
            </w:r>
          </w:p>
        </w:tc>
        <w:tc>
          <w:tcPr>
            <w:tcW w:w="711" w:type="pct"/>
            <w:shd w:val="clear" w:color="auto" w:fill="FEECED"/>
            <w:vAlign w:val="center"/>
          </w:tcPr>
          <w:p w14:paraId="1A87D6E5" w14:textId="77777777" w:rsidR="007F2B0B" w:rsidRPr="00701A6E" w:rsidRDefault="007F2B0B">
            <w:pPr>
              <w:jc w:val="center"/>
              <w:cnfStyle w:val="000000000000" w:firstRow="0" w:lastRow="0" w:firstColumn="0" w:lastColumn="0" w:oddVBand="0" w:evenVBand="0" w:oddHBand="0" w:evenHBand="0" w:firstRowFirstColumn="0" w:firstRowLastColumn="0" w:lastRowFirstColumn="0" w:lastRowLastColumn="0"/>
              <w:rPr>
                <w:rFonts w:ascii="Open Sans Condensed" w:hAnsi="Open Sans Condensed" w:cs="Open Sans Condensed"/>
                <w:szCs w:val="20"/>
              </w:rPr>
            </w:pPr>
            <w:r w:rsidRPr="00701A6E">
              <w:rPr>
                <w:rFonts w:ascii="Open Sans Condensed" w:hAnsi="Open Sans Condensed" w:cs="Open Sans Condensed"/>
                <w:szCs w:val="20"/>
              </w:rPr>
              <w:t>-0,05%</w:t>
            </w:r>
          </w:p>
        </w:tc>
        <w:tc>
          <w:tcPr>
            <w:tcW w:w="711" w:type="pct"/>
            <w:shd w:val="clear" w:color="auto" w:fill="FEECED"/>
            <w:vAlign w:val="center"/>
          </w:tcPr>
          <w:p w14:paraId="684BE249" w14:textId="77777777" w:rsidR="007F2B0B" w:rsidRPr="00701A6E" w:rsidRDefault="007F2B0B">
            <w:pPr>
              <w:jc w:val="center"/>
              <w:cnfStyle w:val="000000000000" w:firstRow="0" w:lastRow="0" w:firstColumn="0" w:lastColumn="0" w:oddVBand="0" w:evenVBand="0" w:oddHBand="0" w:evenHBand="0" w:firstRowFirstColumn="0" w:firstRowLastColumn="0" w:lastRowFirstColumn="0" w:lastRowLastColumn="0"/>
              <w:rPr>
                <w:rFonts w:ascii="Open Sans Condensed" w:hAnsi="Open Sans Condensed" w:cs="Open Sans Condensed"/>
                <w:szCs w:val="20"/>
              </w:rPr>
            </w:pPr>
            <w:r w:rsidRPr="00701A6E">
              <w:rPr>
                <w:rFonts w:ascii="Open Sans Condensed" w:hAnsi="Open Sans Condensed" w:cs="Open Sans Condensed"/>
                <w:szCs w:val="20"/>
              </w:rPr>
              <w:t>-0,10%</w:t>
            </w:r>
          </w:p>
        </w:tc>
        <w:tc>
          <w:tcPr>
            <w:tcW w:w="711" w:type="pct"/>
            <w:shd w:val="clear" w:color="auto" w:fill="FEECED"/>
            <w:vAlign w:val="center"/>
          </w:tcPr>
          <w:p w14:paraId="4234F538" w14:textId="77777777" w:rsidR="007F2B0B" w:rsidRPr="00701A6E" w:rsidRDefault="007F2B0B">
            <w:pPr>
              <w:jc w:val="center"/>
              <w:cnfStyle w:val="000000000000" w:firstRow="0" w:lastRow="0" w:firstColumn="0" w:lastColumn="0" w:oddVBand="0" w:evenVBand="0" w:oddHBand="0" w:evenHBand="0" w:firstRowFirstColumn="0" w:firstRowLastColumn="0" w:lastRowFirstColumn="0" w:lastRowLastColumn="0"/>
              <w:rPr>
                <w:rFonts w:ascii="Open Sans Condensed" w:hAnsi="Open Sans Condensed" w:cs="Open Sans Condensed"/>
                <w:szCs w:val="20"/>
              </w:rPr>
            </w:pPr>
            <w:r w:rsidRPr="00701A6E">
              <w:rPr>
                <w:rFonts w:ascii="Open Sans Condensed" w:hAnsi="Open Sans Condensed" w:cs="Open Sans Condensed"/>
                <w:szCs w:val="20"/>
              </w:rPr>
              <w:t>-0,25%</w:t>
            </w:r>
          </w:p>
        </w:tc>
        <w:tc>
          <w:tcPr>
            <w:tcW w:w="711" w:type="pct"/>
            <w:shd w:val="clear" w:color="auto" w:fill="FEECED"/>
            <w:vAlign w:val="center"/>
          </w:tcPr>
          <w:p w14:paraId="04B03200" w14:textId="77777777" w:rsidR="007F2B0B" w:rsidRPr="00701A6E" w:rsidRDefault="007F2B0B">
            <w:pPr>
              <w:jc w:val="center"/>
              <w:cnfStyle w:val="000000000000" w:firstRow="0" w:lastRow="0" w:firstColumn="0" w:lastColumn="0" w:oddVBand="0" w:evenVBand="0" w:oddHBand="0" w:evenHBand="0" w:firstRowFirstColumn="0" w:firstRowLastColumn="0" w:lastRowFirstColumn="0" w:lastRowLastColumn="0"/>
              <w:rPr>
                <w:rFonts w:ascii="Open Sans Condensed" w:hAnsi="Open Sans Condensed" w:cs="Open Sans Condensed"/>
                <w:szCs w:val="20"/>
              </w:rPr>
            </w:pPr>
            <w:r w:rsidRPr="00701A6E">
              <w:rPr>
                <w:rFonts w:ascii="Open Sans Condensed" w:hAnsi="Open Sans Condensed" w:cs="Open Sans Condensed"/>
                <w:szCs w:val="20"/>
              </w:rPr>
              <w:t>-0,40%</w:t>
            </w:r>
          </w:p>
        </w:tc>
        <w:tc>
          <w:tcPr>
            <w:tcW w:w="1166" w:type="pct"/>
            <w:shd w:val="clear" w:color="auto" w:fill="FEECED"/>
            <w:vAlign w:val="center"/>
          </w:tcPr>
          <w:p w14:paraId="767AD681" w14:textId="77777777" w:rsidR="007F2B0B" w:rsidRPr="00701A6E" w:rsidRDefault="007F2B0B">
            <w:pPr>
              <w:jc w:val="center"/>
              <w:cnfStyle w:val="000000000000" w:firstRow="0" w:lastRow="0" w:firstColumn="0" w:lastColumn="0" w:oddVBand="0" w:evenVBand="0" w:oddHBand="0" w:evenHBand="0" w:firstRowFirstColumn="0" w:firstRowLastColumn="0" w:lastRowFirstColumn="0" w:lastRowLastColumn="0"/>
              <w:rPr>
                <w:rFonts w:ascii="Open Sans Condensed" w:hAnsi="Open Sans Condensed" w:cs="Open Sans Condensed"/>
                <w:szCs w:val="20"/>
              </w:rPr>
            </w:pPr>
            <w:r w:rsidRPr="00701A6E">
              <w:rPr>
                <w:rFonts w:ascii="Open Sans Condensed" w:hAnsi="Open Sans Condensed" w:cs="Open Sans Condensed"/>
                <w:szCs w:val="20"/>
              </w:rPr>
              <w:t>125</w:t>
            </w:r>
          </w:p>
        </w:tc>
      </w:tr>
      <w:tr w:rsidR="007F2B0B" w:rsidRPr="00701A6E" w14:paraId="02EE4E9D" w14:textId="77777777" w:rsidTr="00607087">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89" w:type="pct"/>
            <w:shd w:val="clear" w:color="auto" w:fill="auto"/>
            <w:vAlign w:val="center"/>
          </w:tcPr>
          <w:p w14:paraId="22410BE9" w14:textId="77777777" w:rsidR="007F2B0B" w:rsidRPr="00701A6E" w:rsidRDefault="007F2B0B">
            <w:pPr>
              <w:jc w:val="center"/>
              <w:rPr>
                <w:rFonts w:ascii="Open Sans Condensed" w:hAnsi="Open Sans Condensed" w:cs="Open Sans Condensed"/>
                <w:szCs w:val="20"/>
              </w:rPr>
            </w:pPr>
            <w:r w:rsidRPr="00701A6E">
              <w:rPr>
                <w:rFonts w:ascii="Open Sans Condensed" w:hAnsi="Open Sans Condensed" w:cs="Open Sans Condensed"/>
                <w:szCs w:val="20"/>
              </w:rPr>
              <w:t>Optymistyczny</w:t>
            </w:r>
          </w:p>
        </w:tc>
        <w:tc>
          <w:tcPr>
            <w:tcW w:w="711" w:type="pct"/>
            <w:shd w:val="clear" w:color="auto" w:fill="auto"/>
            <w:vAlign w:val="center"/>
          </w:tcPr>
          <w:p w14:paraId="34729BFF" w14:textId="77777777" w:rsidR="007F2B0B" w:rsidRPr="00701A6E" w:rsidRDefault="007F2B0B">
            <w:pPr>
              <w:jc w:val="center"/>
              <w:cnfStyle w:val="000000100000" w:firstRow="0" w:lastRow="0" w:firstColumn="0" w:lastColumn="0" w:oddVBand="0" w:evenVBand="0" w:oddHBand="1" w:evenHBand="0" w:firstRowFirstColumn="0" w:firstRowLastColumn="0" w:lastRowFirstColumn="0" w:lastRowLastColumn="0"/>
              <w:rPr>
                <w:rFonts w:ascii="Open Sans Condensed" w:hAnsi="Open Sans Condensed" w:cs="Open Sans Condensed"/>
                <w:szCs w:val="20"/>
              </w:rPr>
            </w:pPr>
            <w:r w:rsidRPr="00701A6E">
              <w:rPr>
                <w:rFonts w:ascii="Open Sans Condensed" w:hAnsi="Open Sans Condensed" w:cs="Open Sans Condensed"/>
                <w:szCs w:val="20"/>
              </w:rPr>
              <w:t>-0,40%</w:t>
            </w:r>
          </w:p>
        </w:tc>
        <w:tc>
          <w:tcPr>
            <w:tcW w:w="711" w:type="pct"/>
            <w:shd w:val="clear" w:color="auto" w:fill="auto"/>
            <w:vAlign w:val="center"/>
          </w:tcPr>
          <w:p w14:paraId="2BD761E0" w14:textId="77777777" w:rsidR="007F2B0B" w:rsidRPr="00701A6E" w:rsidRDefault="007F2B0B">
            <w:pPr>
              <w:jc w:val="center"/>
              <w:cnfStyle w:val="000000100000" w:firstRow="0" w:lastRow="0" w:firstColumn="0" w:lastColumn="0" w:oddVBand="0" w:evenVBand="0" w:oddHBand="1" w:evenHBand="0" w:firstRowFirstColumn="0" w:firstRowLastColumn="0" w:lastRowFirstColumn="0" w:lastRowLastColumn="0"/>
              <w:rPr>
                <w:rFonts w:ascii="Open Sans Condensed" w:hAnsi="Open Sans Condensed" w:cs="Open Sans Condensed"/>
                <w:szCs w:val="20"/>
              </w:rPr>
            </w:pPr>
            <w:r w:rsidRPr="00701A6E">
              <w:rPr>
                <w:rFonts w:ascii="Open Sans Condensed" w:hAnsi="Open Sans Condensed" w:cs="Open Sans Condensed"/>
                <w:szCs w:val="20"/>
              </w:rPr>
              <w:t>-0,70%</w:t>
            </w:r>
          </w:p>
        </w:tc>
        <w:tc>
          <w:tcPr>
            <w:tcW w:w="711" w:type="pct"/>
            <w:shd w:val="clear" w:color="auto" w:fill="auto"/>
            <w:vAlign w:val="center"/>
          </w:tcPr>
          <w:p w14:paraId="00D298DC" w14:textId="77777777" w:rsidR="007F2B0B" w:rsidRPr="00701A6E" w:rsidRDefault="007F2B0B">
            <w:pPr>
              <w:jc w:val="center"/>
              <w:cnfStyle w:val="000000100000" w:firstRow="0" w:lastRow="0" w:firstColumn="0" w:lastColumn="0" w:oddVBand="0" w:evenVBand="0" w:oddHBand="1" w:evenHBand="0" w:firstRowFirstColumn="0" w:firstRowLastColumn="0" w:lastRowFirstColumn="0" w:lastRowLastColumn="0"/>
              <w:rPr>
                <w:rFonts w:ascii="Open Sans Condensed" w:hAnsi="Open Sans Condensed" w:cs="Open Sans Condensed"/>
                <w:szCs w:val="20"/>
              </w:rPr>
            </w:pPr>
            <w:r w:rsidRPr="00701A6E">
              <w:rPr>
                <w:rFonts w:ascii="Open Sans Condensed" w:hAnsi="Open Sans Condensed" w:cs="Open Sans Condensed"/>
                <w:szCs w:val="20"/>
              </w:rPr>
              <w:t>-0,90%</w:t>
            </w:r>
          </w:p>
        </w:tc>
        <w:tc>
          <w:tcPr>
            <w:tcW w:w="711" w:type="pct"/>
            <w:shd w:val="clear" w:color="auto" w:fill="auto"/>
            <w:vAlign w:val="center"/>
          </w:tcPr>
          <w:p w14:paraId="2A3ED22A" w14:textId="77777777" w:rsidR="007F2B0B" w:rsidRPr="00701A6E" w:rsidRDefault="007F2B0B">
            <w:pPr>
              <w:jc w:val="center"/>
              <w:cnfStyle w:val="000000100000" w:firstRow="0" w:lastRow="0" w:firstColumn="0" w:lastColumn="0" w:oddVBand="0" w:evenVBand="0" w:oddHBand="1" w:evenHBand="0" w:firstRowFirstColumn="0" w:firstRowLastColumn="0" w:lastRowFirstColumn="0" w:lastRowLastColumn="0"/>
              <w:rPr>
                <w:rFonts w:ascii="Open Sans Condensed" w:hAnsi="Open Sans Condensed" w:cs="Open Sans Condensed"/>
                <w:szCs w:val="20"/>
              </w:rPr>
            </w:pPr>
            <w:r w:rsidRPr="00701A6E">
              <w:rPr>
                <w:rFonts w:ascii="Open Sans Condensed" w:hAnsi="Open Sans Condensed" w:cs="Open Sans Condensed"/>
                <w:szCs w:val="20"/>
              </w:rPr>
              <w:t>-2,00%</w:t>
            </w:r>
          </w:p>
        </w:tc>
        <w:tc>
          <w:tcPr>
            <w:tcW w:w="1166" w:type="pct"/>
            <w:shd w:val="clear" w:color="auto" w:fill="auto"/>
            <w:vAlign w:val="center"/>
          </w:tcPr>
          <w:p w14:paraId="47116F79" w14:textId="77777777" w:rsidR="007F2B0B" w:rsidRPr="00701A6E" w:rsidRDefault="007F2B0B">
            <w:pPr>
              <w:jc w:val="center"/>
              <w:cnfStyle w:val="000000100000" w:firstRow="0" w:lastRow="0" w:firstColumn="0" w:lastColumn="0" w:oddVBand="0" w:evenVBand="0" w:oddHBand="1" w:evenHBand="0" w:firstRowFirstColumn="0" w:firstRowLastColumn="0" w:lastRowFirstColumn="0" w:lastRowLastColumn="0"/>
              <w:rPr>
                <w:rFonts w:ascii="Open Sans Condensed" w:hAnsi="Open Sans Condensed" w:cs="Open Sans Condensed"/>
                <w:szCs w:val="20"/>
              </w:rPr>
            </w:pPr>
            <w:r w:rsidRPr="00701A6E">
              <w:rPr>
                <w:rFonts w:ascii="Open Sans Condensed" w:hAnsi="Open Sans Condensed" w:cs="Open Sans Condensed"/>
                <w:szCs w:val="20"/>
              </w:rPr>
              <w:t>621</w:t>
            </w:r>
          </w:p>
        </w:tc>
      </w:tr>
    </w:tbl>
    <w:p w14:paraId="0B4A8A25" w14:textId="77777777" w:rsidR="007F2B0B" w:rsidRDefault="007F2B0B" w:rsidP="00DC303C">
      <w:pPr>
        <w:pStyle w:val="rdo"/>
      </w:pPr>
      <w:r w:rsidRPr="00811E00">
        <w:t>Źródło: Strategia Rozwoju Elektromobilności w Gminie Stalowa Wola na lata 2020-2036.</w:t>
      </w:r>
    </w:p>
    <w:p w14:paraId="2DB9050C" w14:textId="77777777" w:rsidR="007F3493" w:rsidRPr="00811E00" w:rsidRDefault="007F3493" w:rsidP="007F3493"/>
    <w:p w14:paraId="7FD020ED" w14:textId="63198DA4" w:rsidR="00607087" w:rsidRDefault="00607087" w:rsidP="00607087">
      <w:pPr>
        <w:pStyle w:val="Tabelatytu"/>
      </w:pPr>
      <w:bookmarkStart w:id="154" w:name="_Toc164938567"/>
      <w:r>
        <w:t xml:space="preserve">Tab.  </w:t>
      </w:r>
      <w:r w:rsidR="00811E00">
        <w:fldChar w:fldCharType="begin"/>
      </w:r>
      <w:r w:rsidR="00811E00">
        <w:instrText xml:space="preserve"> STYLEREF 1 \s </w:instrText>
      </w:r>
      <w:r w:rsidR="00811E00">
        <w:fldChar w:fldCharType="separate"/>
      </w:r>
      <w:r w:rsidR="00245637">
        <w:rPr>
          <w:noProof/>
        </w:rPr>
        <w:t>5</w:t>
      </w:r>
      <w:r w:rsidR="00811E00">
        <w:fldChar w:fldCharType="end"/>
      </w:r>
      <w:r w:rsidR="007A1659">
        <w:t>.</w:t>
      </w:r>
      <w:r w:rsidR="00CD503A">
        <w:fldChar w:fldCharType="begin"/>
      </w:r>
      <w:r w:rsidR="00CD503A">
        <w:instrText xml:space="preserve"> SEQ Tab._ \* ARABIC \s 1 </w:instrText>
      </w:r>
      <w:r w:rsidR="00CD503A">
        <w:fldChar w:fldCharType="separate"/>
      </w:r>
      <w:r w:rsidR="00245637">
        <w:rPr>
          <w:noProof/>
        </w:rPr>
        <w:t>8</w:t>
      </w:r>
      <w:r w:rsidR="00CD503A">
        <w:rPr>
          <w:noProof/>
        </w:rPr>
        <w:fldChar w:fldCharType="end"/>
      </w:r>
      <w:r>
        <w:t xml:space="preserve"> </w:t>
      </w:r>
      <w:r w:rsidRPr="00811E00">
        <w:t>Prognozowany efekt ekologiczny (roczny spadek emisji) wynikający z zakładanego spadku liczby pojazdów spalinowych na rzecz stopniowego wzrostu udziału pojazdów elektrycznych po roku 2036</w:t>
      </w:r>
      <w:bookmarkEnd w:id="154"/>
    </w:p>
    <w:tbl>
      <w:tblPr>
        <w:tblStyle w:val="Tabelalisty1jasnaakcent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2"/>
        <w:gridCol w:w="1976"/>
        <w:gridCol w:w="1976"/>
        <w:gridCol w:w="1976"/>
        <w:gridCol w:w="1976"/>
      </w:tblGrid>
      <w:tr w:rsidR="007F2B0B" w:rsidRPr="00701A6E" w14:paraId="0F54779B" w14:textId="77777777" w:rsidTr="0072322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0" w:type="pct"/>
            <w:shd w:val="clear" w:color="auto" w:fill="EE1A24"/>
          </w:tcPr>
          <w:p w14:paraId="036CA905" w14:textId="77777777" w:rsidR="007F2B0B" w:rsidRPr="0072322A" w:rsidRDefault="007F2B0B">
            <w:pPr>
              <w:jc w:val="center"/>
              <w:rPr>
                <w:rFonts w:ascii="Open Sans Condensed" w:hAnsi="Open Sans Condensed" w:cs="Open Sans Condensed"/>
                <w:color w:val="FFFFFF" w:themeColor="background1"/>
                <w:sz w:val="18"/>
                <w:szCs w:val="18"/>
              </w:rPr>
            </w:pPr>
            <w:r w:rsidRPr="0072322A">
              <w:rPr>
                <w:rFonts w:ascii="Open Sans Condensed" w:hAnsi="Open Sans Condensed" w:cs="Open Sans Condensed"/>
                <w:color w:val="FFFFFF" w:themeColor="background1"/>
                <w:sz w:val="18"/>
                <w:szCs w:val="18"/>
              </w:rPr>
              <w:t>Wariant</w:t>
            </w:r>
          </w:p>
        </w:tc>
        <w:tc>
          <w:tcPr>
            <w:tcW w:w="1002" w:type="pct"/>
            <w:shd w:val="clear" w:color="auto" w:fill="EE1A24"/>
          </w:tcPr>
          <w:p w14:paraId="7A9CE135" w14:textId="77777777" w:rsidR="007F2B0B" w:rsidRPr="0072322A" w:rsidRDefault="007F2B0B">
            <w:pPr>
              <w:jc w:val="center"/>
              <w:cnfStyle w:val="100000000000" w:firstRow="1" w:lastRow="0" w:firstColumn="0" w:lastColumn="0" w:oddVBand="0" w:evenVBand="0" w:oddHBand="0" w:evenHBand="0" w:firstRowFirstColumn="0" w:firstRowLastColumn="0" w:lastRowFirstColumn="0" w:lastRowLastColumn="0"/>
              <w:rPr>
                <w:rFonts w:ascii="Open Sans Condensed" w:hAnsi="Open Sans Condensed" w:cs="Open Sans Condensed"/>
                <w:color w:val="FFFFFF" w:themeColor="background1"/>
                <w:sz w:val="18"/>
                <w:szCs w:val="18"/>
              </w:rPr>
            </w:pPr>
            <w:r w:rsidRPr="0072322A">
              <w:rPr>
                <w:rFonts w:ascii="Open Sans Condensed" w:hAnsi="Open Sans Condensed" w:cs="Open Sans Condensed"/>
                <w:color w:val="FFFFFF" w:themeColor="background1"/>
                <w:sz w:val="18"/>
                <w:szCs w:val="18"/>
              </w:rPr>
              <w:t>NMHC/NMVOC [kg]</w:t>
            </w:r>
          </w:p>
        </w:tc>
        <w:tc>
          <w:tcPr>
            <w:tcW w:w="1002" w:type="pct"/>
            <w:shd w:val="clear" w:color="auto" w:fill="EE1A24"/>
          </w:tcPr>
          <w:p w14:paraId="6F789787" w14:textId="77777777" w:rsidR="007F2B0B" w:rsidRPr="0072322A" w:rsidRDefault="007F2B0B">
            <w:pPr>
              <w:jc w:val="center"/>
              <w:cnfStyle w:val="100000000000" w:firstRow="1" w:lastRow="0" w:firstColumn="0" w:lastColumn="0" w:oddVBand="0" w:evenVBand="0" w:oddHBand="0" w:evenHBand="0" w:firstRowFirstColumn="0" w:firstRowLastColumn="0" w:lastRowFirstColumn="0" w:lastRowLastColumn="0"/>
              <w:rPr>
                <w:rFonts w:ascii="Open Sans Condensed" w:hAnsi="Open Sans Condensed" w:cs="Open Sans Condensed"/>
                <w:color w:val="FFFFFF" w:themeColor="background1"/>
                <w:sz w:val="18"/>
                <w:szCs w:val="18"/>
              </w:rPr>
            </w:pPr>
            <w:r w:rsidRPr="0072322A">
              <w:rPr>
                <w:rFonts w:ascii="Open Sans Condensed" w:hAnsi="Open Sans Condensed" w:cs="Open Sans Condensed"/>
                <w:color w:val="FFFFFF" w:themeColor="background1"/>
                <w:sz w:val="18"/>
                <w:szCs w:val="18"/>
              </w:rPr>
              <w:t>NOx [kg]</w:t>
            </w:r>
          </w:p>
        </w:tc>
        <w:tc>
          <w:tcPr>
            <w:tcW w:w="1002" w:type="pct"/>
            <w:shd w:val="clear" w:color="auto" w:fill="EE1A24"/>
          </w:tcPr>
          <w:p w14:paraId="0059F7D4" w14:textId="77777777" w:rsidR="007F2B0B" w:rsidRPr="0072322A" w:rsidRDefault="007F2B0B">
            <w:pPr>
              <w:jc w:val="center"/>
              <w:cnfStyle w:val="100000000000" w:firstRow="1" w:lastRow="0" w:firstColumn="0" w:lastColumn="0" w:oddVBand="0" w:evenVBand="0" w:oddHBand="0" w:evenHBand="0" w:firstRowFirstColumn="0" w:firstRowLastColumn="0" w:lastRowFirstColumn="0" w:lastRowLastColumn="0"/>
              <w:rPr>
                <w:rFonts w:ascii="Open Sans Condensed" w:hAnsi="Open Sans Condensed" w:cs="Open Sans Condensed"/>
                <w:color w:val="FFFFFF" w:themeColor="background1"/>
                <w:sz w:val="18"/>
                <w:szCs w:val="18"/>
              </w:rPr>
            </w:pPr>
            <w:r w:rsidRPr="0072322A">
              <w:rPr>
                <w:rFonts w:ascii="Open Sans Condensed" w:hAnsi="Open Sans Condensed" w:cs="Open Sans Condensed"/>
                <w:color w:val="FFFFFF" w:themeColor="background1"/>
                <w:sz w:val="18"/>
                <w:szCs w:val="18"/>
              </w:rPr>
              <w:t>PM 2.5 [kg]</w:t>
            </w:r>
          </w:p>
        </w:tc>
        <w:tc>
          <w:tcPr>
            <w:tcW w:w="1002" w:type="pct"/>
            <w:shd w:val="clear" w:color="auto" w:fill="EE1A24"/>
          </w:tcPr>
          <w:p w14:paraId="16853525" w14:textId="77777777" w:rsidR="007F2B0B" w:rsidRPr="0072322A" w:rsidRDefault="007F2B0B">
            <w:pPr>
              <w:jc w:val="center"/>
              <w:cnfStyle w:val="100000000000" w:firstRow="1" w:lastRow="0" w:firstColumn="0" w:lastColumn="0" w:oddVBand="0" w:evenVBand="0" w:oddHBand="0" w:evenHBand="0" w:firstRowFirstColumn="0" w:firstRowLastColumn="0" w:lastRowFirstColumn="0" w:lastRowLastColumn="0"/>
              <w:rPr>
                <w:rFonts w:ascii="Open Sans Condensed" w:hAnsi="Open Sans Condensed" w:cs="Open Sans Condensed"/>
                <w:color w:val="FFFFFF" w:themeColor="background1"/>
                <w:sz w:val="18"/>
                <w:szCs w:val="18"/>
              </w:rPr>
            </w:pPr>
            <w:r w:rsidRPr="0072322A">
              <w:rPr>
                <w:rFonts w:ascii="Open Sans Condensed" w:hAnsi="Open Sans Condensed" w:cs="Open Sans Condensed"/>
                <w:color w:val="FFFFFF" w:themeColor="background1"/>
                <w:sz w:val="18"/>
                <w:szCs w:val="18"/>
              </w:rPr>
              <w:t>Co</w:t>
            </w:r>
            <w:r w:rsidRPr="0072322A">
              <w:rPr>
                <w:rFonts w:ascii="Open Sans Condensed" w:hAnsi="Open Sans Condensed" w:cs="Open Sans Condensed"/>
                <w:color w:val="FFFFFF" w:themeColor="background1"/>
                <w:sz w:val="18"/>
                <w:szCs w:val="18"/>
                <w:vertAlign w:val="subscript"/>
              </w:rPr>
              <w:t>2</w:t>
            </w:r>
            <w:r w:rsidRPr="0072322A">
              <w:rPr>
                <w:rFonts w:ascii="Open Sans Condensed" w:hAnsi="Open Sans Condensed" w:cs="Open Sans Condensed"/>
                <w:color w:val="FFFFFF" w:themeColor="background1"/>
                <w:sz w:val="18"/>
                <w:szCs w:val="18"/>
              </w:rPr>
              <w:t xml:space="preserve"> [kg]</w:t>
            </w:r>
          </w:p>
        </w:tc>
      </w:tr>
      <w:tr w:rsidR="007F2B0B" w:rsidRPr="00701A6E" w14:paraId="37CC404D" w14:textId="77777777" w:rsidTr="004265C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90" w:type="pct"/>
            <w:shd w:val="clear" w:color="auto" w:fill="auto"/>
          </w:tcPr>
          <w:p w14:paraId="367D28C4" w14:textId="77777777" w:rsidR="007F2B0B" w:rsidRPr="00701A6E" w:rsidRDefault="007F2B0B">
            <w:pPr>
              <w:jc w:val="center"/>
              <w:rPr>
                <w:rFonts w:ascii="Open Sans Condensed" w:hAnsi="Open Sans Condensed" w:cs="Open Sans Condensed"/>
                <w:szCs w:val="20"/>
              </w:rPr>
            </w:pPr>
            <w:r w:rsidRPr="00701A6E">
              <w:rPr>
                <w:rFonts w:ascii="Open Sans Condensed" w:hAnsi="Open Sans Condensed" w:cs="Open Sans Condensed"/>
                <w:szCs w:val="20"/>
              </w:rPr>
              <w:t>Pesymistyczny</w:t>
            </w:r>
          </w:p>
        </w:tc>
        <w:tc>
          <w:tcPr>
            <w:tcW w:w="1002" w:type="pct"/>
            <w:shd w:val="clear" w:color="auto" w:fill="auto"/>
          </w:tcPr>
          <w:p w14:paraId="7A91C0B8" w14:textId="77777777" w:rsidR="007F2B0B" w:rsidRPr="00701A6E" w:rsidRDefault="007F2B0B">
            <w:pPr>
              <w:jc w:val="center"/>
              <w:cnfStyle w:val="000000100000" w:firstRow="0" w:lastRow="0" w:firstColumn="0" w:lastColumn="0" w:oddVBand="0" w:evenVBand="0" w:oddHBand="1" w:evenHBand="0" w:firstRowFirstColumn="0" w:firstRowLastColumn="0" w:lastRowFirstColumn="0" w:lastRowLastColumn="0"/>
              <w:rPr>
                <w:rFonts w:ascii="Open Sans Condensed" w:hAnsi="Open Sans Condensed" w:cs="Open Sans Condensed"/>
                <w:szCs w:val="20"/>
              </w:rPr>
            </w:pPr>
            <w:r w:rsidRPr="00701A6E">
              <w:rPr>
                <w:rFonts w:ascii="Open Sans Condensed" w:hAnsi="Open Sans Condensed" w:cs="Open Sans Condensed"/>
                <w:szCs w:val="20"/>
              </w:rPr>
              <w:t>92,966</w:t>
            </w:r>
          </w:p>
        </w:tc>
        <w:tc>
          <w:tcPr>
            <w:tcW w:w="1002" w:type="pct"/>
            <w:shd w:val="clear" w:color="auto" w:fill="auto"/>
          </w:tcPr>
          <w:p w14:paraId="449B5D3D" w14:textId="77777777" w:rsidR="007F2B0B" w:rsidRPr="00701A6E" w:rsidRDefault="007F2B0B">
            <w:pPr>
              <w:jc w:val="center"/>
              <w:cnfStyle w:val="000000100000" w:firstRow="0" w:lastRow="0" w:firstColumn="0" w:lastColumn="0" w:oddVBand="0" w:evenVBand="0" w:oddHBand="1" w:evenHBand="0" w:firstRowFirstColumn="0" w:firstRowLastColumn="0" w:lastRowFirstColumn="0" w:lastRowLastColumn="0"/>
              <w:rPr>
                <w:rFonts w:ascii="Open Sans Condensed" w:hAnsi="Open Sans Condensed" w:cs="Open Sans Condensed"/>
                <w:szCs w:val="20"/>
              </w:rPr>
            </w:pPr>
            <w:r w:rsidRPr="00701A6E">
              <w:rPr>
                <w:rFonts w:ascii="Open Sans Condensed" w:hAnsi="Open Sans Condensed" w:cs="Open Sans Condensed"/>
                <w:szCs w:val="20"/>
              </w:rPr>
              <w:t>704,292</w:t>
            </w:r>
          </w:p>
        </w:tc>
        <w:tc>
          <w:tcPr>
            <w:tcW w:w="1002" w:type="pct"/>
            <w:shd w:val="clear" w:color="auto" w:fill="auto"/>
          </w:tcPr>
          <w:p w14:paraId="1754B385" w14:textId="77777777" w:rsidR="007F2B0B" w:rsidRPr="00701A6E" w:rsidRDefault="007F2B0B">
            <w:pPr>
              <w:jc w:val="center"/>
              <w:cnfStyle w:val="000000100000" w:firstRow="0" w:lastRow="0" w:firstColumn="0" w:lastColumn="0" w:oddVBand="0" w:evenVBand="0" w:oddHBand="1" w:evenHBand="0" w:firstRowFirstColumn="0" w:firstRowLastColumn="0" w:lastRowFirstColumn="0" w:lastRowLastColumn="0"/>
              <w:rPr>
                <w:rFonts w:ascii="Open Sans Condensed" w:hAnsi="Open Sans Condensed" w:cs="Open Sans Condensed"/>
                <w:szCs w:val="20"/>
              </w:rPr>
            </w:pPr>
            <w:r w:rsidRPr="00701A6E">
              <w:rPr>
                <w:rFonts w:ascii="Open Sans Condensed" w:hAnsi="Open Sans Condensed" w:cs="Open Sans Condensed"/>
                <w:szCs w:val="20"/>
              </w:rPr>
              <w:t>14,086</w:t>
            </w:r>
          </w:p>
        </w:tc>
        <w:tc>
          <w:tcPr>
            <w:tcW w:w="1002" w:type="pct"/>
            <w:shd w:val="clear" w:color="auto" w:fill="auto"/>
          </w:tcPr>
          <w:p w14:paraId="2777BE4C" w14:textId="77777777" w:rsidR="007F2B0B" w:rsidRPr="00701A6E" w:rsidRDefault="007F2B0B">
            <w:pPr>
              <w:jc w:val="center"/>
              <w:cnfStyle w:val="000000100000" w:firstRow="0" w:lastRow="0" w:firstColumn="0" w:lastColumn="0" w:oddVBand="0" w:evenVBand="0" w:oddHBand="1" w:evenHBand="0" w:firstRowFirstColumn="0" w:firstRowLastColumn="0" w:lastRowFirstColumn="0" w:lastRowLastColumn="0"/>
              <w:rPr>
                <w:rFonts w:ascii="Open Sans Condensed" w:hAnsi="Open Sans Condensed" w:cs="Open Sans Condensed"/>
                <w:szCs w:val="20"/>
              </w:rPr>
            </w:pPr>
            <w:r w:rsidRPr="00701A6E">
              <w:rPr>
                <w:rFonts w:ascii="Open Sans Condensed" w:hAnsi="Open Sans Condensed" w:cs="Open Sans Condensed"/>
                <w:szCs w:val="20"/>
              </w:rPr>
              <w:t>37,750</w:t>
            </w:r>
          </w:p>
        </w:tc>
      </w:tr>
      <w:tr w:rsidR="007F2B0B" w:rsidRPr="00701A6E" w14:paraId="6F7A3BA3" w14:textId="77777777" w:rsidTr="0072322A">
        <w:trPr>
          <w:trHeight w:val="283"/>
        </w:trPr>
        <w:tc>
          <w:tcPr>
            <w:cnfStyle w:val="001000000000" w:firstRow="0" w:lastRow="0" w:firstColumn="1" w:lastColumn="0" w:oddVBand="0" w:evenVBand="0" w:oddHBand="0" w:evenHBand="0" w:firstRowFirstColumn="0" w:firstRowLastColumn="0" w:lastRowFirstColumn="0" w:lastRowLastColumn="0"/>
            <w:tcW w:w="990" w:type="pct"/>
            <w:shd w:val="clear" w:color="auto" w:fill="FEECED"/>
          </w:tcPr>
          <w:p w14:paraId="31CBA9E2" w14:textId="77777777" w:rsidR="007F2B0B" w:rsidRPr="00701A6E" w:rsidRDefault="007F2B0B">
            <w:pPr>
              <w:jc w:val="center"/>
              <w:rPr>
                <w:rFonts w:ascii="Open Sans Condensed" w:hAnsi="Open Sans Condensed" w:cs="Open Sans Condensed"/>
                <w:szCs w:val="20"/>
              </w:rPr>
            </w:pPr>
            <w:r w:rsidRPr="00701A6E">
              <w:rPr>
                <w:rFonts w:ascii="Open Sans Condensed" w:hAnsi="Open Sans Condensed" w:cs="Open Sans Condensed"/>
                <w:szCs w:val="20"/>
              </w:rPr>
              <w:t>Neutralny</w:t>
            </w:r>
          </w:p>
        </w:tc>
        <w:tc>
          <w:tcPr>
            <w:tcW w:w="1002" w:type="pct"/>
            <w:shd w:val="clear" w:color="auto" w:fill="FEECED"/>
          </w:tcPr>
          <w:p w14:paraId="6D4109C2" w14:textId="77777777" w:rsidR="007F2B0B" w:rsidRPr="00701A6E" w:rsidRDefault="007F2B0B">
            <w:pPr>
              <w:jc w:val="center"/>
              <w:cnfStyle w:val="000000000000" w:firstRow="0" w:lastRow="0" w:firstColumn="0" w:lastColumn="0" w:oddVBand="0" w:evenVBand="0" w:oddHBand="0" w:evenHBand="0" w:firstRowFirstColumn="0" w:firstRowLastColumn="0" w:lastRowFirstColumn="0" w:lastRowLastColumn="0"/>
              <w:rPr>
                <w:rFonts w:ascii="Open Sans Condensed" w:hAnsi="Open Sans Condensed" w:cs="Open Sans Condensed"/>
                <w:szCs w:val="20"/>
              </w:rPr>
            </w:pPr>
            <w:r w:rsidRPr="00701A6E">
              <w:rPr>
                <w:rFonts w:ascii="Open Sans Condensed" w:hAnsi="Open Sans Condensed" w:cs="Open Sans Condensed"/>
                <w:szCs w:val="20"/>
              </w:rPr>
              <w:t>464,832</w:t>
            </w:r>
          </w:p>
        </w:tc>
        <w:tc>
          <w:tcPr>
            <w:tcW w:w="1002" w:type="pct"/>
            <w:shd w:val="clear" w:color="auto" w:fill="FEECED"/>
          </w:tcPr>
          <w:p w14:paraId="73203C54" w14:textId="77777777" w:rsidR="007F2B0B" w:rsidRPr="00701A6E" w:rsidRDefault="007F2B0B">
            <w:pPr>
              <w:jc w:val="center"/>
              <w:cnfStyle w:val="000000000000" w:firstRow="0" w:lastRow="0" w:firstColumn="0" w:lastColumn="0" w:oddVBand="0" w:evenVBand="0" w:oddHBand="0" w:evenHBand="0" w:firstRowFirstColumn="0" w:firstRowLastColumn="0" w:lastRowFirstColumn="0" w:lastRowLastColumn="0"/>
              <w:rPr>
                <w:rFonts w:ascii="Open Sans Condensed" w:hAnsi="Open Sans Condensed" w:cs="Open Sans Condensed"/>
                <w:szCs w:val="20"/>
              </w:rPr>
            </w:pPr>
            <w:r w:rsidRPr="00701A6E">
              <w:rPr>
                <w:rFonts w:ascii="Open Sans Condensed" w:hAnsi="Open Sans Condensed" w:cs="Open Sans Condensed"/>
                <w:szCs w:val="20"/>
              </w:rPr>
              <w:t>3 521,458</w:t>
            </w:r>
          </w:p>
        </w:tc>
        <w:tc>
          <w:tcPr>
            <w:tcW w:w="1002" w:type="pct"/>
            <w:shd w:val="clear" w:color="auto" w:fill="FEECED"/>
          </w:tcPr>
          <w:p w14:paraId="36B74F3D" w14:textId="77777777" w:rsidR="007F2B0B" w:rsidRPr="00701A6E" w:rsidRDefault="007F2B0B">
            <w:pPr>
              <w:jc w:val="center"/>
              <w:cnfStyle w:val="000000000000" w:firstRow="0" w:lastRow="0" w:firstColumn="0" w:lastColumn="0" w:oddVBand="0" w:evenVBand="0" w:oddHBand="0" w:evenHBand="0" w:firstRowFirstColumn="0" w:firstRowLastColumn="0" w:lastRowFirstColumn="0" w:lastRowLastColumn="0"/>
              <w:rPr>
                <w:rFonts w:ascii="Open Sans Condensed" w:hAnsi="Open Sans Condensed" w:cs="Open Sans Condensed"/>
                <w:szCs w:val="20"/>
              </w:rPr>
            </w:pPr>
            <w:r w:rsidRPr="00701A6E">
              <w:rPr>
                <w:rFonts w:ascii="Open Sans Condensed" w:hAnsi="Open Sans Condensed" w:cs="Open Sans Condensed"/>
                <w:szCs w:val="20"/>
              </w:rPr>
              <w:t>70,429</w:t>
            </w:r>
          </w:p>
        </w:tc>
        <w:tc>
          <w:tcPr>
            <w:tcW w:w="1002" w:type="pct"/>
            <w:shd w:val="clear" w:color="auto" w:fill="FEECED"/>
          </w:tcPr>
          <w:p w14:paraId="3167A037" w14:textId="77777777" w:rsidR="007F2B0B" w:rsidRPr="00701A6E" w:rsidRDefault="007F2B0B">
            <w:pPr>
              <w:jc w:val="center"/>
              <w:cnfStyle w:val="000000000000" w:firstRow="0" w:lastRow="0" w:firstColumn="0" w:lastColumn="0" w:oddVBand="0" w:evenVBand="0" w:oddHBand="0" w:evenHBand="0" w:firstRowFirstColumn="0" w:firstRowLastColumn="0" w:lastRowFirstColumn="0" w:lastRowLastColumn="0"/>
              <w:rPr>
                <w:rFonts w:ascii="Open Sans Condensed" w:hAnsi="Open Sans Condensed" w:cs="Open Sans Condensed"/>
                <w:szCs w:val="20"/>
              </w:rPr>
            </w:pPr>
            <w:r w:rsidRPr="00701A6E">
              <w:rPr>
                <w:rFonts w:ascii="Open Sans Condensed" w:hAnsi="Open Sans Condensed" w:cs="Open Sans Condensed"/>
                <w:szCs w:val="20"/>
              </w:rPr>
              <w:t>188,750</w:t>
            </w:r>
          </w:p>
        </w:tc>
      </w:tr>
      <w:tr w:rsidR="007F2B0B" w:rsidRPr="00701A6E" w14:paraId="3FFA4680" w14:textId="77777777" w:rsidTr="004265CA">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90" w:type="pct"/>
            <w:shd w:val="clear" w:color="auto" w:fill="auto"/>
          </w:tcPr>
          <w:p w14:paraId="3F4EDE5E" w14:textId="77777777" w:rsidR="007F2B0B" w:rsidRPr="00701A6E" w:rsidRDefault="007F2B0B">
            <w:pPr>
              <w:jc w:val="center"/>
              <w:rPr>
                <w:rFonts w:ascii="Open Sans Condensed" w:hAnsi="Open Sans Condensed" w:cs="Open Sans Condensed"/>
                <w:szCs w:val="20"/>
              </w:rPr>
            </w:pPr>
            <w:r w:rsidRPr="00701A6E">
              <w:rPr>
                <w:rFonts w:ascii="Open Sans Condensed" w:hAnsi="Open Sans Condensed" w:cs="Open Sans Condensed"/>
                <w:szCs w:val="20"/>
              </w:rPr>
              <w:t>Optymistyczny</w:t>
            </w:r>
          </w:p>
        </w:tc>
        <w:tc>
          <w:tcPr>
            <w:tcW w:w="1002" w:type="pct"/>
            <w:shd w:val="clear" w:color="auto" w:fill="auto"/>
          </w:tcPr>
          <w:p w14:paraId="4FB58341" w14:textId="77777777" w:rsidR="007F2B0B" w:rsidRPr="00701A6E" w:rsidRDefault="007F2B0B">
            <w:pPr>
              <w:jc w:val="center"/>
              <w:cnfStyle w:val="000000100000" w:firstRow="0" w:lastRow="0" w:firstColumn="0" w:lastColumn="0" w:oddVBand="0" w:evenVBand="0" w:oddHBand="1" w:evenHBand="0" w:firstRowFirstColumn="0" w:firstRowLastColumn="0" w:lastRowFirstColumn="0" w:lastRowLastColumn="0"/>
              <w:rPr>
                <w:rFonts w:ascii="Open Sans Condensed" w:hAnsi="Open Sans Condensed" w:cs="Open Sans Condensed"/>
                <w:szCs w:val="20"/>
              </w:rPr>
            </w:pPr>
            <w:r w:rsidRPr="00701A6E">
              <w:rPr>
                <w:rFonts w:ascii="Open Sans Condensed" w:hAnsi="Open Sans Condensed" w:cs="Open Sans Condensed"/>
                <w:szCs w:val="20"/>
              </w:rPr>
              <w:t>2 324,162</w:t>
            </w:r>
          </w:p>
        </w:tc>
        <w:tc>
          <w:tcPr>
            <w:tcW w:w="1002" w:type="pct"/>
            <w:shd w:val="clear" w:color="auto" w:fill="auto"/>
          </w:tcPr>
          <w:p w14:paraId="01793CEB" w14:textId="77777777" w:rsidR="007F2B0B" w:rsidRPr="00701A6E" w:rsidRDefault="007F2B0B">
            <w:pPr>
              <w:jc w:val="center"/>
              <w:cnfStyle w:val="000000100000" w:firstRow="0" w:lastRow="0" w:firstColumn="0" w:lastColumn="0" w:oddVBand="0" w:evenVBand="0" w:oddHBand="1" w:evenHBand="0" w:firstRowFirstColumn="0" w:firstRowLastColumn="0" w:lastRowFirstColumn="0" w:lastRowLastColumn="0"/>
              <w:rPr>
                <w:rFonts w:ascii="Open Sans Condensed" w:hAnsi="Open Sans Condensed" w:cs="Open Sans Condensed"/>
                <w:szCs w:val="20"/>
              </w:rPr>
            </w:pPr>
            <w:r w:rsidRPr="00701A6E">
              <w:rPr>
                <w:rFonts w:ascii="Open Sans Condensed" w:hAnsi="Open Sans Condensed" w:cs="Open Sans Condensed"/>
                <w:szCs w:val="20"/>
              </w:rPr>
              <w:t>17 607,290</w:t>
            </w:r>
          </w:p>
        </w:tc>
        <w:tc>
          <w:tcPr>
            <w:tcW w:w="1002" w:type="pct"/>
            <w:shd w:val="clear" w:color="auto" w:fill="auto"/>
          </w:tcPr>
          <w:p w14:paraId="2322B0DB" w14:textId="77777777" w:rsidR="007F2B0B" w:rsidRPr="00701A6E" w:rsidRDefault="007F2B0B">
            <w:pPr>
              <w:jc w:val="center"/>
              <w:cnfStyle w:val="000000100000" w:firstRow="0" w:lastRow="0" w:firstColumn="0" w:lastColumn="0" w:oddVBand="0" w:evenVBand="0" w:oddHBand="1" w:evenHBand="0" w:firstRowFirstColumn="0" w:firstRowLastColumn="0" w:lastRowFirstColumn="0" w:lastRowLastColumn="0"/>
              <w:rPr>
                <w:rFonts w:ascii="Open Sans Condensed" w:hAnsi="Open Sans Condensed" w:cs="Open Sans Condensed"/>
                <w:szCs w:val="20"/>
              </w:rPr>
            </w:pPr>
            <w:r w:rsidRPr="00701A6E">
              <w:rPr>
                <w:rFonts w:ascii="Open Sans Condensed" w:hAnsi="Open Sans Condensed" w:cs="Open Sans Condensed"/>
                <w:szCs w:val="20"/>
              </w:rPr>
              <w:t>352,146</w:t>
            </w:r>
          </w:p>
        </w:tc>
        <w:tc>
          <w:tcPr>
            <w:tcW w:w="1002" w:type="pct"/>
            <w:shd w:val="clear" w:color="auto" w:fill="auto"/>
          </w:tcPr>
          <w:p w14:paraId="04E77EDB" w14:textId="77777777" w:rsidR="007F2B0B" w:rsidRPr="00701A6E" w:rsidRDefault="007F2B0B">
            <w:pPr>
              <w:jc w:val="center"/>
              <w:cnfStyle w:val="000000100000" w:firstRow="0" w:lastRow="0" w:firstColumn="0" w:lastColumn="0" w:oddVBand="0" w:evenVBand="0" w:oddHBand="1" w:evenHBand="0" w:firstRowFirstColumn="0" w:firstRowLastColumn="0" w:lastRowFirstColumn="0" w:lastRowLastColumn="0"/>
              <w:rPr>
                <w:rFonts w:ascii="Open Sans Condensed" w:hAnsi="Open Sans Condensed" w:cs="Open Sans Condensed"/>
                <w:szCs w:val="20"/>
              </w:rPr>
            </w:pPr>
            <w:r w:rsidRPr="00701A6E">
              <w:rPr>
                <w:rFonts w:ascii="Open Sans Condensed" w:hAnsi="Open Sans Condensed" w:cs="Open Sans Condensed"/>
                <w:szCs w:val="20"/>
              </w:rPr>
              <w:t>943,751</w:t>
            </w:r>
          </w:p>
        </w:tc>
      </w:tr>
    </w:tbl>
    <w:p w14:paraId="7F6F81C3" w14:textId="77777777" w:rsidR="007F2B0B" w:rsidRDefault="007F2B0B" w:rsidP="00DC303C">
      <w:pPr>
        <w:pStyle w:val="rdo"/>
      </w:pPr>
      <w:r w:rsidRPr="00811E00">
        <w:t>Źródło: Strategia Rozwoju Elektromobilności w Gminie Stalowa Wola na lata 2020-2036.</w:t>
      </w:r>
    </w:p>
    <w:p w14:paraId="6FFE510F" w14:textId="60E29193" w:rsidR="006621B2" w:rsidRDefault="00342D93" w:rsidP="00342D93">
      <w:pPr>
        <w:pStyle w:val="StalowaWola"/>
        <w:spacing w:before="0"/>
        <w:rPr>
          <w:rFonts w:ascii="Open Sans" w:hAnsi="Open Sans" w:cs="Open Sans"/>
          <w:szCs w:val="20"/>
        </w:rPr>
      </w:pPr>
      <w:r w:rsidRPr="009324A1">
        <w:rPr>
          <w:rFonts w:ascii="Open Sans" w:hAnsi="Open Sans" w:cs="Open Sans"/>
          <w:szCs w:val="20"/>
        </w:rPr>
        <w:t xml:space="preserve">W latach 2016-2023 nastąpiła znaczna poprawa jakości posiadanego taboru </w:t>
      </w:r>
      <w:r w:rsidR="001B3FB6" w:rsidRPr="009324A1">
        <w:rPr>
          <w:rFonts w:ascii="Open Sans" w:hAnsi="Open Sans" w:cs="Open Sans"/>
          <w:szCs w:val="20"/>
        </w:rPr>
        <w:t>MZK</w:t>
      </w:r>
      <w:r w:rsidR="00556F1F">
        <w:rPr>
          <w:rFonts w:ascii="Open Sans" w:hAnsi="Open Sans" w:cs="Open Sans"/>
          <w:szCs w:val="20"/>
        </w:rPr>
        <w:t xml:space="preserve">, </w:t>
      </w:r>
      <w:r w:rsidRPr="009324A1">
        <w:rPr>
          <w:rFonts w:ascii="Open Sans" w:hAnsi="Open Sans" w:cs="Open Sans"/>
          <w:szCs w:val="20"/>
        </w:rPr>
        <w:t xml:space="preserve">który jeszcze w 2015 roku składał się </w:t>
      </w:r>
      <w:r w:rsidR="00FD12A8">
        <w:rPr>
          <w:rFonts w:ascii="Open Sans" w:hAnsi="Open Sans" w:cs="Open Sans"/>
          <w:szCs w:val="20"/>
        </w:rPr>
        <w:t xml:space="preserve">wyłącznie </w:t>
      </w:r>
      <w:r w:rsidRPr="009324A1">
        <w:rPr>
          <w:rFonts w:ascii="Open Sans" w:hAnsi="Open Sans" w:cs="Open Sans"/>
          <w:szCs w:val="20"/>
        </w:rPr>
        <w:t xml:space="preserve">z </w:t>
      </w:r>
      <w:r w:rsidR="007A0623" w:rsidRPr="009324A1">
        <w:rPr>
          <w:rFonts w:ascii="Open Sans" w:hAnsi="Open Sans" w:cs="Open Sans"/>
          <w:szCs w:val="20"/>
        </w:rPr>
        <w:t xml:space="preserve">autobusów </w:t>
      </w:r>
      <w:r w:rsidRPr="009324A1">
        <w:rPr>
          <w:rFonts w:ascii="Open Sans" w:hAnsi="Open Sans" w:cs="Open Sans"/>
          <w:szCs w:val="20"/>
        </w:rPr>
        <w:t>spalino</w:t>
      </w:r>
      <w:r w:rsidR="007A0623" w:rsidRPr="009324A1">
        <w:rPr>
          <w:rFonts w:ascii="Open Sans" w:hAnsi="Open Sans" w:cs="Open Sans"/>
          <w:szCs w:val="20"/>
        </w:rPr>
        <w:t>wych</w:t>
      </w:r>
      <w:r w:rsidR="00084E5D">
        <w:rPr>
          <w:rFonts w:ascii="Open Sans" w:hAnsi="Open Sans" w:cs="Open Sans"/>
          <w:szCs w:val="20"/>
        </w:rPr>
        <w:t>, w tym ponad połowa nie spełniała normy EURO</w:t>
      </w:r>
      <w:r w:rsidR="00435EF9">
        <w:rPr>
          <w:rFonts w:ascii="Open Sans" w:hAnsi="Open Sans" w:cs="Open Sans"/>
          <w:szCs w:val="20"/>
        </w:rPr>
        <w:t> </w:t>
      </w:r>
      <w:r w:rsidR="00084E5D">
        <w:rPr>
          <w:rFonts w:ascii="Open Sans" w:hAnsi="Open Sans" w:cs="Open Sans"/>
          <w:szCs w:val="20"/>
        </w:rPr>
        <w:t>3 (</w:t>
      </w:r>
      <w:r w:rsidR="00E07923">
        <w:rPr>
          <w:rFonts w:ascii="Open Sans" w:hAnsi="Open Sans" w:cs="Open Sans"/>
          <w:szCs w:val="20"/>
        </w:rPr>
        <w:t>wprowadzonej 14 lat wcześniej)</w:t>
      </w:r>
      <w:r w:rsidR="00556F1F">
        <w:rPr>
          <w:rFonts w:ascii="Open Sans" w:hAnsi="Open Sans" w:cs="Open Sans"/>
          <w:szCs w:val="20"/>
        </w:rPr>
        <w:t>.</w:t>
      </w:r>
      <w:r w:rsidR="00556F1F" w:rsidRPr="00556F1F">
        <w:rPr>
          <w:rFonts w:ascii="Open Sans" w:hAnsi="Open Sans" w:cs="Open Sans"/>
          <w:szCs w:val="20"/>
        </w:rPr>
        <w:t xml:space="preserve"> </w:t>
      </w:r>
      <w:r w:rsidR="00556F1F" w:rsidRPr="003C548F">
        <w:rPr>
          <w:rFonts w:ascii="Open Sans" w:hAnsi="Open Sans" w:cs="Open Sans"/>
          <w:szCs w:val="20"/>
        </w:rPr>
        <w:t xml:space="preserve">W latach 2016-2020 Gmina Stalowa Wola przeprowadziła jeden przetarg nieograniczony na zakup 10 autobusów zeroemisyjnych i 9 autobusów niskoemisyjnych oraz niezbędnej infrastruktury towarzyszącej, przeznaczonej do ładowania </w:t>
      </w:r>
      <w:r w:rsidR="00556F1F">
        <w:rPr>
          <w:rFonts w:ascii="Open Sans" w:hAnsi="Open Sans" w:cs="Open Sans"/>
          <w:szCs w:val="20"/>
        </w:rPr>
        <w:t xml:space="preserve">autobusów </w:t>
      </w:r>
      <w:r w:rsidR="00556F1F" w:rsidRPr="003C548F">
        <w:rPr>
          <w:rFonts w:ascii="Open Sans" w:hAnsi="Open Sans" w:cs="Open Sans"/>
          <w:szCs w:val="20"/>
        </w:rPr>
        <w:t>elektrycznych</w:t>
      </w:r>
      <w:r w:rsidR="00865ABD">
        <w:rPr>
          <w:rFonts w:ascii="Open Sans" w:hAnsi="Open Sans" w:cs="Open Sans"/>
          <w:szCs w:val="20"/>
        </w:rPr>
        <w:t>, a</w:t>
      </w:r>
      <w:r w:rsidR="000B6A24">
        <w:rPr>
          <w:rFonts w:ascii="Open Sans" w:hAnsi="Open Sans" w:cs="Open Sans"/>
          <w:szCs w:val="20"/>
        </w:rPr>
        <w:t> </w:t>
      </w:r>
      <w:r w:rsidR="00865ABD">
        <w:rPr>
          <w:rFonts w:ascii="Open Sans" w:hAnsi="Open Sans" w:cs="Open Sans"/>
          <w:szCs w:val="20"/>
        </w:rPr>
        <w:t>w</w:t>
      </w:r>
      <w:r w:rsidR="000B6A24">
        <w:rPr>
          <w:rFonts w:ascii="Open Sans" w:hAnsi="Open Sans" w:cs="Open Sans"/>
          <w:szCs w:val="20"/>
        </w:rPr>
        <w:t> </w:t>
      </w:r>
      <w:r w:rsidR="00556F1F" w:rsidRPr="003C548F">
        <w:rPr>
          <w:rFonts w:ascii="Open Sans" w:hAnsi="Open Sans" w:cs="Open Sans"/>
          <w:szCs w:val="20"/>
        </w:rPr>
        <w:t xml:space="preserve">roku 2023 wprowadzono do ruchu kolejnych 5 autobusów elektrycznych z bateriami o </w:t>
      </w:r>
      <w:r w:rsidR="001C58CC">
        <w:rPr>
          <w:rFonts w:ascii="Open Sans" w:hAnsi="Open Sans" w:cs="Open Sans"/>
          <w:szCs w:val="20"/>
        </w:rPr>
        <w:t>pojemności</w:t>
      </w:r>
      <w:r w:rsidR="00556F1F" w:rsidRPr="003C548F">
        <w:rPr>
          <w:rFonts w:ascii="Open Sans" w:hAnsi="Open Sans" w:cs="Open Sans"/>
          <w:szCs w:val="20"/>
        </w:rPr>
        <w:t xml:space="preserve"> 240 kWh</w:t>
      </w:r>
      <w:r w:rsidR="006D31D5">
        <w:rPr>
          <w:rFonts w:ascii="Open Sans" w:hAnsi="Open Sans" w:cs="Open Sans"/>
          <w:szCs w:val="20"/>
        </w:rPr>
        <w:t>. Ra</w:t>
      </w:r>
      <w:r w:rsidR="00865ABD">
        <w:rPr>
          <w:rFonts w:ascii="Open Sans" w:hAnsi="Open Sans" w:cs="Open Sans"/>
          <w:szCs w:val="20"/>
        </w:rPr>
        <w:t xml:space="preserve">zem </w:t>
      </w:r>
      <w:r w:rsidR="00A11DFA">
        <w:rPr>
          <w:rFonts w:ascii="Open Sans" w:hAnsi="Open Sans" w:cs="Open Sans"/>
          <w:szCs w:val="20"/>
        </w:rPr>
        <w:t xml:space="preserve">w tym okresie </w:t>
      </w:r>
      <w:r w:rsidR="00865ABD">
        <w:rPr>
          <w:rFonts w:ascii="Open Sans" w:hAnsi="Open Sans" w:cs="Open Sans"/>
          <w:szCs w:val="20"/>
        </w:rPr>
        <w:t>wprowadzonych zostało do eksploatacji</w:t>
      </w:r>
      <w:r w:rsidR="00A11DFA">
        <w:rPr>
          <w:rFonts w:ascii="Open Sans" w:hAnsi="Open Sans" w:cs="Open Sans"/>
          <w:szCs w:val="20"/>
        </w:rPr>
        <w:t>:</w:t>
      </w:r>
    </w:p>
    <w:p w14:paraId="5550965F" w14:textId="7CCACD73" w:rsidR="00231BD4" w:rsidRDefault="0073500C" w:rsidP="00231BD4">
      <w:pPr>
        <w:pStyle w:val="punktorpeny"/>
      </w:pPr>
      <w:r>
        <w:t xml:space="preserve">11 </w:t>
      </w:r>
      <w:r w:rsidR="00197F24">
        <w:t>autobusów spalinowych EURO</w:t>
      </w:r>
      <w:r w:rsidR="00F40BC6">
        <w:t> </w:t>
      </w:r>
      <w:r w:rsidR="00197F24">
        <w:t>6</w:t>
      </w:r>
      <w:r w:rsidR="000D452E">
        <w:t xml:space="preserve"> (w tym 5 MINI</w:t>
      </w:r>
      <w:r w:rsidR="005B79B5">
        <w:t xml:space="preserve"> i 6 MIDI)</w:t>
      </w:r>
      <w:r w:rsidR="00197F24">
        <w:t>,</w:t>
      </w:r>
    </w:p>
    <w:p w14:paraId="314B30D7" w14:textId="7FA6B638" w:rsidR="00197F24" w:rsidRDefault="002E7B2C" w:rsidP="00231BD4">
      <w:pPr>
        <w:pStyle w:val="punktorpeny"/>
      </w:pPr>
      <w:r>
        <w:t>15 autobusów zeroemisyjnych – elektrycznych</w:t>
      </w:r>
      <w:r w:rsidR="00D02880">
        <w:t xml:space="preserve"> (w tym 10 MIDI i 5 MAXI)</w:t>
      </w:r>
      <w:r>
        <w:t>,</w:t>
      </w:r>
    </w:p>
    <w:p w14:paraId="383E0EAF" w14:textId="04181CD7" w:rsidR="00342D93" w:rsidRDefault="00EE7804" w:rsidP="003B5A6B">
      <w:pPr>
        <w:rPr>
          <w:rFonts w:cs="Open Sans"/>
          <w:bCs/>
          <w:szCs w:val="20"/>
        </w:rPr>
      </w:pPr>
      <w:r>
        <w:rPr>
          <w:rFonts w:cs="Open Sans"/>
          <w:szCs w:val="20"/>
        </w:rPr>
        <w:t xml:space="preserve">dzięki czemu wycofano ze służby </w:t>
      </w:r>
      <w:r w:rsidR="006413E1">
        <w:rPr>
          <w:rFonts w:cs="Open Sans"/>
          <w:szCs w:val="20"/>
        </w:rPr>
        <w:t xml:space="preserve">łącznie </w:t>
      </w:r>
      <w:r w:rsidR="005A1A2C">
        <w:rPr>
          <w:rFonts w:cs="Open Sans"/>
          <w:szCs w:val="20"/>
        </w:rPr>
        <w:t>25 autobusów</w:t>
      </w:r>
      <w:r w:rsidR="009464C9">
        <w:rPr>
          <w:rFonts w:cs="Open Sans"/>
          <w:szCs w:val="20"/>
        </w:rPr>
        <w:t xml:space="preserve"> (</w:t>
      </w:r>
      <w:r w:rsidR="00A9283B">
        <w:rPr>
          <w:rFonts w:cs="Open Sans"/>
          <w:szCs w:val="20"/>
        </w:rPr>
        <w:t>w tym:</w:t>
      </w:r>
      <w:r w:rsidR="009464C9">
        <w:rPr>
          <w:rFonts w:cs="Open Sans"/>
          <w:szCs w:val="20"/>
        </w:rPr>
        <w:t xml:space="preserve"> </w:t>
      </w:r>
      <w:r w:rsidR="00A51E03">
        <w:t>1 autobus bez normy EURO,</w:t>
      </w:r>
      <w:r w:rsidR="009464C9">
        <w:t xml:space="preserve"> </w:t>
      </w:r>
      <w:r w:rsidR="00F40BC6">
        <w:t>8</w:t>
      </w:r>
      <w:r w:rsidR="000B6A24">
        <w:t> </w:t>
      </w:r>
      <w:r w:rsidR="00342D93" w:rsidRPr="003C548F">
        <w:t>autobusów EURO</w:t>
      </w:r>
      <w:r w:rsidR="00F40BC6">
        <w:t> </w:t>
      </w:r>
      <w:r w:rsidR="00342D93" w:rsidRPr="003C548F">
        <w:t>1</w:t>
      </w:r>
      <w:r w:rsidR="0026415C">
        <w:t>,</w:t>
      </w:r>
      <w:r w:rsidR="009464C9">
        <w:t xml:space="preserve"> </w:t>
      </w:r>
      <w:r w:rsidR="00342D93" w:rsidRPr="003C548F">
        <w:t>10 autobusów EURO</w:t>
      </w:r>
      <w:r w:rsidR="00F40BC6">
        <w:t> </w:t>
      </w:r>
      <w:r w:rsidR="00342D93" w:rsidRPr="003C548F">
        <w:t>2</w:t>
      </w:r>
      <w:r w:rsidR="0026415C">
        <w:t>,</w:t>
      </w:r>
      <w:r w:rsidR="009464C9">
        <w:t xml:space="preserve"> </w:t>
      </w:r>
      <w:r w:rsidR="00E2788E">
        <w:t>4</w:t>
      </w:r>
      <w:r w:rsidR="00342D93" w:rsidRPr="003C548F">
        <w:t xml:space="preserve"> autobus</w:t>
      </w:r>
      <w:r w:rsidR="00F40BC6">
        <w:t>y</w:t>
      </w:r>
      <w:r w:rsidR="00342D93" w:rsidRPr="003C548F">
        <w:t xml:space="preserve"> EURO</w:t>
      </w:r>
      <w:r w:rsidR="00F40BC6">
        <w:t> </w:t>
      </w:r>
      <w:r w:rsidR="00342D93" w:rsidRPr="003C548F">
        <w:t>3</w:t>
      </w:r>
      <w:r w:rsidR="009464C9">
        <w:t xml:space="preserve"> i </w:t>
      </w:r>
      <w:r w:rsidR="00C72D78">
        <w:t xml:space="preserve">1 autobus </w:t>
      </w:r>
      <w:r w:rsidR="00342D93" w:rsidRPr="003C548F">
        <w:t>EURO</w:t>
      </w:r>
      <w:r w:rsidR="00C72D78">
        <w:t> </w:t>
      </w:r>
      <w:r w:rsidR="00342D93" w:rsidRPr="003C548F">
        <w:t>4</w:t>
      </w:r>
      <w:r w:rsidR="009464C9">
        <w:t>)</w:t>
      </w:r>
      <w:r w:rsidR="00C72D78">
        <w:t>,</w:t>
      </w:r>
      <w:r w:rsidR="009464C9">
        <w:t xml:space="preserve"> co wyraźnie obniżyło emisyjność taboru MZK</w:t>
      </w:r>
      <w:r w:rsidR="003B5A6B">
        <w:t xml:space="preserve">. </w:t>
      </w:r>
      <w:r w:rsidR="00342D93" w:rsidRPr="003B5A6B">
        <w:rPr>
          <w:rFonts w:cs="Open Sans"/>
          <w:bCs/>
          <w:szCs w:val="20"/>
        </w:rPr>
        <w:t xml:space="preserve">Tym samym Gmina Stalowa Wola </w:t>
      </w:r>
      <w:r w:rsidR="003B5A6B" w:rsidRPr="003B5A6B">
        <w:rPr>
          <w:rFonts w:cs="Open Sans"/>
          <w:bCs/>
          <w:szCs w:val="20"/>
        </w:rPr>
        <w:t>przy</w:t>
      </w:r>
      <w:r w:rsidR="00342D93" w:rsidRPr="003B5A6B">
        <w:rPr>
          <w:rFonts w:cs="Open Sans"/>
          <w:bCs/>
          <w:szCs w:val="20"/>
        </w:rPr>
        <w:t xml:space="preserve"> obecnym stanie taboru komunikacji miejskiej wynoszącym 34 autobusy</w:t>
      </w:r>
      <w:r w:rsidR="003B5A6B" w:rsidRPr="003B5A6B">
        <w:rPr>
          <w:rFonts w:cs="Open Sans"/>
          <w:bCs/>
          <w:szCs w:val="20"/>
        </w:rPr>
        <w:t>,</w:t>
      </w:r>
      <w:r w:rsidR="00342D93" w:rsidRPr="003B5A6B">
        <w:rPr>
          <w:rFonts w:cs="Open Sans"/>
          <w:bCs/>
          <w:szCs w:val="20"/>
        </w:rPr>
        <w:t xml:space="preserve"> posiada 15 autobusów elektrycznych, które stanowią 44% taboru.</w:t>
      </w:r>
    </w:p>
    <w:p w14:paraId="7702D4C1" w14:textId="4815D186" w:rsidR="00195874" w:rsidRPr="0030504A" w:rsidRDefault="00195874" w:rsidP="00195874">
      <w:pPr>
        <w:pStyle w:val="StalowaWola"/>
        <w:rPr>
          <w:rFonts w:ascii="Open Sans" w:hAnsi="Open Sans" w:cs="Open Sans"/>
          <w:color w:val="auto"/>
          <w:szCs w:val="20"/>
        </w:rPr>
      </w:pPr>
      <w:r w:rsidRPr="0030504A">
        <w:rPr>
          <w:rFonts w:ascii="Open Sans" w:hAnsi="Open Sans" w:cs="Open Sans"/>
          <w:szCs w:val="20"/>
        </w:rPr>
        <w:t>Dotychczas podjęte przez Gminę Stalowa Wola działania pozwoliły na spadek emisji szkodliwych zanieczyszczeń do powietrza (powodowanej przez tabor autobusowy). Miasto nie poprzestaje tylko na</w:t>
      </w:r>
      <w:r w:rsidR="00677FAF">
        <w:rPr>
          <w:rFonts w:ascii="Open Sans" w:hAnsi="Open Sans" w:cs="Open Sans"/>
          <w:szCs w:val="20"/>
        </w:rPr>
        <w:t> </w:t>
      </w:r>
      <w:r w:rsidRPr="0030504A">
        <w:rPr>
          <w:rFonts w:ascii="Open Sans" w:hAnsi="Open Sans" w:cs="Open Sans"/>
          <w:szCs w:val="20"/>
        </w:rPr>
        <w:t>spełnieniu wymogów ustawowych, tj. 30% floty, lecz docelowo planuje osiągnięcie udziału aż</w:t>
      </w:r>
      <w:r w:rsidR="00677FAF">
        <w:rPr>
          <w:rFonts w:ascii="Open Sans" w:hAnsi="Open Sans" w:cs="Open Sans"/>
          <w:szCs w:val="20"/>
        </w:rPr>
        <w:t> </w:t>
      </w:r>
      <w:r w:rsidRPr="0030504A">
        <w:rPr>
          <w:rFonts w:ascii="Open Sans" w:hAnsi="Open Sans" w:cs="Open Sans"/>
          <w:szCs w:val="20"/>
        </w:rPr>
        <w:t>na</w:t>
      </w:r>
      <w:r w:rsidR="00677FAF">
        <w:rPr>
          <w:rFonts w:ascii="Open Sans" w:hAnsi="Open Sans" w:cs="Open Sans"/>
          <w:szCs w:val="20"/>
        </w:rPr>
        <w:t> </w:t>
      </w:r>
      <w:r w:rsidRPr="0030504A">
        <w:rPr>
          <w:rFonts w:ascii="Open Sans" w:hAnsi="Open Sans" w:cs="Open Sans"/>
          <w:szCs w:val="20"/>
        </w:rPr>
        <w:t>poziomie 80% – w 2025 do użytku wejdzie kolejne 5 pojazdów zeroemisyjnych w ramach realizacji zadania „</w:t>
      </w:r>
      <w:r w:rsidRPr="00180016">
        <w:rPr>
          <w:rFonts w:ascii="Open Sans" w:hAnsi="Open Sans" w:cs="Open Sans"/>
          <w:i/>
          <w:iCs/>
          <w:szCs w:val="20"/>
        </w:rPr>
        <w:t>Rozwój zeroemisyjnego transportu publicznego w Stalowej Woli</w:t>
      </w:r>
      <w:r w:rsidRPr="0030504A">
        <w:rPr>
          <w:rFonts w:ascii="Open Sans" w:hAnsi="Open Sans" w:cs="Open Sans"/>
          <w:szCs w:val="20"/>
        </w:rPr>
        <w:t>”.</w:t>
      </w:r>
    </w:p>
    <w:p w14:paraId="3C7AC095" w14:textId="2937E47C" w:rsidR="00195874" w:rsidRPr="00650FE3" w:rsidRDefault="00195874" w:rsidP="0030504A">
      <w:pPr>
        <w:pStyle w:val="StalowaWola"/>
        <w:rPr>
          <w:rFonts w:cs="Open Sans"/>
          <w:bCs/>
          <w:szCs w:val="20"/>
        </w:rPr>
      </w:pPr>
      <w:r w:rsidRPr="00650FE3">
        <w:rPr>
          <w:rFonts w:ascii="Open Sans" w:hAnsi="Open Sans" w:cs="Open Sans"/>
          <w:bCs/>
          <w:szCs w:val="20"/>
        </w:rPr>
        <w:t>Posiadany przez MZK w Stalowej Woli tabor autobusów zeroemisyjnych jest obecnie wykorzystywany na różnych liniach komunikacyjnych i nie stosuje się zasady przypisania autobusu zeroemisyjnego do</w:t>
      </w:r>
      <w:r w:rsidR="00677FAF">
        <w:rPr>
          <w:rFonts w:ascii="Open Sans" w:hAnsi="Open Sans" w:cs="Open Sans"/>
          <w:bCs/>
          <w:szCs w:val="20"/>
        </w:rPr>
        <w:t> </w:t>
      </w:r>
      <w:r w:rsidRPr="00650FE3">
        <w:rPr>
          <w:rFonts w:ascii="Open Sans" w:hAnsi="Open Sans" w:cs="Open Sans"/>
          <w:bCs/>
          <w:szCs w:val="20"/>
        </w:rPr>
        <w:t>konkretnej jednej linii autobusowej, co</w:t>
      </w:r>
      <w:r w:rsidR="00650FE3" w:rsidRPr="00650FE3">
        <w:rPr>
          <w:rFonts w:ascii="Open Sans" w:hAnsi="Open Sans" w:cs="Open Sans"/>
          <w:bCs/>
          <w:szCs w:val="20"/>
        </w:rPr>
        <w:t xml:space="preserve"> </w:t>
      </w:r>
      <w:r w:rsidRPr="00650FE3">
        <w:rPr>
          <w:rFonts w:ascii="Open Sans" w:hAnsi="Open Sans" w:cs="Open Sans"/>
          <w:bCs/>
          <w:szCs w:val="20"/>
        </w:rPr>
        <w:t>pozwalała na wykorzystanie autobusów elektrycznych na</w:t>
      </w:r>
      <w:r w:rsidR="00677FAF">
        <w:rPr>
          <w:rFonts w:ascii="Open Sans" w:hAnsi="Open Sans" w:cs="Open Sans"/>
          <w:bCs/>
          <w:szCs w:val="20"/>
        </w:rPr>
        <w:t> </w:t>
      </w:r>
      <w:r w:rsidRPr="00650FE3">
        <w:rPr>
          <w:rFonts w:ascii="Open Sans" w:hAnsi="Open Sans" w:cs="Open Sans"/>
          <w:bCs/>
          <w:szCs w:val="20"/>
        </w:rPr>
        <w:t>różnych liniach komunikacyjnych i ograniczenie emisji szkodliwych substancji na</w:t>
      </w:r>
      <w:r w:rsidR="00650FE3" w:rsidRPr="00650FE3">
        <w:rPr>
          <w:rFonts w:ascii="Open Sans" w:hAnsi="Open Sans" w:cs="Open Sans"/>
          <w:bCs/>
          <w:szCs w:val="20"/>
        </w:rPr>
        <w:t xml:space="preserve"> </w:t>
      </w:r>
      <w:r w:rsidRPr="00650FE3">
        <w:rPr>
          <w:rFonts w:ascii="Open Sans" w:hAnsi="Open Sans" w:cs="Open Sans"/>
          <w:bCs/>
          <w:szCs w:val="20"/>
        </w:rPr>
        <w:t xml:space="preserve">obszarze całej </w:t>
      </w:r>
      <w:r w:rsidR="0030504A" w:rsidRPr="00650FE3">
        <w:rPr>
          <w:rFonts w:ascii="Open Sans" w:hAnsi="Open Sans" w:cs="Open Sans"/>
          <w:bCs/>
          <w:szCs w:val="20"/>
        </w:rPr>
        <w:t>obsługiwanej sieci</w:t>
      </w:r>
      <w:r w:rsidRPr="00650FE3">
        <w:rPr>
          <w:rFonts w:ascii="Open Sans" w:hAnsi="Open Sans" w:cs="Open Sans"/>
          <w:bCs/>
          <w:szCs w:val="20"/>
        </w:rPr>
        <w:t>.</w:t>
      </w:r>
    </w:p>
    <w:p w14:paraId="1ECAC875" w14:textId="77777777" w:rsidR="007F3493" w:rsidRDefault="007F3493">
      <w:pPr>
        <w:spacing w:line="240" w:lineRule="auto"/>
        <w:jc w:val="left"/>
        <w:rPr>
          <w:rFonts w:eastAsia="Times New Roman" w:cs="Times New Roman"/>
          <w:b/>
          <w:bCs/>
          <w:color w:val="EE1A24"/>
          <w:sz w:val="27"/>
          <w:szCs w:val="27"/>
          <w:lang w:eastAsia="pl-PL"/>
        </w:rPr>
      </w:pPr>
      <w:bookmarkStart w:id="155" w:name="_Toc366717355"/>
      <w:bookmarkStart w:id="156" w:name="_Toc482709954"/>
      <w:bookmarkStart w:id="157" w:name="_Toc367798449"/>
      <w:bookmarkStart w:id="158" w:name="_Toc16681053"/>
      <w:bookmarkStart w:id="159" w:name="_Toc17303732"/>
      <w:bookmarkStart w:id="160" w:name="_Toc17303830"/>
      <w:bookmarkStart w:id="161" w:name="_Toc17720026"/>
      <w:bookmarkStart w:id="162" w:name="_Toc21518144"/>
      <w:r>
        <w:br w:type="page"/>
      </w:r>
    </w:p>
    <w:p w14:paraId="2544E815" w14:textId="5A62E3D2" w:rsidR="00B420EF" w:rsidRPr="008D53F1" w:rsidRDefault="00B420EF" w:rsidP="007F3493">
      <w:pPr>
        <w:pStyle w:val="Nagwek3"/>
        <w:spacing w:before="0" w:beforeAutospacing="0" w:after="0" w:afterAutospacing="0"/>
        <w:ind w:left="1701"/>
        <w:rPr>
          <w:rFonts w:eastAsia="Calibri"/>
        </w:rPr>
      </w:pPr>
      <w:bookmarkStart w:id="163" w:name="_Toc164939511"/>
      <w:r w:rsidRPr="008D53F1">
        <w:lastRenderedPageBreak/>
        <w:t>Emisja hałasu</w:t>
      </w:r>
      <w:bookmarkEnd w:id="155"/>
      <w:bookmarkEnd w:id="156"/>
      <w:bookmarkEnd w:id="157"/>
      <w:bookmarkEnd w:id="158"/>
      <w:bookmarkEnd w:id="159"/>
      <w:bookmarkEnd w:id="160"/>
      <w:bookmarkEnd w:id="161"/>
      <w:bookmarkEnd w:id="162"/>
      <w:bookmarkEnd w:id="163"/>
    </w:p>
    <w:p w14:paraId="07D13293" w14:textId="57FF1FDB" w:rsidR="005315E0" w:rsidRDefault="00B420EF" w:rsidP="00990F90">
      <w:r w:rsidRPr="00B930D7">
        <w:rPr>
          <w:rStyle w:val="2normalnyZnak"/>
        </w:rPr>
        <w:t xml:space="preserve">Program </w:t>
      </w:r>
      <w:r w:rsidR="00E45998" w:rsidRPr="00B930D7">
        <w:rPr>
          <w:rStyle w:val="2normalnyZnak"/>
        </w:rPr>
        <w:t>O</w:t>
      </w:r>
      <w:r w:rsidRPr="00B930D7">
        <w:rPr>
          <w:rStyle w:val="2normalnyZnak"/>
        </w:rPr>
        <w:t xml:space="preserve">chrony </w:t>
      </w:r>
      <w:r w:rsidR="00E45998" w:rsidRPr="00B930D7">
        <w:rPr>
          <w:rStyle w:val="2normalnyZnak"/>
        </w:rPr>
        <w:t>Ś</w:t>
      </w:r>
      <w:r w:rsidRPr="00B930D7">
        <w:rPr>
          <w:rStyle w:val="2normalnyZnak"/>
        </w:rPr>
        <w:t xml:space="preserve">rodowiska dla </w:t>
      </w:r>
      <w:r w:rsidR="0050154C" w:rsidRPr="00B930D7">
        <w:rPr>
          <w:rStyle w:val="2normalnyZnak"/>
        </w:rPr>
        <w:t xml:space="preserve">Gminy </w:t>
      </w:r>
      <w:r w:rsidR="00F94AA9" w:rsidRPr="00B930D7">
        <w:rPr>
          <w:rStyle w:val="2normalnyZnak"/>
        </w:rPr>
        <w:t>Stalowa Wola</w:t>
      </w:r>
      <w:r w:rsidR="0050154C" w:rsidRPr="00B930D7">
        <w:rPr>
          <w:rStyle w:val="2normalnyZnak"/>
        </w:rPr>
        <w:t xml:space="preserve"> na lata 20</w:t>
      </w:r>
      <w:r w:rsidR="00F94AA9" w:rsidRPr="00B930D7">
        <w:rPr>
          <w:rStyle w:val="2normalnyZnak"/>
        </w:rPr>
        <w:t>22-2026</w:t>
      </w:r>
      <w:r w:rsidR="0050154C" w:rsidRPr="00B930D7">
        <w:rPr>
          <w:rStyle w:val="2normalnyZnak"/>
        </w:rPr>
        <w:t xml:space="preserve"> z perspektywą do 202</w:t>
      </w:r>
      <w:r w:rsidR="00F94AA9" w:rsidRPr="00B930D7">
        <w:rPr>
          <w:rStyle w:val="2normalnyZnak"/>
        </w:rPr>
        <w:t>9</w:t>
      </w:r>
      <w:r w:rsidR="0050154C" w:rsidRPr="00B930D7">
        <w:rPr>
          <w:rStyle w:val="2normalnyZnak"/>
        </w:rPr>
        <w:t xml:space="preserve"> r.</w:t>
      </w:r>
      <w:r w:rsidR="001B6FE7" w:rsidRPr="00B930D7">
        <w:rPr>
          <w:rStyle w:val="2normalnyZnak"/>
        </w:rPr>
        <w:t xml:space="preserve"> </w:t>
      </w:r>
      <w:r w:rsidR="00B83C7E" w:rsidRPr="00B930D7">
        <w:rPr>
          <w:rStyle w:val="2normalnyZnak"/>
        </w:rPr>
        <w:t>jest</w:t>
      </w:r>
      <w:r w:rsidR="00677FAF">
        <w:rPr>
          <w:rStyle w:val="2normalnyZnak"/>
        </w:rPr>
        <w:t> </w:t>
      </w:r>
      <w:r w:rsidR="00B83C7E" w:rsidRPr="00B930D7">
        <w:rPr>
          <w:rStyle w:val="2normalnyZnak"/>
        </w:rPr>
        <w:t>dokumentem</w:t>
      </w:r>
      <w:r w:rsidR="00A07C2B" w:rsidRPr="00B930D7">
        <w:rPr>
          <w:rStyle w:val="2normalnyZnak"/>
        </w:rPr>
        <w:t>,</w:t>
      </w:r>
      <w:r w:rsidR="00512FD9" w:rsidRPr="00B930D7">
        <w:rPr>
          <w:rStyle w:val="2normalnyZnak"/>
        </w:rPr>
        <w:t xml:space="preserve"> </w:t>
      </w:r>
      <w:r w:rsidR="00A07C2B" w:rsidRPr="00B930D7">
        <w:rPr>
          <w:rStyle w:val="2normalnyZnak"/>
        </w:rPr>
        <w:t>n</w:t>
      </w:r>
      <w:r w:rsidR="00512FD9" w:rsidRPr="00B930D7">
        <w:rPr>
          <w:rStyle w:val="2normalnyZnak"/>
        </w:rPr>
        <w:t xml:space="preserve">a podstawie </w:t>
      </w:r>
      <w:r w:rsidR="00A07C2B" w:rsidRPr="00B930D7">
        <w:rPr>
          <w:rStyle w:val="2normalnyZnak"/>
        </w:rPr>
        <w:t xml:space="preserve">którego </w:t>
      </w:r>
      <w:r w:rsidR="00512FD9" w:rsidRPr="00B930D7">
        <w:rPr>
          <w:rStyle w:val="2normalnyZnak"/>
        </w:rPr>
        <w:t>z</w:t>
      </w:r>
      <w:r w:rsidRPr="00B930D7">
        <w:rPr>
          <w:rStyle w:val="2normalnyZnak"/>
        </w:rPr>
        <w:t>identyfik</w:t>
      </w:r>
      <w:r w:rsidR="00512FD9" w:rsidRPr="00B930D7">
        <w:rPr>
          <w:rStyle w:val="2normalnyZnak"/>
        </w:rPr>
        <w:t>owano</w:t>
      </w:r>
      <w:r w:rsidRPr="00B930D7">
        <w:rPr>
          <w:rStyle w:val="2normalnyZnak"/>
        </w:rPr>
        <w:t xml:space="preserve"> źródła hałasu oraz wskaz</w:t>
      </w:r>
      <w:r w:rsidR="00512FD9" w:rsidRPr="00B930D7">
        <w:rPr>
          <w:rStyle w:val="2normalnyZnak"/>
        </w:rPr>
        <w:t>ano</w:t>
      </w:r>
      <w:r w:rsidRPr="00B930D7">
        <w:rPr>
          <w:rStyle w:val="2normalnyZnak"/>
        </w:rPr>
        <w:t xml:space="preserve"> obszary zagrożone jego ponadnormatywnym poziomem. </w:t>
      </w:r>
      <w:r w:rsidR="00A07C2B" w:rsidRPr="008C0629">
        <w:t xml:space="preserve">Dodatkowo </w:t>
      </w:r>
      <w:r w:rsidR="00EB476E" w:rsidRPr="008C0629">
        <w:t xml:space="preserve">w </w:t>
      </w:r>
      <w:r w:rsidR="00C57C1F" w:rsidRPr="008C0629">
        <w:t>2022</w:t>
      </w:r>
      <w:r w:rsidR="00C41968" w:rsidRPr="008C0629">
        <w:t xml:space="preserve"> r. </w:t>
      </w:r>
      <w:r w:rsidR="00483BA4" w:rsidRPr="008C0629">
        <w:t xml:space="preserve">stworzona została mapa akustyczna dla dróg </w:t>
      </w:r>
      <w:r w:rsidR="00EB476E" w:rsidRPr="008C0629">
        <w:t>krajowych</w:t>
      </w:r>
      <w:r w:rsidR="00990F90" w:rsidRPr="008C0629">
        <w:t>, po których przejeżdża ponad</w:t>
      </w:r>
      <w:r w:rsidR="0031267E" w:rsidRPr="008C0629">
        <w:t xml:space="preserve"> </w:t>
      </w:r>
      <w:r w:rsidR="00990F90" w:rsidRPr="008C0629">
        <w:t>3 mln pojazdów rocznie</w:t>
      </w:r>
      <w:r w:rsidR="00C17BD2">
        <w:t xml:space="preserve">. Oba dokumenty </w:t>
      </w:r>
      <w:r w:rsidR="00623592" w:rsidRPr="008C0629">
        <w:t xml:space="preserve">bazują na pomiarach sprzed udostępnienia do użytku </w:t>
      </w:r>
      <w:r w:rsidR="006363BB" w:rsidRPr="008C0629">
        <w:t xml:space="preserve">nowych inwestycji mających ogromny wpływ na klimat </w:t>
      </w:r>
      <w:r w:rsidR="006363BB" w:rsidRPr="001441EE">
        <w:t xml:space="preserve">akustyczny analizowanego obszaru – </w:t>
      </w:r>
      <w:r w:rsidR="00623592" w:rsidRPr="001441EE">
        <w:t>obwodnicy</w:t>
      </w:r>
      <w:r w:rsidR="00D60159" w:rsidRPr="001441EE">
        <w:t xml:space="preserve"> </w:t>
      </w:r>
      <w:r w:rsidR="006363BB" w:rsidRPr="001441EE">
        <w:t xml:space="preserve">Stalowej Woli </w:t>
      </w:r>
      <w:r w:rsidR="00856829" w:rsidRPr="001441EE">
        <w:t xml:space="preserve">i Niska w ciągu DK77 </w:t>
      </w:r>
      <w:r w:rsidR="006363BB" w:rsidRPr="001441EE">
        <w:t xml:space="preserve">oraz </w:t>
      </w:r>
      <w:r w:rsidR="00755A69" w:rsidRPr="001441EE">
        <w:t>drogi ekspresowej S19</w:t>
      </w:r>
      <w:r w:rsidR="00EB476E" w:rsidRPr="001441EE">
        <w:t>.</w:t>
      </w:r>
      <w:r w:rsidR="00736E82" w:rsidRPr="001441EE">
        <w:t xml:space="preserve"> </w:t>
      </w:r>
      <w:r w:rsidR="00F03FF1">
        <w:rPr>
          <w:rStyle w:val="2normalnyZnak"/>
        </w:rPr>
        <w:t>G</w:t>
      </w:r>
      <w:r w:rsidR="00AB2DEB" w:rsidRPr="00B930D7">
        <w:rPr>
          <w:rStyle w:val="2normalnyZnak"/>
        </w:rPr>
        <w:t xml:space="preserve">łównymi źródłami zanieczyszczeń środowiska hałasem jest transport drogowy oraz przemysł. </w:t>
      </w:r>
      <w:r w:rsidR="00F03FF1">
        <w:rPr>
          <w:rStyle w:val="2normalnyZnak"/>
        </w:rPr>
        <w:t>W</w:t>
      </w:r>
      <w:r w:rsidR="00160D9F">
        <w:rPr>
          <w:rStyle w:val="2normalnyZnak"/>
        </w:rPr>
        <w:t> </w:t>
      </w:r>
      <w:r w:rsidR="00F03FF1">
        <w:rPr>
          <w:rStyle w:val="2normalnyZnak"/>
        </w:rPr>
        <w:t>pierwszym z dokumentów n</w:t>
      </w:r>
      <w:r w:rsidR="00AB2DEB" w:rsidRPr="00B930D7">
        <w:rPr>
          <w:rStyle w:val="2normalnyZnak"/>
        </w:rPr>
        <w:t>ie odnotowano</w:t>
      </w:r>
      <w:r w:rsidR="00F03FF1">
        <w:rPr>
          <w:rStyle w:val="2normalnyZnak"/>
        </w:rPr>
        <w:t xml:space="preserve"> </w:t>
      </w:r>
      <w:r w:rsidR="00AB2DEB" w:rsidRPr="00B930D7">
        <w:rPr>
          <w:rStyle w:val="2normalnyZnak"/>
        </w:rPr>
        <w:t xml:space="preserve">przekroczeń długookresowego średniego poziomu dźwięku, ale występowały przekroczenia równoważnego poziomu dźwięku (największe </w:t>
      </w:r>
      <w:r w:rsidR="00E81708">
        <w:rPr>
          <w:rStyle w:val="2normalnyZnak"/>
        </w:rPr>
        <w:t>w</w:t>
      </w:r>
      <w:r w:rsidR="0058534E">
        <w:rPr>
          <w:rStyle w:val="2normalnyZnak"/>
        </w:rPr>
        <w:t> </w:t>
      </w:r>
      <w:r w:rsidR="00E81708">
        <w:rPr>
          <w:rStyle w:val="2normalnyZnak"/>
        </w:rPr>
        <w:t>przypadku przekroczenia poziomu całodziennego na ul. Brandwickiej</w:t>
      </w:r>
      <w:r w:rsidR="00AB2DEB" w:rsidRPr="00B930D7">
        <w:rPr>
          <w:rStyle w:val="2normalnyZnak"/>
        </w:rPr>
        <w:t>). Wśród czynników wpływających na poziom hałasu komunikacyjnego wyróżnić należy:</w:t>
      </w:r>
      <w:r w:rsidR="00AB2DEB" w:rsidRPr="009A3F6A">
        <w:t xml:space="preserve"> natężenie i płynność ruchu, udział pojazdów </w:t>
      </w:r>
      <w:r w:rsidR="00AB2DEB" w:rsidRPr="00B930D7">
        <w:t>ciężarowych w</w:t>
      </w:r>
      <w:r w:rsidR="00160D9F">
        <w:t> </w:t>
      </w:r>
      <w:r w:rsidR="00AB2DEB" w:rsidRPr="00B930D7">
        <w:t>strumieniu pojazdów, prędkość strumienia pojazdów, położenie dróg oraz rodzaj jej nawierzchni, charakter</w:t>
      </w:r>
      <w:r w:rsidR="00AB2DEB" w:rsidRPr="009A3F6A">
        <w:t xml:space="preserve"> obudowy trasy i rodzaj sąsiadującej z nią zabudowy.</w:t>
      </w:r>
    </w:p>
    <w:p w14:paraId="6D384859" w14:textId="6A084D61" w:rsidR="00F4433C" w:rsidRPr="001441EE" w:rsidRDefault="00EB476E" w:rsidP="00990F90">
      <w:r w:rsidRPr="001441EE">
        <w:t xml:space="preserve">W przypadku </w:t>
      </w:r>
      <w:r w:rsidR="006947F7" w:rsidRPr="001441EE">
        <w:t>Stalowej Woli</w:t>
      </w:r>
      <w:r w:rsidRPr="001441EE">
        <w:t xml:space="preserve"> i gmin objętych porozumieni</w:t>
      </w:r>
      <w:r w:rsidR="009D0D14">
        <w:t>ami</w:t>
      </w:r>
      <w:r w:rsidRPr="001441EE">
        <w:t xml:space="preserve"> przekroczenia występowały w zabudowie bezpośrednio przylegającej </w:t>
      </w:r>
      <w:r w:rsidR="00081D43" w:rsidRPr="001441EE">
        <w:t>do dr</w:t>
      </w:r>
      <w:r w:rsidR="00755A69" w:rsidRPr="001441EE">
        <w:t>óg krajowych</w:t>
      </w:r>
      <w:r w:rsidR="00D60159" w:rsidRPr="001441EE">
        <w:t>.</w:t>
      </w:r>
      <w:r w:rsidR="00997BBF" w:rsidRPr="001441EE">
        <w:t xml:space="preserve"> Największe przekroczenia </w:t>
      </w:r>
      <w:r w:rsidR="003306AA">
        <w:t>obejmowały</w:t>
      </w:r>
      <w:r w:rsidR="00F4433C" w:rsidRPr="001441EE">
        <w:t>:</w:t>
      </w:r>
    </w:p>
    <w:p w14:paraId="6807B278" w14:textId="35E06D8B" w:rsidR="00F4433C" w:rsidRPr="001441EE" w:rsidRDefault="004E1BEE" w:rsidP="00650FE3">
      <w:pPr>
        <w:pStyle w:val="punktorpeny"/>
      </w:pPr>
      <w:r w:rsidRPr="001441EE">
        <w:t xml:space="preserve">DK77 </w:t>
      </w:r>
      <w:r w:rsidR="00F4433C" w:rsidRPr="001441EE">
        <w:t xml:space="preserve">– </w:t>
      </w:r>
      <w:r w:rsidR="004609FC" w:rsidRPr="001441EE">
        <w:t xml:space="preserve">Zbydniów, ul. Sandomierska </w:t>
      </w:r>
      <w:r w:rsidR="00F4433C" w:rsidRPr="001441EE">
        <w:t xml:space="preserve">z zabudową przy ul. Borki, </w:t>
      </w:r>
    </w:p>
    <w:p w14:paraId="3E5F8A65" w14:textId="4D07C667" w:rsidR="00F4433C" w:rsidRPr="001441EE" w:rsidRDefault="00F4433C" w:rsidP="00650FE3">
      <w:pPr>
        <w:pStyle w:val="punktorpeny"/>
      </w:pPr>
      <w:r w:rsidRPr="001441EE">
        <w:t>stary przebieg</w:t>
      </w:r>
      <w:r w:rsidR="00997BBF" w:rsidRPr="001441EE">
        <w:t xml:space="preserve"> DK77</w:t>
      </w:r>
      <w:r w:rsidR="00CA3EBC">
        <w:t xml:space="preserve"> (obecnie DW871)</w:t>
      </w:r>
      <w:r w:rsidR="000402C4" w:rsidRPr="001441EE">
        <w:t xml:space="preserve"> </w:t>
      </w:r>
      <w:r w:rsidRPr="001441EE">
        <w:t xml:space="preserve">– Stalowa Wola, </w:t>
      </w:r>
      <w:r w:rsidR="000402C4" w:rsidRPr="001441EE">
        <w:t>ul. F. Chopina</w:t>
      </w:r>
      <w:r w:rsidR="00EA4E11">
        <w:rPr>
          <w:rStyle w:val="Odwoanieprzypisudolnego"/>
        </w:rPr>
        <w:footnoteReference w:id="47"/>
      </w:r>
      <w:r w:rsidRPr="001441EE">
        <w:t>,</w:t>
      </w:r>
    </w:p>
    <w:p w14:paraId="2544E816" w14:textId="6562F5BF" w:rsidR="00990F90" w:rsidRPr="001441EE" w:rsidRDefault="00F4433C" w:rsidP="00650FE3">
      <w:pPr>
        <w:pStyle w:val="punktorpeny"/>
      </w:pPr>
      <w:r w:rsidRPr="001441EE">
        <w:t>stary przebieg</w:t>
      </w:r>
      <w:r w:rsidR="00755A69" w:rsidRPr="001441EE">
        <w:t xml:space="preserve"> DK19 </w:t>
      </w:r>
      <w:r w:rsidR="00855883">
        <w:t xml:space="preserve">(obecnie DW878) </w:t>
      </w:r>
      <w:r w:rsidRPr="001441EE">
        <w:t xml:space="preserve">– Racławice, </w:t>
      </w:r>
      <w:r w:rsidR="00FB7756" w:rsidRPr="001441EE">
        <w:t xml:space="preserve">ul. Lubelska </w:t>
      </w:r>
      <w:r w:rsidRPr="001441EE">
        <w:t>oraz Nisko</w:t>
      </w:r>
      <w:r w:rsidR="00FB7756" w:rsidRPr="001441EE">
        <w:t xml:space="preserve">, </w:t>
      </w:r>
      <w:r w:rsidR="008C0629" w:rsidRPr="001441EE">
        <w:t>ul. M. Mireckiej-Loryś i ul. Rzeszowska</w:t>
      </w:r>
      <w:r w:rsidR="00081D43" w:rsidRPr="001441EE">
        <w:t>.</w:t>
      </w:r>
    </w:p>
    <w:p w14:paraId="2544E84A" w14:textId="6054D4EF" w:rsidR="00B420EF" w:rsidRPr="00943D02" w:rsidRDefault="00625763" w:rsidP="00D540BE">
      <w:r w:rsidRPr="00447837">
        <w:t>Tym samym potwierdza to, że głównym</w:t>
      </w:r>
      <w:r w:rsidR="00B420EF" w:rsidRPr="00447837">
        <w:t xml:space="preserve"> generatorem hałasu w </w:t>
      </w:r>
      <w:r w:rsidR="008B4207">
        <w:t>Gminie</w:t>
      </w:r>
      <w:r w:rsidR="00B420EF" w:rsidRPr="00447837">
        <w:t xml:space="preserve"> </w:t>
      </w:r>
      <w:r w:rsidRPr="00447837">
        <w:t>Stalowa Wola</w:t>
      </w:r>
      <w:r w:rsidR="005D09A7" w:rsidRPr="00447837">
        <w:t xml:space="preserve"> </w:t>
      </w:r>
      <w:r w:rsidR="005F2F15" w:rsidRPr="00447837">
        <w:t xml:space="preserve">jest </w:t>
      </w:r>
      <w:r w:rsidR="003B6A1F" w:rsidRPr="00447837">
        <w:t>transport</w:t>
      </w:r>
      <w:r w:rsidR="005F2F15" w:rsidRPr="00447837">
        <w:t xml:space="preserve">, </w:t>
      </w:r>
      <w:r w:rsidR="009174CC" w:rsidRPr="00447837">
        <w:t>a</w:t>
      </w:r>
      <w:r w:rsidR="00160D9F">
        <w:t> </w:t>
      </w:r>
      <w:r w:rsidR="005F2F15" w:rsidRPr="00447837">
        <w:t>emisja związana z zakładami przemysłowymi ma głównie charakter lokalny.</w:t>
      </w:r>
      <w:r w:rsidR="005B480E" w:rsidRPr="00447837">
        <w:t xml:space="preserve"> Na terenie</w:t>
      </w:r>
      <w:r w:rsidR="00D33D83" w:rsidRPr="00447837">
        <w:t xml:space="preserve"> </w:t>
      </w:r>
      <w:r w:rsidR="00D9645A" w:rsidRPr="00447837">
        <w:t xml:space="preserve">gmin </w:t>
      </w:r>
      <w:r w:rsidR="00D33D83" w:rsidRPr="00447837">
        <w:t>objętych niniejszym planem</w:t>
      </w:r>
      <w:r w:rsidR="005B480E" w:rsidRPr="00447837">
        <w:t xml:space="preserve"> przebiega</w:t>
      </w:r>
      <w:r w:rsidR="00F731C6" w:rsidRPr="00447837">
        <w:t>ją dwie</w:t>
      </w:r>
      <w:r w:rsidR="005B480E" w:rsidRPr="00447837">
        <w:t xml:space="preserve"> drog</w:t>
      </w:r>
      <w:r w:rsidR="00F731C6" w:rsidRPr="00447837">
        <w:t>i</w:t>
      </w:r>
      <w:r w:rsidR="005B480E" w:rsidRPr="00447837">
        <w:t xml:space="preserve"> krajow</w:t>
      </w:r>
      <w:r w:rsidR="008D71E7">
        <w:t>e</w:t>
      </w:r>
      <w:r w:rsidR="005B480E" w:rsidRPr="00447837">
        <w:t xml:space="preserve"> – </w:t>
      </w:r>
      <w:r w:rsidR="008D71E7">
        <w:t xml:space="preserve">droga ekspresowa </w:t>
      </w:r>
      <w:r w:rsidR="00F731C6" w:rsidRPr="00447837">
        <w:t>S19</w:t>
      </w:r>
      <w:r w:rsidR="00A62B50" w:rsidRPr="00447837">
        <w:t xml:space="preserve"> oraz </w:t>
      </w:r>
      <w:r w:rsidR="00F731C6" w:rsidRPr="00447837">
        <w:t>DK77</w:t>
      </w:r>
      <w:r w:rsidR="00A62B50" w:rsidRPr="00447837">
        <w:t xml:space="preserve"> oraz </w:t>
      </w:r>
      <w:r w:rsidR="003C7AB2" w:rsidRPr="00447837">
        <w:t>pięć</w:t>
      </w:r>
      <w:r w:rsidR="00A62B50" w:rsidRPr="00447837">
        <w:t xml:space="preserve"> dr</w:t>
      </w:r>
      <w:r w:rsidR="003C7AB2" w:rsidRPr="00447837">
        <w:t>óg</w:t>
      </w:r>
      <w:r w:rsidR="00A62B50" w:rsidRPr="00447837">
        <w:t xml:space="preserve"> wojewódzki</w:t>
      </w:r>
      <w:r w:rsidR="003C7AB2" w:rsidRPr="00447837">
        <w:t>ch</w:t>
      </w:r>
      <w:r w:rsidR="005B480E" w:rsidRPr="00447837">
        <w:t>.</w:t>
      </w:r>
      <w:r w:rsidR="00F7442B" w:rsidRPr="00447837">
        <w:t xml:space="preserve"> </w:t>
      </w:r>
      <w:r w:rsidR="00A62B50" w:rsidRPr="00447837">
        <w:t>Trasy te</w:t>
      </w:r>
      <w:r w:rsidR="00F7442B" w:rsidRPr="00447837">
        <w:t xml:space="preserve"> w większości </w:t>
      </w:r>
      <w:r w:rsidR="00A62B50" w:rsidRPr="00447837">
        <w:t xml:space="preserve">przebiegają poza obszarami </w:t>
      </w:r>
      <w:r w:rsidR="00F7442B" w:rsidRPr="00447837">
        <w:t>zwartej zabudowy mieszkaniowe</w:t>
      </w:r>
      <w:r w:rsidR="00CF5C11" w:rsidRPr="00447837">
        <w:t xml:space="preserve">j. </w:t>
      </w:r>
      <w:r w:rsidR="00CF5C11" w:rsidRPr="00943D02">
        <w:t>W</w:t>
      </w:r>
      <w:r w:rsidR="00160D9F">
        <w:t> </w:t>
      </w:r>
      <w:r w:rsidR="00CF5C11" w:rsidRPr="00943D02">
        <w:t xml:space="preserve">przypadku </w:t>
      </w:r>
      <w:r w:rsidR="002469C3" w:rsidRPr="00943D02">
        <w:t>analizowanego obszaru</w:t>
      </w:r>
      <w:r w:rsidR="00CF5C11" w:rsidRPr="00943D02">
        <w:t xml:space="preserve"> sytuację akustyczną </w:t>
      </w:r>
      <w:r w:rsidR="004B4DD8" w:rsidRPr="00943D02">
        <w:t xml:space="preserve">znacząco poprawi realizacja </w:t>
      </w:r>
      <w:r w:rsidR="00F47AF6" w:rsidRPr="00943D02">
        <w:t>budowa drogi ekspresowej S74</w:t>
      </w:r>
      <w:r w:rsidR="00AB354F" w:rsidRPr="00943D02">
        <w:t xml:space="preserve">, która </w:t>
      </w:r>
      <w:r w:rsidR="004B4DD8" w:rsidRPr="00943D02">
        <w:t xml:space="preserve">pozwoli ograniczyć ruch tranzytowy </w:t>
      </w:r>
      <w:r w:rsidR="004A05FF" w:rsidRPr="00943D02">
        <w:t xml:space="preserve">na wszystkich </w:t>
      </w:r>
      <w:r w:rsidR="007C5D59" w:rsidRPr="00943D02">
        <w:t>obszarach przekroczeń badanych odcink</w:t>
      </w:r>
      <w:r w:rsidR="008D71E7">
        <w:t>ów</w:t>
      </w:r>
      <w:r w:rsidR="007C5D59" w:rsidRPr="00943D02">
        <w:t xml:space="preserve"> dróg krajowych</w:t>
      </w:r>
      <w:r w:rsidR="000F5D04" w:rsidRPr="00943D02">
        <w:t>.</w:t>
      </w:r>
      <w:r w:rsidR="0047473E" w:rsidRPr="00943D02">
        <w:t xml:space="preserve"> </w:t>
      </w:r>
      <w:r w:rsidR="004A16F3">
        <w:t>T</w:t>
      </w:r>
      <w:r w:rsidR="0047473E" w:rsidRPr="00943D02">
        <w:t xml:space="preserve">ym samym w okolicach </w:t>
      </w:r>
      <w:r w:rsidR="00943D02" w:rsidRPr="00943D02">
        <w:t>zabudowy mieszkaniowej</w:t>
      </w:r>
      <w:r w:rsidR="0047473E" w:rsidRPr="00943D02">
        <w:t xml:space="preserve"> oraz zabudowy przemysłowej pozostanie głównie ruch związany z ich bezpośrednią obsługą komunikacyjną</w:t>
      </w:r>
      <w:r w:rsidR="00943D02" w:rsidRPr="00943D02">
        <w:t xml:space="preserve"> oraz lokalny ruch miejski</w:t>
      </w:r>
      <w:r w:rsidR="00CE3503" w:rsidRPr="00943D02">
        <w:t>.</w:t>
      </w:r>
      <w:r w:rsidR="0058534E">
        <w:t xml:space="preserve"> </w:t>
      </w:r>
      <w:r w:rsidR="00B420EF" w:rsidRPr="00943D02">
        <w:t>Ochrona przed hałasem związana jest ze stawianiem ekranów akustycznych, tworzeniem pasów zieleni izolacyjnych oraz poprawą jakości dróg. W wielu przypadkach ze względów architektonicznych (zbyt bliskiej zabudowy wzdłuż ciągów komunikacyjnych)</w:t>
      </w:r>
      <w:r w:rsidR="007A376E" w:rsidRPr="00943D02">
        <w:t>,</w:t>
      </w:r>
      <w:r w:rsidR="00B420EF" w:rsidRPr="00943D02">
        <w:t xml:space="preserve"> bezpieczeństwa (ograniczenie widoczności przy skrzyżowaniach</w:t>
      </w:r>
      <w:r w:rsidR="007A376E" w:rsidRPr="00943D02">
        <w:t xml:space="preserve">) </w:t>
      </w:r>
      <w:r w:rsidR="00B420EF" w:rsidRPr="00943D02">
        <w:t>nie ma jednak możliwości zastosowania ekranów akustycznych. Jedyną dostępną metodą redukcji hałasu pozostaje wtedy wymiana okien na</w:t>
      </w:r>
      <w:r w:rsidR="00823679">
        <w:t> </w:t>
      </w:r>
      <w:r w:rsidR="00B420EF" w:rsidRPr="00943D02">
        <w:t>dźwiękoizolacyjne, które zapewnią warunki komfortu akustycznego wewnątrz pomieszczeń zamkniętych lub utworzenie pasów zieleni izolacyjnych i</w:t>
      </w:r>
      <w:r w:rsidR="00823679">
        <w:t xml:space="preserve"> </w:t>
      </w:r>
      <w:r w:rsidR="00B420EF" w:rsidRPr="00943D02">
        <w:t>przebudowa nawierzchni dróg.</w:t>
      </w:r>
      <w:r w:rsidR="0058534E">
        <w:t xml:space="preserve"> </w:t>
      </w:r>
      <w:r w:rsidR="005214C2" w:rsidRPr="00687142">
        <w:t xml:space="preserve">W </w:t>
      </w:r>
      <w:r w:rsidR="00577532" w:rsidRPr="00687142">
        <w:t>związku z</w:t>
      </w:r>
      <w:r w:rsidR="0058534E">
        <w:t> </w:t>
      </w:r>
      <w:r w:rsidR="00D0206F" w:rsidRPr="00687142">
        <w:t xml:space="preserve">liczbą pociągów mniejszą niż wymagana </w:t>
      </w:r>
      <w:r w:rsidR="00594921" w:rsidRPr="00687142">
        <w:t>prawnie wartość 30 000 pociągów rocznie (wymóg klasyfikacji jako główna linia kolejowa, na obszarze województwa podkarpackiego nie spełnia jej żadna</w:t>
      </w:r>
      <w:r w:rsidR="007F3493">
        <w:t xml:space="preserve"> </w:t>
      </w:r>
      <w:r w:rsidR="00594921" w:rsidRPr="00687142">
        <w:t xml:space="preserve">trasa) zgodnie z </w:t>
      </w:r>
      <w:r w:rsidR="006D0BCC" w:rsidRPr="00687142">
        <w:t>wytycznymi Ministerstwa Klimatu i Środowiska</w:t>
      </w:r>
      <w:r w:rsidR="006D0BCC" w:rsidRPr="00687142">
        <w:rPr>
          <w:rStyle w:val="Odwoanieprzypisudolnego"/>
        </w:rPr>
        <w:footnoteReference w:id="48"/>
      </w:r>
      <w:r w:rsidR="00560871" w:rsidRPr="00687142">
        <w:t xml:space="preserve"> </w:t>
      </w:r>
      <w:r w:rsidR="00594921" w:rsidRPr="00687142">
        <w:t xml:space="preserve">nie </w:t>
      </w:r>
      <w:r w:rsidR="00E55C3A" w:rsidRPr="00687142">
        <w:t xml:space="preserve">została wykonana </w:t>
      </w:r>
      <w:r w:rsidR="00E55C3A">
        <w:t>analiza</w:t>
      </w:r>
      <w:r w:rsidR="00E55C3A" w:rsidRPr="00687142">
        <w:t xml:space="preserve"> emisji hałasu wywoływanego ruchem kolejowym</w:t>
      </w:r>
      <w:r w:rsidR="00B420EF" w:rsidRPr="00687142">
        <w:t>.</w:t>
      </w:r>
    </w:p>
    <w:p w14:paraId="2544E84B" w14:textId="77777777" w:rsidR="00B420EF" w:rsidRPr="00943D02" w:rsidRDefault="00B420EF" w:rsidP="006D6A37">
      <w:pPr>
        <w:pStyle w:val="punktowanie"/>
        <w:spacing w:before="0" w:line="240" w:lineRule="auto"/>
        <w:ind w:left="1276"/>
        <w:sectPr w:rsidR="00B420EF" w:rsidRPr="00943D02" w:rsidSect="0034149A">
          <w:headerReference w:type="even" r:id="rId85"/>
          <w:pgSz w:w="11906" w:h="16838"/>
          <w:pgMar w:top="1417" w:right="849" w:bottom="1417" w:left="1417" w:header="567" w:footer="567" w:gutter="0"/>
          <w:cols w:space="708"/>
          <w:titlePg/>
          <w:docGrid w:linePitch="360"/>
        </w:sectPr>
      </w:pPr>
    </w:p>
    <w:p w14:paraId="2544E84C" w14:textId="4300EB7C" w:rsidR="00081DAD" w:rsidRPr="00F7654E" w:rsidRDefault="0016082E" w:rsidP="0058534E">
      <w:pPr>
        <w:pStyle w:val="Nagwek1"/>
        <w:spacing w:before="120"/>
        <w:ind w:left="431" w:hanging="431"/>
      </w:pPr>
      <w:bookmarkStart w:id="164" w:name="_Toc164939512"/>
      <w:r w:rsidRPr="00F7654E">
        <w:lastRenderedPageBreak/>
        <w:t>Ocena i prognozy społecznych potrzeb przewozowych w</w:t>
      </w:r>
      <w:r w:rsidR="0058534E">
        <w:t> </w:t>
      </w:r>
      <w:r w:rsidRPr="00F7654E">
        <w:t>transporcie</w:t>
      </w:r>
      <w:r w:rsidR="00081776" w:rsidRPr="00F7654E">
        <w:t xml:space="preserve"> </w:t>
      </w:r>
      <w:r w:rsidRPr="00F7654E">
        <w:t>publicznym</w:t>
      </w:r>
      <w:bookmarkEnd w:id="164"/>
    </w:p>
    <w:p w14:paraId="2544E84D" w14:textId="77777777" w:rsidR="0016082E" w:rsidRPr="00F7654E" w:rsidRDefault="0016082E" w:rsidP="00F4751A">
      <w:pPr>
        <w:pStyle w:val="Nagwek2"/>
        <w:ind w:left="1077" w:hanging="907"/>
      </w:pPr>
      <w:bookmarkStart w:id="165" w:name="_Toc164939513"/>
      <w:r w:rsidRPr="00F7654E">
        <w:t>Ocena potrzeb przewozowych</w:t>
      </w:r>
      <w:bookmarkEnd w:id="165"/>
    </w:p>
    <w:p w14:paraId="2544E84E" w14:textId="26BB0413" w:rsidR="0016082E" w:rsidRPr="004164E5" w:rsidRDefault="0016082E" w:rsidP="005D0BE6">
      <w:pPr>
        <w:rPr>
          <w:rFonts w:cs="Times New Roman"/>
        </w:rPr>
      </w:pPr>
      <w:r w:rsidRPr="004164E5">
        <w:t xml:space="preserve">Potrzeby przewozowe </w:t>
      </w:r>
      <w:r w:rsidR="008A7E91" w:rsidRPr="004164E5">
        <w:t xml:space="preserve">na </w:t>
      </w:r>
      <w:r w:rsidR="00176B30" w:rsidRPr="004164E5">
        <w:t>terenie</w:t>
      </w:r>
      <w:r w:rsidR="008A7E91" w:rsidRPr="004164E5">
        <w:t xml:space="preserve"> objętym niniejszym p</w:t>
      </w:r>
      <w:r w:rsidRPr="004164E5">
        <w:t xml:space="preserve">lanem </w:t>
      </w:r>
      <w:r w:rsidR="004503EA" w:rsidRPr="004164E5">
        <w:t>formują</w:t>
      </w:r>
      <w:r w:rsidRPr="004164E5">
        <w:t xml:space="preserve"> się w </w:t>
      </w:r>
      <w:r w:rsidR="004503EA" w:rsidRPr="004164E5">
        <w:t>podobny sposób</w:t>
      </w:r>
      <w:r w:rsidRPr="004164E5">
        <w:t xml:space="preserve"> jak</w:t>
      </w:r>
      <w:r w:rsidR="00823679">
        <w:t> </w:t>
      </w:r>
      <w:r w:rsidRPr="004164E5">
        <w:t>w</w:t>
      </w:r>
      <w:r w:rsidR="00160D9F">
        <w:t> </w:t>
      </w:r>
      <w:r w:rsidR="002B5319">
        <w:t>gminach</w:t>
      </w:r>
      <w:r w:rsidRPr="004164E5">
        <w:t xml:space="preserve"> o porównywalnej wielkości.</w:t>
      </w:r>
      <w:r w:rsidR="006C44C1" w:rsidRPr="004164E5">
        <w:t xml:space="preserve"> </w:t>
      </w:r>
      <w:r w:rsidR="001442EA" w:rsidRPr="004164E5">
        <w:t>Specyficznymi</w:t>
      </w:r>
      <w:r w:rsidRPr="004164E5">
        <w:t xml:space="preserve"> cechami </w:t>
      </w:r>
      <w:r w:rsidR="006711D3" w:rsidRPr="004164E5">
        <w:t>stalowowolskie</w:t>
      </w:r>
      <w:r w:rsidR="00C41EFE" w:rsidRPr="004164E5">
        <w:t>go</w:t>
      </w:r>
      <w:r w:rsidRPr="004164E5">
        <w:t xml:space="preserve"> systemu komunikacji miejskiej są</w:t>
      </w:r>
      <w:r w:rsidR="008D5647" w:rsidRPr="004164E5">
        <w:t xml:space="preserve"> m.in.</w:t>
      </w:r>
      <w:r w:rsidRPr="004164E5">
        <w:t>:</w:t>
      </w:r>
    </w:p>
    <w:p w14:paraId="3EA7EF4D" w14:textId="169BA491" w:rsidR="00B26D3B" w:rsidRPr="004164E5" w:rsidRDefault="00AD6378" w:rsidP="00033929">
      <w:pPr>
        <w:pStyle w:val="punktorpeny"/>
        <w:rPr>
          <w:rFonts w:cs="Calibri"/>
        </w:rPr>
      </w:pPr>
      <w:r>
        <w:t>o</w:t>
      </w:r>
      <w:r w:rsidR="00D26936" w:rsidRPr="004164E5">
        <w:t>bsługa miasta</w:t>
      </w:r>
      <w:r w:rsidR="00F845F1" w:rsidRPr="004164E5">
        <w:t xml:space="preserve">, w którym zdecydowana większość celów podróży </w:t>
      </w:r>
      <w:r w:rsidR="004A3393" w:rsidRPr="004164E5">
        <w:t xml:space="preserve">znajduje się w osi północ-południe </w:t>
      </w:r>
      <w:r w:rsidR="00D16F67" w:rsidRPr="004164E5">
        <w:t>wzdłuż rzeki San</w:t>
      </w:r>
      <w:r w:rsidR="004164E5">
        <w:t>,</w:t>
      </w:r>
    </w:p>
    <w:p w14:paraId="302F0480" w14:textId="4D05A522" w:rsidR="008C1267" w:rsidRPr="00033929" w:rsidRDefault="008C1267" w:rsidP="00033929">
      <w:pPr>
        <w:pStyle w:val="punktorpeny"/>
      </w:pPr>
      <w:r w:rsidRPr="00033929">
        <w:t xml:space="preserve">tylko </w:t>
      </w:r>
      <w:r w:rsidR="008F6BBD">
        <w:t>2</w:t>
      </w:r>
      <w:r w:rsidRPr="00033929">
        <w:t xml:space="preserve"> ciągi mostowe umożliwiające przeprawę przez </w:t>
      </w:r>
      <w:r w:rsidR="00664CD2" w:rsidRPr="004164E5">
        <w:t>San</w:t>
      </w:r>
      <w:r w:rsidRPr="00033929">
        <w:t xml:space="preserve"> – powoduje to spore utrudnienie w</w:t>
      </w:r>
      <w:r w:rsidR="00160D9F">
        <w:t> </w:t>
      </w:r>
      <w:r w:rsidRPr="00033929">
        <w:t>połączeniach wymagających przejazdu na drugi brzeg</w:t>
      </w:r>
      <w:r w:rsidR="00A22685">
        <w:t xml:space="preserve"> rzeki</w:t>
      </w:r>
      <w:r w:rsidRPr="00033929">
        <w:t>,</w:t>
      </w:r>
    </w:p>
    <w:p w14:paraId="597FE907" w14:textId="41FE3998" w:rsidR="00BF2B92" w:rsidRDefault="00BF2B92" w:rsidP="00033929">
      <w:pPr>
        <w:pStyle w:val="punktorpeny"/>
      </w:pPr>
      <w:r>
        <w:t>gęsta sieć</w:t>
      </w:r>
      <w:r w:rsidR="0099466E">
        <w:t xml:space="preserve"> komunikacyjna na obszarze centrum i Śródmieścia,</w:t>
      </w:r>
    </w:p>
    <w:p w14:paraId="3BFC1C19" w14:textId="09FDD73B" w:rsidR="008C1267" w:rsidRPr="00033929" w:rsidRDefault="007E505D" w:rsidP="00033929">
      <w:pPr>
        <w:pStyle w:val="punktorpeny"/>
      </w:pPr>
      <w:r>
        <w:t xml:space="preserve">skoncentrowanie </w:t>
      </w:r>
      <w:r w:rsidR="00507F45">
        <w:t>wielu linii komunikacyjnych docierających do strefy przemysłowej obsługiwanej przede wszystkim w jej północnej części wzdłuż ul. E. Kwiatkowskiego,</w:t>
      </w:r>
    </w:p>
    <w:p w14:paraId="36856051" w14:textId="72E60014" w:rsidR="008C1267" w:rsidRPr="00033929" w:rsidRDefault="008C1267" w:rsidP="00033929">
      <w:pPr>
        <w:pStyle w:val="punktorpeny"/>
      </w:pPr>
      <w:r w:rsidRPr="004164E5">
        <w:t xml:space="preserve">układ sieci oparty </w:t>
      </w:r>
      <w:r w:rsidR="00A45ABD">
        <w:t xml:space="preserve">w </w:t>
      </w:r>
      <w:r w:rsidR="007B047C" w:rsidRPr="004164E5">
        <w:t xml:space="preserve">dużej ilości linii okrężnych </w:t>
      </w:r>
      <w:r w:rsidR="00F665F5">
        <w:t>i półokr</w:t>
      </w:r>
      <w:r w:rsidR="007524F8">
        <w:t>ę</w:t>
      </w:r>
      <w:r w:rsidR="00F665F5">
        <w:t>żnych</w:t>
      </w:r>
      <w:r w:rsidR="007B047C" w:rsidRPr="004164E5">
        <w:t xml:space="preserve"> z</w:t>
      </w:r>
      <w:r w:rsidR="00485B02">
        <w:t>e</w:t>
      </w:r>
      <w:r w:rsidR="007B047C" w:rsidRPr="004164E5">
        <w:t xml:space="preserve"> </w:t>
      </w:r>
      <w:r w:rsidR="00485B02">
        <w:t>znaczn</w:t>
      </w:r>
      <w:r w:rsidR="007B047C" w:rsidRPr="004164E5">
        <w:t xml:space="preserve">ą </w:t>
      </w:r>
      <w:r w:rsidR="0025543F">
        <w:t>liczbą</w:t>
      </w:r>
      <w:r w:rsidR="007B047C" w:rsidRPr="004164E5">
        <w:t xml:space="preserve"> wariantów tras</w:t>
      </w:r>
      <w:r w:rsidRPr="004164E5">
        <w:t>.</w:t>
      </w:r>
      <w:r w:rsidR="00A21363">
        <w:t xml:space="preserve"> </w:t>
      </w:r>
    </w:p>
    <w:p w14:paraId="49D70500" w14:textId="77777777" w:rsidR="008C1267" w:rsidRDefault="008C1267" w:rsidP="008C1267">
      <w:pPr>
        <w:pStyle w:val="strzaka"/>
        <w:numPr>
          <w:ilvl w:val="0"/>
          <w:numId w:val="0"/>
        </w:numPr>
        <w:ind w:left="811" w:hanging="357"/>
        <w:rPr>
          <w:highlight w:val="yellow"/>
        </w:rPr>
      </w:pPr>
    </w:p>
    <w:p w14:paraId="2544E853" w14:textId="30A99315" w:rsidR="003403E9" w:rsidRPr="006C6CE9" w:rsidRDefault="003403E9" w:rsidP="003403E9">
      <w:pPr>
        <w:pStyle w:val="strzaka"/>
        <w:numPr>
          <w:ilvl w:val="0"/>
          <w:numId w:val="0"/>
        </w:numPr>
      </w:pPr>
      <w:r w:rsidRPr="006C6CE9">
        <w:t>Poprawne rozpoznanie potrzeb przewozowych realizowane na bieżąco w postaci badań napełnień poszczególnych kursów linii komunikacyjnych służyć powinno określaniu wielkości taboru autobusowego, jaki należy stosować na poszczególnych liniach komunikacyjnych.</w:t>
      </w:r>
    </w:p>
    <w:p w14:paraId="72213CCD" w14:textId="4203748F" w:rsidR="00163F14" w:rsidRPr="00197720" w:rsidRDefault="00163F14" w:rsidP="00163F14">
      <w:pPr>
        <w:spacing w:after="120"/>
        <w:rPr>
          <w:rFonts w:eastAsia="Calibri" w:cs="Open Sans"/>
          <w:szCs w:val="20"/>
        </w:rPr>
      </w:pPr>
      <w:r w:rsidRPr="00197720">
        <w:rPr>
          <w:rFonts w:eastAsia="Calibri" w:cs="Open Sans"/>
          <w:szCs w:val="20"/>
        </w:rPr>
        <w:t xml:space="preserve">W </w:t>
      </w:r>
      <w:r>
        <w:rPr>
          <w:rFonts w:eastAsia="Calibri" w:cs="Open Sans"/>
          <w:szCs w:val="20"/>
        </w:rPr>
        <w:t>marcu</w:t>
      </w:r>
      <w:r w:rsidRPr="00197720">
        <w:rPr>
          <w:rFonts w:eastAsia="Calibri" w:cs="Open Sans"/>
          <w:szCs w:val="20"/>
        </w:rPr>
        <w:t xml:space="preserve"> 202</w:t>
      </w:r>
      <w:r>
        <w:rPr>
          <w:rFonts w:eastAsia="Calibri" w:cs="Open Sans"/>
          <w:szCs w:val="20"/>
        </w:rPr>
        <w:t>4</w:t>
      </w:r>
      <w:r w:rsidRPr="00197720">
        <w:rPr>
          <w:rFonts w:eastAsia="Calibri" w:cs="Open Sans"/>
          <w:szCs w:val="20"/>
        </w:rPr>
        <w:t xml:space="preserve"> r. przeprowadzono badania potoków pasażerskich w komunikacji miejskiej metodą zliczania pasażerów wewnątrz autobusów na </w:t>
      </w:r>
      <w:r w:rsidR="008B29CF">
        <w:rPr>
          <w:rFonts w:eastAsia="Calibri" w:cs="Open Sans"/>
          <w:szCs w:val="20"/>
        </w:rPr>
        <w:t>wszystkich kursach linii</w:t>
      </w:r>
      <w:r w:rsidR="00703D6A">
        <w:rPr>
          <w:rFonts w:eastAsia="Calibri" w:cs="Open Sans"/>
          <w:szCs w:val="20"/>
        </w:rPr>
        <w:t xml:space="preserve"> </w:t>
      </w:r>
      <w:r w:rsidR="00016C68">
        <w:rPr>
          <w:rStyle w:val="ui-provider"/>
        </w:rPr>
        <w:t>1, 3, 4, 14, 17, 19</w:t>
      </w:r>
      <w:r w:rsidR="00703D6A">
        <w:rPr>
          <w:rStyle w:val="ui-provider"/>
        </w:rPr>
        <w:t xml:space="preserve"> </w:t>
      </w:r>
      <w:r w:rsidR="008B06B0">
        <w:rPr>
          <w:rStyle w:val="ui-provider"/>
        </w:rPr>
        <w:t>w godz</w:t>
      </w:r>
      <w:r w:rsidR="00151AD6">
        <w:rPr>
          <w:rStyle w:val="ui-provider"/>
        </w:rPr>
        <w:t>. 5:00 – 17:</w:t>
      </w:r>
      <w:r w:rsidR="00CC101F">
        <w:rPr>
          <w:rStyle w:val="ui-provider"/>
        </w:rPr>
        <w:t>00</w:t>
      </w:r>
      <w:r w:rsidRPr="00197720">
        <w:rPr>
          <w:rFonts w:eastAsia="Calibri" w:cs="Open Sans"/>
          <w:szCs w:val="20"/>
        </w:rPr>
        <w:t xml:space="preserve"> w dzień roboczy szkolny.</w:t>
      </w:r>
    </w:p>
    <w:p w14:paraId="00266E33" w14:textId="44AA07A6" w:rsidR="00163F14" w:rsidRPr="00197720" w:rsidRDefault="00163F14" w:rsidP="00163F14">
      <w:pPr>
        <w:spacing w:after="120"/>
        <w:rPr>
          <w:rFonts w:eastAsia="Calibri" w:cs="Open Sans"/>
          <w:szCs w:val="20"/>
        </w:rPr>
      </w:pPr>
      <w:r w:rsidRPr="00197720">
        <w:rPr>
          <w:rFonts w:eastAsia="Calibri" w:cs="Open Sans"/>
          <w:szCs w:val="20"/>
        </w:rPr>
        <w:t>Wyniki pomiarów pozwoliły na określenie wielkości i struktury popytu</w:t>
      </w:r>
      <w:r w:rsidR="008B29CF">
        <w:rPr>
          <w:rFonts w:eastAsia="Calibri" w:cs="Open Sans"/>
          <w:szCs w:val="20"/>
        </w:rPr>
        <w:t xml:space="preserve"> w </w:t>
      </w:r>
      <w:r w:rsidR="00A00EF6">
        <w:rPr>
          <w:rFonts w:eastAsia="Calibri" w:cs="Open Sans"/>
          <w:szCs w:val="20"/>
        </w:rPr>
        <w:t>badanej grupie linii</w:t>
      </w:r>
      <w:r w:rsidRPr="00197720">
        <w:rPr>
          <w:rFonts w:eastAsia="Calibri" w:cs="Open Sans"/>
          <w:szCs w:val="20"/>
        </w:rPr>
        <w:t>.</w:t>
      </w:r>
    </w:p>
    <w:p w14:paraId="090D3AC9" w14:textId="15ECD243" w:rsidR="00FF618E" w:rsidRPr="00BB29F7" w:rsidRDefault="00FF618E" w:rsidP="00FF618E">
      <w:pPr>
        <w:pStyle w:val="Tabelatytu"/>
      </w:pPr>
      <w:bookmarkStart w:id="166" w:name="_Toc164938568"/>
      <w:r>
        <w:t xml:space="preserve">Tab.  </w:t>
      </w:r>
      <w:r>
        <w:fldChar w:fldCharType="begin"/>
      </w:r>
      <w:r>
        <w:instrText xml:space="preserve"> STYLEREF 1 \s </w:instrText>
      </w:r>
      <w:r>
        <w:fldChar w:fldCharType="separate"/>
      </w:r>
      <w:r w:rsidR="00245637">
        <w:rPr>
          <w:noProof/>
        </w:rPr>
        <w:t>6</w:t>
      </w:r>
      <w:r>
        <w:fldChar w:fldCharType="end"/>
      </w:r>
      <w:r>
        <w:t>.</w:t>
      </w:r>
      <w:r>
        <w:fldChar w:fldCharType="begin"/>
      </w:r>
      <w:r>
        <w:instrText xml:space="preserve"> SEQ Tab._ \* ARABIC \s 1 </w:instrText>
      </w:r>
      <w:r>
        <w:fldChar w:fldCharType="separate"/>
      </w:r>
      <w:r w:rsidR="00245637">
        <w:rPr>
          <w:noProof/>
        </w:rPr>
        <w:t>1</w:t>
      </w:r>
      <w:r>
        <w:fldChar w:fldCharType="end"/>
      </w:r>
      <w:r>
        <w:t xml:space="preserve"> </w:t>
      </w:r>
      <w:r w:rsidRPr="00197720">
        <w:t>Liczba pasażerów korzystających z poszczególnych linii</w:t>
      </w:r>
      <w:bookmarkEnd w:id="166"/>
    </w:p>
    <w:tbl>
      <w:tblPr>
        <w:tblpPr w:leftFromText="141" w:rightFromText="141" w:vertAnchor="text" w:tblpXSpec="center" w:tblpY="1"/>
        <w:tblOverlap w:val="never"/>
        <w:tblW w:w="5000" w:type="pct"/>
        <w:tblCellMar>
          <w:top w:w="15" w:type="dxa"/>
          <w:left w:w="70" w:type="dxa"/>
          <w:bottom w:w="15" w:type="dxa"/>
          <w:right w:w="70" w:type="dxa"/>
        </w:tblCellMar>
        <w:tblLook w:val="04A0" w:firstRow="1" w:lastRow="0" w:firstColumn="1" w:lastColumn="0" w:noHBand="0" w:noVBand="1"/>
      </w:tblPr>
      <w:tblGrid>
        <w:gridCol w:w="1664"/>
        <w:gridCol w:w="1950"/>
        <w:gridCol w:w="2662"/>
        <w:gridCol w:w="1839"/>
        <w:gridCol w:w="1665"/>
      </w:tblGrid>
      <w:tr w:rsidR="00FF618E" w:rsidRPr="0004775E" w14:paraId="5393B2F5" w14:textId="77777777">
        <w:trPr>
          <w:trHeight w:val="20"/>
        </w:trPr>
        <w:tc>
          <w:tcPr>
            <w:tcW w:w="851" w:type="pct"/>
            <w:vMerge w:val="restart"/>
            <w:tcBorders>
              <w:top w:val="single" w:sz="4" w:space="0" w:color="auto"/>
              <w:left w:val="single" w:sz="4" w:space="0" w:color="auto"/>
              <w:right w:val="single" w:sz="4" w:space="0" w:color="auto"/>
            </w:tcBorders>
            <w:shd w:val="clear" w:color="auto" w:fill="EE1A24"/>
            <w:vAlign w:val="center"/>
            <w:hideMark/>
          </w:tcPr>
          <w:p w14:paraId="5B94DCB4" w14:textId="77777777" w:rsidR="00FF618E" w:rsidRPr="0004775E" w:rsidRDefault="00FF618E">
            <w:pPr>
              <w:spacing w:line="240" w:lineRule="auto"/>
              <w:jc w:val="center"/>
              <w:rPr>
                <w:rFonts w:ascii="Times New Roman" w:eastAsia="Times New Roman" w:hAnsi="Times New Roman" w:cs="Times New Roman"/>
                <w:color w:val="FFFFFF" w:themeColor="background1"/>
                <w:szCs w:val="20"/>
                <w:lang w:eastAsia="pl-PL"/>
              </w:rPr>
            </w:pPr>
            <w:r w:rsidRPr="0004775E">
              <w:rPr>
                <w:rFonts w:ascii="Open Sans Condensed" w:eastAsia="Times New Roman" w:hAnsi="Open Sans Condensed" w:cs="Open Sans Condensed"/>
                <w:b/>
                <w:color w:val="FFFFFF" w:themeColor="background1"/>
                <w:szCs w:val="20"/>
                <w:lang w:eastAsia="pl-PL"/>
              </w:rPr>
              <w:t>linia</w:t>
            </w:r>
          </w:p>
        </w:tc>
        <w:tc>
          <w:tcPr>
            <w:tcW w:w="4149" w:type="pct"/>
            <w:gridSpan w:val="4"/>
            <w:tcBorders>
              <w:top w:val="single" w:sz="4" w:space="0" w:color="auto"/>
              <w:left w:val="single" w:sz="4" w:space="0" w:color="auto"/>
              <w:bottom w:val="single" w:sz="4" w:space="0" w:color="auto"/>
              <w:right w:val="single" w:sz="4" w:space="0" w:color="auto"/>
            </w:tcBorders>
            <w:shd w:val="clear" w:color="auto" w:fill="EE1A24"/>
            <w:vAlign w:val="center"/>
            <w:hideMark/>
          </w:tcPr>
          <w:p w14:paraId="78E3BB41" w14:textId="77777777" w:rsidR="00FF618E" w:rsidRPr="0004775E" w:rsidRDefault="00FF618E">
            <w:pPr>
              <w:spacing w:line="240" w:lineRule="auto"/>
              <w:jc w:val="center"/>
              <w:rPr>
                <w:rFonts w:ascii="Open Sans Condensed" w:eastAsia="Times New Roman" w:hAnsi="Open Sans Condensed" w:cs="Open Sans Condensed"/>
                <w:b/>
                <w:color w:val="FFFFFF" w:themeColor="background1"/>
                <w:szCs w:val="20"/>
                <w:lang w:eastAsia="pl-PL"/>
              </w:rPr>
            </w:pPr>
            <w:r w:rsidRPr="0004775E">
              <w:rPr>
                <w:rFonts w:ascii="Open Sans Condensed" w:eastAsia="Times New Roman" w:hAnsi="Open Sans Condensed" w:cs="Open Sans Condensed"/>
                <w:b/>
                <w:color w:val="FFFFFF" w:themeColor="background1"/>
                <w:szCs w:val="20"/>
                <w:lang w:eastAsia="pl-PL"/>
              </w:rPr>
              <w:t>dzień roboczy szkolny</w:t>
            </w:r>
          </w:p>
        </w:tc>
      </w:tr>
      <w:tr w:rsidR="00FF618E" w:rsidRPr="0004775E" w14:paraId="5B49883A" w14:textId="77777777" w:rsidTr="004070F6">
        <w:trPr>
          <w:trHeight w:val="20"/>
        </w:trPr>
        <w:tc>
          <w:tcPr>
            <w:tcW w:w="851" w:type="pct"/>
            <w:vMerge/>
            <w:tcBorders>
              <w:left w:val="single" w:sz="4" w:space="0" w:color="auto"/>
              <w:bottom w:val="single" w:sz="4" w:space="0" w:color="auto"/>
              <w:right w:val="single" w:sz="4" w:space="0" w:color="auto"/>
            </w:tcBorders>
            <w:shd w:val="clear" w:color="auto" w:fill="EE1A24"/>
            <w:vAlign w:val="center"/>
            <w:hideMark/>
          </w:tcPr>
          <w:p w14:paraId="64455511" w14:textId="77777777" w:rsidR="00FF618E" w:rsidRPr="0004775E" w:rsidRDefault="00FF618E">
            <w:pPr>
              <w:spacing w:line="240" w:lineRule="auto"/>
              <w:jc w:val="center"/>
              <w:rPr>
                <w:rFonts w:ascii="Open Sans Condensed" w:eastAsia="Times New Roman" w:hAnsi="Open Sans Condensed" w:cs="Open Sans Condensed"/>
                <w:b/>
                <w:color w:val="FFFFFF" w:themeColor="background1"/>
                <w:szCs w:val="20"/>
                <w:lang w:eastAsia="pl-PL"/>
              </w:rPr>
            </w:pPr>
          </w:p>
        </w:tc>
        <w:tc>
          <w:tcPr>
            <w:tcW w:w="997" w:type="pct"/>
            <w:tcBorders>
              <w:top w:val="single" w:sz="4" w:space="0" w:color="auto"/>
              <w:left w:val="single" w:sz="4" w:space="0" w:color="auto"/>
              <w:bottom w:val="single" w:sz="4" w:space="0" w:color="auto"/>
              <w:right w:val="single" w:sz="4" w:space="0" w:color="auto"/>
            </w:tcBorders>
            <w:shd w:val="clear" w:color="auto" w:fill="EE1A24"/>
            <w:vAlign w:val="center"/>
            <w:hideMark/>
          </w:tcPr>
          <w:p w14:paraId="52DD54E0" w14:textId="2A45B06F" w:rsidR="00FF618E" w:rsidRPr="0004775E" w:rsidRDefault="004070F6">
            <w:pPr>
              <w:spacing w:line="240" w:lineRule="auto"/>
              <w:jc w:val="center"/>
              <w:rPr>
                <w:rFonts w:ascii="Open Sans Condensed" w:eastAsia="Times New Roman" w:hAnsi="Open Sans Condensed" w:cs="Open Sans Condensed"/>
                <w:b/>
                <w:color w:val="FFFFFF" w:themeColor="background1"/>
                <w:szCs w:val="20"/>
                <w:lang w:eastAsia="pl-PL"/>
              </w:rPr>
            </w:pPr>
            <w:r>
              <w:rPr>
                <w:rFonts w:ascii="Open Sans Condensed" w:eastAsia="Times New Roman" w:hAnsi="Open Sans Condensed" w:cs="Open Sans Condensed"/>
                <w:b/>
                <w:color w:val="FFFFFF" w:themeColor="background1"/>
                <w:szCs w:val="20"/>
                <w:lang w:eastAsia="pl-PL"/>
              </w:rPr>
              <w:t>sumaryczna liczba pasażerów</w:t>
            </w:r>
          </w:p>
        </w:tc>
        <w:tc>
          <w:tcPr>
            <w:tcW w:w="1361" w:type="pct"/>
            <w:tcBorders>
              <w:top w:val="single" w:sz="4" w:space="0" w:color="auto"/>
              <w:left w:val="single" w:sz="4" w:space="0" w:color="auto"/>
              <w:bottom w:val="single" w:sz="4" w:space="0" w:color="auto"/>
              <w:right w:val="single" w:sz="4" w:space="0" w:color="auto"/>
            </w:tcBorders>
            <w:shd w:val="clear" w:color="auto" w:fill="EE1A24"/>
            <w:vAlign w:val="center"/>
            <w:hideMark/>
          </w:tcPr>
          <w:p w14:paraId="100DFE34" w14:textId="77777777" w:rsidR="00FF618E" w:rsidRPr="0004775E" w:rsidRDefault="00FF618E">
            <w:pPr>
              <w:spacing w:line="240" w:lineRule="auto"/>
              <w:jc w:val="center"/>
              <w:rPr>
                <w:rFonts w:ascii="Open Sans Condensed" w:eastAsia="Times New Roman" w:hAnsi="Open Sans Condensed" w:cs="Open Sans Condensed"/>
                <w:b/>
                <w:color w:val="FFFFFF" w:themeColor="background1"/>
                <w:szCs w:val="20"/>
                <w:lang w:eastAsia="pl-PL"/>
              </w:rPr>
            </w:pPr>
            <w:r w:rsidRPr="0004775E">
              <w:rPr>
                <w:rFonts w:ascii="Open Sans Condensed" w:eastAsia="Times New Roman" w:hAnsi="Open Sans Condensed" w:cs="Open Sans Condensed"/>
                <w:b/>
                <w:color w:val="FFFFFF" w:themeColor="background1"/>
                <w:szCs w:val="20"/>
                <w:lang w:eastAsia="pl-PL"/>
              </w:rPr>
              <w:t>udział</w:t>
            </w:r>
          </w:p>
        </w:tc>
        <w:tc>
          <w:tcPr>
            <w:tcW w:w="940" w:type="pct"/>
            <w:tcBorders>
              <w:top w:val="single" w:sz="4" w:space="0" w:color="auto"/>
              <w:left w:val="single" w:sz="4" w:space="0" w:color="auto"/>
              <w:bottom w:val="single" w:sz="4" w:space="0" w:color="auto"/>
              <w:right w:val="single" w:sz="4" w:space="0" w:color="auto"/>
            </w:tcBorders>
            <w:shd w:val="clear" w:color="auto" w:fill="EE1A24"/>
            <w:vAlign w:val="center"/>
            <w:hideMark/>
          </w:tcPr>
          <w:p w14:paraId="03DDC8CB" w14:textId="08A7EDBC" w:rsidR="00FF618E" w:rsidRPr="0004775E" w:rsidRDefault="004070F6">
            <w:pPr>
              <w:spacing w:line="240" w:lineRule="auto"/>
              <w:jc w:val="center"/>
              <w:rPr>
                <w:rFonts w:ascii="Open Sans Condensed" w:eastAsia="Times New Roman" w:hAnsi="Open Sans Condensed" w:cs="Open Sans Condensed"/>
                <w:b/>
                <w:color w:val="FFFFFF" w:themeColor="background1"/>
                <w:szCs w:val="20"/>
                <w:lang w:eastAsia="pl-PL"/>
              </w:rPr>
            </w:pPr>
            <w:r>
              <w:rPr>
                <w:rFonts w:ascii="Open Sans Condensed" w:eastAsia="Times New Roman" w:hAnsi="Open Sans Condensed" w:cs="Open Sans Condensed"/>
                <w:b/>
                <w:color w:val="FFFFFF" w:themeColor="background1"/>
                <w:szCs w:val="20"/>
                <w:lang w:eastAsia="pl-PL"/>
              </w:rPr>
              <w:t>l</w:t>
            </w:r>
            <w:r w:rsidR="00312E34">
              <w:rPr>
                <w:rFonts w:ascii="Open Sans Condensed" w:eastAsia="Times New Roman" w:hAnsi="Open Sans Condensed" w:cs="Open Sans Condensed"/>
                <w:b/>
                <w:color w:val="FFFFFF" w:themeColor="background1"/>
                <w:szCs w:val="20"/>
                <w:lang w:eastAsia="pl-PL"/>
              </w:rPr>
              <w:t xml:space="preserve">iczba pasażerów </w:t>
            </w:r>
            <w:r w:rsidR="00FF618E" w:rsidRPr="0004775E">
              <w:rPr>
                <w:rFonts w:ascii="Open Sans Condensed" w:eastAsia="Times New Roman" w:hAnsi="Open Sans Condensed" w:cs="Open Sans Condensed"/>
                <w:b/>
                <w:color w:val="FFFFFF" w:themeColor="background1"/>
                <w:szCs w:val="20"/>
                <w:lang w:eastAsia="pl-PL"/>
              </w:rPr>
              <w:t>na 1 wzkm</w:t>
            </w:r>
          </w:p>
        </w:tc>
        <w:tc>
          <w:tcPr>
            <w:tcW w:w="851" w:type="pct"/>
            <w:tcBorders>
              <w:top w:val="single" w:sz="4" w:space="0" w:color="auto"/>
              <w:left w:val="single" w:sz="4" w:space="0" w:color="auto"/>
              <w:bottom w:val="single" w:sz="4" w:space="0" w:color="auto"/>
              <w:right w:val="single" w:sz="4" w:space="0" w:color="auto"/>
            </w:tcBorders>
            <w:shd w:val="clear" w:color="auto" w:fill="EE1A24"/>
            <w:vAlign w:val="center"/>
            <w:hideMark/>
          </w:tcPr>
          <w:p w14:paraId="6E6CB430" w14:textId="77777777" w:rsidR="00FF618E" w:rsidRPr="0004775E" w:rsidRDefault="00FF618E">
            <w:pPr>
              <w:spacing w:line="240" w:lineRule="auto"/>
              <w:jc w:val="center"/>
              <w:rPr>
                <w:rFonts w:ascii="Open Sans Condensed" w:eastAsia="Times New Roman" w:hAnsi="Open Sans Condensed" w:cs="Open Sans Condensed"/>
                <w:b/>
                <w:color w:val="FFFFFF" w:themeColor="background1"/>
                <w:szCs w:val="20"/>
                <w:lang w:eastAsia="pl-PL"/>
              </w:rPr>
            </w:pPr>
            <w:r w:rsidRPr="0004775E">
              <w:rPr>
                <w:rFonts w:ascii="Open Sans Condensed" w:eastAsia="Times New Roman" w:hAnsi="Open Sans Condensed" w:cs="Open Sans Condensed"/>
                <w:b/>
                <w:color w:val="FFFFFF" w:themeColor="background1"/>
                <w:szCs w:val="20"/>
                <w:lang w:eastAsia="pl-PL"/>
              </w:rPr>
              <w:t>liczba zbadanych kursów</w:t>
            </w:r>
          </w:p>
        </w:tc>
      </w:tr>
      <w:tr w:rsidR="00FF618E" w:rsidRPr="0004775E" w14:paraId="3E49899D" w14:textId="77777777" w:rsidTr="004070F6">
        <w:trPr>
          <w:trHeight w:val="20"/>
        </w:trPr>
        <w:tc>
          <w:tcPr>
            <w:tcW w:w="851" w:type="pct"/>
            <w:tcBorders>
              <w:top w:val="single" w:sz="4" w:space="0" w:color="auto"/>
              <w:left w:val="single" w:sz="4" w:space="0" w:color="auto"/>
              <w:bottom w:val="single" w:sz="4" w:space="0" w:color="auto"/>
              <w:right w:val="single" w:sz="4" w:space="0" w:color="auto"/>
            </w:tcBorders>
            <w:noWrap/>
            <w:vAlign w:val="bottom"/>
            <w:hideMark/>
          </w:tcPr>
          <w:p w14:paraId="2EFBFD67" w14:textId="77777777" w:rsidR="00FF618E" w:rsidRPr="0004775E" w:rsidRDefault="00FF618E">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eastAsia="Times New Roman" w:hAnsi="Open Sans Condensed" w:cs="Open Sans Condensed"/>
                <w:color w:val="000000"/>
                <w:szCs w:val="20"/>
                <w:lang w:eastAsia="pl-PL"/>
              </w:rPr>
              <w:t>1</w:t>
            </w:r>
          </w:p>
        </w:tc>
        <w:tc>
          <w:tcPr>
            <w:tcW w:w="997" w:type="pct"/>
            <w:tcBorders>
              <w:top w:val="single" w:sz="4" w:space="0" w:color="auto"/>
              <w:left w:val="single" w:sz="4" w:space="0" w:color="auto"/>
              <w:bottom w:val="single" w:sz="4" w:space="0" w:color="auto"/>
              <w:right w:val="single" w:sz="4" w:space="0" w:color="auto"/>
            </w:tcBorders>
            <w:noWrap/>
            <w:vAlign w:val="center"/>
            <w:hideMark/>
          </w:tcPr>
          <w:p w14:paraId="14351437" w14:textId="77777777" w:rsidR="00FF618E" w:rsidRPr="0004775E" w:rsidRDefault="00FF618E">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eastAsia="Times New Roman" w:hAnsi="Open Sans Condensed" w:cs="Open Sans Condensed"/>
                <w:color w:val="000000"/>
                <w:szCs w:val="20"/>
                <w:lang w:eastAsia="pl-PL"/>
              </w:rPr>
              <w:t>1 170</w:t>
            </w:r>
          </w:p>
        </w:tc>
        <w:tc>
          <w:tcPr>
            <w:tcW w:w="1361" w:type="pct"/>
            <w:tcBorders>
              <w:top w:val="single" w:sz="4" w:space="0" w:color="auto"/>
              <w:left w:val="single" w:sz="4" w:space="0" w:color="auto"/>
              <w:bottom w:val="single" w:sz="4" w:space="0" w:color="auto"/>
              <w:right w:val="single" w:sz="4" w:space="0" w:color="auto"/>
            </w:tcBorders>
            <w:noWrap/>
            <w:hideMark/>
          </w:tcPr>
          <w:p w14:paraId="53553382" w14:textId="77777777" w:rsidR="00FF618E" w:rsidRPr="0004775E" w:rsidRDefault="00FF618E">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hAnsi="Open Sans Condensed" w:cs="Open Sans Condensed"/>
                <w:szCs w:val="20"/>
              </w:rPr>
              <w:t>17,8%</w:t>
            </w:r>
          </w:p>
        </w:tc>
        <w:tc>
          <w:tcPr>
            <w:tcW w:w="940" w:type="pct"/>
            <w:tcBorders>
              <w:top w:val="single" w:sz="4" w:space="0" w:color="auto"/>
              <w:left w:val="single" w:sz="4" w:space="0" w:color="auto"/>
              <w:bottom w:val="single" w:sz="4" w:space="0" w:color="auto"/>
              <w:right w:val="single" w:sz="4" w:space="0" w:color="auto"/>
            </w:tcBorders>
            <w:noWrap/>
            <w:vAlign w:val="center"/>
            <w:hideMark/>
          </w:tcPr>
          <w:p w14:paraId="06A5DE8B" w14:textId="77777777" w:rsidR="00FF618E" w:rsidRPr="0004775E" w:rsidRDefault="00FF618E">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eastAsia="Times New Roman" w:hAnsi="Open Sans Condensed" w:cs="Open Sans Condensed"/>
                <w:color w:val="000000"/>
                <w:szCs w:val="20"/>
                <w:lang w:eastAsia="pl-PL"/>
              </w:rPr>
              <w:t>2,5</w:t>
            </w:r>
          </w:p>
        </w:tc>
        <w:tc>
          <w:tcPr>
            <w:tcW w:w="851" w:type="pct"/>
            <w:tcBorders>
              <w:top w:val="single" w:sz="4" w:space="0" w:color="auto"/>
              <w:left w:val="single" w:sz="4" w:space="0" w:color="auto"/>
              <w:bottom w:val="single" w:sz="4" w:space="0" w:color="auto"/>
              <w:right w:val="single" w:sz="4" w:space="0" w:color="auto"/>
            </w:tcBorders>
            <w:noWrap/>
            <w:hideMark/>
          </w:tcPr>
          <w:p w14:paraId="24572595" w14:textId="77777777" w:rsidR="00FF618E" w:rsidRPr="0004775E" w:rsidRDefault="00FF618E">
            <w:pPr>
              <w:spacing w:line="240" w:lineRule="auto"/>
              <w:jc w:val="center"/>
              <w:rPr>
                <w:rFonts w:ascii="Open Sans Condensed" w:eastAsia="Times New Roman" w:hAnsi="Open Sans Condensed" w:cs="Open Sans Condensed"/>
                <w:b/>
                <w:color w:val="000000"/>
                <w:szCs w:val="20"/>
                <w:lang w:eastAsia="pl-PL"/>
              </w:rPr>
            </w:pPr>
            <w:r w:rsidRPr="0004775E">
              <w:rPr>
                <w:rFonts w:ascii="Open Sans Condensed" w:hAnsi="Open Sans Condensed" w:cs="Open Sans Condensed"/>
                <w:b/>
                <w:szCs w:val="20"/>
              </w:rPr>
              <w:t xml:space="preserve"> 25</w:t>
            </w:r>
          </w:p>
        </w:tc>
      </w:tr>
      <w:tr w:rsidR="00FF618E" w:rsidRPr="0004775E" w14:paraId="42EB2272" w14:textId="77777777" w:rsidTr="004070F6">
        <w:trPr>
          <w:trHeight w:val="20"/>
        </w:trPr>
        <w:tc>
          <w:tcPr>
            <w:tcW w:w="851" w:type="pct"/>
            <w:tcBorders>
              <w:top w:val="single" w:sz="4" w:space="0" w:color="auto"/>
              <w:left w:val="single" w:sz="4" w:space="0" w:color="auto"/>
              <w:bottom w:val="single" w:sz="4" w:space="0" w:color="auto"/>
              <w:right w:val="single" w:sz="4" w:space="0" w:color="auto"/>
            </w:tcBorders>
            <w:shd w:val="clear" w:color="auto" w:fill="FEECED"/>
            <w:noWrap/>
            <w:vAlign w:val="bottom"/>
            <w:hideMark/>
          </w:tcPr>
          <w:p w14:paraId="263126A0" w14:textId="77777777" w:rsidR="00FF618E" w:rsidRPr="0004775E" w:rsidRDefault="00FF618E">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eastAsia="Times New Roman" w:hAnsi="Open Sans Condensed" w:cs="Open Sans Condensed"/>
                <w:color w:val="000000"/>
                <w:szCs w:val="20"/>
                <w:lang w:eastAsia="pl-PL"/>
              </w:rPr>
              <w:t>3</w:t>
            </w:r>
          </w:p>
        </w:tc>
        <w:tc>
          <w:tcPr>
            <w:tcW w:w="997" w:type="pct"/>
            <w:tcBorders>
              <w:top w:val="single" w:sz="4" w:space="0" w:color="auto"/>
              <w:left w:val="single" w:sz="4" w:space="0" w:color="auto"/>
              <w:bottom w:val="single" w:sz="4" w:space="0" w:color="auto"/>
              <w:right w:val="single" w:sz="4" w:space="0" w:color="auto"/>
            </w:tcBorders>
            <w:shd w:val="clear" w:color="auto" w:fill="FEECED"/>
            <w:noWrap/>
            <w:vAlign w:val="center"/>
            <w:hideMark/>
          </w:tcPr>
          <w:p w14:paraId="46A392C1" w14:textId="174D5823" w:rsidR="00FF618E" w:rsidRPr="0004775E" w:rsidRDefault="00476FFA">
            <w:pPr>
              <w:spacing w:line="240" w:lineRule="auto"/>
              <w:jc w:val="center"/>
              <w:rPr>
                <w:rFonts w:ascii="Open Sans Condensed" w:eastAsia="Times New Roman" w:hAnsi="Open Sans Condensed" w:cs="Open Sans Condensed"/>
                <w:color w:val="000000"/>
                <w:szCs w:val="20"/>
                <w:lang w:eastAsia="pl-PL"/>
              </w:rPr>
            </w:pPr>
            <w:r>
              <w:rPr>
                <w:rFonts w:ascii="Open Sans Condensed" w:eastAsia="Times New Roman" w:hAnsi="Open Sans Condensed" w:cs="Open Sans Condensed"/>
                <w:color w:val="000000"/>
                <w:szCs w:val="20"/>
                <w:lang w:eastAsia="pl-PL"/>
              </w:rPr>
              <w:t xml:space="preserve"> </w:t>
            </w:r>
            <w:r w:rsidR="0057661C">
              <w:rPr>
                <w:rFonts w:ascii="Open Sans Condensed" w:eastAsia="Times New Roman" w:hAnsi="Open Sans Condensed" w:cs="Open Sans Condensed"/>
                <w:color w:val="000000"/>
                <w:szCs w:val="20"/>
                <w:lang w:eastAsia="pl-PL"/>
              </w:rPr>
              <w:t xml:space="preserve">  </w:t>
            </w:r>
            <w:r w:rsidR="00FF618E" w:rsidRPr="0004775E">
              <w:rPr>
                <w:rFonts w:ascii="Open Sans Condensed" w:eastAsia="Times New Roman" w:hAnsi="Open Sans Condensed" w:cs="Open Sans Condensed"/>
                <w:color w:val="000000"/>
                <w:szCs w:val="20"/>
                <w:lang w:eastAsia="pl-PL"/>
              </w:rPr>
              <w:t>653</w:t>
            </w:r>
          </w:p>
        </w:tc>
        <w:tc>
          <w:tcPr>
            <w:tcW w:w="1361" w:type="pct"/>
            <w:tcBorders>
              <w:top w:val="single" w:sz="4" w:space="0" w:color="auto"/>
              <w:left w:val="single" w:sz="4" w:space="0" w:color="auto"/>
              <w:bottom w:val="single" w:sz="4" w:space="0" w:color="auto"/>
              <w:right w:val="single" w:sz="4" w:space="0" w:color="auto"/>
            </w:tcBorders>
            <w:shd w:val="clear" w:color="auto" w:fill="FEECED"/>
            <w:noWrap/>
            <w:hideMark/>
          </w:tcPr>
          <w:p w14:paraId="0C41CCA9" w14:textId="77777777" w:rsidR="00FF618E" w:rsidRPr="0004775E" w:rsidRDefault="00FF618E">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hAnsi="Open Sans Condensed" w:cs="Open Sans Condensed"/>
                <w:szCs w:val="20"/>
              </w:rPr>
              <w:t>14,4%</w:t>
            </w:r>
          </w:p>
        </w:tc>
        <w:tc>
          <w:tcPr>
            <w:tcW w:w="940" w:type="pct"/>
            <w:tcBorders>
              <w:top w:val="single" w:sz="4" w:space="0" w:color="auto"/>
              <w:left w:val="single" w:sz="4" w:space="0" w:color="auto"/>
              <w:bottom w:val="single" w:sz="4" w:space="0" w:color="auto"/>
              <w:right w:val="single" w:sz="4" w:space="0" w:color="auto"/>
            </w:tcBorders>
            <w:shd w:val="clear" w:color="auto" w:fill="FEECED"/>
            <w:noWrap/>
            <w:vAlign w:val="center"/>
            <w:hideMark/>
          </w:tcPr>
          <w:p w14:paraId="53551B00" w14:textId="77777777" w:rsidR="00FF618E" w:rsidRPr="0004775E" w:rsidRDefault="00FF618E">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eastAsia="Times New Roman" w:hAnsi="Open Sans Condensed" w:cs="Open Sans Condensed"/>
                <w:color w:val="000000"/>
                <w:szCs w:val="20"/>
                <w:lang w:eastAsia="pl-PL"/>
              </w:rPr>
              <w:t>2,0</w:t>
            </w:r>
          </w:p>
        </w:tc>
        <w:tc>
          <w:tcPr>
            <w:tcW w:w="851" w:type="pct"/>
            <w:tcBorders>
              <w:top w:val="single" w:sz="4" w:space="0" w:color="auto"/>
              <w:left w:val="single" w:sz="4" w:space="0" w:color="auto"/>
              <w:bottom w:val="single" w:sz="4" w:space="0" w:color="auto"/>
              <w:right w:val="single" w:sz="4" w:space="0" w:color="auto"/>
            </w:tcBorders>
            <w:shd w:val="clear" w:color="auto" w:fill="FEECED"/>
            <w:noWrap/>
            <w:hideMark/>
          </w:tcPr>
          <w:p w14:paraId="02F9C444" w14:textId="77777777" w:rsidR="00FF618E" w:rsidRPr="0004775E" w:rsidRDefault="00FF618E">
            <w:pPr>
              <w:spacing w:line="240" w:lineRule="auto"/>
              <w:jc w:val="center"/>
              <w:rPr>
                <w:rFonts w:ascii="Open Sans Condensed" w:eastAsia="Times New Roman" w:hAnsi="Open Sans Condensed" w:cs="Open Sans Condensed"/>
                <w:b/>
                <w:color w:val="000000"/>
                <w:szCs w:val="20"/>
                <w:lang w:eastAsia="pl-PL"/>
              </w:rPr>
            </w:pPr>
            <w:r w:rsidRPr="0004775E">
              <w:rPr>
                <w:rFonts w:ascii="Open Sans Condensed" w:hAnsi="Open Sans Condensed" w:cs="Open Sans Condensed"/>
                <w:b/>
                <w:szCs w:val="20"/>
              </w:rPr>
              <w:t xml:space="preserve"> 15</w:t>
            </w:r>
          </w:p>
        </w:tc>
      </w:tr>
      <w:tr w:rsidR="00FF618E" w:rsidRPr="0004775E" w14:paraId="4150E02E" w14:textId="77777777" w:rsidTr="004070F6">
        <w:trPr>
          <w:trHeight w:val="20"/>
        </w:trPr>
        <w:tc>
          <w:tcPr>
            <w:tcW w:w="851" w:type="pct"/>
            <w:tcBorders>
              <w:top w:val="single" w:sz="4" w:space="0" w:color="auto"/>
              <w:left w:val="single" w:sz="4" w:space="0" w:color="auto"/>
              <w:bottom w:val="single" w:sz="4" w:space="0" w:color="auto"/>
              <w:right w:val="single" w:sz="4" w:space="0" w:color="auto"/>
            </w:tcBorders>
            <w:noWrap/>
            <w:vAlign w:val="bottom"/>
            <w:hideMark/>
          </w:tcPr>
          <w:p w14:paraId="51953CAB" w14:textId="77777777" w:rsidR="00FF618E" w:rsidRPr="0004775E" w:rsidRDefault="00FF618E">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eastAsia="Times New Roman" w:hAnsi="Open Sans Condensed" w:cs="Open Sans Condensed"/>
                <w:color w:val="000000"/>
                <w:szCs w:val="20"/>
                <w:lang w:eastAsia="pl-PL"/>
              </w:rPr>
              <w:t>4</w:t>
            </w:r>
          </w:p>
        </w:tc>
        <w:tc>
          <w:tcPr>
            <w:tcW w:w="997" w:type="pct"/>
            <w:tcBorders>
              <w:top w:val="single" w:sz="4" w:space="0" w:color="auto"/>
              <w:left w:val="single" w:sz="4" w:space="0" w:color="auto"/>
              <w:bottom w:val="single" w:sz="4" w:space="0" w:color="auto"/>
              <w:right w:val="single" w:sz="4" w:space="0" w:color="auto"/>
            </w:tcBorders>
            <w:noWrap/>
            <w:vAlign w:val="center"/>
            <w:hideMark/>
          </w:tcPr>
          <w:p w14:paraId="65454103" w14:textId="77777777" w:rsidR="00FF618E" w:rsidRPr="0004775E" w:rsidRDefault="00FF618E">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eastAsia="Times New Roman" w:hAnsi="Open Sans Condensed" w:cs="Open Sans Condensed"/>
                <w:color w:val="000000"/>
                <w:szCs w:val="20"/>
                <w:lang w:eastAsia="pl-PL"/>
              </w:rPr>
              <w:t>2 857</w:t>
            </w:r>
          </w:p>
        </w:tc>
        <w:tc>
          <w:tcPr>
            <w:tcW w:w="1361" w:type="pct"/>
            <w:tcBorders>
              <w:top w:val="single" w:sz="4" w:space="0" w:color="auto"/>
              <w:left w:val="single" w:sz="4" w:space="0" w:color="auto"/>
              <w:bottom w:val="single" w:sz="4" w:space="0" w:color="auto"/>
              <w:right w:val="single" w:sz="4" w:space="0" w:color="auto"/>
            </w:tcBorders>
            <w:noWrap/>
            <w:hideMark/>
          </w:tcPr>
          <w:p w14:paraId="2CDC0893" w14:textId="77777777" w:rsidR="00FF618E" w:rsidRPr="0004775E" w:rsidRDefault="00FF618E">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hAnsi="Open Sans Condensed" w:cs="Open Sans Condensed"/>
                <w:szCs w:val="20"/>
              </w:rPr>
              <w:t>32,3%</w:t>
            </w:r>
          </w:p>
        </w:tc>
        <w:tc>
          <w:tcPr>
            <w:tcW w:w="940" w:type="pct"/>
            <w:tcBorders>
              <w:top w:val="single" w:sz="4" w:space="0" w:color="auto"/>
              <w:left w:val="single" w:sz="4" w:space="0" w:color="auto"/>
              <w:bottom w:val="single" w:sz="4" w:space="0" w:color="auto"/>
              <w:right w:val="single" w:sz="4" w:space="0" w:color="auto"/>
            </w:tcBorders>
            <w:noWrap/>
            <w:vAlign w:val="center"/>
            <w:hideMark/>
          </w:tcPr>
          <w:p w14:paraId="1041CC3E" w14:textId="77777777" w:rsidR="00FF618E" w:rsidRPr="0004775E" w:rsidRDefault="00FF618E">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eastAsia="Times New Roman" w:hAnsi="Open Sans Condensed" w:cs="Open Sans Condensed"/>
                <w:color w:val="000000"/>
                <w:szCs w:val="20"/>
                <w:lang w:eastAsia="pl-PL"/>
              </w:rPr>
              <w:t>4,5</w:t>
            </w:r>
          </w:p>
        </w:tc>
        <w:tc>
          <w:tcPr>
            <w:tcW w:w="851" w:type="pct"/>
            <w:tcBorders>
              <w:top w:val="single" w:sz="4" w:space="0" w:color="auto"/>
              <w:left w:val="single" w:sz="4" w:space="0" w:color="auto"/>
              <w:bottom w:val="single" w:sz="4" w:space="0" w:color="auto"/>
              <w:right w:val="single" w:sz="4" w:space="0" w:color="auto"/>
            </w:tcBorders>
            <w:noWrap/>
            <w:hideMark/>
          </w:tcPr>
          <w:p w14:paraId="47451C06" w14:textId="77777777" w:rsidR="00FF618E" w:rsidRPr="0004775E" w:rsidRDefault="00FF618E">
            <w:pPr>
              <w:spacing w:line="240" w:lineRule="auto"/>
              <w:jc w:val="center"/>
              <w:rPr>
                <w:rFonts w:ascii="Open Sans Condensed" w:eastAsia="Times New Roman" w:hAnsi="Open Sans Condensed" w:cs="Open Sans Condensed"/>
                <w:b/>
                <w:color w:val="000000"/>
                <w:szCs w:val="20"/>
                <w:lang w:eastAsia="pl-PL"/>
              </w:rPr>
            </w:pPr>
            <w:r w:rsidRPr="0004775E">
              <w:rPr>
                <w:rFonts w:ascii="Open Sans Condensed" w:hAnsi="Open Sans Condensed" w:cs="Open Sans Condensed"/>
                <w:b/>
                <w:szCs w:val="20"/>
              </w:rPr>
              <w:t xml:space="preserve"> 44</w:t>
            </w:r>
          </w:p>
        </w:tc>
      </w:tr>
      <w:tr w:rsidR="00FF618E" w:rsidRPr="0004775E" w14:paraId="4CD5601C" w14:textId="77777777" w:rsidTr="004070F6">
        <w:trPr>
          <w:trHeight w:val="20"/>
        </w:trPr>
        <w:tc>
          <w:tcPr>
            <w:tcW w:w="851" w:type="pct"/>
            <w:tcBorders>
              <w:top w:val="single" w:sz="4" w:space="0" w:color="auto"/>
              <w:left w:val="single" w:sz="4" w:space="0" w:color="auto"/>
              <w:bottom w:val="single" w:sz="4" w:space="0" w:color="auto"/>
              <w:right w:val="single" w:sz="4" w:space="0" w:color="auto"/>
            </w:tcBorders>
            <w:shd w:val="clear" w:color="auto" w:fill="FEECED"/>
            <w:noWrap/>
            <w:vAlign w:val="bottom"/>
            <w:hideMark/>
          </w:tcPr>
          <w:p w14:paraId="56B521EC" w14:textId="77777777" w:rsidR="00FF618E" w:rsidRPr="0004775E" w:rsidRDefault="00FF618E">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eastAsia="Times New Roman" w:hAnsi="Open Sans Condensed" w:cs="Open Sans Condensed"/>
                <w:color w:val="000000"/>
                <w:szCs w:val="20"/>
                <w:lang w:eastAsia="pl-PL"/>
              </w:rPr>
              <w:t>14</w:t>
            </w:r>
          </w:p>
        </w:tc>
        <w:tc>
          <w:tcPr>
            <w:tcW w:w="997" w:type="pct"/>
            <w:tcBorders>
              <w:top w:val="single" w:sz="4" w:space="0" w:color="auto"/>
              <w:left w:val="single" w:sz="4" w:space="0" w:color="auto"/>
              <w:bottom w:val="single" w:sz="4" w:space="0" w:color="auto"/>
              <w:right w:val="single" w:sz="4" w:space="0" w:color="auto"/>
            </w:tcBorders>
            <w:shd w:val="clear" w:color="auto" w:fill="FEECED"/>
            <w:noWrap/>
            <w:vAlign w:val="center"/>
            <w:hideMark/>
          </w:tcPr>
          <w:p w14:paraId="7DE33312" w14:textId="267219CE" w:rsidR="00FF618E" w:rsidRPr="0004775E" w:rsidRDefault="00476FFA">
            <w:pPr>
              <w:spacing w:line="240" w:lineRule="auto"/>
              <w:jc w:val="center"/>
              <w:rPr>
                <w:rFonts w:ascii="Open Sans Condensed" w:eastAsia="Times New Roman" w:hAnsi="Open Sans Condensed" w:cs="Open Sans Condensed"/>
                <w:color w:val="000000"/>
                <w:szCs w:val="20"/>
                <w:lang w:eastAsia="pl-PL"/>
              </w:rPr>
            </w:pPr>
            <w:r>
              <w:rPr>
                <w:rFonts w:ascii="Open Sans Condensed" w:eastAsia="Times New Roman" w:hAnsi="Open Sans Condensed" w:cs="Open Sans Condensed"/>
                <w:color w:val="000000"/>
                <w:szCs w:val="20"/>
                <w:lang w:eastAsia="pl-PL"/>
              </w:rPr>
              <w:t xml:space="preserve">  </w:t>
            </w:r>
            <w:r w:rsidR="0057661C">
              <w:rPr>
                <w:rFonts w:ascii="Open Sans Condensed" w:eastAsia="Times New Roman" w:hAnsi="Open Sans Condensed" w:cs="Open Sans Condensed"/>
                <w:color w:val="000000"/>
                <w:szCs w:val="20"/>
                <w:lang w:eastAsia="pl-PL"/>
              </w:rPr>
              <w:t xml:space="preserve"> </w:t>
            </w:r>
            <w:r w:rsidR="00FF618E" w:rsidRPr="0004775E">
              <w:rPr>
                <w:rFonts w:ascii="Open Sans Condensed" w:eastAsia="Times New Roman" w:hAnsi="Open Sans Condensed" w:cs="Open Sans Condensed"/>
                <w:color w:val="000000"/>
                <w:szCs w:val="20"/>
                <w:lang w:eastAsia="pl-PL"/>
              </w:rPr>
              <w:t>142</w:t>
            </w:r>
          </w:p>
        </w:tc>
        <w:tc>
          <w:tcPr>
            <w:tcW w:w="1361" w:type="pct"/>
            <w:tcBorders>
              <w:top w:val="single" w:sz="4" w:space="0" w:color="auto"/>
              <w:left w:val="single" w:sz="4" w:space="0" w:color="auto"/>
              <w:bottom w:val="single" w:sz="4" w:space="0" w:color="auto"/>
              <w:right w:val="single" w:sz="4" w:space="0" w:color="auto"/>
            </w:tcBorders>
            <w:shd w:val="clear" w:color="auto" w:fill="FEECED"/>
            <w:noWrap/>
            <w:hideMark/>
          </w:tcPr>
          <w:p w14:paraId="102B3FAA" w14:textId="2E6108FA" w:rsidR="00FF618E" w:rsidRPr="0004775E" w:rsidRDefault="00FF618E">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hAnsi="Open Sans Condensed" w:cs="Open Sans Condensed"/>
                <w:szCs w:val="20"/>
              </w:rPr>
              <w:t>8,4%</w:t>
            </w:r>
          </w:p>
        </w:tc>
        <w:tc>
          <w:tcPr>
            <w:tcW w:w="940" w:type="pct"/>
            <w:tcBorders>
              <w:top w:val="single" w:sz="4" w:space="0" w:color="auto"/>
              <w:left w:val="single" w:sz="4" w:space="0" w:color="auto"/>
              <w:bottom w:val="single" w:sz="4" w:space="0" w:color="auto"/>
              <w:right w:val="single" w:sz="4" w:space="0" w:color="auto"/>
            </w:tcBorders>
            <w:shd w:val="clear" w:color="auto" w:fill="FEECED"/>
            <w:noWrap/>
            <w:vAlign w:val="center"/>
            <w:hideMark/>
          </w:tcPr>
          <w:p w14:paraId="663615A0" w14:textId="77777777" w:rsidR="00FF618E" w:rsidRPr="0004775E" w:rsidRDefault="00FF618E">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eastAsia="Times New Roman" w:hAnsi="Open Sans Condensed" w:cs="Open Sans Condensed"/>
                <w:color w:val="000000"/>
                <w:szCs w:val="20"/>
                <w:lang w:eastAsia="pl-PL"/>
              </w:rPr>
              <w:t>1,2</w:t>
            </w:r>
          </w:p>
        </w:tc>
        <w:tc>
          <w:tcPr>
            <w:tcW w:w="851" w:type="pct"/>
            <w:tcBorders>
              <w:top w:val="single" w:sz="4" w:space="0" w:color="auto"/>
              <w:left w:val="single" w:sz="4" w:space="0" w:color="auto"/>
              <w:bottom w:val="single" w:sz="4" w:space="0" w:color="auto"/>
              <w:right w:val="single" w:sz="4" w:space="0" w:color="auto"/>
            </w:tcBorders>
            <w:shd w:val="clear" w:color="auto" w:fill="FEECED"/>
            <w:noWrap/>
            <w:hideMark/>
          </w:tcPr>
          <w:p w14:paraId="43E89628" w14:textId="77777777" w:rsidR="00FF618E" w:rsidRPr="0004775E" w:rsidRDefault="00FF618E">
            <w:pPr>
              <w:spacing w:line="240" w:lineRule="auto"/>
              <w:jc w:val="center"/>
              <w:rPr>
                <w:rFonts w:ascii="Open Sans Condensed" w:eastAsia="Times New Roman" w:hAnsi="Open Sans Condensed" w:cs="Open Sans Condensed"/>
                <w:b/>
                <w:color w:val="000000"/>
                <w:szCs w:val="20"/>
                <w:lang w:eastAsia="pl-PL"/>
              </w:rPr>
            </w:pPr>
            <w:r w:rsidRPr="0004775E">
              <w:rPr>
                <w:rFonts w:ascii="Open Sans Condensed" w:hAnsi="Open Sans Condensed" w:cs="Open Sans Condensed"/>
                <w:b/>
                <w:szCs w:val="20"/>
              </w:rPr>
              <w:t xml:space="preserve">   6</w:t>
            </w:r>
          </w:p>
        </w:tc>
      </w:tr>
      <w:tr w:rsidR="00FF618E" w:rsidRPr="0004775E" w14:paraId="73470F88" w14:textId="77777777" w:rsidTr="004070F6">
        <w:trPr>
          <w:trHeight w:val="55"/>
        </w:trPr>
        <w:tc>
          <w:tcPr>
            <w:tcW w:w="851" w:type="pct"/>
            <w:tcBorders>
              <w:top w:val="single" w:sz="4" w:space="0" w:color="auto"/>
              <w:left w:val="single" w:sz="4" w:space="0" w:color="auto"/>
              <w:bottom w:val="single" w:sz="4" w:space="0" w:color="auto"/>
              <w:right w:val="single" w:sz="4" w:space="0" w:color="auto"/>
            </w:tcBorders>
            <w:noWrap/>
            <w:vAlign w:val="bottom"/>
            <w:hideMark/>
          </w:tcPr>
          <w:p w14:paraId="30D4FB5F" w14:textId="77777777" w:rsidR="00FF618E" w:rsidRPr="0004775E" w:rsidRDefault="00FF618E">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eastAsia="Times New Roman" w:hAnsi="Open Sans Condensed" w:cs="Open Sans Condensed"/>
                <w:color w:val="000000"/>
                <w:szCs w:val="20"/>
                <w:lang w:eastAsia="pl-PL"/>
              </w:rPr>
              <w:t>17</w:t>
            </w:r>
          </w:p>
        </w:tc>
        <w:tc>
          <w:tcPr>
            <w:tcW w:w="997" w:type="pct"/>
            <w:tcBorders>
              <w:top w:val="single" w:sz="4" w:space="0" w:color="auto"/>
              <w:left w:val="single" w:sz="4" w:space="0" w:color="auto"/>
              <w:bottom w:val="single" w:sz="4" w:space="0" w:color="auto"/>
              <w:right w:val="single" w:sz="4" w:space="0" w:color="auto"/>
            </w:tcBorders>
            <w:noWrap/>
            <w:vAlign w:val="center"/>
            <w:hideMark/>
          </w:tcPr>
          <w:p w14:paraId="75BC463F" w14:textId="4BF23899" w:rsidR="00FF618E" w:rsidRPr="0004775E" w:rsidRDefault="00476FFA">
            <w:pPr>
              <w:spacing w:line="240" w:lineRule="auto"/>
              <w:jc w:val="center"/>
              <w:rPr>
                <w:rFonts w:ascii="Open Sans Condensed" w:eastAsia="Times New Roman" w:hAnsi="Open Sans Condensed" w:cs="Open Sans Condensed"/>
                <w:color w:val="000000"/>
                <w:szCs w:val="20"/>
                <w:lang w:eastAsia="pl-PL"/>
              </w:rPr>
            </w:pPr>
            <w:r>
              <w:rPr>
                <w:rFonts w:ascii="Open Sans Condensed" w:eastAsia="Times New Roman" w:hAnsi="Open Sans Condensed" w:cs="Open Sans Condensed"/>
                <w:color w:val="000000"/>
                <w:szCs w:val="20"/>
                <w:lang w:eastAsia="pl-PL"/>
              </w:rPr>
              <w:t xml:space="preserve">  </w:t>
            </w:r>
            <w:r w:rsidR="0057661C">
              <w:rPr>
                <w:rFonts w:ascii="Open Sans Condensed" w:eastAsia="Times New Roman" w:hAnsi="Open Sans Condensed" w:cs="Open Sans Condensed"/>
                <w:color w:val="000000"/>
                <w:szCs w:val="20"/>
                <w:lang w:eastAsia="pl-PL"/>
              </w:rPr>
              <w:t xml:space="preserve"> </w:t>
            </w:r>
            <w:r w:rsidR="00FF618E" w:rsidRPr="0004775E">
              <w:rPr>
                <w:rFonts w:ascii="Open Sans Condensed" w:eastAsia="Times New Roman" w:hAnsi="Open Sans Condensed" w:cs="Open Sans Condensed"/>
                <w:color w:val="000000"/>
                <w:szCs w:val="20"/>
                <w:lang w:eastAsia="pl-PL"/>
              </w:rPr>
              <w:t>881</w:t>
            </w:r>
          </w:p>
        </w:tc>
        <w:tc>
          <w:tcPr>
            <w:tcW w:w="1361" w:type="pct"/>
            <w:tcBorders>
              <w:top w:val="single" w:sz="4" w:space="0" w:color="auto"/>
              <w:left w:val="single" w:sz="4" w:space="0" w:color="auto"/>
              <w:bottom w:val="single" w:sz="4" w:space="0" w:color="auto"/>
              <w:right w:val="single" w:sz="4" w:space="0" w:color="auto"/>
            </w:tcBorders>
            <w:noWrap/>
            <w:hideMark/>
          </w:tcPr>
          <w:p w14:paraId="52DFDDD0" w14:textId="77777777" w:rsidR="00FF618E" w:rsidRPr="0004775E" w:rsidRDefault="00FF618E">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hAnsi="Open Sans Condensed" w:cs="Open Sans Condensed"/>
                <w:szCs w:val="20"/>
              </w:rPr>
              <w:t>13,0%</w:t>
            </w:r>
          </w:p>
        </w:tc>
        <w:tc>
          <w:tcPr>
            <w:tcW w:w="940" w:type="pct"/>
            <w:tcBorders>
              <w:top w:val="single" w:sz="4" w:space="0" w:color="auto"/>
              <w:left w:val="single" w:sz="4" w:space="0" w:color="auto"/>
              <w:bottom w:val="single" w:sz="4" w:space="0" w:color="auto"/>
              <w:right w:val="single" w:sz="4" w:space="0" w:color="auto"/>
            </w:tcBorders>
            <w:noWrap/>
            <w:vAlign w:val="center"/>
            <w:hideMark/>
          </w:tcPr>
          <w:p w14:paraId="714D695F" w14:textId="77777777" w:rsidR="00FF618E" w:rsidRPr="0004775E" w:rsidRDefault="00FF618E">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eastAsia="Times New Roman" w:hAnsi="Open Sans Condensed" w:cs="Open Sans Condensed"/>
                <w:color w:val="000000"/>
                <w:szCs w:val="20"/>
                <w:lang w:eastAsia="pl-PL"/>
              </w:rPr>
              <w:t>1,8</w:t>
            </w:r>
          </w:p>
        </w:tc>
        <w:tc>
          <w:tcPr>
            <w:tcW w:w="851" w:type="pct"/>
            <w:tcBorders>
              <w:top w:val="single" w:sz="4" w:space="0" w:color="auto"/>
              <w:left w:val="single" w:sz="4" w:space="0" w:color="auto"/>
              <w:bottom w:val="single" w:sz="4" w:space="0" w:color="auto"/>
              <w:right w:val="single" w:sz="4" w:space="0" w:color="auto"/>
            </w:tcBorders>
            <w:noWrap/>
            <w:hideMark/>
          </w:tcPr>
          <w:p w14:paraId="41D06888" w14:textId="77777777" w:rsidR="00FF618E" w:rsidRPr="0004775E" w:rsidRDefault="00FF618E">
            <w:pPr>
              <w:spacing w:line="240" w:lineRule="auto"/>
              <w:jc w:val="center"/>
              <w:rPr>
                <w:rFonts w:ascii="Open Sans Condensed" w:eastAsia="Times New Roman" w:hAnsi="Open Sans Condensed" w:cs="Open Sans Condensed"/>
                <w:b/>
                <w:color w:val="000000"/>
                <w:szCs w:val="20"/>
                <w:lang w:eastAsia="pl-PL"/>
              </w:rPr>
            </w:pPr>
            <w:r w:rsidRPr="0004775E">
              <w:rPr>
                <w:rFonts w:ascii="Open Sans Condensed" w:hAnsi="Open Sans Condensed" w:cs="Open Sans Condensed"/>
                <w:b/>
                <w:szCs w:val="20"/>
              </w:rPr>
              <w:t xml:space="preserve"> 28</w:t>
            </w:r>
          </w:p>
        </w:tc>
      </w:tr>
      <w:tr w:rsidR="00FF618E" w:rsidRPr="0004775E" w14:paraId="6AAD5177" w14:textId="77777777" w:rsidTr="004070F6">
        <w:trPr>
          <w:trHeight w:val="20"/>
        </w:trPr>
        <w:tc>
          <w:tcPr>
            <w:tcW w:w="851" w:type="pct"/>
            <w:tcBorders>
              <w:top w:val="single" w:sz="4" w:space="0" w:color="auto"/>
              <w:left w:val="single" w:sz="4" w:space="0" w:color="auto"/>
              <w:bottom w:val="single" w:sz="4" w:space="0" w:color="auto"/>
              <w:right w:val="single" w:sz="4" w:space="0" w:color="auto"/>
            </w:tcBorders>
            <w:shd w:val="clear" w:color="auto" w:fill="FEECED"/>
            <w:noWrap/>
            <w:vAlign w:val="bottom"/>
            <w:hideMark/>
          </w:tcPr>
          <w:p w14:paraId="082BC45A" w14:textId="77777777" w:rsidR="00FF618E" w:rsidRPr="0004775E" w:rsidRDefault="00FF618E">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eastAsia="Times New Roman" w:hAnsi="Open Sans Condensed" w:cs="Open Sans Condensed"/>
                <w:color w:val="000000"/>
                <w:szCs w:val="20"/>
                <w:lang w:eastAsia="pl-PL"/>
              </w:rPr>
              <w:t>19</w:t>
            </w:r>
          </w:p>
        </w:tc>
        <w:tc>
          <w:tcPr>
            <w:tcW w:w="997" w:type="pct"/>
            <w:tcBorders>
              <w:top w:val="single" w:sz="4" w:space="0" w:color="auto"/>
              <w:left w:val="single" w:sz="4" w:space="0" w:color="auto"/>
              <w:bottom w:val="single" w:sz="4" w:space="0" w:color="auto"/>
              <w:right w:val="single" w:sz="4" w:space="0" w:color="auto"/>
            </w:tcBorders>
            <w:shd w:val="clear" w:color="auto" w:fill="FEECED"/>
            <w:noWrap/>
            <w:vAlign w:val="center"/>
            <w:hideMark/>
          </w:tcPr>
          <w:p w14:paraId="1218728F" w14:textId="0594EEE0" w:rsidR="00FF618E" w:rsidRPr="0004775E" w:rsidRDefault="00476FFA">
            <w:pPr>
              <w:spacing w:line="240" w:lineRule="auto"/>
              <w:jc w:val="center"/>
              <w:rPr>
                <w:rFonts w:ascii="Open Sans Condensed" w:eastAsia="Times New Roman" w:hAnsi="Open Sans Condensed" w:cs="Open Sans Condensed"/>
                <w:color w:val="000000"/>
                <w:szCs w:val="20"/>
                <w:lang w:eastAsia="pl-PL"/>
              </w:rPr>
            </w:pPr>
            <w:r>
              <w:rPr>
                <w:rFonts w:ascii="Open Sans Condensed" w:eastAsia="Times New Roman" w:hAnsi="Open Sans Condensed" w:cs="Open Sans Condensed"/>
                <w:color w:val="000000"/>
                <w:szCs w:val="20"/>
                <w:lang w:eastAsia="pl-PL"/>
              </w:rPr>
              <w:t xml:space="preserve">  </w:t>
            </w:r>
            <w:r w:rsidR="0057661C">
              <w:rPr>
                <w:rFonts w:ascii="Open Sans Condensed" w:eastAsia="Times New Roman" w:hAnsi="Open Sans Condensed" w:cs="Open Sans Condensed"/>
                <w:color w:val="000000"/>
                <w:szCs w:val="20"/>
                <w:lang w:eastAsia="pl-PL"/>
              </w:rPr>
              <w:t xml:space="preserve"> </w:t>
            </w:r>
            <w:r w:rsidR="00FF618E" w:rsidRPr="0004775E">
              <w:rPr>
                <w:rFonts w:ascii="Open Sans Condensed" w:eastAsia="Times New Roman" w:hAnsi="Open Sans Condensed" w:cs="Open Sans Condensed"/>
                <w:color w:val="000000"/>
                <w:szCs w:val="20"/>
                <w:lang w:eastAsia="pl-PL"/>
              </w:rPr>
              <w:t>700</w:t>
            </w:r>
          </w:p>
        </w:tc>
        <w:tc>
          <w:tcPr>
            <w:tcW w:w="1361" w:type="pct"/>
            <w:tcBorders>
              <w:top w:val="single" w:sz="4" w:space="0" w:color="auto"/>
              <w:left w:val="single" w:sz="4" w:space="0" w:color="auto"/>
              <w:bottom w:val="single" w:sz="4" w:space="0" w:color="auto"/>
              <w:right w:val="single" w:sz="4" w:space="0" w:color="auto"/>
            </w:tcBorders>
            <w:shd w:val="clear" w:color="auto" w:fill="FEECED"/>
            <w:noWrap/>
            <w:hideMark/>
          </w:tcPr>
          <w:p w14:paraId="4EEFA4D3" w14:textId="77777777" w:rsidR="00FF618E" w:rsidRPr="0004775E" w:rsidRDefault="00FF618E">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hAnsi="Open Sans Condensed" w:cs="Open Sans Condensed"/>
                <w:szCs w:val="20"/>
              </w:rPr>
              <w:t>14,1%</w:t>
            </w:r>
          </w:p>
        </w:tc>
        <w:tc>
          <w:tcPr>
            <w:tcW w:w="940" w:type="pct"/>
            <w:tcBorders>
              <w:top w:val="single" w:sz="4" w:space="0" w:color="auto"/>
              <w:left w:val="single" w:sz="4" w:space="0" w:color="auto"/>
              <w:bottom w:val="single" w:sz="4" w:space="0" w:color="auto"/>
              <w:right w:val="single" w:sz="4" w:space="0" w:color="auto"/>
            </w:tcBorders>
            <w:shd w:val="clear" w:color="auto" w:fill="FEECED"/>
            <w:noWrap/>
            <w:vAlign w:val="center"/>
            <w:hideMark/>
          </w:tcPr>
          <w:p w14:paraId="5A931A6D" w14:textId="77777777" w:rsidR="00FF618E" w:rsidRPr="0004775E" w:rsidRDefault="00FF618E">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eastAsia="Times New Roman" w:hAnsi="Open Sans Condensed" w:cs="Open Sans Condensed"/>
                <w:color w:val="000000"/>
                <w:szCs w:val="20"/>
                <w:lang w:eastAsia="pl-PL"/>
              </w:rPr>
              <w:t>2,0</w:t>
            </w:r>
          </w:p>
        </w:tc>
        <w:tc>
          <w:tcPr>
            <w:tcW w:w="851" w:type="pct"/>
            <w:tcBorders>
              <w:top w:val="single" w:sz="4" w:space="0" w:color="auto"/>
              <w:left w:val="single" w:sz="4" w:space="0" w:color="auto"/>
              <w:bottom w:val="single" w:sz="4" w:space="0" w:color="auto"/>
              <w:right w:val="single" w:sz="4" w:space="0" w:color="auto"/>
            </w:tcBorders>
            <w:shd w:val="clear" w:color="auto" w:fill="FEECED"/>
            <w:noWrap/>
            <w:hideMark/>
          </w:tcPr>
          <w:p w14:paraId="5869B764" w14:textId="77777777" w:rsidR="00FF618E" w:rsidRPr="0004775E" w:rsidRDefault="00FF618E">
            <w:pPr>
              <w:spacing w:line="240" w:lineRule="auto"/>
              <w:jc w:val="center"/>
              <w:rPr>
                <w:rFonts w:ascii="Open Sans Condensed" w:hAnsi="Open Sans Condensed" w:cs="Open Sans Condensed"/>
                <w:b/>
                <w:szCs w:val="20"/>
              </w:rPr>
            </w:pPr>
            <w:r w:rsidRPr="0004775E">
              <w:rPr>
                <w:rFonts w:ascii="Open Sans Condensed" w:hAnsi="Open Sans Condensed" w:cs="Open Sans Condensed"/>
                <w:b/>
                <w:szCs w:val="20"/>
              </w:rPr>
              <w:t xml:space="preserve"> 16</w:t>
            </w:r>
          </w:p>
        </w:tc>
      </w:tr>
    </w:tbl>
    <w:p w14:paraId="161B2FC7" w14:textId="77777777" w:rsidR="00FF618E" w:rsidRDefault="00FF618E" w:rsidP="00FF618E">
      <w:pPr>
        <w:pStyle w:val="rdo"/>
        <w:spacing w:after="0"/>
        <w:rPr>
          <w:rFonts w:eastAsia="Calibri"/>
          <w:sz w:val="16"/>
          <w:szCs w:val="16"/>
        </w:rPr>
      </w:pPr>
      <w:r w:rsidRPr="00BB29F7">
        <w:rPr>
          <w:rFonts w:eastAsia="Calibri"/>
          <w:sz w:val="16"/>
          <w:szCs w:val="16"/>
        </w:rPr>
        <w:t>Źródło: Opracowanie własne.</w:t>
      </w:r>
    </w:p>
    <w:p w14:paraId="56A4C061" w14:textId="77777777" w:rsidR="001B0135" w:rsidRDefault="001B0135" w:rsidP="00FF618E">
      <w:pPr>
        <w:pStyle w:val="rdo"/>
        <w:spacing w:after="0"/>
        <w:rPr>
          <w:rFonts w:eastAsia="Calibri"/>
          <w:sz w:val="16"/>
          <w:szCs w:val="16"/>
        </w:rPr>
      </w:pPr>
    </w:p>
    <w:p w14:paraId="20AF8850" w14:textId="0BF0C0EB" w:rsidR="00FF618E" w:rsidRPr="00197720" w:rsidRDefault="00137C7B" w:rsidP="00163F14">
      <w:pPr>
        <w:spacing w:after="120"/>
        <w:rPr>
          <w:rFonts w:eastAsia="Calibri" w:cs="Open Sans"/>
          <w:szCs w:val="20"/>
        </w:rPr>
      </w:pPr>
      <w:r>
        <w:t>Wśród</w:t>
      </w:r>
      <w:r w:rsidR="00B27A40" w:rsidRPr="002F2787">
        <w:t xml:space="preserve"> badanych linii największą liczbą przewiezionych pasażerów charakteryzuj</w:t>
      </w:r>
      <w:r>
        <w:t>e</w:t>
      </w:r>
      <w:r w:rsidR="00B27A40" w:rsidRPr="002F2787">
        <w:t xml:space="preserve"> się lini</w:t>
      </w:r>
      <w:r>
        <w:t>a</w:t>
      </w:r>
      <w:r w:rsidR="00B27A40" w:rsidRPr="002F2787">
        <w:t xml:space="preserve"> 4</w:t>
      </w:r>
      <w:r>
        <w:t>, z której korzysta</w:t>
      </w:r>
      <w:r w:rsidR="00227BC4">
        <w:t xml:space="preserve">ło 2 857 pasażerów. Wielkość popytu na kolejną </w:t>
      </w:r>
      <w:r w:rsidR="004D0414">
        <w:t>pod względem zapotrzebowania</w:t>
      </w:r>
      <w:r w:rsidR="00B27A40">
        <w:t xml:space="preserve"> </w:t>
      </w:r>
      <w:r w:rsidR="004D0414">
        <w:t>linię 1</w:t>
      </w:r>
      <w:r w:rsidR="00B43D75">
        <w:t xml:space="preserve"> jest</w:t>
      </w:r>
      <w:r w:rsidR="00823679">
        <w:t> </w:t>
      </w:r>
      <w:r w:rsidR="00FE01B6">
        <w:t xml:space="preserve">znacząco niższa, gdyż wynosi ona 1 170 pasażerów. </w:t>
      </w:r>
      <w:r w:rsidR="00DA0375">
        <w:t>W przypadku linii 3, 17 i 19 zarejestrowano od</w:t>
      </w:r>
      <w:r w:rsidR="00823679">
        <w:t> </w:t>
      </w:r>
      <w:r w:rsidR="00DA0375">
        <w:t>ok.</w:t>
      </w:r>
      <w:r w:rsidR="00160D9F">
        <w:t> </w:t>
      </w:r>
      <w:r w:rsidR="00DA0375">
        <w:t>700 do ok. 900 pasażerów - n</w:t>
      </w:r>
      <w:r w:rsidR="00A16C50">
        <w:t xml:space="preserve">a linii 17 </w:t>
      </w:r>
      <w:r w:rsidR="00FC77C8">
        <w:t xml:space="preserve">sumarycznie </w:t>
      </w:r>
      <w:r w:rsidR="00A16C50">
        <w:t xml:space="preserve">881 pasażerów, </w:t>
      </w:r>
      <w:r w:rsidR="00DA0375">
        <w:t xml:space="preserve">na linii 19 łącznie </w:t>
      </w:r>
      <w:r w:rsidR="00FC77C8">
        <w:t>700</w:t>
      </w:r>
      <w:r w:rsidR="00823679">
        <w:t> </w:t>
      </w:r>
      <w:r w:rsidR="00FC77C8">
        <w:t>pasażerów, a</w:t>
      </w:r>
      <w:r w:rsidR="00160D9F">
        <w:t> </w:t>
      </w:r>
      <w:r w:rsidR="00FC77C8">
        <w:t xml:space="preserve">na linii 3 </w:t>
      </w:r>
      <w:r w:rsidR="00963414">
        <w:t xml:space="preserve">wielkość popytu kształtuje się na poziomie </w:t>
      </w:r>
      <w:r w:rsidR="00F01068">
        <w:t xml:space="preserve">653 pasażerów. </w:t>
      </w:r>
      <w:r w:rsidR="00130A85">
        <w:lastRenderedPageBreak/>
        <w:t>Najmniej</w:t>
      </w:r>
      <w:r w:rsidR="00823679">
        <w:t> </w:t>
      </w:r>
      <w:r w:rsidR="00130A85">
        <w:t xml:space="preserve">pasażerów zaobserwowano na szczytowej linii 14, z której w dzień roboczy szkolny korzystało </w:t>
      </w:r>
      <w:r w:rsidR="00C90C17">
        <w:t>142 podróżnych.</w:t>
      </w:r>
    </w:p>
    <w:p w14:paraId="169ABE16" w14:textId="36ABAB43" w:rsidR="00023F8C" w:rsidRDefault="00023F8C" w:rsidP="00023F8C">
      <w:pPr>
        <w:spacing w:before="120" w:after="120"/>
        <w:rPr>
          <w:rFonts w:eastAsia="Calibri" w:cs="Open Sans"/>
        </w:rPr>
      </w:pPr>
      <w:r w:rsidRPr="00135C7F">
        <w:rPr>
          <w:rFonts w:cs="Open Sans"/>
        </w:rPr>
        <w:t>Wskaźnik średniej liczby pasażerów korzystających z przewozów na 1 km trasy pokazuje efektywność realizowanych przewozów. Zależy on od dwóch czynników: liczby pasażerów oraz długości trasy w kilometrach.</w:t>
      </w:r>
      <w:r>
        <w:rPr>
          <w:rFonts w:cs="Open Sans"/>
        </w:rPr>
        <w:t xml:space="preserve"> N</w:t>
      </w:r>
      <w:r w:rsidRPr="002F2787">
        <w:rPr>
          <w:rFonts w:eastAsia="Calibri" w:cs="Open Sans"/>
        </w:rPr>
        <w:t>ajwiększ</w:t>
      </w:r>
      <w:r>
        <w:rPr>
          <w:rFonts w:eastAsia="Calibri" w:cs="Open Sans"/>
        </w:rPr>
        <w:t>a</w:t>
      </w:r>
      <w:r w:rsidRPr="002F2787">
        <w:rPr>
          <w:rFonts w:eastAsia="Calibri" w:cs="Open Sans"/>
        </w:rPr>
        <w:t xml:space="preserve"> średni</w:t>
      </w:r>
      <w:r>
        <w:rPr>
          <w:rFonts w:eastAsia="Calibri" w:cs="Open Sans"/>
        </w:rPr>
        <w:t>a</w:t>
      </w:r>
      <w:r w:rsidRPr="002F2787">
        <w:rPr>
          <w:rFonts w:eastAsia="Calibri" w:cs="Open Sans"/>
        </w:rPr>
        <w:t xml:space="preserve"> liczbę pasażerów przewiezionych na 1 wozokilometr w dzień roboczy szkolny</w:t>
      </w:r>
      <w:r>
        <w:rPr>
          <w:rFonts w:eastAsia="Calibri" w:cs="Open Sans"/>
        </w:rPr>
        <w:t xml:space="preserve"> cechuje linię 4, w przypadku której wskaźnik ten osiągnął wartość 4,5</w:t>
      </w:r>
      <w:r w:rsidRPr="002F2787">
        <w:rPr>
          <w:rFonts w:eastAsia="Calibri" w:cs="Open Sans"/>
        </w:rPr>
        <w:t>.</w:t>
      </w:r>
      <w:r>
        <w:rPr>
          <w:rFonts w:eastAsia="Calibri" w:cs="Open Sans"/>
        </w:rPr>
        <w:t xml:space="preserve"> Najmniej pasażerów na 1 km trasy </w:t>
      </w:r>
      <w:r w:rsidR="001661D5">
        <w:rPr>
          <w:rFonts w:eastAsia="Calibri" w:cs="Open Sans"/>
        </w:rPr>
        <w:t xml:space="preserve">przewożonych jest na linii </w:t>
      </w:r>
      <w:r w:rsidRPr="002F2787">
        <w:rPr>
          <w:rFonts w:eastAsia="Calibri" w:cs="Open Sans"/>
        </w:rPr>
        <w:t>szczytowej 14</w:t>
      </w:r>
      <w:r>
        <w:rPr>
          <w:rFonts w:eastAsia="Calibri" w:cs="Open Sans"/>
        </w:rPr>
        <w:t xml:space="preserve">, na której </w:t>
      </w:r>
      <w:r w:rsidR="00066EFF">
        <w:rPr>
          <w:rFonts w:eastAsia="Calibri" w:cs="Open Sans"/>
        </w:rPr>
        <w:t>widoczne jest</w:t>
      </w:r>
      <w:r>
        <w:rPr>
          <w:rFonts w:eastAsia="Calibri" w:cs="Open Sans"/>
        </w:rPr>
        <w:t xml:space="preserve"> klasyczne ciążenie kierunkowe z asymetrycznym rozkładem wielkości popytu w zależności od szczytu komunikacyjnego.</w:t>
      </w:r>
    </w:p>
    <w:p w14:paraId="31B73A8A" w14:textId="235191CE" w:rsidR="00FF618E" w:rsidRDefault="001661D5" w:rsidP="00163F14">
      <w:pPr>
        <w:spacing w:after="120"/>
      </w:pPr>
      <w:r w:rsidRPr="002F2787">
        <w:rPr>
          <w:rFonts w:eastAsia="Calibri" w:cs="Open Sans"/>
        </w:rPr>
        <w:t xml:space="preserve">Szczegółowe wyniki badań pokazały, że maksymalne napełnienie na linii 4 </w:t>
      </w:r>
      <w:r>
        <w:rPr>
          <w:rFonts w:eastAsia="Calibri" w:cs="Open Sans"/>
        </w:rPr>
        <w:t>występuje</w:t>
      </w:r>
      <w:r w:rsidRPr="002F2787">
        <w:rPr>
          <w:rFonts w:eastAsia="Calibri" w:cs="Open Sans"/>
        </w:rPr>
        <w:t xml:space="preserve"> o godzinie 10:20 (66 pasażerów)</w:t>
      </w:r>
      <w:r>
        <w:rPr>
          <w:rFonts w:eastAsia="Calibri" w:cs="Open Sans"/>
        </w:rPr>
        <w:t>, które osiągnęło poziom przewyższający</w:t>
      </w:r>
      <w:r w:rsidRPr="002F2787">
        <w:rPr>
          <w:rFonts w:eastAsia="Calibri" w:cs="Open Sans"/>
        </w:rPr>
        <w:t xml:space="preserve"> optymaln</w:t>
      </w:r>
      <w:r>
        <w:rPr>
          <w:rFonts w:eastAsia="Calibri" w:cs="Open Sans"/>
        </w:rPr>
        <w:t>y</w:t>
      </w:r>
      <w:r w:rsidRPr="002F2787">
        <w:rPr>
          <w:rFonts w:eastAsia="Calibri" w:cs="Open Sans"/>
        </w:rPr>
        <w:t xml:space="preserve"> popyt. Kilka kursów na tej linii jest</w:t>
      </w:r>
      <w:r w:rsidR="00823679">
        <w:rPr>
          <w:rFonts w:eastAsia="Calibri" w:cs="Open Sans"/>
        </w:rPr>
        <w:t> </w:t>
      </w:r>
      <w:r w:rsidRPr="002F2787">
        <w:rPr>
          <w:rFonts w:eastAsia="Calibri" w:cs="Open Sans"/>
        </w:rPr>
        <w:t xml:space="preserve">blisko przekroczenia </w:t>
      </w:r>
      <w:r w:rsidR="00066EFF">
        <w:rPr>
          <w:rFonts w:eastAsia="Calibri" w:cs="Open Sans"/>
        </w:rPr>
        <w:t xml:space="preserve">górnej </w:t>
      </w:r>
      <w:r w:rsidRPr="002F2787">
        <w:rPr>
          <w:rFonts w:eastAsia="Calibri" w:cs="Open Sans"/>
        </w:rPr>
        <w:t xml:space="preserve">granicy pola optymalnego popytu, </w:t>
      </w:r>
      <w:r>
        <w:rPr>
          <w:rFonts w:eastAsia="Calibri" w:cs="Open Sans"/>
        </w:rPr>
        <w:t>przez co prawdopodobnie w</w:t>
      </w:r>
      <w:r w:rsidR="00823679">
        <w:rPr>
          <w:rFonts w:eastAsia="Calibri" w:cs="Open Sans"/>
        </w:rPr>
        <w:t> </w:t>
      </w:r>
      <w:r>
        <w:rPr>
          <w:rFonts w:eastAsia="Calibri" w:cs="Open Sans"/>
        </w:rPr>
        <w:t>odrębnym badaniu ankietowym</w:t>
      </w:r>
      <w:r w:rsidRPr="002F2787">
        <w:rPr>
          <w:rFonts w:eastAsia="Calibri" w:cs="Open Sans"/>
        </w:rPr>
        <w:t xml:space="preserve"> mieszkańcy wnioskowali o </w:t>
      </w:r>
      <w:r w:rsidR="00066EFF">
        <w:rPr>
          <w:rFonts w:eastAsia="Calibri" w:cs="Open Sans"/>
        </w:rPr>
        <w:t>skierowanie do jej obsługi taboru wielkopojemnego</w:t>
      </w:r>
      <w:r w:rsidRPr="002F2787">
        <w:rPr>
          <w:rFonts w:eastAsia="Calibri" w:cs="Open Sans"/>
        </w:rPr>
        <w:t>.</w:t>
      </w:r>
    </w:p>
    <w:p w14:paraId="5D5E5964" w14:textId="309D5FC4" w:rsidR="00163F14" w:rsidRDefault="00163F14" w:rsidP="00163F14">
      <w:pPr>
        <w:spacing w:after="120"/>
      </w:pPr>
      <w:r w:rsidRPr="00197720">
        <w:t>W </w:t>
      </w:r>
      <w:r w:rsidR="0004775E">
        <w:t>kolejnej</w:t>
      </w:r>
      <w:r w:rsidRPr="00197720">
        <w:t xml:space="preserve"> tabeli przedstawiono popyt na dzień roboczy </w:t>
      </w:r>
      <w:r w:rsidR="00463D44">
        <w:t xml:space="preserve">szkolny </w:t>
      </w:r>
      <w:r w:rsidRPr="00197720">
        <w:t>z podziałem na poszczególne gminy, objęte niniejszym planem.</w:t>
      </w:r>
      <w:r w:rsidR="00DB2C58">
        <w:t xml:space="preserve"> </w:t>
      </w:r>
      <w:r w:rsidR="000D5D31">
        <w:t xml:space="preserve">O ile </w:t>
      </w:r>
      <w:r w:rsidR="003222FC">
        <w:t xml:space="preserve">udział przejazdów odbywanych wyłącznie wewnątrz Stalowej Woli jest naturalnie dominujący (61,9%), to uwagę zwraca </w:t>
      </w:r>
      <w:r w:rsidR="00E23BED">
        <w:t xml:space="preserve">duże znaczenie podróży </w:t>
      </w:r>
      <w:r w:rsidR="008D67FC">
        <w:t xml:space="preserve">międzygminnych. Wyniki badań napełnień wskazują, iż </w:t>
      </w:r>
      <w:r w:rsidR="00AD3087">
        <w:t>38,1% przejazdó</w:t>
      </w:r>
      <w:r w:rsidR="00856EE7">
        <w:t xml:space="preserve">w generują pasażerowie </w:t>
      </w:r>
      <w:r w:rsidR="00F20E60">
        <w:t>rozpoczynający lub kończący sw</w:t>
      </w:r>
      <w:r w:rsidR="009564E3">
        <w:t>ą podróż na terenie gmin ościennych</w:t>
      </w:r>
      <w:r w:rsidR="00F679D9">
        <w:t>, które co należy</w:t>
      </w:r>
      <w:r w:rsidR="009564E3">
        <w:t xml:space="preserve"> podkreślić odpowiadały w 2023 r. za </w:t>
      </w:r>
      <w:r w:rsidR="005E1869">
        <w:t xml:space="preserve">21,3% </w:t>
      </w:r>
      <w:r w:rsidR="00B17627">
        <w:t>pracy eksploatacyjnej zrealizowanej w systemie komunikacji miejskiej</w:t>
      </w:r>
      <w:r w:rsidR="00F679D9">
        <w:t>.</w:t>
      </w:r>
      <w:r w:rsidR="00911701">
        <w:t xml:space="preserve"> </w:t>
      </w:r>
      <w:r w:rsidR="000A6A2B">
        <w:t>Największy udział w ruchu spośród gmin ościennych dotyczy Miasta i Gminy Nisko</w:t>
      </w:r>
      <w:r w:rsidR="006B5252">
        <w:t xml:space="preserve">, </w:t>
      </w:r>
      <w:r w:rsidR="00C30C6E">
        <w:t xml:space="preserve">odpowiadającej za prawie </w:t>
      </w:r>
      <w:r w:rsidR="009B5174">
        <w:t>¼ </w:t>
      </w:r>
      <w:r w:rsidR="00C30C6E">
        <w:t>zaobserwowanych przejazdów w gronie badanych linii.</w:t>
      </w:r>
    </w:p>
    <w:p w14:paraId="32AC6021" w14:textId="700EE767" w:rsidR="00470409" w:rsidRDefault="00470409" w:rsidP="00163F14">
      <w:pPr>
        <w:spacing w:after="120"/>
      </w:pPr>
      <w:r>
        <w:t xml:space="preserve">W przypadku linii 14, zakwalifikowanej w rozdziale poświęconym analizie podaży usług jako klasycznej linii podmiejskiej, ruch </w:t>
      </w:r>
      <w:r w:rsidR="00F97E8A">
        <w:t>generowany przez gminę ościenną Zaleszany</w:t>
      </w:r>
      <w:r w:rsidR="00ED5254">
        <w:t xml:space="preserve">, stanowi </w:t>
      </w:r>
      <w:r w:rsidR="00932C8F">
        <w:t xml:space="preserve">metodycznie </w:t>
      </w:r>
      <w:r w:rsidR="00FF60A0">
        <w:t xml:space="preserve">znaczącą większość na poziomie </w:t>
      </w:r>
      <w:r w:rsidR="00EA1A7B">
        <w:t>ok. 74% łącznego popytu.</w:t>
      </w:r>
    </w:p>
    <w:p w14:paraId="02BB514E" w14:textId="29754A90" w:rsidR="006107F2" w:rsidRPr="00197720" w:rsidRDefault="006107F2" w:rsidP="00163F14">
      <w:pPr>
        <w:spacing w:after="120"/>
        <w:rPr>
          <w:rFonts w:eastAsia="Calibri" w:cs="Open Sans"/>
          <w:szCs w:val="20"/>
        </w:rPr>
      </w:pPr>
      <w:r>
        <w:t xml:space="preserve">Na większości pozostałych linii określanych mianem miejsko-podmiejskich, większość przejazdów odbywa się wyłącznie wewnątrz Gminy Stalowa Wola. </w:t>
      </w:r>
      <w:r w:rsidR="00594229">
        <w:t xml:space="preserve">Jedyny wyjątek stanowi linia 1, na której </w:t>
      </w:r>
      <w:r w:rsidR="00C84A97">
        <w:t xml:space="preserve">dominują podróże realizowane do lub z Miasta i Gminy Nisko </w:t>
      </w:r>
      <w:r w:rsidR="00634EDC">
        <w:t>–</w:t>
      </w:r>
      <w:r w:rsidR="00C84A97">
        <w:t xml:space="preserve"> </w:t>
      </w:r>
      <w:r w:rsidR="00634EDC">
        <w:t>53,3%</w:t>
      </w:r>
      <w:r w:rsidR="00900F9F">
        <w:t>, pomimo iż nieproporcjonalnie więcej wozokilometrów na tej linii wykonywanych na obszarze Stalowej Woli , tj. 72,1%.</w:t>
      </w:r>
    </w:p>
    <w:p w14:paraId="28F8CA9F" w14:textId="43ED1B81" w:rsidR="007A137E" w:rsidRDefault="007A137E" w:rsidP="00DE305D">
      <w:pPr>
        <w:pStyle w:val="Tabelatytu"/>
      </w:pPr>
      <w:bookmarkStart w:id="167" w:name="_Toc164938569"/>
      <w:r>
        <w:t xml:space="preserve">Tab.  </w:t>
      </w:r>
      <w:r>
        <w:fldChar w:fldCharType="begin"/>
      </w:r>
      <w:r>
        <w:instrText xml:space="preserve"> STYLEREF 1 \s </w:instrText>
      </w:r>
      <w:r>
        <w:fldChar w:fldCharType="separate"/>
      </w:r>
      <w:r w:rsidR="00245637">
        <w:rPr>
          <w:noProof/>
        </w:rPr>
        <w:t>6</w:t>
      </w:r>
      <w:r>
        <w:fldChar w:fldCharType="end"/>
      </w:r>
      <w:r>
        <w:t>.</w:t>
      </w:r>
      <w:r>
        <w:fldChar w:fldCharType="begin"/>
      </w:r>
      <w:r>
        <w:instrText xml:space="preserve"> SEQ Tab._ \* ARABIC \s 1 </w:instrText>
      </w:r>
      <w:r>
        <w:fldChar w:fldCharType="separate"/>
      </w:r>
      <w:r w:rsidR="00245637">
        <w:rPr>
          <w:noProof/>
        </w:rPr>
        <w:t>2</w:t>
      </w:r>
      <w:r>
        <w:fldChar w:fldCharType="end"/>
      </w:r>
      <w:r>
        <w:t xml:space="preserve"> Popyt na komu</w:t>
      </w:r>
      <w:r w:rsidR="00B16B4C">
        <w:t>nikację miejską w przekroju poszczeg</w:t>
      </w:r>
      <w:r w:rsidR="005B7DAF">
        <w:t>ó</w:t>
      </w:r>
      <w:r w:rsidR="00B16B4C">
        <w:t>lnych</w:t>
      </w:r>
      <w:r w:rsidR="005B7DAF">
        <w:t xml:space="preserve"> </w:t>
      </w:r>
      <w:r w:rsidR="002F6CAE">
        <w:t>obs</w:t>
      </w:r>
      <w:r w:rsidR="00E462DC">
        <w:t>ługiwanych gmin</w:t>
      </w:r>
      <w:r w:rsidR="000A58B0">
        <w:t>.</w:t>
      </w:r>
      <w:bookmarkEnd w:id="167"/>
    </w:p>
    <w:tbl>
      <w:tblPr>
        <w:tblpPr w:leftFromText="141" w:rightFromText="141" w:vertAnchor="text" w:tblpY="1"/>
        <w:tblOverlap w:val="never"/>
        <w:tblW w:w="5000" w:type="pct"/>
        <w:tblCellMar>
          <w:top w:w="15" w:type="dxa"/>
          <w:left w:w="70" w:type="dxa"/>
          <w:bottom w:w="15" w:type="dxa"/>
          <w:right w:w="70" w:type="dxa"/>
        </w:tblCellMar>
        <w:tblLook w:val="04A0" w:firstRow="1" w:lastRow="0" w:firstColumn="1" w:lastColumn="0" w:noHBand="0" w:noVBand="1"/>
      </w:tblPr>
      <w:tblGrid>
        <w:gridCol w:w="1586"/>
        <w:gridCol w:w="1578"/>
        <w:gridCol w:w="2574"/>
        <w:gridCol w:w="1346"/>
        <w:gridCol w:w="1348"/>
        <w:gridCol w:w="1348"/>
      </w:tblGrid>
      <w:tr w:rsidR="001A3B8F" w:rsidRPr="0004775E" w14:paraId="3C9CCEFF" w14:textId="77777777" w:rsidTr="009C33F1">
        <w:trPr>
          <w:trHeight w:val="20"/>
        </w:trPr>
        <w:tc>
          <w:tcPr>
            <w:tcW w:w="811" w:type="pct"/>
            <w:vMerge w:val="restart"/>
            <w:tcBorders>
              <w:top w:val="single" w:sz="4" w:space="0" w:color="auto"/>
              <w:left w:val="single" w:sz="4" w:space="0" w:color="auto"/>
              <w:right w:val="single" w:sz="4" w:space="0" w:color="auto"/>
            </w:tcBorders>
            <w:shd w:val="clear" w:color="auto" w:fill="EE1A24"/>
            <w:vAlign w:val="center"/>
            <w:hideMark/>
          </w:tcPr>
          <w:p w14:paraId="28965149" w14:textId="28EE908C" w:rsidR="001A3B8F" w:rsidRPr="00BE5CBA" w:rsidRDefault="00636486" w:rsidP="009C33F1">
            <w:pPr>
              <w:spacing w:line="240" w:lineRule="auto"/>
              <w:jc w:val="center"/>
              <w:rPr>
                <w:rFonts w:ascii="Open Sans Condensed" w:eastAsia="Times New Roman" w:hAnsi="Open Sans Condensed" w:cs="Open Sans Condensed"/>
                <w:color w:val="FFFFFF" w:themeColor="background1"/>
                <w:szCs w:val="20"/>
                <w:lang w:eastAsia="pl-PL"/>
              </w:rPr>
            </w:pPr>
            <w:r w:rsidRPr="00BE5CBA">
              <w:rPr>
                <w:rFonts w:ascii="Open Sans Condensed" w:eastAsia="Times New Roman" w:hAnsi="Open Sans Condensed" w:cs="Open Sans Condensed"/>
                <w:b/>
                <w:color w:val="FFFFFF" w:themeColor="background1"/>
                <w:szCs w:val="20"/>
                <w:lang w:eastAsia="pl-PL"/>
              </w:rPr>
              <w:t>Linia</w:t>
            </w:r>
          </w:p>
        </w:tc>
        <w:tc>
          <w:tcPr>
            <w:tcW w:w="4189" w:type="pct"/>
            <w:gridSpan w:val="5"/>
            <w:tcBorders>
              <w:top w:val="single" w:sz="4" w:space="0" w:color="auto"/>
              <w:left w:val="single" w:sz="4" w:space="0" w:color="auto"/>
              <w:bottom w:val="single" w:sz="4" w:space="0" w:color="auto"/>
              <w:right w:val="single" w:sz="4" w:space="0" w:color="auto"/>
            </w:tcBorders>
            <w:shd w:val="clear" w:color="auto" w:fill="EE1A24"/>
            <w:vAlign w:val="center"/>
            <w:hideMark/>
          </w:tcPr>
          <w:p w14:paraId="29B91664" w14:textId="6F0C2A7D" w:rsidR="001A3B8F" w:rsidRPr="00BE5CBA" w:rsidRDefault="00636486" w:rsidP="009C33F1">
            <w:pPr>
              <w:spacing w:line="240" w:lineRule="auto"/>
              <w:jc w:val="center"/>
              <w:rPr>
                <w:rFonts w:ascii="Open Sans Condensed" w:eastAsia="Times New Roman" w:hAnsi="Open Sans Condensed" w:cs="Open Sans Condensed"/>
                <w:b/>
                <w:color w:val="FFFFFF" w:themeColor="background1"/>
                <w:szCs w:val="20"/>
                <w:lang w:eastAsia="pl-PL"/>
              </w:rPr>
            </w:pPr>
            <w:r w:rsidRPr="00BE5CBA">
              <w:rPr>
                <w:rFonts w:ascii="Open Sans Condensed" w:eastAsia="Times New Roman" w:hAnsi="Open Sans Condensed" w:cs="Open Sans Condensed"/>
                <w:b/>
                <w:color w:val="FFFFFF" w:themeColor="background1"/>
                <w:szCs w:val="20"/>
                <w:lang w:eastAsia="pl-PL"/>
              </w:rPr>
              <w:t>Dzień</w:t>
            </w:r>
            <w:r w:rsidR="001A3B8F" w:rsidRPr="00BE5CBA">
              <w:rPr>
                <w:rFonts w:ascii="Open Sans Condensed" w:eastAsia="Times New Roman" w:hAnsi="Open Sans Condensed" w:cs="Open Sans Condensed"/>
                <w:b/>
                <w:color w:val="FFFFFF" w:themeColor="background1"/>
                <w:szCs w:val="20"/>
                <w:lang w:eastAsia="pl-PL"/>
              </w:rPr>
              <w:t xml:space="preserve"> roboczy szkolny</w:t>
            </w:r>
          </w:p>
        </w:tc>
      </w:tr>
      <w:tr w:rsidR="00BF3A66" w:rsidRPr="0004775E" w14:paraId="758D3E3C" w14:textId="77777777" w:rsidTr="00593552">
        <w:trPr>
          <w:trHeight w:val="20"/>
        </w:trPr>
        <w:tc>
          <w:tcPr>
            <w:tcW w:w="811" w:type="pct"/>
            <w:vMerge/>
            <w:tcBorders>
              <w:left w:val="single" w:sz="4" w:space="0" w:color="auto"/>
              <w:bottom w:val="single" w:sz="4" w:space="0" w:color="auto"/>
              <w:right w:val="single" w:sz="4" w:space="0" w:color="auto"/>
            </w:tcBorders>
            <w:shd w:val="clear" w:color="auto" w:fill="EE1A24"/>
            <w:vAlign w:val="center"/>
            <w:hideMark/>
          </w:tcPr>
          <w:p w14:paraId="66BDF037" w14:textId="7F7E1E40" w:rsidR="001A3B8F" w:rsidRPr="00BE5CBA" w:rsidRDefault="001A3B8F" w:rsidP="009C33F1">
            <w:pPr>
              <w:spacing w:line="240" w:lineRule="auto"/>
              <w:jc w:val="center"/>
              <w:rPr>
                <w:rFonts w:ascii="Open Sans Condensed" w:eastAsia="Times New Roman" w:hAnsi="Open Sans Condensed" w:cs="Open Sans Condensed"/>
                <w:b/>
                <w:color w:val="FFFFFF" w:themeColor="background1"/>
                <w:szCs w:val="20"/>
                <w:lang w:eastAsia="pl-PL"/>
              </w:rPr>
            </w:pPr>
          </w:p>
        </w:tc>
        <w:tc>
          <w:tcPr>
            <w:tcW w:w="807" w:type="pct"/>
            <w:tcBorders>
              <w:top w:val="single" w:sz="4" w:space="0" w:color="auto"/>
              <w:left w:val="single" w:sz="4" w:space="0" w:color="auto"/>
              <w:bottom w:val="single" w:sz="4" w:space="0" w:color="auto"/>
              <w:right w:val="single" w:sz="4" w:space="0" w:color="auto"/>
            </w:tcBorders>
            <w:shd w:val="clear" w:color="auto" w:fill="EE1A24"/>
            <w:vAlign w:val="center"/>
            <w:hideMark/>
          </w:tcPr>
          <w:p w14:paraId="1FB5572F" w14:textId="70866E65" w:rsidR="001A3B8F" w:rsidRPr="00BE5CBA" w:rsidRDefault="001A3B8F" w:rsidP="009C33F1">
            <w:pPr>
              <w:spacing w:line="240" w:lineRule="auto"/>
              <w:jc w:val="center"/>
              <w:rPr>
                <w:rFonts w:ascii="Open Sans Condensed" w:eastAsia="Times New Roman" w:hAnsi="Open Sans Condensed" w:cs="Open Sans Condensed"/>
                <w:b/>
                <w:color w:val="FFFFFF" w:themeColor="background1"/>
                <w:szCs w:val="20"/>
                <w:lang w:eastAsia="pl-PL"/>
              </w:rPr>
            </w:pPr>
            <w:r w:rsidRPr="00BE5CBA">
              <w:rPr>
                <w:rFonts w:ascii="Open Sans Condensed" w:eastAsia="Times New Roman" w:hAnsi="Open Sans Condensed" w:cs="Open Sans Condensed"/>
                <w:b/>
                <w:color w:val="FFFFFF" w:themeColor="background1"/>
                <w:szCs w:val="20"/>
                <w:lang w:eastAsia="pl-PL"/>
              </w:rPr>
              <w:t>ogółem</w:t>
            </w:r>
          </w:p>
        </w:tc>
        <w:tc>
          <w:tcPr>
            <w:tcW w:w="1316" w:type="pct"/>
            <w:tcBorders>
              <w:top w:val="single" w:sz="4" w:space="0" w:color="auto"/>
              <w:left w:val="single" w:sz="4" w:space="0" w:color="auto"/>
              <w:bottom w:val="single" w:sz="4" w:space="0" w:color="auto"/>
              <w:right w:val="single" w:sz="4" w:space="0" w:color="auto"/>
            </w:tcBorders>
            <w:shd w:val="clear" w:color="auto" w:fill="EE1A24"/>
            <w:vAlign w:val="center"/>
            <w:hideMark/>
          </w:tcPr>
          <w:p w14:paraId="0ADE5A74" w14:textId="1269FAA8" w:rsidR="001A3B8F" w:rsidRPr="00BE5CBA" w:rsidRDefault="001A3B8F" w:rsidP="009C33F1">
            <w:pPr>
              <w:spacing w:line="240" w:lineRule="auto"/>
              <w:jc w:val="center"/>
              <w:rPr>
                <w:rFonts w:ascii="Open Sans Condensed" w:eastAsia="Times New Roman" w:hAnsi="Open Sans Condensed" w:cs="Open Sans Condensed"/>
                <w:b/>
                <w:color w:val="FFFFFF" w:themeColor="background1"/>
                <w:szCs w:val="20"/>
                <w:lang w:eastAsia="pl-PL"/>
              </w:rPr>
            </w:pPr>
            <w:r w:rsidRPr="00BE5CBA">
              <w:rPr>
                <w:rFonts w:ascii="Open Sans Condensed" w:eastAsia="Times New Roman" w:hAnsi="Open Sans Condensed" w:cs="Open Sans Condensed"/>
                <w:b/>
                <w:color w:val="FFFFFF" w:themeColor="background1"/>
                <w:szCs w:val="20"/>
                <w:lang w:eastAsia="pl-PL"/>
              </w:rPr>
              <w:t>gmina Stalowa Wola</w:t>
            </w:r>
            <w:r w:rsidR="00BF3692">
              <w:rPr>
                <w:rFonts w:ascii="Open Sans Condensed" w:eastAsia="Times New Roman" w:hAnsi="Open Sans Condensed" w:cs="Open Sans Condensed"/>
                <w:b/>
                <w:color w:val="FFFFFF" w:themeColor="background1"/>
                <w:szCs w:val="20"/>
                <w:lang w:eastAsia="pl-PL"/>
              </w:rPr>
              <w:t xml:space="preserve"> (wyłącznie wewnątrz miasta)</w:t>
            </w:r>
          </w:p>
        </w:tc>
        <w:tc>
          <w:tcPr>
            <w:tcW w:w="688" w:type="pct"/>
            <w:tcBorders>
              <w:top w:val="single" w:sz="4" w:space="0" w:color="auto"/>
              <w:left w:val="single" w:sz="4" w:space="0" w:color="auto"/>
              <w:bottom w:val="single" w:sz="4" w:space="0" w:color="auto"/>
              <w:right w:val="single" w:sz="4" w:space="0" w:color="auto"/>
            </w:tcBorders>
            <w:shd w:val="clear" w:color="auto" w:fill="EE1A24"/>
            <w:vAlign w:val="center"/>
            <w:hideMark/>
          </w:tcPr>
          <w:p w14:paraId="0F40C659" w14:textId="77777777" w:rsidR="001A3B8F" w:rsidRPr="00BE5CBA" w:rsidRDefault="001A3B8F" w:rsidP="009C33F1">
            <w:pPr>
              <w:spacing w:line="240" w:lineRule="auto"/>
              <w:jc w:val="center"/>
              <w:rPr>
                <w:rFonts w:ascii="Open Sans Condensed" w:eastAsia="Times New Roman" w:hAnsi="Open Sans Condensed" w:cs="Open Sans Condensed"/>
                <w:b/>
                <w:color w:val="FFFFFF" w:themeColor="background1"/>
                <w:szCs w:val="20"/>
                <w:lang w:eastAsia="pl-PL"/>
              </w:rPr>
            </w:pPr>
            <w:r w:rsidRPr="00BE5CBA">
              <w:rPr>
                <w:rFonts w:ascii="Open Sans Condensed" w:eastAsia="Times New Roman" w:hAnsi="Open Sans Condensed" w:cs="Open Sans Condensed"/>
                <w:b/>
                <w:color w:val="FFFFFF" w:themeColor="background1"/>
                <w:szCs w:val="20"/>
                <w:lang w:eastAsia="pl-PL"/>
              </w:rPr>
              <w:t>gmina Nisko</w:t>
            </w:r>
          </w:p>
        </w:tc>
        <w:tc>
          <w:tcPr>
            <w:tcW w:w="689" w:type="pct"/>
            <w:tcBorders>
              <w:top w:val="single" w:sz="4" w:space="0" w:color="auto"/>
              <w:left w:val="single" w:sz="4" w:space="0" w:color="auto"/>
              <w:bottom w:val="single" w:sz="4" w:space="0" w:color="auto"/>
              <w:right w:val="single" w:sz="4" w:space="0" w:color="auto"/>
            </w:tcBorders>
            <w:shd w:val="clear" w:color="auto" w:fill="EE1A24"/>
            <w:vAlign w:val="center"/>
            <w:hideMark/>
          </w:tcPr>
          <w:p w14:paraId="4305EC45" w14:textId="77777777" w:rsidR="001A3B8F" w:rsidRPr="00BE5CBA" w:rsidRDefault="001A3B8F" w:rsidP="009C33F1">
            <w:pPr>
              <w:spacing w:line="240" w:lineRule="auto"/>
              <w:jc w:val="center"/>
              <w:rPr>
                <w:rFonts w:ascii="Open Sans Condensed" w:eastAsia="Times New Roman" w:hAnsi="Open Sans Condensed" w:cs="Open Sans Condensed"/>
                <w:b/>
                <w:color w:val="FFFFFF" w:themeColor="background1"/>
                <w:szCs w:val="20"/>
                <w:lang w:eastAsia="pl-PL"/>
              </w:rPr>
            </w:pPr>
            <w:r w:rsidRPr="00BE5CBA">
              <w:rPr>
                <w:rFonts w:ascii="Open Sans Condensed" w:eastAsia="Times New Roman" w:hAnsi="Open Sans Condensed" w:cs="Open Sans Condensed"/>
                <w:b/>
                <w:color w:val="FFFFFF" w:themeColor="background1"/>
                <w:szCs w:val="20"/>
                <w:lang w:eastAsia="pl-PL"/>
              </w:rPr>
              <w:t>gmina Zaleszany</w:t>
            </w:r>
          </w:p>
        </w:tc>
        <w:tc>
          <w:tcPr>
            <w:tcW w:w="689" w:type="pct"/>
            <w:tcBorders>
              <w:top w:val="single" w:sz="4" w:space="0" w:color="auto"/>
              <w:left w:val="single" w:sz="4" w:space="0" w:color="auto"/>
              <w:bottom w:val="single" w:sz="4" w:space="0" w:color="auto"/>
              <w:right w:val="single" w:sz="4" w:space="0" w:color="auto"/>
            </w:tcBorders>
            <w:shd w:val="clear" w:color="auto" w:fill="EE1A24"/>
            <w:vAlign w:val="center"/>
            <w:hideMark/>
          </w:tcPr>
          <w:p w14:paraId="5545E5C9" w14:textId="77777777" w:rsidR="001A3B8F" w:rsidRPr="00BE5CBA" w:rsidRDefault="001A3B8F" w:rsidP="009C33F1">
            <w:pPr>
              <w:spacing w:line="240" w:lineRule="auto"/>
              <w:jc w:val="center"/>
              <w:rPr>
                <w:rFonts w:ascii="Open Sans Condensed" w:eastAsia="Times New Roman" w:hAnsi="Open Sans Condensed" w:cs="Open Sans Condensed"/>
                <w:b/>
                <w:color w:val="FFFFFF" w:themeColor="background1"/>
                <w:szCs w:val="20"/>
                <w:lang w:eastAsia="pl-PL"/>
              </w:rPr>
            </w:pPr>
            <w:r w:rsidRPr="00BE5CBA">
              <w:rPr>
                <w:rFonts w:ascii="Open Sans Condensed" w:eastAsia="Times New Roman" w:hAnsi="Open Sans Condensed" w:cs="Open Sans Condensed"/>
                <w:b/>
                <w:color w:val="FFFFFF" w:themeColor="background1"/>
                <w:szCs w:val="20"/>
                <w:lang w:eastAsia="pl-PL"/>
              </w:rPr>
              <w:t>gmina Pysznica</w:t>
            </w:r>
          </w:p>
        </w:tc>
      </w:tr>
      <w:tr w:rsidR="001A3B8F" w:rsidRPr="0004775E" w14:paraId="09E3C15A" w14:textId="77777777" w:rsidTr="00593552">
        <w:trPr>
          <w:trHeight w:val="20"/>
        </w:trPr>
        <w:tc>
          <w:tcPr>
            <w:tcW w:w="811" w:type="pct"/>
            <w:tcBorders>
              <w:top w:val="single" w:sz="4" w:space="0" w:color="auto"/>
              <w:left w:val="single" w:sz="4" w:space="0" w:color="auto"/>
              <w:bottom w:val="single" w:sz="4" w:space="0" w:color="auto"/>
              <w:right w:val="single" w:sz="4" w:space="0" w:color="auto"/>
            </w:tcBorders>
            <w:noWrap/>
            <w:hideMark/>
          </w:tcPr>
          <w:p w14:paraId="46998B6B" w14:textId="77777777" w:rsidR="001A3B8F" w:rsidRPr="0004775E" w:rsidRDefault="001A3B8F" w:rsidP="009C33F1">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hAnsi="Open Sans Condensed" w:cs="Open Sans Condensed"/>
                <w:szCs w:val="20"/>
              </w:rPr>
              <w:t>1</w:t>
            </w:r>
          </w:p>
        </w:tc>
        <w:tc>
          <w:tcPr>
            <w:tcW w:w="807" w:type="pct"/>
            <w:tcBorders>
              <w:top w:val="single" w:sz="4" w:space="0" w:color="auto"/>
              <w:left w:val="single" w:sz="4" w:space="0" w:color="auto"/>
              <w:bottom w:val="single" w:sz="4" w:space="0" w:color="auto"/>
              <w:right w:val="single" w:sz="4" w:space="0" w:color="auto"/>
            </w:tcBorders>
            <w:noWrap/>
            <w:hideMark/>
          </w:tcPr>
          <w:p w14:paraId="0B865906" w14:textId="5EBBD169" w:rsidR="001A3B8F" w:rsidRPr="0004775E" w:rsidRDefault="001A3B8F" w:rsidP="009C33F1">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hAnsi="Open Sans Condensed" w:cs="Open Sans Condensed"/>
                <w:szCs w:val="20"/>
              </w:rPr>
              <w:t>1 170</w:t>
            </w:r>
          </w:p>
        </w:tc>
        <w:tc>
          <w:tcPr>
            <w:tcW w:w="1316" w:type="pct"/>
            <w:tcBorders>
              <w:top w:val="single" w:sz="4" w:space="0" w:color="auto"/>
              <w:left w:val="single" w:sz="4" w:space="0" w:color="auto"/>
              <w:bottom w:val="single" w:sz="4" w:space="0" w:color="auto"/>
              <w:right w:val="single" w:sz="4" w:space="0" w:color="auto"/>
            </w:tcBorders>
            <w:noWrap/>
            <w:hideMark/>
          </w:tcPr>
          <w:p w14:paraId="3C11E3CB" w14:textId="6CBEBFFE" w:rsidR="001A3B8F" w:rsidRPr="0004775E" w:rsidRDefault="002E3121" w:rsidP="009C33F1">
            <w:pPr>
              <w:spacing w:line="240" w:lineRule="auto"/>
              <w:jc w:val="center"/>
              <w:rPr>
                <w:rFonts w:ascii="Open Sans Condensed" w:eastAsia="Times New Roman" w:hAnsi="Open Sans Condensed" w:cs="Open Sans Condensed"/>
                <w:color w:val="000000"/>
                <w:szCs w:val="20"/>
                <w:lang w:eastAsia="pl-PL"/>
              </w:rPr>
            </w:pPr>
            <w:r>
              <w:rPr>
                <w:rFonts w:ascii="Open Sans Condensed" w:hAnsi="Open Sans Condensed" w:cs="Open Sans Condensed"/>
                <w:szCs w:val="20"/>
              </w:rPr>
              <w:t xml:space="preserve">   </w:t>
            </w:r>
            <w:r w:rsidR="00EB74F8" w:rsidRPr="0004775E">
              <w:rPr>
                <w:rFonts w:ascii="Open Sans Condensed" w:hAnsi="Open Sans Condensed" w:cs="Open Sans Condensed"/>
                <w:szCs w:val="20"/>
              </w:rPr>
              <w:t>546</w:t>
            </w:r>
          </w:p>
        </w:tc>
        <w:tc>
          <w:tcPr>
            <w:tcW w:w="688" w:type="pct"/>
            <w:tcBorders>
              <w:top w:val="single" w:sz="4" w:space="0" w:color="auto"/>
              <w:left w:val="single" w:sz="4" w:space="0" w:color="auto"/>
              <w:bottom w:val="single" w:sz="4" w:space="0" w:color="auto"/>
              <w:right w:val="single" w:sz="4" w:space="0" w:color="auto"/>
            </w:tcBorders>
            <w:noWrap/>
            <w:hideMark/>
          </w:tcPr>
          <w:p w14:paraId="155CA775" w14:textId="294C1949" w:rsidR="001A3B8F" w:rsidRPr="0004775E" w:rsidRDefault="001A12F3" w:rsidP="009C33F1">
            <w:pPr>
              <w:spacing w:line="240" w:lineRule="auto"/>
              <w:jc w:val="center"/>
              <w:rPr>
                <w:rFonts w:ascii="Open Sans Condensed" w:eastAsia="Times New Roman" w:hAnsi="Open Sans Condensed" w:cs="Open Sans Condensed"/>
                <w:color w:val="000000"/>
                <w:szCs w:val="20"/>
                <w:lang w:eastAsia="pl-PL"/>
              </w:rPr>
            </w:pPr>
            <w:r>
              <w:rPr>
                <w:rFonts w:ascii="Open Sans Condensed" w:hAnsi="Open Sans Condensed" w:cs="Open Sans Condensed"/>
                <w:szCs w:val="20"/>
              </w:rPr>
              <w:t xml:space="preserve">   </w:t>
            </w:r>
            <w:r w:rsidR="00EB74F8" w:rsidRPr="0004775E">
              <w:rPr>
                <w:rFonts w:ascii="Open Sans Condensed" w:hAnsi="Open Sans Condensed" w:cs="Open Sans Condensed"/>
                <w:szCs w:val="20"/>
              </w:rPr>
              <w:t>624</w:t>
            </w:r>
          </w:p>
        </w:tc>
        <w:tc>
          <w:tcPr>
            <w:tcW w:w="689" w:type="pct"/>
            <w:tcBorders>
              <w:top w:val="single" w:sz="4" w:space="0" w:color="auto"/>
              <w:left w:val="single" w:sz="4" w:space="0" w:color="auto"/>
              <w:bottom w:val="single" w:sz="4" w:space="0" w:color="auto"/>
              <w:right w:val="single" w:sz="4" w:space="0" w:color="auto"/>
            </w:tcBorders>
            <w:noWrap/>
            <w:hideMark/>
          </w:tcPr>
          <w:p w14:paraId="1E90FCA3" w14:textId="045C5E77" w:rsidR="001A3B8F" w:rsidRPr="0004775E" w:rsidRDefault="001A3B8F" w:rsidP="009C33F1">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hAnsi="Open Sans Condensed" w:cs="Open Sans Condensed"/>
                <w:szCs w:val="20"/>
              </w:rPr>
              <w:t>-</w:t>
            </w:r>
          </w:p>
        </w:tc>
        <w:tc>
          <w:tcPr>
            <w:tcW w:w="689" w:type="pct"/>
            <w:tcBorders>
              <w:top w:val="single" w:sz="4" w:space="0" w:color="auto"/>
              <w:left w:val="single" w:sz="4" w:space="0" w:color="auto"/>
              <w:bottom w:val="single" w:sz="4" w:space="0" w:color="auto"/>
              <w:right w:val="single" w:sz="4" w:space="0" w:color="auto"/>
            </w:tcBorders>
            <w:noWrap/>
            <w:hideMark/>
          </w:tcPr>
          <w:p w14:paraId="3B38B77B" w14:textId="3EBCB785" w:rsidR="001A3B8F" w:rsidRPr="0004775E" w:rsidRDefault="001A3B8F" w:rsidP="009C33F1">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hAnsi="Open Sans Condensed" w:cs="Open Sans Condensed"/>
                <w:szCs w:val="20"/>
              </w:rPr>
              <w:t>-</w:t>
            </w:r>
          </w:p>
        </w:tc>
      </w:tr>
      <w:tr w:rsidR="00BC2B71" w:rsidRPr="0004775E" w14:paraId="23CAE9A8" w14:textId="77777777" w:rsidTr="00593552">
        <w:trPr>
          <w:trHeight w:val="20"/>
        </w:trPr>
        <w:tc>
          <w:tcPr>
            <w:tcW w:w="811" w:type="pct"/>
            <w:tcBorders>
              <w:top w:val="single" w:sz="4" w:space="0" w:color="auto"/>
              <w:left w:val="single" w:sz="4" w:space="0" w:color="auto"/>
              <w:bottom w:val="single" w:sz="4" w:space="0" w:color="auto"/>
              <w:right w:val="single" w:sz="4" w:space="0" w:color="auto"/>
            </w:tcBorders>
            <w:shd w:val="clear" w:color="auto" w:fill="FEECED"/>
            <w:noWrap/>
            <w:hideMark/>
          </w:tcPr>
          <w:p w14:paraId="017D611B" w14:textId="77777777" w:rsidR="001A3B8F" w:rsidRPr="0004775E" w:rsidRDefault="001A3B8F" w:rsidP="009C33F1">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hAnsi="Open Sans Condensed" w:cs="Open Sans Condensed"/>
                <w:szCs w:val="20"/>
              </w:rPr>
              <w:t>3</w:t>
            </w:r>
          </w:p>
        </w:tc>
        <w:tc>
          <w:tcPr>
            <w:tcW w:w="807" w:type="pct"/>
            <w:tcBorders>
              <w:top w:val="single" w:sz="4" w:space="0" w:color="auto"/>
              <w:left w:val="single" w:sz="4" w:space="0" w:color="auto"/>
              <w:bottom w:val="single" w:sz="4" w:space="0" w:color="auto"/>
              <w:right w:val="single" w:sz="4" w:space="0" w:color="auto"/>
            </w:tcBorders>
            <w:shd w:val="clear" w:color="auto" w:fill="FEECED"/>
            <w:noWrap/>
            <w:hideMark/>
          </w:tcPr>
          <w:p w14:paraId="42030041" w14:textId="4DF70845" w:rsidR="001A3B8F" w:rsidRPr="0004775E" w:rsidRDefault="002E3121" w:rsidP="009C33F1">
            <w:pPr>
              <w:spacing w:line="240" w:lineRule="auto"/>
              <w:jc w:val="center"/>
              <w:rPr>
                <w:rFonts w:ascii="Open Sans Condensed" w:eastAsia="Times New Roman" w:hAnsi="Open Sans Condensed" w:cs="Open Sans Condensed"/>
                <w:color w:val="000000"/>
                <w:szCs w:val="20"/>
                <w:lang w:eastAsia="pl-PL"/>
              </w:rPr>
            </w:pPr>
            <w:r>
              <w:rPr>
                <w:rFonts w:ascii="Open Sans Condensed" w:hAnsi="Open Sans Condensed" w:cs="Open Sans Condensed"/>
                <w:szCs w:val="20"/>
              </w:rPr>
              <w:t xml:space="preserve">   </w:t>
            </w:r>
            <w:r w:rsidR="001A3B8F" w:rsidRPr="0004775E">
              <w:rPr>
                <w:rFonts w:ascii="Open Sans Condensed" w:hAnsi="Open Sans Condensed" w:cs="Open Sans Condensed"/>
                <w:szCs w:val="20"/>
              </w:rPr>
              <w:t>653</w:t>
            </w:r>
          </w:p>
        </w:tc>
        <w:tc>
          <w:tcPr>
            <w:tcW w:w="1316" w:type="pct"/>
            <w:tcBorders>
              <w:top w:val="single" w:sz="4" w:space="0" w:color="auto"/>
              <w:left w:val="single" w:sz="4" w:space="0" w:color="auto"/>
              <w:bottom w:val="single" w:sz="4" w:space="0" w:color="auto"/>
              <w:right w:val="single" w:sz="4" w:space="0" w:color="auto"/>
            </w:tcBorders>
            <w:shd w:val="clear" w:color="auto" w:fill="FEECED"/>
            <w:noWrap/>
            <w:hideMark/>
          </w:tcPr>
          <w:p w14:paraId="082DA758" w14:textId="086520AE" w:rsidR="001A3B8F" w:rsidRPr="0004775E" w:rsidRDefault="002E3121" w:rsidP="009C33F1">
            <w:pPr>
              <w:spacing w:line="240" w:lineRule="auto"/>
              <w:jc w:val="center"/>
              <w:rPr>
                <w:rFonts w:ascii="Open Sans Condensed" w:eastAsia="Times New Roman" w:hAnsi="Open Sans Condensed" w:cs="Open Sans Condensed"/>
                <w:color w:val="000000"/>
                <w:szCs w:val="20"/>
                <w:lang w:eastAsia="pl-PL"/>
              </w:rPr>
            </w:pPr>
            <w:r>
              <w:rPr>
                <w:rFonts w:ascii="Open Sans Condensed" w:hAnsi="Open Sans Condensed" w:cs="Open Sans Condensed"/>
                <w:szCs w:val="20"/>
              </w:rPr>
              <w:t xml:space="preserve">   </w:t>
            </w:r>
            <w:r w:rsidR="00EB74F8" w:rsidRPr="0004775E">
              <w:rPr>
                <w:rFonts w:ascii="Open Sans Condensed" w:hAnsi="Open Sans Condensed" w:cs="Open Sans Condensed"/>
                <w:szCs w:val="20"/>
              </w:rPr>
              <w:t>565</w:t>
            </w:r>
          </w:p>
        </w:tc>
        <w:tc>
          <w:tcPr>
            <w:tcW w:w="688" w:type="pct"/>
            <w:tcBorders>
              <w:top w:val="single" w:sz="4" w:space="0" w:color="auto"/>
              <w:left w:val="single" w:sz="4" w:space="0" w:color="auto"/>
              <w:bottom w:val="single" w:sz="4" w:space="0" w:color="auto"/>
              <w:right w:val="single" w:sz="4" w:space="0" w:color="auto"/>
            </w:tcBorders>
            <w:shd w:val="clear" w:color="auto" w:fill="FEECED"/>
            <w:noWrap/>
            <w:hideMark/>
          </w:tcPr>
          <w:p w14:paraId="5A797EDC" w14:textId="627E3AA9" w:rsidR="001A3B8F" w:rsidRPr="0004775E" w:rsidRDefault="001A3B8F" w:rsidP="009C33F1">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hAnsi="Open Sans Condensed" w:cs="Open Sans Condensed"/>
                <w:szCs w:val="20"/>
              </w:rPr>
              <w:t>-</w:t>
            </w:r>
          </w:p>
        </w:tc>
        <w:tc>
          <w:tcPr>
            <w:tcW w:w="689" w:type="pct"/>
            <w:tcBorders>
              <w:top w:val="single" w:sz="4" w:space="0" w:color="auto"/>
              <w:left w:val="single" w:sz="4" w:space="0" w:color="auto"/>
              <w:bottom w:val="single" w:sz="4" w:space="0" w:color="auto"/>
              <w:right w:val="single" w:sz="4" w:space="0" w:color="auto"/>
            </w:tcBorders>
            <w:shd w:val="clear" w:color="auto" w:fill="FEECED"/>
            <w:noWrap/>
            <w:hideMark/>
          </w:tcPr>
          <w:p w14:paraId="020497FD" w14:textId="1B3C9EE2" w:rsidR="001A3B8F" w:rsidRPr="0004775E" w:rsidRDefault="001A12F3" w:rsidP="009C33F1">
            <w:pPr>
              <w:spacing w:line="240" w:lineRule="auto"/>
              <w:jc w:val="center"/>
              <w:rPr>
                <w:rFonts w:ascii="Open Sans Condensed" w:eastAsia="Times New Roman" w:hAnsi="Open Sans Condensed" w:cs="Open Sans Condensed"/>
                <w:color w:val="000000"/>
                <w:szCs w:val="20"/>
                <w:lang w:eastAsia="pl-PL"/>
              </w:rPr>
            </w:pPr>
            <w:r>
              <w:rPr>
                <w:rFonts w:ascii="Open Sans Condensed" w:hAnsi="Open Sans Condensed" w:cs="Open Sans Condensed"/>
                <w:szCs w:val="20"/>
              </w:rPr>
              <w:t xml:space="preserve">     </w:t>
            </w:r>
            <w:r w:rsidR="00EB74F8" w:rsidRPr="0004775E">
              <w:rPr>
                <w:rFonts w:ascii="Open Sans Condensed" w:hAnsi="Open Sans Condensed" w:cs="Open Sans Condensed"/>
                <w:szCs w:val="20"/>
              </w:rPr>
              <w:t>88</w:t>
            </w:r>
          </w:p>
        </w:tc>
        <w:tc>
          <w:tcPr>
            <w:tcW w:w="689" w:type="pct"/>
            <w:tcBorders>
              <w:top w:val="single" w:sz="4" w:space="0" w:color="auto"/>
              <w:left w:val="single" w:sz="4" w:space="0" w:color="auto"/>
              <w:bottom w:val="single" w:sz="4" w:space="0" w:color="auto"/>
              <w:right w:val="single" w:sz="4" w:space="0" w:color="auto"/>
            </w:tcBorders>
            <w:shd w:val="clear" w:color="auto" w:fill="FEECED"/>
            <w:noWrap/>
            <w:hideMark/>
          </w:tcPr>
          <w:p w14:paraId="05478521" w14:textId="7F510BB7" w:rsidR="001A3B8F" w:rsidRPr="0004775E" w:rsidRDefault="001A3B8F" w:rsidP="009C33F1">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hAnsi="Open Sans Condensed" w:cs="Open Sans Condensed"/>
                <w:szCs w:val="20"/>
              </w:rPr>
              <w:t>-</w:t>
            </w:r>
          </w:p>
        </w:tc>
      </w:tr>
      <w:tr w:rsidR="001A3B8F" w:rsidRPr="0004775E" w14:paraId="02E8D066" w14:textId="77777777" w:rsidTr="00593552">
        <w:trPr>
          <w:trHeight w:val="20"/>
        </w:trPr>
        <w:tc>
          <w:tcPr>
            <w:tcW w:w="811" w:type="pct"/>
            <w:tcBorders>
              <w:top w:val="single" w:sz="4" w:space="0" w:color="auto"/>
              <w:left w:val="single" w:sz="4" w:space="0" w:color="auto"/>
              <w:bottom w:val="single" w:sz="4" w:space="0" w:color="auto"/>
              <w:right w:val="single" w:sz="4" w:space="0" w:color="auto"/>
            </w:tcBorders>
            <w:noWrap/>
            <w:hideMark/>
          </w:tcPr>
          <w:p w14:paraId="3A729203" w14:textId="77777777" w:rsidR="001A3B8F" w:rsidRPr="0004775E" w:rsidRDefault="001A3B8F" w:rsidP="009C33F1">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hAnsi="Open Sans Condensed" w:cs="Open Sans Condensed"/>
                <w:szCs w:val="20"/>
              </w:rPr>
              <w:t>4</w:t>
            </w:r>
          </w:p>
        </w:tc>
        <w:tc>
          <w:tcPr>
            <w:tcW w:w="807" w:type="pct"/>
            <w:tcBorders>
              <w:top w:val="single" w:sz="4" w:space="0" w:color="auto"/>
              <w:left w:val="single" w:sz="4" w:space="0" w:color="auto"/>
              <w:bottom w:val="single" w:sz="4" w:space="0" w:color="auto"/>
              <w:right w:val="single" w:sz="4" w:space="0" w:color="auto"/>
            </w:tcBorders>
            <w:noWrap/>
            <w:hideMark/>
          </w:tcPr>
          <w:p w14:paraId="58584C53" w14:textId="633B64B6" w:rsidR="001A3B8F" w:rsidRPr="0004775E" w:rsidRDefault="001A3B8F" w:rsidP="009C33F1">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hAnsi="Open Sans Condensed" w:cs="Open Sans Condensed"/>
                <w:szCs w:val="20"/>
              </w:rPr>
              <w:t>2 857</w:t>
            </w:r>
          </w:p>
        </w:tc>
        <w:tc>
          <w:tcPr>
            <w:tcW w:w="1316" w:type="pct"/>
            <w:tcBorders>
              <w:top w:val="single" w:sz="4" w:space="0" w:color="auto"/>
              <w:left w:val="single" w:sz="4" w:space="0" w:color="auto"/>
              <w:bottom w:val="single" w:sz="4" w:space="0" w:color="auto"/>
              <w:right w:val="single" w:sz="4" w:space="0" w:color="auto"/>
            </w:tcBorders>
            <w:noWrap/>
            <w:hideMark/>
          </w:tcPr>
          <w:p w14:paraId="4E74FC65" w14:textId="066F84A9" w:rsidR="001A3B8F" w:rsidRPr="0004775E" w:rsidRDefault="00EB74F8" w:rsidP="009C33F1">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hAnsi="Open Sans Condensed" w:cs="Open Sans Condensed"/>
                <w:szCs w:val="20"/>
              </w:rPr>
              <w:t>1 814</w:t>
            </w:r>
          </w:p>
        </w:tc>
        <w:tc>
          <w:tcPr>
            <w:tcW w:w="688" w:type="pct"/>
            <w:tcBorders>
              <w:top w:val="single" w:sz="4" w:space="0" w:color="auto"/>
              <w:left w:val="single" w:sz="4" w:space="0" w:color="auto"/>
              <w:bottom w:val="single" w:sz="4" w:space="0" w:color="auto"/>
              <w:right w:val="single" w:sz="4" w:space="0" w:color="auto"/>
            </w:tcBorders>
            <w:noWrap/>
            <w:hideMark/>
          </w:tcPr>
          <w:p w14:paraId="79038C46" w14:textId="59ED182D" w:rsidR="001A3B8F" w:rsidRPr="0004775E" w:rsidRDefault="001A12F3" w:rsidP="009C33F1">
            <w:pPr>
              <w:spacing w:line="240" w:lineRule="auto"/>
              <w:jc w:val="center"/>
              <w:rPr>
                <w:rFonts w:ascii="Open Sans Condensed" w:eastAsia="Times New Roman" w:hAnsi="Open Sans Condensed" w:cs="Open Sans Condensed"/>
                <w:color w:val="000000"/>
                <w:szCs w:val="20"/>
                <w:lang w:eastAsia="pl-PL"/>
              </w:rPr>
            </w:pPr>
            <w:r>
              <w:rPr>
                <w:rFonts w:ascii="Open Sans Condensed" w:hAnsi="Open Sans Condensed" w:cs="Open Sans Condensed"/>
                <w:szCs w:val="20"/>
              </w:rPr>
              <w:t xml:space="preserve">   </w:t>
            </w:r>
            <w:r w:rsidR="00EB74F8" w:rsidRPr="0004775E">
              <w:rPr>
                <w:rFonts w:ascii="Open Sans Condensed" w:hAnsi="Open Sans Condensed" w:cs="Open Sans Condensed"/>
                <w:szCs w:val="20"/>
              </w:rPr>
              <w:t>929</w:t>
            </w:r>
          </w:p>
        </w:tc>
        <w:tc>
          <w:tcPr>
            <w:tcW w:w="689" w:type="pct"/>
            <w:tcBorders>
              <w:top w:val="single" w:sz="4" w:space="0" w:color="auto"/>
              <w:left w:val="single" w:sz="4" w:space="0" w:color="auto"/>
              <w:bottom w:val="single" w:sz="4" w:space="0" w:color="auto"/>
              <w:right w:val="single" w:sz="4" w:space="0" w:color="auto"/>
            </w:tcBorders>
            <w:noWrap/>
            <w:hideMark/>
          </w:tcPr>
          <w:p w14:paraId="1829549D" w14:textId="7AAB5DDB" w:rsidR="001A3B8F" w:rsidRPr="0004775E" w:rsidRDefault="001A12F3" w:rsidP="009C33F1">
            <w:pPr>
              <w:spacing w:line="240" w:lineRule="auto"/>
              <w:jc w:val="center"/>
              <w:rPr>
                <w:rFonts w:ascii="Open Sans Condensed" w:eastAsia="Times New Roman" w:hAnsi="Open Sans Condensed" w:cs="Open Sans Condensed"/>
                <w:color w:val="000000"/>
                <w:szCs w:val="20"/>
                <w:lang w:eastAsia="pl-PL"/>
              </w:rPr>
            </w:pPr>
            <w:r>
              <w:rPr>
                <w:rFonts w:ascii="Open Sans Condensed" w:hAnsi="Open Sans Condensed" w:cs="Open Sans Condensed"/>
                <w:szCs w:val="20"/>
              </w:rPr>
              <w:t xml:space="preserve">   </w:t>
            </w:r>
            <w:r w:rsidR="00EB74F8" w:rsidRPr="0004775E">
              <w:rPr>
                <w:rFonts w:ascii="Open Sans Condensed" w:hAnsi="Open Sans Condensed" w:cs="Open Sans Condensed"/>
                <w:szCs w:val="20"/>
              </w:rPr>
              <w:t>114</w:t>
            </w:r>
          </w:p>
        </w:tc>
        <w:tc>
          <w:tcPr>
            <w:tcW w:w="689" w:type="pct"/>
            <w:tcBorders>
              <w:top w:val="single" w:sz="4" w:space="0" w:color="auto"/>
              <w:left w:val="single" w:sz="4" w:space="0" w:color="auto"/>
              <w:bottom w:val="single" w:sz="4" w:space="0" w:color="auto"/>
              <w:right w:val="single" w:sz="4" w:space="0" w:color="auto"/>
            </w:tcBorders>
            <w:noWrap/>
            <w:hideMark/>
          </w:tcPr>
          <w:p w14:paraId="049FD631" w14:textId="67488A04" w:rsidR="001A3B8F" w:rsidRPr="0004775E" w:rsidRDefault="001A3B8F" w:rsidP="009C33F1">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hAnsi="Open Sans Condensed" w:cs="Open Sans Condensed"/>
                <w:szCs w:val="20"/>
              </w:rPr>
              <w:t>-</w:t>
            </w:r>
          </w:p>
        </w:tc>
      </w:tr>
      <w:tr w:rsidR="00BC2B71" w:rsidRPr="0004775E" w14:paraId="43F1ABB0" w14:textId="77777777" w:rsidTr="00593552">
        <w:trPr>
          <w:trHeight w:val="20"/>
        </w:trPr>
        <w:tc>
          <w:tcPr>
            <w:tcW w:w="811" w:type="pct"/>
            <w:tcBorders>
              <w:top w:val="single" w:sz="4" w:space="0" w:color="auto"/>
              <w:left w:val="single" w:sz="4" w:space="0" w:color="auto"/>
              <w:bottom w:val="single" w:sz="4" w:space="0" w:color="auto"/>
              <w:right w:val="single" w:sz="4" w:space="0" w:color="auto"/>
            </w:tcBorders>
            <w:shd w:val="clear" w:color="auto" w:fill="FEECED"/>
            <w:noWrap/>
            <w:hideMark/>
          </w:tcPr>
          <w:p w14:paraId="388F8E2E" w14:textId="77777777" w:rsidR="001A3B8F" w:rsidRPr="0004775E" w:rsidRDefault="001A3B8F" w:rsidP="009C33F1">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hAnsi="Open Sans Condensed" w:cs="Open Sans Condensed"/>
                <w:szCs w:val="20"/>
              </w:rPr>
              <w:t>14</w:t>
            </w:r>
          </w:p>
        </w:tc>
        <w:tc>
          <w:tcPr>
            <w:tcW w:w="807" w:type="pct"/>
            <w:tcBorders>
              <w:top w:val="single" w:sz="4" w:space="0" w:color="auto"/>
              <w:left w:val="single" w:sz="4" w:space="0" w:color="auto"/>
              <w:bottom w:val="single" w:sz="4" w:space="0" w:color="auto"/>
              <w:right w:val="single" w:sz="4" w:space="0" w:color="auto"/>
            </w:tcBorders>
            <w:shd w:val="clear" w:color="auto" w:fill="FEECED"/>
            <w:noWrap/>
            <w:hideMark/>
          </w:tcPr>
          <w:p w14:paraId="764E4C3B" w14:textId="69B37B21" w:rsidR="001A3B8F" w:rsidRPr="0004775E" w:rsidRDefault="002E3121" w:rsidP="009C33F1">
            <w:pPr>
              <w:spacing w:line="240" w:lineRule="auto"/>
              <w:jc w:val="center"/>
              <w:rPr>
                <w:rFonts w:ascii="Open Sans Condensed" w:eastAsia="Times New Roman" w:hAnsi="Open Sans Condensed" w:cs="Open Sans Condensed"/>
                <w:color w:val="000000"/>
                <w:szCs w:val="20"/>
                <w:lang w:eastAsia="pl-PL"/>
              </w:rPr>
            </w:pPr>
            <w:r>
              <w:rPr>
                <w:rFonts w:ascii="Open Sans Condensed" w:hAnsi="Open Sans Condensed" w:cs="Open Sans Condensed"/>
                <w:szCs w:val="20"/>
              </w:rPr>
              <w:t xml:space="preserve">   </w:t>
            </w:r>
            <w:r w:rsidR="001A3B8F" w:rsidRPr="0004775E">
              <w:rPr>
                <w:rFonts w:ascii="Open Sans Condensed" w:hAnsi="Open Sans Condensed" w:cs="Open Sans Condensed"/>
                <w:szCs w:val="20"/>
              </w:rPr>
              <w:t>142</w:t>
            </w:r>
          </w:p>
        </w:tc>
        <w:tc>
          <w:tcPr>
            <w:tcW w:w="1316" w:type="pct"/>
            <w:tcBorders>
              <w:top w:val="single" w:sz="4" w:space="0" w:color="auto"/>
              <w:left w:val="single" w:sz="4" w:space="0" w:color="auto"/>
              <w:bottom w:val="single" w:sz="4" w:space="0" w:color="auto"/>
              <w:right w:val="single" w:sz="4" w:space="0" w:color="auto"/>
            </w:tcBorders>
            <w:shd w:val="clear" w:color="auto" w:fill="FEECED"/>
            <w:noWrap/>
            <w:hideMark/>
          </w:tcPr>
          <w:p w14:paraId="34CF7C41" w14:textId="2734F071" w:rsidR="001A3B8F" w:rsidRPr="0004775E" w:rsidRDefault="002E3121" w:rsidP="009C33F1">
            <w:pPr>
              <w:spacing w:line="240" w:lineRule="auto"/>
              <w:jc w:val="center"/>
              <w:rPr>
                <w:rFonts w:ascii="Open Sans Condensed" w:eastAsia="Times New Roman" w:hAnsi="Open Sans Condensed" w:cs="Open Sans Condensed"/>
                <w:color w:val="000000"/>
                <w:szCs w:val="20"/>
                <w:lang w:eastAsia="pl-PL"/>
              </w:rPr>
            </w:pPr>
            <w:r>
              <w:rPr>
                <w:rFonts w:ascii="Open Sans Condensed" w:hAnsi="Open Sans Condensed" w:cs="Open Sans Condensed"/>
                <w:szCs w:val="20"/>
              </w:rPr>
              <w:t xml:space="preserve">     </w:t>
            </w:r>
            <w:r w:rsidR="00EB74F8" w:rsidRPr="0004775E">
              <w:rPr>
                <w:rFonts w:ascii="Open Sans Condensed" w:hAnsi="Open Sans Condensed" w:cs="Open Sans Condensed"/>
                <w:szCs w:val="20"/>
              </w:rPr>
              <w:t>37</w:t>
            </w:r>
          </w:p>
        </w:tc>
        <w:tc>
          <w:tcPr>
            <w:tcW w:w="688" w:type="pct"/>
            <w:tcBorders>
              <w:top w:val="single" w:sz="4" w:space="0" w:color="auto"/>
              <w:left w:val="single" w:sz="4" w:space="0" w:color="auto"/>
              <w:bottom w:val="single" w:sz="4" w:space="0" w:color="auto"/>
              <w:right w:val="single" w:sz="4" w:space="0" w:color="auto"/>
            </w:tcBorders>
            <w:shd w:val="clear" w:color="auto" w:fill="FEECED"/>
            <w:noWrap/>
            <w:hideMark/>
          </w:tcPr>
          <w:p w14:paraId="16DE972B" w14:textId="45F3B4E8" w:rsidR="001A3B8F" w:rsidRPr="0004775E" w:rsidRDefault="001A3B8F" w:rsidP="009C33F1">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hAnsi="Open Sans Condensed" w:cs="Open Sans Condensed"/>
                <w:szCs w:val="20"/>
              </w:rPr>
              <w:t>-</w:t>
            </w:r>
          </w:p>
        </w:tc>
        <w:tc>
          <w:tcPr>
            <w:tcW w:w="689" w:type="pct"/>
            <w:tcBorders>
              <w:top w:val="single" w:sz="4" w:space="0" w:color="auto"/>
              <w:left w:val="single" w:sz="4" w:space="0" w:color="auto"/>
              <w:bottom w:val="single" w:sz="4" w:space="0" w:color="auto"/>
              <w:right w:val="single" w:sz="4" w:space="0" w:color="auto"/>
            </w:tcBorders>
            <w:shd w:val="clear" w:color="auto" w:fill="FEECED"/>
            <w:noWrap/>
            <w:hideMark/>
          </w:tcPr>
          <w:p w14:paraId="745A0005" w14:textId="7BEFA87D" w:rsidR="001A3B8F" w:rsidRPr="0004775E" w:rsidRDefault="001A12F3" w:rsidP="009C33F1">
            <w:pPr>
              <w:spacing w:line="240" w:lineRule="auto"/>
              <w:jc w:val="center"/>
              <w:rPr>
                <w:rFonts w:ascii="Open Sans Condensed" w:eastAsia="Times New Roman" w:hAnsi="Open Sans Condensed" w:cs="Open Sans Condensed"/>
                <w:color w:val="000000"/>
                <w:szCs w:val="20"/>
                <w:lang w:eastAsia="pl-PL"/>
              </w:rPr>
            </w:pPr>
            <w:r>
              <w:rPr>
                <w:rFonts w:ascii="Open Sans Condensed" w:hAnsi="Open Sans Condensed" w:cs="Open Sans Condensed"/>
                <w:szCs w:val="20"/>
              </w:rPr>
              <w:t xml:space="preserve">   </w:t>
            </w:r>
            <w:r w:rsidR="00EB74F8" w:rsidRPr="0004775E">
              <w:rPr>
                <w:rFonts w:ascii="Open Sans Condensed" w:hAnsi="Open Sans Condensed" w:cs="Open Sans Condensed"/>
                <w:szCs w:val="20"/>
              </w:rPr>
              <w:t>105</w:t>
            </w:r>
          </w:p>
        </w:tc>
        <w:tc>
          <w:tcPr>
            <w:tcW w:w="689" w:type="pct"/>
            <w:tcBorders>
              <w:top w:val="single" w:sz="4" w:space="0" w:color="auto"/>
              <w:left w:val="single" w:sz="4" w:space="0" w:color="auto"/>
              <w:bottom w:val="single" w:sz="4" w:space="0" w:color="auto"/>
              <w:right w:val="single" w:sz="4" w:space="0" w:color="auto"/>
            </w:tcBorders>
            <w:shd w:val="clear" w:color="auto" w:fill="FEECED"/>
            <w:noWrap/>
            <w:hideMark/>
          </w:tcPr>
          <w:p w14:paraId="3BBFB0E2" w14:textId="5B9EF3AE" w:rsidR="001A3B8F" w:rsidRPr="0004775E" w:rsidRDefault="001A3B8F" w:rsidP="009C33F1">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hAnsi="Open Sans Condensed" w:cs="Open Sans Condensed"/>
                <w:szCs w:val="20"/>
              </w:rPr>
              <w:t>-</w:t>
            </w:r>
          </w:p>
        </w:tc>
      </w:tr>
      <w:tr w:rsidR="001A3B8F" w:rsidRPr="0004775E" w14:paraId="3A261955" w14:textId="77777777" w:rsidTr="00593552">
        <w:trPr>
          <w:trHeight w:val="20"/>
        </w:trPr>
        <w:tc>
          <w:tcPr>
            <w:tcW w:w="811" w:type="pct"/>
            <w:tcBorders>
              <w:top w:val="single" w:sz="4" w:space="0" w:color="auto"/>
              <w:left w:val="single" w:sz="4" w:space="0" w:color="auto"/>
              <w:bottom w:val="single" w:sz="4" w:space="0" w:color="auto"/>
              <w:right w:val="single" w:sz="4" w:space="0" w:color="auto"/>
            </w:tcBorders>
            <w:noWrap/>
            <w:hideMark/>
          </w:tcPr>
          <w:p w14:paraId="295453C2" w14:textId="77777777" w:rsidR="001A3B8F" w:rsidRPr="0004775E" w:rsidRDefault="001A3B8F" w:rsidP="009C33F1">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hAnsi="Open Sans Condensed" w:cs="Open Sans Condensed"/>
                <w:szCs w:val="20"/>
              </w:rPr>
              <w:t>17</w:t>
            </w:r>
          </w:p>
        </w:tc>
        <w:tc>
          <w:tcPr>
            <w:tcW w:w="807" w:type="pct"/>
            <w:tcBorders>
              <w:top w:val="single" w:sz="4" w:space="0" w:color="auto"/>
              <w:left w:val="single" w:sz="4" w:space="0" w:color="auto"/>
              <w:bottom w:val="single" w:sz="4" w:space="0" w:color="auto"/>
              <w:right w:val="single" w:sz="4" w:space="0" w:color="auto"/>
            </w:tcBorders>
            <w:noWrap/>
            <w:hideMark/>
          </w:tcPr>
          <w:p w14:paraId="231E04A2" w14:textId="48676B54" w:rsidR="001A3B8F" w:rsidRPr="0004775E" w:rsidRDefault="002E3121" w:rsidP="009C33F1">
            <w:pPr>
              <w:spacing w:line="240" w:lineRule="auto"/>
              <w:jc w:val="center"/>
              <w:rPr>
                <w:rFonts w:ascii="Open Sans Condensed" w:eastAsia="Times New Roman" w:hAnsi="Open Sans Condensed" w:cs="Open Sans Condensed"/>
                <w:color w:val="000000"/>
                <w:szCs w:val="20"/>
                <w:lang w:eastAsia="pl-PL"/>
              </w:rPr>
            </w:pPr>
            <w:r>
              <w:rPr>
                <w:rFonts w:ascii="Open Sans Condensed" w:hAnsi="Open Sans Condensed" w:cs="Open Sans Condensed"/>
                <w:szCs w:val="20"/>
              </w:rPr>
              <w:t xml:space="preserve">   </w:t>
            </w:r>
            <w:r w:rsidR="001A3B8F" w:rsidRPr="0004775E">
              <w:rPr>
                <w:rFonts w:ascii="Open Sans Condensed" w:hAnsi="Open Sans Condensed" w:cs="Open Sans Condensed"/>
                <w:szCs w:val="20"/>
              </w:rPr>
              <w:t>881</w:t>
            </w:r>
          </w:p>
        </w:tc>
        <w:tc>
          <w:tcPr>
            <w:tcW w:w="1316" w:type="pct"/>
            <w:tcBorders>
              <w:top w:val="single" w:sz="4" w:space="0" w:color="auto"/>
              <w:left w:val="single" w:sz="4" w:space="0" w:color="auto"/>
              <w:bottom w:val="single" w:sz="4" w:space="0" w:color="auto"/>
              <w:right w:val="single" w:sz="4" w:space="0" w:color="auto"/>
            </w:tcBorders>
            <w:noWrap/>
            <w:hideMark/>
          </w:tcPr>
          <w:p w14:paraId="51A47572" w14:textId="57659C2F" w:rsidR="001A3B8F" w:rsidRPr="0004775E" w:rsidRDefault="002E3121" w:rsidP="009C33F1">
            <w:pPr>
              <w:spacing w:line="240" w:lineRule="auto"/>
              <w:jc w:val="center"/>
              <w:rPr>
                <w:rFonts w:ascii="Open Sans Condensed" w:eastAsia="Times New Roman" w:hAnsi="Open Sans Condensed" w:cs="Open Sans Condensed"/>
                <w:color w:val="000000"/>
                <w:szCs w:val="20"/>
                <w:lang w:eastAsia="pl-PL"/>
              </w:rPr>
            </w:pPr>
            <w:r>
              <w:rPr>
                <w:rFonts w:ascii="Open Sans Condensed" w:hAnsi="Open Sans Condensed" w:cs="Open Sans Condensed"/>
                <w:szCs w:val="20"/>
              </w:rPr>
              <w:t xml:space="preserve">   </w:t>
            </w:r>
            <w:r w:rsidR="00EB74F8" w:rsidRPr="0004775E">
              <w:rPr>
                <w:rFonts w:ascii="Open Sans Condensed" w:hAnsi="Open Sans Condensed" w:cs="Open Sans Condensed"/>
                <w:szCs w:val="20"/>
              </w:rPr>
              <w:t>483</w:t>
            </w:r>
          </w:p>
        </w:tc>
        <w:tc>
          <w:tcPr>
            <w:tcW w:w="688" w:type="pct"/>
            <w:tcBorders>
              <w:top w:val="single" w:sz="4" w:space="0" w:color="auto"/>
              <w:left w:val="single" w:sz="4" w:space="0" w:color="auto"/>
              <w:bottom w:val="single" w:sz="4" w:space="0" w:color="auto"/>
              <w:right w:val="single" w:sz="4" w:space="0" w:color="auto"/>
            </w:tcBorders>
            <w:noWrap/>
            <w:hideMark/>
          </w:tcPr>
          <w:p w14:paraId="2D3A71E7" w14:textId="051FE85B" w:rsidR="001A3B8F" w:rsidRPr="0004775E" w:rsidRDefault="001A3B8F" w:rsidP="009C33F1">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hAnsi="Open Sans Condensed" w:cs="Open Sans Condensed"/>
                <w:szCs w:val="20"/>
              </w:rPr>
              <w:t>-</w:t>
            </w:r>
          </w:p>
        </w:tc>
        <w:tc>
          <w:tcPr>
            <w:tcW w:w="689" w:type="pct"/>
            <w:tcBorders>
              <w:top w:val="single" w:sz="4" w:space="0" w:color="auto"/>
              <w:left w:val="single" w:sz="4" w:space="0" w:color="auto"/>
              <w:bottom w:val="single" w:sz="4" w:space="0" w:color="auto"/>
              <w:right w:val="single" w:sz="4" w:space="0" w:color="auto"/>
            </w:tcBorders>
            <w:noWrap/>
            <w:hideMark/>
          </w:tcPr>
          <w:p w14:paraId="36307C71" w14:textId="0A0AD117" w:rsidR="001A3B8F" w:rsidRPr="0004775E" w:rsidRDefault="001A3B8F" w:rsidP="009C33F1">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hAnsi="Open Sans Condensed" w:cs="Open Sans Condensed"/>
                <w:szCs w:val="20"/>
              </w:rPr>
              <w:t>-</w:t>
            </w:r>
          </w:p>
        </w:tc>
        <w:tc>
          <w:tcPr>
            <w:tcW w:w="689" w:type="pct"/>
            <w:tcBorders>
              <w:top w:val="single" w:sz="4" w:space="0" w:color="auto"/>
              <w:left w:val="single" w:sz="4" w:space="0" w:color="auto"/>
              <w:bottom w:val="single" w:sz="4" w:space="0" w:color="auto"/>
              <w:right w:val="single" w:sz="4" w:space="0" w:color="auto"/>
            </w:tcBorders>
            <w:noWrap/>
            <w:hideMark/>
          </w:tcPr>
          <w:p w14:paraId="7D22C680" w14:textId="1B4222F4" w:rsidR="001A3B8F" w:rsidRPr="0004775E" w:rsidRDefault="00EB74F8" w:rsidP="009C33F1">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hAnsi="Open Sans Condensed" w:cs="Open Sans Condensed"/>
                <w:szCs w:val="20"/>
              </w:rPr>
              <w:t>398</w:t>
            </w:r>
          </w:p>
        </w:tc>
      </w:tr>
      <w:tr w:rsidR="00BC2B71" w:rsidRPr="0004775E" w14:paraId="54542EF1" w14:textId="77777777" w:rsidTr="00593552">
        <w:trPr>
          <w:trHeight w:val="337"/>
        </w:trPr>
        <w:tc>
          <w:tcPr>
            <w:tcW w:w="811" w:type="pct"/>
            <w:tcBorders>
              <w:top w:val="single" w:sz="4" w:space="0" w:color="auto"/>
              <w:left w:val="single" w:sz="4" w:space="0" w:color="auto"/>
              <w:bottom w:val="single" w:sz="4" w:space="0" w:color="auto"/>
              <w:right w:val="single" w:sz="4" w:space="0" w:color="auto"/>
            </w:tcBorders>
            <w:shd w:val="clear" w:color="auto" w:fill="FEECED"/>
            <w:noWrap/>
            <w:hideMark/>
          </w:tcPr>
          <w:p w14:paraId="62A69D08" w14:textId="77777777" w:rsidR="001A3B8F" w:rsidRPr="0004775E" w:rsidRDefault="001A3B8F" w:rsidP="009C33F1">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hAnsi="Open Sans Condensed" w:cs="Open Sans Condensed"/>
                <w:szCs w:val="20"/>
              </w:rPr>
              <w:t>19</w:t>
            </w:r>
          </w:p>
        </w:tc>
        <w:tc>
          <w:tcPr>
            <w:tcW w:w="807" w:type="pct"/>
            <w:tcBorders>
              <w:top w:val="single" w:sz="4" w:space="0" w:color="auto"/>
              <w:left w:val="single" w:sz="4" w:space="0" w:color="auto"/>
              <w:bottom w:val="single" w:sz="4" w:space="0" w:color="auto"/>
              <w:right w:val="single" w:sz="4" w:space="0" w:color="auto"/>
            </w:tcBorders>
            <w:shd w:val="clear" w:color="auto" w:fill="FEECED"/>
            <w:noWrap/>
            <w:hideMark/>
          </w:tcPr>
          <w:p w14:paraId="2CE31CDD" w14:textId="224D23C0" w:rsidR="001A3B8F" w:rsidRPr="0004775E" w:rsidRDefault="002E3121" w:rsidP="009C33F1">
            <w:pPr>
              <w:spacing w:line="240" w:lineRule="auto"/>
              <w:jc w:val="center"/>
              <w:rPr>
                <w:rFonts w:ascii="Open Sans Condensed" w:eastAsia="Times New Roman" w:hAnsi="Open Sans Condensed" w:cs="Open Sans Condensed"/>
                <w:color w:val="000000"/>
                <w:szCs w:val="20"/>
                <w:lang w:eastAsia="pl-PL"/>
              </w:rPr>
            </w:pPr>
            <w:r>
              <w:rPr>
                <w:rFonts w:ascii="Open Sans Condensed" w:hAnsi="Open Sans Condensed" w:cs="Open Sans Condensed"/>
                <w:szCs w:val="20"/>
              </w:rPr>
              <w:t xml:space="preserve">   </w:t>
            </w:r>
            <w:r w:rsidR="001A3B8F" w:rsidRPr="0004775E">
              <w:rPr>
                <w:rFonts w:ascii="Open Sans Condensed" w:hAnsi="Open Sans Condensed" w:cs="Open Sans Condensed"/>
                <w:szCs w:val="20"/>
              </w:rPr>
              <w:t>700</w:t>
            </w:r>
          </w:p>
        </w:tc>
        <w:tc>
          <w:tcPr>
            <w:tcW w:w="1316" w:type="pct"/>
            <w:tcBorders>
              <w:top w:val="single" w:sz="4" w:space="0" w:color="auto"/>
              <w:left w:val="single" w:sz="4" w:space="0" w:color="auto"/>
              <w:bottom w:val="single" w:sz="4" w:space="0" w:color="auto"/>
              <w:right w:val="single" w:sz="4" w:space="0" w:color="auto"/>
            </w:tcBorders>
            <w:shd w:val="clear" w:color="auto" w:fill="FEECED"/>
            <w:noWrap/>
            <w:hideMark/>
          </w:tcPr>
          <w:p w14:paraId="1FD725C6" w14:textId="5D365332" w:rsidR="001A3B8F" w:rsidRPr="0004775E" w:rsidRDefault="002E3121" w:rsidP="009C33F1">
            <w:pPr>
              <w:spacing w:line="240" w:lineRule="auto"/>
              <w:jc w:val="center"/>
              <w:rPr>
                <w:rFonts w:ascii="Open Sans Condensed" w:eastAsia="Times New Roman" w:hAnsi="Open Sans Condensed" w:cs="Open Sans Condensed"/>
                <w:color w:val="000000"/>
                <w:szCs w:val="20"/>
                <w:lang w:eastAsia="pl-PL"/>
              </w:rPr>
            </w:pPr>
            <w:r>
              <w:rPr>
                <w:rFonts w:ascii="Open Sans Condensed" w:hAnsi="Open Sans Condensed" w:cs="Open Sans Condensed"/>
                <w:szCs w:val="20"/>
              </w:rPr>
              <w:t xml:space="preserve">   </w:t>
            </w:r>
            <w:r w:rsidR="00EB74F8" w:rsidRPr="0004775E">
              <w:rPr>
                <w:rFonts w:ascii="Open Sans Condensed" w:hAnsi="Open Sans Condensed" w:cs="Open Sans Condensed"/>
                <w:szCs w:val="20"/>
              </w:rPr>
              <w:t>516</w:t>
            </w:r>
          </w:p>
        </w:tc>
        <w:tc>
          <w:tcPr>
            <w:tcW w:w="688" w:type="pct"/>
            <w:tcBorders>
              <w:top w:val="single" w:sz="4" w:space="0" w:color="auto"/>
              <w:left w:val="single" w:sz="4" w:space="0" w:color="auto"/>
              <w:bottom w:val="single" w:sz="4" w:space="0" w:color="auto"/>
              <w:right w:val="single" w:sz="4" w:space="0" w:color="auto"/>
            </w:tcBorders>
            <w:shd w:val="clear" w:color="auto" w:fill="FEECED"/>
            <w:noWrap/>
            <w:hideMark/>
          </w:tcPr>
          <w:p w14:paraId="1BD0EE74" w14:textId="59DBB438" w:rsidR="001A3B8F" w:rsidRPr="0004775E" w:rsidRDefault="001A3B8F" w:rsidP="009C33F1">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hAnsi="Open Sans Condensed" w:cs="Open Sans Condensed"/>
                <w:szCs w:val="20"/>
              </w:rPr>
              <w:t>-</w:t>
            </w:r>
          </w:p>
        </w:tc>
        <w:tc>
          <w:tcPr>
            <w:tcW w:w="689" w:type="pct"/>
            <w:tcBorders>
              <w:top w:val="single" w:sz="4" w:space="0" w:color="auto"/>
              <w:left w:val="single" w:sz="4" w:space="0" w:color="auto"/>
              <w:bottom w:val="single" w:sz="4" w:space="0" w:color="auto"/>
              <w:right w:val="single" w:sz="4" w:space="0" w:color="auto"/>
            </w:tcBorders>
            <w:shd w:val="clear" w:color="auto" w:fill="FEECED"/>
            <w:noWrap/>
            <w:hideMark/>
          </w:tcPr>
          <w:p w14:paraId="3958A398" w14:textId="25CB5D9A" w:rsidR="001A3B8F" w:rsidRPr="0004775E" w:rsidRDefault="001A3B8F" w:rsidP="009C33F1">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hAnsi="Open Sans Condensed" w:cs="Open Sans Condensed"/>
                <w:szCs w:val="20"/>
              </w:rPr>
              <w:t>-</w:t>
            </w:r>
          </w:p>
        </w:tc>
        <w:tc>
          <w:tcPr>
            <w:tcW w:w="689" w:type="pct"/>
            <w:tcBorders>
              <w:top w:val="single" w:sz="4" w:space="0" w:color="auto"/>
              <w:left w:val="single" w:sz="4" w:space="0" w:color="auto"/>
              <w:bottom w:val="single" w:sz="4" w:space="0" w:color="auto"/>
              <w:right w:val="single" w:sz="4" w:space="0" w:color="auto"/>
            </w:tcBorders>
            <w:shd w:val="clear" w:color="auto" w:fill="FEECED"/>
            <w:noWrap/>
            <w:hideMark/>
          </w:tcPr>
          <w:p w14:paraId="1888D4B0" w14:textId="27337A41" w:rsidR="001A3B8F" w:rsidRPr="0004775E" w:rsidRDefault="00EB74F8" w:rsidP="009C33F1">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hAnsi="Open Sans Condensed" w:cs="Open Sans Condensed"/>
                <w:szCs w:val="20"/>
              </w:rPr>
              <w:t>184</w:t>
            </w:r>
          </w:p>
        </w:tc>
      </w:tr>
      <w:tr w:rsidR="000102A1" w:rsidRPr="0004775E" w14:paraId="610E14BC" w14:textId="77777777" w:rsidTr="00593552">
        <w:trPr>
          <w:trHeight w:val="337"/>
        </w:trPr>
        <w:tc>
          <w:tcPr>
            <w:tcW w:w="811" w:type="pct"/>
            <w:tcBorders>
              <w:top w:val="single" w:sz="4" w:space="0" w:color="auto"/>
              <w:left w:val="single" w:sz="4" w:space="0" w:color="auto"/>
              <w:bottom w:val="single" w:sz="4" w:space="0" w:color="auto"/>
              <w:right w:val="single" w:sz="4" w:space="0" w:color="auto"/>
            </w:tcBorders>
            <w:shd w:val="clear" w:color="auto" w:fill="auto"/>
            <w:noWrap/>
          </w:tcPr>
          <w:p w14:paraId="79662858" w14:textId="59430B82" w:rsidR="00A82394" w:rsidRPr="0004775E" w:rsidRDefault="00A82394" w:rsidP="009C33F1">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hAnsi="Open Sans Condensed" w:cs="Open Sans Condensed"/>
                <w:szCs w:val="20"/>
              </w:rPr>
              <w:t>suma</w:t>
            </w:r>
          </w:p>
        </w:tc>
        <w:tc>
          <w:tcPr>
            <w:tcW w:w="807" w:type="pct"/>
            <w:tcBorders>
              <w:top w:val="single" w:sz="4" w:space="0" w:color="auto"/>
              <w:left w:val="single" w:sz="4" w:space="0" w:color="auto"/>
              <w:bottom w:val="single" w:sz="4" w:space="0" w:color="auto"/>
              <w:right w:val="single" w:sz="4" w:space="0" w:color="auto"/>
            </w:tcBorders>
            <w:shd w:val="clear" w:color="auto" w:fill="auto"/>
            <w:noWrap/>
          </w:tcPr>
          <w:p w14:paraId="5F26AB5B" w14:textId="18349B9B" w:rsidR="00A82394" w:rsidRPr="0004775E" w:rsidRDefault="00EB74F8" w:rsidP="009C33F1">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hAnsi="Open Sans Condensed" w:cs="Open Sans Condensed"/>
                <w:szCs w:val="20"/>
              </w:rPr>
              <w:t>6 403</w:t>
            </w:r>
          </w:p>
        </w:tc>
        <w:tc>
          <w:tcPr>
            <w:tcW w:w="1316" w:type="pct"/>
            <w:tcBorders>
              <w:top w:val="single" w:sz="4" w:space="0" w:color="auto"/>
              <w:left w:val="single" w:sz="4" w:space="0" w:color="auto"/>
              <w:bottom w:val="single" w:sz="4" w:space="0" w:color="auto"/>
              <w:right w:val="single" w:sz="4" w:space="0" w:color="auto"/>
            </w:tcBorders>
            <w:shd w:val="clear" w:color="auto" w:fill="auto"/>
            <w:noWrap/>
          </w:tcPr>
          <w:p w14:paraId="6988B7C5" w14:textId="487C0431" w:rsidR="00A82394" w:rsidRPr="0004775E" w:rsidRDefault="00EB74F8" w:rsidP="009C33F1">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hAnsi="Open Sans Condensed" w:cs="Open Sans Condensed"/>
                <w:szCs w:val="20"/>
              </w:rPr>
              <w:t>3 961</w:t>
            </w:r>
          </w:p>
        </w:tc>
        <w:tc>
          <w:tcPr>
            <w:tcW w:w="688" w:type="pct"/>
            <w:tcBorders>
              <w:top w:val="single" w:sz="4" w:space="0" w:color="auto"/>
              <w:left w:val="single" w:sz="4" w:space="0" w:color="auto"/>
              <w:bottom w:val="single" w:sz="4" w:space="0" w:color="auto"/>
              <w:right w:val="single" w:sz="4" w:space="0" w:color="auto"/>
            </w:tcBorders>
            <w:shd w:val="clear" w:color="auto" w:fill="auto"/>
            <w:noWrap/>
          </w:tcPr>
          <w:p w14:paraId="3CFEE81E" w14:textId="665647C3" w:rsidR="00A82394" w:rsidRPr="0004775E" w:rsidRDefault="00EB74F8" w:rsidP="009C33F1">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hAnsi="Open Sans Condensed" w:cs="Open Sans Condensed"/>
                <w:szCs w:val="20"/>
              </w:rPr>
              <w:t>1 553</w:t>
            </w:r>
          </w:p>
        </w:tc>
        <w:tc>
          <w:tcPr>
            <w:tcW w:w="689" w:type="pct"/>
            <w:tcBorders>
              <w:top w:val="single" w:sz="4" w:space="0" w:color="auto"/>
              <w:left w:val="single" w:sz="4" w:space="0" w:color="auto"/>
              <w:bottom w:val="single" w:sz="4" w:space="0" w:color="auto"/>
              <w:right w:val="single" w:sz="4" w:space="0" w:color="auto"/>
            </w:tcBorders>
            <w:shd w:val="clear" w:color="auto" w:fill="auto"/>
            <w:noWrap/>
          </w:tcPr>
          <w:p w14:paraId="1A1BA1CA" w14:textId="54EF4DC3" w:rsidR="00A82394" w:rsidRPr="0004775E" w:rsidRDefault="001A12F3" w:rsidP="009C33F1">
            <w:pPr>
              <w:spacing w:line="240" w:lineRule="auto"/>
              <w:jc w:val="center"/>
              <w:rPr>
                <w:rFonts w:ascii="Open Sans Condensed" w:eastAsia="Times New Roman" w:hAnsi="Open Sans Condensed" w:cs="Open Sans Condensed"/>
                <w:color w:val="000000"/>
                <w:szCs w:val="20"/>
                <w:lang w:eastAsia="pl-PL"/>
              </w:rPr>
            </w:pPr>
            <w:r>
              <w:rPr>
                <w:rFonts w:ascii="Open Sans Condensed" w:hAnsi="Open Sans Condensed" w:cs="Open Sans Condensed"/>
                <w:szCs w:val="20"/>
              </w:rPr>
              <w:t xml:space="preserve">   </w:t>
            </w:r>
            <w:r w:rsidR="00EB74F8" w:rsidRPr="0004775E">
              <w:rPr>
                <w:rFonts w:ascii="Open Sans Condensed" w:hAnsi="Open Sans Condensed" w:cs="Open Sans Condensed"/>
                <w:szCs w:val="20"/>
              </w:rPr>
              <w:t>307</w:t>
            </w:r>
          </w:p>
        </w:tc>
        <w:tc>
          <w:tcPr>
            <w:tcW w:w="689" w:type="pct"/>
            <w:tcBorders>
              <w:top w:val="single" w:sz="4" w:space="0" w:color="auto"/>
              <w:left w:val="single" w:sz="4" w:space="0" w:color="auto"/>
              <w:bottom w:val="single" w:sz="4" w:space="0" w:color="auto"/>
              <w:right w:val="single" w:sz="4" w:space="0" w:color="auto"/>
            </w:tcBorders>
            <w:shd w:val="clear" w:color="auto" w:fill="auto"/>
            <w:noWrap/>
          </w:tcPr>
          <w:p w14:paraId="311A8286" w14:textId="3D14035B" w:rsidR="00A82394" w:rsidRPr="0004775E" w:rsidRDefault="00EB74F8" w:rsidP="009C33F1">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hAnsi="Open Sans Condensed" w:cs="Open Sans Condensed"/>
                <w:szCs w:val="20"/>
              </w:rPr>
              <w:t>582</w:t>
            </w:r>
          </w:p>
        </w:tc>
      </w:tr>
      <w:tr w:rsidR="00BC2B71" w:rsidRPr="0004775E" w14:paraId="238A6DB7" w14:textId="77777777" w:rsidTr="00593552">
        <w:trPr>
          <w:trHeight w:val="337"/>
        </w:trPr>
        <w:tc>
          <w:tcPr>
            <w:tcW w:w="811" w:type="pct"/>
            <w:tcBorders>
              <w:top w:val="single" w:sz="4" w:space="0" w:color="auto"/>
              <w:left w:val="single" w:sz="4" w:space="0" w:color="auto"/>
              <w:bottom w:val="single" w:sz="4" w:space="0" w:color="auto"/>
              <w:right w:val="single" w:sz="4" w:space="0" w:color="auto"/>
            </w:tcBorders>
            <w:shd w:val="clear" w:color="auto" w:fill="FEECED"/>
            <w:noWrap/>
          </w:tcPr>
          <w:p w14:paraId="44D0CE10" w14:textId="33696019" w:rsidR="00FD1CA8" w:rsidRPr="0004775E" w:rsidRDefault="00A82394" w:rsidP="009C33F1">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hAnsi="Open Sans Condensed" w:cs="Open Sans Condensed"/>
                <w:szCs w:val="20"/>
              </w:rPr>
              <w:t>udział gminy</w:t>
            </w:r>
          </w:p>
        </w:tc>
        <w:tc>
          <w:tcPr>
            <w:tcW w:w="807" w:type="pct"/>
            <w:tcBorders>
              <w:top w:val="single" w:sz="4" w:space="0" w:color="auto"/>
              <w:left w:val="single" w:sz="4" w:space="0" w:color="auto"/>
              <w:bottom w:val="single" w:sz="4" w:space="0" w:color="auto"/>
              <w:right w:val="single" w:sz="4" w:space="0" w:color="auto"/>
            </w:tcBorders>
            <w:shd w:val="clear" w:color="auto" w:fill="FEECED"/>
            <w:noWrap/>
          </w:tcPr>
          <w:p w14:paraId="197E0F49" w14:textId="03839807" w:rsidR="00FD1CA8" w:rsidRPr="0004775E" w:rsidRDefault="00436A29" w:rsidP="009C33F1">
            <w:pPr>
              <w:spacing w:line="240" w:lineRule="auto"/>
              <w:jc w:val="center"/>
              <w:rPr>
                <w:rFonts w:ascii="Open Sans Condensed" w:eastAsia="Times New Roman" w:hAnsi="Open Sans Condensed" w:cs="Open Sans Condensed"/>
                <w:color w:val="000000"/>
                <w:szCs w:val="20"/>
                <w:lang w:eastAsia="pl-PL"/>
              </w:rPr>
            </w:pPr>
            <w:r>
              <w:rPr>
                <w:rFonts w:ascii="Open Sans Condensed" w:eastAsia="Times New Roman" w:hAnsi="Open Sans Condensed" w:cs="Open Sans Condensed"/>
                <w:color w:val="000000"/>
                <w:szCs w:val="20"/>
                <w:lang w:eastAsia="pl-PL"/>
              </w:rPr>
              <w:t>-</w:t>
            </w:r>
          </w:p>
        </w:tc>
        <w:tc>
          <w:tcPr>
            <w:tcW w:w="1316" w:type="pct"/>
            <w:tcBorders>
              <w:top w:val="single" w:sz="4" w:space="0" w:color="auto"/>
              <w:left w:val="single" w:sz="4" w:space="0" w:color="auto"/>
              <w:bottom w:val="single" w:sz="4" w:space="0" w:color="auto"/>
              <w:right w:val="single" w:sz="4" w:space="0" w:color="auto"/>
            </w:tcBorders>
            <w:shd w:val="clear" w:color="auto" w:fill="FEECED"/>
            <w:noWrap/>
          </w:tcPr>
          <w:p w14:paraId="141D2456" w14:textId="6C9874DF" w:rsidR="00FD1CA8" w:rsidRPr="0004775E" w:rsidRDefault="00EB74F8" w:rsidP="009C33F1">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hAnsi="Open Sans Condensed" w:cs="Open Sans Condensed"/>
                <w:szCs w:val="20"/>
              </w:rPr>
              <w:t>61,9%</w:t>
            </w:r>
          </w:p>
        </w:tc>
        <w:tc>
          <w:tcPr>
            <w:tcW w:w="688" w:type="pct"/>
            <w:tcBorders>
              <w:top w:val="single" w:sz="4" w:space="0" w:color="auto"/>
              <w:left w:val="single" w:sz="4" w:space="0" w:color="auto"/>
              <w:bottom w:val="single" w:sz="4" w:space="0" w:color="auto"/>
              <w:right w:val="single" w:sz="4" w:space="0" w:color="auto"/>
            </w:tcBorders>
            <w:shd w:val="clear" w:color="auto" w:fill="FEECED"/>
            <w:noWrap/>
          </w:tcPr>
          <w:p w14:paraId="3D07AF4A" w14:textId="2FC88E64" w:rsidR="00FD1CA8" w:rsidRPr="0004775E" w:rsidRDefault="00EB74F8" w:rsidP="009C33F1">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hAnsi="Open Sans Condensed" w:cs="Open Sans Condensed"/>
                <w:szCs w:val="20"/>
              </w:rPr>
              <w:t>24,3%</w:t>
            </w:r>
          </w:p>
        </w:tc>
        <w:tc>
          <w:tcPr>
            <w:tcW w:w="689" w:type="pct"/>
            <w:tcBorders>
              <w:top w:val="single" w:sz="4" w:space="0" w:color="auto"/>
              <w:left w:val="single" w:sz="4" w:space="0" w:color="auto"/>
              <w:bottom w:val="single" w:sz="4" w:space="0" w:color="auto"/>
              <w:right w:val="single" w:sz="4" w:space="0" w:color="auto"/>
            </w:tcBorders>
            <w:shd w:val="clear" w:color="auto" w:fill="FEECED"/>
            <w:noWrap/>
          </w:tcPr>
          <w:p w14:paraId="6ADC7EA0" w14:textId="38DD9ADE" w:rsidR="00FD1CA8" w:rsidRPr="0004775E" w:rsidRDefault="000B61DD" w:rsidP="009C33F1">
            <w:pPr>
              <w:spacing w:line="240" w:lineRule="auto"/>
              <w:jc w:val="center"/>
              <w:rPr>
                <w:rFonts w:ascii="Open Sans Condensed" w:eastAsia="Times New Roman" w:hAnsi="Open Sans Condensed" w:cs="Open Sans Condensed"/>
                <w:color w:val="000000"/>
                <w:szCs w:val="20"/>
                <w:lang w:eastAsia="pl-PL"/>
              </w:rPr>
            </w:pPr>
            <w:r>
              <w:rPr>
                <w:rFonts w:ascii="Open Sans Condensed" w:hAnsi="Open Sans Condensed" w:cs="Open Sans Condensed"/>
                <w:szCs w:val="20"/>
              </w:rPr>
              <w:t xml:space="preserve"> </w:t>
            </w:r>
            <w:r w:rsidR="00EB74F8" w:rsidRPr="0004775E">
              <w:rPr>
                <w:rFonts w:ascii="Open Sans Condensed" w:hAnsi="Open Sans Condensed" w:cs="Open Sans Condensed"/>
                <w:szCs w:val="20"/>
              </w:rPr>
              <w:t>4,8%</w:t>
            </w:r>
          </w:p>
        </w:tc>
        <w:tc>
          <w:tcPr>
            <w:tcW w:w="689" w:type="pct"/>
            <w:tcBorders>
              <w:top w:val="single" w:sz="4" w:space="0" w:color="auto"/>
              <w:left w:val="single" w:sz="4" w:space="0" w:color="auto"/>
              <w:bottom w:val="single" w:sz="4" w:space="0" w:color="auto"/>
              <w:right w:val="single" w:sz="4" w:space="0" w:color="auto"/>
            </w:tcBorders>
            <w:shd w:val="clear" w:color="auto" w:fill="FEECED"/>
            <w:noWrap/>
          </w:tcPr>
          <w:p w14:paraId="27F2AAAD" w14:textId="6F088D71" w:rsidR="00FD1CA8" w:rsidRPr="0004775E" w:rsidRDefault="00EB74F8" w:rsidP="009C33F1">
            <w:pPr>
              <w:spacing w:line="240" w:lineRule="auto"/>
              <w:jc w:val="center"/>
              <w:rPr>
                <w:rFonts w:ascii="Open Sans Condensed" w:eastAsia="Times New Roman" w:hAnsi="Open Sans Condensed" w:cs="Open Sans Condensed"/>
                <w:color w:val="000000"/>
                <w:szCs w:val="20"/>
                <w:lang w:eastAsia="pl-PL"/>
              </w:rPr>
            </w:pPr>
            <w:r w:rsidRPr="0004775E">
              <w:rPr>
                <w:rFonts w:ascii="Open Sans Condensed" w:hAnsi="Open Sans Condensed" w:cs="Open Sans Condensed"/>
                <w:szCs w:val="20"/>
              </w:rPr>
              <w:t>9,1%</w:t>
            </w:r>
          </w:p>
        </w:tc>
      </w:tr>
    </w:tbl>
    <w:p w14:paraId="3C6DFAA7" w14:textId="46241D85" w:rsidR="00823679" w:rsidRDefault="00D61D3F" w:rsidP="00823679">
      <w:pPr>
        <w:pStyle w:val="rdo"/>
        <w:spacing w:after="0"/>
        <w:rPr>
          <w:rFonts w:eastAsia="Calibri"/>
          <w:bCs w:val="0"/>
          <w:i w:val="0"/>
          <w:sz w:val="16"/>
          <w:szCs w:val="16"/>
        </w:rPr>
      </w:pPr>
      <w:r w:rsidRPr="00BB29F7">
        <w:rPr>
          <w:rFonts w:eastAsia="Calibri"/>
          <w:sz w:val="16"/>
          <w:szCs w:val="16"/>
        </w:rPr>
        <w:lastRenderedPageBreak/>
        <w:t>Źródło: Opracowanie własne.</w:t>
      </w:r>
      <w:r w:rsidR="00823679">
        <w:rPr>
          <w:rFonts w:eastAsia="Calibri"/>
          <w:sz w:val="16"/>
          <w:szCs w:val="16"/>
        </w:rPr>
        <w:br w:type="page"/>
      </w:r>
    </w:p>
    <w:p w14:paraId="2544E854" w14:textId="36F05292" w:rsidR="00F2371F" w:rsidRPr="00286AA1" w:rsidRDefault="00F2371F" w:rsidP="001E53D2">
      <w:pPr>
        <w:spacing w:before="120" w:after="120"/>
        <w:rPr>
          <w:rFonts w:eastAsia="Calibri" w:cs="Open Sans"/>
        </w:rPr>
      </w:pPr>
      <w:r w:rsidRPr="00286AA1">
        <w:rPr>
          <w:rFonts w:eastAsia="Calibri" w:cs="Open Sans"/>
        </w:rPr>
        <w:lastRenderedPageBreak/>
        <w:t xml:space="preserve">Zapotrzebowanie na przewóz osób w publicznym transporcie zbiorowym </w:t>
      </w:r>
      <w:r w:rsidR="00777917">
        <w:rPr>
          <w:rFonts w:eastAsia="Calibri" w:cs="Open Sans"/>
        </w:rPr>
        <w:t>na</w:t>
      </w:r>
      <w:r w:rsidRPr="00286AA1">
        <w:rPr>
          <w:rFonts w:eastAsia="Calibri" w:cs="Open Sans"/>
        </w:rPr>
        <w:t xml:space="preserve"> obszarze funkcjonowania </w:t>
      </w:r>
      <w:r w:rsidR="000A4E7D" w:rsidRPr="00286AA1">
        <w:rPr>
          <w:rFonts w:eastAsia="Calibri" w:cs="Open Sans"/>
        </w:rPr>
        <w:t>komunikacji miejskiej</w:t>
      </w:r>
      <w:r w:rsidR="00C200E9" w:rsidRPr="00286AA1">
        <w:rPr>
          <w:rFonts w:eastAsia="Calibri" w:cs="Open Sans"/>
        </w:rPr>
        <w:t xml:space="preserve"> </w:t>
      </w:r>
      <w:r w:rsidR="00303746" w:rsidRPr="00286AA1">
        <w:rPr>
          <w:rFonts w:eastAsia="Calibri" w:cs="Open Sans"/>
        </w:rPr>
        <w:t>w Stalowej Woli</w:t>
      </w:r>
      <w:r w:rsidR="00C200E9" w:rsidRPr="00286AA1">
        <w:rPr>
          <w:rFonts w:eastAsia="Calibri" w:cs="Open Sans"/>
        </w:rPr>
        <w:t xml:space="preserve"> i sąsiednich gmin</w:t>
      </w:r>
      <w:r w:rsidR="003403E9" w:rsidRPr="00286AA1">
        <w:rPr>
          <w:rFonts w:eastAsia="Calibri" w:cs="Open Sans"/>
        </w:rPr>
        <w:t>,</w:t>
      </w:r>
      <w:r w:rsidR="00C200E9" w:rsidRPr="00286AA1">
        <w:rPr>
          <w:rFonts w:eastAsia="Calibri" w:cs="Open Sans"/>
        </w:rPr>
        <w:t xml:space="preserve"> z którymi zawarto </w:t>
      </w:r>
      <w:r w:rsidR="00955E17">
        <w:rPr>
          <w:rFonts w:eastAsia="Calibri" w:cs="Open Sans"/>
        </w:rPr>
        <w:t>p</w:t>
      </w:r>
      <w:r w:rsidR="00C200E9" w:rsidRPr="00286AA1">
        <w:rPr>
          <w:rFonts w:eastAsia="Calibri" w:cs="Open Sans"/>
        </w:rPr>
        <w:t>orozumieni</w:t>
      </w:r>
      <w:r w:rsidR="00863A74">
        <w:rPr>
          <w:rFonts w:eastAsia="Calibri" w:cs="Open Sans"/>
        </w:rPr>
        <w:t>a</w:t>
      </w:r>
      <w:r w:rsidR="00C200E9" w:rsidRPr="00286AA1">
        <w:rPr>
          <w:rFonts w:eastAsia="Calibri" w:cs="Open Sans"/>
        </w:rPr>
        <w:t xml:space="preserve"> </w:t>
      </w:r>
      <w:r w:rsidR="00955E17">
        <w:rPr>
          <w:rFonts w:eastAsia="Calibri" w:cs="Open Sans"/>
        </w:rPr>
        <w:t>m</w:t>
      </w:r>
      <w:r w:rsidR="00C200E9" w:rsidRPr="00286AA1">
        <w:rPr>
          <w:rFonts w:eastAsia="Calibri" w:cs="Open Sans"/>
        </w:rPr>
        <w:t>iędzygminne</w:t>
      </w:r>
      <w:r w:rsidRPr="00286AA1">
        <w:rPr>
          <w:rFonts w:eastAsia="Calibri" w:cs="Open Sans"/>
        </w:rPr>
        <w:t xml:space="preserve"> wynika m.in. z:</w:t>
      </w:r>
    </w:p>
    <w:p w14:paraId="2544E855" w14:textId="029DABC1" w:rsidR="00F2371F" w:rsidRPr="006E555B" w:rsidRDefault="00F2371F" w:rsidP="0046051E">
      <w:pPr>
        <w:pStyle w:val="punktorpeny"/>
      </w:pPr>
      <w:r w:rsidRPr="00004EB9">
        <w:t xml:space="preserve">liczby mieszkańców – szczegółowe dane zestawiono w </w:t>
      </w:r>
      <w:r w:rsidR="001B0135">
        <w:t>tabeli</w:t>
      </w:r>
      <w:r w:rsidR="007E6A56">
        <w:t xml:space="preserve"> </w:t>
      </w:r>
      <w:r w:rsidR="00AB3C80">
        <w:fldChar w:fldCharType="begin"/>
      </w:r>
      <w:r w:rsidR="00AB3C80">
        <w:instrText xml:space="preserve"> REF _Ref164106556 \h </w:instrText>
      </w:r>
      <w:r w:rsidR="00AB3C80">
        <w:fldChar w:fldCharType="separate"/>
      </w:r>
      <w:r w:rsidR="00245637" w:rsidRPr="00861BA4">
        <w:t xml:space="preserve">Tab. </w:t>
      </w:r>
      <w:r w:rsidR="00245637" w:rsidRPr="003A0B8B">
        <w:t xml:space="preserve"> </w:t>
      </w:r>
      <w:r w:rsidR="00245637">
        <w:rPr>
          <w:noProof/>
        </w:rPr>
        <w:t>3</w:t>
      </w:r>
      <w:r w:rsidR="00245637">
        <w:t>.</w:t>
      </w:r>
      <w:r w:rsidR="00245637">
        <w:rPr>
          <w:noProof/>
        </w:rPr>
        <w:t>1</w:t>
      </w:r>
      <w:r w:rsidR="00AB3C80">
        <w:fldChar w:fldCharType="end"/>
      </w:r>
      <w:r w:rsidR="00F903E2" w:rsidRPr="006E555B">
        <w:t>,</w:t>
      </w:r>
    </w:p>
    <w:p w14:paraId="2544E856" w14:textId="04FA4D2B" w:rsidR="00F2371F" w:rsidRPr="006E555B" w:rsidRDefault="00F2371F" w:rsidP="0046051E">
      <w:pPr>
        <w:pStyle w:val="punktorpeny"/>
      </w:pPr>
      <w:r w:rsidRPr="006E555B">
        <w:t xml:space="preserve">gęstości zaludnienia (najwyższa w granicach </w:t>
      </w:r>
      <w:r w:rsidR="003403E9" w:rsidRPr="006E555B">
        <w:t xml:space="preserve">Gminy </w:t>
      </w:r>
      <w:r w:rsidR="006E555B" w:rsidRPr="006E555B">
        <w:t>Stalowa Wola</w:t>
      </w:r>
      <w:r w:rsidRPr="006E555B">
        <w:t xml:space="preserve">) – wartości tego wskaźnika </w:t>
      </w:r>
      <w:r w:rsidR="00B76588" w:rsidRPr="006E555B">
        <w:t>zaprezentowano</w:t>
      </w:r>
      <w:r w:rsidRPr="006E555B">
        <w:t xml:space="preserve"> w postaci kartogramu na</w:t>
      </w:r>
      <w:r w:rsidR="00D901A8">
        <w:t xml:space="preserve"> Rys. 3.2</w:t>
      </w:r>
      <w:r w:rsidR="00A53976" w:rsidRPr="006E555B">
        <w:t>,</w:t>
      </w:r>
    </w:p>
    <w:p w14:paraId="2544E858" w14:textId="10C1C0B4" w:rsidR="00F2371F" w:rsidRPr="006A3C68" w:rsidRDefault="004C6737" w:rsidP="00E9138C">
      <w:pPr>
        <w:rPr>
          <w:rFonts w:eastAsia="Calibri" w:cs="Open Sans"/>
        </w:rPr>
      </w:pPr>
      <w:r w:rsidRPr="006A3C68">
        <w:rPr>
          <w:rFonts w:eastAsia="Calibri" w:cs="Open Sans"/>
        </w:rPr>
        <w:t>Głównymi</w:t>
      </w:r>
      <w:r w:rsidR="00F2371F" w:rsidRPr="006A3C68">
        <w:rPr>
          <w:rFonts w:eastAsia="Calibri" w:cs="Open Sans"/>
        </w:rPr>
        <w:t xml:space="preserve"> czynnikami, kształtującymi potrzeby przewozowe mieszkańców terenu </w:t>
      </w:r>
      <w:r w:rsidR="003B4E25" w:rsidRPr="006A3C68">
        <w:rPr>
          <w:rFonts w:eastAsia="Calibri" w:cs="Open Sans"/>
        </w:rPr>
        <w:t>objętego planem</w:t>
      </w:r>
      <w:r w:rsidR="00F2371F" w:rsidRPr="006A3C68">
        <w:rPr>
          <w:rFonts w:eastAsia="Calibri" w:cs="Open Sans"/>
        </w:rPr>
        <w:t>, są</w:t>
      </w:r>
      <w:r w:rsidR="00607498">
        <w:rPr>
          <w:rFonts w:eastAsia="Calibri" w:cs="Open Sans"/>
        </w:rPr>
        <w:t> </w:t>
      </w:r>
      <w:r w:rsidR="00F2371F" w:rsidRPr="006A3C68">
        <w:rPr>
          <w:rFonts w:eastAsia="Calibri" w:cs="Open Sans"/>
        </w:rPr>
        <w:t xml:space="preserve">funkcje pełnione przez </w:t>
      </w:r>
      <w:r w:rsidR="006B6599" w:rsidRPr="006A3C68">
        <w:rPr>
          <w:rFonts w:eastAsia="Calibri" w:cs="Open Sans"/>
        </w:rPr>
        <w:t>Stalową Wolę</w:t>
      </w:r>
      <w:r w:rsidR="00F2371F" w:rsidRPr="006A3C68">
        <w:rPr>
          <w:rFonts w:eastAsia="Calibri" w:cs="Open Sans"/>
        </w:rPr>
        <w:t xml:space="preserve">. </w:t>
      </w:r>
      <w:r w:rsidR="00D71EED" w:rsidRPr="006A3C68">
        <w:rPr>
          <w:rFonts w:eastAsia="Calibri" w:cs="Open Sans"/>
        </w:rPr>
        <w:t>Na jej obszarze znajdują</w:t>
      </w:r>
      <w:r w:rsidR="00B677F6" w:rsidRPr="006A3C68">
        <w:rPr>
          <w:rFonts w:eastAsia="Calibri" w:cs="Open Sans"/>
        </w:rPr>
        <w:t xml:space="preserve"> się </w:t>
      </w:r>
      <w:r w:rsidR="00D71EED" w:rsidRPr="006A3C68">
        <w:rPr>
          <w:rFonts w:eastAsia="Calibri" w:cs="Open Sans"/>
        </w:rPr>
        <w:t xml:space="preserve">liczne </w:t>
      </w:r>
      <w:r w:rsidR="00E93BB5" w:rsidRPr="006A3C68">
        <w:rPr>
          <w:rFonts w:eastAsia="Calibri" w:cs="Open Sans"/>
        </w:rPr>
        <w:t xml:space="preserve">zakłady pracy, </w:t>
      </w:r>
      <w:r w:rsidR="00F2371F" w:rsidRPr="006A3C68">
        <w:rPr>
          <w:rFonts w:eastAsia="Calibri" w:cs="Open Sans"/>
        </w:rPr>
        <w:t>ośrodki edukacji, administracji</w:t>
      </w:r>
      <w:r w:rsidR="00E93BB5" w:rsidRPr="006A3C68">
        <w:rPr>
          <w:rFonts w:eastAsia="Calibri" w:cs="Open Sans"/>
        </w:rPr>
        <w:t xml:space="preserve"> i największe obiekty handlowe</w:t>
      </w:r>
      <w:r w:rsidR="00F2371F" w:rsidRPr="006A3C68">
        <w:rPr>
          <w:rFonts w:eastAsia="Calibri" w:cs="Open Sans"/>
        </w:rPr>
        <w:t>, determinujące codzienne, obligatoryjne podróże.</w:t>
      </w:r>
    </w:p>
    <w:p w14:paraId="2544E859" w14:textId="77777777" w:rsidR="00F6161B" w:rsidRPr="006A3C68" w:rsidRDefault="00F6161B" w:rsidP="00E9138C">
      <w:pPr>
        <w:rPr>
          <w:rFonts w:eastAsia="Calibri" w:cs="Open Sans"/>
        </w:rPr>
      </w:pPr>
    </w:p>
    <w:p w14:paraId="2544E860" w14:textId="77777777" w:rsidR="0016082E" w:rsidRPr="00B05444" w:rsidRDefault="0016082E" w:rsidP="00C12203">
      <w:pPr>
        <w:pStyle w:val="Nagwek3"/>
        <w:spacing w:before="0" w:beforeAutospacing="0" w:after="240" w:afterAutospacing="0"/>
        <w:ind w:left="1559"/>
      </w:pPr>
      <w:bookmarkStart w:id="168" w:name="_Toc164939514"/>
      <w:r w:rsidRPr="00B05444">
        <w:t>Wielkość popytu efektywnego</w:t>
      </w:r>
      <w:bookmarkEnd w:id="168"/>
    </w:p>
    <w:p w14:paraId="023FEA18" w14:textId="5101DB2C" w:rsidR="00A86D44" w:rsidRPr="003F7096" w:rsidRDefault="004532F2" w:rsidP="005D0BE6">
      <w:r w:rsidRPr="003F7096">
        <w:t xml:space="preserve">Wielkość popytu na usługi przewozowe w </w:t>
      </w:r>
      <w:r w:rsidR="00A86D44" w:rsidRPr="003F7096">
        <w:t>stalowo</w:t>
      </w:r>
      <w:r w:rsidR="00B225FD">
        <w:t>wo</w:t>
      </w:r>
      <w:r w:rsidR="00A86D44" w:rsidRPr="003F7096">
        <w:t>lskiej</w:t>
      </w:r>
      <w:r w:rsidRPr="003F7096">
        <w:t xml:space="preserve"> komunikacji miejskiej jest zróżnicowana w</w:t>
      </w:r>
      <w:r w:rsidR="009B5174">
        <w:t> </w:t>
      </w:r>
      <w:r w:rsidRPr="003F7096">
        <w:t xml:space="preserve">zależności od rodzaju dnia – najwięcej pasażerów przewożonych jest w dni </w:t>
      </w:r>
      <w:r w:rsidR="00022BFE">
        <w:t>robocze</w:t>
      </w:r>
      <w:r w:rsidRPr="003F7096">
        <w:t xml:space="preserve"> szkolne</w:t>
      </w:r>
      <w:r w:rsidR="00D65B29" w:rsidRPr="003F7096">
        <w:t xml:space="preserve">, natomiast najmniej podróżnych z transportu publicznego korzysta w </w:t>
      </w:r>
      <w:r w:rsidR="00A86D44" w:rsidRPr="003F7096">
        <w:t xml:space="preserve">soboty i </w:t>
      </w:r>
      <w:r w:rsidR="00D65B29" w:rsidRPr="003F7096">
        <w:t>niedziele i święta</w:t>
      </w:r>
      <w:r w:rsidR="00A86D44" w:rsidRPr="003F7096">
        <w:t>, kiedy to</w:t>
      </w:r>
      <w:r w:rsidR="00607498">
        <w:t> </w:t>
      </w:r>
      <w:r w:rsidR="00A86D44" w:rsidRPr="003F7096">
        <w:t xml:space="preserve">oferta </w:t>
      </w:r>
      <w:r w:rsidR="003F7096" w:rsidRPr="003F7096">
        <w:t>komunikacji</w:t>
      </w:r>
      <w:r w:rsidR="00A86D44" w:rsidRPr="003F7096">
        <w:t xml:space="preserve"> </w:t>
      </w:r>
      <w:r w:rsidR="003F7096" w:rsidRPr="003F7096">
        <w:t>zbiorowej jest zdecydowanie słabsza niż w dni robocze.</w:t>
      </w:r>
    </w:p>
    <w:p w14:paraId="2544E862" w14:textId="578BADC7" w:rsidR="00EF218D" w:rsidRPr="009A38AC" w:rsidRDefault="00D4033D" w:rsidP="005D0BE6">
      <w:r w:rsidRPr="009A38AC">
        <w:t xml:space="preserve">Po okresie spadku popytu do </w:t>
      </w:r>
      <w:r w:rsidR="00EF218D" w:rsidRPr="009A38AC">
        <w:t>201</w:t>
      </w:r>
      <w:r w:rsidR="007A4D97" w:rsidRPr="009A38AC">
        <w:t>8</w:t>
      </w:r>
      <w:r w:rsidR="00EF218D" w:rsidRPr="009A38AC">
        <w:t xml:space="preserve"> </w:t>
      </w:r>
      <w:r w:rsidRPr="009A38AC">
        <w:t>r.</w:t>
      </w:r>
      <w:r w:rsidR="00EB46D6" w:rsidRPr="009A38AC">
        <w:t xml:space="preserve"> </w:t>
      </w:r>
      <w:r w:rsidR="00EF218D" w:rsidRPr="009A38AC">
        <w:t xml:space="preserve">liczba pasażerów korzystających ze </w:t>
      </w:r>
      <w:r w:rsidR="00EB46D6" w:rsidRPr="009A38AC">
        <w:t>stalowowolskiej</w:t>
      </w:r>
      <w:r w:rsidR="00EF218D" w:rsidRPr="009A38AC">
        <w:t xml:space="preserve"> komunikacji </w:t>
      </w:r>
      <w:r w:rsidR="00451FF3">
        <w:t xml:space="preserve">wynosiła około </w:t>
      </w:r>
      <w:r w:rsidR="0025661C">
        <w:t xml:space="preserve">2 800 tys. pasażerów </w:t>
      </w:r>
      <w:r w:rsidR="007A4D97" w:rsidRPr="009A38AC">
        <w:t xml:space="preserve"> w ciągu roku. </w:t>
      </w:r>
      <w:r w:rsidR="00252E08" w:rsidRPr="009A38AC">
        <w:t xml:space="preserve">W 2020 r. wraz z wybuchem </w:t>
      </w:r>
      <w:r w:rsidR="0051463E">
        <w:t>epidemii</w:t>
      </w:r>
      <w:r w:rsidR="00252E08" w:rsidRPr="009A38AC">
        <w:t xml:space="preserve"> COVID-19 </w:t>
      </w:r>
      <w:r w:rsidR="002B755F" w:rsidRPr="009A38AC">
        <w:t xml:space="preserve">wielkość popytu </w:t>
      </w:r>
      <w:r w:rsidR="000467EC" w:rsidRPr="009A38AC">
        <w:t xml:space="preserve">spadła </w:t>
      </w:r>
      <w:r w:rsidR="00EF78D0" w:rsidRPr="009A38AC">
        <w:t>bezprecedensowo</w:t>
      </w:r>
      <w:r w:rsidR="000467EC" w:rsidRPr="009A38AC">
        <w:t xml:space="preserve"> </w:t>
      </w:r>
      <w:r w:rsidR="0025661C">
        <w:t>i w roku 2021 wyniosła prawie 2 100 tys. pasażerów.</w:t>
      </w:r>
      <w:r w:rsidR="00B63F0C" w:rsidRPr="009A38AC">
        <w:t xml:space="preserve"> </w:t>
      </w:r>
    </w:p>
    <w:p w14:paraId="1647AB57" w14:textId="77777777" w:rsidR="00E03E75" w:rsidRPr="009A38AC" w:rsidRDefault="00E03E75" w:rsidP="005D0BE6"/>
    <w:p w14:paraId="1E595C4D" w14:textId="48656BC7" w:rsidR="00E03E75" w:rsidRDefault="00E03E75" w:rsidP="00E03E75">
      <w:pPr>
        <w:pStyle w:val="Tabelatytu"/>
      </w:pPr>
      <w:bookmarkStart w:id="169" w:name="_Toc164938570"/>
      <w:r>
        <w:t xml:space="preserve">Tab.  </w:t>
      </w:r>
      <w:r w:rsidR="00C23DD7" w:rsidRPr="009A38AC">
        <w:fldChar w:fldCharType="begin"/>
      </w:r>
      <w:r w:rsidR="002619C8" w:rsidRPr="009A38AC">
        <w:instrText xml:space="preserve"> STYLEREF 1 \s </w:instrText>
      </w:r>
      <w:r w:rsidR="00C23DD7" w:rsidRPr="009A38AC">
        <w:fldChar w:fldCharType="separate"/>
      </w:r>
      <w:r w:rsidR="00245637">
        <w:rPr>
          <w:noProof/>
        </w:rPr>
        <w:t>6</w:t>
      </w:r>
      <w:r w:rsidR="00C23DD7" w:rsidRPr="009A38AC">
        <w:fldChar w:fldCharType="end"/>
      </w:r>
      <w:r w:rsidR="007A1659">
        <w:t>.</w:t>
      </w:r>
      <w:r w:rsidR="00CD503A">
        <w:fldChar w:fldCharType="begin"/>
      </w:r>
      <w:r w:rsidR="00CD503A">
        <w:instrText xml:space="preserve"> SEQ Tab._ \* ARABIC \s 1 </w:instrText>
      </w:r>
      <w:r w:rsidR="00CD503A">
        <w:fldChar w:fldCharType="separate"/>
      </w:r>
      <w:r w:rsidR="00245637">
        <w:rPr>
          <w:noProof/>
        </w:rPr>
        <w:t>3</w:t>
      </w:r>
      <w:r w:rsidR="00CD503A">
        <w:rPr>
          <w:noProof/>
        </w:rPr>
        <w:fldChar w:fldCharType="end"/>
      </w:r>
      <w:r>
        <w:t xml:space="preserve"> </w:t>
      </w:r>
      <w:r w:rsidRPr="009A38AC">
        <w:t>Liczba przewiezionych pasażerów w latach 2016</w:t>
      </w:r>
      <w:r>
        <w:t xml:space="preserve"> </w:t>
      </w:r>
      <w:r w:rsidRPr="009A38AC">
        <w:t>- 202</w:t>
      </w:r>
      <w:r>
        <w:t>3</w:t>
      </w:r>
      <w:bookmarkEnd w:id="169"/>
    </w:p>
    <w:tbl>
      <w:tblPr>
        <w:tblStyle w:val="Styl3"/>
        <w:tblW w:w="5000" w:type="pct"/>
        <w:tblLook w:val="04A0" w:firstRow="1" w:lastRow="0" w:firstColumn="1" w:lastColumn="0" w:noHBand="0" w:noVBand="1"/>
      </w:tblPr>
      <w:tblGrid>
        <w:gridCol w:w="3012"/>
        <w:gridCol w:w="4626"/>
        <w:gridCol w:w="2218"/>
      </w:tblGrid>
      <w:tr w:rsidR="002619C8" w:rsidRPr="003A652D" w14:paraId="2544E867" w14:textId="77777777" w:rsidTr="00BE5CBA">
        <w:trPr>
          <w:cnfStyle w:val="100000000000" w:firstRow="1" w:lastRow="0" w:firstColumn="0" w:lastColumn="0" w:oddVBand="0" w:evenVBand="0" w:oddHBand="0" w:evenHBand="0" w:firstRowFirstColumn="0" w:firstRowLastColumn="0" w:lastRowFirstColumn="0" w:lastRowLastColumn="0"/>
          <w:trHeight w:val="300"/>
        </w:trPr>
        <w:tc>
          <w:tcPr>
            <w:tcW w:w="1528" w:type="pct"/>
            <w:shd w:val="clear" w:color="auto" w:fill="EE1A24"/>
            <w:noWrap/>
            <w:hideMark/>
          </w:tcPr>
          <w:p w14:paraId="2544E864" w14:textId="77777777" w:rsidR="002619C8" w:rsidRPr="00BE5CBA" w:rsidRDefault="002619C8">
            <w:pPr>
              <w:pStyle w:val="Tabelanagwek"/>
              <w:rPr>
                <w:color w:val="FFFFFF" w:themeColor="background1"/>
                <w:highlight w:val="yellow"/>
              </w:rPr>
            </w:pPr>
            <w:r w:rsidRPr="00BE5CBA">
              <w:rPr>
                <w:color w:val="FFFFFF" w:themeColor="background1"/>
              </w:rPr>
              <w:t>Rok</w:t>
            </w:r>
          </w:p>
        </w:tc>
        <w:tc>
          <w:tcPr>
            <w:tcW w:w="2347" w:type="pct"/>
            <w:shd w:val="clear" w:color="auto" w:fill="EE1A24"/>
            <w:noWrap/>
            <w:hideMark/>
          </w:tcPr>
          <w:p w14:paraId="2544E865" w14:textId="4BDDCD03" w:rsidR="002619C8" w:rsidRPr="00BE5CBA" w:rsidRDefault="0046051E">
            <w:pPr>
              <w:pStyle w:val="Tabelanagwek"/>
              <w:rPr>
                <w:color w:val="FFFFFF" w:themeColor="background1"/>
                <w:highlight w:val="yellow"/>
              </w:rPr>
            </w:pPr>
            <w:r w:rsidRPr="00BE5CBA">
              <w:rPr>
                <w:color w:val="FFFFFF" w:themeColor="background1"/>
              </w:rPr>
              <w:t>Liczba</w:t>
            </w:r>
            <w:r w:rsidR="002619C8" w:rsidRPr="00BE5CBA">
              <w:rPr>
                <w:color w:val="FFFFFF" w:themeColor="background1"/>
              </w:rPr>
              <w:t xml:space="preserve"> przewiezionych pasażerów</w:t>
            </w:r>
          </w:p>
        </w:tc>
        <w:tc>
          <w:tcPr>
            <w:tcW w:w="1125" w:type="pct"/>
            <w:shd w:val="clear" w:color="auto" w:fill="EE1A24"/>
            <w:noWrap/>
            <w:hideMark/>
          </w:tcPr>
          <w:p w14:paraId="2544E866" w14:textId="483248FE" w:rsidR="002619C8" w:rsidRPr="00BE5CBA" w:rsidRDefault="002619C8">
            <w:pPr>
              <w:pStyle w:val="Tabelanagwek"/>
              <w:rPr>
                <w:color w:val="FFFFFF" w:themeColor="background1"/>
                <w:highlight w:val="yellow"/>
              </w:rPr>
            </w:pPr>
            <w:r w:rsidRPr="00BE5CBA">
              <w:rPr>
                <w:color w:val="FFFFFF" w:themeColor="background1"/>
              </w:rPr>
              <w:t>Dynamika r/r</w:t>
            </w:r>
          </w:p>
        </w:tc>
      </w:tr>
      <w:tr w:rsidR="003F1046" w:rsidRPr="003A652D" w14:paraId="2544E86B" w14:textId="77777777" w:rsidTr="00033929">
        <w:trPr>
          <w:trHeight w:val="300"/>
        </w:trPr>
        <w:tc>
          <w:tcPr>
            <w:tcW w:w="1528" w:type="pct"/>
            <w:noWrap/>
            <w:hideMark/>
          </w:tcPr>
          <w:p w14:paraId="2544E868" w14:textId="1D7CA2C6" w:rsidR="003F1046" w:rsidRPr="003A652D" w:rsidRDefault="00B70F6B" w:rsidP="003F1046">
            <w:pPr>
              <w:pStyle w:val="Tabelatre"/>
              <w:rPr>
                <w:b w:val="0"/>
                <w:color w:val="1E1973"/>
                <w:highlight w:val="yellow"/>
              </w:rPr>
            </w:pPr>
            <w:r w:rsidRPr="0073161D">
              <w:t>2016</w:t>
            </w:r>
          </w:p>
        </w:tc>
        <w:tc>
          <w:tcPr>
            <w:tcW w:w="2347" w:type="pct"/>
            <w:noWrap/>
            <w:hideMark/>
          </w:tcPr>
          <w:p w14:paraId="2544E869" w14:textId="5E1A7C02" w:rsidR="003F1046" w:rsidRPr="003A652D" w:rsidRDefault="00B70F6B" w:rsidP="00066EFF">
            <w:pPr>
              <w:pStyle w:val="Tabelatre"/>
              <w:ind w:right="1755"/>
              <w:jc w:val="right"/>
              <w:rPr>
                <w:highlight w:val="yellow"/>
              </w:rPr>
            </w:pPr>
            <w:r w:rsidRPr="0073161D">
              <w:t xml:space="preserve"> </w:t>
            </w:r>
            <w:r w:rsidR="002A5785">
              <w:t>2 803 000</w:t>
            </w:r>
          </w:p>
        </w:tc>
        <w:tc>
          <w:tcPr>
            <w:tcW w:w="1125" w:type="pct"/>
            <w:noWrap/>
          </w:tcPr>
          <w:p w14:paraId="2544E86A" w14:textId="537BFF90" w:rsidR="003F1046" w:rsidRPr="003A652D" w:rsidRDefault="002147FC" w:rsidP="00066EFF">
            <w:pPr>
              <w:pStyle w:val="Tabelatre"/>
              <w:ind w:right="428"/>
              <w:jc w:val="right"/>
              <w:rPr>
                <w:highlight w:val="yellow"/>
              </w:rPr>
            </w:pPr>
            <w:r w:rsidRPr="002147FC">
              <w:t>-</w:t>
            </w:r>
          </w:p>
        </w:tc>
      </w:tr>
      <w:tr w:rsidR="003F1046" w:rsidRPr="003A652D" w14:paraId="2544E86F" w14:textId="77777777" w:rsidTr="00BE5CBA">
        <w:trPr>
          <w:cnfStyle w:val="000000010000" w:firstRow="0" w:lastRow="0" w:firstColumn="0" w:lastColumn="0" w:oddVBand="0" w:evenVBand="0" w:oddHBand="0" w:evenHBand="1" w:firstRowFirstColumn="0" w:firstRowLastColumn="0" w:lastRowFirstColumn="0" w:lastRowLastColumn="0"/>
          <w:trHeight w:val="285"/>
        </w:trPr>
        <w:tc>
          <w:tcPr>
            <w:tcW w:w="1528" w:type="pct"/>
            <w:shd w:val="clear" w:color="auto" w:fill="FEECED"/>
            <w:noWrap/>
            <w:hideMark/>
          </w:tcPr>
          <w:p w14:paraId="2544E86C" w14:textId="4EE2C943" w:rsidR="003F1046" w:rsidRPr="003A652D" w:rsidRDefault="00B70F6B" w:rsidP="003F1046">
            <w:pPr>
              <w:pStyle w:val="Tabelatre"/>
              <w:rPr>
                <w:b w:val="0"/>
                <w:color w:val="1E1973"/>
                <w:highlight w:val="yellow"/>
              </w:rPr>
            </w:pPr>
            <w:r w:rsidRPr="0073161D">
              <w:t>2017</w:t>
            </w:r>
          </w:p>
        </w:tc>
        <w:tc>
          <w:tcPr>
            <w:tcW w:w="2347" w:type="pct"/>
            <w:shd w:val="clear" w:color="auto" w:fill="FEECED"/>
            <w:noWrap/>
            <w:hideMark/>
          </w:tcPr>
          <w:p w14:paraId="2544E86D" w14:textId="2DF6FB2D" w:rsidR="003F1046" w:rsidRPr="003A652D" w:rsidRDefault="002A5785" w:rsidP="00066EFF">
            <w:pPr>
              <w:pStyle w:val="Tabelatre"/>
              <w:ind w:right="1755"/>
              <w:jc w:val="right"/>
              <w:rPr>
                <w:highlight w:val="yellow"/>
              </w:rPr>
            </w:pPr>
            <w:r>
              <w:t>b.</w:t>
            </w:r>
            <w:r w:rsidR="008E4090">
              <w:t xml:space="preserve"> </w:t>
            </w:r>
            <w:r>
              <w:t>d.</w:t>
            </w:r>
          </w:p>
        </w:tc>
        <w:tc>
          <w:tcPr>
            <w:tcW w:w="1125" w:type="pct"/>
            <w:shd w:val="clear" w:color="auto" w:fill="FEECED"/>
            <w:noWrap/>
            <w:hideMark/>
          </w:tcPr>
          <w:p w14:paraId="2544E86E" w14:textId="2B4366FD" w:rsidR="003F1046" w:rsidRPr="003A652D" w:rsidRDefault="002A5785" w:rsidP="00066EFF">
            <w:pPr>
              <w:pStyle w:val="Tabelatre"/>
              <w:ind w:right="428"/>
              <w:jc w:val="right"/>
              <w:rPr>
                <w:highlight w:val="yellow"/>
              </w:rPr>
            </w:pPr>
            <w:r>
              <w:t>-</w:t>
            </w:r>
          </w:p>
        </w:tc>
      </w:tr>
      <w:tr w:rsidR="003F1046" w:rsidRPr="003A652D" w14:paraId="2544E873" w14:textId="77777777" w:rsidTr="00033929">
        <w:trPr>
          <w:trHeight w:val="285"/>
        </w:trPr>
        <w:tc>
          <w:tcPr>
            <w:tcW w:w="1528" w:type="pct"/>
            <w:noWrap/>
          </w:tcPr>
          <w:p w14:paraId="2544E870" w14:textId="03AD7406" w:rsidR="003F1046" w:rsidRPr="003A652D" w:rsidRDefault="00B70F6B" w:rsidP="003F1046">
            <w:pPr>
              <w:pStyle w:val="Tabelatre"/>
              <w:rPr>
                <w:b w:val="0"/>
                <w:color w:val="1E1973"/>
                <w:highlight w:val="yellow"/>
              </w:rPr>
            </w:pPr>
            <w:r w:rsidRPr="0073161D">
              <w:t>2018</w:t>
            </w:r>
          </w:p>
        </w:tc>
        <w:tc>
          <w:tcPr>
            <w:tcW w:w="2347" w:type="pct"/>
            <w:noWrap/>
          </w:tcPr>
          <w:p w14:paraId="2544E871" w14:textId="1F47C88E" w:rsidR="003F1046" w:rsidRPr="003A652D" w:rsidRDefault="002A5785" w:rsidP="00066EFF">
            <w:pPr>
              <w:pStyle w:val="Tabelatre"/>
              <w:ind w:right="1755"/>
              <w:jc w:val="right"/>
              <w:rPr>
                <w:highlight w:val="yellow"/>
              </w:rPr>
            </w:pPr>
            <w:r>
              <w:t>2 803 000</w:t>
            </w:r>
          </w:p>
        </w:tc>
        <w:tc>
          <w:tcPr>
            <w:tcW w:w="1125" w:type="pct"/>
            <w:noWrap/>
          </w:tcPr>
          <w:p w14:paraId="2544E872" w14:textId="13DA75C9" w:rsidR="003F1046" w:rsidRPr="003A652D" w:rsidRDefault="002A5785" w:rsidP="00066EFF">
            <w:pPr>
              <w:pStyle w:val="Tabelatre"/>
              <w:ind w:right="428"/>
              <w:jc w:val="right"/>
              <w:rPr>
                <w:highlight w:val="yellow"/>
              </w:rPr>
            </w:pPr>
            <w:r>
              <w:t>0%</w:t>
            </w:r>
          </w:p>
        </w:tc>
      </w:tr>
      <w:tr w:rsidR="003F1046" w:rsidRPr="003A652D" w14:paraId="2544E877" w14:textId="77777777" w:rsidTr="00BE5CBA">
        <w:trPr>
          <w:cnfStyle w:val="000000010000" w:firstRow="0" w:lastRow="0" w:firstColumn="0" w:lastColumn="0" w:oddVBand="0" w:evenVBand="0" w:oddHBand="0" w:evenHBand="1" w:firstRowFirstColumn="0" w:firstRowLastColumn="0" w:lastRowFirstColumn="0" w:lastRowLastColumn="0"/>
          <w:trHeight w:val="285"/>
        </w:trPr>
        <w:tc>
          <w:tcPr>
            <w:tcW w:w="1528" w:type="pct"/>
            <w:shd w:val="clear" w:color="auto" w:fill="FEECED"/>
            <w:noWrap/>
          </w:tcPr>
          <w:p w14:paraId="2544E874" w14:textId="3646E193" w:rsidR="003F1046" w:rsidRPr="003A652D" w:rsidRDefault="00B70F6B" w:rsidP="003F1046">
            <w:pPr>
              <w:pStyle w:val="Tabelatre"/>
              <w:rPr>
                <w:b w:val="0"/>
                <w:color w:val="1E1973"/>
                <w:highlight w:val="yellow"/>
              </w:rPr>
            </w:pPr>
            <w:r w:rsidRPr="0073161D">
              <w:t>2019</w:t>
            </w:r>
          </w:p>
        </w:tc>
        <w:tc>
          <w:tcPr>
            <w:tcW w:w="2347" w:type="pct"/>
            <w:shd w:val="clear" w:color="auto" w:fill="FEECED"/>
            <w:noWrap/>
          </w:tcPr>
          <w:p w14:paraId="2544E875" w14:textId="2D7D3724" w:rsidR="003F1046" w:rsidRPr="003A652D" w:rsidRDefault="008E4090" w:rsidP="00066EFF">
            <w:pPr>
              <w:pStyle w:val="Tabelatre"/>
              <w:ind w:right="1755"/>
              <w:jc w:val="right"/>
              <w:rPr>
                <w:highlight w:val="yellow"/>
              </w:rPr>
            </w:pPr>
            <w:r>
              <w:t>2 850 000</w:t>
            </w:r>
          </w:p>
        </w:tc>
        <w:tc>
          <w:tcPr>
            <w:tcW w:w="1125" w:type="pct"/>
            <w:shd w:val="clear" w:color="auto" w:fill="FEECED"/>
            <w:noWrap/>
          </w:tcPr>
          <w:p w14:paraId="2544E876" w14:textId="544F47D0" w:rsidR="003F1046" w:rsidRPr="003A652D" w:rsidRDefault="00066EFF" w:rsidP="00066EFF">
            <w:pPr>
              <w:pStyle w:val="Tabelatre"/>
              <w:ind w:right="428"/>
              <w:jc w:val="right"/>
              <w:rPr>
                <w:highlight w:val="yellow"/>
              </w:rPr>
            </w:pPr>
            <w:r>
              <w:t>+</w:t>
            </w:r>
            <w:r w:rsidR="00B70F6B" w:rsidRPr="0073161D">
              <w:t>1,</w:t>
            </w:r>
            <w:r w:rsidR="008E4090">
              <w:t>6</w:t>
            </w:r>
            <w:r w:rsidR="00B70F6B" w:rsidRPr="0073161D">
              <w:t>%</w:t>
            </w:r>
          </w:p>
        </w:tc>
      </w:tr>
      <w:tr w:rsidR="003F1046" w:rsidRPr="003A652D" w14:paraId="2544E87B" w14:textId="77777777" w:rsidTr="00033929">
        <w:trPr>
          <w:trHeight w:val="285"/>
        </w:trPr>
        <w:tc>
          <w:tcPr>
            <w:tcW w:w="1528" w:type="pct"/>
            <w:noWrap/>
          </w:tcPr>
          <w:p w14:paraId="2544E878" w14:textId="7DC166FD" w:rsidR="003F1046" w:rsidRPr="003A652D" w:rsidRDefault="00B70F6B" w:rsidP="003F1046">
            <w:pPr>
              <w:pStyle w:val="Tabelatre"/>
              <w:rPr>
                <w:b w:val="0"/>
                <w:color w:val="1E1973"/>
                <w:highlight w:val="yellow"/>
              </w:rPr>
            </w:pPr>
            <w:r w:rsidRPr="0073161D">
              <w:t>2020</w:t>
            </w:r>
          </w:p>
        </w:tc>
        <w:tc>
          <w:tcPr>
            <w:tcW w:w="2347" w:type="pct"/>
            <w:noWrap/>
          </w:tcPr>
          <w:p w14:paraId="2544E879" w14:textId="148ADAC2" w:rsidR="003F1046" w:rsidRPr="003A652D" w:rsidRDefault="008E4090" w:rsidP="00066EFF">
            <w:pPr>
              <w:pStyle w:val="Tabelatre"/>
              <w:ind w:right="1755"/>
              <w:jc w:val="right"/>
              <w:rPr>
                <w:highlight w:val="yellow"/>
              </w:rPr>
            </w:pPr>
            <w:r>
              <w:t>b. d.</w:t>
            </w:r>
          </w:p>
        </w:tc>
        <w:tc>
          <w:tcPr>
            <w:tcW w:w="1125" w:type="pct"/>
            <w:noWrap/>
          </w:tcPr>
          <w:p w14:paraId="2544E87A" w14:textId="0AAC28C1" w:rsidR="003F1046" w:rsidRPr="003A652D" w:rsidRDefault="008E4090" w:rsidP="00066EFF">
            <w:pPr>
              <w:pStyle w:val="Tabelatre"/>
              <w:ind w:right="428"/>
              <w:jc w:val="right"/>
              <w:rPr>
                <w:highlight w:val="yellow"/>
              </w:rPr>
            </w:pPr>
            <w:r>
              <w:t>-</w:t>
            </w:r>
          </w:p>
        </w:tc>
      </w:tr>
      <w:tr w:rsidR="003F1046" w:rsidRPr="003A652D" w14:paraId="2544E87F" w14:textId="77777777" w:rsidTr="00BE5CBA">
        <w:trPr>
          <w:cnfStyle w:val="000000010000" w:firstRow="0" w:lastRow="0" w:firstColumn="0" w:lastColumn="0" w:oddVBand="0" w:evenVBand="0" w:oddHBand="0" w:evenHBand="1" w:firstRowFirstColumn="0" w:firstRowLastColumn="0" w:lastRowFirstColumn="0" w:lastRowLastColumn="0"/>
          <w:trHeight w:val="285"/>
        </w:trPr>
        <w:tc>
          <w:tcPr>
            <w:tcW w:w="1528" w:type="pct"/>
            <w:shd w:val="clear" w:color="auto" w:fill="FEECED"/>
            <w:noWrap/>
          </w:tcPr>
          <w:p w14:paraId="2544E87C" w14:textId="3B5D754B" w:rsidR="003F1046" w:rsidRPr="003A652D" w:rsidRDefault="00B70F6B" w:rsidP="003F1046">
            <w:pPr>
              <w:pStyle w:val="Tabelatre"/>
              <w:rPr>
                <w:b w:val="0"/>
                <w:color w:val="1E1973"/>
                <w:highlight w:val="yellow"/>
              </w:rPr>
            </w:pPr>
            <w:r w:rsidRPr="0073161D">
              <w:t>2021</w:t>
            </w:r>
          </w:p>
        </w:tc>
        <w:tc>
          <w:tcPr>
            <w:tcW w:w="2347" w:type="pct"/>
            <w:shd w:val="clear" w:color="auto" w:fill="FEECED"/>
            <w:noWrap/>
          </w:tcPr>
          <w:p w14:paraId="2544E87D" w14:textId="7E61185D" w:rsidR="003F1046" w:rsidRPr="003A652D" w:rsidRDefault="008E4090" w:rsidP="00066EFF">
            <w:pPr>
              <w:pStyle w:val="Tabelatre"/>
              <w:ind w:right="1755"/>
              <w:jc w:val="right"/>
              <w:rPr>
                <w:highlight w:val="yellow"/>
              </w:rPr>
            </w:pPr>
            <w:r>
              <w:t>2 098 000</w:t>
            </w:r>
          </w:p>
        </w:tc>
        <w:tc>
          <w:tcPr>
            <w:tcW w:w="1125" w:type="pct"/>
            <w:shd w:val="clear" w:color="auto" w:fill="FEECED"/>
            <w:noWrap/>
          </w:tcPr>
          <w:p w14:paraId="2544E87E" w14:textId="3934543B" w:rsidR="003F1046" w:rsidRPr="003A652D" w:rsidRDefault="00022BFD" w:rsidP="00066EFF">
            <w:pPr>
              <w:pStyle w:val="Tabelatre"/>
              <w:ind w:right="428"/>
              <w:jc w:val="right"/>
              <w:rPr>
                <w:highlight w:val="yellow"/>
              </w:rPr>
            </w:pPr>
            <w:r>
              <w:t>-26</w:t>
            </w:r>
            <w:r w:rsidR="00FC3354">
              <w:t>,4%</w:t>
            </w:r>
          </w:p>
        </w:tc>
      </w:tr>
      <w:tr w:rsidR="003F1046" w:rsidRPr="003A652D" w14:paraId="2544E883" w14:textId="77777777" w:rsidTr="00033929">
        <w:trPr>
          <w:trHeight w:val="285"/>
        </w:trPr>
        <w:tc>
          <w:tcPr>
            <w:tcW w:w="1528" w:type="pct"/>
            <w:noWrap/>
          </w:tcPr>
          <w:p w14:paraId="2544E880" w14:textId="7A128134" w:rsidR="003F1046" w:rsidRPr="003A652D" w:rsidRDefault="00B70F6B" w:rsidP="003F1046">
            <w:pPr>
              <w:pStyle w:val="Tabelatre"/>
              <w:rPr>
                <w:b w:val="0"/>
                <w:color w:val="1E1973"/>
                <w:highlight w:val="yellow"/>
              </w:rPr>
            </w:pPr>
            <w:r w:rsidRPr="0073161D">
              <w:t>2022</w:t>
            </w:r>
          </w:p>
        </w:tc>
        <w:tc>
          <w:tcPr>
            <w:tcW w:w="2347" w:type="pct"/>
            <w:noWrap/>
          </w:tcPr>
          <w:p w14:paraId="2544E881" w14:textId="5B98F629" w:rsidR="003F1046" w:rsidRPr="003A652D" w:rsidRDefault="008E4090" w:rsidP="00066EFF">
            <w:pPr>
              <w:pStyle w:val="Tabelatre"/>
              <w:ind w:right="1755"/>
              <w:jc w:val="right"/>
              <w:rPr>
                <w:highlight w:val="yellow"/>
              </w:rPr>
            </w:pPr>
            <w:r>
              <w:t>2 098 000</w:t>
            </w:r>
          </w:p>
        </w:tc>
        <w:tc>
          <w:tcPr>
            <w:tcW w:w="1125" w:type="pct"/>
            <w:noWrap/>
          </w:tcPr>
          <w:p w14:paraId="2544E882" w14:textId="2C787D77" w:rsidR="003F1046" w:rsidRPr="003A652D" w:rsidRDefault="00FC3354" w:rsidP="00066EFF">
            <w:pPr>
              <w:pStyle w:val="Tabelatre"/>
              <w:ind w:right="428"/>
              <w:jc w:val="right"/>
              <w:rPr>
                <w:highlight w:val="yellow"/>
              </w:rPr>
            </w:pPr>
            <w:r>
              <w:t>0%</w:t>
            </w:r>
          </w:p>
        </w:tc>
      </w:tr>
      <w:tr w:rsidR="003F1046" w:rsidRPr="003A652D" w14:paraId="2544E887" w14:textId="77777777" w:rsidTr="00BE5CBA">
        <w:trPr>
          <w:cnfStyle w:val="000000010000" w:firstRow="0" w:lastRow="0" w:firstColumn="0" w:lastColumn="0" w:oddVBand="0" w:evenVBand="0" w:oddHBand="0" w:evenHBand="1" w:firstRowFirstColumn="0" w:firstRowLastColumn="0" w:lastRowFirstColumn="0" w:lastRowLastColumn="0"/>
          <w:trHeight w:val="285"/>
        </w:trPr>
        <w:tc>
          <w:tcPr>
            <w:tcW w:w="1528" w:type="pct"/>
            <w:shd w:val="clear" w:color="auto" w:fill="FEECED"/>
            <w:noWrap/>
          </w:tcPr>
          <w:p w14:paraId="2544E884" w14:textId="04F690A4" w:rsidR="003F1046" w:rsidRPr="003A652D" w:rsidRDefault="00B70F6B" w:rsidP="003F1046">
            <w:pPr>
              <w:pStyle w:val="Tabelatre"/>
              <w:rPr>
                <w:b w:val="0"/>
                <w:color w:val="1E1973"/>
                <w:highlight w:val="yellow"/>
              </w:rPr>
            </w:pPr>
            <w:r w:rsidRPr="0073161D">
              <w:t>2023</w:t>
            </w:r>
          </w:p>
        </w:tc>
        <w:tc>
          <w:tcPr>
            <w:tcW w:w="2347" w:type="pct"/>
            <w:shd w:val="clear" w:color="auto" w:fill="FEECED"/>
            <w:noWrap/>
          </w:tcPr>
          <w:p w14:paraId="2544E885" w14:textId="6C3FCC0A" w:rsidR="003F1046" w:rsidRPr="003A652D" w:rsidRDefault="00B70F6B" w:rsidP="00066EFF">
            <w:pPr>
              <w:pStyle w:val="Tabelatre"/>
              <w:ind w:right="1755"/>
              <w:jc w:val="right"/>
              <w:rPr>
                <w:highlight w:val="yellow"/>
              </w:rPr>
            </w:pPr>
            <w:r w:rsidRPr="0073161D">
              <w:t xml:space="preserve"> </w:t>
            </w:r>
            <w:r w:rsidR="008E4090">
              <w:t>b. d.</w:t>
            </w:r>
          </w:p>
        </w:tc>
        <w:tc>
          <w:tcPr>
            <w:tcW w:w="1125" w:type="pct"/>
            <w:shd w:val="clear" w:color="auto" w:fill="FEECED"/>
            <w:noWrap/>
          </w:tcPr>
          <w:p w14:paraId="2544E886" w14:textId="392D76B3" w:rsidR="003F1046" w:rsidRPr="003A652D" w:rsidRDefault="008E4090" w:rsidP="00066EFF">
            <w:pPr>
              <w:pStyle w:val="Tabelatre"/>
              <w:ind w:right="428"/>
              <w:jc w:val="right"/>
              <w:rPr>
                <w:highlight w:val="yellow"/>
              </w:rPr>
            </w:pPr>
            <w:r>
              <w:t xml:space="preserve"> -</w:t>
            </w:r>
          </w:p>
        </w:tc>
      </w:tr>
    </w:tbl>
    <w:p w14:paraId="2544E890" w14:textId="753688C3" w:rsidR="002619C8" w:rsidRPr="00B70F6B" w:rsidRDefault="00F16455" w:rsidP="00F16455">
      <w:pPr>
        <w:pStyle w:val="rdo"/>
      </w:pPr>
      <w:r w:rsidRPr="00B70F6B">
        <w:t>Ź</w:t>
      </w:r>
      <w:r w:rsidR="002619C8" w:rsidRPr="00B70F6B">
        <w:t xml:space="preserve">ródło: Opracowanie własne na </w:t>
      </w:r>
      <w:r w:rsidR="00FC3354">
        <w:t>biuletynów IGKM za lata 2016 - 2022</w:t>
      </w:r>
    </w:p>
    <w:p w14:paraId="3CFAAA3C" w14:textId="50665E0A" w:rsidR="00471266" w:rsidRDefault="00077C1A" w:rsidP="00471266">
      <w:pPr>
        <w:keepNext/>
        <w:spacing w:before="240"/>
        <w:jc w:val="center"/>
      </w:pPr>
      <w:r>
        <w:rPr>
          <w:noProof/>
        </w:rPr>
        <w:lastRenderedPageBreak/>
        <w:drawing>
          <wp:inline distT="0" distB="0" distL="0" distR="0" wp14:anchorId="162D58D8" wp14:editId="2762447C">
            <wp:extent cx="5963617" cy="2258060"/>
            <wp:effectExtent l="0" t="0" r="0" b="0"/>
            <wp:docPr id="148081837" name="Wykres 1">
              <a:extLst xmlns:a="http://schemas.openxmlformats.org/drawingml/2006/main">
                <a:ext uri="{FF2B5EF4-FFF2-40B4-BE49-F238E27FC236}">
                  <a16:creationId xmlns:a16="http://schemas.microsoft.com/office/drawing/2014/main" id="{6BD06867-4DEF-4974-A162-7C9B818A65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2544E891" w14:textId="1D6D1531" w:rsidR="002619C8" w:rsidRPr="003A652D" w:rsidRDefault="00471266" w:rsidP="008430BA">
      <w:pPr>
        <w:pStyle w:val="rysunek-podpis"/>
        <w:rPr>
          <w:highlight w:val="yellow"/>
        </w:rPr>
      </w:pPr>
      <w:bookmarkStart w:id="170" w:name="_Toc164939372"/>
      <w:r>
        <w:t xml:space="preserve">Rys. </w:t>
      </w:r>
      <w:r w:rsidR="00A76619">
        <w:fldChar w:fldCharType="begin"/>
      </w:r>
      <w:r w:rsidR="00A76619">
        <w:instrText xml:space="preserve"> STYLEREF 1 \s </w:instrText>
      </w:r>
      <w:r w:rsidR="00A76619">
        <w:fldChar w:fldCharType="separate"/>
      </w:r>
      <w:r w:rsidR="00245637">
        <w:rPr>
          <w:noProof/>
        </w:rPr>
        <w:t>6</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1</w:t>
      </w:r>
      <w:r w:rsidR="00A76619">
        <w:fldChar w:fldCharType="end"/>
      </w:r>
      <w:r w:rsidR="008430BA">
        <w:t xml:space="preserve"> </w:t>
      </w:r>
      <w:r w:rsidR="008430BA" w:rsidRPr="00ED41BF">
        <w:t>Liczba przewożonych pasażerów w latach 2016 - 2023</w:t>
      </w:r>
      <w:bookmarkEnd w:id="170"/>
    </w:p>
    <w:p w14:paraId="2544E893" w14:textId="0BF28159" w:rsidR="00637571" w:rsidRDefault="00637571" w:rsidP="00637571">
      <w:pPr>
        <w:pStyle w:val="rdo"/>
      </w:pPr>
      <w:r w:rsidRPr="00ED41BF">
        <w:t xml:space="preserve">Źródło: Opracowanie własne na podstawie danych </w:t>
      </w:r>
      <w:r w:rsidR="00ED41BF" w:rsidRPr="00ED41BF">
        <w:t>MZK Stalowa Wola</w:t>
      </w:r>
    </w:p>
    <w:p w14:paraId="2544E894" w14:textId="77777777" w:rsidR="0016082E" w:rsidRPr="007C3873" w:rsidRDefault="0016082E" w:rsidP="009B5174">
      <w:pPr>
        <w:pStyle w:val="Nagwek3"/>
      </w:pPr>
      <w:bookmarkStart w:id="171" w:name="_Toc164939515"/>
      <w:bookmarkStart w:id="172" w:name="_Hlk163634169"/>
      <w:r w:rsidRPr="007C3873">
        <w:t xml:space="preserve">Prognoza popytu potencjalnego opracowana na podstawie wielkości popytu </w:t>
      </w:r>
      <w:r w:rsidR="006423EA" w:rsidRPr="007C3873">
        <w:t>efektywnego</w:t>
      </w:r>
      <w:r w:rsidRPr="007C3873">
        <w:t xml:space="preserve"> i czynników mających na nią wpływ</w:t>
      </w:r>
      <w:bookmarkEnd w:id="171"/>
    </w:p>
    <w:bookmarkEnd w:id="172"/>
    <w:p w14:paraId="2544E895" w14:textId="59A4F9BE" w:rsidR="004A50BB" w:rsidRPr="007C3873" w:rsidRDefault="00CC7014" w:rsidP="005D0BE6">
      <w:r w:rsidRPr="007C3873">
        <w:t xml:space="preserve">Popyt potencjalny na usługi przewozowe w komunikacji miejskiej wskazuje na </w:t>
      </w:r>
      <w:r w:rsidR="007E5251" w:rsidRPr="007C3873">
        <w:t>możliwy do</w:t>
      </w:r>
      <w:r w:rsidR="00185A64">
        <w:t> </w:t>
      </w:r>
      <w:r w:rsidR="007E5251" w:rsidRPr="007C3873">
        <w:t xml:space="preserve">wygenerowania poziom liczby </w:t>
      </w:r>
      <w:r w:rsidR="00160946" w:rsidRPr="007C3873">
        <w:t xml:space="preserve">pasażerów, wynikający z wielu czynników, mających wpływ na </w:t>
      </w:r>
      <w:r w:rsidR="00330632" w:rsidRPr="007C3873">
        <w:t>jego wielkość.</w:t>
      </w:r>
    </w:p>
    <w:p w14:paraId="2544E896" w14:textId="77777777" w:rsidR="00431777" w:rsidRPr="007C3873" w:rsidRDefault="005F42BF" w:rsidP="005D0BE6">
      <w:r w:rsidRPr="007C3873">
        <w:t xml:space="preserve">Prognozę popytu </w:t>
      </w:r>
      <w:r w:rsidR="00330632" w:rsidRPr="007C3873">
        <w:t xml:space="preserve">potencjalnego </w:t>
      </w:r>
      <w:r w:rsidR="00020739" w:rsidRPr="007C3873">
        <w:t>przygotowano</w:t>
      </w:r>
      <w:r w:rsidRPr="007C3873">
        <w:t xml:space="preserve"> w oparciu o historyczne dane o popycie</w:t>
      </w:r>
      <w:r w:rsidR="00330632" w:rsidRPr="007C3873">
        <w:t xml:space="preserve"> efektywnym</w:t>
      </w:r>
      <w:r w:rsidR="00C9116B" w:rsidRPr="007C3873">
        <w:t xml:space="preserve">, prognozy demograficzne GUS </w:t>
      </w:r>
      <w:r w:rsidR="002A0CF8" w:rsidRPr="007C3873">
        <w:t xml:space="preserve">i </w:t>
      </w:r>
      <w:r w:rsidR="00433580" w:rsidRPr="007C3873">
        <w:t xml:space="preserve">wieloczynnikowy model uwzględniający wpływ realizacji </w:t>
      </w:r>
      <w:r w:rsidR="00DC0164" w:rsidRPr="007C3873">
        <w:t>rozwojowych postulatów niniejszego dokumentu.</w:t>
      </w:r>
    </w:p>
    <w:p w14:paraId="2544E898" w14:textId="2D3BBE74" w:rsidR="003B568B" w:rsidRPr="004148D9" w:rsidRDefault="00A62DD3" w:rsidP="003B568B">
      <w:pPr>
        <w:spacing w:before="120"/>
      </w:pPr>
      <w:r w:rsidRPr="004148D9">
        <w:t xml:space="preserve">W obu modelach największy wpływ na wyniki ma liczba mieszkańców </w:t>
      </w:r>
      <w:r w:rsidR="00B05444" w:rsidRPr="004148D9">
        <w:t>Stalowej Woli</w:t>
      </w:r>
      <w:r w:rsidR="001D389D" w:rsidRPr="004148D9">
        <w:t xml:space="preserve"> i gmin ościennych</w:t>
      </w:r>
      <w:r w:rsidRPr="004148D9">
        <w:t xml:space="preserve">. </w:t>
      </w:r>
      <w:r w:rsidR="001D389D" w:rsidRPr="004148D9">
        <w:t>P</w:t>
      </w:r>
      <w:r w:rsidRPr="004148D9">
        <w:t>rognozy demograficzne</w:t>
      </w:r>
      <w:r w:rsidR="001D389D" w:rsidRPr="004148D9">
        <w:t xml:space="preserve"> GUS</w:t>
      </w:r>
      <w:r w:rsidRPr="004148D9">
        <w:t xml:space="preserve"> </w:t>
      </w:r>
      <w:r w:rsidR="00FB6DB1" w:rsidRPr="004148D9">
        <w:t xml:space="preserve">dla gmin </w:t>
      </w:r>
      <w:r w:rsidR="007D7C2F">
        <w:t>do roku 2</w:t>
      </w:r>
      <w:r w:rsidR="00FB6DB1" w:rsidRPr="004148D9">
        <w:t>0</w:t>
      </w:r>
      <w:r w:rsidR="007D7C2F">
        <w:t>33</w:t>
      </w:r>
      <w:r w:rsidR="00FB6DB1" w:rsidRPr="004148D9">
        <w:t xml:space="preserve"> </w:t>
      </w:r>
      <w:r w:rsidRPr="004148D9">
        <w:t>zakładają, że w ciągu każdego roku liczba mieszkańców będzie zmniejszała się na poziomie około 0,</w:t>
      </w:r>
      <w:r w:rsidR="00D94A2E" w:rsidRPr="004148D9">
        <w:t>6</w:t>
      </w:r>
      <w:r w:rsidR="00866512" w:rsidRPr="004148D9">
        <w:t xml:space="preserve"> – </w:t>
      </w:r>
      <w:r w:rsidR="00D94A2E" w:rsidRPr="004148D9">
        <w:t>0,</w:t>
      </w:r>
      <w:r w:rsidR="00ED493C">
        <w:t>8</w:t>
      </w:r>
      <w:r w:rsidRPr="004148D9">
        <w:t>% licząc w skali rok do roku.</w:t>
      </w:r>
      <w:r w:rsidR="003B568B" w:rsidRPr="004148D9">
        <w:t xml:space="preserve"> W prognozie założono brak istotnych zmian wielkości aktualnych generatorów ruchu</w:t>
      </w:r>
      <w:r w:rsidR="00493B7E">
        <w:t>.</w:t>
      </w:r>
    </w:p>
    <w:p w14:paraId="2544E899" w14:textId="30BBB78B" w:rsidR="002C27F3" w:rsidRPr="004148D9" w:rsidRDefault="002C27F3" w:rsidP="002C27F3">
      <w:pPr>
        <w:spacing w:before="120"/>
      </w:pPr>
      <w:r w:rsidRPr="004148D9">
        <w:t>Poniżej przedstawiono dwa, znacznie różniące się od siebie, warianty prognozy popytu potencjalnego do 20</w:t>
      </w:r>
      <w:r w:rsidR="001D389D" w:rsidRPr="004148D9">
        <w:t>3</w:t>
      </w:r>
      <w:r w:rsidR="00336197">
        <w:t>3</w:t>
      </w:r>
      <w:r w:rsidRPr="004148D9">
        <w:t xml:space="preserve"> </w:t>
      </w:r>
      <w:r w:rsidR="00CD19D4" w:rsidRPr="004148D9">
        <w:t>r.</w:t>
      </w:r>
      <w:r w:rsidRPr="004148D9">
        <w:t xml:space="preserve"> włącznie. </w:t>
      </w:r>
    </w:p>
    <w:p w14:paraId="2544E89A" w14:textId="51804BFB" w:rsidR="00C35F59" w:rsidRPr="004148D9" w:rsidRDefault="00C35F59" w:rsidP="0046051E">
      <w:pPr>
        <w:pStyle w:val="punktorpeny"/>
      </w:pPr>
      <w:r w:rsidRPr="00AB646D">
        <w:rPr>
          <w:rStyle w:val="pogrubionynormZnak"/>
        </w:rPr>
        <w:t xml:space="preserve">I wariant – </w:t>
      </w:r>
      <w:r w:rsidR="00B34DE3" w:rsidRPr="00AB646D">
        <w:rPr>
          <w:rStyle w:val="pogrubionynormZnak"/>
        </w:rPr>
        <w:t>maksymalny</w:t>
      </w:r>
      <w:r w:rsidRPr="004148D9">
        <w:t xml:space="preserve"> – </w:t>
      </w:r>
      <w:r w:rsidR="006C6014" w:rsidRPr="00FC535D">
        <w:t>w którym uwzględniono prognozę GUS w zakresie liczby mieszkańców oraz realizację postulatów niniejszego Planu, która powinna przełożyć się na wygenerowanie wzrostu liczby przewożonych pasażerów w wyniku poprawy konkurencyjności i atrakcyjności komunikacji miejskiej w</w:t>
      </w:r>
      <w:r w:rsidR="006C6014">
        <w:t xml:space="preserve"> Stalowej Woli. Szacuje się, że przyrost liczby pasażerów </w:t>
      </w:r>
      <w:r w:rsidR="00796318">
        <w:t xml:space="preserve">przewyższy potencjalny spadek </w:t>
      </w:r>
      <w:r w:rsidR="005726F0">
        <w:t xml:space="preserve">spowodowany zmianami demograficznymi. </w:t>
      </w:r>
    </w:p>
    <w:p w14:paraId="2544E89B" w14:textId="7BCEB482" w:rsidR="0016082E" w:rsidRPr="004148D9" w:rsidRDefault="0016082E" w:rsidP="0046051E">
      <w:pPr>
        <w:pStyle w:val="punktorpeny"/>
      </w:pPr>
      <w:r w:rsidRPr="00AB646D">
        <w:rPr>
          <w:rStyle w:val="pogrubionynormZnak"/>
        </w:rPr>
        <w:t>I</w:t>
      </w:r>
      <w:r w:rsidR="00C35F59" w:rsidRPr="00AB646D">
        <w:rPr>
          <w:rStyle w:val="pogrubionynormZnak"/>
        </w:rPr>
        <w:t>I</w:t>
      </w:r>
      <w:r w:rsidRPr="00AB646D">
        <w:rPr>
          <w:rStyle w:val="pogrubionynormZnak"/>
        </w:rPr>
        <w:t xml:space="preserve"> wariant</w:t>
      </w:r>
      <w:r w:rsidR="00963E61" w:rsidRPr="00AB646D">
        <w:rPr>
          <w:rStyle w:val="pogrubionynormZnak"/>
        </w:rPr>
        <w:t xml:space="preserve"> – </w:t>
      </w:r>
      <w:r w:rsidR="00923DD7" w:rsidRPr="00AB646D">
        <w:rPr>
          <w:rStyle w:val="pogrubionynormZnak"/>
        </w:rPr>
        <w:t>minimalny</w:t>
      </w:r>
      <w:r w:rsidRPr="004148D9">
        <w:t xml:space="preserve"> – </w:t>
      </w:r>
      <w:r w:rsidR="001C25DE">
        <w:t xml:space="preserve">w którym </w:t>
      </w:r>
      <w:r w:rsidR="00CE0CB3">
        <w:t xml:space="preserve">uwzględniono prognozę GUS oraz </w:t>
      </w:r>
      <w:r w:rsidR="001C25DE">
        <w:t xml:space="preserve">założono systematyczny spadek </w:t>
      </w:r>
      <w:r w:rsidR="000B03F6">
        <w:t xml:space="preserve">liczby pasażerów </w:t>
      </w:r>
      <w:r w:rsidR="009342B6">
        <w:t xml:space="preserve">spowodowany </w:t>
      </w:r>
      <w:r w:rsidR="00B72237">
        <w:t xml:space="preserve">brakiem realizacji </w:t>
      </w:r>
      <w:r w:rsidR="00A1680D">
        <w:t>przedsięwzięć</w:t>
      </w:r>
      <w:r w:rsidR="00B72237">
        <w:t xml:space="preserve"> rozwojowych wskazanych w poniższym doku</w:t>
      </w:r>
      <w:r w:rsidR="00A1680D">
        <w:t xml:space="preserve">mencie </w:t>
      </w:r>
      <w:r w:rsidR="009E3ED1">
        <w:t>co w konsekwencji spowoduje spadek jakości</w:t>
      </w:r>
      <w:r w:rsidR="00ED45C1">
        <w:t xml:space="preserve"> </w:t>
      </w:r>
      <w:r w:rsidR="00F0646A">
        <w:t xml:space="preserve">usług. </w:t>
      </w:r>
    </w:p>
    <w:p w14:paraId="2544E89C" w14:textId="7A2182E1" w:rsidR="00BE09A1" w:rsidRDefault="00BE09A1" w:rsidP="00BE09A1">
      <w:r w:rsidRPr="004148D9">
        <w:t>Zakłada się, że popyt rzeczywisty będzie się kształtował pomiędzy wartościami brzegowymi ob</w:t>
      </w:r>
      <w:r w:rsidR="00607498">
        <w:t>ydw</w:t>
      </w:r>
      <w:r w:rsidRPr="004148D9">
        <w:t xml:space="preserve">u wariantów. Intencją </w:t>
      </w:r>
      <w:r w:rsidR="00E473E3" w:rsidRPr="004148D9">
        <w:t>ich</w:t>
      </w:r>
      <w:r w:rsidRPr="004148D9">
        <w:t xml:space="preserve"> stworzenia było określenie funkcji popytu przybierających wartości maksymalne – wariant II i minimalne – wariant I, poza które nie wykroczy funkcja popytu rzeczywistego.</w:t>
      </w:r>
    </w:p>
    <w:p w14:paraId="3D6D41CF" w14:textId="77777777" w:rsidR="00A76619" w:rsidRDefault="00A76619" w:rsidP="00BE09A1"/>
    <w:p w14:paraId="755BF08E" w14:textId="77777777" w:rsidR="00A76619" w:rsidRDefault="00A76619" w:rsidP="00A76619">
      <w:pPr>
        <w:keepNext/>
      </w:pPr>
      <w:r>
        <w:rPr>
          <w:noProof/>
        </w:rPr>
        <w:lastRenderedPageBreak/>
        <w:drawing>
          <wp:inline distT="0" distB="0" distL="0" distR="0" wp14:anchorId="68FC482D" wp14:editId="32E8D510">
            <wp:extent cx="6121400" cy="3058160"/>
            <wp:effectExtent l="0" t="0" r="0" b="0"/>
            <wp:docPr id="1467109015" name="Wykres 1">
              <a:extLst xmlns:a="http://schemas.openxmlformats.org/drawingml/2006/main">
                <a:ext uri="{FF2B5EF4-FFF2-40B4-BE49-F238E27FC236}">
                  <a16:creationId xmlns:a16="http://schemas.microsoft.com/office/drawing/2014/main" id="{4605F635-D007-4BF0-B860-BAFA423E03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1BB4A4C8" w14:textId="3B038680" w:rsidR="00A76619" w:rsidRPr="00924E02" w:rsidRDefault="00A76619" w:rsidP="00A76619">
      <w:pPr>
        <w:pStyle w:val="rysunek-podpis"/>
        <w:rPr>
          <w:rStyle w:val="rysunek-podpisZnak"/>
        </w:rPr>
      </w:pPr>
      <w:bookmarkStart w:id="173" w:name="_Toc164939373"/>
      <w:r>
        <w:t xml:space="preserve">Rys. </w:t>
      </w:r>
      <w:r>
        <w:fldChar w:fldCharType="begin"/>
      </w:r>
      <w:r>
        <w:instrText xml:space="preserve"> STYLEREF 1 \s </w:instrText>
      </w:r>
      <w:r>
        <w:fldChar w:fldCharType="separate"/>
      </w:r>
      <w:r w:rsidR="00245637">
        <w:rPr>
          <w:noProof/>
        </w:rPr>
        <w:t>6</w:t>
      </w:r>
      <w:r>
        <w:fldChar w:fldCharType="end"/>
      </w:r>
      <w:r>
        <w:t>.</w:t>
      </w:r>
      <w:r>
        <w:fldChar w:fldCharType="begin"/>
      </w:r>
      <w:r>
        <w:instrText xml:space="preserve"> SEQ Rys. \* ARABIC \s 1 </w:instrText>
      </w:r>
      <w:r>
        <w:fldChar w:fldCharType="separate"/>
      </w:r>
      <w:r w:rsidR="00245637">
        <w:rPr>
          <w:noProof/>
        </w:rPr>
        <w:t>2</w:t>
      </w:r>
      <w:r>
        <w:fldChar w:fldCharType="end"/>
      </w:r>
      <w:r>
        <w:t xml:space="preserve"> </w:t>
      </w:r>
      <w:r w:rsidRPr="00924E02">
        <w:rPr>
          <w:rStyle w:val="rysunek-podpisZnak"/>
        </w:rPr>
        <w:t>Prognoza popytu potencjalnego do 2033 r. – złożenie obydwu wariantów prognozy</w:t>
      </w:r>
      <w:bookmarkEnd w:id="173"/>
    </w:p>
    <w:p w14:paraId="2544E89F" w14:textId="77777777" w:rsidR="0026056D" w:rsidRDefault="0026056D" w:rsidP="0026056D">
      <w:pPr>
        <w:pStyle w:val="rdo"/>
      </w:pPr>
      <w:r w:rsidRPr="00BD56D4">
        <w:t>Źródło:</w:t>
      </w:r>
      <w:r w:rsidR="00BE608C" w:rsidRPr="00BD56D4">
        <w:t xml:space="preserve"> Opracowanie własne</w:t>
      </w:r>
    </w:p>
    <w:p w14:paraId="2EE0F417" w14:textId="17300278" w:rsidR="005D56A4" w:rsidRPr="007C3873" w:rsidRDefault="00EA49C7" w:rsidP="005D56A4">
      <w:pPr>
        <w:pStyle w:val="Nagwek3"/>
      </w:pPr>
      <w:bookmarkStart w:id="174" w:name="_Toc164939516"/>
      <w:r>
        <w:t xml:space="preserve">Ocena dostępności czasowej komunikacji </w:t>
      </w:r>
      <w:r w:rsidR="007008DC">
        <w:t>miejskiej</w:t>
      </w:r>
      <w:bookmarkEnd w:id="174"/>
    </w:p>
    <w:p w14:paraId="01983D3A" w14:textId="77777777" w:rsidR="00B60268" w:rsidRDefault="00B60268" w:rsidP="00B60268">
      <w:pPr>
        <w:rPr>
          <w:rFonts w:cs="Open Sans"/>
        </w:rPr>
      </w:pPr>
      <w:r>
        <w:t>Istotnym postulatem pasażerów transportu publicznego jest dostępność, którą rozpatruje się także w ujęciu czasowym, poprzez częstotliwość i rytmiczność kursowania. Nieregularności pomiędzy kolejnymi odjazdami powodują obniżenie oceny komunikacji zbiorowej, co może prowadzić do rezygnacji z korzystania z jej usług.</w:t>
      </w:r>
    </w:p>
    <w:p w14:paraId="75F56F9D" w14:textId="77777777" w:rsidR="00EA49C7" w:rsidRPr="007C3873" w:rsidRDefault="00EA49C7" w:rsidP="00B60268">
      <w:pPr>
        <w:pStyle w:val="2normalny"/>
      </w:pPr>
    </w:p>
    <w:p w14:paraId="39BFBA4F" w14:textId="29440C61" w:rsidR="00157A4D" w:rsidRDefault="00157A4D" w:rsidP="00157A4D">
      <w:r>
        <w:t>Opracowanie przedstawia analizę dostępności czasowej na reprezentatywnych ciągach komunikacyjnych z następujących przystanków w Stalowej Woli:</w:t>
      </w:r>
    </w:p>
    <w:p w14:paraId="0B5B3787" w14:textId="40FFD173" w:rsidR="00157A4D" w:rsidRDefault="00F1121C" w:rsidP="00F1121C">
      <w:pPr>
        <w:pStyle w:val="punktorpeny"/>
      </w:pPr>
      <w:r>
        <w:t>Energetyków Elektrownia</w:t>
      </w:r>
      <w:r w:rsidR="00157A4D">
        <w:t xml:space="preserve"> w kierunku centrum,</w:t>
      </w:r>
    </w:p>
    <w:p w14:paraId="252D260F" w14:textId="2D4FC0E6" w:rsidR="00F1121C" w:rsidRDefault="00F1121C" w:rsidP="00F1121C">
      <w:pPr>
        <w:pStyle w:val="punktorpeny"/>
      </w:pPr>
      <w:r>
        <w:t>Okulickiego Górka w kierunku Okulickiego PKS</w:t>
      </w:r>
      <w:r w:rsidR="006506FB">
        <w:t>,</w:t>
      </w:r>
    </w:p>
    <w:p w14:paraId="030D3AAB" w14:textId="5B0CCB2C" w:rsidR="00F1121C" w:rsidRDefault="00F1121C" w:rsidP="00F1121C">
      <w:pPr>
        <w:pStyle w:val="punktorpeny"/>
      </w:pPr>
      <w:r>
        <w:t>Rozwadów Rynek w kierunku Osiedla Centralnego</w:t>
      </w:r>
      <w:r w:rsidR="006506FB">
        <w:t>,</w:t>
      </w:r>
    </w:p>
    <w:p w14:paraId="59546AE8" w14:textId="4CA48CEC" w:rsidR="00F1121C" w:rsidRDefault="006506FB" w:rsidP="00F1121C">
      <w:pPr>
        <w:pStyle w:val="punktorpeny"/>
      </w:pPr>
      <w:r>
        <w:t>Czarnieckiego os. Flisaków w kierunku Hali Targowej,</w:t>
      </w:r>
    </w:p>
    <w:p w14:paraId="43725CA4" w14:textId="2CBC969C" w:rsidR="006506FB" w:rsidRDefault="006506FB" w:rsidP="00F1121C">
      <w:pPr>
        <w:pStyle w:val="punktorpeny"/>
      </w:pPr>
      <w:r>
        <w:t>Orzeszkowej os. Metalowców w kierunku Centrum</w:t>
      </w:r>
      <w:r w:rsidR="00006725">
        <w:t>.</w:t>
      </w:r>
    </w:p>
    <w:p w14:paraId="16D376F5" w14:textId="47D3AF02" w:rsidR="006C50E3" w:rsidRDefault="00157A4D" w:rsidP="00157A4D">
      <w:r>
        <w:t>W ramach pogłębionej analizy przeanalizowano 3 reprezentatywne przedziały czasowe wynikających z</w:t>
      </w:r>
      <w:r w:rsidR="009B5174">
        <w:t> </w:t>
      </w:r>
      <w:r>
        <w:t>obowiązujących rozkładów jazdy:</w:t>
      </w:r>
    </w:p>
    <w:p w14:paraId="16C97B85" w14:textId="44C363AB" w:rsidR="00157A4D" w:rsidRDefault="00157A4D" w:rsidP="006C50E3">
      <w:pPr>
        <w:pStyle w:val="punktorpeny"/>
      </w:pPr>
      <w:r>
        <w:t>w dzień roboczy – w porze międzyszczytowej 9:00-12:</w:t>
      </w:r>
      <w:r w:rsidR="00004063">
        <w:t>00</w:t>
      </w:r>
      <w:r>
        <w:t xml:space="preserve">, </w:t>
      </w:r>
    </w:p>
    <w:p w14:paraId="4A945104" w14:textId="23845114" w:rsidR="00157A4D" w:rsidRDefault="00157A4D" w:rsidP="006C50E3">
      <w:pPr>
        <w:pStyle w:val="punktorpeny"/>
      </w:pPr>
      <w:r>
        <w:t>w dzień roboczy – w popołudniowym szczycie komunikacyjnym 14:00-</w:t>
      </w:r>
      <w:r w:rsidR="00004063">
        <w:t>16:00,</w:t>
      </w:r>
      <w:r>
        <w:t xml:space="preserve"> </w:t>
      </w:r>
    </w:p>
    <w:p w14:paraId="36F4ED08" w14:textId="05E71B6C" w:rsidR="00157A4D" w:rsidRDefault="00157A4D" w:rsidP="006C50E3">
      <w:pPr>
        <w:pStyle w:val="punktorpeny"/>
      </w:pPr>
      <w:r>
        <w:t>w dzień roboczy – w godzinach wczesno wieczornych 17:00-19:</w:t>
      </w:r>
      <w:r w:rsidR="00004063">
        <w:t>00,</w:t>
      </w:r>
    </w:p>
    <w:p w14:paraId="62FCED91" w14:textId="5093BBAD" w:rsidR="00004063" w:rsidRDefault="006C50E3" w:rsidP="006C50E3">
      <w:pPr>
        <w:pStyle w:val="punktorpeny"/>
      </w:pPr>
      <w:r>
        <w:t>o</w:t>
      </w:r>
      <w:r w:rsidR="00004063">
        <w:t>raz doda</w:t>
      </w:r>
      <w:r>
        <w:t>tkowo w sobotę w godz</w:t>
      </w:r>
      <w:r w:rsidR="00006725">
        <w:t>inach</w:t>
      </w:r>
      <w:r>
        <w:t xml:space="preserve"> 10:00–14:00</w:t>
      </w:r>
      <w:r w:rsidR="00006725">
        <w:t>.</w:t>
      </w:r>
    </w:p>
    <w:p w14:paraId="6D3618EE" w14:textId="31E25C40" w:rsidR="00157A4D" w:rsidRDefault="00157A4D" w:rsidP="00157A4D">
      <w:r>
        <w:t>Rezultatem prac analitycznych jest określenie wskaźnika postrzegania dostępności kursów. Przyjmuje on wartości między 0 a 1; im wyższa wartość, tym większa regularność między poszczególnymi godzinami badanych odjazdów. Powiązanym ze wskaźnikiem postrzegania dostępności do kursów jest</w:t>
      </w:r>
      <w:r w:rsidR="00C71D22">
        <w:t> </w:t>
      </w:r>
      <w:r>
        <w:t>wskaźnik udziału liczby kursów „traconych” wyrażany w wartościach procentowych. Przedstawia on odsetek kursów, które są pomijane przez pasażerów tj. odjazdy realizowane zbyt krótko po sobie.</w:t>
      </w:r>
    </w:p>
    <w:p w14:paraId="6720F18F" w14:textId="30A6EF6E" w:rsidR="00015A5D" w:rsidRDefault="002229A2" w:rsidP="005D56A4">
      <w:r w:rsidRPr="002229A2">
        <w:lastRenderedPageBreak/>
        <w:t xml:space="preserve">Biorąc pod uwagę wszystkie analizowane punkty, ponad </w:t>
      </w:r>
      <w:r w:rsidR="00562DE4">
        <w:t>24</w:t>
      </w:r>
      <w:r w:rsidRPr="002229A2">
        <w:t>% kursów z przystanków jest uznawanych za</w:t>
      </w:r>
      <w:r w:rsidR="00C71D22">
        <w:t> </w:t>
      </w:r>
      <w:r w:rsidRPr="002229A2">
        <w:t>utracone. Wskaźnik ten w systemach z sieciowo skoordynowanymi odjazdami nie przekracza poziomu 15%, zaś w sieciach komunikacji miejskiej, w których nie są stosowane modułowe częstotliwości kursowania, przeważnie jest wyższy niż 30%.</w:t>
      </w:r>
      <w:r w:rsidR="002E6CAE">
        <w:t xml:space="preserve"> </w:t>
      </w:r>
    </w:p>
    <w:p w14:paraId="2B096BFB" w14:textId="77777777" w:rsidR="00015A5D" w:rsidRDefault="00015A5D" w:rsidP="005D56A4"/>
    <w:p w14:paraId="08DFC698" w14:textId="303FA668" w:rsidR="005D56A4" w:rsidRPr="00BD56D4" w:rsidRDefault="002E6CAE" w:rsidP="005D56A4">
      <w:r>
        <w:t xml:space="preserve">W przypadku Stalowej Woli </w:t>
      </w:r>
      <w:r w:rsidR="00153831">
        <w:t>pozytywny</w:t>
      </w:r>
      <w:r>
        <w:t xml:space="preserve"> wpływ </w:t>
      </w:r>
      <w:r w:rsidR="00F10EBD">
        <w:t xml:space="preserve">na ten parametr ma </w:t>
      </w:r>
      <w:r w:rsidR="00952356">
        <w:t>poprawna koordynacja linii na</w:t>
      </w:r>
      <w:r w:rsidR="00C71D22">
        <w:t> </w:t>
      </w:r>
      <w:r w:rsidR="00952356">
        <w:t>niektórych odcinkach</w:t>
      </w:r>
      <w:r w:rsidR="00321F31">
        <w:t xml:space="preserve"> w określonych porach dnia. </w:t>
      </w:r>
      <w:r w:rsidR="0024251B">
        <w:t xml:space="preserve">W większości </w:t>
      </w:r>
      <w:r w:rsidR="00A63820">
        <w:t>przypadków rytmiczność odjazdów jest nieregularna</w:t>
      </w:r>
      <w:r w:rsidR="00FC4EDE">
        <w:t>,</w:t>
      </w:r>
      <w:r w:rsidR="00A63820">
        <w:t xml:space="preserve"> a </w:t>
      </w:r>
      <w:r w:rsidR="00C00BBC">
        <w:t xml:space="preserve">równocześnie </w:t>
      </w:r>
      <w:r w:rsidR="0097736A">
        <w:t>w tej samej minucie</w:t>
      </w:r>
      <w:r w:rsidR="00A63820">
        <w:t xml:space="preserve"> planowane są 2 lub nawet 3 odjazdy z jednego przystanku.</w:t>
      </w:r>
      <w:r w:rsidR="00015A5D">
        <w:t xml:space="preserve"> </w:t>
      </w:r>
    </w:p>
    <w:p w14:paraId="4994DF97" w14:textId="321A92AC" w:rsidR="007C195D" w:rsidRPr="007C195D" w:rsidRDefault="007C195D" w:rsidP="007C195D">
      <w:pPr>
        <w:pStyle w:val="Tabelatytu"/>
      </w:pPr>
      <w:bookmarkStart w:id="175" w:name="_Toc164938571"/>
      <w:r w:rsidRPr="007C195D">
        <w:t xml:space="preserve">Tab.  </w:t>
      </w:r>
      <w:r w:rsidR="00CD503A">
        <w:fldChar w:fldCharType="begin"/>
      </w:r>
      <w:r w:rsidR="00CD503A">
        <w:instrText xml:space="preserve"> STYLEREF 1 \s </w:instrText>
      </w:r>
      <w:r w:rsidR="00CD503A">
        <w:fldChar w:fldCharType="separate"/>
      </w:r>
      <w:r w:rsidR="00245637">
        <w:rPr>
          <w:noProof/>
        </w:rPr>
        <w:t>6</w:t>
      </w:r>
      <w:r w:rsidR="00CD503A">
        <w:rPr>
          <w:noProof/>
        </w:rPr>
        <w:fldChar w:fldCharType="end"/>
      </w:r>
      <w:r w:rsidR="007A1659">
        <w:t>.</w:t>
      </w:r>
      <w:r w:rsidR="00CD503A">
        <w:fldChar w:fldCharType="begin"/>
      </w:r>
      <w:r w:rsidR="00CD503A">
        <w:instrText xml:space="preserve"> SEQ Tab._ \* ARABIC \s 1 </w:instrText>
      </w:r>
      <w:r w:rsidR="00CD503A">
        <w:fldChar w:fldCharType="separate"/>
      </w:r>
      <w:r w:rsidR="00245637">
        <w:rPr>
          <w:noProof/>
        </w:rPr>
        <w:t>4</w:t>
      </w:r>
      <w:r w:rsidR="00CD503A">
        <w:rPr>
          <w:noProof/>
        </w:rPr>
        <w:fldChar w:fldCharType="end"/>
      </w:r>
      <w:r w:rsidRPr="007C195D">
        <w:t xml:space="preserve"> Odczuwalne częstotliwości kursowania autobusów na wybranych ciągach komunikacyjnych</w:t>
      </w:r>
      <w:bookmarkEnd w:id="175"/>
    </w:p>
    <w:tbl>
      <w:tblPr>
        <w:tblW w:w="5000" w:type="pct"/>
        <w:tblCellMar>
          <w:left w:w="70" w:type="dxa"/>
          <w:right w:w="70" w:type="dxa"/>
        </w:tblCellMar>
        <w:tblLook w:val="04A0" w:firstRow="1" w:lastRow="0" w:firstColumn="1" w:lastColumn="0" w:noHBand="0" w:noVBand="1"/>
      </w:tblPr>
      <w:tblGrid>
        <w:gridCol w:w="1275"/>
        <w:gridCol w:w="999"/>
        <w:gridCol w:w="468"/>
        <w:gridCol w:w="719"/>
        <w:gridCol w:w="533"/>
        <w:gridCol w:w="533"/>
        <w:gridCol w:w="533"/>
        <w:gridCol w:w="580"/>
        <w:gridCol w:w="1040"/>
        <w:gridCol w:w="1055"/>
        <w:gridCol w:w="990"/>
        <w:gridCol w:w="1055"/>
      </w:tblGrid>
      <w:tr w:rsidR="000102A1" w:rsidRPr="007C3807" w14:paraId="08936368" w14:textId="77777777" w:rsidTr="008813FC">
        <w:trPr>
          <w:trHeight w:val="20"/>
          <w:tblHeader/>
        </w:trPr>
        <w:tc>
          <w:tcPr>
            <w:tcW w:w="600" w:type="pct"/>
            <w:tcBorders>
              <w:top w:val="single" w:sz="8" w:space="0" w:color="auto"/>
              <w:left w:val="single" w:sz="8" w:space="0" w:color="auto"/>
              <w:bottom w:val="nil"/>
              <w:right w:val="single" w:sz="4" w:space="0" w:color="auto"/>
            </w:tcBorders>
            <w:shd w:val="clear" w:color="auto" w:fill="EE1A24"/>
            <w:vAlign w:val="center"/>
            <w:hideMark/>
          </w:tcPr>
          <w:p w14:paraId="26042CA3" w14:textId="77777777" w:rsidR="007C3807" w:rsidRPr="00BE5CBA" w:rsidRDefault="007C3807" w:rsidP="007C3807">
            <w:pPr>
              <w:spacing w:line="240" w:lineRule="auto"/>
              <w:jc w:val="center"/>
              <w:rPr>
                <w:rFonts w:ascii="Open Sans Condensed" w:eastAsia="Times New Roman" w:hAnsi="Open Sans Condensed" w:cs="Open Sans Condensed"/>
                <w:b/>
                <w:color w:val="FFFFFF" w:themeColor="background1"/>
                <w:sz w:val="16"/>
                <w:szCs w:val="16"/>
                <w:lang w:eastAsia="pl-PL"/>
              </w:rPr>
            </w:pPr>
            <w:r w:rsidRPr="00BE5CBA">
              <w:rPr>
                <w:rFonts w:ascii="Open Sans Condensed" w:eastAsia="Times New Roman" w:hAnsi="Open Sans Condensed" w:cs="Open Sans Condensed"/>
                <w:b/>
                <w:color w:val="FFFFFF" w:themeColor="background1"/>
                <w:sz w:val="16"/>
                <w:szCs w:val="16"/>
                <w:lang w:eastAsia="pl-PL"/>
              </w:rPr>
              <w:t>Przystanek/ulica</w:t>
            </w:r>
          </w:p>
        </w:tc>
        <w:tc>
          <w:tcPr>
            <w:tcW w:w="490" w:type="pct"/>
            <w:tcBorders>
              <w:top w:val="single" w:sz="8" w:space="0" w:color="auto"/>
              <w:left w:val="nil"/>
              <w:bottom w:val="nil"/>
              <w:right w:val="single" w:sz="4" w:space="0" w:color="auto"/>
            </w:tcBorders>
            <w:shd w:val="clear" w:color="auto" w:fill="EE1A24"/>
            <w:vAlign w:val="center"/>
            <w:hideMark/>
          </w:tcPr>
          <w:p w14:paraId="09312C0E" w14:textId="77777777" w:rsidR="007C3807" w:rsidRPr="00BE5CBA" w:rsidRDefault="007C3807" w:rsidP="007C3807">
            <w:pPr>
              <w:spacing w:line="240" w:lineRule="auto"/>
              <w:jc w:val="center"/>
              <w:rPr>
                <w:rFonts w:ascii="Open Sans Condensed" w:eastAsia="Times New Roman" w:hAnsi="Open Sans Condensed" w:cs="Open Sans Condensed"/>
                <w:b/>
                <w:color w:val="FFFFFF" w:themeColor="background1"/>
                <w:sz w:val="16"/>
                <w:szCs w:val="16"/>
                <w:lang w:eastAsia="pl-PL"/>
              </w:rPr>
            </w:pPr>
            <w:r w:rsidRPr="00BE5CBA">
              <w:rPr>
                <w:rFonts w:ascii="Open Sans Condensed" w:eastAsia="Times New Roman" w:hAnsi="Open Sans Condensed" w:cs="Open Sans Condensed"/>
                <w:b/>
                <w:color w:val="FFFFFF" w:themeColor="background1"/>
                <w:sz w:val="16"/>
                <w:szCs w:val="16"/>
                <w:lang w:eastAsia="pl-PL"/>
              </w:rPr>
              <w:t>Kierunek</w:t>
            </w:r>
          </w:p>
        </w:tc>
        <w:tc>
          <w:tcPr>
            <w:tcW w:w="392" w:type="pct"/>
            <w:tcBorders>
              <w:top w:val="single" w:sz="8" w:space="0" w:color="auto"/>
              <w:left w:val="nil"/>
              <w:bottom w:val="nil"/>
              <w:right w:val="single" w:sz="4" w:space="0" w:color="auto"/>
            </w:tcBorders>
            <w:shd w:val="clear" w:color="auto" w:fill="EE1A24"/>
            <w:vAlign w:val="center"/>
            <w:hideMark/>
          </w:tcPr>
          <w:p w14:paraId="3E73C976" w14:textId="77777777" w:rsidR="007C3807" w:rsidRPr="00BE5CBA" w:rsidRDefault="007C3807" w:rsidP="007C3807">
            <w:pPr>
              <w:spacing w:line="240" w:lineRule="auto"/>
              <w:jc w:val="center"/>
              <w:rPr>
                <w:rFonts w:ascii="Open Sans Condensed" w:eastAsia="Times New Roman" w:hAnsi="Open Sans Condensed" w:cs="Open Sans Condensed"/>
                <w:b/>
                <w:color w:val="FFFFFF" w:themeColor="background1"/>
                <w:sz w:val="16"/>
                <w:szCs w:val="16"/>
                <w:lang w:eastAsia="pl-PL"/>
              </w:rPr>
            </w:pPr>
            <w:r w:rsidRPr="00BE5CBA">
              <w:rPr>
                <w:rFonts w:ascii="Open Sans Condensed" w:eastAsia="Times New Roman" w:hAnsi="Open Sans Condensed" w:cs="Open Sans Condensed"/>
                <w:b/>
                <w:color w:val="FFFFFF" w:themeColor="background1"/>
                <w:sz w:val="16"/>
                <w:szCs w:val="16"/>
                <w:lang w:eastAsia="pl-PL"/>
              </w:rPr>
              <w:t>Linie</w:t>
            </w:r>
          </w:p>
        </w:tc>
        <w:tc>
          <w:tcPr>
            <w:tcW w:w="348" w:type="pct"/>
            <w:tcBorders>
              <w:top w:val="single" w:sz="8" w:space="0" w:color="auto"/>
              <w:left w:val="nil"/>
              <w:bottom w:val="nil"/>
              <w:right w:val="nil"/>
            </w:tcBorders>
            <w:shd w:val="clear" w:color="auto" w:fill="EE1A24"/>
            <w:vAlign w:val="center"/>
            <w:hideMark/>
          </w:tcPr>
          <w:p w14:paraId="7B048C6E" w14:textId="4EB2DFF6" w:rsidR="007C3807" w:rsidRPr="00BE5CBA" w:rsidRDefault="00B66BEA" w:rsidP="007C3807">
            <w:pPr>
              <w:spacing w:line="240" w:lineRule="auto"/>
              <w:jc w:val="center"/>
              <w:rPr>
                <w:rFonts w:ascii="Open Sans Condensed" w:eastAsia="Times New Roman" w:hAnsi="Open Sans Condensed" w:cs="Open Sans Condensed"/>
                <w:b/>
                <w:color w:val="FFFFFF" w:themeColor="background1"/>
                <w:sz w:val="16"/>
                <w:szCs w:val="16"/>
                <w:lang w:eastAsia="pl-PL"/>
              </w:rPr>
            </w:pPr>
            <w:r w:rsidRPr="00BE5CBA">
              <w:rPr>
                <w:rFonts w:ascii="Open Sans Condensed" w:eastAsia="Times New Roman" w:hAnsi="Open Sans Condensed" w:cs="Open Sans Condensed"/>
                <w:b/>
                <w:color w:val="FFFFFF" w:themeColor="background1"/>
                <w:sz w:val="16"/>
                <w:szCs w:val="16"/>
                <w:lang w:eastAsia="pl-PL"/>
              </w:rPr>
              <w:t>T</w:t>
            </w:r>
            <w:r w:rsidR="007C3807" w:rsidRPr="00BE5CBA">
              <w:rPr>
                <w:rFonts w:ascii="Open Sans Condensed" w:eastAsia="Times New Roman" w:hAnsi="Open Sans Condensed" w:cs="Open Sans Condensed"/>
                <w:b/>
                <w:color w:val="FFFFFF" w:themeColor="background1"/>
                <w:sz w:val="16"/>
                <w:szCs w:val="16"/>
                <w:lang w:eastAsia="pl-PL"/>
              </w:rPr>
              <w:t>yp dnia</w:t>
            </w:r>
          </w:p>
        </w:tc>
        <w:tc>
          <w:tcPr>
            <w:tcW w:w="267" w:type="pct"/>
            <w:tcBorders>
              <w:top w:val="single" w:sz="8" w:space="0" w:color="auto"/>
              <w:left w:val="nil"/>
              <w:bottom w:val="nil"/>
              <w:right w:val="nil"/>
            </w:tcBorders>
            <w:shd w:val="clear" w:color="auto" w:fill="EE1A24"/>
            <w:vAlign w:val="center"/>
            <w:hideMark/>
          </w:tcPr>
          <w:p w14:paraId="788C4C9F" w14:textId="77777777" w:rsidR="007C3807" w:rsidRPr="00BE5CBA" w:rsidRDefault="007C3807" w:rsidP="007C3807">
            <w:pPr>
              <w:spacing w:line="240" w:lineRule="auto"/>
              <w:jc w:val="center"/>
              <w:rPr>
                <w:rFonts w:ascii="Open Sans Condensed" w:eastAsia="Times New Roman" w:hAnsi="Open Sans Condensed" w:cs="Open Sans Condensed"/>
                <w:b/>
                <w:color w:val="FFFFFF" w:themeColor="background1"/>
                <w:sz w:val="16"/>
                <w:szCs w:val="16"/>
                <w:lang w:eastAsia="pl-PL"/>
              </w:rPr>
            </w:pPr>
            <w:r w:rsidRPr="00BE5CBA">
              <w:rPr>
                <w:rFonts w:ascii="Open Sans Condensed" w:eastAsia="Times New Roman" w:hAnsi="Open Sans Condensed" w:cs="Open Sans Condensed"/>
                <w:b/>
                <w:color w:val="FFFFFF" w:themeColor="background1"/>
                <w:sz w:val="16"/>
                <w:szCs w:val="16"/>
                <w:lang w:eastAsia="pl-PL"/>
              </w:rPr>
              <w:t>od</w:t>
            </w:r>
          </w:p>
        </w:tc>
        <w:tc>
          <w:tcPr>
            <w:tcW w:w="267" w:type="pct"/>
            <w:tcBorders>
              <w:top w:val="single" w:sz="8" w:space="0" w:color="auto"/>
              <w:left w:val="nil"/>
              <w:bottom w:val="nil"/>
              <w:right w:val="nil"/>
            </w:tcBorders>
            <w:shd w:val="clear" w:color="auto" w:fill="EE1A24"/>
            <w:vAlign w:val="center"/>
            <w:hideMark/>
          </w:tcPr>
          <w:p w14:paraId="396468EC" w14:textId="77777777" w:rsidR="007C3807" w:rsidRPr="00BE5CBA" w:rsidRDefault="007C3807" w:rsidP="007C3807">
            <w:pPr>
              <w:spacing w:line="240" w:lineRule="auto"/>
              <w:jc w:val="center"/>
              <w:rPr>
                <w:rFonts w:ascii="Open Sans Condensed" w:eastAsia="Times New Roman" w:hAnsi="Open Sans Condensed" w:cs="Open Sans Condensed"/>
                <w:b/>
                <w:color w:val="FFFFFF" w:themeColor="background1"/>
                <w:sz w:val="16"/>
                <w:szCs w:val="16"/>
                <w:lang w:eastAsia="pl-PL"/>
              </w:rPr>
            </w:pPr>
            <w:r w:rsidRPr="00BE5CBA">
              <w:rPr>
                <w:rFonts w:ascii="Open Sans Condensed" w:eastAsia="Times New Roman" w:hAnsi="Open Sans Condensed" w:cs="Open Sans Condensed"/>
                <w:b/>
                <w:color w:val="FFFFFF" w:themeColor="background1"/>
                <w:sz w:val="16"/>
                <w:szCs w:val="16"/>
                <w:lang w:eastAsia="pl-PL"/>
              </w:rPr>
              <w:t>do</w:t>
            </w:r>
          </w:p>
        </w:tc>
        <w:tc>
          <w:tcPr>
            <w:tcW w:w="397" w:type="pct"/>
            <w:tcBorders>
              <w:top w:val="single" w:sz="8" w:space="0" w:color="auto"/>
              <w:left w:val="single" w:sz="8" w:space="0" w:color="auto"/>
              <w:bottom w:val="nil"/>
              <w:right w:val="single" w:sz="4" w:space="0" w:color="auto"/>
            </w:tcBorders>
            <w:shd w:val="clear" w:color="auto" w:fill="EE1A24"/>
            <w:vAlign w:val="center"/>
            <w:hideMark/>
          </w:tcPr>
          <w:p w14:paraId="5C19F4A2" w14:textId="77777777" w:rsidR="007C3807" w:rsidRPr="00BE5CBA" w:rsidRDefault="007C3807" w:rsidP="007C3807">
            <w:pPr>
              <w:spacing w:line="240" w:lineRule="auto"/>
              <w:jc w:val="center"/>
              <w:rPr>
                <w:rFonts w:ascii="Open Sans Condensed" w:eastAsia="Times New Roman" w:hAnsi="Open Sans Condensed" w:cs="Open Sans Condensed"/>
                <w:b/>
                <w:color w:val="FFFFFF" w:themeColor="background1"/>
                <w:sz w:val="16"/>
                <w:szCs w:val="16"/>
                <w:lang w:eastAsia="pl-PL"/>
              </w:rPr>
            </w:pPr>
            <w:r w:rsidRPr="00BE5CBA">
              <w:rPr>
                <w:rFonts w:ascii="Open Sans Condensed" w:eastAsia="Times New Roman" w:hAnsi="Open Sans Condensed" w:cs="Open Sans Condensed"/>
                <w:b/>
                <w:color w:val="FFFFFF" w:themeColor="background1"/>
                <w:sz w:val="16"/>
                <w:szCs w:val="16"/>
                <w:lang w:eastAsia="pl-PL"/>
              </w:rPr>
              <w:t>Wpk</w:t>
            </w:r>
          </w:p>
        </w:tc>
        <w:tc>
          <w:tcPr>
            <w:tcW w:w="294" w:type="pct"/>
            <w:tcBorders>
              <w:top w:val="single" w:sz="8" w:space="0" w:color="auto"/>
              <w:left w:val="nil"/>
              <w:bottom w:val="nil"/>
              <w:right w:val="single" w:sz="4" w:space="0" w:color="auto"/>
            </w:tcBorders>
            <w:shd w:val="clear" w:color="auto" w:fill="EE1A24"/>
            <w:vAlign w:val="center"/>
            <w:hideMark/>
          </w:tcPr>
          <w:p w14:paraId="6ACACEF4" w14:textId="77777777" w:rsidR="007C3807" w:rsidRPr="00BE5CBA" w:rsidRDefault="007C3807" w:rsidP="007C3807">
            <w:pPr>
              <w:spacing w:line="240" w:lineRule="auto"/>
              <w:jc w:val="center"/>
              <w:rPr>
                <w:rFonts w:ascii="Open Sans Condensed" w:eastAsia="Times New Roman" w:hAnsi="Open Sans Condensed" w:cs="Open Sans Condensed"/>
                <w:b/>
                <w:color w:val="FFFFFF" w:themeColor="background1"/>
                <w:sz w:val="16"/>
                <w:szCs w:val="16"/>
                <w:lang w:eastAsia="pl-PL"/>
              </w:rPr>
            </w:pPr>
            <w:r w:rsidRPr="00BE5CBA">
              <w:rPr>
                <w:rFonts w:ascii="Open Sans Condensed" w:eastAsia="Times New Roman" w:hAnsi="Open Sans Condensed" w:cs="Open Sans Condensed"/>
                <w:b/>
                <w:color w:val="FFFFFF" w:themeColor="background1"/>
                <w:sz w:val="16"/>
                <w:szCs w:val="16"/>
                <w:lang w:eastAsia="pl-PL"/>
              </w:rPr>
              <w:t>Ukt</w:t>
            </w:r>
          </w:p>
        </w:tc>
        <w:tc>
          <w:tcPr>
            <w:tcW w:w="501" w:type="pct"/>
            <w:tcBorders>
              <w:top w:val="single" w:sz="8" w:space="0" w:color="auto"/>
              <w:left w:val="nil"/>
              <w:bottom w:val="nil"/>
              <w:right w:val="single" w:sz="4" w:space="0" w:color="auto"/>
            </w:tcBorders>
            <w:shd w:val="clear" w:color="auto" w:fill="EE1A24"/>
            <w:vAlign w:val="center"/>
            <w:hideMark/>
          </w:tcPr>
          <w:p w14:paraId="01725A42" w14:textId="77777777" w:rsidR="007C3807" w:rsidRPr="00BE5CBA" w:rsidRDefault="007C3807" w:rsidP="007C3807">
            <w:pPr>
              <w:spacing w:line="240" w:lineRule="auto"/>
              <w:jc w:val="center"/>
              <w:rPr>
                <w:rFonts w:ascii="Open Sans Condensed" w:eastAsia="Times New Roman" w:hAnsi="Open Sans Condensed" w:cs="Open Sans Condensed"/>
                <w:b/>
                <w:color w:val="FFFFFF" w:themeColor="background1"/>
                <w:sz w:val="16"/>
                <w:szCs w:val="16"/>
                <w:lang w:eastAsia="pl-PL"/>
              </w:rPr>
            </w:pPr>
            <w:r w:rsidRPr="00BE5CBA">
              <w:rPr>
                <w:rFonts w:ascii="Open Sans Condensed" w:eastAsia="Times New Roman" w:hAnsi="Open Sans Condensed" w:cs="Open Sans Condensed"/>
                <w:b/>
                <w:color w:val="FFFFFF" w:themeColor="background1"/>
                <w:sz w:val="16"/>
                <w:szCs w:val="16"/>
                <w:lang w:eastAsia="pl-PL"/>
              </w:rPr>
              <w:t>Kursy wykonywane</w:t>
            </w:r>
          </w:p>
        </w:tc>
        <w:tc>
          <w:tcPr>
            <w:tcW w:w="493" w:type="pct"/>
            <w:tcBorders>
              <w:top w:val="single" w:sz="8" w:space="0" w:color="auto"/>
              <w:left w:val="nil"/>
              <w:bottom w:val="nil"/>
              <w:right w:val="single" w:sz="4" w:space="0" w:color="auto"/>
            </w:tcBorders>
            <w:shd w:val="clear" w:color="auto" w:fill="EE1A24"/>
            <w:vAlign w:val="center"/>
            <w:hideMark/>
          </w:tcPr>
          <w:p w14:paraId="1AFD53F2" w14:textId="77777777" w:rsidR="007C3807" w:rsidRPr="00BE5CBA" w:rsidRDefault="007C3807" w:rsidP="007C3807">
            <w:pPr>
              <w:spacing w:line="240" w:lineRule="auto"/>
              <w:jc w:val="center"/>
              <w:rPr>
                <w:rFonts w:ascii="Open Sans Condensed" w:eastAsia="Times New Roman" w:hAnsi="Open Sans Condensed" w:cs="Open Sans Condensed"/>
                <w:b/>
                <w:color w:val="FFFFFF" w:themeColor="background1"/>
                <w:sz w:val="16"/>
                <w:szCs w:val="16"/>
                <w:lang w:eastAsia="pl-PL"/>
              </w:rPr>
            </w:pPr>
            <w:r w:rsidRPr="00BE5CBA">
              <w:rPr>
                <w:rFonts w:ascii="Open Sans Condensed" w:eastAsia="Times New Roman" w:hAnsi="Open Sans Condensed" w:cs="Open Sans Condensed"/>
                <w:b/>
                <w:color w:val="FFFFFF" w:themeColor="background1"/>
                <w:sz w:val="16"/>
                <w:szCs w:val="16"/>
                <w:lang w:eastAsia="pl-PL"/>
              </w:rPr>
              <w:t>Średnia częstotliwość</w:t>
            </w:r>
          </w:p>
        </w:tc>
        <w:tc>
          <w:tcPr>
            <w:tcW w:w="459" w:type="pct"/>
            <w:tcBorders>
              <w:top w:val="single" w:sz="8" w:space="0" w:color="auto"/>
              <w:left w:val="nil"/>
              <w:bottom w:val="nil"/>
              <w:right w:val="single" w:sz="4" w:space="0" w:color="auto"/>
            </w:tcBorders>
            <w:shd w:val="clear" w:color="auto" w:fill="EE1A24"/>
            <w:vAlign w:val="center"/>
            <w:hideMark/>
          </w:tcPr>
          <w:p w14:paraId="038A26B6" w14:textId="77777777" w:rsidR="007C3807" w:rsidRPr="00BE5CBA" w:rsidRDefault="007C3807" w:rsidP="007C3807">
            <w:pPr>
              <w:spacing w:line="240" w:lineRule="auto"/>
              <w:jc w:val="center"/>
              <w:rPr>
                <w:rFonts w:ascii="Open Sans Condensed" w:eastAsia="Times New Roman" w:hAnsi="Open Sans Condensed" w:cs="Open Sans Condensed"/>
                <w:b/>
                <w:color w:val="FFFFFF" w:themeColor="background1"/>
                <w:sz w:val="16"/>
                <w:szCs w:val="16"/>
                <w:lang w:eastAsia="pl-PL"/>
              </w:rPr>
            </w:pPr>
            <w:r w:rsidRPr="00BE5CBA">
              <w:rPr>
                <w:rFonts w:ascii="Open Sans Condensed" w:eastAsia="Times New Roman" w:hAnsi="Open Sans Condensed" w:cs="Open Sans Condensed"/>
                <w:b/>
                <w:color w:val="FFFFFF" w:themeColor="background1"/>
                <w:sz w:val="16"/>
                <w:szCs w:val="16"/>
                <w:lang w:eastAsia="pl-PL"/>
              </w:rPr>
              <w:t>Kursy postrzegane</w:t>
            </w:r>
          </w:p>
        </w:tc>
        <w:tc>
          <w:tcPr>
            <w:tcW w:w="493" w:type="pct"/>
            <w:tcBorders>
              <w:top w:val="single" w:sz="8" w:space="0" w:color="auto"/>
              <w:left w:val="nil"/>
              <w:bottom w:val="nil"/>
              <w:right w:val="single" w:sz="8" w:space="0" w:color="auto"/>
            </w:tcBorders>
            <w:shd w:val="clear" w:color="auto" w:fill="EE1A24"/>
            <w:vAlign w:val="center"/>
            <w:hideMark/>
          </w:tcPr>
          <w:p w14:paraId="65FBD125" w14:textId="77777777" w:rsidR="007C3807" w:rsidRPr="00BE5CBA" w:rsidRDefault="007C3807" w:rsidP="007C3807">
            <w:pPr>
              <w:spacing w:line="240" w:lineRule="auto"/>
              <w:jc w:val="center"/>
              <w:rPr>
                <w:rFonts w:ascii="Open Sans Condensed" w:eastAsia="Times New Roman" w:hAnsi="Open Sans Condensed" w:cs="Open Sans Condensed"/>
                <w:b/>
                <w:color w:val="FFFFFF" w:themeColor="background1"/>
                <w:sz w:val="16"/>
                <w:szCs w:val="16"/>
                <w:lang w:eastAsia="pl-PL"/>
              </w:rPr>
            </w:pPr>
            <w:r w:rsidRPr="00BE5CBA">
              <w:rPr>
                <w:rFonts w:ascii="Open Sans Condensed" w:eastAsia="Times New Roman" w:hAnsi="Open Sans Condensed" w:cs="Open Sans Condensed"/>
                <w:b/>
                <w:color w:val="FFFFFF" w:themeColor="background1"/>
                <w:sz w:val="16"/>
                <w:szCs w:val="16"/>
                <w:lang w:eastAsia="pl-PL"/>
              </w:rPr>
              <w:t>Średnia odczuwalna częstotliwość</w:t>
            </w:r>
          </w:p>
        </w:tc>
      </w:tr>
      <w:tr w:rsidR="006622FA" w:rsidRPr="007C3807" w14:paraId="293E6E89" w14:textId="77777777" w:rsidTr="007C195D">
        <w:trPr>
          <w:trHeight w:val="20"/>
        </w:trPr>
        <w:tc>
          <w:tcPr>
            <w:tcW w:w="600" w:type="pct"/>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14:paraId="1959383E"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Energetyków Elektrownia</w:t>
            </w:r>
          </w:p>
        </w:tc>
        <w:tc>
          <w:tcPr>
            <w:tcW w:w="490" w:type="pct"/>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0ECF637D"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centrum</w:t>
            </w:r>
          </w:p>
        </w:tc>
        <w:tc>
          <w:tcPr>
            <w:tcW w:w="392" w:type="pct"/>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14:paraId="45287865"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1, 4, 11, 25</w:t>
            </w:r>
          </w:p>
        </w:tc>
        <w:tc>
          <w:tcPr>
            <w:tcW w:w="348" w:type="pct"/>
            <w:tcBorders>
              <w:top w:val="single" w:sz="8" w:space="0" w:color="auto"/>
              <w:left w:val="nil"/>
              <w:bottom w:val="single" w:sz="4" w:space="0" w:color="auto"/>
              <w:right w:val="nil"/>
            </w:tcBorders>
            <w:shd w:val="clear" w:color="auto" w:fill="auto"/>
            <w:vAlign w:val="bottom"/>
            <w:hideMark/>
          </w:tcPr>
          <w:p w14:paraId="3C9F8732"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roboczy</w:t>
            </w:r>
          </w:p>
        </w:tc>
        <w:tc>
          <w:tcPr>
            <w:tcW w:w="267" w:type="pct"/>
            <w:tcBorders>
              <w:top w:val="single" w:sz="8" w:space="0" w:color="auto"/>
              <w:left w:val="nil"/>
              <w:bottom w:val="single" w:sz="4" w:space="0" w:color="auto"/>
              <w:right w:val="nil"/>
            </w:tcBorders>
            <w:shd w:val="clear" w:color="auto" w:fill="auto"/>
            <w:vAlign w:val="bottom"/>
            <w:hideMark/>
          </w:tcPr>
          <w:p w14:paraId="4F124E19"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09:00</w:t>
            </w:r>
          </w:p>
        </w:tc>
        <w:tc>
          <w:tcPr>
            <w:tcW w:w="267" w:type="pct"/>
            <w:tcBorders>
              <w:top w:val="single" w:sz="8" w:space="0" w:color="auto"/>
              <w:left w:val="nil"/>
              <w:bottom w:val="single" w:sz="4" w:space="0" w:color="auto"/>
              <w:right w:val="nil"/>
            </w:tcBorders>
            <w:shd w:val="clear" w:color="auto" w:fill="auto"/>
            <w:vAlign w:val="bottom"/>
            <w:hideMark/>
          </w:tcPr>
          <w:p w14:paraId="0C4AF31F"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12:00</w:t>
            </w:r>
          </w:p>
        </w:tc>
        <w:tc>
          <w:tcPr>
            <w:tcW w:w="397" w:type="pct"/>
            <w:tcBorders>
              <w:top w:val="single" w:sz="8" w:space="0" w:color="auto"/>
              <w:left w:val="single" w:sz="8" w:space="0" w:color="auto"/>
              <w:bottom w:val="single" w:sz="4" w:space="0" w:color="auto"/>
              <w:right w:val="single" w:sz="4" w:space="0" w:color="auto"/>
            </w:tcBorders>
            <w:shd w:val="clear" w:color="000000" w:fill="ECE683"/>
            <w:vAlign w:val="bottom"/>
            <w:hideMark/>
          </w:tcPr>
          <w:p w14:paraId="325D9E2A" w14:textId="0D59FD2D" w:rsidR="006622FA" w:rsidRPr="006622FA" w:rsidRDefault="006622FA" w:rsidP="006622FA">
            <w:pPr>
              <w:spacing w:line="240" w:lineRule="auto"/>
              <w:jc w:val="center"/>
              <w:rPr>
                <w:rFonts w:ascii="Open Sans Condensed" w:eastAsia="Times New Roman" w:hAnsi="Open Sans Condensed" w:cs="Open Sans Condensed"/>
                <w:iCs/>
                <w:color w:val="000000"/>
                <w:sz w:val="18"/>
                <w:szCs w:val="18"/>
                <w:lang w:eastAsia="pl-PL"/>
              </w:rPr>
            </w:pPr>
            <w:r w:rsidRPr="006622FA">
              <w:rPr>
                <w:rFonts w:ascii="Open Sans Condensed" w:eastAsia="Times New Roman" w:hAnsi="Open Sans Condensed" w:cs="Open Sans Condensed"/>
                <w:iCs/>
                <w:color w:val="000000"/>
                <w:sz w:val="18"/>
                <w:szCs w:val="18"/>
                <w:lang w:eastAsia="pl-PL"/>
              </w:rPr>
              <w:t>0,743</w:t>
            </w:r>
          </w:p>
        </w:tc>
        <w:tc>
          <w:tcPr>
            <w:tcW w:w="294" w:type="pct"/>
            <w:tcBorders>
              <w:top w:val="single" w:sz="8" w:space="0" w:color="auto"/>
              <w:left w:val="nil"/>
              <w:bottom w:val="single" w:sz="4" w:space="0" w:color="auto"/>
              <w:right w:val="single" w:sz="4" w:space="0" w:color="auto"/>
            </w:tcBorders>
            <w:shd w:val="clear" w:color="auto" w:fill="auto"/>
            <w:vAlign w:val="bottom"/>
            <w:hideMark/>
          </w:tcPr>
          <w:p w14:paraId="4C898A0C"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25,7%</w:t>
            </w:r>
          </w:p>
        </w:tc>
        <w:tc>
          <w:tcPr>
            <w:tcW w:w="501" w:type="pct"/>
            <w:tcBorders>
              <w:top w:val="single" w:sz="8" w:space="0" w:color="auto"/>
              <w:left w:val="nil"/>
              <w:bottom w:val="single" w:sz="4" w:space="0" w:color="auto"/>
              <w:right w:val="single" w:sz="4" w:space="0" w:color="auto"/>
            </w:tcBorders>
            <w:shd w:val="clear" w:color="auto" w:fill="auto"/>
            <w:vAlign w:val="bottom"/>
            <w:hideMark/>
          </w:tcPr>
          <w:p w14:paraId="5381D190"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9</w:t>
            </w:r>
          </w:p>
        </w:tc>
        <w:tc>
          <w:tcPr>
            <w:tcW w:w="493" w:type="pct"/>
            <w:tcBorders>
              <w:top w:val="single" w:sz="8" w:space="0" w:color="auto"/>
              <w:left w:val="nil"/>
              <w:bottom w:val="single" w:sz="4" w:space="0" w:color="auto"/>
              <w:right w:val="single" w:sz="4" w:space="0" w:color="auto"/>
            </w:tcBorders>
            <w:shd w:val="clear" w:color="auto" w:fill="auto"/>
            <w:vAlign w:val="bottom"/>
            <w:hideMark/>
          </w:tcPr>
          <w:p w14:paraId="36516E09"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20</w:t>
            </w:r>
          </w:p>
        </w:tc>
        <w:tc>
          <w:tcPr>
            <w:tcW w:w="459" w:type="pct"/>
            <w:tcBorders>
              <w:top w:val="single" w:sz="8" w:space="0" w:color="auto"/>
              <w:left w:val="nil"/>
              <w:bottom w:val="single" w:sz="4" w:space="0" w:color="auto"/>
              <w:right w:val="single" w:sz="4" w:space="0" w:color="auto"/>
            </w:tcBorders>
            <w:shd w:val="clear" w:color="auto" w:fill="auto"/>
            <w:vAlign w:val="bottom"/>
            <w:hideMark/>
          </w:tcPr>
          <w:p w14:paraId="6CF7183F"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6,7</w:t>
            </w:r>
          </w:p>
        </w:tc>
        <w:tc>
          <w:tcPr>
            <w:tcW w:w="493" w:type="pct"/>
            <w:tcBorders>
              <w:top w:val="single" w:sz="8" w:space="0" w:color="auto"/>
              <w:left w:val="nil"/>
              <w:bottom w:val="single" w:sz="4" w:space="0" w:color="auto"/>
              <w:right w:val="single" w:sz="8" w:space="0" w:color="auto"/>
            </w:tcBorders>
            <w:shd w:val="clear" w:color="auto" w:fill="auto"/>
            <w:vAlign w:val="bottom"/>
            <w:hideMark/>
          </w:tcPr>
          <w:p w14:paraId="5E6A25F1"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27</w:t>
            </w:r>
          </w:p>
        </w:tc>
      </w:tr>
      <w:tr w:rsidR="006622FA" w:rsidRPr="007C3807" w14:paraId="20B4506D" w14:textId="77777777" w:rsidTr="007C195D">
        <w:trPr>
          <w:trHeight w:val="20"/>
        </w:trPr>
        <w:tc>
          <w:tcPr>
            <w:tcW w:w="600" w:type="pct"/>
            <w:vMerge/>
            <w:tcBorders>
              <w:top w:val="single" w:sz="8" w:space="0" w:color="auto"/>
              <w:left w:val="single" w:sz="8" w:space="0" w:color="auto"/>
              <w:bottom w:val="single" w:sz="4" w:space="0" w:color="auto"/>
              <w:right w:val="single" w:sz="4" w:space="0" w:color="auto"/>
            </w:tcBorders>
            <w:vAlign w:val="center"/>
            <w:hideMark/>
          </w:tcPr>
          <w:p w14:paraId="5B234B65"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490" w:type="pct"/>
            <w:vMerge/>
            <w:tcBorders>
              <w:top w:val="single" w:sz="8" w:space="0" w:color="auto"/>
              <w:left w:val="single" w:sz="4" w:space="0" w:color="auto"/>
              <w:bottom w:val="single" w:sz="4" w:space="0" w:color="auto"/>
              <w:right w:val="single" w:sz="4" w:space="0" w:color="auto"/>
            </w:tcBorders>
            <w:vAlign w:val="center"/>
            <w:hideMark/>
          </w:tcPr>
          <w:p w14:paraId="7410426C"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392" w:type="pct"/>
            <w:vMerge/>
            <w:tcBorders>
              <w:top w:val="single" w:sz="8" w:space="0" w:color="auto"/>
              <w:left w:val="single" w:sz="4" w:space="0" w:color="auto"/>
              <w:bottom w:val="single" w:sz="4" w:space="0" w:color="auto"/>
              <w:right w:val="single" w:sz="4" w:space="0" w:color="auto"/>
            </w:tcBorders>
            <w:vAlign w:val="center"/>
            <w:hideMark/>
          </w:tcPr>
          <w:p w14:paraId="2ED1162E"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348" w:type="pct"/>
            <w:tcBorders>
              <w:top w:val="nil"/>
              <w:left w:val="nil"/>
              <w:bottom w:val="single" w:sz="4" w:space="0" w:color="auto"/>
              <w:right w:val="nil"/>
            </w:tcBorders>
            <w:shd w:val="clear" w:color="auto" w:fill="auto"/>
            <w:vAlign w:val="bottom"/>
            <w:hideMark/>
          </w:tcPr>
          <w:p w14:paraId="264CC0BF"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roboczy</w:t>
            </w:r>
          </w:p>
        </w:tc>
        <w:tc>
          <w:tcPr>
            <w:tcW w:w="267" w:type="pct"/>
            <w:tcBorders>
              <w:top w:val="nil"/>
              <w:left w:val="nil"/>
              <w:bottom w:val="single" w:sz="4" w:space="0" w:color="auto"/>
              <w:right w:val="nil"/>
            </w:tcBorders>
            <w:shd w:val="clear" w:color="auto" w:fill="auto"/>
            <w:vAlign w:val="bottom"/>
            <w:hideMark/>
          </w:tcPr>
          <w:p w14:paraId="698B37A6"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14:00</w:t>
            </w:r>
          </w:p>
        </w:tc>
        <w:tc>
          <w:tcPr>
            <w:tcW w:w="267" w:type="pct"/>
            <w:tcBorders>
              <w:top w:val="nil"/>
              <w:left w:val="nil"/>
              <w:bottom w:val="single" w:sz="4" w:space="0" w:color="auto"/>
              <w:right w:val="nil"/>
            </w:tcBorders>
            <w:shd w:val="clear" w:color="auto" w:fill="auto"/>
            <w:vAlign w:val="bottom"/>
            <w:hideMark/>
          </w:tcPr>
          <w:p w14:paraId="1CE2DA76"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16:00</w:t>
            </w:r>
          </w:p>
        </w:tc>
        <w:tc>
          <w:tcPr>
            <w:tcW w:w="397" w:type="pct"/>
            <w:tcBorders>
              <w:top w:val="single" w:sz="4" w:space="0" w:color="auto"/>
              <w:left w:val="single" w:sz="8" w:space="0" w:color="auto"/>
              <w:bottom w:val="single" w:sz="4" w:space="0" w:color="auto"/>
              <w:right w:val="single" w:sz="4" w:space="0" w:color="auto"/>
            </w:tcBorders>
            <w:shd w:val="clear" w:color="000000" w:fill="FED980"/>
            <w:vAlign w:val="bottom"/>
            <w:hideMark/>
          </w:tcPr>
          <w:p w14:paraId="45E39DB5" w14:textId="02E05D6A" w:rsidR="006622FA" w:rsidRPr="006622FA" w:rsidRDefault="006622FA" w:rsidP="006622FA">
            <w:pPr>
              <w:spacing w:line="240" w:lineRule="auto"/>
              <w:jc w:val="center"/>
              <w:rPr>
                <w:rFonts w:ascii="Open Sans Condensed" w:eastAsia="Times New Roman" w:hAnsi="Open Sans Condensed" w:cs="Open Sans Condensed"/>
                <w:iCs/>
                <w:color w:val="000000"/>
                <w:sz w:val="18"/>
                <w:szCs w:val="18"/>
                <w:lang w:eastAsia="pl-PL"/>
              </w:rPr>
            </w:pPr>
            <w:r w:rsidRPr="006622FA">
              <w:rPr>
                <w:rFonts w:ascii="Open Sans Condensed" w:eastAsia="Times New Roman" w:hAnsi="Open Sans Condensed" w:cs="Open Sans Condensed"/>
                <w:iCs/>
                <w:color w:val="000000"/>
                <w:sz w:val="18"/>
                <w:szCs w:val="18"/>
                <w:lang w:eastAsia="pl-PL"/>
              </w:rPr>
              <w:t>0,711</w:t>
            </w:r>
          </w:p>
        </w:tc>
        <w:tc>
          <w:tcPr>
            <w:tcW w:w="294" w:type="pct"/>
            <w:tcBorders>
              <w:top w:val="nil"/>
              <w:left w:val="nil"/>
              <w:bottom w:val="single" w:sz="4" w:space="0" w:color="auto"/>
              <w:right w:val="single" w:sz="4" w:space="0" w:color="auto"/>
            </w:tcBorders>
            <w:shd w:val="clear" w:color="auto" w:fill="auto"/>
            <w:vAlign w:val="bottom"/>
            <w:hideMark/>
          </w:tcPr>
          <w:p w14:paraId="4826157A"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28,9%</w:t>
            </w:r>
          </w:p>
        </w:tc>
        <w:tc>
          <w:tcPr>
            <w:tcW w:w="501" w:type="pct"/>
            <w:tcBorders>
              <w:top w:val="nil"/>
              <w:left w:val="nil"/>
              <w:bottom w:val="single" w:sz="4" w:space="0" w:color="auto"/>
              <w:right w:val="single" w:sz="4" w:space="0" w:color="auto"/>
            </w:tcBorders>
            <w:shd w:val="clear" w:color="auto" w:fill="auto"/>
            <w:vAlign w:val="bottom"/>
            <w:hideMark/>
          </w:tcPr>
          <w:p w14:paraId="7812B24C"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7</w:t>
            </w:r>
          </w:p>
        </w:tc>
        <w:tc>
          <w:tcPr>
            <w:tcW w:w="493" w:type="pct"/>
            <w:tcBorders>
              <w:top w:val="nil"/>
              <w:left w:val="nil"/>
              <w:bottom w:val="single" w:sz="4" w:space="0" w:color="auto"/>
              <w:right w:val="single" w:sz="4" w:space="0" w:color="auto"/>
            </w:tcBorders>
            <w:shd w:val="clear" w:color="auto" w:fill="auto"/>
            <w:vAlign w:val="bottom"/>
            <w:hideMark/>
          </w:tcPr>
          <w:p w14:paraId="004F0AAB"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17</w:t>
            </w:r>
          </w:p>
        </w:tc>
        <w:tc>
          <w:tcPr>
            <w:tcW w:w="459" w:type="pct"/>
            <w:tcBorders>
              <w:top w:val="nil"/>
              <w:left w:val="nil"/>
              <w:bottom w:val="single" w:sz="4" w:space="0" w:color="auto"/>
              <w:right w:val="single" w:sz="4" w:space="0" w:color="auto"/>
            </w:tcBorders>
            <w:shd w:val="clear" w:color="auto" w:fill="auto"/>
            <w:vAlign w:val="bottom"/>
            <w:hideMark/>
          </w:tcPr>
          <w:p w14:paraId="7358FBBD"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5,0</w:t>
            </w:r>
          </w:p>
        </w:tc>
        <w:tc>
          <w:tcPr>
            <w:tcW w:w="493" w:type="pct"/>
            <w:tcBorders>
              <w:top w:val="nil"/>
              <w:left w:val="nil"/>
              <w:bottom w:val="single" w:sz="4" w:space="0" w:color="auto"/>
              <w:right w:val="single" w:sz="8" w:space="0" w:color="auto"/>
            </w:tcBorders>
            <w:shd w:val="clear" w:color="auto" w:fill="auto"/>
            <w:vAlign w:val="bottom"/>
            <w:hideMark/>
          </w:tcPr>
          <w:p w14:paraId="37BE75A7"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24</w:t>
            </w:r>
          </w:p>
        </w:tc>
      </w:tr>
      <w:tr w:rsidR="006622FA" w:rsidRPr="007C3807" w14:paraId="2347C488" w14:textId="77777777" w:rsidTr="007C195D">
        <w:trPr>
          <w:trHeight w:val="20"/>
        </w:trPr>
        <w:tc>
          <w:tcPr>
            <w:tcW w:w="600" w:type="pct"/>
            <w:vMerge/>
            <w:tcBorders>
              <w:top w:val="single" w:sz="8" w:space="0" w:color="auto"/>
              <w:left w:val="single" w:sz="8" w:space="0" w:color="auto"/>
              <w:bottom w:val="single" w:sz="4" w:space="0" w:color="auto"/>
              <w:right w:val="single" w:sz="4" w:space="0" w:color="auto"/>
            </w:tcBorders>
            <w:vAlign w:val="center"/>
            <w:hideMark/>
          </w:tcPr>
          <w:p w14:paraId="407E2763"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490" w:type="pct"/>
            <w:vMerge/>
            <w:tcBorders>
              <w:top w:val="single" w:sz="8" w:space="0" w:color="auto"/>
              <w:left w:val="single" w:sz="4" w:space="0" w:color="auto"/>
              <w:bottom w:val="single" w:sz="4" w:space="0" w:color="auto"/>
              <w:right w:val="single" w:sz="4" w:space="0" w:color="auto"/>
            </w:tcBorders>
            <w:vAlign w:val="center"/>
            <w:hideMark/>
          </w:tcPr>
          <w:p w14:paraId="42B9C6E0"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392" w:type="pct"/>
            <w:vMerge/>
            <w:tcBorders>
              <w:top w:val="single" w:sz="8" w:space="0" w:color="auto"/>
              <w:left w:val="single" w:sz="4" w:space="0" w:color="auto"/>
              <w:bottom w:val="single" w:sz="4" w:space="0" w:color="auto"/>
              <w:right w:val="single" w:sz="4" w:space="0" w:color="auto"/>
            </w:tcBorders>
            <w:vAlign w:val="center"/>
            <w:hideMark/>
          </w:tcPr>
          <w:p w14:paraId="6C0F44E8"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348" w:type="pct"/>
            <w:tcBorders>
              <w:top w:val="nil"/>
              <w:left w:val="nil"/>
              <w:bottom w:val="single" w:sz="4" w:space="0" w:color="auto"/>
              <w:right w:val="nil"/>
            </w:tcBorders>
            <w:shd w:val="clear" w:color="auto" w:fill="auto"/>
            <w:vAlign w:val="bottom"/>
            <w:hideMark/>
          </w:tcPr>
          <w:p w14:paraId="20D367B4"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roboczy</w:t>
            </w:r>
          </w:p>
        </w:tc>
        <w:tc>
          <w:tcPr>
            <w:tcW w:w="267" w:type="pct"/>
            <w:tcBorders>
              <w:top w:val="nil"/>
              <w:left w:val="nil"/>
              <w:bottom w:val="single" w:sz="4" w:space="0" w:color="auto"/>
              <w:right w:val="nil"/>
            </w:tcBorders>
            <w:shd w:val="clear" w:color="auto" w:fill="auto"/>
            <w:vAlign w:val="bottom"/>
            <w:hideMark/>
          </w:tcPr>
          <w:p w14:paraId="693E1BC3"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17:00</w:t>
            </w:r>
          </w:p>
        </w:tc>
        <w:tc>
          <w:tcPr>
            <w:tcW w:w="267" w:type="pct"/>
            <w:tcBorders>
              <w:top w:val="nil"/>
              <w:left w:val="nil"/>
              <w:bottom w:val="single" w:sz="4" w:space="0" w:color="auto"/>
              <w:right w:val="nil"/>
            </w:tcBorders>
            <w:shd w:val="clear" w:color="auto" w:fill="auto"/>
            <w:vAlign w:val="bottom"/>
            <w:hideMark/>
          </w:tcPr>
          <w:p w14:paraId="0EBBEA99"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19:00</w:t>
            </w:r>
          </w:p>
        </w:tc>
        <w:tc>
          <w:tcPr>
            <w:tcW w:w="397" w:type="pct"/>
            <w:tcBorders>
              <w:top w:val="single" w:sz="4" w:space="0" w:color="auto"/>
              <w:left w:val="single" w:sz="8" w:space="0" w:color="auto"/>
              <w:bottom w:val="single" w:sz="4" w:space="0" w:color="auto"/>
              <w:right w:val="single" w:sz="4" w:space="0" w:color="auto"/>
            </w:tcBorders>
            <w:shd w:val="clear" w:color="000000" w:fill="64BF7C"/>
            <w:vAlign w:val="bottom"/>
            <w:hideMark/>
          </w:tcPr>
          <w:p w14:paraId="5A23B27E" w14:textId="7BFAC16D" w:rsidR="006622FA" w:rsidRPr="006622FA" w:rsidRDefault="006622FA" w:rsidP="006622FA">
            <w:pPr>
              <w:spacing w:line="240" w:lineRule="auto"/>
              <w:jc w:val="center"/>
              <w:rPr>
                <w:rFonts w:ascii="Open Sans Condensed" w:eastAsia="Times New Roman" w:hAnsi="Open Sans Condensed" w:cs="Open Sans Condensed"/>
                <w:iCs/>
                <w:color w:val="000000"/>
                <w:sz w:val="18"/>
                <w:szCs w:val="18"/>
                <w:lang w:eastAsia="pl-PL"/>
              </w:rPr>
            </w:pPr>
            <w:r w:rsidRPr="006622FA">
              <w:rPr>
                <w:rFonts w:ascii="Open Sans Condensed" w:eastAsia="Times New Roman" w:hAnsi="Open Sans Condensed" w:cs="Open Sans Condensed"/>
                <w:iCs/>
                <w:color w:val="000000"/>
                <w:sz w:val="18"/>
                <w:szCs w:val="18"/>
                <w:lang w:eastAsia="pl-PL"/>
              </w:rPr>
              <w:t>0,867</w:t>
            </w:r>
          </w:p>
        </w:tc>
        <w:tc>
          <w:tcPr>
            <w:tcW w:w="294" w:type="pct"/>
            <w:tcBorders>
              <w:top w:val="nil"/>
              <w:left w:val="nil"/>
              <w:bottom w:val="single" w:sz="4" w:space="0" w:color="auto"/>
              <w:right w:val="single" w:sz="4" w:space="0" w:color="auto"/>
            </w:tcBorders>
            <w:shd w:val="clear" w:color="auto" w:fill="auto"/>
            <w:vAlign w:val="bottom"/>
            <w:hideMark/>
          </w:tcPr>
          <w:p w14:paraId="26836D7B"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13,3%</w:t>
            </w:r>
          </w:p>
        </w:tc>
        <w:tc>
          <w:tcPr>
            <w:tcW w:w="501" w:type="pct"/>
            <w:tcBorders>
              <w:top w:val="nil"/>
              <w:left w:val="nil"/>
              <w:bottom w:val="single" w:sz="4" w:space="0" w:color="auto"/>
              <w:right w:val="single" w:sz="4" w:space="0" w:color="auto"/>
            </w:tcBorders>
            <w:shd w:val="clear" w:color="auto" w:fill="auto"/>
            <w:vAlign w:val="bottom"/>
            <w:hideMark/>
          </w:tcPr>
          <w:p w14:paraId="1B0BDC21"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5</w:t>
            </w:r>
          </w:p>
        </w:tc>
        <w:tc>
          <w:tcPr>
            <w:tcW w:w="493" w:type="pct"/>
            <w:tcBorders>
              <w:top w:val="nil"/>
              <w:left w:val="nil"/>
              <w:bottom w:val="single" w:sz="4" w:space="0" w:color="auto"/>
              <w:right w:val="single" w:sz="4" w:space="0" w:color="auto"/>
            </w:tcBorders>
            <w:shd w:val="clear" w:color="auto" w:fill="auto"/>
            <w:vAlign w:val="bottom"/>
            <w:hideMark/>
          </w:tcPr>
          <w:p w14:paraId="3108ACAA"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24</w:t>
            </w:r>
          </w:p>
        </w:tc>
        <w:tc>
          <w:tcPr>
            <w:tcW w:w="459" w:type="pct"/>
            <w:tcBorders>
              <w:top w:val="nil"/>
              <w:left w:val="nil"/>
              <w:bottom w:val="single" w:sz="4" w:space="0" w:color="auto"/>
              <w:right w:val="single" w:sz="4" w:space="0" w:color="auto"/>
            </w:tcBorders>
            <w:shd w:val="clear" w:color="auto" w:fill="auto"/>
            <w:vAlign w:val="bottom"/>
            <w:hideMark/>
          </w:tcPr>
          <w:p w14:paraId="34D4C4F5"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4,3</w:t>
            </w:r>
          </w:p>
        </w:tc>
        <w:tc>
          <w:tcPr>
            <w:tcW w:w="493" w:type="pct"/>
            <w:tcBorders>
              <w:top w:val="nil"/>
              <w:left w:val="nil"/>
              <w:bottom w:val="single" w:sz="4" w:space="0" w:color="auto"/>
              <w:right w:val="single" w:sz="8" w:space="0" w:color="auto"/>
            </w:tcBorders>
            <w:shd w:val="clear" w:color="auto" w:fill="auto"/>
            <w:vAlign w:val="bottom"/>
            <w:hideMark/>
          </w:tcPr>
          <w:p w14:paraId="6194C49E"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28</w:t>
            </w:r>
          </w:p>
        </w:tc>
      </w:tr>
      <w:tr w:rsidR="006622FA" w:rsidRPr="007C3807" w14:paraId="711FE4D4" w14:textId="77777777" w:rsidTr="007C195D">
        <w:trPr>
          <w:trHeight w:val="20"/>
        </w:trPr>
        <w:tc>
          <w:tcPr>
            <w:tcW w:w="600" w:type="pct"/>
            <w:vMerge/>
            <w:tcBorders>
              <w:top w:val="single" w:sz="8" w:space="0" w:color="auto"/>
              <w:left w:val="single" w:sz="8" w:space="0" w:color="auto"/>
              <w:bottom w:val="single" w:sz="4" w:space="0" w:color="auto"/>
              <w:right w:val="single" w:sz="4" w:space="0" w:color="auto"/>
            </w:tcBorders>
            <w:vAlign w:val="center"/>
            <w:hideMark/>
          </w:tcPr>
          <w:p w14:paraId="134B54CC"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490" w:type="pct"/>
            <w:vMerge/>
            <w:tcBorders>
              <w:top w:val="single" w:sz="8" w:space="0" w:color="auto"/>
              <w:left w:val="single" w:sz="4" w:space="0" w:color="auto"/>
              <w:bottom w:val="single" w:sz="4" w:space="0" w:color="auto"/>
              <w:right w:val="single" w:sz="4" w:space="0" w:color="auto"/>
            </w:tcBorders>
            <w:vAlign w:val="center"/>
            <w:hideMark/>
          </w:tcPr>
          <w:p w14:paraId="4C00E336"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392" w:type="pct"/>
            <w:vMerge/>
            <w:tcBorders>
              <w:top w:val="single" w:sz="8" w:space="0" w:color="auto"/>
              <w:left w:val="single" w:sz="4" w:space="0" w:color="auto"/>
              <w:bottom w:val="single" w:sz="4" w:space="0" w:color="auto"/>
              <w:right w:val="single" w:sz="4" w:space="0" w:color="auto"/>
            </w:tcBorders>
            <w:vAlign w:val="center"/>
            <w:hideMark/>
          </w:tcPr>
          <w:p w14:paraId="591964EF"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348" w:type="pct"/>
            <w:tcBorders>
              <w:top w:val="nil"/>
              <w:left w:val="nil"/>
              <w:bottom w:val="single" w:sz="4" w:space="0" w:color="auto"/>
              <w:right w:val="nil"/>
            </w:tcBorders>
            <w:shd w:val="clear" w:color="auto" w:fill="auto"/>
            <w:vAlign w:val="bottom"/>
            <w:hideMark/>
          </w:tcPr>
          <w:p w14:paraId="3E420841" w14:textId="77777777" w:rsidR="006622FA" w:rsidRPr="007C3807" w:rsidRDefault="006622FA" w:rsidP="006622FA">
            <w:pPr>
              <w:spacing w:line="240" w:lineRule="auto"/>
              <w:jc w:val="center"/>
              <w:rPr>
                <w:rFonts w:ascii="Open Sans Condensed" w:eastAsia="Times New Roman" w:hAnsi="Open Sans Condensed" w:cs="Open Sans Condensed"/>
                <w:color w:val="002060"/>
                <w:sz w:val="18"/>
                <w:szCs w:val="18"/>
                <w:lang w:eastAsia="pl-PL"/>
              </w:rPr>
            </w:pPr>
            <w:r w:rsidRPr="007C3807">
              <w:rPr>
                <w:rFonts w:ascii="Open Sans Condensed" w:eastAsia="Times New Roman" w:hAnsi="Open Sans Condensed" w:cs="Open Sans Condensed"/>
                <w:color w:val="002060"/>
                <w:sz w:val="18"/>
                <w:szCs w:val="18"/>
                <w:lang w:eastAsia="pl-PL"/>
              </w:rPr>
              <w:t>sobota</w:t>
            </w:r>
          </w:p>
        </w:tc>
        <w:tc>
          <w:tcPr>
            <w:tcW w:w="267" w:type="pct"/>
            <w:tcBorders>
              <w:top w:val="nil"/>
              <w:left w:val="nil"/>
              <w:bottom w:val="single" w:sz="4" w:space="0" w:color="auto"/>
              <w:right w:val="nil"/>
            </w:tcBorders>
            <w:shd w:val="clear" w:color="auto" w:fill="auto"/>
            <w:vAlign w:val="bottom"/>
            <w:hideMark/>
          </w:tcPr>
          <w:p w14:paraId="064380E1" w14:textId="77777777" w:rsidR="006622FA" w:rsidRPr="007C3807" w:rsidRDefault="006622FA" w:rsidP="006622FA">
            <w:pPr>
              <w:spacing w:line="240" w:lineRule="auto"/>
              <w:jc w:val="center"/>
              <w:rPr>
                <w:rFonts w:ascii="Open Sans Condensed" w:eastAsia="Times New Roman" w:hAnsi="Open Sans Condensed" w:cs="Open Sans Condensed"/>
                <w:color w:val="002060"/>
                <w:sz w:val="18"/>
                <w:szCs w:val="18"/>
                <w:lang w:eastAsia="pl-PL"/>
              </w:rPr>
            </w:pPr>
            <w:r w:rsidRPr="007C3807">
              <w:rPr>
                <w:rFonts w:ascii="Open Sans Condensed" w:eastAsia="Times New Roman" w:hAnsi="Open Sans Condensed" w:cs="Open Sans Condensed"/>
                <w:color w:val="002060"/>
                <w:sz w:val="18"/>
                <w:szCs w:val="18"/>
                <w:lang w:eastAsia="pl-PL"/>
              </w:rPr>
              <w:t>10:00</w:t>
            </w:r>
          </w:p>
        </w:tc>
        <w:tc>
          <w:tcPr>
            <w:tcW w:w="267" w:type="pct"/>
            <w:tcBorders>
              <w:top w:val="nil"/>
              <w:left w:val="nil"/>
              <w:bottom w:val="single" w:sz="4" w:space="0" w:color="auto"/>
              <w:right w:val="nil"/>
            </w:tcBorders>
            <w:shd w:val="clear" w:color="auto" w:fill="auto"/>
            <w:vAlign w:val="bottom"/>
            <w:hideMark/>
          </w:tcPr>
          <w:p w14:paraId="66B3F45A" w14:textId="77777777" w:rsidR="006622FA" w:rsidRPr="007C3807" w:rsidRDefault="006622FA" w:rsidP="006622FA">
            <w:pPr>
              <w:spacing w:line="240" w:lineRule="auto"/>
              <w:jc w:val="center"/>
              <w:rPr>
                <w:rFonts w:ascii="Open Sans Condensed" w:eastAsia="Times New Roman" w:hAnsi="Open Sans Condensed" w:cs="Open Sans Condensed"/>
                <w:color w:val="002060"/>
                <w:sz w:val="18"/>
                <w:szCs w:val="18"/>
                <w:lang w:eastAsia="pl-PL"/>
              </w:rPr>
            </w:pPr>
            <w:r w:rsidRPr="007C3807">
              <w:rPr>
                <w:rFonts w:ascii="Open Sans Condensed" w:eastAsia="Times New Roman" w:hAnsi="Open Sans Condensed" w:cs="Open Sans Condensed"/>
                <w:color w:val="002060"/>
                <w:sz w:val="18"/>
                <w:szCs w:val="18"/>
                <w:lang w:eastAsia="pl-PL"/>
              </w:rPr>
              <w:t>14:00</w:t>
            </w:r>
          </w:p>
        </w:tc>
        <w:tc>
          <w:tcPr>
            <w:tcW w:w="397" w:type="pct"/>
            <w:tcBorders>
              <w:top w:val="single" w:sz="4" w:space="0" w:color="auto"/>
              <w:left w:val="single" w:sz="8" w:space="0" w:color="auto"/>
              <w:bottom w:val="single" w:sz="4" w:space="0" w:color="auto"/>
              <w:right w:val="single" w:sz="4" w:space="0" w:color="auto"/>
            </w:tcBorders>
            <w:shd w:val="clear" w:color="000000" w:fill="63BE7B"/>
            <w:vAlign w:val="bottom"/>
            <w:hideMark/>
          </w:tcPr>
          <w:p w14:paraId="20B21EE0" w14:textId="455A4508" w:rsidR="006622FA" w:rsidRPr="006622FA" w:rsidRDefault="006622FA" w:rsidP="006622FA">
            <w:pPr>
              <w:spacing w:line="240" w:lineRule="auto"/>
              <w:jc w:val="center"/>
              <w:rPr>
                <w:rFonts w:ascii="Open Sans Condensed" w:eastAsia="Times New Roman" w:hAnsi="Open Sans Condensed" w:cs="Open Sans Condensed"/>
                <w:iCs/>
                <w:color w:val="000000"/>
                <w:sz w:val="18"/>
                <w:szCs w:val="18"/>
                <w:lang w:eastAsia="pl-PL"/>
              </w:rPr>
            </w:pPr>
            <w:r w:rsidRPr="006622FA">
              <w:rPr>
                <w:rFonts w:ascii="Open Sans Condensed" w:eastAsia="Times New Roman" w:hAnsi="Open Sans Condensed" w:cs="Open Sans Condensed"/>
                <w:iCs/>
                <w:color w:val="000000"/>
                <w:sz w:val="18"/>
                <w:szCs w:val="18"/>
                <w:lang w:eastAsia="pl-PL"/>
              </w:rPr>
              <w:t>0,868</w:t>
            </w:r>
          </w:p>
        </w:tc>
        <w:tc>
          <w:tcPr>
            <w:tcW w:w="294" w:type="pct"/>
            <w:tcBorders>
              <w:top w:val="nil"/>
              <w:left w:val="nil"/>
              <w:bottom w:val="single" w:sz="4" w:space="0" w:color="auto"/>
              <w:right w:val="single" w:sz="4" w:space="0" w:color="auto"/>
            </w:tcBorders>
            <w:shd w:val="clear" w:color="auto" w:fill="auto"/>
            <w:vAlign w:val="bottom"/>
            <w:hideMark/>
          </w:tcPr>
          <w:p w14:paraId="6C574CB7"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13,2%</w:t>
            </w:r>
          </w:p>
        </w:tc>
        <w:tc>
          <w:tcPr>
            <w:tcW w:w="501" w:type="pct"/>
            <w:tcBorders>
              <w:top w:val="nil"/>
              <w:left w:val="nil"/>
              <w:bottom w:val="single" w:sz="4" w:space="0" w:color="auto"/>
              <w:right w:val="single" w:sz="4" w:space="0" w:color="auto"/>
            </w:tcBorders>
            <w:shd w:val="clear" w:color="auto" w:fill="auto"/>
            <w:vAlign w:val="bottom"/>
            <w:hideMark/>
          </w:tcPr>
          <w:p w14:paraId="6C270469"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5</w:t>
            </w:r>
          </w:p>
        </w:tc>
        <w:tc>
          <w:tcPr>
            <w:tcW w:w="493" w:type="pct"/>
            <w:tcBorders>
              <w:top w:val="nil"/>
              <w:left w:val="nil"/>
              <w:bottom w:val="single" w:sz="4" w:space="0" w:color="auto"/>
              <w:right w:val="single" w:sz="4" w:space="0" w:color="auto"/>
            </w:tcBorders>
            <w:shd w:val="clear" w:color="auto" w:fill="auto"/>
            <w:vAlign w:val="bottom"/>
            <w:hideMark/>
          </w:tcPr>
          <w:p w14:paraId="2FE11AC5"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48</w:t>
            </w:r>
          </w:p>
        </w:tc>
        <w:tc>
          <w:tcPr>
            <w:tcW w:w="459" w:type="pct"/>
            <w:tcBorders>
              <w:top w:val="nil"/>
              <w:left w:val="nil"/>
              <w:bottom w:val="single" w:sz="4" w:space="0" w:color="auto"/>
              <w:right w:val="single" w:sz="4" w:space="0" w:color="auto"/>
            </w:tcBorders>
            <w:shd w:val="clear" w:color="auto" w:fill="auto"/>
            <w:vAlign w:val="bottom"/>
            <w:hideMark/>
          </w:tcPr>
          <w:p w14:paraId="69CCBD53"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4,3</w:t>
            </w:r>
          </w:p>
        </w:tc>
        <w:tc>
          <w:tcPr>
            <w:tcW w:w="493" w:type="pct"/>
            <w:tcBorders>
              <w:top w:val="nil"/>
              <w:left w:val="nil"/>
              <w:bottom w:val="single" w:sz="4" w:space="0" w:color="auto"/>
              <w:right w:val="single" w:sz="8" w:space="0" w:color="auto"/>
            </w:tcBorders>
            <w:shd w:val="clear" w:color="auto" w:fill="auto"/>
            <w:vAlign w:val="bottom"/>
            <w:hideMark/>
          </w:tcPr>
          <w:p w14:paraId="6E87F71C"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55</w:t>
            </w:r>
          </w:p>
        </w:tc>
      </w:tr>
      <w:tr w:rsidR="006622FA" w:rsidRPr="007C3807" w14:paraId="04E84999" w14:textId="77777777">
        <w:trPr>
          <w:trHeight w:val="20"/>
        </w:trPr>
        <w:tc>
          <w:tcPr>
            <w:tcW w:w="600" w:type="pct"/>
            <w:vMerge w:val="restart"/>
            <w:tcBorders>
              <w:top w:val="single" w:sz="4" w:space="0" w:color="auto"/>
              <w:left w:val="single" w:sz="4" w:space="0" w:color="auto"/>
              <w:bottom w:val="single" w:sz="4" w:space="0" w:color="auto"/>
              <w:right w:val="single" w:sz="4" w:space="0" w:color="auto"/>
            </w:tcBorders>
            <w:shd w:val="clear" w:color="auto" w:fill="FEECED"/>
            <w:vAlign w:val="center"/>
            <w:hideMark/>
          </w:tcPr>
          <w:p w14:paraId="6F9A9C5D"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Okulickiego Górka</w:t>
            </w:r>
          </w:p>
        </w:tc>
        <w:tc>
          <w:tcPr>
            <w:tcW w:w="490" w:type="pct"/>
            <w:vMerge w:val="restart"/>
            <w:tcBorders>
              <w:top w:val="single" w:sz="4" w:space="0" w:color="auto"/>
              <w:left w:val="single" w:sz="4" w:space="0" w:color="auto"/>
              <w:bottom w:val="single" w:sz="4" w:space="0" w:color="auto"/>
              <w:right w:val="single" w:sz="4" w:space="0" w:color="auto"/>
            </w:tcBorders>
            <w:shd w:val="clear" w:color="auto" w:fill="FEECED"/>
            <w:vAlign w:val="center"/>
            <w:hideMark/>
          </w:tcPr>
          <w:p w14:paraId="196D85A9"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Okulickiego PKS</w:t>
            </w:r>
          </w:p>
        </w:tc>
        <w:tc>
          <w:tcPr>
            <w:tcW w:w="392" w:type="pct"/>
            <w:vMerge w:val="restart"/>
            <w:tcBorders>
              <w:top w:val="nil"/>
              <w:left w:val="single" w:sz="4" w:space="0" w:color="auto"/>
              <w:bottom w:val="single" w:sz="4" w:space="0" w:color="auto"/>
              <w:right w:val="single" w:sz="4" w:space="0" w:color="auto"/>
            </w:tcBorders>
            <w:shd w:val="clear" w:color="auto" w:fill="FEECED"/>
            <w:vAlign w:val="center"/>
            <w:hideMark/>
          </w:tcPr>
          <w:p w14:paraId="19AD7133"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8, 10, 16, D</w:t>
            </w:r>
          </w:p>
        </w:tc>
        <w:tc>
          <w:tcPr>
            <w:tcW w:w="348" w:type="pct"/>
            <w:tcBorders>
              <w:top w:val="nil"/>
              <w:left w:val="nil"/>
              <w:bottom w:val="single" w:sz="4" w:space="0" w:color="auto"/>
              <w:right w:val="nil"/>
            </w:tcBorders>
            <w:shd w:val="clear" w:color="auto" w:fill="FEECED"/>
            <w:vAlign w:val="bottom"/>
            <w:hideMark/>
          </w:tcPr>
          <w:p w14:paraId="2DDC6BF9"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roboczy</w:t>
            </w:r>
          </w:p>
        </w:tc>
        <w:tc>
          <w:tcPr>
            <w:tcW w:w="267" w:type="pct"/>
            <w:tcBorders>
              <w:top w:val="nil"/>
              <w:left w:val="nil"/>
              <w:bottom w:val="single" w:sz="4" w:space="0" w:color="auto"/>
              <w:right w:val="nil"/>
            </w:tcBorders>
            <w:shd w:val="clear" w:color="auto" w:fill="FEECED"/>
            <w:vAlign w:val="bottom"/>
            <w:hideMark/>
          </w:tcPr>
          <w:p w14:paraId="7C26FD01"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9:00</w:t>
            </w:r>
          </w:p>
        </w:tc>
        <w:tc>
          <w:tcPr>
            <w:tcW w:w="267" w:type="pct"/>
            <w:tcBorders>
              <w:top w:val="nil"/>
              <w:left w:val="nil"/>
              <w:bottom w:val="single" w:sz="4" w:space="0" w:color="auto"/>
              <w:right w:val="nil"/>
            </w:tcBorders>
            <w:shd w:val="clear" w:color="auto" w:fill="FEECED"/>
            <w:vAlign w:val="bottom"/>
            <w:hideMark/>
          </w:tcPr>
          <w:p w14:paraId="7EC50F7D"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12:00</w:t>
            </w:r>
          </w:p>
        </w:tc>
        <w:tc>
          <w:tcPr>
            <w:tcW w:w="397" w:type="pct"/>
            <w:tcBorders>
              <w:top w:val="single" w:sz="8" w:space="0" w:color="auto"/>
              <w:left w:val="single" w:sz="8" w:space="0" w:color="auto"/>
              <w:bottom w:val="single" w:sz="4" w:space="0" w:color="auto"/>
              <w:right w:val="single" w:sz="4" w:space="0" w:color="auto"/>
            </w:tcBorders>
            <w:shd w:val="clear" w:color="000000" w:fill="F8696B"/>
            <w:vAlign w:val="bottom"/>
            <w:hideMark/>
          </w:tcPr>
          <w:p w14:paraId="68F01FA0" w14:textId="19A35123" w:rsidR="006622FA" w:rsidRPr="006622FA" w:rsidRDefault="006622FA" w:rsidP="006622FA">
            <w:pPr>
              <w:spacing w:line="240" w:lineRule="auto"/>
              <w:jc w:val="center"/>
              <w:rPr>
                <w:rFonts w:ascii="Open Sans Condensed" w:eastAsia="Times New Roman" w:hAnsi="Open Sans Condensed" w:cs="Open Sans Condensed"/>
                <w:iCs/>
                <w:color w:val="000000"/>
                <w:sz w:val="18"/>
                <w:szCs w:val="18"/>
                <w:lang w:eastAsia="pl-PL"/>
              </w:rPr>
            </w:pPr>
            <w:r w:rsidRPr="006622FA">
              <w:rPr>
                <w:rFonts w:ascii="Open Sans Condensed" w:eastAsia="Times New Roman" w:hAnsi="Open Sans Condensed" w:cs="Open Sans Condensed"/>
                <w:iCs/>
                <w:color w:val="000000"/>
                <w:sz w:val="18"/>
                <w:szCs w:val="18"/>
                <w:lang w:eastAsia="pl-PL"/>
              </w:rPr>
              <w:t>0,729</w:t>
            </w:r>
          </w:p>
        </w:tc>
        <w:tc>
          <w:tcPr>
            <w:tcW w:w="294" w:type="pct"/>
            <w:tcBorders>
              <w:top w:val="nil"/>
              <w:left w:val="nil"/>
              <w:bottom w:val="single" w:sz="4" w:space="0" w:color="auto"/>
              <w:right w:val="single" w:sz="4" w:space="0" w:color="auto"/>
            </w:tcBorders>
            <w:shd w:val="clear" w:color="auto" w:fill="FEECED"/>
            <w:vAlign w:val="bottom"/>
            <w:hideMark/>
          </w:tcPr>
          <w:p w14:paraId="5EFA28A5"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27,1%</w:t>
            </w:r>
          </w:p>
        </w:tc>
        <w:tc>
          <w:tcPr>
            <w:tcW w:w="501" w:type="pct"/>
            <w:tcBorders>
              <w:top w:val="nil"/>
              <w:left w:val="nil"/>
              <w:bottom w:val="single" w:sz="4" w:space="0" w:color="auto"/>
              <w:right w:val="single" w:sz="4" w:space="0" w:color="auto"/>
            </w:tcBorders>
            <w:shd w:val="clear" w:color="auto" w:fill="FEECED"/>
            <w:vAlign w:val="bottom"/>
            <w:hideMark/>
          </w:tcPr>
          <w:p w14:paraId="3DF634E2"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9</w:t>
            </w:r>
          </w:p>
        </w:tc>
        <w:tc>
          <w:tcPr>
            <w:tcW w:w="493" w:type="pct"/>
            <w:tcBorders>
              <w:top w:val="nil"/>
              <w:left w:val="nil"/>
              <w:bottom w:val="single" w:sz="4" w:space="0" w:color="auto"/>
              <w:right w:val="single" w:sz="4" w:space="0" w:color="auto"/>
            </w:tcBorders>
            <w:shd w:val="clear" w:color="auto" w:fill="FEECED"/>
            <w:vAlign w:val="bottom"/>
            <w:hideMark/>
          </w:tcPr>
          <w:p w14:paraId="29578E01"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20</w:t>
            </w:r>
          </w:p>
        </w:tc>
        <w:tc>
          <w:tcPr>
            <w:tcW w:w="459" w:type="pct"/>
            <w:tcBorders>
              <w:top w:val="nil"/>
              <w:left w:val="nil"/>
              <w:bottom w:val="single" w:sz="4" w:space="0" w:color="auto"/>
              <w:right w:val="single" w:sz="4" w:space="0" w:color="auto"/>
            </w:tcBorders>
            <w:shd w:val="clear" w:color="auto" w:fill="FEECED"/>
            <w:vAlign w:val="bottom"/>
            <w:hideMark/>
          </w:tcPr>
          <w:p w14:paraId="1EEF9648"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6,6</w:t>
            </w:r>
          </w:p>
        </w:tc>
        <w:tc>
          <w:tcPr>
            <w:tcW w:w="493" w:type="pct"/>
            <w:tcBorders>
              <w:top w:val="nil"/>
              <w:left w:val="nil"/>
              <w:bottom w:val="single" w:sz="4" w:space="0" w:color="auto"/>
              <w:right w:val="single" w:sz="8" w:space="0" w:color="auto"/>
            </w:tcBorders>
            <w:shd w:val="clear" w:color="auto" w:fill="FEECED"/>
            <w:vAlign w:val="bottom"/>
            <w:hideMark/>
          </w:tcPr>
          <w:p w14:paraId="6864FA6E"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37</w:t>
            </w:r>
          </w:p>
        </w:tc>
      </w:tr>
      <w:tr w:rsidR="006622FA" w:rsidRPr="007C3807" w14:paraId="59CE79C3" w14:textId="77777777">
        <w:trPr>
          <w:trHeight w:val="20"/>
        </w:trPr>
        <w:tc>
          <w:tcPr>
            <w:tcW w:w="600" w:type="pct"/>
            <w:vMerge/>
            <w:tcBorders>
              <w:top w:val="single" w:sz="4" w:space="0" w:color="auto"/>
              <w:left w:val="single" w:sz="4" w:space="0" w:color="auto"/>
              <w:bottom w:val="single" w:sz="4" w:space="0" w:color="auto"/>
              <w:right w:val="single" w:sz="4" w:space="0" w:color="auto"/>
            </w:tcBorders>
            <w:shd w:val="clear" w:color="auto" w:fill="FEECED"/>
            <w:vAlign w:val="center"/>
            <w:hideMark/>
          </w:tcPr>
          <w:p w14:paraId="5E5C1AD1"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490" w:type="pct"/>
            <w:vMerge/>
            <w:tcBorders>
              <w:top w:val="single" w:sz="4" w:space="0" w:color="auto"/>
              <w:left w:val="single" w:sz="4" w:space="0" w:color="auto"/>
              <w:bottom w:val="single" w:sz="4" w:space="0" w:color="auto"/>
              <w:right w:val="single" w:sz="4" w:space="0" w:color="auto"/>
            </w:tcBorders>
            <w:shd w:val="clear" w:color="auto" w:fill="FEECED"/>
            <w:vAlign w:val="center"/>
            <w:hideMark/>
          </w:tcPr>
          <w:p w14:paraId="0E7DB286"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392" w:type="pct"/>
            <w:vMerge/>
            <w:tcBorders>
              <w:top w:val="nil"/>
              <w:left w:val="single" w:sz="4" w:space="0" w:color="auto"/>
              <w:bottom w:val="single" w:sz="4" w:space="0" w:color="auto"/>
              <w:right w:val="single" w:sz="4" w:space="0" w:color="auto"/>
            </w:tcBorders>
            <w:shd w:val="clear" w:color="auto" w:fill="FEECED"/>
            <w:vAlign w:val="center"/>
            <w:hideMark/>
          </w:tcPr>
          <w:p w14:paraId="0736760E"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348" w:type="pct"/>
            <w:tcBorders>
              <w:top w:val="nil"/>
              <w:left w:val="nil"/>
              <w:bottom w:val="single" w:sz="4" w:space="0" w:color="auto"/>
              <w:right w:val="nil"/>
            </w:tcBorders>
            <w:shd w:val="clear" w:color="auto" w:fill="FEECED"/>
            <w:vAlign w:val="bottom"/>
            <w:hideMark/>
          </w:tcPr>
          <w:p w14:paraId="4F5BB37A"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roboczy</w:t>
            </w:r>
          </w:p>
        </w:tc>
        <w:tc>
          <w:tcPr>
            <w:tcW w:w="267" w:type="pct"/>
            <w:tcBorders>
              <w:top w:val="nil"/>
              <w:left w:val="nil"/>
              <w:bottom w:val="single" w:sz="4" w:space="0" w:color="auto"/>
              <w:right w:val="nil"/>
            </w:tcBorders>
            <w:shd w:val="clear" w:color="auto" w:fill="FEECED"/>
            <w:vAlign w:val="bottom"/>
            <w:hideMark/>
          </w:tcPr>
          <w:p w14:paraId="0C013899"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14:00</w:t>
            </w:r>
          </w:p>
        </w:tc>
        <w:tc>
          <w:tcPr>
            <w:tcW w:w="267" w:type="pct"/>
            <w:tcBorders>
              <w:top w:val="nil"/>
              <w:left w:val="nil"/>
              <w:bottom w:val="single" w:sz="4" w:space="0" w:color="auto"/>
              <w:right w:val="nil"/>
            </w:tcBorders>
            <w:shd w:val="clear" w:color="auto" w:fill="FEECED"/>
            <w:vAlign w:val="bottom"/>
            <w:hideMark/>
          </w:tcPr>
          <w:p w14:paraId="25E500ED"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16:00</w:t>
            </w:r>
          </w:p>
        </w:tc>
        <w:tc>
          <w:tcPr>
            <w:tcW w:w="397" w:type="pct"/>
            <w:tcBorders>
              <w:top w:val="single" w:sz="4" w:space="0" w:color="auto"/>
              <w:left w:val="single" w:sz="8" w:space="0" w:color="auto"/>
              <w:bottom w:val="single" w:sz="4" w:space="0" w:color="auto"/>
              <w:right w:val="single" w:sz="4" w:space="0" w:color="auto"/>
            </w:tcBorders>
            <w:shd w:val="clear" w:color="000000" w:fill="FBEA84"/>
            <w:vAlign w:val="bottom"/>
            <w:hideMark/>
          </w:tcPr>
          <w:p w14:paraId="5D61588A" w14:textId="40DCA652" w:rsidR="006622FA" w:rsidRPr="006622FA" w:rsidRDefault="006622FA" w:rsidP="006622FA">
            <w:pPr>
              <w:spacing w:line="240" w:lineRule="auto"/>
              <w:jc w:val="center"/>
              <w:rPr>
                <w:rFonts w:ascii="Open Sans Condensed" w:eastAsia="Times New Roman" w:hAnsi="Open Sans Condensed" w:cs="Open Sans Condensed"/>
                <w:iCs/>
                <w:color w:val="000000"/>
                <w:sz w:val="18"/>
                <w:szCs w:val="18"/>
                <w:lang w:eastAsia="pl-PL"/>
              </w:rPr>
            </w:pPr>
            <w:r w:rsidRPr="006622FA">
              <w:rPr>
                <w:rFonts w:ascii="Open Sans Condensed" w:eastAsia="Times New Roman" w:hAnsi="Open Sans Condensed" w:cs="Open Sans Condensed"/>
                <w:iCs/>
                <w:color w:val="000000"/>
                <w:sz w:val="18"/>
                <w:szCs w:val="18"/>
                <w:lang w:eastAsia="pl-PL"/>
              </w:rPr>
              <w:t>0,778</w:t>
            </w:r>
          </w:p>
        </w:tc>
        <w:tc>
          <w:tcPr>
            <w:tcW w:w="294" w:type="pct"/>
            <w:tcBorders>
              <w:top w:val="nil"/>
              <w:left w:val="nil"/>
              <w:bottom w:val="single" w:sz="4" w:space="0" w:color="auto"/>
              <w:right w:val="single" w:sz="4" w:space="0" w:color="auto"/>
            </w:tcBorders>
            <w:shd w:val="clear" w:color="auto" w:fill="FEECED"/>
            <w:vAlign w:val="bottom"/>
            <w:hideMark/>
          </w:tcPr>
          <w:p w14:paraId="7A8E9B2B"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22,2%</w:t>
            </w:r>
          </w:p>
        </w:tc>
        <w:tc>
          <w:tcPr>
            <w:tcW w:w="501" w:type="pct"/>
            <w:tcBorders>
              <w:top w:val="nil"/>
              <w:left w:val="nil"/>
              <w:bottom w:val="single" w:sz="4" w:space="0" w:color="auto"/>
              <w:right w:val="single" w:sz="4" w:space="0" w:color="auto"/>
            </w:tcBorders>
            <w:shd w:val="clear" w:color="auto" w:fill="FEECED"/>
            <w:vAlign w:val="bottom"/>
            <w:hideMark/>
          </w:tcPr>
          <w:p w14:paraId="4BE3B62F"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6</w:t>
            </w:r>
          </w:p>
        </w:tc>
        <w:tc>
          <w:tcPr>
            <w:tcW w:w="493" w:type="pct"/>
            <w:tcBorders>
              <w:top w:val="nil"/>
              <w:left w:val="nil"/>
              <w:bottom w:val="single" w:sz="4" w:space="0" w:color="auto"/>
              <w:right w:val="single" w:sz="4" w:space="0" w:color="auto"/>
            </w:tcBorders>
            <w:shd w:val="clear" w:color="auto" w:fill="FEECED"/>
            <w:vAlign w:val="bottom"/>
            <w:hideMark/>
          </w:tcPr>
          <w:p w14:paraId="79D102C3"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20</w:t>
            </w:r>
          </w:p>
        </w:tc>
        <w:tc>
          <w:tcPr>
            <w:tcW w:w="459" w:type="pct"/>
            <w:tcBorders>
              <w:top w:val="nil"/>
              <w:left w:val="nil"/>
              <w:bottom w:val="single" w:sz="4" w:space="0" w:color="auto"/>
              <w:right w:val="single" w:sz="4" w:space="0" w:color="auto"/>
            </w:tcBorders>
            <w:shd w:val="clear" w:color="auto" w:fill="FEECED"/>
            <w:vAlign w:val="bottom"/>
            <w:hideMark/>
          </w:tcPr>
          <w:p w14:paraId="6263DCF0"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4,7</w:t>
            </w:r>
          </w:p>
        </w:tc>
        <w:tc>
          <w:tcPr>
            <w:tcW w:w="493" w:type="pct"/>
            <w:tcBorders>
              <w:top w:val="nil"/>
              <w:left w:val="nil"/>
              <w:bottom w:val="single" w:sz="4" w:space="0" w:color="auto"/>
              <w:right w:val="single" w:sz="8" w:space="0" w:color="auto"/>
            </w:tcBorders>
            <w:shd w:val="clear" w:color="auto" w:fill="FEECED"/>
            <w:vAlign w:val="bottom"/>
            <w:hideMark/>
          </w:tcPr>
          <w:p w14:paraId="2C1FC4D2"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26</w:t>
            </w:r>
          </w:p>
        </w:tc>
      </w:tr>
      <w:tr w:rsidR="006622FA" w:rsidRPr="007C3807" w14:paraId="32653DA2" w14:textId="77777777">
        <w:trPr>
          <w:trHeight w:val="20"/>
        </w:trPr>
        <w:tc>
          <w:tcPr>
            <w:tcW w:w="600" w:type="pct"/>
            <w:vMerge/>
            <w:tcBorders>
              <w:top w:val="single" w:sz="4" w:space="0" w:color="auto"/>
              <w:left w:val="single" w:sz="4" w:space="0" w:color="auto"/>
              <w:bottom w:val="single" w:sz="4" w:space="0" w:color="auto"/>
              <w:right w:val="single" w:sz="4" w:space="0" w:color="auto"/>
            </w:tcBorders>
            <w:shd w:val="clear" w:color="auto" w:fill="FEECED"/>
            <w:vAlign w:val="center"/>
            <w:hideMark/>
          </w:tcPr>
          <w:p w14:paraId="612226FF"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490" w:type="pct"/>
            <w:vMerge/>
            <w:tcBorders>
              <w:top w:val="single" w:sz="4" w:space="0" w:color="auto"/>
              <w:left w:val="single" w:sz="4" w:space="0" w:color="auto"/>
              <w:bottom w:val="single" w:sz="4" w:space="0" w:color="auto"/>
              <w:right w:val="single" w:sz="4" w:space="0" w:color="auto"/>
            </w:tcBorders>
            <w:shd w:val="clear" w:color="auto" w:fill="FEECED"/>
            <w:vAlign w:val="center"/>
            <w:hideMark/>
          </w:tcPr>
          <w:p w14:paraId="763EF9D2"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392" w:type="pct"/>
            <w:vMerge/>
            <w:tcBorders>
              <w:top w:val="nil"/>
              <w:left w:val="single" w:sz="4" w:space="0" w:color="auto"/>
              <w:bottom w:val="single" w:sz="4" w:space="0" w:color="auto"/>
              <w:right w:val="single" w:sz="4" w:space="0" w:color="auto"/>
            </w:tcBorders>
            <w:shd w:val="clear" w:color="auto" w:fill="FEECED"/>
            <w:vAlign w:val="center"/>
            <w:hideMark/>
          </w:tcPr>
          <w:p w14:paraId="6902F0C9"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348" w:type="pct"/>
            <w:tcBorders>
              <w:top w:val="nil"/>
              <w:left w:val="nil"/>
              <w:bottom w:val="single" w:sz="4" w:space="0" w:color="auto"/>
              <w:right w:val="nil"/>
            </w:tcBorders>
            <w:shd w:val="clear" w:color="auto" w:fill="FEECED"/>
            <w:vAlign w:val="bottom"/>
            <w:hideMark/>
          </w:tcPr>
          <w:p w14:paraId="30DC46D5"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roboczy</w:t>
            </w:r>
          </w:p>
        </w:tc>
        <w:tc>
          <w:tcPr>
            <w:tcW w:w="267" w:type="pct"/>
            <w:tcBorders>
              <w:top w:val="nil"/>
              <w:left w:val="nil"/>
              <w:bottom w:val="single" w:sz="4" w:space="0" w:color="auto"/>
              <w:right w:val="nil"/>
            </w:tcBorders>
            <w:shd w:val="clear" w:color="auto" w:fill="FEECED"/>
            <w:vAlign w:val="bottom"/>
            <w:hideMark/>
          </w:tcPr>
          <w:p w14:paraId="0D961DDE"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17:00</w:t>
            </w:r>
          </w:p>
        </w:tc>
        <w:tc>
          <w:tcPr>
            <w:tcW w:w="267" w:type="pct"/>
            <w:tcBorders>
              <w:top w:val="nil"/>
              <w:left w:val="nil"/>
              <w:bottom w:val="single" w:sz="4" w:space="0" w:color="auto"/>
              <w:right w:val="nil"/>
            </w:tcBorders>
            <w:shd w:val="clear" w:color="auto" w:fill="FEECED"/>
            <w:vAlign w:val="bottom"/>
            <w:hideMark/>
          </w:tcPr>
          <w:p w14:paraId="530481DF"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19:00</w:t>
            </w:r>
          </w:p>
        </w:tc>
        <w:tc>
          <w:tcPr>
            <w:tcW w:w="397" w:type="pct"/>
            <w:tcBorders>
              <w:top w:val="single" w:sz="4" w:space="0" w:color="auto"/>
              <w:left w:val="single" w:sz="8" w:space="0" w:color="auto"/>
              <w:bottom w:val="single" w:sz="4" w:space="0" w:color="auto"/>
              <w:right w:val="single" w:sz="4" w:space="0" w:color="auto"/>
            </w:tcBorders>
            <w:shd w:val="clear" w:color="000000" w:fill="63BE7B"/>
            <w:vAlign w:val="bottom"/>
            <w:hideMark/>
          </w:tcPr>
          <w:p w14:paraId="6EF73900" w14:textId="5DFCCB5F" w:rsidR="006622FA" w:rsidRPr="006622FA" w:rsidRDefault="006622FA" w:rsidP="006622FA">
            <w:pPr>
              <w:spacing w:line="240" w:lineRule="auto"/>
              <w:jc w:val="center"/>
              <w:rPr>
                <w:rFonts w:ascii="Open Sans Condensed" w:eastAsia="Times New Roman" w:hAnsi="Open Sans Condensed" w:cs="Open Sans Condensed"/>
                <w:iCs/>
                <w:color w:val="000000"/>
                <w:sz w:val="18"/>
                <w:szCs w:val="18"/>
                <w:lang w:eastAsia="pl-PL"/>
              </w:rPr>
            </w:pPr>
            <w:r w:rsidRPr="006622FA">
              <w:rPr>
                <w:rFonts w:ascii="Open Sans Condensed" w:eastAsia="Times New Roman" w:hAnsi="Open Sans Condensed" w:cs="Open Sans Condensed"/>
                <w:iCs/>
                <w:color w:val="000000"/>
                <w:sz w:val="18"/>
                <w:szCs w:val="18"/>
                <w:lang w:eastAsia="pl-PL"/>
              </w:rPr>
              <w:t>0,959</w:t>
            </w:r>
          </w:p>
        </w:tc>
        <w:tc>
          <w:tcPr>
            <w:tcW w:w="294" w:type="pct"/>
            <w:tcBorders>
              <w:top w:val="nil"/>
              <w:left w:val="nil"/>
              <w:bottom w:val="single" w:sz="4" w:space="0" w:color="auto"/>
              <w:right w:val="single" w:sz="4" w:space="0" w:color="auto"/>
            </w:tcBorders>
            <w:shd w:val="clear" w:color="auto" w:fill="FEECED"/>
            <w:vAlign w:val="bottom"/>
            <w:hideMark/>
          </w:tcPr>
          <w:p w14:paraId="1D52B1E8"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4,1%</w:t>
            </w:r>
          </w:p>
        </w:tc>
        <w:tc>
          <w:tcPr>
            <w:tcW w:w="501" w:type="pct"/>
            <w:tcBorders>
              <w:top w:val="nil"/>
              <w:left w:val="nil"/>
              <w:bottom w:val="single" w:sz="4" w:space="0" w:color="auto"/>
              <w:right w:val="single" w:sz="4" w:space="0" w:color="auto"/>
            </w:tcBorders>
            <w:shd w:val="clear" w:color="auto" w:fill="FEECED"/>
            <w:vAlign w:val="bottom"/>
            <w:hideMark/>
          </w:tcPr>
          <w:p w14:paraId="087FE355"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3</w:t>
            </w:r>
          </w:p>
        </w:tc>
        <w:tc>
          <w:tcPr>
            <w:tcW w:w="493" w:type="pct"/>
            <w:tcBorders>
              <w:top w:val="nil"/>
              <w:left w:val="nil"/>
              <w:bottom w:val="single" w:sz="4" w:space="0" w:color="auto"/>
              <w:right w:val="single" w:sz="4" w:space="0" w:color="auto"/>
            </w:tcBorders>
            <w:shd w:val="clear" w:color="auto" w:fill="FEECED"/>
            <w:vAlign w:val="bottom"/>
            <w:hideMark/>
          </w:tcPr>
          <w:p w14:paraId="2D40E363"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40</w:t>
            </w:r>
          </w:p>
        </w:tc>
        <w:tc>
          <w:tcPr>
            <w:tcW w:w="459" w:type="pct"/>
            <w:tcBorders>
              <w:top w:val="nil"/>
              <w:left w:val="nil"/>
              <w:bottom w:val="single" w:sz="4" w:space="0" w:color="auto"/>
              <w:right w:val="single" w:sz="4" w:space="0" w:color="auto"/>
            </w:tcBorders>
            <w:shd w:val="clear" w:color="auto" w:fill="FEECED"/>
            <w:vAlign w:val="bottom"/>
            <w:hideMark/>
          </w:tcPr>
          <w:p w14:paraId="2D600696"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2,9</w:t>
            </w:r>
          </w:p>
        </w:tc>
        <w:tc>
          <w:tcPr>
            <w:tcW w:w="493" w:type="pct"/>
            <w:tcBorders>
              <w:top w:val="nil"/>
              <w:left w:val="nil"/>
              <w:bottom w:val="single" w:sz="4" w:space="0" w:color="auto"/>
              <w:right w:val="single" w:sz="8" w:space="0" w:color="auto"/>
            </w:tcBorders>
            <w:shd w:val="clear" w:color="auto" w:fill="FEECED"/>
            <w:vAlign w:val="bottom"/>
            <w:hideMark/>
          </w:tcPr>
          <w:p w14:paraId="57E9761E"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42</w:t>
            </w:r>
          </w:p>
        </w:tc>
      </w:tr>
      <w:tr w:rsidR="006622FA" w:rsidRPr="007C3807" w14:paraId="6C69EA12" w14:textId="77777777">
        <w:trPr>
          <w:trHeight w:val="20"/>
        </w:trPr>
        <w:tc>
          <w:tcPr>
            <w:tcW w:w="600" w:type="pct"/>
            <w:vMerge/>
            <w:tcBorders>
              <w:top w:val="single" w:sz="4" w:space="0" w:color="auto"/>
              <w:left w:val="single" w:sz="4" w:space="0" w:color="auto"/>
              <w:bottom w:val="single" w:sz="4" w:space="0" w:color="auto"/>
              <w:right w:val="single" w:sz="4" w:space="0" w:color="auto"/>
            </w:tcBorders>
            <w:shd w:val="clear" w:color="auto" w:fill="FEECED"/>
            <w:vAlign w:val="center"/>
            <w:hideMark/>
          </w:tcPr>
          <w:p w14:paraId="70FA366E"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490" w:type="pct"/>
            <w:vMerge/>
            <w:tcBorders>
              <w:top w:val="single" w:sz="4" w:space="0" w:color="auto"/>
              <w:left w:val="single" w:sz="4" w:space="0" w:color="auto"/>
              <w:bottom w:val="single" w:sz="4" w:space="0" w:color="auto"/>
              <w:right w:val="single" w:sz="4" w:space="0" w:color="auto"/>
            </w:tcBorders>
            <w:shd w:val="clear" w:color="auto" w:fill="FEECED"/>
            <w:vAlign w:val="center"/>
            <w:hideMark/>
          </w:tcPr>
          <w:p w14:paraId="4A071E36"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392" w:type="pct"/>
            <w:vMerge/>
            <w:tcBorders>
              <w:top w:val="nil"/>
              <w:left w:val="single" w:sz="4" w:space="0" w:color="auto"/>
              <w:bottom w:val="single" w:sz="4" w:space="0" w:color="auto"/>
              <w:right w:val="single" w:sz="4" w:space="0" w:color="auto"/>
            </w:tcBorders>
            <w:shd w:val="clear" w:color="auto" w:fill="FEECED"/>
            <w:vAlign w:val="center"/>
            <w:hideMark/>
          </w:tcPr>
          <w:p w14:paraId="0E1EC806"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348" w:type="pct"/>
            <w:tcBorders>
              <w:top w:val="nil"/>
              <w:left w:val="nil"/>
              <w:bottom w:val="single" w:sz="4" w:space="0" w:color="auto"/>
              <w:right w:val="nil"/>
            </w:tcBorders>
            <w:shd w:val="clear" w:color="auto" w:fill="FEECED"/>
            <w:vAlign w:val="bottom"/>
            <w:hideMark/>
          </w:tcPr>
          <w:p w14:paraId="4DEC4FD1" w14:textId="77777777" w:rsidR="006622FA" w:rsidRPr="007C3807" w:rsidRDefault="006622FA" w:rsidP="006622FA">
            <w:pPr>
              <w:spacing w:line="240" w:lineRule="auto"/>
              <w:jc w:val="center"/>
              <w:rPr>
                <w:rFonts w:ascii="Open Sans Condensed" w:eastAsia="Times New Roman" w:hAnsi="Open Sans Condensed" w:cs="Open Sans Condensed"/>
                <w:color w:val="002060"/>
                <w:sz w:val="18"/>
                <w:szCs w:val="18"/>
                <w:lang w:eastAsia="pl-PL"/>
              </w:rPr>
            </w:pPr>
            <w:r w:rsidRPr="007C3807">
              <w:rPr>
                <w:rFonts w:ascii="Open Sans Condensed" w:eastAsia="Times New Roman" w:hAnsi="Open Sans Condensed" w:cs="Open Sans Condensed"/>
                <w:color w:val="002060"/>
                <w:sz w:val="18"/>
                <w:szCs w:val="18"/>
                <w:lang w:eastAsia="pl-PL"/>
              </w:rPr>
              <w:t>sobota</w:t>
            </w:r>
          </w:p>
        </w:tc>
        <w:tc>
          <w:tcPr>
            <w:tcW w:w="267" w:type="pct"/>
            <w:tcBorders>
              <w:top w:val="nil"/>
              <w:left w:val="nil"/>
              <w:bottom w:val="single" w:sz="4" w:space="0" w:color="auto"/>
              <w:right w:val="nil"/>
            </w:tcBorders>
            <w:shd w:val="clear" w:color="auto" w:fill="FEECED"/>
            <w:vAlign w:val="bottom"/>
            <w:hideMark/>
          </w:tcPr>
          <w:p w14:paraId="7DBEE342" w14:textId="77777777" w:rsidR="006622FA" w:rsidRPr="007C3807" w:rsidRDefault="006622FA" w:rsidP="006622FA">
            <w:pPr>
              <w:spacing w:line="240" w:lineRule="auto"/>
              <w:jc w:val="center"/>
              <w:rPr>
                <w:rFonts w:ascii="Open Sans Condensed" w:eastAsia="Times New Roman" w:hAnsi="Open Sans Condensed" w:cs="Open Sans Condensed"/>
                <w:color w:val="002060"/>
                <w:sz w:val="18"/>
                <w:szCs w:val="18"/>
                <w:lang w:eastAsia="pl-PL"/>
              </w:rPr>
            </w:pPr>
            <w:r w:rsidRPr="007C3807">
              <w:rPr>
                <w:rFonts w:ascii="Open Sans Condensed" w:eastAsia="Times New Roman" w:hAnsi="Open Sans Condensed" w:cs="Open Sans Condensed"/>
                <w:color w:val="002060"/>
                <w:sz w:val="18"/>
                <w:szCs w:val="18"/>
                <w:lang w:eastAsia="pl-PL"/>
              </w:rPr>
              <w:t>10:00</w:t>
            </w:r>
          </w:p>
        </w:tc>
        <w:tc>
          <w:tcPr>
            <w:tcW w:w="267" w:type="pct"/>
            <w:tcBorders>
              <w:top w:val="nil"/>
              <w:left w:val="nil"/>
              <w:bottom w:val="single" w:sz="4" w:space="0" w:color="auto"/>
              <w:right w:val="nil"/>
            </w:tcBorders>
            <w:shd w:val="clear" w:color="auto" w:fill="FEECED"/>
            <w:vAlign w:val="bottom"/>
            <w:hideMark/>
          </w:tcPr>
          <w:p w14:paraId="1F214F1E" w14:textId="77777777" w:rsidR="006622FA" w:rsidRPr="007C3807" w:rsidRDefault="006622FA" w:rsidP="006622FA">
            <w:pPr>
              <w:spacing w:line="240" w:lineRule="auto"/>
              <w:jc w:val="center"/>
              <w:rPr>
                <w:rFonts w:ascii="Open Sans Condensed" w:eastAsia="Times New Roman" w:hAnsi="Open Sans Condensed" w:cs="Open Sans Condensed"/>
                <w:color w:val="002060"/>
                <w:sz w:val="18"/>
                <w:szCs w:val="18"/>
                <w:lang w:eastAsia="pl-PL"/>
              </w:rPr>
            </w:pPr>
            <w:r w:rsidRPr="007C3807">
              <w:rPr>
                <w:rFonts w:ascii="Open Sans Condensed" w:eastAsia="Times New Roman" w:hAnsi="Open Sans Condensed" w:cs="Open Sans Condensed"/>
                <w:color w:val="002060"/>
                <w:sz w:val="18"/>
                <w:szCs w:val="18"/>
                <w:lang w:eastAsia="pl-PL"/>
              </w:rPr>
              <w:t>14:00</w:t>
            </w:r>
          </w:p>
        </w:tc>
        <w:tc>
          <w:tcPr>
            <w:tcW w:w="397" w:type="pct"/>
            <w:tcBorders>
              <w:top w:val="single" w:sz="4" w:space="0" w:color="auto"/>
              <w:left w:val="single" w:sz="8" w:space="0" w:color="auto"/>
              <w:bottom w:val="single" w:sz="4" w:space="0" w:color="auto"/>
              <w:right w:val="single" w:sz="4" w:space="0" w:color="auto"/>
            </w:tcBorders>
            <w:shd w:val="clear" w:color="000000" w:fill="A3D17F"/>
            <w:vAlign w:val="bottom"/>
            <w:hideMark/>
          </w:tcPr>
          <w:p w14:paraId="5BE4FA5A" w14:textId="5EC00AA3" w:rsidR="006622FA" w:rsidRPr="006622FA" w:rsidRDefault="006622FA" w:rsidP="006622FA">
            <w:pPr>
              <w:spacing w:line="240" w:lineRule="auto"/>
              <w:jc w:val="center"/>
              <w:rPr>
                <w:rFonts w:ascii="Open Sans Condensed" w:eastAsia="Times New Roman" w:hAnsi="Open Sans Condensed" w:cs="Open Sans Condensed"/>
                <w:iCs/>
                <w:color w:val="000000"/>
                <w:sz w:val="18"/>
                <w:szCs w:val="18"/>
                <w:lang w:eastAsia="pl-PL"/>
              </w:rPr>
            </w:pPr>
            <w:r w:rsidRPr="006622FA">
              <w:rPr>
                <w:rFonts w:ascii="Open Sans Condensed" w:eastAsia="Times New Roman" w:hAnsi="Open Sans Condensed" w:cs="Open Sans Condensed"/>
                <w:iCs/>
                <w:color w:val="000000"/>
                <w:sz w:val="18"/>
                <w:szCs w:val="18"/>
                <w:lang w:eastAsia="pl-PL"/>
              </w:rPr>
              <w:t>0,883</w:t>
            </w:r>
          </w:p>
        </w:tc>
        <w:tc>
          <w:tcPr>
            <w:tcW w:w="294" w:type="pct"/>
            <w:tcBorders>
              <w:top w:val="nil"/>
              <w:left w:val="nil"/>
              <w:bottom w:val="single" w:sz="4" w:space="0" w:color="auto"/>
              <w:right w:val="single" w:sz="4" w:space="0" w:color="auto"/>
            </w:tcBorders>
            <w:shd w:val="clear" w:color="auto" w:fill="FEECED"/>
            <w:vAlign w:val="bottom"/>
            <w:hideMark/>
          </w:tcPr>
          <w:p w14:paraId="7A654155"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11,7%</w:t>
            </w:r>
          </w:p>
        </w:tc>
        <w:tc>
          <w:tcPr>
            <w:tcW w:w="501" w:type="pct"/>
            <w:tcBorders>
              <w:top w:val="nil"/>
              <w:left w:val="nil"/>
              <w:bottom w:val="single" w:sz="4" w:space="0" w:color="auto"/>
              <w:right w:val="single" w:sz="4" w:space="0" w:color="auto"/>
            </w:tcBorders>
            <w:shd w:val="clear" w:color="auto" w:fill="FEECED"/>
            <w:vAlign w:val="bottom"/>
            <w:hideMark/>
          </w:tcPr>
          <w:p w14:paraId="198856A3"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3</w:t>
            </w:r>
          </w:p>
        </w:tc>
        <w:tc>
          <w:tcPr>
            <w:tcW w:w="493" w:type="pct"/>
            <w:tcBorders>
              <w:top w:val="nil"/>
              <w:left w:val="nil"/>
              <w:bottom w:val="single" w:sz="4" w:space="0" w:color="auto"/>
              <w:right w:val="single" w:sz="4" w:space="0" w:color="auto"/>
            </w:tcBorders>
            <w:shd w:val="clear" w:color="auto" w:fill="FEECED"/>
            <w:vAlign w:val="bottom"/>
            <w:hideMark/>
          </w:tcPr>
          <w:p w14:paraId="1E706F54"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80</w:t>
            </w:r>
          </w:p>
        </w:tc>
        <w:tc>
          <w:tcPr>
            <w:tcW w:w="459" w:type="pct"/>
            <w:tcBorders>
              <w:top w:val="nil"/>
              <w:left w:val="nil"/>
              <w:bottom w:val="single" w:sz="4" w:space="0" w:color="auto"/>
              <w:right w:val="single" w:sz="4" w:space="0" w:color="auto"/>
            </w:tcBorders>
            <w:shd w:val="clear" w:color="auto" w:fill="FEECED"/>
            <w:vAlign w:val="bottom"/>
            <w:hideMark/>
          </w:tcPr>
          <w:p w14:paraId="5A6BA143"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2,7</w:t>
            </w:r>
          </w:p>
        </w:tc>
        <w:tc>
          <w:tcPr>
            <w:tcW w:w="493" w:type="pct"/>
            <w:tcBorders>
              <w:top w:val="nil"/>
              <w:left w:val="nil"/>
              <w:bottom w:val="single" w:sz="4" w:space="0" w:color="auto"/>
              <w:right w:val="single" w:sz="8" w:space="0" w:color="auto"/>
            </w:tcBorders>
            <w:shd w:val="clear" w:color="auto" w:fill="FEECED"/>
            <w:vAlign w:val="bottom"/>
            <w:hideMark/>
          </w:tcPr>
          <w:p w14:paraId="6E166692"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45</w:t>
            </w:r>
          </w:p>
        </w:tc>
      </w:tr>
      <w:tr w:rsidR="006622FA" w:rsidRPr="007C3807" w14:paraId="11DF883F" w14:textId="77777777" w:rsidTr="007C195D">
        <w:trPr>
          <w:trHeight w:val="20"/>
        </w:trPr>
        <w:tc>
          <w:tcPr>
            <w:tcW w:w="60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6459845"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Rozwadów Rynek</w:t>
            </w:r>
          </w:p>
        </w:tc>
        <w:tc>
          <w:tcPr>
            <w:tcW w:w="49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6EF5FEA"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Osiedle Centralne</w:t>
            </w:r>
          </w:p>
        </w:tc>
        <w:tc>
          <w:tcPr>
            <w:tcW w:w="392" w:type="pct"/>
            <w:vMerge w:val="restart"/>
            <w:tcBorders>
              <w:top w:val="nil"/>
              <w:left w:val="single" w:sz="4" w:space="0" w:color="auto"/>
              <w:bottom w:val="single" w:sz="4" w:space="0" w:color="auto"/>
              <w:right w:val="single" w:sz="4" w:space="0" w:color="auto"/>
            </w:tcBorders>
            <w:shd w:val="clear" w:color="auto" w:fill="auto"/>
            <w:vAlign w:val="center"/>
            <w:hideMark/>
          </w:tcPr>
          <w:p w14:paraId="483F6D79"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3, 4, 5, 6, 11, 12, 14</w:t>
            </w:r>
          </w:p>
        </w:tc>
        <w:tc>
          <w:tcPr>
            <w:tcW w:w="348" w:type="pct"/>
            <w:tcBorders>
              <w:top w:val="nil"/>
              <w:left w:val="nil"/>
              <w:bottom w:val="single" w:sz="4" w:space="0" w:color="auto"/>
              <w:right w:val="nil"/>
            </w:tcBorders>
            <w:shd w:val="clear" w:color="auto" w:fill="auto"/>
            <w:vAlign w:val="bottom"/>
            <w:hideMark/>
          </w:tcPr>
          <w:p w14:paraId="44579027"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roboczy</w:t>
            </w:r>
          </w:p>
        </w:tc>
        <w:tc>
          <w:tcPr>
            <w:tcW w:w="267" w:type="pct"/>
            <w:tcBorders>
              <w:top w:val="nil"/>
              <w:left w:val="nil"/>
              <w:bottom w:val="single" w:sz="4" w:space="0" w:color="auto"/>
              <w:right w:val="nil"/>
            </w:tcBorders>
            <w:shd w:val="clear" w:color="auto" w:fill="auto"/>
            <w:vAlign w:val="bottom"/>
            <w:hideMark/>
          </w:tcPr>
          <w:p w14:paraId="6E41EFCC"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09:00</w:t>
            </w:r>
          </w:p>
        </w:tc>
        <w:tc>
          <w:tcPr>
            <w:tcW w:w="267" w:type="pct"/>
            <w:tcBorders>
              <w:top w:val="nil"/>
              <w:left w:val="nil"/>
              <w:bottom w:val="single" w:sz="4" w:space="0" w:color="auto"/>
              <w:right w:val="nil"/>
            </w:tcBorders>
            <w:shd w:val="clear" w:color="auto" w:fill="auto"/>
            <w:vAlign w:val="bottom"/>
            <w:hideMark/>
          </w:tcPr>
          <w:p w14:paraId="729957D2"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12:00</w:t>
            </w:r>
          </w:p>
        </w:tc>
        <w:tc>
          <w:tcPr>
            <w:tcW w:w="397" w:type="pct"/>
            <w:tcBorders>
              <w:top w:val="single" w:sz="8" w:space="0" w:color="auto"/>
              <w:left w:val="single" w:sz="8" w:space="0" w:color="auto"/>
              <w:bottom w:val="single" w:sz="4" w:space="0" w:color="auto"/>
              <w:right w:val="single" w:sz="4" w:space="0" w:color="auto"/>
            </w:tcBorders>
            <w:shd w:val="clear" w:color="000000" w:fill="DFE283"/>
            <w:vAlign w:val="bottom"/>
            <w:hideMark/>
          </w:tcPr>
          <w:p w14:paraId="7FCB1716" w14:textId="2510AFF2" w:rsidR="006622FA" w:rsidRPr="006622FA" w:rsidRDefault="006622FA" w:rsidP="006622FA">
            <w:pPr>
              <w:spacing w:line="240" w:lineRule="auto"/>
              <w:jc w:val="center"/>
              <w:rPr>
                <w:rFonts w:ascii="Open Sans Condensed" w:eastAsia="Times New Roman" w:hAnsi="Open Sans Condensed" w:cs="Open Sans Condensed"/>
                <w:iCs/>
                <w:color w:val="000000"/>
                <w:sz w:val="18"/>
                <w:szCs w:val="18"/>
                <w:lang w:eastAsia="pl-PL"/>
              </w:rPr>
            </w:pPr>
            <w:r w:rsidRPr="006622FA">
              <w:rPr>
                <w:rFonts w:ascii="Open Sans Condensed" w:eastAsia="Times New Roman" w:hAnsi="Open Sans Condensed" w:cs="Open Sans Condensed"/>
                <w:iCs/>
                <w:color w:val="000000"/>
                <w:sz w:val="18"/>
                <w:szCs w:val="18"/>
                <w:lang w:eastAsia="pl-PL"/>
              </w:rPr>
              <w:t>0,756</w:t>
            </w:r>
          </w:p>
        </w:tc>
        <w:tc>
          <w:tcPr>
            <w:tcW w:w="294" w:type="pct"/>
            <w:tcBorders>
              <w:top w:val="nil"/>
              <w:left w:val="nil"/>
              <w:bottom w:val="single" w:sz="4" w:space="0" w:color="auto"/>
              <w:right w:val="single" w:sz="4" w:space="0" w:color="auto"/>
            </w:tcBorders>
            <w:shd w:val="clear" w:color="auto" w:fill="auto"/>
            <w:vAlign w:val="bottom"/>
            <w:hideMark/>
          </w:tcPr>
          <w:p w14:paraId="2D419450"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24,4%</w:t>
            </w:r>
          </w:p>
        </w:tc>
        <w:tc>
          <w:tcPr>
            <w:tcW w:w="501" w:type="pct"/>
            <w:tcBorders>
              <w:top w:val="nil"/>
              <w:left w:val="nil"/>
              <w:bottom w:val="single" w:sz="4" w:space="0" w:color="auto"/>
              <w:right w:val="single" w:sz="4" w:space="0" w:color="auto"/>
            </w:tcBorders>
            <w:shd w:val="clear" w:color="auto" w:fill="auto"/>
            <w:vAlign w:val="bottom"/>
            <w:hideMark/>
          </w:tcPr>
          <w:p w14:paraId="47E39B80"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10</w:t>
            </w:r>
          </w:p>
        </w:tc>
        <w:tc>
          <w:tcPr>
            <w:tcW w:w="493" w:type="pct"/>
            <w:tcBorders>
              <w:top w:val="nil"/>
              <w:left w:val="nil"/>
              <w:bottom w:val="single" w:sz="4" w:space="0" w:color="auto"/>
              <w:right w:val="single" w:sz="4" w:space="0" w:color="auto"/>
            </w:tcBorders>
            <w:shd w:val="clear" w:color="auto" w:fill="auto"/>
            <w:vAlign w:val="bottom"/>
            <w:hideMark/>
          </w:tcPr>
          <w:p w14:paraId="01D1608F"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18</w:t>
            </w:r>
          </w:p>
        </w:tc>
        <w:tc>
          <w:tcPr>
            <w:tcW w:w="459" w:type="pct"/>
            <w:tcBorders>
              <w:top w:val="nil"/>
              <w:left w:val="nil"/>
              <w:bottom w:val="single" w:sz="4" w:space="0" w:color="auto"/>
              <w:right w:val="single" w:sz="4" w:space="0" w:color="auto"/>
            </w:tcBorders>
            <w:shd w:val="clear" w:color="auto" w:fill="auto"/>
            <w:vAlign w:val="bottom"/>
            <w:hideMark/>
          </w:tcPr>
          <w:p w14:paraId="5872065E"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7,6</w:t>
            </w:r>
          </w:p>
        </w:tc>
        <w:tc>
          <w:tcPr>
            <w:tcW w:w="493" w:type="pct"/>
            <w:tcBorders>
              <w:top w:val="nil"/>
              <w:left w:val="nil"/>
              <w:bottom w:val="single" w:sz="4" w:space="0" w:color="auto"/>
              <w:right w:val="single" w:sz="8" w:space="0" w:color="auto"/>
            </w:tcBorders>
            <w:shd w:val="clear" w:color="auto" w:fill="auto"/>
            <w:vAlign w:val="bottom"/>
            <w:hideMark/>
          </w:tcPr>
          <w:p w14:paraId="296B3BBD"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24</w:t>
            </w:r>
          </w:p>
        </w:tc>
      </w:tr>
      <w:tr w:rsidR="006622FA" w:rsidRPr="007C3807" w14:paraId="083D1E11" w14:textId="77777777" w:rsidTr="007C195D">
        <w:trPr>
          <w:trHeight w:val="20"/>
        </w:trPr>
        <w:tc>
          <w:tcPr>
            <w:tcW w:w="600" w:type="pct"/>
            <w:vMerge/>
            <w:tcBorders>
              <w:top w:val="single" w:sz="4" w:space="0" w:color="auto"/>
              <w:left w:val="single" w:sz="4" w:space="0" w:color="auto"/>
              <w:bottom w:val="single" w:sz="4" w:space="0" w:color="auto"/>
              <w:right w:val="single" w:sz="4" w:space="0" w:color="auto"/>
            </w:tcBorders>
            <w:vAlign w:val="center"/>
            <w:hideMark/>
          </w:tcPr>
          <w:p w14:paraId="477A9069"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490" w:type="pct"/>
            <w:vMerge/>
            <w:tcBorders>
              <w:top w:val="single" w:sz="4" w:space="0" w:color="auto"/>
              <w:left w:val="single" w:sz="4" w:space="0" w:color="auto"/>
              <w:bottom w:val="single" w:sz="4" w:space="0" w:color="auto"/>
              <w:right w:val="single" w:sz="4" w:space="0" w:color="auto"/>
            </w:tcBorders>
            <w:vAlign w:val="center"/>
            <w:hideMark/>
          </w:tcPr>
          <w:p w14:paraId="4402D679"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392" w:type="pct"/>
            <w:vMerge/>
            <w:tcBorders>
              <w:top w:val="nil"/>
              <w:left w:val="single" w:sz="4" w:space="0" w:color="auto"/>
              <w:bottom w:val="single" w:sz="4" w:space="0" w:color="auto"/>
              <w:right w:val="single" w:sz="4" w:space="0" w:color="auto"/>
            </w:tcBorders>
            <w:vAlign w:val="center"/>
            <w:hideMark/>
          </w:tcPr>
          <w:p w14:paraId="3BEAC0FD"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348" w:type="pct"/>
            <w:tcBorders>
              <w:top w:val="nil"/>
              <w:left w:val="nil"/>
              <w:bottom w:val="single" w:sz="4" w:space="0" w:color="auto"/>
              <w:right w:val="nil"/>
            </w:tcBorders>
            <w:shd w:val="clear" w:color="auto" w:fill="auto"/>
            <w:vAlign w:val="bottom"/>
            <w:hideMark/>
          </w:tcPr>
          <w:p w14:paraId="37FA8C5E"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roboczy</w:t>
            </w:r>
          </w:p>
        </w:tc>
        <w:tc>
          <w:tcPr>
            <w:tcW w:w="267" w:type="pct"/>
            <w:tcBorders>
              <w:top w:val="nil"/>
              <w:left w:val="nil"/>
              <w:bottom w:val="single" w:sz="4" w:space="0" w:color="auto"/>
              <w:right w:val="nil"/>
            </w:tcBorders>
            <w:shd w:val="clear" w:color="auto" w:fill="auto"/>
            <w:vAlign w:val="bottom"/>
            <w:hideMark/>
          </w:tcPr>
          <w:p w14:paraId="21E7BF8D"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14:00</w:t>
            </w:r>
          </w:p>
        </w:tc>
        <w:tc>
          <w:tcPr>
            <w:tcW w:w="267" w:type="pct"/>
            <w:tcBorders>
              <w:top w:val="nil"/>
              <w:left w:val="nil"/>
              <w:bottom w:val="single" w:sz="4" w:space="0" w:color="auto"/>
              <w:right w:val="nil"/>
            </w:tcBorders>
            <w:shd w:val="clear" w:color="auto" w:fill="auto"/>
            <w:vAlign w:val="bottom"/>
            <w:hideMark/>
          </w:tcPr>
          <w:p w14:paraId="52AC500D"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16:00</w:t>
            </w:r>
          </w:p>
        </w:tc>
        <w:tc>
          <w:tcPr>
            <w:tcW w:w="397" w:type="pct"/>
            <w:tcBorders>
              <w:top w:val="single" w:sz="4" w:space="0" w:color="auto"/>
              <w:left w:val="single" w:sz="8" w:space="0" w:color="auto"/>
              <w:bottom w:val="single" w:sz="4" w:space="0" w:color="auto"/>
              <w:right w:val="single" w:sz="4" w:space="0" w:color="auto"/>
            </w:tcBorders>
            <w:shd w:val="clear" w:color="000000" w:fill="F8696B"/>
            <w:vAlign w:val="bottom"/>
            <w:hideMark/>
          </w:tcPr>
          <w:p w14:paraId="3787D5AB" w14:textId="4017CAC1" w:rsidR="006622FA" w:rsidRPr="006622FA" w:rsidRDefault="006622FA" w:rsidP="006622FA">
            <w:pPr>
              <w:spacing w:line="240" w:lineRule="auto"/>
              <w:jc w:val="center"/>
              <w:rPr>
                <w:rFonts w:ascii="Open Sans Condensed" w:eastAsia="Times New Roman" w:hAnsi="Open Sans Condensed" w:cs="Open Sans Condensed"/>
                <w:iCs/>
                <w:color w:val="000000"/>
                <w:sz w:val="18"/>
                <w:szCs w:val="18"/>
                <w:lang w:eastAsia="pl-PL"/>
              </w:rPr>
            </w:pPr>
            <w:r w:rsidRPr="006622FA">
              <w:rPr>
                <w:rFonts w:ascii="Open Sans Condensed" w:eastAsia="Times New Roman" w:hAnsi="Open Sans Condensed" w:cs="Open Sans Condensed"/>
                <w:iCs/>
                <w:color w:val="000000"/>
                <w:sz w:val="18"/>
                <w:szCs w:val="18"/>
                <w:lang w:eastAsia="pl-PL"/>
              </w:rPr>
              <w:t>0,611</w:t>
            </w:r>
          </w:p>
        </w:tc>
        <w:tc>
          <w:tcPr>
            <w:tcW w:w="294" w:type="pct"/>
            <w:tcBorders>
              <w:top w:val="nil"/>
              <w:left w:val="nil"/>
              <w:bottom w:val="single" w:sz="4" w:space="0" w:color="auto"/>
              <w:right w:val="single" w:sz="4" w:space="0" w:color="auto"/>
            </w:tcBorders>
            <w:shd w:val="clear" w:color="auto" w:fill="auto"/>
            <w:vAlign w:val="bottom"/>
            <w:hideMark/>
          </w:tcPr>
          <w:p w14:paraId="711CDDE1"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38,9%</w:t>
            </w:r>
          </w:p>
        </w:tc>
        <w:tc>
          <w:tcPr>
            <w:tcW w:w="501" w:type="pct"/>
            <w:tcBorders>
              <w:top w:val="nil"/>
              <w:left w:val="nil"/>
              <w:bottom w:val="single" w:sz="4" w:space="0" w:color="auto"/>
              <w:right w:val="single" w:sz="4" w:space="0" w:color="auto"/>
            </w:tcBorders>
            <w:shd w:val="clear" w:color="auto" w:fill="auto"/>
            <w:vAlign w:val="bottom"/>
            <w:hideMark/>
          </w:tcPr>
          <w:p w14:paraId="7B78FBFE"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11</w:t>
            </w:r>
          </w:p>
        </w:tc>
        <w:tc>
          <w:tcPr>
            <w:tcW w:w="493" w:type="pct"/>
            <w:tcBorders>
              <w:top w:val="nil"/>
              <w:left w:val="nil"/>
              <w:bottom w:val="single" w:sz="4" w:space="0" w:color="auto"/>
              <w:right w:val="single" w:sz="4" w:space="0" w:color="auto"/>
            </w:tcBorders>
            <w:shd w:val="clear" w:color="auto" w:fill="auto"/>
            <w:vAlign w:val="bottom"/>
            <w:hideMark/>
          </w:tcPr>
          <w:p w14:paraId="6B6837D5"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11</w:t>
            </w:r>
          </w:p>
        </w:tc>
        <w:tc>
          <w:tcPr>
            <w:tcW w:w="459" w:type="pct"/>
            <w:tcBorders>
              <w:top w:val="nil"/>
              <w:left w:val="nil"/>
              <w:bottom w:val="single" w:sz="4" w:space="0" w:color="auto"/>
              <w:right w:val="single" w:sz="4" w:space="0" w:color="auto"/>
            </w:tcBorders>
            <w:shd w:val="clear" w:color="auto" w:fill="auto"/>
            <w:vAlign w:val="bottom"/>
            <w:hideMark/>
          </w:tcPr>
          <w:p w14:paraId="1832CA43"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6,7</w:t>
            </w:r>
          </w:p>
        </w:tc>
        <w:tc>
          <w:tcPr>
            <w:tcW w:w="493" w:type="pct"/>
            <w:tcBorders>
              <w:top w:val="nil"/>
              <w:left w:val="nil"/>
              <w:bottom w:val="single" w:sz="4" w:space="0" w:color="auto"/>
              <w:right w:val="single" w:sz="8" w:space="0" w:color="auto"/>
            </w:tcBorders>
            <w:shd w:val="clear" w:color="auto" w:fill="auto"/>
            <w:vAlign w:val="bottom"/>
            <w:hideMark/>
          </w:tcPr>
          <w:p w14:paraId="6F8624C2"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18</w:t>
            </w:r>
          </w:p>
        </w:tc>
      </w:tr>
      <w:tr w:rsidR="006622FA" w:rsidRPr="007C3807" w14:paraId="1CBBE010" w14:textId="77777777" w:rsidTr="007C195D">
        <w:trPr>
          <w:trHeight w:val="20"/>
        </w:trPr>
        <w:tc>
          <w:tcPr>
            <w:tcW w:w="600" w:type="pct"/>
            <w:vMerge/>
            <w:tcBorders>
              <w:top w:val="single" w:sz="4" w:space="0" w:color="auto"/>
              <w:left w:val="single" w:sz="4" w:space="0" w:color="auto"/>
              <w:bottom w:val="single" w:sz="4" w:space="0" w:color="auto"/>
              <w:right w:val="single" w:sz="4" w:space="0" w:color="auto"/>
            </w:tcBorders>
            <w:vAlign w:val="center"/>
            <w:hideMark/>
          </w:tcPr>
          <w:p w14:paraId="2BB721C2"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490" w:type="pct"/>
            <w:vMerge/>
            <w:tcBorders>
              <w:top w:val="single" w:sz="4" w:space="0" w:color="auto"/>
              <w:left w:val="single" w:sz="4" w:space="0" w:color="auto"/>
              <w:bottom w:val="single" w:sz="4" w:space="0" w:color="auto"/>
              <w:right w:val="single" w:sz="4" w:space="0" w:color="auto"/>
            </w:tcBorders>
            <w:vAlign w:val="center"/>
            <w:hideMark/>
          </w:tcPr>
          <w:p w14:paraId="2B96D011"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392" w:type="pct"/>
            <w:vMerge/>
            <w:tcBorders>
              <w:top w:val="nil"/>
              <w:left w:val="single" w:sz="4" w:space="0" w:color="auto"/>
              <w:bottom w:val="single" w:sz="4" w:space="0" w:color="auto"/>
              <w:right w:val="single" w:sz="4" w:space="0" w:color="auto"/>
            </w:tcBorders>
            <w:vAlign w:val="center"/>
            <w:hideMark/>
          </w:tcPr>
          <w:p w14:paraId="53B8E5AE"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348" w:type="pct"/>
            <w:tcBorders>
              <w:top w:val="nil"/>
              <w:left w:val="nil"/>
              <w:bottom w:val="single" w:sz="4" w:space="0" w:color="auto"/>
              <w:right w:val="nil"/>
            </w:tcBorders>
            <w:shd w:val="clear" w:color="auto" w:fill="auto"/>
            <w:vAlign w:val="bottom"/>
            <w:hideMark/>
          </w:tcPr>
          <w:p w14:paraId="77502551"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roboczy</w:t>
            </w:r>
          </w:p>
        </w:tc>
        <w:tc>
          <w:tcPr>
            <w:tcW w:w="267" w:type="pct"/>
            <w:tcBorders>
              <w:top w:val="nil"/>
              <w:left w:val="nil"/>
              <w:bottom w:val="single" w:sz="4" w:space="0" w:color="auto"/>
              <w:right w:val="nil"/>
            </w:tcBorders>
            <w:shd w:val="clear" w:color="auto" w:fill="auto"/>
            <w:vAlign w:val="bottom"/>
            <w:hideMark/>
          </w:tcPr>
          <w:p w14:paraId="58B47DD9"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17:00</w:t>
            </w:r>
          </w:p>
        </w:tc>
        <w:tc>
          <w:tcPr>
            <w:tcW w:w="267" w:type="pct"/>
            <w:tcBorders>
              <w:top w:val="nil"/>
              <w:left w:val="nil"/>
              <w:bottom w:val="single" w:sz="4" w:space="0" w:color="auto"/>
              <w:right w:val="nil"/>
            </w:tcBorders>
            <w:shd w:val="clear" w:color="auto" w:fill="auto"/>
            <w:vAlign w:val="bottom"/>
            <w:hideMark/>
          </w:tcPr>
          <w:p w14:paraId="1F4CDD8D"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19:00</w:t>
            </w:r>
          </w:p>
        </w:tc>
        <w:tc>
          <w:tcPr>
            <w:tcW w:w="397" w:type="pct"/>
            <w:tcBorders>
              <w:top w:val="single" w:sz="4" w:space="0" w:color="auto"/>
              <w:left w:val="single" w:sz="8" w:space="0" w:color="auto"/>
              <w:bottom w:val="single" w:sz="4" w:space="0" w:color="auto"/>
              <w:right w:val="single" w:sz="4" w:space="0" w:color="auto"/>
            </w:tcBorders>
            <w:shd w:val="clear" w:color="000000" w:fill="FEE883"/>
            <w:vAlign w:val="bottom"/>
            <w:hideMark/>
          </w:tcPr>
          <w:p w14:paraId="62DC3D64" w14:textId="45B649F3" w:rsidR="006622FA" w:rsidRPr="006622FA" w:rsidRDefault="006622FA" w:rsidP="006622FA">
            <w:pPr>
              <w:spacing w:line="240" w:lineRule="auto"/>
              <w:jc w:val="center"/>
              <w:rPr>
                <w:rFonts w:ascii="Open Sans Condensed" w:eastAsia="Times New Roman" w:hAnsi="Open Sans Condensed" w:cs="Open Sans Condensed"/>
                <w:iCs/>
                <w:color w:val="000000"/>
                <w:sz w:val="18"/>
                <w:szCs w:val="18"/>
                <w:lang w:eastAsia="pl-PL"/>
              </w:rPr>
            </w:pPr>
            <w:r w:rsidRPr="006622FA">
              <w:rPr>
                <w:rFonts w:ascii="Open Sans Condensed" w:eastAsia="Times New Roman" w:hAnsi="Open Sans Condensed" w:cs="Open Sans Condensed"/>
                <w:iCs/>
                <w:color w:val="000000"/>
                <w:sz w:val="18"/>
                <w:szCs w:val="18"/>
                <w:lang w:eastAsia="pl-PL"/>
              </w:rPr>
              <w:t>0,724</w:t>
            </w:r>
          </w:p>
        </w:tc>
        <w:tc>
          <w:tcPr>
            <w:tcW w:w="294" w:type="pct"/>
            <w:tcBorders>
              <w:top w:val="nil"/>
              <w:left w:val="nil"/>
              <w:bottom w:val="single" w:sz="4" w:space="0" w:color="auto"/>
              <w:right w:val="single" w:sz="4" w:space="0" w:color="auto"/>
            </w:tcBorders>
            <w:shd w:val="clear" w:color="auto" w:fill="auto"/>
            <w:vAlign w:val="bottom"/>
            <w:hideMark/>
          </w:tcPr>
          <w:p w14:paraId="362C16FF"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27,6%</w:t>
            </w:r>
          </w:p>
        </w:tc>
        <w:tc>
          <w:tcPr>
            <w:tcW w:w="501" w:type="pct"/>
            <w:tcBorders>
              <w:top w:val="nil"/>
              <w:left w:val="nil"/>
              <w:bottom w:val="single" w:sz="4" w:space="0" w:color="auto"/>
              <w:right w:val="single" w:sz="4" w:space="0" w:color="auto"/>
            </w:tcBorders>
            <w:shd w:val="clear" w:color="auto" w:fill="auto"/>
            <w:vAlign w:val="bottom"/>
            <w:hideMark/>
          </w:tcPr>
          <w:p w14:paraId="547AFD2B"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8</w:t>
            </w:r>
          </w:p>
        </w:tc>
        <w:tc>
          <w:tcPr>
            <w:tcW w:w="493" w:type="pct"/>
            <w:tcBorders>
              <w:top w:val="nil"/>
              <w:left w:val="nil"/>
              <w:bottom w:val="single" w:sz="4" w:space="0" w:color="auto"/>
              <w:right w:val="single" w:sz="4" w:space="0" w:color="auto"/>
            </w:tcBorders>
            <w:shd w:val="clear" w:color="auto" w:fill="auto"/>
            <w:vAlign w:val="bottom"/>
            <w:hideMark/>
          </w:tcPr>
          <w:p w14:paraId="0D4F2DDF"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15</w:t>
            </w:r>
          </w:p>
        </w:tc>
        <w:tc>
          <w:tcPr>
            <w:tcW w:w="459" w:type="pct"/>
            <w:tcBorders>
              <w:top w:val="nil"/>
              <w:left w:val="nil"/>
              <w:bottom w:val="single" w:sz="4" w:space="0" w:color="auto"/>
              <w:right w:val="single" w:sz="4" w:space="0" w:color="auto"/>
            </w:tcBorders>
            <w:shd w:val="clear" w:color="auto" w:fill="auto"/>
            <w:vAlign w:val="bottom"/>
            <w:hideMark/>
          </w:tcPr>
          <w:p w14:paraId="319F6FEC"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5,8</w:t>
            </w:r>
          </w:p>
        </w:tc>
        <w:tc>
          <w:tcPr>
            <w:tcW w:w="493" w:type="pct"/>
            <w:tcBorders>
              <w:top w:val="nil"/>
              <w:left w:val="nil"/>
              <w:bottom w:val="single" w:sz="4" w:space="0" w:color="auto"/>
              <w:right w:val="single" w:sz="8" w:space="0" w:color="auto"/>
            </w:tcBorders>
            <w:shd w:val="clear" w:color="auto" w:fill="auto"/>
            <w:vAlign w:val="bottom"/>
            <w:hideMark/>
          </w:tcPr>
          <w:p w14:paraId="4C957525"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21</w:t>
            </w:r>
          </w:p>
        </w:tc>
      </w:tr>
      <w:tr w:rsidR="006622FA" w:rsidRPr="007C3807" w14:paraId="502FB9A8" w14:textId="77777777" w:rsidTr="007C195D">
        <w:trPr>
          <w:trHeight w:val="20"/>
        </w:trPr>
        <w:tc>
          <w:tcPr>
            <w:tcW w:w="600" w:type="pct"/>
            <w:vMerge/>
            <w:tcBorders>
              <w:top w:val="single" w:sz="4" w:space="0" w:color="auto"/>
              <w:left w:val="single" w:sz="4" w:space="0" w:color="auto"/>
              <w:bottom w:val="single" w:sz="4" w:space="0" w:color="auto"/>
              <w:right w:val="single" w:sz="4" w:space="0" w:color="auto"/>
            </w:tcBorders>
            <w:vAlign w:val="center"/>
            <w:hideMark/>
          </w:tcPr>
          <w:p w14:paraId="6E8F948F"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490" w:type="pct"/>
            <w:vMerge/>
            <w:tcBorders>
              <w:top w:val="single" w:sz="4" w:space="0" w:color="auto"/>
              <w:left w:val="single" w:sz="4" w:space="0" w:color="auto"/>
              <w:bottom w:val="single" w:sz="4" w:space="0" w:color="auto"/>
              <w:right w:val="single" w:sz="4" w:space="0" w:color="auto"/>
            </w:tcBorders>
            <w:vAlign w:val="center"/>
            <w:hideMark/>
          </w:tcPr>
          <w:p w14:paraId="15432E7C"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392" w:type="pct"/>
            <w:vMerge/>
            <w:tcBorders>
              <w:top w:val="nil"/>
              <w:left w:val="single" w:sz="4" w:space="0" w:color="auto"/>
              <w:bottom w:val="single" w:sz="4" w:space="0" w:color="auto"/>
              <w:right w:val="single" w:sz="4" w:space="0" w:color="auto"/>
            </w:tcBorders>
            <w:vAlign w:val="center"/>
            <w:hideMark/>
          </w:tcPr>
          <w:p w14:paraId="4D5AFA53"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348" w:type="pct"/>
            <w:tcBorders>
              <w:top w:val="nil"/>
              <w:left w:val="nil"/>
              <w:bottom w:val="single" w:sz="4" w:space="0" w:color="auto"/>
              <w:right w:val="nil"/>
            </w:tcBorders>
            <w:shd w:val="clear" w:color="auto" w:fill="auto"/>
            <w:vAlign w:val="bottom"/>
            <w:hideMark/>
          </w:tcPr>
          <w:p w14:paraId="36423398" w14:textId="77777777" w:rsidR="006622FA" w:rsidRPr="007C3807" w:rsidRDefault="006622FA" w:rsidP="006622FA">
            <w:pPr>
              <w:spacing w:line="240" w:lineRule="auto"/>
              <w:jc w:val="center"/>
              <w:rPr>
                <w:rFonts w:ascii="Open Sans Condensed" w:eastAsia="Times New Roman" w:hAnsi="Open Sans Condensed" w:cs="Open Sans Condensed"/>
                <w:color w:val="002060"/>
                <w:sz w:val="18"/>
                <w:szCs w:val="18"/>
                <w:lang w:eastAsia="pl-PL"/>
              </w:rPr>
            </w:pPr>
            <w:r w:rsidRPr="007C3807">
              <w:rPr>
                <w:rFonts w:ascii="Open Sans Condensed" w:eastAsia="Times New Roman" w:hAnsi="Open Sans Condensed" w:cs="Open Sans Condensed"/>
                <w:color w:val="002060"/>
                <w:sz w:val="18"/>
                <w:szCs w:val="18"/>
                <w:lang w:eastAsia="pl-PL"/>
              </w:rPr>
              <w:t>sobota</w:t>
            </w:r>
          </w:p>
        </w:tc>
        <w:tc>
          <w:tcPr>
            <w:tcW w:w="267" w:type="pct"/>
            <w:tcBorders>
              <w:top w:val="nil"/>
              <w:left w:val="nil"/>
              <w:bottom w:val="single" w:sz="4" w:space="0" w:color="auto"/>
              <w:right w:val="nil"/>
            </w:tcBorders>
            <w:shd w:val="clear" w:color="auto" w:fill="auto"/>
            <w:vAlign w:val="bottom"/>
            <w:hideMark/>
          </w:tcPr>
          <w:p w14:paraId="24C22836" w14:textId="77777777" w:rsidR="006622FA" w:rsidRPr="007C3807" w:rsidRDefault="006622FA" w:rsidP="006622FA">
            <w:pPr>
              <w:spacing w:line="240" w:lineRule="auto"/>
              <w:jc w:val="center"/>
              <w:rPr>
                <w:rFonts w:ascii="Open Sans Condensed" w:eastAsia="Times New Roman" w:hAnsi="Open Sans Condensed" w:cs="Open Sans Condensed"/>
                <w:color w:val="002060"/>
                <w:sz w:val="18"/>
                <w:szCs w:val="18"/>
                <w:lang w:eastAsia="pl-PL"/>
              </w:rPr>
            </w:pPr>
            <w:r w:rsidRPr="007C3807">
              <w:rPr>
                <w:rFonts w:ascii="Open Sans Condensed" w:eastAsia="Times New Roman" w:hAnsi="Open Sans Condensed" w:cs="Open Sans Condensed"/>
                <w:color w:val="002060"/>
                <w:sz w:val="18"/>
                <w:szCs w:val="18"/>
                <w:lang w:eastAsia="pl-PL"/>
              </w:rPr>
              <w:t>10:00</w:t>
            </w:r>
          </w:p>
        </w:tc>
        <w:tc>
          <w:tcPr>
            <w:tcW w:w="267" w:type="pct"/>
            <w:tcBorders>
              <w:top w:val="nil"/>
              <w:left w:val="nil"/>
              <w:bottom w:val="single" w:sz="4" w:space="0" w:color="auto"/>
              <w:right w:val="nil"/>
            </w:tcBorders>
            <w:shd w:val="clear" w:color="auto" w:fill="auto"/>
            <w:vAlign w:val="bottom"/>
            <w:hideMark/>
          </w:tcPr>
          <w:p w14:paraId="478D58DD" w14:textId="77777777" w:rsidR="006622FA" w:rsidRPr="007C3807" w:rsidRDefault="006622FA" w:rsidP="006622FA">
            <w:pPr>
              <w:spacing w:line="240" w:lineRule="auto"/>
              <w:jc w:val="center"/>
              <w:rPr>
                <w:rFonts w:ascii="Open Sans Condensed" w:eastAsia="Times New Roman" w:hAnsi="Open Sans Condensed" w:cs="Open Sans Condensed"/>
                <w:color w:val="002060"/>
                <w:sz w:val="18"/>
                <w:szCs w:val="18"/>
                <w:lang w:eastAsia="pl-PL"/>
              </w:rPr>
            </w:pPr>
            <w:r w:rsidRPr="007C3807">
              <w:rPr>
                <w:rFonts w:ascii="Open Sans Condensed" w:eastAsia="Times New Roman" w:hAnsi="Open Sans Condensed" w:cs="Open Sans Condensed"/>
                <w:color w:val="002060"/>
                <w:sz w:val="18"/>
                <w:szCs w:val="18"/>
                <w:lang w:eastAsia="pl-PL"/>
              </w:rPr>
              <w:t>14:00</w:t>
            </w:r>
          </w:p>
        </w:tc>
        <w:tc>
          <w:tcPr>
            <w:tcW w:w="397" w:type="pct"/>
            <w:tcBorders>
              <w:top w:val="single" w:sz="4" w:space="0" w:color="auto"/>
              <w:left w:val="single" w:sz="8" w:space="0" w:color="auto"/>
              <w:bottom w:val="single" w:sz="4" w:space="0" w:color="auto"/>
              <w:right w:val="single" w:sz="4" w:space="0" w:color="auto"/>
            </w:tcBorders>
            <w:shd w:val="clear" w:color="000000" w:fill="82C77D"/>
            <w:vAlign w:val="bottom"/>
            <w:hideMark/>
          </w:tcPr>
          <w:p w14:paraId="1496E76F" w14:textId="1432C8A4" w:rsidR="006622FA" w:rsidRPr="006622FA" w:rsidRDefault="006622FA" w:rsidP="006622FA">
            <w:pPr>
              <w:spacing w:line="240" w:lineRule="auto"/>
              <w:jc w:val="center"/>
              <w:rPr>
                <w:rFonts w:ascii="Open Sans Condensed" w:eastAsia="Times New Roman" w:hAnsi="Open Sans Condensed" w:cs="Open Sans Condensed"/>
                <w:iCs/>
                <w:color w:val="000000"/>
                <w:sz w:val="18"/>
                <w:szCs w:val="18"/>
                <w:lang w:eastAsia="pl-PL"/>
              </w:rPr>
            </w:pPr>
            <w:r w:rsidRPr="006622FA">
              <w:rPr>
                <w:rFonts w:ascii="Open Sans Condensed" w:eastAsia="Times New Roman" w:hAnsi="Open Sans Condensed" w:cs="Open Sans Condensed"/>
                <w:iCs/>
                <w:color w:val="000000"/>
                <w:sz w:val="18"/>
                <w:szCs w:val="18"/>
                <w:lang w:eastAsia="pl-PL"/>
              </w:rPr>
              <w:t>0,840</w:t>
            </w:r>
          </w:p>
        </w:tc>
        <w:tc>
          <w:tcPr>
            <w:tcW w:w="294" w:type="pct"/>
            <w:tcBorders>
              <w:top w:val="nil"/>
              <w:left w:val="nil"/>
              <w:bottom w:val="single" w:sz="4" w:space="0" w:color="auto"/>
              <w:right w:val="single" w:sz="4" w:space="0" w:color="auto"/>
            </w:tcBorders>
            <w:shd w:val="clear" w:color="auto" w:fill="auto"/>
            <w:vAlign w:val="bottom"/>
            <w:hideMark/>
          </w:tcPr>
          <w:p w14:paraId="7C395C4C"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16,0%</w:t>
            </w:r>
          </w:p>
        </w:tc>
        <w:tc>
          <w:tcPr>
            <w:tcW w:w="501" w:type="pct"/>
            <w:tcBorders>
              <w:top w:val="nil"/>
              <w:left w:val="nil"/>
              <w:bottom w:val="single" w:sz="4" w:space="0" w:color="auto"/>
              <w:right w:val="single" w:sz="4" w:space="0" w:color="auto"/>
            </w:tcBorders>
            <w:shd w:val="clear" w:color="auto" w:fill="auto"/>
            <w:vAlign w:val="bottom"/>
            <w:hideMark/>
          </w:tcPr>
          <w:p w14:paraId="3F96BAAF"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9</w:t>
            </w:r>
          </w:p>
        </w:tc>
        <w:tc>
          <w:tcPr>
            <w:tcW w:w="493" w:type="pct"/>
            <w:tcBorders>
              <w:top w:val="nil"/>
              <w:left w:val="nil"/>
              <w:bottom w:val="single" w:sz="4" w:space="0" w:color="auto"/>
              <w:right w:val="single" w:sz="4" w:space="0" w:color="auto"/>
            </w:tcBorders>
            <w:shd w:val="clear" w:color="auto" w:fill="auto"/>
            <w:vAlign w:val="bottom"/>
            <w:hideMark/>
          </w:tcPr>
          <w:p w14:paraId="148494C8"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27</w:t>
            </w:r>
          </w:p>
        </w:tc>
        <w:tc>
          <w:tcPr>
            <w:tcW w:w="459" w:type="pct"/>
            <w:tcBorders>
              <w:top w:val="nil"/>
              <w:left w:val="nil"/>
              <w:bottom w:val="single" w:sz="4" w:space="0" w:color="auto"/>
              <w:right w:val="single" w:sz="4" w:space="0" w:color="auto"/>
            </w:tcBorders>
            <w:shd w:val="clear" w:color="auto" w:fill="auto"/>
            <w:vAlign w:val="bottom"/>
            <w:hideMark/>
          </w:tcPr>
          <w:p w14:paraId="3D4C81E4"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7,6</w:t>
            </w:r>
          </w:p>
        </w:tc>
        <w:tc>
          <w:tcPr>
            <w:tcW w:w="493" w:type="pct"/>
            <w:tcBorders>
              <w:top w:val="nil"/>
              <w:left w:val="nil"/>
              <w:bottom w:val="single" w:sz="4" w:space="0" w:color="auto"/>
              <w:right w:val="single" w:sz="8" w:space="0" w:color="auto"/>
            </w:tcBorders>
            <w:shd w:val="clear" w:color="auto" w:fill="auto"/>
            <w:vAlign w:val="bottom"/>
            <w:hideMark/>
          </w:tcPr>
          <w:p w14:paraId="3B1FDB60"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32</w:t>
            </w:r>
          </w:p>
        </w:tc>
      </w:tr>
      <w:tr w:rsidR="006622FA" w:rsidRPr="007C3807" w14:paraId="34DA7581" w14:textId="77777777">
        <w:trPr>
          <w:trHeight w:val="20"/>
        </w:trPr>
        <w:tc>
          <w:tcPr>
            <w:tcW w:w="600" w:type="pct"/>
            <w:vMerge w:val="restart"/>
            <w:tcBorders>
              <w:top w:val="single" w:sz="4" w:space="0" w:color="auto"/>
              <w:left w:val="single" w:sz="4" w:space="0" w:color="auto"/>
              <w:bottom w:val="single" w:sz="4" w:space="0" w:color="auto"/>
              <w:right w:val="single" w:sz="4" w:space="0" w:color="auto"/>
            </w:tcBorders>
            <w:shd w:val="clear" w:color="auto" w:fill="FEECED"/>
            <w:vAlign w:val="center"/>
            <w:hideMark/>
          </w:tcPr>
          <w:p w14:paraId="51F23C52"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Czarnieckiego os. Flisaków</w:t>
            </w:r>
          </w:p>
        </w:tc>
        <w:tc>
          <w:tcPr>
            <w:tcW w:w="490" w:type="pct"/>
            <w:vMerge w:val="restart"/>
            <w:tcBorders>
              <w:top w:val="single" w:sz="4" w:space="0" w:color="auto"/>
              <w:left w:val="single" w:sz="4" w:space="0" w:color="auto"/>
              <w:bottom w:val="single" w:sz="4" w:space="0" w:color="auto"/>
              <w:right w:val="single" w:sz="4" w:space="0" w:color="auto"/>
            </w:tcBorders>
            <w:shd w:val="clear" w:color="auto" w:fill="FEECED"/>
            <w:vAlign w:val="center"/>
            <w:hideMark/>
          </w:tcPr>
          <w:p w14:paraId="5500EAE8"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Okulickiego Hala Targowa</w:t>
            </w:r>
          </w:p>
        </w:tc>
        <w:tc>
          <w:tcPr>
            <w:tcW w:w="392" w:type="pct"/>
            <w:vMerge w:val="restart"/>
            <w:tcBorders>
              <w:top w:val="nil"/>
              <w:left w:val="single" w:sz="4" w:space="0" w:color="auto"/>
              <w:bottom w:val="single" w:sz="4" w:space="0" w:color="auto"/>
              <w:right w:val="single" w:sz="4" w:space="0" w:color="auto"/>
            </w:tcBorders>
            <w:shd w:val="clear" w:color="auto" w:fill="FEECED"/>
            <w:vAlign w:val="center"/>
            <w:hideMark/>
          </w:tcPr>
          <w:p w14:paraId="1F40AD4F"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6, 8, 16, 17</w:t>
            </w:r>
          </w:p>
        </w:tc>
        <w:tc>
          <w:tcPr>
            <w:tcW w:w="348" w:type="pct"/>
            <w:tcBorders>
              <w:top w:val="nil"/>
              <w:left w:val="nil"/>
              <w:bottom w:val="single" w:sz="4" w:space="0" w:color="auto"/>
              <w:right w:val="nil"/>
            </w:tcBorders>
            <w:shd w:val="clear" w:color="auto" w:fill="FEECED"/>
            <w:vAlign w:val="bottom"/>
            <w:hideMark/>
          </w:tcPr>
          <w:p w14:paraId="0F45802D"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roboczy</w:t>
            </w:r>
          </w:p>
        </w:tc>
        <w:tc>
          <w:tcPr>
            <w:tcW w:w="267" w:type="pct"/>
            <w:tcBorders>
              <w:top w:val="nil"/>
              <w:left w:val="nil"/>
              <w:bottom w:val="single" w:sz="4" w:space="0" w:color="auto"/>
              <w:right w:val="nil"/>
            </w:tcBorders>
            <w:shd w:val="clear" w:color="auto" w:fill="FEECED"/>
            <w:vAlign w:val="bottom"/>
            <w:hideMark/>
          </w:tcPr>
          <w:p w14:paraId="7852F4F8"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9:00</w:t>
            </w:r>
          </w:p>
        </w:tc>
        <w:tc>
          <w:tcPr>
            <w:tcW w:w="267" w:type="pct"/>
            <w:tcBorders>
              <w:top w:val="nil"/>
              <w:left w:val="nil"/>
              <w:bottom w:val="single" w:sz="4" w:space="0" w:color="auto"/>
              <w:right w:val="nil"/>
            </w:tcBorders>
            <w:shd w:val="clear" w:color="auto" w:fill="FEECED"/>
            <w:vAlign w:val="bottom"/>
            <w:hideMark/>
          </w:tcPr>
          <w:p w14:paraId="218CB7E5"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12:00</w:t>
            </w:r>
          </w:p>
        </w:tc>
        <w:tc>
          <w:tcPr>
            <w:tcW w:w="397" w:type="pct"/>
            <w:tcBorders>
              <w:top w:val="single" w:sz="8" w:space="0" w:color="auto"/>
              <w:left w:val="single" w:sz="8" w:space="0" w:color="auto"/>
              <w:bottom w:val="single" w:sz="4" w:space="0" w:color="auto"/>
              <w:right w:val="single" w:sz="4" w:space="0" w:color="auto"/>
            </w:tcBorders>
            <w:shd w:val="clear" w:color="000000" w:fill="90CB7E"/>
            <w:vAlign w:val="bottom"/>
            <w:hideMark/>
          </w:tcPr>
          <w:p w14:paraId="2E7791F3" w14:textId="131AAD35" w:rsidR="006622FA" w:rsidRPr="006622FA" w:rsidRDefault="006622FA" w:rsidP="006622FA">
            <w:pPr>
              <w:spacing w:line="240" w:lineRule="auto"/>
              <w:jc w:val="center"/>
              <w:rPr>
                <w:rFonts w:ascii="Open Sans Condensed" w:eastAsia="Times New Roman" w:hAnsi="Open Sans Condensed" w:cs="Open Sans Condensed"/>
                <w:iCs/>
                <w:color w:val="000000"/>
                <w:sz w:val="18"/>
                <w:szCs w:val="18"/>
                <w:lang w:eastAsia="pl-PL"/>
              </w:rPr>
            </w:pPr>
            <w:r w:rsidRPr="006622FA">
              <w:rPr>
                <w:rFonts w:ascii="Open Sans Condensed" w:eastAsia="Times New Roman" w:hAnsi="Open Sans Condensed" w:cs="Open Sans Condensed"/>
                <w:iCs/>
                <w:color w:val="000000"/>
                <w:sz w:val="18"/>
                <w:szCs w:val="18"/>
                <w:lang w:eastAsia="pl-PL"/>
              </w:rPr>
              <w:t>0,744</w:t>
            </w:r>
          </w:p>
        </w:tc>
        <w:tc>
          <w:tcPr>
            <w:tcW w:w="294" w:type="pct"/>
            <w:tcBorders>
              <w:top w:val="nil"/>
              <w:left w:val="nil"/>
              <w:bottom w:val="single" w:sz="4" w:space="0" w:color="auto"/>
              <w:right w:val="single" w:sz="4" w:space="0" w:color="auto"/>
            </w:tcBorders>
            <w:shd w:val="clear" w:color="auto" w:fill="FEECED"/>
            <w:vAlign w:val="bottom"/>
            <w:hideMark/>
          </w:tcPr>
          <w:p w14:paraId="3C26F53D"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25,6%</w:t>
            </w:r>
          </w:p>
        </w:tc>
        <w:tc>
          <w:tcPr>
            <w:tcW w:w="501" w:type="pct"/>
            <w:tcBorders>
              <w:top w:val="nil"/>
              <w:left w:val="nil"/>
              <w:bottom w:val="single" w:sz="4" w:space="0" w:color="auto"/>
              <w:right w:val="single" w:sz="4" w:space="0" w:color="auto"/>
            </w:tcBorders>
            <w:shd w:val="clear" w:color="auto" w:fill="FEECED"/>
            <w:vAlign w:val="bottom"/>
            <w:hideMark/>
          </w:tcPr>
          <w:p w14:paraId="3D9AF675"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9</w:t>
            </w:r>
          </w:p>
        </w:tc>
        <w:tc>
          <w:tcPr>
            <w:tcW w:w="493" w:type="pct"/>
            <w:tcBorders>
              <w:top w:val="nil"/>
              <w:left w:val="nil"/>
              <w:bottom w:val="single" w:sz="4" w:space="0" w:color="auto"/>
              <w:right w:val="single" w:sz="4" w:space="0" w:color="auto"/>
            </w:tcBorders>
            <w:shd w:val="clear" w:color="auto" w:fill="FEECED"/>
            <w:vAlign w:val="bottom"/>
            <w:hideMark/>
          </w:tcPr>
          <w:p w14:paraId="7CEDC369"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20</w:t>
            </w:r>
          </w:p>
        </w:tc>
        <w:tc>
          <w:tcPr>
            <w:tcW w:w="459" w:type="pct"/>
            <w:tcBorders>
              <w:top w:val="nil"/>
              <w:left w:val="nil"/>
              <w:bottom w:val="single" w:sz="4" w:space="0" w:color="auto"/>
              <w:right w:val="single" w:sz="4" w:space="0" w:color="auto"/>
            </w:tcBorders>
            <w:shd w:val="clear" w:color="auto" w:fill="FEECED"/>
            <w:vAlign w:val="bottom"/>
            <w:hideMark/>
          </w:tcPr>
          <w:p w14:paraId="486E9C57"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6,7</w:t>
            </w:r>
          </w:p>
        </w:tc>
        <w:tc>
          <w:tcPr>
            <w:tcW w:w="493" w:type="pct"/>
            <w:tcBorders>
              <w:top w:val="nil"/>
              <w:left w:val="nil"/>
              <w:bottom w:val="single" w:sz="4" w:space="0" w:color="auto"/>
              <w:right w:val="single" w:sz="8" w:space="0" w:color="auto"/>
            </w:tcBorders>
            <w:shd w:val="clear" w:color="auto" w:fill="FEECED"/>
            <w:vAlign w:val="bottom"/>
            <w:hideMark/>
          </w:tcPr>
          <w:p w14:paraId="56707F8F"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36</w:t>
            </w:r>
          </w:p>
        </w:tc>
      </w:tr>
      <w:tr w:rsidR="006622FA" w:rsidRPr="007C3807" w14:paraId="51BF4AAA" w14:textId="77777777">
        <w:trPr>
          <w:trHeight w:val="20"/>
        </w:trPr>
        <w:tc>
          <w:tcPr>
            <w:tcW w:w="600" w:type="pct"/>
            <w:vMerge/>
            <w:tcBorders>
              <w:top w:val="single" w:sz="4" w:space="0" w:color="auto"/>
              <w:left w:val="single" w:sz="4" w:space="0" w:color="auto"/>
              <w:bottom w:val="single" w:sz="4" w:space="0" w:color="auto"/>
              <w:right w:val="single" w:sz="4" w:space="0" w:color="auto"/>
            </w:tcBorders>
            <w:shd w:val="clear" w:color="auto" w:fill="FEECED"/>
            <w:vAlign w:val="center"/>
            <w:hideMark/>
          </w:tcPr>
          <w:p w14:paraId="3BDAA690"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490" w:type="pct"/>
            <w:vMerge/>
            <w:tcBorders>
              <w:top w:val="single" w:sz="4" w:space="0" w:color="auto"/>
              <w:left w:val="single" w:sz="4" w:space="0" w:color="auto"/>
              <w:bottom w:val="single" w:sz="4" w:space="0" w:color="auto"/>
              <w:right w:val="single" w:sz="4" w:space="0" w:color="auto"/>
            </w:tcBorders>
            <w:shd w:val="clear" w:color="auto" w:fill="FEECED"/>
            <w:vAlign w:val="center"/>
            <w:hideMark/>
          </w:tcPr>
          <w:p w14:paraId="4E34ADD7"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392" w:type="pct"/>
            <w:vMerge/>
            <w:tcBorders>
              <w:top w:val="nil"/>
              <w:left w:val="single" w:sz="4" w:space="0" w:color="auto"/>
              <w:bottom w:val="single" w:sz="4" w:space="0" w:color="auto"/>
              <w:right w:val="single" w:sz="4" w:space="0" w:color="auto"/>
            </w:tcBorders>
            <w:shd w:val="clear" w:color="auto" w:fill="FEECED"/>
            <w:vAlign w:val="center"/>
            <w:hideMark/>
          </w:tcPr>
          <w:p w14:paraId="55FDEE8A"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348" w:type="pct"/>
            <w:tcBorders>
              <w:top w:val="nil"/>
              <w:left w:val="nil"/>
              <w:bottom w:val="single" w:sz="4" w:space="0" w:color="auto"/>
              <w:right w:val="nil"/>
            </w:tcBorders>
            <w:shd w:val="clear" w:color="auto" w:fill="FEECED"/>
            <w:vAlign w:val="bottom"/>
            <w:hideMark/>
          </w:tcPr>
          <w:p w14:paraId="09B51162"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roboczy</w:t>
            </w:r>
          </w:p>
        </w:tc>
        <w:tc>
          <w:tcPr>
            <w:tcW w:w="267" w:type="pct"/>
            <w:tcBorders>
              <w:top w:val="nil"/>
              <w:left w:val="nil"/>
              <w:bottom w:val="single" w:sz="4" w:space="0" w:color="auto"/>
              <w:right w:val="nil"/>
            </w:tcBorders>
            <w:shd w:val="clear" w:color="auto" w:fill="FEECED"/>
            <w:vAlign w:val="bottom"/>
            <w:hideMark/>
          </w:tcPr>
          <w:p w14:paraId="026889A3"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14:00</w:t>
            </w:r>
          </w:p>
        </w:tc>
        <w:tc>
          <w:tcPr>
            <w:tcW w:w="267" w:type="pct"/>
            <w:tcBorders>
              <w:top w:val="nil"/>
              <w:left w:val="nil"/>
              <w:bottom w:val="single" w:sz="4" w:space="0" w:color="auto"/>
              <w:right w:val="nil"/>
            </w:tcBorders>
            <w:shd w:val="clear" w:color="auto" w:fill="FEECED"/>
            <w:vAlign w:val="bottom"/>
            <w:hideMark/>
          </w:tcPr>
          <w:p w14:paraId="7F74EC0E"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16:00</w:t>
            </w:r>
          </w:p>
        </w:tc>
        <w:tc>
          <w:tcPr>
            <w:tcW w:w="397" w:type="pct"/>
            <w:tcBorders>
              <w:top w:val="single" w:sz="4" w:space="0" w:color="auto"/>
              <w:left w:val="single" w:sz="8" w:space="0" w:color="auto"/>
              <w:bottom w:val="single" w:sz="4" w:space="0" w:color="auto"/>
              <w:right w:val="single" w:sz="4" w:space="0" w:color="auto"/>
            </w:tcBorders>
            <w:shd w:val="clear" w:color="000000" w:fill="F8696B"/>
            <w:vAlign w:val="bottom"/>
            <w:hideMark/>
          </w:tcPr>
          <w:p w14:paraId="4390DDFB" w14:textId="480FB092" w:rsidR="006622FA" w:rsidRPr="006622FA" w:rsidRDefault="006622FA" w:rsidP="006622FA">
            <w:pPr>
              <w:spacing w:line="240" w:lineRule="auto"/>
              <w:jc w:val="center"/>
              <w:rPr>
                <w:rFonts w:ascii="Open Sans Condensed" w:eastAsia="Times New Roman" w:hAnsi="Open Sans Condensed" w:cs="Open Sans Condensed"/>
                <w:iCs/>
                <w:color w:val="000000"/>
                <w:sz w:val="18"/>
                <w:szCs w:val="18"/>
                <w:lang w:eastAsia="pl-PL"/>
              </w:rPr>
            </w:pPr>
            <w:r w:rsidRPr="006622FA">
              <w:rPr>
                <w:rFonts w:ascii="Open Sans Condensed" w:eastAsia="Times New Roman" w:hAnsi="Open Sans Condensed" w:cs="Open Sans Condensed"/>
                <w:iCs/>
                <w:color w:val="000000"/>
                <w:sz w:val="18"/>
                <w:szCs w:val="18"/>
                <w:lang w:eastAsia="pl-PL"/>
              </w:rPr>
              <w:t>0,518</w:t>
            </w:r>
          </w:p>
        </w:tc>
        <w:tc>
          <w:tcPr>
            <w:tcW w:w="294" w:type="pct"/>
            <w:tcBorders>
              <w:top w:val="nil"/>
              <w:left w:val="nil"/>
              <w:bottom w:val="single" w:sz="4" w:space="0" w:color="auto"/>
              <w:right w:val="single" w:sz="4" w:space="0" w:color="auto"/>
            </w:tcBorders>
            <w:shd w:val="clear" w:color="auto" w:fill="FEECED"/>
            <w:vAlign w:val="bottom"/>
            <w:hideMark/>
          </w:tcPr>
          <w:p w14:paraId="27A0D18F"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48,2%</w:t>
            </w:r>
          </w:p>
        </w:tc>
        <w:tc>
          <w:tcPr>
            <w:tcW w:w="501" w:type="pct"/>
            <w:tcBorders>
              <w:top w:val="nil"/>
              <w:left w:val="nil"/>
              <w:bottom w:val="single" w:sz="4" w:space="0" w:color="auto"/>
              <w:right w:val="single" w:sz="4" w:space="0" w:color="auto"/>
            </w:tcBorders>
            <w:shd w:val="clear" w:color="auto" w:fill="FEECED"/>
            <w:vAlign w:val="bottom"/>
            <w:hideMark/>
          </w:tcPr>
          <w:p w14:paraId="5F941996"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5</w:t>
            </w:r>
          </w:p>
        </w:tc>
        <w:tc>
          <w:tcPr>
            <w:tcW w:w="493" w:type="pct"/>
            <w:tcBorders>
              <w:top w:val="nil"/>
              <w:left w:val="nil"/>
              <w:bottom w:val="single" w:sz="4" w:space="0" w:color="auto"/>
              <w:right w:val="single" w:sz="4" w:space="0" w:color="auto"/>
            </w:tcBorders>
            <w:shd w:val="clear" w:color="auto" w:fill="FEECED"/>
            <w:vAlign w:val="bottom"/>
            <w:hideMark/>
          </w:tcPr>
          <w:p w14:paraId="4FA68A00"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24</w:t>
            </w:r>
          </w:p>
        </w:tc>
        <w:tc>
          <w:tcPr>
            <w:tcW w:w="459" w:type="pct"/>
            <w:tcBorders>
              <w:top w:val="nil"/>
              <w:left w:val="nil"/>
              <w:bottom w:val="single" w:sz="4" w:space="0" w:color="auto"/>
              <w:right w:val="single" w:sz="4" w:space="0" w:color="auto"/>
            </w:tcBorders>
            <w:shd w:val="clear" w:color="auto" w:fill="FEECED"/>
            <w:vAlign w:val="bottom"/>
            <w:hideMark/>
          </w:tcPr>
          <w:p w14:paraId="4308FB2A"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2,6</w:t>
            </w:r>
          </w:p>
        </w:tc>
        <w:tc>
          <w:tcPr>
            <w:tcW w:w="493" w:type="pct"/>
            <w:tcBorders>
              <w:top w:val="nil"/>
              <w:left w:val="nil"/>
              <w:bottom w:val="single" w:sz="4" w:space="0" w:color="auto"/>
              <w:right w:val="single" w:sz="8" w:space="0" w:color="auto"/>
            </w:tcBorders>
            <w:shd w:val="clear" w:color="auto" w:fill="FEECED"/>
            <w:vAlign w:val="bottom"/>
            <w:hideMark/>
          </w:tcPr>
          <w:p w14:paraId="4A9859F1"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46</w:t>
            </w:r>
          </w:p>
        </w:tc>
      </w:tr>
      <w:tr w:rsidR="006622FA" w:rsidRPr="007C3807" w14:paraId="554FC5E4" w14:textId="77777777">
        <w:trPr>
          <w:trHeight w:val="20"/>
        </w:trPr>
        <w:tc>
          <w:tcPr>
            <w:tcW w:w="600" w:type="pct"/>
            <w:vMerge/>
            <w:tcBorders>
              <w:top w:val="single" w:sz="4" w:space="0" w:color="auto"/>
              <w:left w:val="single" w:sz="4" w:space="0" w:color="auto"/>
              <w:bottom w:val="single" w:sz="4" w:space="0" w:color="auto"/>
              <w:right w:val="single" w:sz="4" w:space="0" w:color="auto"/>
            </w:tcBorders>
            <w:shd w:val="clear" w:color="auto" w:fill="FEECED"/>
            <w:vAlign w:val="center"/>
            <w:hideMark/>
          </w:tcPr>
          <w:p w14:paraId="32A04CFA"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490" w:type="pct"/>
            <w:vMerge/>
            <w:tcBorders>
              <w:top w:val="single" w:sz="4" w:space="0" w:color="auto"/>
              <w:left w:val="single" w:sz="4" w:space="0" w:color="auto"/>
              <w:bottom w:val="single" w:sz="4" w:space="0" w:color="auto"/>
              <w:right w:val="single" w:sz="4" w:space="0" w:color="auto"/>
            </w:tcBorders>
            <w:shd w:val="clear" w:color="auto" w:fill="FEECED"/>
            <w:vAlign w:val="center"/>
            <w:hideMark/>
          </w:tcPr>
          <w:p w14:paraId="4AB5D7E7"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392" w:type="pct"/>
            <w:vMerge/>
            <w:tcBorders>
              <w:top w:val="nil"/>
              <w:left w:val="single" w:sz="4" w:space="0" w:color="auto"/>
              <w:bottom w:val="single" w:sz="4" w:space="0" w:color="auto"/>
              <w:right w:val="single" w:sz="4" w:space="0" w:color="auto"/>
            </w:tcBorders>
            <w:shd w:val="clear" w:color="auto" w:fill="FEECED"/>
            <w:vAlign w:val="center"/>
            <w:hideMark/>
          </w:tcPr>
          <w:p w14:paraId="3D28A4E4"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348" w:type="pct"/>
            <w:tcBorders>
              <w:top w:val="nil"/>
              <w:left w:val="nil"/>
              <w:bottom w:val="single" w:sz="4" w:space="0" w:color="auto"/>
              <w:right w:val="nil"/>
            </w:tcBorders>
            <w:shd w:val="clear" w:color="auto" w:fill="FEECED"/>
            <w:vAlign w:val="bottom"/>
            <w:hideMark/>
          </w:tcPr>
          <w:p w14:paraId="5B4A8EDA"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roboczy</w:t>
            </w:r>
          </w:p>
        </w:tc>
        <w:tc>
          <w:tcPr>
            <w:tcW w:w="267" w:type="pct"/>
            <w:tcBorders>
              <w:top w:val="nil"/>
              <w:left w:val="nil"/>
              <w:bottom w:val="single" w:sz="4" w:space="0" w:color="auto"/>
              <w:right w:val="nil"/>
            </w:tcBorders>
            <w:shd w:val="clear" w:color="auto" w:fill="FEECED"/>
            <w:vAlign w:val="bottom"/>
            <w:hideMark/>
          </w:tcPr>
          <w:p w14:paraId="56571ABC"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17:00</w:t>
            </w:r>
          </w:p>
        </w:tc>
        <w:tc>
          <w:tcPr>
            <w:tcW w:w="267" w:type="pct"/>
            <w:tcBorders>
              <w:top w:val="nil"/>
              <w:left w:val="nil"/>
              <w:bottom w:val="single" w:sz="4" w:space="0" w:color="auto"/>
              <w:right w:val="nil"/>
            </w:tcBorders>
            <w:shd w:val="clear" w:color="auto" w:fill="FEECED"/>
            <w:vAlign w:val="bottom"/>
            <w:hideMark/>
          </w:tcPr>
          <w:p w14:paraId="66A97A75"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19:00</w:t>
            </w:r>
          </w:p>
        </w:tc>
        <w:tc>
          <w:tcPr>
            <w:tcW w:w="397" w:type="pct"/>
            <w:tcBorders>
              <w:top w:val="single" w:sz="4" w:space="0" w:color="auto"/>
              <w:left w:val="single" w:sz="8" w:space="0" w:color="auto"/>
              <w:bottom w:val="single" w:sz="4" w:space="0" w:color="auto"/>
              <w:right w:val="single" w:sz="4" w:space="0" w:color="auto"/>
            </w:tcBorders>
            <w:shd w:val="clear" w:color="000000" w:fill="63BE7B"/>
            <w:vAlign w:val="bottom"/>
            <w:hideMark/>
          </w:tcPr>
          <w:p w14:paraId="0ECBC462" w14:textId="15C0ACDD" w:rsidR="006622FA" w:rsidRPr="006622FA" w:rsidRDefault="006622FA" w:rsidP="006622FA">
            <w:pPr>
              <w:spacing w:line="240" w:lineRule="auto"/>
              <w:jc w:val="center"/>
              <w:rPr>
                <w:rFonts w:ascii="Open Sans Condensed" w:eastAsia="Times New Roman" w:hAnsi="Open Sans Condensed" w:cs="Open Sans Condensed"/>
                <w:iCs/>
                <w:color w:val="000000"/>
                <w:sz w:val="18"/>
                <w:szCs w:val="18"/>
                <w:lang w:eastAsia="pl-PL"/>
              </w:rPr>
            </w:pPr>
            <w:r w:rsidRPr="006622FA">
              <w:rPr>
                <w:rFonts w:ascii="Open Sans Condensed" w:eastAsia="Times New Roman" w:hAnsi="Open Sans Condensed" w:cs="Open Sans Condensed"/>
                <w:iCs/>
                <w:color w:val="000000"/>
                <w:sz w:val="18"/>
                <w:szCs w:val="18"/>
                <w:lang w:eastAsia="pl-PL"/>
              </w:rPr>
              <w:t>0,814</w:t>
            </w:r>
          </w:p>
        </w:tc>
        <w:tc>
          <w:tcPr>
            <w:tcW w:w="294" w:type="pct"/>
            <w:tcBorders>
              <w:top w:val="nil"/>
              <w:left w:val="nil"/>
              <w:bottom w:val="single" w:sz="4" w:space="0" w:color="auto"/>
              <w:right w:val="single" w:sz="4" w:space="0" w:color="auto"/>
            </w:tcBorders>
            <w:shd w:val="clear" w:color="auto" w:fill="FEECED"/>
            <w:vAlign w:val="bottom"/>
            <w:hideMark/>
          </w:tcPr>
          <w:p w14:paraId="3A3989F7"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18,6%</w:t>
            </w:r>
          </w:p>
        </w:tc>
        <w:tc>
          <w:tcPr>
            <w:tcW w:w="501" w:type="pct"/>
            <w:tcBorders>
              <w:top w:val="nil"/>
              <w:left w:val="nil"/>
              <w:bottom w:val="single" w:sz="4" w:space="0" w:color="auto"/>
              <w:right w:val="single" w:sz="4" w:space="0" w:color="auto"/>
            </w:tcBorders>
            <w:shd w:val="clear" w:color="auto" w:fill="FEECED"/>
            <w:vAlign w:val="bottom"/>
            <w:hideMark/>
          </w:tcPr>
          <w:p w14:paraId="4C6EA292"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5</w:t>
            </w:r>
          </w:p>
        </w:tc>
        <w:tc>
          <w:tcPr>
            <w:tcW w:w="493" w:type="pct"/>
            <w:tcBorders>
              <w:top w:val="nil"/>
              <w:left w:val="nil"/>
              <w:bottom w:val="single" w:sz="4" w:space="0" w:color="auto"/>
              <w:right w:val="single" w:sz="4" w:space="0" w:color="auto"/>
            </w:tcBorders>
            <w:shd w:val="clear" w:color="auto" w:fill="FEECED"/>
            <w:vAlign w:val="bottom"/>
            <w:hideMark/>
          </w:tcPr>
          <w:p w14:paraId="4B5F8CB6"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24</w:t>
            </w:r>
          </w:p>
        </w:tc>
        <w:tc>
          <w:tcPr>
            <w:tcW w:w="459" w:type="pct"/>
            <w:tcBorders>
              <w:top w:val="nil"/>
              <w:left w:val="nil"/>
              <w:bottom w:val="single" w:sz="4" w:space="0" w:color="auto"/>
              <w:right w:val="single" w:sz="4" w:space="0" w:color="auto"/>
            </w:tcBorders>
            <w:shd w:val="clear" w:color="auto" w:fill="FEECED"/>
            <w:vAlign w:val="bottom"/>
            <w:hideMark/>
          </w:tcPr>
          <w:p w14:paraId="2BA5FB82"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4,1</w:t>
            </w:r>
          </w:p>
        </w:tc>
        <w:tc>
          <w:tcPr>
            <w:tcW w:w="493" w:type="pct"/>
            <w:tcBorders>
              <w:top w:val="nil"/>
              <w:left w:val="nil"/>
              <w:bottom w:val="single" w:sz="4" w:space="0" w:color="auto"/>
              <w:right w:val="single" w:sz="8" w:space="0" w:color="auto"/>
            </w:tcBorders>
            <w:shd w:val="clear" w:color="auto" w:fill="FEECED"/>
            <w:vAlign w:val="bottom"/>
            <w:hideMark/>
          </w:tcPr>
          <w:p w14:paraId="19AE7874"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29</w:t>
            </w:r>
          </w:p>
        </w:tc>
      </w:tr>
      <w:tr w:rsidR="006622FA" w:rsidRPr="007C3807" w14:paraId="38F3B02E" w14:textId="77777777">
        <w:trPr>
          <w:trHeight w:val="20"/>
        </w:trPr>
        <w:tc>
          <w:tcPr>
            <w:tcW w:w="600" w:type="pct"/>
            <w:vMerge/>
            <w:tcBorders>
              <w:top w:val="single" w:sz="4" w:space="0" w:color="auto"/>
              <w:left w:val="single" w:sz="4" w:space="0" w:color="auto"/>
              <w:bottom w:val="single" w:sz="4" w:space="0" w:color="auto"/>
              <w:right w:val="single" w:sz="4" w:space="0" w:color="auto"/>
            </w:tcBorders>
            <w:shd w:val="clear" w:color="auto" w:fill="FEECED"/>
            <w:vAlign w:val="center"/>
            <w:hideMark/>
          </w:tcPr>
          <w:p w14:paraId="7067AE2B"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490" w:type="pct"/>
            <w:vMerge/>
            <w:tcBorders>
              <w:top w:val="single" w:sz="4" w:space="0" w:color="auto"/>
              <w:left w:val="single" w:sz="4" w:space="0" w:color="auto"/>
              <w:bottom w:val="single" w:sz="4" w:space="0" w:color="auto"/>
              <w:right w:val="single" w:sz="4" w:space="0" w:color="auto"/>
            </w:tcBorders>
            <w:shd w:val="clear" w:color="auto" w:fill="FEECED"/>
            <w:vAlign w:val="center"/>
            <w:hideMark/>
          </w:tcPr>
          <w:p w14:paraId="54918881"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392" w:type="pct"/>
            <w:vMerge/>
            <w:tcBorders>
              <w:top w:val="nil"/>
              <w:left w:val="single" w:sz="4" w:space="0" w:color="auto"/>
              <w:bottom w:val="single" w:sz="4" w:space="0" w:color="auto"/>
              <w:right w:val="single" w:sz="4" w:space="0" w:color="auto"/>
            </w:tcBorders>
            <w:shd w:val="clear" w:color="auto" w:fill="FEECED"/>
            <w:vAlign w:val="center"/>
            <w:hideMark/>
          </w:tcPr>
          <w:p w14:paraId="6E2E9174"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348" w:type="pct"/>
            <w:tcBorders>
              <w:top w:val="nil"/>
              <w:left w:val="nil"/>
              <w:bottom w:val="single" w:sz="4" w:space="0" w:color="auto"/>
              <w:right w:val="nil"/>
            </w:tcBorders>
            <w:shd w:val="clear" w:color="auto" w:fill="FEECED"/>
            <w:vAlign w:val="bottom"/>
            <w:hideMark/>
          </w:tcPr>
          <w:p w14:paraId="0B8F121E" w14:textId="77777777" w:rsidR="006622FA" w:rsidRPr="007C3807" w:rsidRDefault="006622FA" w:rsidP="006622FA">
            <w:pPr>
              <w:spacing w:line="240" w:lineRule="auto"/>
              <w:jc w:val="center"/>
              <w:rPr>
                <w:rFonts w:ascii="Open Sans Condensed" w:eastAsia="Times New Roman" w:hAnsi="Open Sans Condensed" w:cs="Open Sans Condensed"/>
                <w:color w:val="002060"/>
                <w:sz w:val="18"/>
                <w:szCs w:val="18"/>
                <w:lang w:eastAsia="pl-PL"/>
              </w:rPr>
            </w:pPr>
            <w:r w:rsidRPr="007C3807">
              <w:rPr>
                <w:rFonts w:ascii="Open Sans Condensed" w:eastAsia="Times New Roman" w:hAnsi="Open Sans Condensed" w:cs="Open Sans Condensed"/>
                <w:color w:val="002060"/>
                <w:sz w:val="18"/>
                <w:szCs w:val="18"/>
                <w:lang w:eastAsia="pl-PL"/>
              </w:rPr>
              <w:t>sobota</w:t>
            </w:r>
          </w:p>
        </w:tc>
        <w:tc>
          <w:tcPr>
            <w:tcW w:w="267" w:type="pct"/>
            <w:tcBorders>
              <w:top w:val="nil"/>
              <w:left w:val="nil"/>
              <w:bottom w:val="single" w:sz="4" w:space="0" w:color="auto"/>
              <w:right w:val="nil"/>
            </w:tcBorders>
            <w:shd w:val="clear" w:color="auto" w:fill="FEECED"/>
            <w:vAlign w:val="bottom"/>
            <w:hideMark/>
          </w:tcPr>
          <w:p w14:paraId="0AB6CFDC" w14:textId="77777777" w:rsidR="006622FA" w:rsidRPr="007C3807" w:rsidRDefault="006622FA" w:rsidP="006622FA">
            <w:pPr>
              <w:spacing w:line="240" w:lineRule="auto"/>
              <w:jc w:val="center"/>
              <w:rPr>
                <w:rFonts w:ascii="Open Sans Condensed" w:eastAsia="Times New Roman" w:hAnsi="Open Sans Condensed" w:cs="Open Sans Condensed"/>
                <w:color w:val="002060"/>
                <w:sz w:val="18"/>
                <w:szCs w:val="18"/>
                <w:lang w:eastAsia="pl-PL"/>
              </w:rPr>
            </w:pPr>
            <w:r w:rsidRPr="007C3807">
              <w:rPr>
                <w:rFonts w:ascii="Open Sans Condensed" w:eastAsia="Times New Roman" w:hAnsi="Open Sans Condensed" w:cs="Open Sans Condensed"/>
                <w:color w:val="002060"/>
                <w:sz w:val="18"/>
                <w:szCs w:val="18"/>
                <w:lang w:eastAsia="pl-PL"/>
              </w:rPr>
              <w:t>10:00</w:t>
            </w:r>
          </w:p>
        </w:tc>
        <w:tc>
          <w:tcPr>
            <w:tcW w:w="267" w:type="pct"/>
            <w:tcBorders>
              <w:top w:val="nil"/>
              <w:left w:val="nil"/>
              <w:bottom w:val="single" w:sz="4" w:space="0" w:color="auto"/>
              <w:right w:val="nil"/>
            </w:tcBorders>
            <w:shd w:val="clear" w:color="auto" w:fill="FEECED"/>
            <w:vAlign w:val="bottom"/>
            <w:hideMark/>
          </w:tcPr>
          <w:p w14:paraId="2250DEED" w14:textId="77777777" w:rsidR="006622FA" w:rsidRPr="007C3807" w:rsidRDefault="006622FA" w:rsidP="006622FA">
            <w:pPr>
              <w:spacing w:line="240" w:lineRule="auto"/>
              <w:jc w:val="center"/>
              <w:rPr>
                <w:rFonts w:ascii="Open Sans Condensed" w:eastAsia="Times New Roman" w:hAnsi="Open Sans Condensed" w:cs="Open Sans Condensed"/>
                <w:color w:val="002060"/>
                <w:sz w:val="18"/>
                <w:szCs w:val="18"/>
                <w:lang w:eastAsia="pl-PL"/>
              </w:rPr>
            </w:pPr>
            <w:r w:rsidRPr="007C3807">
              <w:rPr>
                <w:rFonts w:ascii="Open Sans Condensed" w:eastAsia="Times New Roman" w:hAnsi="Open Sans Condensed" w:cs="Open Sans Condensed"/>
                <w:color w:val="002060"/>
                <w:sz w:val="18"/>
                <w:szCs w:val="18"/>
                <w:lang w:eastAsia="pl-PL"/>
              </w:rPr>
              <w:t>14:00</w:t>
            </w:r>
          </w:p>
        </w:tc>
        <w:tc>
          <w:tcPr>
            <w:tcW w:w="397" w:type="pct"/>
            <w:tcBorders>
              <w:top w:val="single" w:sz="4" w:space="0" w:color="auto"/>
              <w:left w:val="single" w:sz="8" w:space="0" w:color="auto"/>
              <w:bottom w:val="single" w:sz="4" w:space="0" w:color="auto"/>
              <w:right w:val="single" w:sz="4" w:space="0" w:color="auto"/>
            </w:tcBorders>
            <w:shd w:val="clear" w:color="000000" w:fill="FCEA84"/>
            <w:vAlign w:val="bottom"/>
            <w:hideMark/>
          </w:tcPr>
          <w:p w14:paraId="1384DFD3" w14:textId="6F5460CB" w:rsidR="006622FA" w:rsidRPr="006622FA" w:rsidRDefault="006622FA" w:rsidP="006622FA">
            <w:pPr>
              <w:spacing w:line="240" w:lineRule="auto"/>
              <w:jc w:val="center"/>
              <w:rPr>
                <w:rFonts w:ascii="Open Sans Condensed" w:eastAsia="Times New Roman" w:hAnsi="Open Sans Condensed" w:cs="Open Sans Condensed"/>
                <w:iCs/>
                <w:color w:val="000000"/>
                <w:sz w:val="18"/>
                <w:szCs w:val="18"/>
                <w:lang w:eastAsia="pl-PL"/>
              </w:rPr>
            </w:pPr>
            <w:r w:rsidRPr="006622FA">
              <w:rPr>
                <w:rFonts w:ascii="Open Sans Condensed" w:eastAsia="Times New Roman" w:hAnsi="Open Sans Condensed" w:cs="Open Sans Condensed"/>
                <w:iCs/>
                <w:color w:val="000000"/>
                <w:sz w:val="18"/>
                <w:szCs w:val="18"/>
                <w:lang w:eastAsia="pl-PL"/>
              </w:rPr>
              <w:t>0,575</w:t>
            </w:r>
          </w:p>
        </w:tc>
        <w:tc>
          <w:tcPr>
            <w:tcW w:w="294" w:type="pct"/>
            <w:tcBorders>
              <w:top w:val="nil"/>
              <w:left w:val="nil"/>
              <w:bottom w:val="single" w:sz="4" w:space="0" w:color="auto"/>
              <w:right w:val="single" w:sz="4" w:space="0" w:color="auto"/>
            </w:tcBorders>
            <w:shd w:val="clear" w:color="auto" w:fill="FEECED"/>
            <w:vAlign w:val="bottom"/>
            <w:hideMark/>
          </w:tcPr>
          <w:p w14:paraId="6B8B5E31"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42,5%</w:t>
            </w:r>
          </w:p>
        </w:tc>
        <w:tc>
          <w:tcPr>
            <w:tcW w:w="501" w:type="pct"/>
            <w:tcBorders>
              <w:top w:val="nil"/>
              <w:left w:val="nil"/>
              <w:bottom w:val="single" w:sz="4" w:space="0" w:color="auto"/>
              <w:right w:val="single" w:sz="4" w:space="0" w:color="auto"/>
            </w:tcBorders>
            <w:shd w:val="clear" w:color="auto" w:fill="FEECED"/>
            <w:vAlign w:val="bottom"/>
            <w:hideMark/>
          </w:tcPr>
          <w:p w14:paraId="5CA97503"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5</w:t>
            </w:r>
          </w:p>
        </w:tc>
        <w:tc>
          <w:tcPr>
            <w:tcW w:w="493" w:type="pct"/>
            <w:tcBorders>
              <w:top w:val="nil"/>
              <w:left w:val="nil"/>
              <w:bottom w:val="single" w:sz="4" w:space="0" w:color="auto"/>
              <w:right w:val="single" w:sz="4" w:space="0" w:color="auto"/>
            </w:tcBorders>
            <w:shd w:val="clear" w:color="auto" w:fill="FEECED"/>
            <w:vAlign w:val="bottom"/>
            <w:hideMark/>
          </w:tcPr>
          <w:p w14:paraId="6BFACDA0"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48</w:t>
            </w:r>
          </w:p>
        </w:tc>
        <w:tc>
          <w:tcPr>
            <w:tcW w:w="459" w:type="pct"/>
            <w:tcBorders>
              <w:top w:val="nil"/>
              <w:left w:val="nil"/>
              <w:bottom w:val="single" w:sz="4" w:space="0" w:color="auto"/>
              <w:right w:val="single" w:sz="4" w:space="0" w:color="auto"/>
            </w:tcBorders>
            <w:shd w:val="clear" w:color="auto" w:fill="FEECED"/>
            <w:vAlign w:val="bottom"/>
            <w:hideMark/>
          </w:tcPr>
          <w:p w14:paraId="0FAF75A7"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2,9</w:t>
            </w:r>
          </w:p>
        </w:tc>
        <w:tc>
          <w:tcPr>
            <w:tcW w:w="493" w:type="pct"/>
            <w:tcBorders>
              <w:top w:val="nil"/>
              <w:left w:val="nil"/>
              <w:bottom w:val="single" w:sz="4" w:space="0" w:color="auto"/>
              <w:right w:val="single" w:sz="8" w:space="0" w:color="auto"/>
            </w:tcBorders>
            <w:shd w:val="clear" w:color="auto" w:fill="FEECED"/>
            <w:vAlign w:val="bottom"/>
            <w:hideMark/>
          </w:tcPr>
          <w:p w14:paraId="59414B54"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42</w:t>
            </w:r>
          </w:p>
        </w:tc>
      </w:tr>
      <w:tr w:rsidR="006622FA" w:rsidRPr="007C3807" w14:paraId="08D208E4" w14:textId="77777777" w:rsidTr="007C195D">
        <w:trPr>
          <w:trHeight w:val="20"/>
        </w:trPr>
        <w:tc>
          <w:tcPr>
            <w:tcW w:w="60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7BAA64E"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Orzeszkowej Os. Metalowców</w:t>
            </w:r>
          </w:p>
        </w:tc>
        <w:tc>
          <w:tcPr>
            <w:tcW w:w="49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E8AF71F"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Centrum</w:t>
            </w:r>
          </w:p>
        </w:tc>
        <w:tc>
          <w:tcPr>
            <w:tcW w:w="392" w:type="pct"/>
            <w:vMerge w:val="restart"/>
            <w:tcBorders>
              <w:top w:val="nil"/>
              <w:left w:val="single" w:sz="4" w:space="0" w:color="auto"/>
              <w:bottom w:val="nil"/>
              <w:right w:val="single" w:sz="4" w:space="0" w:color="auto"/>
            </w:tcBorders>
            <w:shd w:val="clear" w:color="auto" w:fill="auto"/>
            <w:vAlign w:val="center"/>
            <w:hideMark/>
          </w:tcPr>
          <w:p w14:paraId="4437329C"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 xml:space="preserve"> 8, 10, 11, 16, 17, D, P</w:t>
            </w:r>
          </w:p>
        </w:tc>
        <w:tc>
          <w:tcPr>
            <w:tcW w:w="348" w:type="pct"/>
            <w:tcBorders>
              <w:top w:val="nil"/>
              <w:left w:val="nil"/>
              <w:bottom w:val="single" w:sz="4" w:space="0" w:color="auto"/>
              <w:right w:val="nil"/>
            </w:tcBorders>
            <w:shd w:val="clear" w:color="auto" w:fill="auto"/>
            <w:vAlign w:val="bottom"/>
            <w:hideMark/>
          </w:tcPr>
          <w:p w14:paraId="149D560D"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roboczy</w:t>
            </w:r>
          </w:p>
        </w:tc>
        <w:tc>
          <w:tcPr>
            <w:tcW w:w="267" w:type="pct"/>
            <w:tcBorders>
              <w:top w:val="nil"/>
              <w:left w:val="nil"/>
              <w:bottom w:val="single" w:sz="4" w:space="0" w:color="auto"/>
              <w:right w:val="nil"/>
            </w:tcBorders>
            <w:shd w:val="clear" w:color="auto" w:fill="auto"/>
            <w:vAlign w:val="bottom"/>
            <w:hideMark/>
          </w:tcPr>
          <w:p w14:paraId="72FB0038"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09:00</w:t>
            </w:r>
          </w:p>
        </w:tc>
        <w:tc>
          <w:tcPr>
            <w:tcW w:w="267" w:type="pct"/>
            <w:tcBorders>
              <w:top w:val="nil"/>
              <w:left w:val="nil"/>
              <w:bottom w:val="single" w:sz="4" w:space="0" w:color="auto"/>
              <w:right w:val="nil"/>
            </w:tcBorders>
            <w:shd w:val="clear" w:color="auto" w:fill="auto"/>
            <w:vAlign w:val="bottom"/>
            <w:hideMark/>
          </w:tcPr>
          <w:p w14:paraId="224459D5"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12:00</w:t>
            </w:r>
          </w:p>
        </w:tc>
        <w:tc>
          <w:tcPr>
            <w:tcW w:w="397" w:type="pct"/>
            <w:tcBorders>
              <w:top w:val="single" w:sz="8" w:space="0" w:color="auto"/>
              <w:left w:val="single" w:sz="8" w:space="0" w:color="auto"/>
              <w:bottom w:val="single" w:sz="4" w:space="0" w:color="auto"/>
              <w:right w:val="single" w:sz="4" w:space="0" w:color="auto"/>
            </w:tcBorders>
            <w:shd w:val="clear" w:color="000000" w:fill="F8696B"/>
            <w:vAlign w:val="bottom"/>
            <w:hideMark/>
          </w:tcPr>
          <w:p w14:paraId="33371307" w14:textId="3E6EACD1" w:rsidR="006622FA" w:rsidRPr="006622FA" w:rsidRDefault="006622FA" w:rsidP="006622FA">
            <w:pPr>
              <w:spacing w:line="240" w:lineRule="auto"/>
              <w:jc w:val="center"/>
              <w:rPr>
                <w:rFonts w:ascii="Open Sans Condensed" w:eastAsia="Times New Roman" w:hAnsi="Open Sans Condensed" w:cs="Open Sans Condensed"/>
                <w:iCs/>
                <w:color w:val="000000"/>
                <w:sz w:val="18"/>
                <w:szCs w:val="18"/>
                <w:lang w:eastAsia="pl-PL"/>
              </w:rPr>
            </w:pPr>
            <w:r w:rsidRPr="006622FA">
              <w:rPr>
                <w:rFonts w:ascii="Open Sans Condensed" w:eastAsia="Times New Roman" w:hAnsi="Open Sans Condensed" w:cs="Open Sans Condensed"/>
                <w:iCs/>
                <w:color w:val="000000"/>
                <w:sz w:val="18"/>
                <w:szCs w:val="18"/>
                <w:lang w:eastAsia="pl-PL"/>
              </w:rPr>
              <w:t>0,603</w:t>
            </w:r>
          </w:p>
        </w:tc>
        <w:tc>
          <w:tcPr>
            <w:tcW w:w="294" w:type="pct"/>
            <w:tcBorders>
              <w:top w:val="nil"/>
              <w:left w:val="nil"/>
              <w:bottom w:val="single" w:sz="4" w:space="0" w:color="auto"/>
              <w:right w:val="single" w:sz="4" w:space="0" w:color="auto"/>
            </w:tcBorders>
            <w:shd w:val="clear" w:color="auto" w:fill="auto"/>
            <w:vAlign w:val="bottom"/>
            <w:hideMark/>
          </w:tcPr>
          <w:p w14:paraId="62E1B46E"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39,7%</w:t>
            </w:r>
          </w:p>
        </w:tc>
        <w:tc>
          <w:tcPr>
            <w:tcW w:w="501" w:type="pct"/>
            <w:tcBorders>
              <w:top w:val="nil"/>
              <w:left w:val="nil"/>
              <w:bottom w:val="single" w:sz="4" w:space="0" w:color="auto"/>
              <w:right w:val="single" w:sz="4" w:space="0" w:color="auto"/>
            </w:tcBorders>
            <w:shd w:val="clear" w:color="auto" w:fill="auto"/>
            <w:vAlign w:val="bottom"/>
            <w:hideMark/>
          </w:tcPr>
          <w:p w14:paraId="07D3C558"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7</w:t>
            </w:r>
          </w:p>
        </w:tc>
        <w:tc>
          <w:tcPr>
            <w:tcW w:w="493" w:type="pct"/>
            <w:tcBorders>
              <w:top w:val="nil"/>
              <w:left w:val="nil"/>
              <w:bottom w:val="single" w:sz="4" w:space="0" w:color="auto"/>
              <w:right w:val="single" w:sz="4" w:space="0" w:color="auto"/>
            </w:tcBorders>
            <w:shd w:val="clear" w:color="auto" w:fill="auto"/>
            <w:vAlign w:val="bottom"/>
            <w:hideMark/>
          </w:tcPr>
          <w:p w14:paraId="62466B3A"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26</w:t>
            </w:r>
          </w:p>
        </w:tc>
        <w:tc>
          <w:tcPr>
            <w:tcW w:w="459" w:type="pct"/>
            <w:tcBorders>
              <w:top w:val="nil"/>
              <w:left w:val="nil"/>
              <w:bottom w:val="single" w:sz="4" w:space="0" w:color="auto"/>
              <w:right w:val="single" w:sz="4" w:space="0" w:color="auto"/>
            </w:tcBorders>
            <w:shd w:val="clear" w:color="auto" w:fill="auto"/>
            <w:vAlign w:val="bottom"/>
            <w:hideMark/>
          </w:tcPr>
          <w:p w14:paraId="428C7AFE"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4,2</w:t>
            </w:r>
          </w:p>
        </w:tc>
        <w:tc>
          <w:tcPr>
            <w:tcW w:w="493" w:type="pct"/>
            <w:tcBorders>
              <w:top w:val="nil"/>
              <w:left w:val="nil"/>
              <w:bottom w:val="single" w:sz="4" w:space="0" w:color="auto"/>
              <w:right w:val="single" w:sz="8" w:space="0" w:color="auto"/>
            </w:tcBorders>
            <w:shd w:val="clear" w:color="auto" w:fill="auto"/>
            <w:vAlign w:val="bottom"/>
            <w:hideMark/>
          </w:tcPr>
          <w:p w14:paraId="225743D5"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43</w:t>
            </w:r>
          </w:p>
        </w:tc>
      </w:tr>
      <w:tr w:rsidR="006622FA" w:rsidRPr="007C3807" w14:paraId="5AEA28AE" w14:textId="77777777" w:rsidTr="007C195D">
        <w:trPr>
          <w:trHeight w:val="20"/>
        </w:trPr>
        <w:tc>
          <w:tcPr>
            <w:tcW w:w="600" w:type="pct"/>
            <w:vMerge/>
            <w:tcBorders>
              <w:top w:val="single" w:sz="4" w:space="0" w:color="auto"/>
              <w:left w:val="single" w:sz="4" w:space="0" w:color="auto"/>
              <w:bottom w:val="single" w:sz="4" w:space="0" w:color="auto"/>
              <w:right w:val="single" w:sz="4" w:space="0" w:color="auto"/>
            </w:tcBorders>
            <w:vAlign w:val="center"/>
            <w:hideMark/>
          </w:tcPr>
          <w:p w14:paraId="7CABC361"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490" w:type="pct"/>
            <w:vMerge/>
            <w:tcBorders>
              <w:top w:val="single" w:sz="4" w:space="0" w:color="auto"/>
              <w:left w:val="single" w:sz="4" w:space="0" w:color="auto"/>
              <w:bottom w:val="single" w:sz="4" w:space="0" w:color="auto"/>
              <w:right w:val="single" w:sz="4" w:space="0" w:color="auto"/>
            </w:tcBorders>
            <w:vAlign w:val="center"/>
            <w:hideMark/>
          </w:tcPr>
          <w:p w14:paraId="6473550D"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392" w:type="pct"/>
            <w:vMerge/>
            <w:tcBorders>
              <w:top w:val="nil"/>
              <w:left w:val="single" w:sz="4" w:space="0" w:color="auto"/>
              <w:bottom w:val="nil"/>
              <w:right w:val="single" w:sz="4" w:space="0" w:color="auto"/>
            </w:tcBorders>
            <w:vAlign w:val="center"/>
            <w:hideMark/>
          </w:tcPr>
          <w:p w14:paraId="3792B475"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348" w:type="pct"/>
            <w:tcBorders>
              <w:top w:val="nil"/>
              <w:left w:val="nil"/>
              <w:bottom w:val="single" w:sz="4" w:space="0" w:color="auto"/>
              <w:right w:val="nil"/>
            </w:tcBorders>
            <w:shd w:val="clear" w:color="auto" w:fill="auto"/>
            <w:vAlign w:val="bottom"/>
            <w:hideMark/>
          </w:tcPr>
          <w:p w14:paraId="1221B317"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roboczy</w:t>
            </w:r>
          </w:p>
        </w:tc>
        <w:tc>
          <w:tcPr>
            <w:tcW w:w="267" w:type="pct"/>
            <w:tcBorders>
              <w:top w:val="nil"/>
              <w:left w:val="nil"/>
              <w:bottom w:val="single" w:sz="4" w:space="0" w:color="auto"/>
              <w:right w:val="nil"/>
            </w:tcBorders>
            <w:shd w:val="clear" w:color="auto" w:fill="auto"/>
            <w:vAlign w:val="bottom"/>
            <w:hideMark/>
          </w:tcPr>
          <w:p w14:paraId="31E030E1"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14:00</w:t>
            </w:r>
          </w:p>
        </w:tc>
        <w:tc>
          <w:tcPr>
            <w:tcW w:w="267" w:type="pct"/>
            <w:tcBorders>
              <w:top w:val="nil"/>
              <w:left w:val="nil"/>
              <w:bottom w:val="single" w:sz="4" w:space="0" w:color="auto"/>
              <w:right w:val="nil"/>
            </w:tcBorders>
            <w:shd w:val="clear" w:color="auto" w:fill="auto"/>
            <w:vAlign w:val="bottom"/>
            <w:hideMark/>
          </w:tcPr>
          <w:p w14:paraId="00BFF212"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16:00</w:t>
            </w:r>
          </w:p>
        </w:tc>
        <w:tc>
          <w:tcPr>
            <w:tcW w:w="397" w:type="pct"/>
            <w:tcBorders>
              <w:top w:val="single" w:sz="4" w:space="0" w:color="auto"/>
              <w:left w:val="single" w:sz="8" w:space="0" w:color="auto"/>
              <w:bottom w:val="single" w:sz="4" w:space="0" w:color="auto"/>
              <w:right w:val="single" w:sz="4" w:space="0" w:color="auto"/>
            </w:tcBorders>
            <w:shd w:val="clear" w:color="000000" w:fill="F8E984"/>
            <w:vAlign w:val="bottom"/>
            <w:hideMark/>
          </w:tcPr>
          <w:p w14:paraId="5EB65735" w14:textId="16DD775A" w:rsidR="006622FA" w:rsidRPr="006622FA" w:rsidRDefault="006622FA" w:rsidP="006622FA">
            <w:pPr>
              <w:spacing w:line="240" w:lineRule="auto"/>
              <w:jc w:val="center"/>
              <w:rPr>
                <w:rFonts w:ascii="Open Sans Condensed" w:eastAsia="Times New Roman" w:hAnsi="Open Sans Condensed" w:cs="Open Sans Condensed"/>
                <w:iCs/>
                <w:color w:val="000000"/>
                <w:sz w:val="18"/>
                <w:szCs w:val="18"/>
                <w:lang w:eastAsia="pl-PL"/>
              </w:rPr>
            </w:pPr>
            <w:r w:rsidRPr="006622FA">
              <w:rPr>
                <w:rFonts w:ascii="Open Sans Condensed" w:eastAsia="Times New Roman" w:hAnsi="Open Sans Condensed" w:cs="Open Sans Condensed"/>
                <w:iCs/>
                <w:color w:val="000000"/>
                <w:sz w:val="18"/>
                <w:szCs w:val="18"/>
                <w:lang w:eastAsia="pl-PL"/>
              </w:rPr>
              <w:t>0,716</w:t>
            </w:r>
          </w:p>
        </w:tc>
        <w:tc>
          <w:tcPr>
            <w:tcW w:w="294" w:type="pct"/>
            <w:tcBorders>
              <w:top w:val="nil"/>
              <w:left w:val="nil"/>
              <w:bottom w:val="single" w:sz="4" w:space="0" w:color="auto"/>
              <w:right w:val="single" w:sz="4" w:space="0" w:color="auto"/>
            </w:tcBorders>
            <w:shd w:val="clear" w:color="auto" w:fill="auto"/>
            <w:vAlign w:val="bottom"/>
            <w:hideMark/>
          </w:tcPr>
          <w:p w14:paraId="143C6EB7"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28,4%</w:t>
            </w:r>
          </w:p>
        </w:tc>
        <w:tc>
          <w:tcPr>
            <w:tcW w:w="501" w:type="pct"/>
            <w:tcBorders>
              <w:top w:val="nil"/>
              <w:left w:val="nil"/>
              <w:bottom w:val="single" w:sz="4" w:space="0" w:color="auto"/>
              <w:right w:val="single" w:sz="4" w:space="0" w:color="auto"/>
            </w:tcBorders>
            <w:shd w:val="clear" w:color="auto" w:fill="auto"/>
            <w:vAlign w:val="bottom"/>
            <w:hideMark/>
          </w:tcPr>
          <w:p w14:paraId="6D7014FB"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12</w:t>
            </w:r>
          </w:p>
        </w:tc>
        <w:tc>
          <w:tcPr>
            <w:tcW w:w="493" w:type="pct"/>
            <w:tcBorders>
              <w:top w:val="nil"/>
              <w:left w:val="nil"/>
              <w:bottom w:val="single" w:sz="4" w:space="0" w:color="auto"/>
              <w:right w:val="single" w:sz="4" w:space="0" w:color="auto"/>
            </w:tcBorders>
            <w:shd w:val="clear" w:color="auto" w:fill="auto"/>
            <w:vAlign w:val="bottom"/>
            <w:hideMark/>
          </w:tcPr>
          <w:p w14:paraId="7FE1CB5A"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10</w:t>
            </w:r>
          </w:p>
        </w:tc>
        <w:tc>
          <w:tcPr>
            <w:tcW w:w="459" w:type="pct"/>
            <w:tcBorders>
              <w:top w:val="nil"/>
              <w:left w:val="nil"/>
              <w:bottom w:val="single" w:sz="4" w:space="0" w:color="auto"/>
              <w:right w:val="single" w:sz="4" w:space="0" w:color="auto"/>
            </w:tcBorders>
            <w:shd w:val="clear" w:color="auto" w:fill="auto"/>
            <w:vAlign w:val="bottom"/>
            <w:hideMark/>
          </w:tcPr>
          <w:p w14:paraId="14434ABD"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8,6</w:t>
            </w:r>
          </w:p>
        </w:tc>
        <w:tc>
          <w:tcPr>
            <w:tcW w:w="493" w:type="pct"/>
            <w:tcBorders>
              <w:top w:val="nil"/>
              <w:left w:val="nil"/>
              <w:bottom w:val="single" w:sz="4" w:space="0" w:color="auto"/>
              <w:right w:val="single" w:sz="8" w:space="0" w:color="auto"/>
            </w:tcBorders>
            <w:shd w:val="clear" w:color="auto" w:fill="auto"/>
            <w:vAlign w:val="bottom"/>
            <w:hideMark/>
          </w:tcPr>
          <w:p w14:paraId="7496DEB1"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14</w:t>
            </w:r>
          </w:p>
        </w:tc>
      </w:tr>
      <w:tr w:rsidR="006622FA" w:rsidRPr="007C3807" w14:paraId="606BA2E9" w14:textId="77777777" w:rsidTr="007C195D">
        <w:trPr>
          <w:trHeight w:val="20"/>
        </w:trPr>
        <w:tc>
          <w:tcPr>
            <w:tcW w:w="600" w:type="pct"/>
            <w:vMerge/>
            <w:tcBorders>
              <w:top w:val="single" w:sz="4" w:space="0" w:color="auto"/>
              <w:left w:val="single" w:sz="4" w:space="0" w:color="auto"/>
              <w:bottom w:val="single" w:sz="4" w:space="0" w:color="auto"/>
              <w:right w:val="single" w:sz="4" w:space="0" w:color="auto"/>
            </w:tcBorders>
            <w:vAlign w:val="center"/>
            <w:hideMark/>
          </w:tcPr>
          <w:p w14:paraId="64278921"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490" w:type="pct"/>
            <w:vMerge/>
            <w:tcBorders>
              <w:top w:val="single" w:sz="4" w:space="0" w:color="auto"/>
              <w:left w:val="single" w:sz="4" w:space="0" w:color="auto"/>
              <w:bottom w:val="single" w:sz="4" w:space="0" w:color="auto"/>
              <w:right w:val="single" w:sz="4" w:space="0" w:color="auto"/>
            </w:tcBorders>
            <w:vAlign w:val="center"/>
            <w:hideMark/>
          </w:tcPr>
          <w:p w14:paraId="5BC4A2BC"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392" w:type="pct"/>
            <w:vMerge/>
            <w:tcBorders>
              <w:top w:val="nil"/>
              <w:left w:val="single" w:sz="4" w:space="0" w:color="auto"/>
              <w:bottom w:val="nil"/>
              <w:right w:val="single" w:sz="4" w:space="0" w:color="auto"/>
            </w:tcBorders>
            <w:vAlign w:val="center"/>
            <w:hideMark/>
          </w:tcPr>
          <w:p w14:paraId="21A3E7C8"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348" w:type="pct"/>
            <w:tcBorders>
              <w:top w:val="nil"/>
              <w:left w:val="nil"/>
              <w:bottom w:val="single" w:sz="4" w:space="0" w:color="auto"/>
              <w:right w:val="nil"/>
            </w:tcBorders>
            <w:shd w:val="clear" w:color="auto" w:fill="auto"/>
            <w:vAlign w:val="bottom"/>
            <w:hideMark/>
          </w:tcPr>
          <w:p w14:paraId="27FFA332"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roboczy</w:t>
            </w:r>
          </w:p>
        </w:tc>
        <w:tc>
          <w:tcPr>
            <w:tcW w:w="267" w:type="pct"/>
            <w:tcBorders>
              <w:top w:val="nil"/>
              <w:left w:val="nil"/>
              <w:bottom w:val="single" w:sz="4" w:space="0" w:color="auto"/>
              <w:right w:val="nil"/>
            </w:tcBorders>
            <w:shd w:val="clear" w:color="auto" w:fill="auto"/>
            <w:vAlign w:val="bottom"/>
            <w:hideMark/>
          </w:tcPr>
          <w:p w14:paraId="15249034"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17:00</w:t>
            </w:r>
          </w:p>
        </w:tc>
        <w:tc>
          <w:tcPr>
            <w:tcW w:w="267" w:type="pct"/>
            <w:tcBorders>
              <w:top w:val="nil"/>
              <w:left w:val="nil"/>
              <w:bottom w:val="single" w:sz="4" w:space="0" w:color="auto"/>
              <w:right w:val="nil"/>
            </w:tcBorders>
            <w:shd w:val="clear" w:color="auto" w:fill="auto"/>
            <w:vAlign w:val="bottom"/>
            <w:hideMark/>
          </w:tcPr>
          <w:p w14:paraId="36BCE8F8"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19:00</w:t>
            </w:r>
          </w:p>
        </w:tc>
        <w:tc>
          <w:tcPr>
            <w:tcW w:w="397" w:type="pct"/>
            <w:tcBorders>
              <w:top w:val="single" w:sz="4" w:space="0" w:color="auto"/>
              <w:left w:val="single" w:sz="8" w:space="0" w:color="auto"/>
              <w:bottom w:val="single" w:sz="4" w:space="0" w:color="auto"/>
              <w:right w:val="single" w:sz="4" w:space="0" w:color="auto"/>
            </w:tcBorders>
            <w:shd w:val="clear" w:color="000000" w:fill="D7E082"/>
            <w:vAlign w:val="bottom"/>
            <w:hideMark/>
          </w:tcPr>
          <w:p w14:paraId="08422FEA" w14:textId="15C49987" w:rsidR="006622FA" w:rsidRPr="006622FA" w:rsidRDefault="006622FA" w:rsidP="006622FA">
            <w:pPr>
              <w:spacing w:line="240" w:lineRule="auto"/>
              <w:jc w:val="center"/>
              <w:rPr>
                <w:rFonts w:ascii="Open Sans Condensed" w:eastAsia="Times New Roman" w:hAnsi="Open Sans Condensed" w:cs="Open Sans Condensed"/>
                <w:iCs/>
                <w:color w:val="000000"/>
                <w:sz w:val="18"/>
                <w:szCs w:val="18"/>
                <w:lang w:eastAsia="pl-PL"/>
              </w:rPr>
            </w:pPr>
            <w:r w:rsidRPr="006622FA">
              <w:rPr>
                <w:rFonts w:ascii="Open Sans Condensed" w:eastAsia="Times New Roman" w:hAnsi="Open Sans Condensed" w:cs="Open Sans Condensed"/>
                <w:iCs/>
                <w:color w:val="000000"/>
                <w:sz w:val="18"/>
                <w:szCs w:val="18"/>
                <w:lang w:eastAsia="pl-PL"/>
              </w:rPr>
              <w:t>0,765</w:t>
            </w:r>
          </w:p>
        </w:tc>
        <w:tc>
          <w:tcPr>
            <w:tcW w:w="294" w:type="pct"/>
            <w:tcBorders>
              <w:top w:val="nil"/>
              <w:left w:val="nil"/>
              <w:bottom w:val="single" w:sz="4" w:space="0" w:color="auto"/>
              <w:right w:val="single" w:sz="4" w:space="0" w:color="auto"/>
            </w:tcBorders>
            <w:shd w:val="clear" w:color="auto" w:fill="auto"/>
            <w:vAlign w:val="bottom"/>
            <w:hideMark/>
          </w:tcPr>
          <w:p w14:paraId="6E34D1DD"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23,5%</w:t>
            </w:r>
          </w:p>
        </w:tc>
        <w:tc>
          <w:tcPr>
            <w:tcW w:w="501" w:type="pct"/>
            <w:tcBorders>
              <w:top w:val="nil"/>
              <w:left w:val="nil"/>
              <w:bottom w:val="single" w:sz="4" w:space="0" w:color="auto"/>
              <w:right w:val="single" w:sz="4" w:space="0" w:color="auto"/>
            </w:tcBorders>
            <w:shd w:val="clear" w:color="auto" w:fill="auto"/>
            <w:vAlign w:val="bottom"/>
            <w:hideMark/>
          </w:tcPr>
          <w:p w14:paraId="7B63EB6A"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5</w:t>
            </w:r>
          </w:p>
        </w:tc>
        <w:tc>
          <w:tcPr>
            <w:tcW w:w="493" w:type="pct"/>
            <w:tcBorders>
              <w:top w:val="nil"/>
              <w:left w:val="nil"/>
              <w:bottom w:val="single" w:sz="4" w:space="0" w:color="auto"/>
              <w:right w:val="single" w:sz="4" w:space="0" w:color="auto"/>
            </w:tcBorders>
            <w:shd w:val="clear" w:color="auto" w:fill="auto"/>
            <w:vAlign w:val="bottom"/>
            <w:hideMark/>
          </w:tcPr>
          <w:p w14:paraId="434B4382"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24</w:t>
            </w:r>
          </w:p>
        </w:tc>
        <w:tc>
          <w:tcPr>
            <w:tcW w:w="459" w:type="pct"/>
            <w:tcBorders>
              <w:top w:val="nil"/>
              <w:left w:val="nil"/>
              <w:bottom w:val="single" w:sz="4" w:space="0" w:color="auto"/>
              <w:right w:val="single" w:sz="4" w:space="0" w:color="auto"/>
            </w:tcBorders>
            <w:shd w:val="clear" w:color="auto" w:fill="auto"/>
            <w:vAlign w:val="bottom"/>
            <w:hideMark/>
          </w:tcPr>
          <w:p w14:paraId="3969B1C3"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3,8</w:t>
            </w:r>
          </w:p>
        </w:tc>
        <w:tc>
          <w:tcPr>
            <w:tcW w:w="493" w:type="pct"/>
            <w:tcBorders>
              <w:top w:val="nil"/>
              <w:left w:val="nil"/>
              <w:bottom w:val="single" w:sz="4" w:space="0" w:color="auto"/>
              <w:right w:val="single" w:sz="8" w:space="0" w:color="auto"/>
            </w:tcBorders>
            <w:shd w:val="clear" w:color="auto" w:fill="auto"/>
            <w:vAlign w:val="bottom"/>
            <w:hideMark/>
          </w:tcPr>
          <w:p w14:paraId="26D55005"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31</w:t>
            </w:r>
          </w:p>
        </w:tc>
      </w:tr>
      <w:tr w:rsidR="006622FA" w:rsidRPr="007C3807" w14:paraId="24860282" w14:textId="77777777" w:rsidTr="007C195D">
        <w:trPr>
          <w:trHeight w:val="20"/>
        </w:trPr>
        <w:tc>
          <w:tcPr>
            <w:tcW w:w="600" w:type="pct"/>
            <w:vMerge/>
            <w:tcBorders>
              <w:top w:val="single" w:sz="4" w:space="0" w:color="auto"/>
              <w:left w:val="single" w:sz="4" w:space="0" w:color="auto"/>
              <w:bottom w:val="single" w:sz="4" w:space="0" w:color="auto"/>
              <w:right w:val="single" w:sz="4" w:space="0" w:color="auto"/>
            </w:tcBorders>
            <w:vAlign w:val="center"/>
            <w:hideMark/>
          </w:tcPr>
          <w:p w14:paraId="1C55AF58"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490" w:type="pct"/>
            <w:vMerge/>
            <w:tcBorders>
              <w:top w:val="single" w:sz="4" w:space="0" w:color="auto"/>
              <w:left w:val="single" w:sz="4" w:space="0" w:color="auto"/>
              <w:bottom w:val="single" w:sz="4" w:space="0" w:color="auto"/>
              <w:right w:val="single" w:sz="4" w:space="0" w:color="auto"/>
            </w:tcBorders>
            <w:vAlign w:val="center"/>
            <w:hideMark/>
          </w:tcPr>
          <w:p w14:paraId="1E348F9F"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392" w:type="pct"/>
            <w:vMerge/>
            <w:tcBorders>
              <w:top w:val="nil"/>
              <w:left w:val="single" w:sz="4" w:space="0" w:color="auto"/>
              <w:bottom w:val="nil"/>
              <w:right w:val="single" w:sz="4" w:space="0" w:color="auto"/>
            </w:tcBorders>
            <w:vAlign w:val="center"/>
            <w:hideMark/>
          </w:tcPr>
          <w:p w14:paraId="617699A1" w14:textId="77777777" w:rsidR="006622FA" w:rsidRPr="007C3807" w:rsidRDefault="006622FA" w:rsidP="006622FA">
            <w:pPr>
              <w:spacing w:line="240" w:lineRule="auto"/>
              <w:jc w:val="left"/>
              <w:rPr>
                <w:rFonts w:ascii="Open Sans Condensed" w:eastAsia="Times New Roman" w:hAnsi="Open Sans Condensed" w:cs="Open Sans Condensed"/>
                <w:color w:val="000000"/>
                <w:sz w:val="18"/>
                <w:szCs w:val="18"/>
                <w:lang w:eastAsia="pl-PL"/>
              </w:rPr>
            </w:pPr>
          </w:p>
        </w:tc>
        <w:tc>
          <w:tcPr>
            <w:tcW w:w="348" w:type="pct"/>
            <w:tcBorders>
              <w:top w:val="nil"/>
              <w:left w:val="nil"/>
              <w:bottom w:val="single" w:sz="4" w:space="0" w:color="auto"/>
              <w:right w:val="nil"/>
            </w:tcBorders>
            <w:shd w:val="clear" w:color="auto" w:fill="auto"/>
            <w:vAlign w:val="bottom"/>
            <w:hideMark/>
          </w:tcPr>
          <w:p w14:paraId="1DF0B1A6" w14:textId="77777777" w:rsidR="006622FA" w:rsidRPr="007C3807" w:rsidRDefault="006622FA" w:rsidP="006622FA">
            <w:pPr>
              <w:spacing w:line="240" w:lineRule="auto"/>
              <w:jc w:val="center"/>
              <w:rPr>
                <w:rFonts w:ascii="Open Sans Condensed" w:eastAsia="Times New Roman" w:hAnsi="Open Sans Condensed" w:cs="Open Sans Condensed"/>
                <w:color w:val="002060"/>
                <w:sz w:val="18"/>
                <w:szCs w:val="18"/>
                <w:lang w:eastAsia="pl-PL"/>
              </w:rPr>
            </w:pPr>
            <w:r w:rsidRPr="007C3807">
              <w:rPr>
                <w:rFonts w:ascii="Open Sans Condensed" w:eastAsia="Times New Roman" w:hAnsi="Open Sans Condensed" w:cs="Open Sans Condensed"/>
                <w:color w:val="002060"/>
                <w:sz w:val="18"/>
                <w:szCs w:val="18"/>
                <w:lang w:eastAsia="pl-PL"/>
              </w:rPr>
              <w:t>sobota</w:t>
            </w:r>
          </w:p>
        </w:tc>
        <w:tc>
          <w:tcPr>
            <w:tcW w:w="267" w:type="pct"/>
            <w:tcBorders>
              <w:top w:val="nil"/>
              <w:left w:val="nil"/>
              <w:bottom w:val="single" w:sz="4" w:space="0" w:color="auto"/>
              <w:right w:val="nil"/>
            </w:tcBorders>
            <w:shd w:val="clear" w:color="auto" w:fill="auto"/>
            <w:vAlign w:val="bottom"/>
            <w:hideMark/>
          </w:tcPr>
          <w:p w14:paraId="35DBDFF5" w14:textId="77777777" w:rsidR="006622FA" w:rsidRPr="007C3807" w:rsidRDefault="006622FA" w:rsidP="006622FA">
            <w:pPr>
              <w:spacing w:line="240" w:lineRule="auto"/>
              <w:jc w:val="center"/>
              <w:rPr>
                <w:rFonts w:ascii="Open Sans Condensed" w:eastAsia="Times New Roman" w:hAnsi="Open Sans Condensed" w:cs="Open Sans Condensed"/>
                <w:color w:val="002060"/>
                <w:sz w:val="18"/>
                <w:szCs w:val="18"/>
                <w:lang w:eastAsia="pl-PL"/>
              </w:rPr>
            </w:pPr>
            <w:r w:rsidRPr="007C3807">
              <w:rPr>
                <w:rFonts w:ascii="Open Sans Condensed" w:eastAsia="Times New Roman" w:hAnsi="Open Sans Condensed" w:cs="Open Sans Condensed"/>
                <w:color w:val="002060"/>
                <w:sz w:val="18"/>
                <w:szCs w:val="18"/>
                <w:lang w:eastAsia="pl-PL"/>
              </w:rPr>
              <w:t>10:00</w:t>
            </w:r>
          </w:p>
        </w:tc>
        <w:tc>
          <w:tcPr>
            <w:tcW w:w="267" w:type="pct"/>
            <w:tcBorders>
              <w:top w:val="nil"/>
              <w:left w:val="nil"/>
              <w:bottom w:val="single" w:sz="4" w:space="0" w:color="auto"/>
              <w:right w:val="nil"/>
            </w:tcBorders>
            <w:shd w:val="clear" w:color="auto" w:fill="auto"/>
            <w:vAlign w:val="bottom"/>
            <w:hideMark/>
          </w:tcPr>
          <w:p w14:paraId="4F2B8BC0" w14:textId="77777777" w:rsidR="006622FA" w:rsidRPr="007C3807" w:rsidRDefault="006622FA" w:rsidP="006622FA">
            <w:pPr>
              <w:spacing w:line="240" w:lineRule="auto"/>
              <w:jc w:val="center"/>
              <w:rPr>
                <w:rFonts w:ascii="Open Sans Condensed" w:eastAsia="Times New Roman" w:hAnsi="Open Sans Condensed" w:cs="Open Sans Condensed"/>
                <w:color w:val="002060"/>
                <w:sz w:val="18"/>
                <w:szCs w:val="18"/>
                <w:lang w:eastAsia="pl-PL"/>
              </w:rPr>
            </w:pPr>
            <w:r w:rsidRPr="007C3807">
              <w:rPr>
                <w:rFonts w:ascii="Open Sans Condensed" w:eastAsia="Times New Roman" w:hAnsi="Open Sans Condensed" w:cs="Open Sans Condensed"/>
                <w:color w:val="002060"/>
                <w:sz w:val="18"/>
                <w:szCs w:val="18"/>
                <w:lang w:eastAsia="pl-PL"/>
              </w:rPr>
              <w:t>14:00</w:t>
            </w:r>
          </w:p>
        </w:tc>
        <w:tc>
          <w:tcPr>
            <w:tcW w:w="397" w:type="pct"/>
            <w:tcBorders>
              <w:top w:val="single" w:sz="4" w:space="0" w:color="auto"/>
              <w:left w:val="single" w:sz="8" w:space="0" w:color="auto"/>
              <w:bottom w:val="single" w:sz="4" w:space="0" w:color="auto"/>
              <w:right w:val="single" w:sz="4" w:space="0" w:color="auto"/>
            </w:tcBorders>
            <w:shd w:val="clear" w:color="000000" w:fill="63BE7B"/>
            <w:vAlign w:val="bottom"/>
            <w:hideMark/>
          </w:tcPr>
          <w:p w14:paraId="549D251B" w14:textId="3F265B2F" w:rsidR="006622FA" w:rsidRPr="006622FA" w:rsidRDefault="006622FA" w:rsidP="006622FA">
            <w:pPr>
              <w:spacing w:line="240" w:lineRule="auto"/>
              <w:jc w:val="center"/>
              <w:rPr>
                <w:rFonts w:ascii="Open Sans Condensed" w:eastAsia="Times New Roman" w:hAnsi="Open Sans Condensed" w:cs="Open Sans Condensed"/>
                <w:iCs/>
                <w:color w:val="000000"/>
                <w:sz w:val="18"/>
                <w:szCs w:val="18"/>
                <w:lang w:eastAsia="pl-PL"/>
              </w:rPr>
            </w:pPr>
            <w:r w:rsidRPr="006622FA">
              <w:rPr>
                <w:rFonts w:ascii="Open Sans Condensed" w:eastAsia="Times New Roman" w:hAnsi="Open Sans Condensed" w:cs="Open Sans Condensed"/>
                <w:iCs/>
                <w:color w:val="000000"/>
                <w:sz w:val="18"/>
                <w:szCs w:val="18"/>
                <w:lang w:eastAsia="pl-PL"/>
              </w:rPr>
              <w:t>0,937</w:t>
            </w:r>
          </w:p>
        </w:tc>
        <w:tc>
          <w:tcPr>
            <w:tcW w:w="294" w:type="pct"/>
            <w:tcBorders>
              <w:top w:val="nil"/>
              <w:left w:val="nil"/>
              <w:bottom w:val="single" w:sz="4" w:space="0" w:color="auto"/>
              <w:right w:val="single" w:sz="4" w:space="0" w:color="auto"/>
            </w:tcBorders>
            <w:shd w:val="clear" w:color="auto" w:fill="auto"/>
            <w:vAlign w:val="bottom"/>
            <w:hideMark/>
          </w:tcPr>
          <w:p w14:paraId="2BA56D47"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6,3%</w:t>
            </w:r>
          </w:p>
        </w:tc>
        <w:tc>
          <w:tcPr>
            <w:tcW w:w="501" w:type="pct"/>
            <w:tcBorders>
              <w:top w:val="nil"/>
              <w:left w:val="nil"/>
              <w:bottom w:val="single" w:sz="4" w:space="0" w:color="auto"/>
              <w:right w:val="single" w:sz="4" w:space="0" w:color="auto"/>
            </w:tcBorders>
            <w:shd w:val="clear" w:color="auto" w:fill="auto"/>
            <w:vAlign w:val="bottom"/>
            <w:hideMark/>
          </w:tcPr>
          <w:p w14:paraId="045E08ED"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4</w:t>
            </w:r>
          </w:p>
        </w:tc>
        <w:tc>
          <w:tcPr>
            <w:tcW w:w="493" w:type="pct"/>
            <w:tcBorders>
              <w:top w:val="nil"/>
              <w:left w:val="nil"/>
              <w:bottom w:val="single" w:sz="4" w:space="0" w:color="auto"/>
              <w:right w:val="single" w:sz="4" w:space="0" w:color="auto"/>
            </w:tcBorders>
            <w:shd w:val="clear" w:color="auto" w:fill="auto"/>
            <w:vAlign w:val="bottom"/>
            <w:hideMark/>
          </w:tcPr>
          <w:p w14:paraId="26890E31"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60</w:t>
            </w:r>
          </w:p>
        </w:tc>
        <w:tc>
          <w:tcPr>
            <w:tcW w:w="459" w:type="pct"/>
            <w:tcBorders>
              <w:top w:val="nil"/>
              <w:left w:val="nil"/>
              <w:bottom w:val="single" w:sz="4" w:space="0" w:color="auto"/>
              <w:right w:val="single" w:sz="4" w:space="0" w:color="auto"/>
            </w:tcBorders>
            <w:shd w:val="clear" w:color="auto" w:fill="auto"/>
            <w:vAlign w:val="bottom"/>
            <w:hideMark/>
          </w:tcPr>
          <w:p w14:paraId="72F23A13"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3,7</w:t>
            </w:r>
          </w:p>
        </w:tc>
        <w:tc>
          <w:tcPr>
            <w:tcW w:w="493" w:type="pct"/>
            <w:tcBorders>
              <w:top w:val="nil"/>
              <w:left w:val="nil"/>
              <w:bottom w:val="single" w:sz="4" w:space="0" w:color="auto"/>
              <w:right w:val="single" w:sz="8" w:space="0" w:color="auto"/>
            </w:tcBorders>
            <w:shd w:val="clear" w:color="auto" w:fill="auto"/>
            <w:vAlign w:val="bottom"/>
            <w:hideMark/>
          </w:tcPr>
          <w:p w14:paraId="51AAE7A8" w14:textId="77777777" w:rsidR="006622FA" w:rsidRPr="007C3807" w:rsidRDefault="006622FA" w:rsidP="006622FA">
            <w:pPr>
              <w:spacing w:line="240" w:lineRule="auto"/>
              <w:jc w:val="center"/>
              <w:rPr>
                <w:rFonts w:ascii="Open Sans Condensed" w:eastAsia="Times New Roman" w:hAnsi="Open Sans Condensed" w:cs="Open Sans Condensed"/>
                <w:color w:val="000000"/>
                <w:sz w:val="18"/>
                <w:szCs w:val="18"/>
                <w:lang w:eastAsia="pl-PL"/>
              </w:rPr>
            </w:pPr>
            <w:r w:rsidRPr="007C3807">
              <w:rPr>
                <w:rFonts w:ascii="Open Sans Condensed" w:eastAsia="Times New Roman" w:hAnsi="Open Sans Condensed" w:cs="Open Sans Condensed"/>
                <w:color w:val="000000"/>
                <w:sz w:val="18"/>
                <w:szCs w:val="18"/>
                <w:lang w:eastAsia="pl-PL"/>
              </w:rPr>
              <w:t>64</w:t>
            </w:r>
          </w:p>
        </w:tc>
      </w:tr>
      <w:tr w:rsidR="007C3807" w:rsidRPr="007C3807" w14:paraId="001C3B8A" w14:textId="77777777" w:rsidTr="00BE5CBA">
        <w:trPr>
          <w:trHeight w:val="20"/>
        </w:trPr>
        <w:tc>
          <w:tcPr>
            <w:tcW w:w="2363" w:type="pct"/>
            <w:gridSpan w:val="6"/>
            <w:tcBorders>
              <w:top w:val="single" w:sz="8" w:space="0" w:color="auto"/>
              <w:left w:val="single" w:sz="8" w:space="0" w:color="auto"/>
              <w:bottom w:val="single" w:sz="8" w:space="0" w:color="auto"/>
              <w:right w:val="single" w:sz="4" w:space="0" w:color="auto"/>
            </w:tcBorders>
            <w:shd w:val="clear" w:color="auto" w:fill="FEECED"/>
            <w:noWrap/>
            <w:vAlign w:val="center"/>
            <w:hideMark/>
          </w:tcPr>
          <w:p w14:paraId="5CBBB9F8" w14:textId="35379854" w:rsidR="007C3807" w:rsidRPr="007C3807" w:rsidRDefault="00FF31E1" w:rsidP="00FF31E1">
            <w:pPr>
              <w:spacing w:line="240" w:lineRule="auto"/>
              <w:jc w:val="right"/>
              <w:rPr>
                <w:rFonts w:ascii="Open Sans Condensed" w:eastAsia="Times New Roman" w:hAnsi="Open Sans Condensed" w:cs="Open Sans Condensed"/>
                <w:i/>
                <w:color w:val="000000"/>
                <w:sz w:val="18"/>
                <w:szCs w:val="18"/>
                <w:lang w:eastAsia="pl-PL"/>
              </w:rPr>
            </w:pPr>
            <w:r w:rsidRPr="00FF31E1">
              <w:rPr>
                <w:rFonts w:ascii="Open Sans Condensed" w:eastAsia="Times New Roman" w:hAnsi="Open Sans Condensed" w:cs="Open Sans Condensed"/>
                <w:i/>
                <w:iCs/>
                <w:color w:val="000000"/>
                <w:sz w:val="18"/>
                <w:szCs w:val="18"/>
                <w:lang w:eastAsia="pl-PL"/>
              </w:rPr>
              <w:lastRenderedPageBreak/>
              <w:t>Ś</w:t>
            </w:r>
            <w:r w:rsidRPr="007C3807">
              <w:rPr>
                <w:rFonts w:ascii="Open Sans Condensed" w:eastAsia="Times New Roman" w:hAnsi="Open Sans Condensed" w:cs="Open Sans Condensed"/>
                <w:i/>
                <w:iCs/>
                <w:color w:val="000000"/>
                <w:sz w:val="18"/>
                <w:szCs w:val="18"/>
                <w:lang w:eastAsia="pl-PL"/>
              </w:rPr>
              <w:t>rednia</w:t>
            </w:r>
            <w:r w:rsidRPr="00FF31E1">
              <w:rPr>
                <w:rFonts w:ascii="Open Sans Condensed" w:eastAsia="Times New Roman" w:hAnsi="Open Sans Condensed" w:cs="Open Sans Condensed"/>
                <w:i/>
                <w:iCs/>
                <w:color w:val="000000"/>
                <w:sz w:val="18"/>
                <w:szCs w:val="18"/>
                <w:lang w:eastAsia="pl-PL"/>
              </w:rPr>
              <w:t>:</w:t>
            </w:r>
          </w:p>
        </w:tc>
        <w:tc>
          <w:tcPr>
            <w:tcW w:w="397" w:type="pct"/>
            <w:tcBorders>
              <w:top w:val="single" w:sz="8" w:space="0" w:color="auto"/>
              <w:left w:val="single" w:sz="8" w:space="0" w:color="auto"/>
              <w:bottom w:val="single" w:sz="8" w:space="0" w:color="auto"/>
              <w:right w:val="single" w:sz="4" w:space="0" w:color="auto"/>
            </w:tcBorders>
            <w:shd w:val="clear" w:color="auto" w:fill="FEECED"/>
            <w:noWrap/>
            <w:vAlign w:val="center"/>
            <w:hideMark/>
          </w:tcPr>
          <w:p w14:paraId="28DA42AD" w14:textId="77777777" w:rsidR="007C3807" w:rsidRPr="007C3807" w:rsidRDefault="007C3807" w:rsidP="007C3807">
            <w:pPr>
              <w:spacing w:line="240" w:lineRule="auto"/>
              <w:jc w:val="center"/>
              <w:rPr>
                <w:rFonts w:ascii="Open Sans Condensed" w:eastAsia="Times New Roman" w:hAnsi="Open Sans Condensed" w:cs="Open Sans Condensed"/>
                <w:i/>
                <w:color w:val="000000"/>
                <w:sz w:val="18"/>
                <w:szCs w:val="18"/>
                <w:lang w:eastAsia="pl-PL"/>
              </w:rPr>
            </w:pPr>
            <w:r w:rsidRPr="007C3807">
              <w:rPr>
                <w:rFonts w:ascii="Open Sans Condensed" w:eastAsia="Times New Roman" w:hAnsi="Open Sans Condensed" w:cs="Open Sans Condensed"/>
                <w:i/>
                <w:color w:val="000000"/>
                <w:sz w:val="18"/>
                <w:szCs w:val="18"/>
                <w:lang w:eastAsia="pl-PL"/>
              </w:rPr>
              <w:t>0,757</w:t>
            </w:r>
          </w:p>
        </w:tc>
        <w:tc>
          <w:tcPr>
            <w:tcW w:w="294" w:type="pct"/>
            <w:tcBorders>
              <w:top w:val="single" w:sz="8" w:space="0" w:color="auto"/>
              <w:left w:val="single" w:sz="8" w:space="0" w:color="auto"/>
              <w:bottom w:val="single" w:sz="8" w:space="0" w:color="auto"/>
              <w:right w:val="single" w:sz="4" w:space="0" w:color="auto"/>
            </w:tcBorders>
            <w:shd w:val="clear" w:color="auto" w:fill="FEECED"/>
            <w:noWrap/>
            <w:vAlign w:val="center"/>
            <w:hideMark/>
          </w:tcPr>
          <w:p w14:paraId="583CA9AF" w14:textId="77777777" w:rsidR="007C3807" w:rsidRPr="007C3807" w:rsidRDefault="007C3807" w:rsidP="007C3807">
            <w:pPr>
              <w:spacing w:line="240" w:lineRule="auto"/>
              <w:jc w:val="center"/>
              <w:rPr>
                <w:rFonts w:ascii="Open Sans Condensed" w:eastAsia="Times New Roman" w:hAnsi="Open Sans Condensed" w:cs="Open Sans Condensed"/>
                <w:i/>
                <w:color w:val="000000"/>
                <w:sz w:val="18"/>
                <w:szCs w:val="18"/>
                <w:lang w:eastAsia="pl-PL"/>
              </w:rPr>
            </w:pPr>
            <w:r w:rsidRPr="007C3807">
              <w:rPr>
                <w:rFonts w:ascii="Open Sans Condensed" w:eastAsia="Times New Roman" w:hAnsi="Open Sans Condensed" w:cs="Open Sans Condensed"/>
                <w:i/>
                <w:color w:val="000000"/>
                <w:sz w:val="18"/>
                <w:szCs w:val="18"/>
                <w:lang w:eastAsia="pl-PL"/>
              </w:rPr>
              <w:t>24,3%</w:t>
            </w:r>
          </w:p>
        </w:tc>
        <w:tc>
          <w:tcPr>
            <w:tcW w:w="501" w:type="pct"/>
            <w:tcBorders>
              <w:top w:val="single" w:sz="8" w:space="0" w:color="auto"/>
              <w:left w:val="single" w:sz="8" w:space="0" w:color="auto"/>
              <w:bottom w:val="single" w:sz="8" w:space="0" w:color="auto"/>
              <w:right w:val="single" w:sz="4" w:space="0" w:color="auto"/>
            </w:tcBorders>
            <w:shd w:val="clear" w:color="auto" w:fill="FEECED"/>
            <w:noWrap/>
            <w:vAlign w:val="center"/>
            <w:hideMark/>
          </w:tcPr>
          <w:p w14:paraId="2A467950" w14:textId="77777777" w:rsidR="007C3807" w:rsidRPr="007C3807" w:rsidRDefault="007C3807" w:rsidP="007C3807">
            <w:pPr>
              <w:spacing w:line="240" w:lineRule="auto"/>
              <w:jc w:val="center"/>
              <w:rPr>
                <w:rFonts w:ascii="Open Sans Condensed" w:eastAsia="Times New Roman" w:hAnsi="Open Sans Condensed" w:cs="Open Sans Condensed"/>
                <w:i/>
                <w:color w:val="000000"/>
                <w:sz w:val="18"/>
                <w:szCs w:val="18"/>
                <w:lang w:eastAsia="pl-PL"/>
              </w:rPr>
            </w:pPr>
            <w:r w:rsidRPr="007C3807">
              <w:rPr>
                <w:rFonts w:ascii="Open Sans Condensed" w:eastAsia="Times New Roman" w:hAnsi="Open Sans Condensed" w:cs="Open Sans Condensed"/>
                <w:i/>
                <w:color w:val="000000"/>
                <w:sz w:val="18"/>
                <w:szCs w:val="18"/>
                <w:lang w:eastAsia="pl-PL"/>
              </w:rPr>
              <w:t>6,850</w:t>
            </w:r>
          </w:p>
        </w:tc>
        <w:tc>
          <w:tcPr>
            <w:tcW w:w="493" w:type="pct"/>
            <w:tcBorders>
              <w:top w:val="single" w:sz="8" w:space="0" w:color="auto"/>
              <w:left w:val="single" w:sz="8" w:space="0" w:color="auto"/>
              <w:bottom w:val="single" w:sz="8" w:space="0" w:color="auto"/>
              <w:right w:val="single" w:sz="4" w:space="0" w:color="auto"/>
            </w:tcBorders>
            <w:shd w:val="clear" w:color="auto" w:fill="FEECED"/>
            <w:noWrap/>
            <w:vAlign w:val="center"/>
            <w:hideMark/>
          </w:tcPr>
          <w:p w14:paraId="6CA8CAA0" w14:textId="77777777" w:rsidR="007C3807" w:rsidRPr="007C3807" w:rsidRDefault="007C3807" w:rsidP="007C3807">
            <w:pPr>
              <w:spacing w:line="240" w:lineRule="auto"/>
              <w:jc w:val="center"/>
              <w:rPr>
                <w:rFonts w:ascii="Open Sans Condensed" w:eastAsia="Times New Roman" w:hAnsi="Open Sans Condensed" w:cs="Open Sans Condensed"/>
                <w:i/>
                <w:color w:val="000000"/>
                <w:sz w:val="18"/>
                <w:szCs w:val="18"/>
                <w:lang w:eastAsia="pl-PL"/>
              </w:rPr>
            </w:pPr>
            <w:r w:rsidRPr="007C3807">
              <w:rPr>
                <w:rFonts w:ascii="Open Sans Condensed" w:eastAsia="Times New Roman" w:hAnsi="Open Sans Condensed" w:cs="Open Sans Condensed"/>
                <w:i/>
                <w:color w:val="000000"/>
                <w:sz w:val="18"/>
                <w:szCs w:val="18"/>
                <w:lang w:eastAsia="pl-PL"/>
              </w:rPr>
              <w:t>28,772</w:t>
            </w:r>
          </w:p>
        </w:tc>
        <w:tc>
          <w:tcPr>
            <w:tcW w:w="459" w:type="pct"/>
            <w:tcBorders>
              <w:top w:val="single" w:sz="8" w:space="0" w:color="auto"/>
              <w:left w:val="single" w:sz="8" w:space="0" w:color="auto"/>
              <w:bottom w:val="single" w:sz="8" w:space="0" w:color="auto"/>
              <w:right w:val="single" w:sz="4" w:space="0" w:color="auto"/>
            </w:tcBorders>
            <w:shd w:val="clear" w:color="auto" w:fill="FEECED"/>
            <w:noWrap/>
            <w:vAlign w:val="center"/>
            <w:hideMark/>
          </w:tcPr>
          <w:p w14:paraId="227250CA" w14:textId="77777777" w:rsidR="007C3807" w:rsidRPr="007C3807" w:rsidRDefault="007C3807" w:rsidP="007C3807">
            <w:pPr>
              <w:spacing w:line="240" w:lineRule="auto"/>
              <w:jc w:val="center"/>
              <w:rPr>
                <w:rFonts w:ascii="Open Sans Condensed" w:eastAsia="Times New Roman" w:hAnsi="Open Sans Condensed" w:cs="Open Sans Condensed"/>
                <w:i/>
                <w:color w:val="000000"/>
                <w:sz w:val="18"/>
                <w:szCs w:val="18"/>
                <w:lang w:eastAsia="pl-PL"/>
              </w:rPr>
            </w:pPr>
            <w:r w:rsidRPr="007C3807">
              <w:rPr>
                <w:rFonts w:ascii="Open Sans Condensed" w:eastAsia="Times New Roman" w:hAnsi="Open Sans Condensed" w:cs="Open Sans Condensed"/>
                <w:i/>
                <w:color w:val="000000"/>
                <w:sz w:val="18"/>
                <w:szCs w:val="18"/>
                <w:lang w:eastAsia="pl-PL"/>
              </w:rPr>
              <w:t>5,067</w:t>
            </w:r>
          </w:p>
        </w:tc>
        <w:tc>
          <w:tcPr>
            <w:tcW w:w="493" w:type="pct"/>
            <w:tcBorders>
              <w:top w:val="single" w:sz="8" w:space="0" w:color="auto"/>
              <w:left w:val="single" w:sz="8" w:space="0" w:color="auto"/>
              <w:bottom w:val="single" w:sz="8" w:space="0" w:color="auto"/>
              <w:right w:val="single" w:sz="8" w:space="0" w:color="auto"/>
            </w:tcBorders>
            <w:shd w:val="clear" w:color="auto" w:fill="FEECED"/>
            <w:noWrap/>
            <w:vAlign w:val="center"/>
            <w:hideMark/>
          </w:tcPr>
          <w:p w14:paraId="1692282E" w14:textId="77777777" w:rsidR="007C3807" w:rsidRPr="007C3807" w:rsidRDefault="007C3807" w:rsidP="007C3807">
            <w:pPr>
              <w:spacing w:line="240" w:lineRule="auto"/>
              <w:jc w:val="center"/>
              <w:rPr>
                <w:rFonts w:ascii="Open Sans Condensed" w:eastAsia="Times New Roman" w:hAnsi="Open Sans Condensed" w:cs="Open Sans Condensed"/>
                <w:i/>
                <w:color w:val="000000"/>
                <w:sz w:val="18"/>
                <w:szCs w:val="18"/>
                <w:lang w:eastAsia="pl-PL"/>
              </w:rPr>
            </w:pPr>
            <w:r w:rsidRPr="007C3807">
              <w:rPr>
                <w:rFonts w:ascii="Open Sans Condensed" w:eastAsia="Times New Roman" w:hAnsi="Open Sans Condensed" w:cs="Open Sans Condensed"/>
                <w:i/>
                <w:color w:val="000000"/>
                <w:sz w:val="18"/>
                <w:szCs w:val="18"/>
                <w:lang w:eastAsia="pl-PL"/>
              </w:rPr>
              <w:t>34,147</w:t>
            </w:r>
          </w:p>
        </w:tc>
      </w:tr>
    </w:tbl>
    <w:p w14:paraId="35BF1887" w14:textId="14844671" w:rsidR="007C195D" w:rsidRDefault="0073423A" w:rsidP="00AD3FEF">
      <w:pPr>
        <w:pStyle w:val="rdo"/>
      </w:pPr>
      <w:r w:rsidRPr="00C973F5">
        <w:t>Źródło:</w:t>
      </w:r>
      <w:r w:rsidR="0097736A">
        <w:t xml:space="preserve"> Opracowanie własne na podstawie rozkładów jazdy MZK Stalowa Wola</w:t>
      </w:r>
    </w:p>
    <w:p w14:paraId="3B6CA803" w14:textId="77777777" w:rsidR="009C1DBC" w:rsidRDefault="009C1DBC" w:rsidP="009C1DBC">
      <w:pPr>
        <w:pStyle w:val="Nagwek3"/>
      </w:pPr>
      <w:bookmarkStart w:id="176" w:name="_Toc164939517"/>
      <w:r w:rsidRPr="009C1DBC">
        <w:t>Jakość czasowa komunikacji miejskiej</w:t>
      </w:r>
      <w:bookmarkEnd w:id="176"/>
    </w:p>
    <w:p w14:paraId="1EC440D5" w14:textId="77777777" w:rsidR="00277C24" w:rsidRDefault="00277C24" w:rsidP="00277C24">
      <w:pPr>
        <w:pStyle w:val="2normalny"/>
      </w:pPr>
      <w:r>
        <w:t>Diagnoza stanu istniejącego komunikacji miejskiej w kontekście rozkładów jazdy obejmuje także ocenę jej jakości w aspekcie czasu podróży w porównaniu do długości czasu przejazdu samochodem osobowym w danej relacji.</w:t>
      </w:r>
    </w:p>
    <w:p w14:paraId="69F7DBC8" w14:textId="209FDF81" w:rsidR="00277C24" w:rsidRDefault="00277C24" w:rsidP="00277C24">
      <w:pPr>
        <w:pStyle w:val="2normalny"/>
      </w:pPr>
      <w:r>
        <w:t xml:space="preserve">Do oceny jakości transportu zbiorowego w zależności od ilorazu całkowitego czasu podróży pomiędzy transportem zbiorowym w ramach </w:t>
      </w:r>
      <w:r w:rsidR="00363926">
        <w:t xml:space="preserve">stalowowolskiej </w:t>
      </w:r>
      <w:r>
        <w:t xml:space="preserve">komunikacji miejskiej (TZ), a samochodem osobowym (SO) przeanalizowano czasy podróży z różnych dzielnic </w:t>
      </w:r>
      <w:r w:rsidR="00CC28FC">
        <w:t>Stalowej Woli</w:t>
      </w:r>
      <w:r>
        <w:t xml:space="preserve"> a punktami docelowymi w </w:t>
      </w:r>
      <w:r w:rsidR="00CC28FC">
        <w:t>mieście</w:t>
      </w:r>
      <w:r>
        <w:t>,</w:t>
      </w:r>
      <w:r w:rsidR="00E549F1">
        <w:t xml:space="preserve"> takimi jak: </w:t>
      </w:r>
      <w:r w:rsidR="00CC28FC">
        <w:t>Okulickiego – Hala Targowa</w:t>
      </w:r>
      <w:r w:rsidR="00E549F1">
        <w:t>, Kasprzyckiego – HSW S. A., Galeria Handlowa Vivo</w:t>
      </w:r>
      <w:r>
        <w:t xml:space="preserve">, do których dojazd komunikacją miejską z wielu przystanków w mieście może odbyć się maksymalnie </w:t>
      </w:r>
      <w:r w:rsidR="00895FE6">
        <w:t xml:space="preserve">z </w:t>
      </w:r>
      <w:r>
        <w:t>1 przesiadką.</w:t>
      </w:r>
      <w:r w:rsidR="00F20D7A">
        <w:t xml:space="preserve"> </w:t>
      </w:r>
      <w:r w:rsidR="000153F1">
        <w:t>Analizy dokonano dla średnich czasów przejazdu dla kilku linii bądź połączeń przesiadkowych.</w:t>
      </w:r>
    </w:p>
    <w:p w14:paraId="64B76E88" w14:textId="6F351288" w:rsidR="00277C24" w:rsidRDefault="00277C24" w:rsidP="00277C24">
      <w:pPr>
        <w:pStyle w:val="2normalny"/>
      </w:pPr>
      <w:r>
        <w:t>W opracowaniu „</w:t>
      </w:r>
      <w:r w:rsidRPr="003B0B9C">
        <w:rPr>
          <w:i/>
        </w:rPr>
        <w:t>Zalecenia dotyczące planowania i obsługi lokalnego transportu publicznego</w:t>
      </w:r>
      <w:r w:rsidR="00BE7950">
        <w:t>”</w:t>
      </w:r>
      <w:r w:rsidR="008921BC">
        <w:rPr>
          <w:rStyle w:val="Odwoanieprzypisudolnego"/>
        </w:rPr>
        <w:footnoteReference w:id="49"/>
      </w:r>
      <w:r>
        <w:t xml:space="preserve"> wskazano, iż ocena jakości transportu zbiorowego w zależności od czasów podróży transportem zbiorowym, a</w:t>
      </w:r>
      <w:r w:rsidR="003B0B9C">
        <w:t> </w:t>
      </w:r>
      <w:r>
        <w:t>samochodem osobowym, może być dokonywana na podstawie przedziałów ilorazu tych czasów. Wyróżniono 6 klas oceny jakości transportu zbiorowego od A do F, przyjmując, że A to ocena bardzo dobra, a F to ocena bardzo zła. Poniżej przedstawiono przedziały wartości ilorazu czasu podróży lokalnym transportem zbiorowym (TZ) do czasu podróży samochodem osobowym (SO):</w:t>
      </w:r>
    </w:p>
    <w:p w14:paraId="6C18404E" w14:textId="6A8D68C4" w:rsidR="00277C24" w:rsidRDefault="00277C24" w:rsidP="0014041B">
      <w:pPr>
        <w:pStyle w:val="punktorpeny"/>
      </w:pPr>
      <w:r>
        <w:t>Klasa A, ocena jakości transportu zbiorowego: bardzo dobra, iloraz tTZ/tSO &lt;1,0;</w:t>
      </w:r>
    </w:p>
    <w:p w14:paraId="7967D590" w14:textId="110DE502" w:rsidR="00277C24" w:rsidRDefault="00277C24" w:rsidP="0014041B">
      <w:pPr>
        <w:pStyle w:val="punktorpeny"/>
      </w:pPr>
      <w:r>
        <w:t>Klasa B, ocena jakości transportu zbiorowego: dobra, iloraz tTZ/tSO 1,0÷1,5;</w:t>
      </w:r>
    </w:p>
    <w:p w14:paraId="1F78DE70" w14:textId="050DEE7F" w:rsidR="00277C24" w:rsidRDefault="00277C24" w:rsidP="0014041B">
      <w:pPr>
        <w:pStyle w:val="punktorpeny"/>
      </w:pPr>
      <w:r>
        <w:t>Klasa C, ocena jakości transportu zbiorowego: zadowalająca, iloraz tTZ/tSO 1,5÷2,1;</w:t>
      </w:r>
    </w:p>
    <w:p w14:paraId="7AFA4287" w14:textId="7E6961D3" w:rsidR="00277C24" w:rsidRDefault="00277C24" w:rsidP="0014041B">
      <w:pPr>
        <w:pStyle w:val="punktorpeny"/>
      </w:pPr>
      <w:r>
        <w:t>Klasa D, ocena jakości transportu zbiorowego: akceptowalna, iloraz tTZ/tSO 2,1÷2,8;</w:t>
      </w:r>
    </w:p>
    <w:p w14:paraId="6DD73F0F" w14:textId="6B127C38" w:rsidR="00277C24" w:rsidRDefault="00277C24" w:rsidP="0014041B">
      <w:pPr>
        <w:pStyle w:val="punktorpeny"/>
      </w:pPr>
      <w:r>
        <w:t>Klasa E, ocena jakości transportu zbiorowego: zła, iloraz tTZ/tSO 2,8÷3,8;</w:t>
      </w:r>
    </w:p>
    <w:p w14:paraId="545CD348" w14:textId="54F4B479" w:rsidR="009C1DBC" w:rsidRDefault="00277C24" w:rsidP="0014041B">
      <w:pPr>
        <w:pStyle w:val="punktorpeny"/>
      </w:pPr>
      <w:r>
        <w:t>Klasa F, ocena jakości transportu zbiorowego: bardzo zła, iloraz tTZ/tSO ≥3,8.</w:t>
      </w:r>
    </w:p>
    <w:p w14:paraId="4549DE59" w14:textId="77777777" w:rsidR="00FE2C2D" w:rsidRPr="009C1DBC" w:rsidRDefault="00FE2C2D" w:rsidP="00FE2C2D">
      <w:pPr>
        <w:pStyle w:val="punktorpeny"/>
        <w:numPr>
          <w:ilvl w:val="0"/>
          <w:numId w:val="0"/>
        </w:numPr>
      </w:pPr>
    </w:p>
    <w:p w14:paraId="139F5EF8" w14:textId="2DD51F6A" w:rsidR="007C195D" w:rsidRPr="007C195D" w:rsidRDefault="007C195D" w:rsidP="007C195D">
      <w:pPr>
        <w:pStyle w:val="Tabelatytu"/>
      </w:pPr>
      <w:bookmarkStart w:id="177" w:name="_Toc164938572"/>
      <w:r w:rsidRPr="007C195D">
        <w:t xml:space="preserve">Tab.  </w:t>
      </w:r>
      <w:r w:rsidR="00CD503A">
        <w:fldChar w:fldCharType="begin"/>
      </w:r>
      <w:r w:rsidR="00CD503A">
        <w:instrText xml:space="preserve"> STYLEREF 1 \s </w:instrText>
      </w:r>
      <w:r w:rsidR="00CD503A">
        <w:fldChar w:fldCharType="separate"/>
      </w:r>
      <w:r w:rsidR="00245637">
        <w:rPr>
          <w:noProof/>
        </w:rPr>
        <w:t>6</w:t>
      </w:r>
      <w:r w:rsidR="00CD503A">
        <w:rPr>
          <w:noProof/>
        </w:rPr>
        <w:fldChar w:fldCharType="end"/>
      </w:r>
      <w:r w:rsidR="007A1659">
        <w:t>.</w:t>
      </w:r>
      <w:r w:rsidR="00CD503A">
        <w:fldChar w:fldCharType="begin"/>
      </w:r>
      <w:r w:rsidR="00CD503A">
        <w:instrText xml:space="preserve"> SEQ Tab._ \* ARABIC \s 1 </w:instrText>
      </w:r>
      <w:r w:rsidR="00CD503A">
        <w:fldChar w:fldCharType="separate"/>
      </w:r>
      <w:r w:rsidR="00245637">
        <w:rPr>
          <w:noProof/>
        </w:rPr>
        <w:t>5</w:t>
      </w:r>
      <w:r w:rsidR="00CD503A">
        <w:rPr>
          <w:noProof/>
        </w:rPr>
        <w:fldChar w:fldCharType="end"/>
      </w:r>
      <w:r w:rsidRPr="007C195D">
        <w:t xml:space="preserve"> Zestawienie czasów podróży różnymi środkami transportu do przystanku Okulickiego – Hala Targowa</w:t>
      </w:r>
      <w:bookmarkEnd w:id="177"/>
    </w:p>
    <w:tbl>
      <w:tblPr>
        <w:tblW w:w="5000" w:type="pct"/>
        <w:tblCellMar>
          <w:left w:w="70" w:type="dxa"/>
          <w:right w:w="70" w:type="dxa"/>
        </w:tblCellMar>
        <w:tblLook w:val="04A0" w:firstRow="1" w:lastRow="0" w:firstColumn="1" w:lastColumn="0" w:noHBand="0" w:noVBand="1"/>
      </w:tblPr>
      <w:tblGrid>
        <w:gridCol w:w="2814"/>
        <w:gridCol w:w="2797"/>
        <w:gridCol w:w="994"/>
        <w:gridCol w:w="994"/>
        <w:gridCol w:w="830"/>
        <w:gridCol w:w="1351"/>
      </w:tblGrid>
      <w:tr w:rsidR="007F3B4C" w:rsidRPr="007F3B4C" w14:paraId="0CB18300" w14:textId="77777777" w:rsidTr="00520B12">
        <w:trPr>
          <w:trHeight w:val="1200"/>
          <w:tblHeader/>
        </w:trPr>
        <w:tc>
          <w:tcPr>
            <w:tcW w:w="1491" w:type="pct"/>
            <w:tcBorders>
              <w:top w:val="single" w:sz="4" w:space="0" w:color="auto"/>
              <w:left w:val="single" w:sz="4" w:space="0" w:color="auto"/>
              <w:bottom w:val="single" w:sz="4" w:space="0" w:color="auto"/>
              <w:right w:val="single" w:sz="4" w:space="0" w:color="auto"/>
            </w:tcBorders>
            <w:shd w:val="clear" w:color="auto" w:fill="EE1A24"/>
            <w:noWrap/>
            <w:vAlign w:val="center"/>
            <w:hideMark/>
          </w:tcPr>
          <w:p w14:paraId="4A1E8E94" w14:textId="77777777" w:rsidR="007F3B4C" w:rsidRPr="005F239F" w:rsidRDefault="007F3B4C" w:rsidP="007F3B4C">
            <w:pPr>
              <w:spacing w:line="240" w:lineRule="auto"/>
              <w:jc w:val="center"/>
              <w:rPr>
                <w:rFonts w:ascii="Open Sans Condensed" w:eastAsia="Times New Roman" w:hAnsi="Open Sans Condensed" w:cs="Open Sans Condensed"/>
                <w:color w:val="FFFFFF" w:themeColor="background1"/>
                <w:szCs w:val="20"/>
                <w:lang w:eastAsia="pl-PL"/>
              </w:rPr>
            </w:pPr>
            <w:r w:rsidRPr="005F239F">
              <w:rPr>
                <w:rFonts w:ascii="Open Sans Condensed" w:eastAsia="Times New Roman" w:hAnsi="Open Sans Condensed" w:cs="Open Sans Condensed"/>
                <w:color w:val="FFFFFF" w:themeColor="background1"/>
                <w:szCs w:val="20"/>
                <w:lang w:eastAsia="pl-PL"/>
              </w:rPr>
              <w:t>Punkt początkowy podróży</w:t>
            </w:r>
          </w:p>
        </w:tc>
        <w:tc>
          <w:tcPr>
            <w:tcW w:w="1482" w:type="pct"/>
            <w:tcBorders>
              <w:top w:val="single" w:sz="4" w:space="0" w:color="auto"/>
              <w:left w:val="nil"/>
              <w:bottom w:val="single" w:sz="4" w:space="0" w:color="auto"/>
              <w:right w:val="single" w:sz="4" w:space="0" w:color="auto"/>
            </w:tcBorders>
            <w:shd w:val="clear" w:color="auto" w:fill="EE1A24"/>
            <w:vAlign w:val="center"/>
            <w:hideMark/>
          </w:tcPr>
          <w:p w14:paraId="11509C69" w14:textId="77777777" w:rsidR="007F3B4C" w:rsidRPr="005F239F" w:rsidRDefault="007F3B4C" w:rsidP="007F3B4C">
            <w:pPr>
              <w:spacing w:line="240" w:lineRule="auto"/>
              <w:jc w:val="center"/>
              <w:rPr>
                <w:rFonts w:ascii="Open Sans Condensed" w:eastAsia="Times New Roman" w:hAnsi="Open Sans Condensed" w:cs="Open Sans Condensed"/>
                <w:color w:val="FFFFFF" w:themeColor="background1"/>
                <w:szCs w:val="20"/>
                <w:lang w:eastAsia="pl-PL"/>
              </w:rPr>
            </w:pPr>
            <w:r w:rsidRPr="005F239F">
              <w:rPr>
                <w:rFonts w:ascii="Open Sans Condensed" w:eastAsia="Times New Roman" w:hAnsi="Open Sans Condensed" w:cs="Open Sans Condensed"/>
                <w:color w:val="FFFFFF" w:themeColor="background1"/>
                <w:szCs w:val="20"/>
                <w:lang w:eastAsia="pl-PL"/>
              </w:rPr>
              <w:t>Punkt docelowy podróży</w:t>
            </w:r>
          </w:p>
        </w:tc>
        <w:tc>
          <w:tcPr>
            <w:tcW w:w="509" w:type="pct"/>
            <w:tcBorders>
              <w:top w:val="single" w:sz="4" w:space="0" w:color="auto"/>
              <w:left w:val="nil"/>
              <w:bottom w:val="single" w:sz="4" w:space="0" w:color="auto"/>
              <w:right w:val="single" w:sz="4" w:space="0" w:color="auto"/>
            </w:tcBorders>
            <w:shd w:val="clear" w:color="auto" w:fill="EE1A24"/>
            <w:vAlign w:val="center"/>
            <w:hideMark/>
          </w:tcPr>
          <w:p w14:paraId="5C8D170C" w14:textId="7538E2EF" w:rsidR="007F3B4C" w:rsidRPr="005F239F" w:rsidRDefault="001A076F" w:rsidP="007F3B4C">
            <w:pPr>
              <w:spacing w:line="240" w:lineRule="auto"/>
              <w:jc w:val="center"/>
              <w:rPr>
                <w:rFonts w:ascii="Open Sans Condensed" w:eastAsia="Times New Roman" w:hAnsi="Open Sans Condensed" w:cs="Open Sans Condensed"/>
                <w:color w:val="FFFFFF" w:themeColor="background1"/>
                <w:szCs w:val="20"/>
                <w:lang w:eastAsia="pl-PL"/>
              </w:rPr>
            </w:pPr>
            <w:r>
              <w:rPr>
                <w:rFonts w:ascii="Open Sans Condensed" w:eastAsia="Times New Roman" w:hAnsi="Open Sans Condensed" w:cs="Open Sans Condensed"/>
                <w:color w:val="FFFFFF" w:themeColor="background1"/>
                <w:szCs w:val="20"/>
                <w:lang w:eastAsia="pl-PL"/>
              </w:rPr>
              <w:t>Średni c</w:t>
            </w:r>
            <w:r w:rsidR="007F3B4C" w:rsidRPr="005F239F">
              <w:rPr>
                <w:rFonts w:ascii="Open Sans Condensed" w:eastAsia="Times New Roman" w:hAnsi="Open Sans Condensed" w:cs="Open Sans Condensed"/>
                <w:color w:val="FFFFFF" w:themeColor="background1"/>
                <w:szCs w:val="20"/>
                <w:lang w:eastAsia="pl-PL"/>
              </w:rPr>
              <w:t>zas przejazdu KM</w:t>
            </w:r>
          </w:p>
        </w:tc>
        <w:tc>
          <w:tcPr>
            <w:tcW w:w="473" w:type="pct"/>
            <w:tcBorders>
              <w:top w:val="single" w:sz="4" w:space="0" w:color="auto"/>
              <w:left w:val="nil"/>
              <w:bottom w:val="single" w:sz="4" w:space="0" w:color="auto"/>
              <w:right w:val="single" w:sz="4" w:space="0" w:color="auto"/>
            </w:tcBorders>
            <w:shd w:val="clear" w:color="auto" w:fill="EE1A24"/>
            <w:vAlign w:val="center"/>
            <w:hideMark/>
          </w:tcPr>
          <w:p w14:paraId="2BBA1C53" w14:textId="77777777" w:rsidR="007F3B4C" w:rsidRPr="005F239F" w:rsidRDefault="007F3B4C" w:rsidP="007F3B4C">
            <w:pPr>
              <w:spacing w:line="240" w:lineRule="auto"/>
              <w:jc w:val="center"/>
              <w:rPr>
                <w:rFonts w:ascii="Open Sans Condensed" w:eastAsia="Times New Roman" w:hAnsi="Open Sans Condensed" w:cs="Open Sans Condensed"/>
                <w:color w:val="FFFFFF" w:themeColor="background1"/>
                <w:szCs w:val="20"/>
                <w:lang w:eastAsia="pl-PL"/>
              </w:rPr>
            </w:pPr>
            <w:r w:rsidRPr="005F239F">
              <w:rPr>
                <w:rFonts w:ascii="Open Sans Condensed" w:eastAsia="Times New Roman" w:hAnsi="Open Sans Condensed" w:cs="Open Sans Condensed"/>
                <w:color w:val="FFFFFF" w:themeColor="background1"/>
                <w:szCs w:val="20"/>
                <w:lang w:eastAsia="pl-PL"/>
              </w:rPr>
              <w:t>Czas przejazdu SO</w:t>
            </w:r>
          </w:p>
        </w:tc>
        <w:tc>
          <w:tcPr>
            <w:tcW w:w="384" w:type="pct"/>
            <w:tcBorders>
              <w:top w:val="single" w:sz="4" w:space="0" w:color="auto"/>
              <w:left w:val="nil"/>
              <w:bottom w:val="single" w:sz="4" w:space="0" w:color="auto"/>
              <w:right w:val="single" w:sz="4" w:space="0" w:color="auto"/>
            </w:tcBorders>
            <w:shd w:val="clear" w:color="auto" w:fill="EE1A24"/>
            <w:vAlign w:val="center"/>
            <w:hideMark/>
          </w:tcPr>
          <w:p w14:paraId="1DDD6463" w14:textId="77777777" w:rsidR="007F3B4C" w:rsidRPr="005F239F" w:rsidRDefault="007F3B4C" w:rsidP="007F3B4C">
            <w:pPr>
              <w:spacing w:line="240" w:lineRule="auto"/>
              <w:jc w:val="center"/>
              <w:rPr>
                <w:rFonts w:ascii="Open Sans Condensed" w:eastAsia="Times New Roman" w:hAnsi="Open Sans Condensed" w:cs="Open Sans Condensed"/>
                <w:color w:val="FFFFFF" w:themeColor="background1"/>
                <w:szCs w:val="20"/>
                <w:lang w:eastAsia="pl-PL"/>
              </w:rPr>
            </w:pPr>
            <w:r w:rsidRPr="005F239F">
              <w:rPr>
                <w:rFonts w:ascii="Open Sans Condensed" w:eastAsia="Times New Roman" w:hAnsi="Open Sans Condensed" w:cs="Open Sans Condensed"/>
                <w:color w:val="FFFFFF" w:themeColor="background1"/>
                <w:szCs w:val="20"/>
                <w:lang w:eastAsia="pl-PL"/>
              </w:rPr>
              <w:t>Iloraz tTZ/tSO</w:t>
            </w:r>
          </w:p>
        </w:tc>
        <w:tc>
          <w:tcPr>
            <w:tcW w:w="661" w:type="pct"/>
            <w:tcBorders>
              <w:top w:val="single" w:sz="4" w:space="0" w:color="auto"/>
              <w:left w:val="nil"/>
              <w:bottom w:val="single" w:sz="4" w:space="0" w:color="auto"/>
              <w:right w:val="single" w:sz="4" w:space="0" w:color="auto"/>
            </w:tcBorders>
            <w:shd w:val="clear" w:color="auto" w:fill="EE1A24"/>
            <w:vAlign w:val="center"/>
            <w:hideMark/>
          </w:tcPr>
          <w:p w14:paraId="5160E156" w14:textId="77777777" w:rsidR="007F3B4C" w:rsidRPr="005F239F" w:rsidRDefault="007F3B4C" w:rsidP="007F3B4C">
            <w:pPr>
              <w:spacing w:line="240" w:lineRule="auto"/>
              <w:jc w:val="center"/>
              <w:rPr>
                <w:rFonts w:ascii="Open Sans Condensed" w:eastAsia="Times New Roman" w:hAnsi="Open Sans Condensed" w:cs="Open Sans Condensed"/>
                <w:color w:val="FFFFFF" w:themeColor="background1"/>
                <w:szCs w:val="20"/>
                <w:lang w:eastAsia="pl-PL"/>
              </w:rPr>
            </w:pPr>
            <w:r w:rsidRPr="005F239F">
              <w:rPr>
                <w:rFonts w:ascii="Open Sans Condensed" w:eastAsia="Times New Roman" w:hAnsi="Open Sans Condensed" w:cs="Open Sans Condensed"/>
                <w:color w:val="FFFFFF" w:themeColor="background1"/>
                <w:szCs w:val="20"/>
                <w:lang w:eastAsia="pl-PL"/>
              </w:rPr>
              <w:t xml:space="preserve">Ocena jakości </w:t>
            </w:r>
            <w:r w:rsidRPr="005F239F">
              <w:rPr>
                <w:rFonts w:ascii="Open Sans Condensed" w:eastAsia="Times New Roman" w:hAnsi="Open Sans Condensed" w:cs="Open Sans Condensed"/>
                <w:color w:val="FFFFFF" w:themeColor="background1"/>
                <w:szCs w:val="20"/>
                <w:lang w:eastAsia="pl-PL"/>
              </w:rPr>
              <w:br/>
              <w:t>transportu zbiorowego</w:t>
            </w:r>
            <w:r w:rsidRPr="005F239F">
              <w:rPr>
                <w:rFonts w:ascii="Open Sans Condensed" w:eastAsia="Times New Roman" w:hAnsi="Open Sans Condensed" w:cs="Open Sans Condensed"/>
                <w:color w:val="FFFFFF" w:themeColor="background1"/>
                <w:szCs w:val="20"/>
                <w:lang w:eastAsia="pl-PL"/>
              </w:rPr>
              <w:br/>
              <w:t>iloraz tTZ/tSO</w:t>
            </w:r>
          </w:p>
        </w:tc>
      </w:tr>
      <w:tr w:rsidR="007F3B4C" w:rsidRPr="007F3B4C" w14:paraId="74F50DFA" w14:textId="77777777" w:rsidTr="007F3B4C">
        <w:trPr>
          <w:trHeight w:val="300"/>
        </w:trPr>
        <w:tc>
          <w:tcPr>
            <w:tcW w:w="1491" w:type="pct"/>
            <w:tcBorders>
              <w:top w:val="nil"/>
              <w:left w:val="single" w:sz="4" w:space="0" w:color="auto"/>
              <w:bottom w:val="single" w:sz="4" w:space="0" w:color="auto"/>
              <w:right w:val="single" w:sz="4" w:space="0" w:color="auto"/>
            </w:tcBorders>
            <w:shd w:val="clear" w:color="auto" w:fill="auto"/>
            <w:vAlign w:val="center"/>
            <w:hideMark/>
          </w:tcPr>
          <w:p w14:paraId="10FB59EA" w14:textId="77777777" w:rsidR="007F3B4C" w:rsidRPr="007F3B4C" w:rsidRDefault="007F3B4C" w:rsidP="007F3B4C">
            <w:pPr>
              <w:spacing w:line="240" w:lineRule="auto"/>
              <w:jc w:val="left"/>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Rozwadów Rynek</w:t>
            </w:r>
          </w:p>
        </w:tc>
        <w:tc>
          <w:tcPr>
            <w:tcW w:w="1482" w:type="pct"/>
            <w:tcBorders>
              <w:top w:val="nil"/>
              <w:left w:val="nil"/>
              <w:bottom w:val="single" w:sz="4" w:space="0" w:color="auto"/>
              <w:right w:val="single" w:sz="4" w:space="0" w:color="auto"/>
            </w:tcBorders>
            <w:shd w:val="clear" w:color="auto" w:fill="auto"/>
            <w:vAlign w:val="center"/>
            <w:hideMark/>
          </w:tcPr>
          <w:p w14:paraId="15B5215B" w14:textId="51E1080B" w:rsidR="007F3B4C" w:rsidRPr="007F3B4C" w:rsidRDefault="007F3B4C" w:rsidP="007F3B4C">
            <w:pPr>
              <w:spacing w:line="240" w:lineRule="auto"/>
              <w:jc w:val="left"/>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O</w:t>
            </w:r>
            <w:r w:rsidR="00C973F5">
              <w:rPr>
                <w:rFonts w:ascii="Open Sans Condensed" w:eastAsia="Times New Roman" w:hAnsi="Open Sans Condensed" w:cs="Open Sans Condensed"/>
                <w:color w:val="000000"/>
                <w:szCs w:val="20"/>
                <w:lang w:eastAsia="pl-PL"/>
              </w:rPr>
              <w:t>kulickiego</w:t>
            </w:r>
            <w:r w:rsidRPr="007F3B4C">
              <w:rPr>
                <w:rFonts w:ascii="Open Sans Condensed" w:eastAsia="Times New Roman" w:hAnsi="Open Sans Condensed" w:cs="Open Sans Condensed"/>
                <w:color w:val="000000"/>
                <w:szCs w:val="20"/>
                <w:lang w:eastAsia="pl-PL"/>
              </w:rPr>
              <w:t xml:space="preserve"> </w:t>
            </w:r>
            <w:r w:rsidR="00C973F5">
              <w:rPr>
                <w:rFonts w:ascii="Open Sans Condensed" w:eastAsia="Times New Roman" w:hAnsi="Open Sans Condensed" w:cs="Open Sans Condensed"/>
                <w:color w:val="000000"/>
                <w:szCs w:val="20"/>
                <w:lang w:eastAsia="pl-PL"/>
              </w:rPr>
              <w:t>–</w:t>
            </w:r>
            <w:r w:rsidRPr="007F3B4C">
              <w:rPr>
                <w:rFonts w:ascii="Open Sans Condensed" w:eastAsia="Times New Roman" w:hAnsi="Open Sans Condensed" w:cs="Open Sans Condensed"/>
                <w:color w:val="000000"/>
                <w:szCs w:val="20"/>
                <w:lang w:eastAsia="pl-PL"/>
              </w:rPr>
              <w:t xml:space="preserve"> </w:t>
            </w:r>
            <w:r w:rsidR="00C973F5">
              <w:rPr>
                <w:rFonts w:ascii="Open Sans Condensed" w:eastAsia="Times New Roman" w:hAnsi="Open Sans Condensed" w:cs="Open Sans Condensed"/>
                <w:color w:val="000000"/>
                <w:szCs w:val="20"/>
                <w:lang w:eastAsia="pl-PL"/>
              </w:rPr>
              <w:t>Hala Targowa</w:t>
            </w:r>
          </w:p>
        </w:tc>
        <w:tc>
          <w:tcPr>
            <w:tcW w:w="509" w:type="pct"/>
            <w:tcBorders>
              <w:top w:val="nil"/>
              <w:left w:val="nil"/>
              <w:bottom w:val="single" w:sz="4" w:space="0" w:color="auto"/>
              <w:right w:val="single" w:sz="4" w:space="0" w:color="auto"/>
            </w:tcBorders>
            <w:shd w:val="clear" w:color="auto" w:fill="auto"/>
            <w:vAlign w:val="center"/>
            <w:hideMark/>
          </w:tcPr>
          <w:p w14:paraId="60CD4E23"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14</w:t>
            </w:r>
          </w:p>
        </w:tc>
        <w:tc>
          <w:tcPr>
            <w:tcW w:w="473" w:type="pct"/>
            <w:tcBorders>
              <w:top w:val="nil"/>
              <w:left w:val="nil"/>
              <w:bottom w:val="single" w:sz="4" w:space="0" w:color="auto"/>
              <w:right w:val="single" w:sz="4" w:space="0" w:color="auto"/>
            </w:tcBorders>
            <w:shd w:val="clear" w:color="auto" w:fill="auto"/>
            <w:noWrap/>
            <w:vAlign w:val="center"/>
            <w:hideMark/>
          </w:tcPr>
          <w:p w14:paraId="3F3B89C1"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7</w:t>
            </w:r>
          </w:p>
        </w:tc>
        <w:tc>
          <w:tcPr>
            <w:tcW w:w="384" w:type="pct"/>
            <w:tcBorders>
              <w:top w:val="nil"/>
              <w:left w:val="nil"/>
              <w:bottom w:val="single" w:sz="4" w:space="0" w:color="auto"/>
              <w:right w:val="single" w:sz="4" w:space="0" w:color="auto"/>
            </w:tcBorders>
            <w:shd w:val="clear" w:color="auto" w:fill="auto"/>
            <w:noWrap/>
            <w:vAlign w:val="center"/>
            <w:hideMark/>
          </w:tcPr>
          <w:p w14:paraId="6A20804F"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2,0</w:t>
            </w:r>
          </w:p>
        </w:tc>
        <w:tc>
          <w:tcPr>
            <w:tcW w:w="661" w:type="pct"/>
            <w:tcBorders>
              <w:top w:val="single" w:sz="4" w:space="0" w:color="auto"/>
              <w:left w:val="single" w:sz="4" w:space="0" w:color="auto"/>
              <w:bottom w:val="single" w:sz="4" w:space="0" w:color="auto"/>
              <w:right w:val="single" w:sz="4" w:space="0" w:color="auto"/>
            </w:tcBorders>
            <w:shd w:val="clear" w:color="000000" w:fill="FFFFB3"/>
            <w:vAlign w:val="center"/>
            <w:hideMark/>
          </w:tcPr>
          <w:p w14:paraId="7BE756AC"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zadowalająca</w:t>
            </w:r>
          </w:p>
        </w:tc>
      </w:tr>
      <w:tr w:rsidR="007F3B4C" w:rsidRPr="007F3B4C" w14:paraId="3C2F7CBD" w14:textId="77777777" w:rsidTr="005F239F">
        <w:trPr>
          <w:trHeight w:val="300"/>
        </w:trPr>
        <w:tc>
          <w:tcPr>
            <w:tcW w:w="1491" w:type="pct"/>
            <w:tcBorders>
              <w:top w:val="nil"/>
              <w:left w:val="single" w:sz="4" w:space="0" w:color="auto"/>
              <w:bottom w:val="single" w:sz="4" w:space="0" w:color="auto"/>
              <w:right w:val="single" w:sz="4" w:space="0" w:color="auto"/>
            </w:tcBorders>
            <w:shd w:val="clear" w:color="auto" w:fill="FEECED"/>
            <w:vAlign w:val="center"/>
            <w:hideMark/>
          </w:tcPr>
          <w:p w14:paraId="782615A5" w14:textId="77777777" w:rsidR="007F3B4C" w:rsidRPr="007F3B4C" w:rsidRDefault="007F3B4C" w:rsidP="007F3B4C">
            <w:pPr>
              <w:spacing w:line="240" w:lineRule="auto"/>
              <w:jc w:val="left"/>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Tarnowskiego</w:t>
            </w:r>
          </w:p>
        </w:tc>
        <w:tc>
          <w:tcPr>
            <w:tcW w:w="1482" w:type="pct"/>
            <w:tcBorders>
              <w:top w:val="nil"/>
              <w:left w:val="nil"/>
              <w:bottom w:val="single" w:sz="4" w:space="0" w:color="auto"/>
              <w:right w:val="single" w:sz="4" w:space="0" w:color="auto"/>
            </w:tcBorders>
            <w:shd w:val="clear" w:color="auto" w:fill="FEECED"/>
          </w:tcPr>
          <w:p w14:paraId="68195572" w14:textId="14289E80" w:rsidR="007F3B4C" w:rsidRPr="007F3B4C" w:rsidRDefault="00C973F5" w:rsidP="007F3B4C">
            <w:pPr>
              <w:spacing w:line="240" w:lineRule="auto"/>
              <w:jc w:val="left"/>
              <w:rPr>
                <w:rFonts w:ascii="Open Sans Condensed" w:eastAsia="Times New Roman" w:hAnsi="Open Sans Condensed" w:cs="Open Sans Condensed"/>
                <w:color w:val="000000"/>
                <w:szCs w:val="20"/>
                <w:lang w:eastAsia="pl-PL"/>
              </w:rPr>
            </w:pPr>
            <w:r w:rsidRPr="00C973F5">
              <w:rPr>
                <w:rFonts w:ascii="Open Sans Condensed" w:hAnsi="Open Sans Condensed" w:cs="Open Sans Condensed"/>
              </w:rPr>
              <w:t>Okulickiego – Hala Targowa</w:t>
            </w:r>
          </w:p>
        </w:tc>
        <w:tc>
          <w:tcPr>
            <w:tcW w:w="509" w:type="pct"/>
            <w:tcBorders>
              <w:top w:val="nil"/>
              <w:left w:val="nil"/>
              <w:bottom w:val="single" w:sz="4" w:space="0" w:color="auto"/>
              <w:right w:val="single" w:sz="4" w:space="0" w:color="auto"/>
            </w:tcBorders>
            <w:shd w:val="clear" w:color="auto" w:fill="FEECED"/>
            <w:vAlign w:val="center"/>
            <w:hideMark/>
          </w:tcPr>
          <w:p w14:paraId="2EEFF605"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19</w:t>
            </w:r>
          </w:p>
        </w:tc>
        <w:tc>
          <w:tcPr>
            <w:tcW w:w="473" w:type="pct"/>
            <w:tcBorders>
              <w:top w:val="nil"/>
              <w:left w:val="nil"/>
              <w:bottom w:val="single" w:sz="4" w:space="0" w:color="auto"/>
              <w:right w:val="single" w:sz="4" w:space="0" w:color="auto"/>
            </w:tcBorders>
            <w:shd w:val="clear" w:color="auto" w:fill="FEECED"/>
            <w:noWrap/>
            <w:vAlign w:val="center"/>
            <w:hideMark/>
          </w:tcPr>
          <w:p w14:paraId="46BDDE1B"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9</w:t>
            </w:r>
          </w:p>
        </w:tc>
        <w:tc>
          <w:tcPr>
            <w:tcW w:w="384" w:type="pct"/>
            <w:tcBorders>
              <w:top w:val="nil"/>
              <w:left w:val="nil"/>
              <w:bottom w:val="single" w:sz="4" w:space="0" w:color="auto"/>
              <w:right w:val="single" w:sz="4" w:space="0" w:color="auto"/>
            </w:tcBorders>
            <w:shd w:val="clear" w:color="auto" w:fill="FEECED"/>
            <w:noWrap/>
            <w:vAlign w:val="center"/>
            <w:hideMark/>
          </w:tcPr>
          <w:p w14:paraId="7CFE85CD"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2,1</w:t>
            </w:r>
          </w:p>
        </w:tc>
        <w:tc>
          <w:tcPr>
            <w:tcW w:w="661" w:type="pct"/>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4B5FFB10"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akceptowalna</w:t>
            </w:r>
          </w:p>
        </w:tc>
      </w:tr>
      <w:tr w:rsidR="007F3B4C" w:rsidRPr="007F3B4C" w14:paraId="1EFCC7A7" w14:textId="77777777">
        <w:trPr>
          <w:trHeight w:val="300"/>
        </w:trPr>
        <w:tc>
          <w:tcPr>
            <w:tcW w:w="1491" w:type="pct"/>
            <w:tcBorders>
              <w:top w:val="nil"/>
              <w:left w:val="single" w:sz="4" w:space="0" w:color="auto"/>
              <w:bottom w:val="single" w:sz="4" w:space="0" w:color="auto"/>
              <w:right w:val="single" w:sz="4" w:space="0" w:color="auto"/>
            </w:tcBorders>
            <w:shd w:val="clear" w:color="auto" w:fill="auto"/>
            <w:vAlign w:val="center"/>
            <w:hideMark/>
          </w:tcPr>
          <w:p w14:paraId="04D13608" w14:textId="77777777" w:rsidR="007F3B4C" w:rsidRPr="007F3B4C" w:rsidRDefault="007F3B4C" w:rsidP="007F3B4C">
            <w:pPr>
              <w:spacing w:line="240" w:lineRule="auto"/>
              <w:jc w:val="left"/>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Orzeszkowej os. Metalowców</w:t>
            </w:r>
          </w:p>
        </w:tc>
        <w:tc>
          <w:tcPr>
            <w:tcW w:w="1482" w:type="pct"/>
            <w:tcBorders>
              <w:top w:val="nil"/>
              <w:left w:val="nil"/>
              <w:bottom w:val="single" w:sz="4" w:space="0" w:color="auto"/>
              <w:right w:val="single" w:sz="4" w:space="0" w:color="auto"/>
            </w:tcBorders>
            <w:shd w:val="clear" w:color="auto" w:fill="auto"/>
          </w:tcPr>
          <w:p w14:paraId="69127C70" w14:textId="75553EE8" w:rsidR="007F3B4C" w:rsidRPr="007F3B4C" w:rsidRDefault="00C973F5" w:rsidP="007F3B4C">
            <w:pPr>
              <w:spacing w:line="240" w:lineRule="auto"/>
              <w:jc w:val="left"/>
              <w:rPr>
                <w:rFonts w:ascii="Open Sans Condensed" w:eastAsia="Times New Roman" w:hAnsi="Open Sans Condensed" w:cs="Open Sans Condensed"/>
                <w:color w:val="000000"/>
                <w:szCs w:val="20"/>
                <w:lang w:eastAsia="pl-PL"/>
              </w:rPr>
            </w:pPr>
            <w:r w:rsidRPr="00C973F5">
              <w:rPr>
                <w:rFonts w:ascii="Open Sans Condensed" w:hAnsi="Open Sans Condensed" w:cs="Open Sans Condensed"/>
              </w:rPr>
              <w:t>Okulickiego – Hala Targowa</w:t>
            </w:r>
          </w:p>
        </w:tc>
        <w:tc>
          <w:tcPr>
            <w:tcW w:w="509" w:type="pct"/>
            <w:tcBorders>
              <w:top w:val="nil"/>
              <w:left w:val="nil"/>
              <w:bottom w:val="single" w:sz="4" w:space="0" w:color="auto"/>
              <w:right w:val="single" w:sz="4" w:space="0" w:color="auto"/>
            </w:tcBorders>
            <w:shd w:val="clear" w:color="auto" w:fill="auto"/>
            <w:vAlign w:val="center"/>
            <w:hideMark/>
          </w:tcPr>
          <w:p w14:paraId="053CC2FC"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6</w:t>
            </w:r>
          </w:p>
        </w:tc>
        <w:tc>
          <w:tcPr>
            <w:tcW w:w="473" w:type="pct"/>
            <w:tcBorders>
              <w:top w:val="nil"/>
              <w:left w:val="nil"/>
              <w:bottom w:val="single" w:sz="4" w:space="0" w:color="auto"/>
              <w:right w:val="single" w:sz="4" w:space="0" w:color="auto"/>
            </w:tcBorders>
            <w:shd w:val="clear" w:color="auto" w:fill="auto"/>
            <w:noWrap/>
            <w:vAlign w:val="center"/>
            <w:hideMark/>
          </w:tcPr>
          <w:p w14:paraId="0710FF6A"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4</w:t>
            </w:r>
          </w:p>
        </w:tc>
        <w:tc>
          <w:tcPr>
            <w:tcW w:w="384" w:type="pct"/>
            <w:tcBorders>
              <w:top w:val="nil"/>
              <w:left w:val="nil"/>
              <w:bottom w:val="single" w:sz="4" w:space="0" w:color="auto"/>
              <w:right w:val="single" w:sz="4" w:space="0" w:color="auto"/>
            </w:tcBorders>
            <w:shd w:val="clear" w:color="auto" w:fill="auto"/>
            <w:noWrap/>
            <w:vAlign w:val="center"/>
            <w:hideMark/>
          </w:tcPr>
          <w:p w14:paraId="32232C06"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1,5</w:t>
            </w:r>
          </w:p>
        </w:tc>
        <w:tc>
          <w:tcPr>
            <w:tcW w:w="661" w:type="pct"/>
            <w:tcBorders>
              <w:top w:val="single" w:sz="4" w:space="0" w:color="auto"/>
              <w:left w:val="single" w:sz="4" w:space="0" w:color="auto"/>
              <w:bottom w:val="single" w:sz="4" w:space="0" w:color="auto"/>
              <w:right w:val="single" w:sz="4" w:space="0" w:color="auto"/>
            </w:tcBorders>
            <w:shd w:val="clear" w:color="000000" w:fill="FFFFB3"/>
            <w:noWrap/>
            <w:vAlign w:val="center"/>
            <w:hideMark/>
          </w:tcPr>
          <w:p w14:paraId="0A5CA398"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zadowalająca</w:t>
            </w:r>
          </w:p>
        </w:tc>
      </w:tr>
      <w:tr w:rsidR="007F3B4C" w:rsidRPr="007F3B4C" w14:paraId="15073385" w14:textId="77777777" w:rsidTr="005F239F">
        <w:trPr>
          <w:trHeight w:val="300"/>
        </w:trPr>
        <w:tc>
          <w:tcPr>
            <w:tcW w:w="1491" w:type="pct"/>
            <w:tcBorders>
              <w:top w:val="nil"/>
              <w:left w:val="single" w:sz="4" w:space="0" w:color="auto"/>
              <w:bottom w:val="single" w:sz="4" w:space="0" w:color="auto"/>
              <w:right w:val="single" w:sz="4" w:space="0" w:color="auto"/>
            </w:tcBorders>
            <w:shd w:val="clear" w:color="auto" w:fill="FEECED"/>
            <w:vAlign w:val="center"/>
            <w:hideMark/>
          </w:tcPr>
          <w:p w14:paraId="62840571" w14:textId="77777777" w:rsidR="007F3B4C" w:rsidRPr="007F3B4C" w:rsidRDefault="007F3B4C" w:rsidP="007F3B4C">
            <w:pPr>
              <w:spacing w:line="240" w:lineRule="auto"/>
              <w:jc w:val="left"/>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lastRenderedPageBreak/>
              <w:t>Kusocińskiego</w:t>
            </w:r>
          </w:p>
        </w:tc>
        <w:tc>
          <w:tcPr>
            <w:tcW w:w="1482" w:type="pct"/>
            <w:tcBorders>
              <w:top w:val="nil"/>
              <w:left w:val="nil"/>
              <w:bottom w:val="single" w:sz="4" w:space="0" w:color="auto"/>
              <w:right w:val="single" w:sz="4" w:space="0" w:color="auto"/>
            </w:tcBorders>
            <w:shd w:val="clear" w:color="auto" w:fill="FEECED"/>
          </w:tcPr>
          <w:p w14:paraId="7DD1AD98" w14:textId="625B4324" w:rsidR="007F3B4C" w:rsidRPr="007F3B4C" w:rsidRDefault="00C973F5" w:rsidP="007F3B4C">
            <w:pPr>
              <w:spacing w:line="240" w:lineRule="auto"/>
              <w:jc w:val="left"/>
              <w:rPr>
                <w:rFonts w:ascii="Open Sans Condensed" w:eastAsia="Times New Roman" w:hAnsi="Open Sans Condensed" w:cs="Open Sans Condensed"/>
                <w:color w:val="000000"/>
                <w:szCs w:val="20"/>
                <w:lang w:eastAsia="pl-PL"/>
              </w:rPr>
            </w:pPr>
            <w:r w:rsidRPr="00C973F5">
              <w:rPr>
                <w:rFonts w:ascii="Open Sans Condensed" w:hAnsi="Open Sans Condensed" w:cs="Open Sans Condensed"/>
              </w:rPr>
              <w:t>Okulickiego – Hala Targowa</w:t>
            </w:r>
          </w:p>
        </w:tc>
        <w:tc>
          <w:tcPr>
            <w:tcW w:w="509" w:type="pct"/>
            <w:tcBorders>
              <w:top w:val="nil"/>
              <w:left w:val="nil"/>
              <w:bottom w:val="single" w:sz="4" w:space="0" w:color="auto"/>
              <w:right w:val="single" w:sz="4" w:space="0" w:color="auto"/>
            </w:tcBorders>
            <w:shd w:val="clear" w:color="auto" w:fill="FEECED"/>
            <w:vAlign w:val="center"/>
            <w:hideMark/>
          </w:tcPr>
          <w:p w14:paraId="6FFD8F7C"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29</w:t>
            </w:r>
          </w:p>
        </w:tc>
        <w:tc>
          <w:tcPr>
            <w:tcW w:w="473" w:type="pct"/>
            <w:tcBorders>
              <w:top w:val="nil"/>
              <w:left w:val="nil"/>
              <w:bottom w:val="single" w:sz="4" w:space="0" w:color="auto"/>
              <w:right w:val="single" w:sz="4" w:space="0" w:color="auto"/>
            </w:tcBorders>
            <w:shd w:val="clear" w:color="auto" w:fill="FEECED"/>
            <w:noWrap/>
            <w:vAlign w:val="center"/>
            <w:hideMark/>
          </w:tcPr>
          <w:p w14:paraId="6D767E35"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8</w:t>
            </w:r>
          </w:p>
        </w:tc>
        <w:tc>
          <w:tcPr>
            <w:tcW w:w="384" w:type="pct"/>
            <w:tcBorders>
              <w:top w:val="nil"/>
              <w:left w:val="nil"/>
              <w:bottom w:val="single" w:sz="4" w:space="0" w:color="auto"/>
              <w:right w:val="single" w:sz="4" w:space="0" w:color="auto"/>
            </w:tcBorders>
            <w:shd w:val="clear" w:color="auto" w:fill="FEECED"/>
            <w:noWrap/>
            <w:vAlign w:val="center"/>
            <w:hideMark/>
          </w:tcPr>
          <w:p w14:paraId="75D4A253"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3,7</w:t>
            </w:r>
          </w:p>
        </w:tc>
        <w:tc>
          <w:tcPr>
            <w:tcW w:w="661" w:type="pct"/>
            <w:tcBorders>
              <w:top w:val="single" w:sz="4" w:space="0" w:color="auto"/>
              <w:left w:val="single" w:sz="4" w:space="0" w:color="auto"/>
              <w:bottom w:val="single" w:sz="4" w:space="0" w:color="auto"/>
              <w:right w:val="single" w:sz="4" w:space="0" w:color="auto"/>
            </w:tcBorders>
            <w:shd w:val="clear" w:color="000000" w:fill="F1A983"/>
            <w:noWrap/>
            <w:vAlign w:val="center"/>
            <w:hideMark/>
          </w:tcPr>
          <w:p w14:paraId="796439B8"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zła</w:t>
            </w:r>
          </w:p>
        </w:tc>
      </w:tr>
      <w:tr w:rsidR="007F3B4C" w:rsidRPr="007F3B4C" w14:paraId="6912759D" w14:textId="77777777">
        <w:trPr>
          <w:trHeight w:val="300"/>
        </w:trPr>
        <w:tc>
          <w:tcPr>
            <w:tcW w:w="1491" w:type="pct"/>
            <w:tcBorders>
              <w:top w:val="nil"/>
              <w:left w:val="single" w:sz="4" w:space="0" w:color="auto"/>
              <w:bottom w:val="single" w:sz="4" w:space="0" w:color="auto"/>
              <w:right w:val="single" w:sz="4" w:space="0" w:color="auto"/>
            </w:tcBorders>
            <w:shd w:val="clear" w:color="auto" w:fill="auto"/>
            <w:vAlign w:val="center"/>
            <w:hideMark/>
          </w:tcPr>
          <w:p w14:paraId="5050298A" w14:textId="77777777" w:rsidR="007F3B4C" w:rsidRPr="007F3B4C" w:rsidRDefault="007F3B4C" w:rsidP="007F3B4C">
            <w:pPr>
              <w:spacing w:line="240" w:lineRule="auto"/>
              <w:jc w:val="left"/>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Os. Zasanie</w:t>
            </w:r>
          </w:p>
        </w:tc>
        <w:tc>
          <w:tcPr>
            <w:tcW w:w="1482" w:type="pct"/>
            <w:tcBorders>
              <w:top w:val="nil"/>
              <w:left w:val="nil"/>
              <w:bottom w:val="single" w:sz="4" w:space="0" w:color="auto"/>
              <w:right w:val="single" w:sz="4" w:space="0" w:color="auto"/>
            </w:tcBorders>
            <w:shd w:val="clear" w:color="auto" w:fill="auto"/>
          </w:tcPr>
          <w:p w14:paraId="2E568420" w14:textId="622B9577" w:rsidR="007F3B4C" w:rsidRPr="007F3B4C" w:rsidRDefault="00C973F5" w:rsidP="007F3B4C">
            <w:pPr>
              <w:spacing w:line="240" w:lineRule="auto"/>
              <w:jc w:val="left"/>
              <w:rPr>
                <w:rFonts w:ascii="Open Sans Condensed" w:eastAsia="Times New Roman" w:hAnsi="Open Sans Condensed" w:cs="Open Sans Condensed"/>
                <w:color w:val="000000"/>
                <w:szCs w:val="20"/>
                <w:lang w:eastAsia="pl-PL"/>
              </w:rPr>
            </w:pPr>
            <w:r w:rsidRPr="00C973F5">
              <w:rPr>
                <w:rFonts w:ascii="Open Sans Condensed" w:hAnsi="Open Sans Condensed" w:cs="Open Sans Condensed"/>
              </w:rPr>
              <w:t>Okulickiego – Hala Targowa</w:t>
            </w:r>
          </w:p>
        </w:tc>
        <w:tc>
          <w:tcPr>
            <w:tcW w:w="509" w:type="pct"/>
            <w:tcBorders>
              <w:top w:val="nil"/>
              <w:left w:val="nil"/>
              <w:bottom w:val="single" w:sz="4" w:space="0" w:color="auto"/>
              <w:right w:val="single" w:sz="4" w:space="0" w:color="auto"/>
            </w:tcBorders>
            <w:shd w:val="clear" w:color="auto" w:fill="auto"/>
            <w:vAlign w:val="center"/>
            <w:hideMark/>
          </w:tcPr>
          <w:p w14:paraId="4817962B"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17</w:t>
            </w:r>
          </w:p>
        </w:tc>
        <w:tc>
          <w:tcPr>
            <w:tcW w:w="473" w:type="pct"/>
            <w:tcBorders>
              <w:top w:val="nil"/>
              <w:left w:val="nil"/>
              <w:bottom w:val="single" w:sz="4" w:space="0" w:color="auto"/>
              <w:right w:val="single" w:sz="4" w:space="0" w:color="auto"/>
            </w:tcBorders>
            <w:shd w:val="clear" w:color="auto" w:fill="auto"/>
            <w:noWrap/>
            <w:vAlign w:val="center"/>
            <w:hideMark/>
          </w:tcPr>
          <w:p w14:paraId="4BE8C198"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7</w:t>
            </w:r>
          </w:p>
        </w:tc>
        <w:tc>
          <w:tcPr>
            <w:tcW w:w="384" w:type="pct"/>
            <w:tcBorders>
              <w:top w:val="nil"/>
              <w:left w:val="nil"/>
              <w:bottom w:val="single" w:sz="4" w:space="0" w:color="auto"/>
              <w:right w:val="single" w:sz="4" w:space="0" w:color="auto"/>
            </w:tcBorders>
            <w:shd w:val="clear" w:color="auto" w:fill="auto"/>
            <w:noWrap/>
            <w:vAlign w:val="center"/>
            <w:hideMark/>
          </w:tcPr>
          <w:p w14:paraId="3B57B31E"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2,4</w:t>
            </w:r>
          </w:p>
        </w:tc>
        <w:tc>
          <w:tcPr>
            <w:tcW w:w="661" w:type="pct"/>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2E7F6A01"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akceptowalna</w:t>
            </w:r>
          </w:p>
        </w:tc>
      </w:tr>
      <w:tr w:rsidR="007F3B4C" w:rsidRPr="007F3B4C" w14:paraId="489FD6A1" w14:textId="77777777" w:rsidTr="005F239F">
        <w:trPr>
          <w:trHeight w:val="300"/>
        </w:trPr>
        <w:tc>
          <w:tcPr>
            <w:tcW w:w="1491" w:type="pct"/>
            <w:tcBorders>
              <w:top w:val="nil"/>
              <w:left w:val="single" w:sz="4" w:space="0" w:color="auto"/>
              <w:bottom w:val="single" w:sz="4" w:space="0" w:color="auto"/>
              <w:right w:val="single" w:sz="4" w:space="0" w:color="auto"/>
            </w:tcBorders>
            <w:shd w:val="clear" w:color="auto" w:fill="FEECED"/>
            <w:vAlign w:val="center"/>
            <w:hideMark/>
          </w:tcPr>
          <w:p w14:paraId="0436EC4B" w14:textId="77777777" w:rsidR="007F3B4C" w:rsidRPr="007F3B4C" w:rsidRDefault="007F3B4C" w:rsidP="007F3B4C">
            <w:pPr>
              <w:spacing w:line="240" w:lineRule="auto"/>
              <w:jc w:val="left"/>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Nisko Dom Handlowy</w:t>
            </w:r>
          </w:p>
        </w:tc>
        <w:tc>
          <w:tcPr>
            <w:tcW w:w="1482" w:type="pct"/>
            <w:tcBorders>
              <w:top w:val="nil"/>
              <w:left w:val="nil"/>
              <w:bottom w:val="single" w:sz="4" w:space="0" w:color="auto"/>
              <w:right w:val="single" w:sz="4" w:space="0" w:color="auto"/>
            </w:tcBorders>
            <w:shd w:val="clear" w:color="auto" w:fill="FEECED"/>
          </w:tcPr>
          <w:p w14:paraId="4A13AE12" w14:textId="3D11EAD2" w:rsidR="007F3B4C" w:rsidRPr="007F3B4C" w:rsidRDefault="00C973F5" w:rsidP="007F3B4C">
            <w:pPr>
              <w:spacing w:line="240" w:lineRule="auto"/>
              <w:jc w:val="left"/>
              <w:rPr>
                <w:rFonts w:ascii="Open Sans Condensed" w:eastAsia="Times New Roman" w:hAnsi="Open Sans Condensed" w:cs="Open Sans Condensed"/>
                <w:color w:val="000000"/>
                <w:szCs w:val="20"/>
                <w:lang w:eastAsia="pl-PL"/>
              </w:rPr>
            </w:pPr>
            <w:r w:rsidRPr="00C973F5">
              <w:rPr>
                <w:rFonts w:ascii="Open Sans Condensed" w:hAnsi="Open Sans Condensed" w:cs="Open Sans Condensed"/>
              </w:rPr>
              <w:t>Okulickiego – Hala Targowa</w:t>
            </w:r>
          </w:p>
        </w:tc>
        <w:tc>
          <w:tcPr>
            <w:tcW w:w="509" w:type="pct"/>
            <w:tcBorders>
              <w:top w:val="nil"/>
              <w:left w:val="nil"/>
              <w:bottom w:val="single" w:sz="4" w:space="0" w:color="auto"/>
              <w:right w:val="single" w:sz="4" w:space="0" w:color="auto"/>
            </w:tcBorders>
            <w:shd w:val="clear" w:color="auto" w:fill="FEECED"/>
            <w:vAlign w:val="center"/>
            <w:hideMark/>
          </w:tcPr>
          <w:p w14:paraId="7009C48C"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33</w:t>
            </w:r>
          </w:p>
        </w:tc>
        <w:tc>
          <w:tcPr>
            <w:tcW w:w="473" w:type="pct"/>
            <w:tcBorders>
              <w:top w:val="nil"/>
              <w:left w:val="nil"/>
              <w:bottom w:val="single" w:sz="4" w:space="0" w:color="auto"/>
              <w:right w:val="single" w:sz="4" w:space="0" w:color="auto"/>
            </w:tcBorders>
            <w:shd w:val="clear" w:color="auto" w:fill="FEECED"/>
            <w:noWrap/>
            <w:vAlign w:val="center"/>
            <w:hideMark/>
          </w:tcPr>
          <w:p w14:paraId="41C63129"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14</w:t>
            </w:r>
          </w:p>
        </w:tc>
        <w:tc>
          <w:tcPr>
            <w:tcW w:w="384" w:type="pct"/>
            <w:tcBorders>
              <w:top w:val="nil"/>
              <w:left w:val="nil"/>
              <w:bottom w:val="single" w:sz="4" w:space="0" w:color="auto"/>
              <w:right w:val="single" w:sz="4" w:space="0" w:color="auto"/>
            </w:tcBorders>
            <w:shd w:val="clear" w:color="auto" w:fill="FEECED"/>
            <w:noWrap/>
            <w:vAlign w:val="center"/>
            <w:hideMark/>
          </w:tcPr>
          <w:p w14:paraId="6B58C6F0"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2,4</w:t>
            </w:r>
          </w:p>
        </w:tc>
        <w:tc>
          <w:tcPr>
            <w:tcW w:w="661" w:type="pct"/>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47D4C53F"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akceptowalna</w:t>
            </w:r>
          </w:p>
        </w:tc>
      </w:tr>
      <w:tr w:rsidR="007F3B4C" w:rsidRPr="007F3B4C" w14:paraId="5AB1AAE4" w14:textId="77777777">
        <w:trPr>
          <w:trHeight w:val="300"/>
        </w:trPr>
        <w:tc>
          <w:tcPr>
            <w:tcW w:w="1491" w:type="pct"/>
            <w:tcBorders>
              <w:top w:val="nil"/>
              <w:left w:val="single" w:sz="4" w:space="0" w:color="auto"/>
              <w:bottom w:val="single" w:sz="4" w:space="0" w:color="auto"/>
              <w:right w:val="single" w:sz="4" w:space="0" w:color="auto"/>
            </w:tcBorders>
            <w:shd w:val="clear" w:color="auto" w:fill="auto"/>
            <w:vAlign w:val="center"/>
            <w:hideMark/>
          </w:tcPr>
          <w:p w14:paraId="36F9C90A" w14:textId="77777777" w:rsidR="007F3B4C" w:rsidRPr="007F3B4C" w:rsidRDefault="007F3B4C" w:rsidP="007F3B4C">
            <w:pPr>
              <w:spacing w:line="240" w:lineRule="auto"/>
              <w:jc w:val="left"/>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Agatówka</w:t>
            </w:r>
          </w:p>
        </w:tc>
        <w:tc>
          <w:tcPr>
            <w:tcW w:w="1482" w:type="pct"/>
            <w:tcBorders>
              <w:top w:val="nil"/>
              <w:left w:val="nil"/>
              <w:bottom w:val="single" w:sz="4" w:space="0" w:color="auto"/>
              <w:right w:val="single" w:sz="4" w:space="0" w:color="auto"/>
            </w:tcBorders>
            <w:shd w:val="clear" w:color="auto" w:fill="auto"/>
          </w:tcPr>
          <w:p w14:paraId="27A24359" w14:textId="736A460A" w:rsidR="007F3B4C" w:rsidRPr="007F3B4C" w:rsidRDefault="00C973F5" w:rsidP="007F3B4C">
            <w:pPr>
              <w:spacing w:line="240" w:lineRule="auto"/>
              <w:jc w:val="left"/>
              <w:rPr>
                <w:rFonts w:ascii="Open Sans Condensed" w:eastAsia="Times New Roman" w:hAnsi="Open Sans Condensed" w:cs="Open Sans Condensed"/>
                <w:color w:val="000000"/>
                <w:szCs w:val="20"/>
                <w:lang w:eastAsia="pl-PL"/>
              </w:rPr>
            </w:pPr>
            <w:r w:rsidRPr="00C973F5">
              <w:rPr>
                <w:rFonts w:ascii="Open Sans Condensed" w:hAnsi="Open Sans Condensed" w:cs="Open Sans Condensed"/>
              </w:rPr>
              <w:t>Okulickiego – Hala Targowa</w:t>
            </w:r>
          </w:p>
        </w:tc>
        <w:tc>
          <w:tcPr>
            <w:tcW w:w="509" w:type="pct"/>
            <w:tcBorders>
              <w:top w:val="nil"/>
              <w:left w:val="nil"/>
              <w:bottom w:val="single" w:sz="4" w:space="0" w:color="auto"/>
              <w:right w:val="single" w:sz="4" w:space="0" w:color="auto"/>
            </w:tcBorders>
            <w:shd w:val="clear" w:color="auto" w:fill="auto"/>
            <w:vAlign w:val="center"/>
            <w:hideMark/>
          </w:tcPr>
          <w:p w14:paraId="16FE8873"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24</w:t>
            </w:r>
          </w:p>
        </w:tc>
        <w:tc>
          <w:tcPr>
            <w:tcW w:w="473" w:type="pct"/>
            <w:tcBorders>
              <w:top w:val="nil"/>
              <w:left w:val="nil"/>
              <w:bottom w:val="single" w:sz="4" w:space="0" w:color="auto"/>
              <w:right w:val="single" w:sz="4" w:space="0" w:color="auto"/>
            </w:tcBorders>
            <w:shd w:val="clear" w:color="auto" w:fill="auto"/>
            <w:noWrap/>
            <w:vAlign w:val="center"/>
            <w:hideMark/>
          </w:tcPr>
          <w:p w14:paraId="3DC55275"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11</w:t>
            </w:r>
          </w:p>
        </w:tc>
        <w:tc>
          <w:tcPr>
            <w:tcW w:w="384" w:type="pct"/>
            <w:tcBorders>
              <w:top w:val="nil"/>
              <w:left w:val="nil"/>
              <w:bottom w:val="single" w:sz="4" w:space="0" w:color="auto"/>
              <w:right w:val="single" w:sz="4" w:space="0" w:color="auto"/>
            </w:tcBorders>
            <w:shd w:val="clear" w:color="auto" w:fill="auto"/>
            <w:noWrap/>
            <w:vAlign w:val="center"/>
            <w:hideMark/>
          </w:tcPr>
          <w:p w14:paraId="55F93290"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2,1</w:t>
            </w:r>
          </w:p>
        </w:tc>
        <w:tc>
          <w:tcPr>
            <w:tcW w:w="661" w:type="pct"/>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541592E8"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akceptowalna</w:t>
            </w:r>
          </w:p>
        </w:tc>
      </w:tr>
      <w:tr w:rsidR="007F3B4C" w:rsidRPr="007F3B4C" w14:paraId="0A6A35D8" w14:textId="77777777" w:rsidTr="005F239F">
        <w:trPr>
          <w:trHeight w:val="300"/>
        </w:trPr>
        <w:tc>
          <w:tcPr>
            <w:tcW w:w="1491" w:type="pct"/>
            <w:tcBorders>
              <w:top w:val="nil"/>
              <w:left w:val="single" w:sz="4" w:space="0" w:color="auto"/>
              <w:bottom w:val="single" w:sz="4" w:space="0" w:color="auto"/>
              <w:right w:val="single" w:sz="4" w:space="0" w:color="auto"/>
            </w:tcBorders>
            <w:shd w:val="clear" w:color="auto" w:fill="FEECED"/>
            <w:vAlign w:val="center"/>
            <w:hideMark/>
          </w:tcPr>
          <w:p w14:paraId="6CF5DA25" w14:textId="77777777" w:rsidR="007F3B4C" w:rsidRPr="007F3B4C" w:rsidRDefault="007F3B4C" w:rsidP="007F3B4C">
            <w:pPr>
              <w:spacing w:line="240" w:lineRule="auto"/>
              <w:jc w:val="left"/>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Dąbrowskiego Dworzec PKP</w:t>
            </w:r>
          </w:p>
        </w:tc>
        <w:tc>
          <w:tcPr>
            <w:tcW w:w="1482" w:type="pct"/>
            <w:tcBorders>
              <w:top w:val="nil"/>
              <w:left w:val="nil"/>
              <w:bottom w:val="single" w:sz="4" w:space="0" w:color="auto"/>
              <w:right w:val="single" w:sz="4" w:space="0" w:color="auto"/>
            </w:tcBorders>
            <w:shd w:val="clear" w:color="auto" w:fill="FEECED"/>
          </w:tcPr>
          <w:p w14:paraId="2EBEBE2B" w14:textId="4F0DDFF9" w:rsidR="007F3B4C" w:rsidRPr="007F3B4C" w:rsidRDefault="00C973F5" w:rsidP="007F3B4C">
            <w:pPr>
              <w:spacing w:line="240" w:lineRule="auto"/>
              <w:jc w:val="left"/>
              <w:rPr>
                <w:rFonts w:ascii="Open Sans Condensed" w:eastAsia="Times New Roman" w:hAnsi="Open Sans Condensed" w:cs="Open Sans Condensed"/>
                <w:color w:val="000000"/>
                <w:szCs w:val="20"/>
                <w:lang w:eastAsia="pl-PL"/>
              </w:rPr>
            </w:pPr>
            <w:r w:rsidRPr="00C973F5">
              <w:rPr>
                <w:rFonts w:ascii="Open Sans Condensed" w:hAnsi="Open Sans Condensed" w:cs="Open Sans Condensed"/>
              </w:rPr>
              <w:t>Okulickiego – Hala Targowa</w:t>
            </w:r>
          </w:p>
        </w:tc>
        <w:tc>
          <w:tcPr>
            <w:tcW w:w="509" w:type="pct"/>
            <w:tcBorders>
              <w:top w:val="nil"/>
              <w:left w:val="nil"/>
              <w:bottom w:val="single" w:sz="4" w:space="0" w:color="auto"/>
              <w:right w:val="single" w:sz="4" w:space="0" w:color="auto"/>
            </w:tcBorders>
            <w:shd w:val="clear" w:color="auto" w:fill="FEECED"/>
            <w:vAlign w:val="center"/>
            <w:hideMark/>
          </w:tcPr>
          <w:p w14:paraId="669253DB"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14</w:t>
            </w:r>
          </w:p>
        </w:tc>
        <w:tc>
          <w:tcPr>
            <w:tcW w:w="473" w:type="pct"/>
            <w:tcBorders>
              <w:top w:val="nil"/>
              <w:left w:val="nil"/>
              <w:bottom w:val="single" w:sz="4" w:space="0" w:color="auto"/>
              <w:right w:val="single" w:sz="4" w:space="0" w:color="auto"/>
            </w:tcBorders>
            <w:shd w:val="clear" w:color="auto" w:fill="FEECED"/>
            <w:noWrap/>
            <w:vAlign w:val="center"/>
            <w:hideMark/>
          </w:tcPr>
          <w:p w14:paraId="16A7E967"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7</w:t>
            </w:r>
          </w:p>
        </w:tc>
        <w:tc>
          <w:tcPr>
            <w:tcW w:w="384" w:type="pct"/>
            <w:tcBorders>
              <w:top w:val="nil"/>
              <w:left w:val="nil"/>
              <w:bottom w:val="single" w:sz="4" w:space="0" w:color="auto"/>
              <w:right w:val="single" w:sz="4" w:space="0" w:color="auto"/>
            </w:tcBorders>
            <w:shd w:val="clear" w:color="auto" w:fill="FEECED"/>
            <w:noWrap/>
            <w:vAlign w:val="center"/>
            <w:hideMark/>
          </w:tcPr>
          <w:p w14:paraId="42B1DD06"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2,0</w:t>
            </w:r>
          </w:p>
        </w:tc>
        <w:tc>
          <w:tcPr>
            <w:tcW w:w="661" w:type="pct"/>
            <w:tcBorders>
              <w:top w:val="single" w:sz="4" w:space="0" w:color="auto"/>
              <w:left w:val="single" w:sz="4" w:space="0" w:color="auto"/>
              <w:bottom w:val="single" w:sz="4" w:space="0" w:color="auto"/>
              <w:right w:val="single" w:sz="4" w:space="0" w:color="auto"/>
            </w:tcBorders>
            <w:shd w:val="clear" w:color="000000" w:fill="FFFFB3"/>
            <w:noWrap/>
            <w:vAlign w:val="center"/>
            <w:hideMark/>
          </w:tcPr>
          <w:p w14:paraId="3C790965"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zadowalająca</w:t>
            </w:r>
          </w:p>
        </w:tc>
      </w:tr>
      <w:tr w:rsidR="007F3B4C" w:rsidRPr="007F3B4C" w14:paraId="3B998F99" w14:textId="77777777">
        <w:trPr>
          <w:trHeight w:val="300"/>
        </w:trPr>
        <w:tc>
          <w:tcPr>
            <w:tcW w:w="1491" w:type="pct"/>
            <w:tcBorders>
              <w:top w:val="nil"/>
              <w:left w:val="single" w:sz="4" w:space="0" w:color="auto"/>
              <w:bottom w:val="single" w:sz="4" w:space="0" w:color="auto"/>
              <w:right w:val="single" w:sz="4" w:space="0" w:color="auto"/>
            </w:tcBorders>
            <w:shd w:val="clear" w:color="auto" w:fill="auto"/>
            <w:vAlign w:val="center"/>
            <w:hideMark/>
          </w:tcPr>
          <w:p w14:paraId="27A06441" w14:textId="77777777" w:rsidR="007F3B4C" w:rsidRPr="007F3B4C" w:rsidRDefault="007F3B4C" w:rsidP="007F3B4C">
            <w:pPr>
              <w:spacing w:line="240" w:lineRule="auto"/>
              <w:jc w:val="left"/>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Kłyżów</w:t>
            </w:r>
          </w:p>
        </w:tc>
        <w:tc>
          <w:tcPr>
            <w:tcW w:w="1482" w:type="pct"/>
            <w:tcBorders>
              <w:top w:val="nil"/>
              <w:left w:val="nil"/>
              <w:bottom w:val="single" w:sz="4" w:space="0" w:color="auto"/>
              <w:right w:val="single" w:sz="4" w:space="0" w:color="auto"/>
            </w:tcBorders>
            <w:shd w:val="clear" w:color="auto" w:fill="auto"/>
          </w:tcPr>
          <w:p w14:paraId="4F32E1B6" w14:textId="6256347D" w:rsidR="007F3B4C" w:rsidRPr="007F3B4C" w:rsidRDefault="00C973F5" w:rsidP="007F3B4C">
            <w:pPr>
              <w:spacing w:line="240" w:lineRule="auto"/>
              <w:jc w:val="left"/>
              <w:rPr>
                <w:rFonts w:ascii="Open Sans Condensed" w:eastAsia="Times New Roman" w:hAnsi="Open Sans Condensed" w:cs="Open Sans Condensed"/>
                <w:color w:val="000000"/>
                <w:szCs w:val="20"/>
                <w:lang w:eastAsia="pl-PL"/>
              </w:rPr>
            </w:pPr>
            <w:r w:rsidRPr="00C973F5">
              <w:rPr>
                <w:rFonts w:ascii="Open Sans Condensed" w:hAnsi="Open Sans Condensed" w:cs="Open Sans Condensed"/>
              </w:rPr>
              <w:t>Okulickiego – Hala Targowa</w:t>
            </w:r>
          </w:p>
        </w:tc>
        <w:tc>
          <w:tcPr>
            <w:tcW w:w="509" w:type="pct"/>
            <w:tcBorders>
              <w:top w:val="nil"/>
              <w:left w:val="nil"/>
              <w:bottom w:val="single" w:sz="4" w:space="0" w:color="auto"/>
              <w:right w:val="single" w:sz="4" w:space="0" w:color="auto"/>
            </w:tcBorders>
            <w:shd w:val="clear" w:color="auto" w:fill="auto"/>
            <w:vAlign w:val="center"/>
            <w:hideMark/>
          </w:tcPr>
          <w:p w14:paraId="6E09E39F"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32</w:t>
            </w:r>
          </w:p>
        </w:tc>
        <w:tc>
          <w:tcPr>
            <w:tcW w:w="473" w:type="pct"/>
            <w:tcBorders>
              <w:top w:val="nil"/>
              <w:left w:val="nil"/>
              <w:bottom w:val="single" w:sz="4" w:space="0" w:color="auto"/>
              <w:right w:val="single" w:sz="4" w:space="0" w:color="auto"/>
            </w:tcBorders>
            <w:shd w:val="clear" w:color="auto" w:fill="auto"/>
            <w:noWrap/>
            <w:vAlign w:val="center"/>
            <w:hideMark/>
          </w:tcPr>
          <w:p w14:paraId="0C6E492B"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15</w:t>
            </w:r>
          </w:p>
        </w:tc>
        <w:tc>
          <w:tcPr>
            <w:tcW w:w="384" w:type="pct"/>
            <w:tcBorders>
              <w:top w:val="nil"/>
              <w:left w:val="nil"/>
              <w:bottom w:val="single" w:sz="4" w:space="0" w:color="auto"/>
              <w:right w:val="single" w:sz="4" w:space="0" w:color="auto"/>
            </w:tcBorders>
            <w:shd w:val="clear" w:color="auto" w:fill="auto"/>
            <w:noWrap/>
            <w:vAlign w:val="center"/>
            <w:hideMark/>
          </w:tcPr>
          <w:p w14:paraId="7DF9BA94"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2,1</w:t>
            </w:r>
          </w:p>
        </w:tc>
        <w:tc>
          <w:tcPr>
            <w:tcW w:w="661" w:type="pct"/>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7077B64D"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akceptowalna</w:t>
            </w:r>
          </w:p>
        </w:tc>
      </w:tr>
      <w:tr w:rsidR="007F3B4C" w:rsidRPr="007F3B4C" w14:paraId="42F2ED58" w14:textId="77777777" w:rsidTr="005F239F">
        <w:trPr>
          <w:trHeight w:val="300"/>
        </w:trPr>
        <w:tc>
          <w:tcPr>
            <w:tcW w:w="1491" w:type="pct"/>
            <w:tcBorders>
              <w:top w:val="nil"/>
              <w:left w:val="single" w:sz="4" w:space="0" w:color="auto"/>
              <w:bottom w:val="single" w:sz="4" w:space="0" w:color="auto"/>
              <w:right w:val="single" w:sz="4" w:space="0" w:color="auto"/>
            </w:tcBorders>
            <w:shd w:val="clear" w:color="auto" w:fill="FEECED"/>
            <w:vAlign w:val="center"/>
            <w:hideMark/>
          </w:tcPr>
          <w:p w14:paraId="0D26C284" w14:textId="77777777" w:rsidR="007F3B4C" w:rsidRPr="007F3B4C" w:rsidRDefault="007F3B4C" w:rsidP="007F3B4C">
            <w:pPr>
              <w:spacing w:line="240" w:lineRule="auto"/>
              <w:jc w:val="left"/>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os. Lasowiaków</w:t>
            </w:r>
          </w:p>
        </w:tc>
        <w:tc>
          <w:tcPr>
            <w:tcW w:w="1482" w:type="pct"/>
            <w:tcBorders>
              <w:top w:val="nil"/>
              <w:left w:val="nil"/>
              <w:bottom w:val="single" w:sz="4" w:space="0" w:color="auto"/>
              <w:right w:val="single" w:sz="4" w:space="0" w:color="auto"/>
            </w:tcBorders>
            <w:shd w:val="clear" w:color="auto" w:fill="FEECED"/>
          </w:tcPr>
          <w:p w14:paraId="230104F1" w14:textId="202881DE" w:rsidR="007F3B4C" w:rsidRPr="007F3B4C" w:rsidRDefault="00C973F5" w:rsidP="007F3B4C">
            <w:pPr>
              <w:spacing w:line="240" w:lineRule="auto"/>
              <w:jc w:val="left"/>
              <w:rPr>
                <w:rFonts w:ascii="Open Sans Condensed" w:eastAsia="Times New Roman" w:hAnsi="Open Sans Condensed" w:cs="Open Sans Condensed"/>
                <w:color w:val="000000"/>
                <w:szCs w:val="20"/>
                <w:lang w:eastAsia="pl-PL"/>
              </w:rPr>
            </w:pPr>
            <w:r w:rsidRPr="00C973F5">
              <w:rPr>
                <w:rFonts w:ascii="Open Sans Condensed" w:hAnsi="Open Sans Condensed" w:cs="Open Sans Condensed"/>
              </w:rPr>
              <w:t>Okulickiego – Hala Targowa</w:t>
            </w:r>
          </w:p>
        </w:tc>
        <w:tc>
          <w:tcPr>
            <w:tcW w:w="509" w:type="pct"/>
            <w:tcBorders>
              <w:top w:val="nil"/>
              <w:left w:val="nil"/>
              <w:bottom w:val="single" w:sz="4" w:space="0" w:color="auto"/>
              <w:right w:val="single" w:sz="4" w:space="0" w:color="auto"/>
            </w:tcBorders>
            <w:shd w:val="clear" w:color="auto" w:fill="FEECED"/>
            <w:vAlign w:val="center"/>
            <w:hideMark/>
          </w:tcPr>
          <w:p w14:paraId="792753DC"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9</w:t>
            </w:r>
          </w:p>
        </w:tc>
        <w:tc>
          <w:tcPr>
            <w:tcW w:w="473" w:type="pct"/>
            <w:tcBorders>
              <w:top w:val="nil"/>
              <w:left w:val="nil"/>
              <w:bottom w:val="single" w:sz="4" w:space="0" w:color="auto"/>
              <w:right w:val="single" w:sz="4" w:space="0" w:color="auto"/>
            </w:tcBorders>
            <w:shd w:val="clear" w:color="auto" w:fill="FEECED"/>
            <w:noWrap/>
            <w:vAlign w:val="center"/>
            <w:hideMark/>
          </w:tcPr>
          <w:p w14:paraId="74C9159B"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6</w:t>
            </w:r>
          </w:p>
        </w:tc>
        <w:tc>
          <w:tcPr>
            <w:tcW w:w="384" w:type="pct"/>
            <w:tcBorders>
              <w:top w:val="nil"/>
              <w:left w:val="nil"/>
              <w:bottom w:val="single" w:sz="4" w:space="0" w:color="auto"/>
              <w:right w:val="single" w:sz="4" w:space="0" w:color="auto"/>
            </w:tcBorders>
            <w:shd w:val="clear" w:color="auto" w:fill="FEECED"/>
            <w:noWrap/>
            <w:vAlign w:val="center"/>
            <w:hideMark/>
          </w:tcPr>
          <w:p w14:paraId="614ED0B8"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1,5</w:t>
            </w:r>
          </w:p>
        </w:tc>
        <w:tc>
          <w:tcPr>
            <w:tcW w:w="661" w:type="pct"/>
            <w:tcBorders>
              <w:top w:val="single" w:sz="4" w:space="0" w:color="auto"/>
              <w:left w:val="single" w:sz="4" w:space="0" w:color="auto"/>
              <w:bottom w:val="single" w:sz="4" w:space="0" w:color="auto"/>
              <w:right w:val="single" w:sz="4" w:space="0" w:color="auto"/>
            </w:tcBorders>
            <w:shd w:val="clear" w:color="000000" w:fill="FFFFB3"/>
            <w:noWrap/>
            <w:vAlign w:val="center"/>
            <w:hideMark/>
          </w:tcPr>
          <w:p w14:paraId="27AA14F6"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zadowalająca</w:t>
            </w:r>
          </w:p>
        </w:tc>
      </w:tr>
      <w:tr w:rsidR="007F3B4C" w:rsidRPr="007F3B4C" w14:paraId="2C902CFB" w14:textId="77777777">
        <w:trPr>
          <w:trHeight w:val="300"/>
        </w:trPr>
        <w:tc>
          <w:tcPr>
            <w:tcW w:w="1491" w:type="pct"/>
            <w:tcBorders>
              <w:top w:val="nil"/>
              <w:left w:val="single" w:sz="4" w:space="0" w:color="auto"/>
              <w:bottom w:val="single" w:sz="4" w:space="0" w:color="auto"/>
              <w:right w:val="single" w:sz="4" w:space="0" w:color="auto"/>
            </w:tcBorders>
            <w:shd w:val="clear" w:color="auto" w:fill="auto"/>
            <w:vAlign w:val="center"/>
            <w:hideMark/>
          </w:tcPr>
          <w:p w14:paraId="7C8829D9" w14:textId="78CBF600" w:rsidR="007F3B4C" w:rsidRPr="007F3B4C" w:rsidRDefault="001259D5" w:rsidP="007F3B4C">
            <w:pPr>
              <w:spacing w:line="240" w:lineRule="auto"/>
              <w:jc w:val="left"/>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Kwiatkowskiego</w:t>
            </w:r>
            <w:r w:rsidR="007F3B4C" w:rsidRPr="007F3B4C">
              <w:rPr>
                <w:rFonts w:ascii="Open Sans Condensed" w:eastAsia="Times New Roman" w:hAnsi="Open Sans Condensed" w:cs="Open Sans Condensed"/>
                <w:color w:val="000000"/>
                <w:szCs w:val="20"/>
                <w:lang w:eastAsia="pl-PL"/>
              </w:rPr>
              <w:t xml:space="preserve"> - ZOZ</w:t>
            </w:r>
          </w:p>
        </w:tc>
        <w:tc>
          <w:tcPr>
            <w:tcW w:w="1482" w:type="pct"/>
            <w:tcBorders>
              <w:top w:val="nil"/>
              <w:left w:val="nil"/>
              <w:bottom w:val="single" w:sz="4" w:space="0" w:color="auto"/>
              <w:right w:val="single" w:sz="4" w:space="0" w:color="auto"/>
            </w:tcBorders>
            <w:shd w:val="clear" w:color="auto" w:fill="auto"/>
          </w:tcPr>
          <w:p w14:paraId="0EBA64B8" w14:textId="4D0AEF0D" w:rsidR="007F3B4C" w:rsidRPr="007F3B4C" w:rsidRDefault="00C973F5" w:rsidP="007F3B4C">
            <w:pPr>
              <w:spacing w:line="240" w:lineRule="auto"/>
              <w:jc w:val="left"/>
              <w:rPr>
                <w:rFonts w:ascii="Open Sans Condensed" w:eastAsia="Times New Roman" w:hAnsi="Open Sans Condensed" w:cs="Open Sans Condensed"/>
                <w:color w:val="000000"/>
                <w:szCs w:val="20"/>
                <w:lang w:eastAsia="pl-PL"/>
              </w:rPr>
            </w:pPr>
            <w:r w:rsidRPr="00C973F5">
              <w:rPr>
                <w:rFonts w:ascii="Open Sans Condensed" w:hAnsi="Open Sans Condensed" w:cs="Open Sans Condensed"/>
              </w:rPr>
              <w:t>Okulickiego – Hala Targowa</w:t>
            </w:r>
          </w:p>
        </w:tc>
        <w:tc>
          <w:tcPr>
            <w:tcW w:w="509" w:type="pct"/>
            <w:tcBorders>
              <w:top w:val="nil"/>
              <w:left w:val="nil"/>
              <w:bottom w:val="single" w:sz="4" w:space="0" w:color="auto"/>
              <w:right w:val="single" w:sz="4" w:space="0" w:color="auto"/>
            </w:tcBorders>
            <w:shd w:val="clear" w:color="auto" w:fill="auto"/>
            <w:vAlign w:val="center"/>
            <w:hideMark/>
          </w:tcPr>
          <w:p w14:paraId="1FB69620"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8</w:t>
            </w:r>
          </w:p>
        </w:tc>
        <w:tc>
          <w:tcPr>
            <w:tcW w:w="473" w:type="pct"/>
            <w:tcBorders>
              <w:top w:val="nil"/>
              <w:left w:val="nil"/>
              <w:bottom w:val="single" w:sz="4" w:space="0" w:color="auto"/>
              <w:right w:val="single" w:sz="4" w:space="0" w:color="auto"/>
            </w:tcBorders>
            <w:shd w:val="clear" w:color="auto" w:fill="auto"/>
            <w:noWrap/>
            <w:vAlign w:val="center"/>
            <w:hideMark/>
          </w:tcPr>
          <w:p w14:paraId="3AAA14B4"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5</w:t>
            </w:r>
          </w:p>
        </w:tc>
        <w:tc>
          <w:tcPr>
            <w:tcW w:w="384" w:type="pct"/>
            <w:tcBorders>
              <w:top w:val="nil"/>
              <w:left w:val="nil"/>
              <w:bottom w:val="single" w:sz="4" w:space="0" w:color="auto"/>
              <w:right w:val="single" w:sz="4" w:space="0" w:color="auto"/>
            </w:tcBorders>
            <w:shd w:val="clear" w:color="auto" w:fill="auto"/>
            <w:noWrap/>
            <w:vAlign w:val="center"/>
            <w:hideMark/>
          </w:tcPr>
          <w:p w14:paraId="29E91762"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1,6</w:t>
            </w:r>
          </w:p>
        </w:tc>
        <w:tc>
          <w:tcPr>
            <w:tcW w:w="661" w:type="pct"/>
            <w:tcBorders>
              <w:top w:val="single" w:sz="4" w:space="0" w:color="auto"/>
              <w:left w:val="single" w:sz="4" w:space="0" w:color="auto"/>
              <w:bottom w:val="single" w:sz="4" w:space="0" w:color="auto"/>
              <w:right w:val="single" w:sz="4" w:space="0" w:color="auto"/>
            </w:tcBorders>
            <w:shd w:val="clear" w:color="000000" w:fill="FFFFB3"/>
            <w:noWrap/>
            <w:vAlign w:val="center"/>
            <w:hideMark/>
          </w:tcPr>
          <w:p w14:paraId="6E32C3D8"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zadowalająca</w:t>
            </w:r>
          </w:p>
        </w:tc>
      </w:tr>
      <w:tr w:rsidR="007F3B4C" w:rsidRPr="007F3B4C" w14:paraId="5C4F0D97" w14:textId="77777777" w:rsidTr="005F239F">
        <w:trPr>
          <w:trHeight w:val="300"/>
        </w:trPr>
        <w:tc>
          <w:tcPr>
            <w:tcW w:w="1491" w:type="pct"/>
            <w:tcBorders>
              <w:top w:val="nil"/>
              <w:left w:val="single" w:sz="4" w:space="0" w:color="auto"/>
              <w:bottom w:val="single" w:sz="4" w:space="0" w:color="auto"/>
              <w:right w:val="single" w:sz="4" w:space="0" w:color="auto"/>
            </w:tcBorders>
            <w:shd w:val="clear" w:color="auto" w:fill="FEECED"/>
            <w:vAlign w:val="center"/>
            <w:hideMark/>
          </w:tcPr>
          <w:p w14:paraId="321A683C" w14:textId="77777777" w:rsidR="007F3B4C" w:rsidRPr="007F3B4C" w:rsidRDefault="007F3B4C" w:rsidP="007F3B4C">
            <w:pPr>
              <w:spacing w:line="240" w:lineRule="auto"/>
              <w:jc w:val="left"/>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Jana Pawła II - Młodynie</w:t>
            </w:r>
          </w:p>
        </w:tc>
        <w:tc>
          <w:tcPr>
            <w:tcW w:w="1482" w:type="pct"/>
            <w:tcBorders>
              <w:top w:val="nil"/>
              <w:left w:val="nil"/>
              <w:bottom w:val="single" w:sz="4" w:space="0" w:color="auto"/>
              <w:right w:val="single" w:sz="4" w:space="0" w:color="auto"/>
            </w:tcBorders>
            <w:shd w:val="clear" w:color="auto" w:fill="FEECED"/>
          </w:tcPr>
          <w:p w14:paraId="3A1D917A" w14:textId="3781918D" w:rsidR="007F3B4C" w:rsidRPr="007F3B4C" w:rsidRDefault="00C973F5" w:rsidP="007F3B4C">
            <w:pPr>
              <w:spacing w:line="240" w:lineRule="auto"/>
              <w:jc w:val="left"/>
              <w:rPr>
                <w:rFonts w:ascii="Open Sans Condensed" w:eastAsia="Times New Roman" w:hAnsi="Open Sans Condensed" w:cs="Open Sans Condensed"/>
                <w:color w:val="000000"/>
                <w:szCs w:val="20"/>
                <w:lang w:eastAsia="pl-PL"/>
              </w:rPr>
            </w:pPr>
            <w:r w:rsidRPr="00C973F5">
              <w:rPr>
                <w:rFonts w:ascii="Open Sans Condensed" w:hAnsi="Open Sans Condensed" w:cs="Open Sans Condensed"/>
              </w:rPr>
              <w:t>Okulickiego – Hala Targowa</w:t>
            </w:r>
          </w:p>
        </w:tc>
        <w:tc>
          <w:tcPr>
            <w:tcW w:w="509" w:type="pct"/>
            <w:tcBorders>
              <w:top w:val="nil"/>
              <w:left w:val="nil"/>
              <w:bottom w:val="single" w:sz="4" w:space="0" w:color="auto"/>
              <w:right w:val="single" w:sz="4" w:space="0" w:color="auto"/>
            </w:tcBorders>
            <w:shd w:val="clear" w:color="auto" w:fill="FEECED"/>
            <w:vAlign w:val="center"/>
            <w:hideMark/>
          </w:tcPr>
          <w:p w14:paraId="1B62BA55"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8</w:t>
            </w:r>
          </w:p>
        </w:tc>
        <w:tc>
          <w:tcPr>
            <w:tcW w:w="473" w:type="pct"/>
            <w:tcBorders>
              <w:top w:val="nil"/>
              <w:left w:val="nil"/>
              <w:bottom w:val="single" w:sz="4" w:space="0" w:color="auto"/>
              <w:right w:val="single" w:sz="4" w:space="0" w:color="auto"/>
            </w:tcBorders>
            <w:shd w:val="clear" w:color="auto" w:fill="FEECED"/>
            <w:noWrap/>
            <w:vAlign w:val="center"/>
            <w:hideMark/>
          </w:tcPr>
          <w:p w14:paraId="35930D85"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5</w:t>
            </w:r>
          </w:p>
        </w:tc>
        <w:tc>
          <w:tcPr>
            <w:tcW w:w="384" w:type="pct"/>
            <w:tcBorders>
              <w:top w:val="nil"/>
              <w:left w:val="nil"/>
              <w:bottom w:val="single" w:sz="4" w:space="0" w:color="auto"/>
              <w:right w:val="single" w:sz="4" w:space="0" w:color="auto"/>
            </w:tcBorders>
            <w:shd w:val="clear" w:color="auto" w:fill="FEECED"/>
            <w:noWrap/>
            <w:vAlign w:val="center"/>
            <w:hideMark/>
          </w:tcPr>
          <w:p w14:paraId="657A7B75"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1,7</w:t>
            </w:r>
          </w:p>
        </w:tc>
        <w:tc>
          <w:tcPr>
            <w:tcW w:w="661" w:type="pct"/>
            <w:tcBorders>
              <w:top w:val="single" w:sz="4" w:space="0" w:color="auto"/>
              <w:left w:val="single" w:sz="4" w:space="0" w:color="auto"/>
              <w:bottom w:val="single" w:sz="4" w:space="0" w:color="auto"/>
              <w:right w:val="single" w:sz="4" w:space="0" w:color="auto"/>
            </w:tcBorders>
            <w:shd w:val="clear" w:color="000000" w:fill="FFFFB3"/>
            <w:noWrap/>
            <w:vAlign w:val="center"/>
            <w:hideMark/>
          </w:tcPr>
          <w:p w14:paraId="26DF3709" w14:textId="77777777" w:rsidR="007F3B4C" w:rsidRPr="007F3B4C" w:rsidRDefault="007F3B4C" w:rsidP="007F3B4C">
            <w:pPr>
              <w:spacing w:line="240" w:lineRule="auto"/>
              <w:jc w:val="center"/>
              <w:rPr>
                <w:rFonts w:ascii="Open Sans Condensed" w:eastAsia="Times New Roman" w:hAnsi="Open Sans Condensed" w:cs="Open Sans Condensed"/>
                <w:color w:val="000000"/>
                <w:szCs w:val="20"/>
                <w:lang w:eastAsia="pl-PL"/>
              </w:rPr>
            </w:pPr>
            <w:r w:rsidRPr="007F3B4C">
              <w:rPr>
                <w:rFonts w:ascii="Open Sans Condensed" w:eastAsia="Times New Roman" w:hAnsi="Open Sans Condensed" w:cs="Open Sans Condensed"/>
                <w:color w:val="000000"/>
                <w:szCs w:val="20"/>
                <w:lang w:eastAsia="pl-PL"/>
              </w:rPr>
              <w:t>zadowalająca</w:t>
            </w:r>
          </w:p>
        </w:tc>
      </w:tr>
    </w:tbl>
    <w:p w14:paraId="541830CB" w14:textId="488D14AA" w:rsidR="00C973F5" w:rsidRDefault="00554F9C" w:rsidP="00C973F5">
      <w:pPr>
        <w:pStyle w:val="rdo"/>
      </w:pPr>
      <w:r>
        <w:t>Ź</w:t>
      </w:r>
      <w:r w:rsidRPr="00C973F5">
        <w:t>ródło</w:t>
      </w:r>
      <w:r w:rsidR="00C973F5" w:rsidRPr="00C973F5">
        <w:t>: Opracowanie własne na podstawie rozkładów jazdy MZK Stalowa Wola</w:t>
      </w:r>
      <w:r w:rsidR="00F8713E">
        <w:t>, www.maps.google.com</w:t>
      </w:r>
    </w:p>
    <w:p w14:paraId="0AAA5D95" w14:textId="3F14BFC7" w:rsidR="00EE5484" w:rsidRDefault="00EE5484" w:rsidP="00DC303C">
      <w:pPr>
        <w:pStyle w:val="rdo"/>
      </w:pPr>
    </w:p>
    <w:p w14:paraId="2ACDA3CA" w14:textId="77777777" w:rsidR="00FE2C2D" w:rsidRDefault="00FE2C2D" w:rsidP="00DC303C">
      <w:pPr>
        <w:pStyle w:val="rdo"/>
      </w:pPr>
    </w:p>
    <w:p w14:paraId="1F5FBADA" w14:textId="2230F320" w:rsidR="00E549F1" w:rsidRDefault="003865D2" w:rsidP="00E549F1">
      <w:pPr>
        <w:pStyle w:val="2normalny"/>
      </w:pPr>
      <w:r>
        <w:t xml:space="preserve">Dla przystanku </w:t>
      </w:r>
      <w:r w:rsidR="006842D1">
        <w:t>Hala Targowa zdecydowana większość ocen to „zadowalająca” bądź „</w:t>
      </w:r>
      <w:r w:rsidR="00842F84">
        <w:t>akceptowalna</w:t>
      </w:r>
      <w:r w:rsidR="006842D1">
        <w:t>” ze</w:t>
      </w:r>
      <w:r w:rsidR="009B5174">
        <w:t> </w:t>
      </w:r>
      <w:r w:rsidR="006842D1">
        <w:t>wzgl</w:t>
      </w:r>
      <w:r w:rsidR="00842F84">
        <w:t xml:space="preserve">ędu na </w:t>
      </w:r>
      <w:r w:rsidR="001D72D4">
        <w:t>duża ilość bezpośrednich połączeń do innych punktów w mieście</w:t>
      </w:r>
      <w:r w:rsidR="00842F84">
        <w:t>.</w:t>
      </w:r>
    </w:p>
    <w:p w14:paraId="447136E4" w14:textId="77777777" w:rsidR="00FE2C2D" w:rsidRDefault="00FE2C2D">
      <w:pPr>
        <w:spacing w:line="240" w:lineRule="auto"/>
        <w:jc w:val="left"/>
        <w:rPr>
          <w:rFonts w:cs="Times New Roman"/>
          <w:b/>
          <w:bCs/>
          <w:i/>
          <w:color w:val="EE1A24"/>
          <w:sz w:val="18"/>
        </w:rPr>
      </w:pPr>
      <w:r>
        <w:br w:type="page"/>
      </w:r>
    </w:p>
    <w:p w14:paraId="0D30D758" w14:textId="325D6A9E" w:rsidR="007C195D" w:rsidRPr="007C195D" w:rsidRDefault="007C195D" w:rsidP="007C195D">
      <w:pPr>
        <w:pStyle w:val="Tabelatytu"/>
      </w:pPr>
      <w:bookmarkStart w:id="178" w:name="_Toc164938573"/>
      <w:r w:rsidRPr="007C195D">
        <w:lastRenderedPageBreak/>
        <w:t xml:space="preserve">Tab.  </w:t>
      </w:r>
      <w:r w:rsidR="00CD503A">
        <w:fldChar w:fldCharType="begin"/>
      </w:r>
      <w:r w:rsidR="00CD503A">
        <w:instrText xml:space="preserve"> STYLEREF 1 \s </w:instrText>
      </w:r>
      <w:r w:rsidR="00CD503A">
        <w:fldChar w:fldCharType="separate"/>
      </w:r>
      <w:r w:rsidR="00245637">
        <w:rPr>
          <w:noProof/>
        </w:rPr>
        <w:t>6</w:t>
      </w:r>
      <w:r w:rsidR="00CD503A">
        <w:rPr>
          <w:noProof/>
        </w:rPr>
        <w:fldChar w:fldCharType="end"/>
      </w:r>
      <w:r w:rsidR="007A1659">
        <w:t>.</w:t>
      </w:r>
      <w:r w:rsidR="00CD503A">
        <w:fldChar w:fldCharType="begin"/>
      </w:r>
      <w:r w:rsidR="00CD503A">
        <w:instrText xml:space="preserve"> SEQ Tab._ \* ARABIC \s 1 </w:instrText>
      </w:r>
      <w:r w:rsidR="00CD503A">
        <w:fldChar w:fldCharType="separate"/>
      </w:r>
      <w:r w:rsidR="00245637">
        <w:rPr>
          <w:noProof/>
        </w:rPr>
        <w:t>6</w:t>
      </w:r>
      <w:r w:rsidR="00CD503A">
        <w:rPr>
          <w:noProof/>
        </w:rPr>
        <w:fldChar w:fldCharType="end"/>
      </w:r>
      <w:r w:rsidRPr="007C195D">
        <w:t xml:space="preserve"> Zestawienie czasów podróży różnymi środkami transportu do przystanku Kasprzyckiego – HSW S.A.</w:t>
      </w:r>
      <w:bookmarkEnd w:id="178"/>
    </w:p>
    <w:tbl>
      <w:tblPr>
        <w:tblW w:w="5000" w:type="pct"/>
        <w:tblCellMar>
          <w:left w:w="70" w:type="dxa"/>
          <w:right w:w="70" w:type="dxa"/>
        </w:tblCellMar>
        <w:tblLook w:val="04A0" w:firstRow="1" w:lastRow="0" w:firstColumn="1" w:lastColumn="0" w:noHBand="0" w:noVBand="1"/>
      </w:tblPr>
      <w:tblGrid>
        <w:gridCol w:w="2814"/>
        <w:gridCol w:w="2797"/>
        <w:gridCol w:w="994"/>
        <w:gridCol w:w="994"/>
        <w:gridCol w:w="830"/>
        <w:gridCol w:w="1351"/>
      </w:tblGrid>
      <w:tr w:rsidR="001259D5" w:rsidRPr="00554F9C" w14:paraId="5A0638A3" w14:textId="77777777" w:rsidTr="005F239F">
        <w:trPr>
          <w:trHeight w:val="1200"/>
          <w:tblHeader/>
        </w:trPr>
        <w:tc>
          <w:tcPr>
            <w:tcW w:w="1491" w:type="pct"/>
            <w:tcBorders>
              <w:top w:val="single" w:sz="4" w:space="0" w:color="auto"/>
              <w:left w:val="single" w:sz="4" w:space="0" w:color="auto"/>
              <w:bottom w:val="single" w:sz="4" w:space="0" w:color="auto"/>
              <w:right w:val="single" w:sz="4" w:space="0" w:color="auto"/>
            </w:tcBorders>
            <w:shd w:val="clear" w:color="auto" w:fill="EE1A24"/>
            <w:noWrap/>
            <w:vAlign w:val="center"/>
            <w:hideMark/>
          </w:tcPr>
          <w:p w14:paraId="50E67C82" w14:textId="77777777" w:rsidR="001259D5" w:rsidRPr="005F239F" w:rsidRDefault="001259D5" w:rsidP="001259D5">
            <w:pPr>
              <w:spacing w:line="240" w:lineRule="auto"/>
              <w:jc w:val="center"/>
              <w:rPr>
                <w:rFonts w:ascii="Open Sans Condensed" w:eastAsia="Times New Roman" w:hAnsi="Open Sans Condensed" w:cs="Open Sans Condensed"/>
                <w:color w:val="FFFFFF" w:themeColor="background1"/>
                <w:szCs w:val="20"/>
                <w:lang w:eastAsia="pl-PL"/>
              </w:rPr>
            </w:pPr>
            <w:r w:rsidRPr="005F239F">
              <w:rPr>
                <w:rFonts w:ascii="Open Sans Condensed" w:eastAsia="Times New Roman" w:hAnsi="Open Sans Condensed" w:cs="Open Sans Condensed"/>
                <w:color w:val="FFFFFF" w:themeColor="background1"/>
                <w:szCs w:val="20"/>
                <w:lang w:eastAsia="pl-PL"/>
              </w:rPr>
              <w:t>Punkt początkowy podróży</w:t>
            </w:r>
          </w:p>
        </w:tc>
        <w:tc>
          <w:tcPr>
            <w:tcW w:w="1482" w:type="pct"/>
            <w:tcBorders>
              <w:top w:val="single" w:sz="4" w:space="0" w:color="auto"/>
              <w:left w:val="nil"/>
              <w:bottom w:val="single" w:sz="4" w:space="0" w:color="auto"/>
              <w:right w:val="single" w:sz="4" w:space="0" w:color="auto"/>
            </w:tcBorders>
            <w:shd w:val="clear" w:color="auto" w:fill="EE1A24"/>
            <w:vAlign w:val="center"/>
            <w:hideMark/>
          </w:tcPr>
          <w:p w14:paraId="354375F9" w14:textId="77777777" w:rsidR="001259D5" w:rsidRPr="005F239F" w:rsidRDefault="001259D5" w:rsidP="001259D5">
            <w:pPr>
              <w:spacing w:line="240" w:lineRule="auto"/>
              <w:jc w:val="center"/>
              <w:rPr>
                <w:rFonts w:ascii="Open Sans Condensed" w:eastAsia="Times New Roman" w:hAnsi="Open Sans Condensed" w:cs="Open Sans Condensed"/>
                <w:color w:val="FFFFFF" w:themeColor="background1"/>
                <w:szCs w:val="20"/>
                <w:lang w:eastAsia="pl-PL"/>
              </w:rPr>
            </w:pPr>
            <w:r w:rsidRPr="005F239F">
              <w:rPr>
                <w:rFonts w:ascii="Open Sans Condensed" w:eastAsia="Times New Roman" w:hAnsi="Open Sans Condensed" w:cs="Open Sans Condensed"/>
                <w:color w:val="FFFFFF" w:themeColor="background1"/>
                <w:szCs w:val="20"/>
                <w:lang w:eastAsia="pl-PL"/>
              </w:rPr>
              <w:t>Punkt docelowy podróży</w:t>
            </w:r>
          </w:p>
        </w:tc>
        <w:tc>
          <w:tcPr>
            <w:tcW w:w="509" w:type="pct"/>
            <w:tcBorders>
              <w:top w:val="single" w:sz="4" w:space="0" w:color="auto"/>
              <w:left w:val="nil"/>
              <w:bottom w:val="single" w:sz="4" w:space="0" w:color="auto"/>
              <w:right w:val="single" w:sz="4" w:space="0" w:color="auto"/>
            </w:tcBorders>
            <w:shd w:val="clear" w:color="auto" w:fill="EE1A24"/>
            <w:vAlign w:val="center"/>
            <w:hideMark/>
          </w:tcPr>
          <w:p w14:paraId="781196C3" w14:textId="61D5C4BF" w:rsidR="001259D5" w:rsidRPr="005F239F" w:rsidRDefault="00B64DED" w:rsidP="001259D5">
            <w:pPr>
              <w:spacing w:line="240" w:lineRule="auto"/>
              <w:jc w:val="center"/>
              <w:rPr>
                <w:rFonts w:ascii="Open Sans Condensed" w:eastAsia="Times New Roman" w:hAnsi="Open Sans Condensed" w:cs="Open Sans Condensed"/>
                <w:color w:val="FFFFFF" w:themeColor="background1"/>
                <w:szCs w:val="20"/>
                <w:lang w:eastAsia="pl-PL"/>
              </w:rPr>
            </w:pPr>
            <w:r>
              <w:rPr>
                <w:rFonts w:ascii="Open Sans Condensed" w:eastAsia="Times New Roman" w:hAnsi="Open Sans Condensed" w:cs="Open Sans Condensed"/>
                <w:color w:val="FFFFFF" w:themeColor="background1"/>
                <w:szCs w:val="20"/>
                <w:lang w:eastAsia="pl-PL"/>
              </w:rPr>
              <w:t>Średni c</w:t>
            </w:r>
            <w:r w:rsidR="001259D5" w:rsidRPr="005F239F">
              <w:rPr>
                <w:rFonts w:ascii="Open Sans Condensed" w:eastAsia="Times New Roman" w:hAnsi="Open Sans Condensed" w:cs="Open Sans Condensed"/>
                <w:color w:val="FFFFFF" w:themeColor="background1"/>
                <w:szCs w:val="20"/>
                <w:lang w:eastAsia="pl-PL"/>
              </w:rPr>
              <w:t>zas przejazdu KM</w:t>
            </w:r>
          </w:p>
        </w:tc>
        <w:tc>
          <w:tcPr>
            <w:tcW w:w="473" w:type="pct"/>
            <w:tcBorders>
              <w:top w:val="single" w:sz="4" w:space="0" w:color="auto"/>
              <w:left w:val="nil"/>
              <w:bottom w:val="single" w:sz="4" w:space="0" w:color="auto"/>
              <w:right w:val="single" w:sz="4" w:space="0" w:color="auto"/>
            </w:tcBorders>
            <w:shd w:val="clear" w:color="auto" w:fill="EE1A24"/>
            <w:vAlign w:val="center"/>
            <w:hideMark/>
          </w:tcPr>
          <w:p w14:paraId="55D1B7B7" w14:textId="77777777" w:rsidR="001259D5" w:rsidRPr="005F239F" w:rsidRDefault="001259D5" w:rsidP="001259D5">
            <w:pPr>
              <w:spacing w:line="240" w:lineRule="auto"/>
              <w:jc w:val="center"/>
              <w:rPr>
                <w:rFonts w:ascii="Open Sans Condensed" w:eastAsia="Times New Roman" w:hAnsi="Open Sans Condensed" w:cs="Open Sans Condensed"/>
                <w:color w:val="FFFFFF" w:themeColor="background1"/>
                <w:szCs w:val="20"/>
                <w:lang w:eastAsia="pl-PL"/>
              </w:rPr>
            </w:pPr>
            <w:r w:rsidRPr="005F239F">
              <w:rPr>
                <w:rFonts w:ascii="Open Sans Condensed" w:eastAsia="Times New Roman" w:hAnsi="Open Sans Condensed" w:cs="Open Sans Condensed"/>
                <w:color w:val="FFFFFF" w:themeColor="background1"/>
                <w:szCs w:val="20"/>
                <w:lang w:eastAsia="pl-PL"/>
              </w:rPr>
              <w:t>Czas przejazdu SO</w:t>
            </w:r>
          </w:p>
        </w:tc>
        <w:tc>
          <w:tcPr>
            <w:tcW w:w="384" w:type="pct"/>
            <w:tcBorders>
              <w:top w:val="single" w:sz="4" w:space="0" w:color="auto"/>
              <w:left w:val="nil"/>
              <w:bottom w:val="single" w:sz="4" w:space="0" w:color="auto"/>
              <w:right w:val="single" w:sz="4" w:space="0" w:color="auto"/>
            </w:tcBorders>
            <w:shd w:val="clear" w:color="auto" w:fill="EE1A24"/>
            <w:vAlign w:val="center"/>
            <w:hideMark/>
          </w:tcPr>
          <w:p w14:paraId="6981D180" w14:textId="77777777" w:rsidR="001259D5" w:rsidRPr="005F239F" w:rsidRDefault="001259D5" w:rsidP="001259D5">
            <w:pPr>
              <w:spacing w:line="240" w:lineRule="auto"/>
              <w:jc w:val="center"/>
              <w:rPr>
                <w:rFonts w:ascii="Open Sans Condensed" w:eastAsia="Times New Roman" w:hAnsi="Open Sans Condensed" w:cs="Open Sans Condensed"/>
                <w:color w:val="FFFFFF" w:themeColor="background1"/>
                <w:szCs w:val="20"/>
                <w:lang w:eastAsia="pl-PL"/>
              </w:rPr>
            </w:pPr>
            <w:r w:rsidRPr="005F239F">
              <w:rPr>
                <w:rFonts w:ascii="Open Sans Condensed" w:eastAsia="Times New Roman" w:hAnsi="Open Sans Condensed" w:cs="Open Sans Condensed"/>
                <w:color w:val="FFFFFF" w:themeColor="background1"/>
                <w:szCs w:val="20"/>
                <w:lang w:eastAsia="pl-PL"/>
              </w:rPr>
              <w:t>Iloraz tTZ/tSO</w:t>
            </w:r>
          </w:p>
        </w:tc>
        <w:tc>
          <w:tcPr>
            <w:tcW w:w="661" w:type="pct"/>
            <w:tcBorders>
              <w:top w:val="single" w:sz="4" w:space="0" w:color="auto"/>
              <w:left w:val="nil"/>
              <w:bottom w:val="single" w:sz="4" w:space="0" w:color="auto"/>
              <w:right w:val="single" w:sz="4" w:space="0" w:color="auto"/>
            </w:tcBorders>
            <w:shd w:val="clear" w:color="auto" w:fill="EE1A24"/>
            <w:vAlign w:val="center"/>
            <w:hideMark/>
          </w:tcPr>
          <w:p w14:paraId="344F1C87" w14:textId="77777777" w:rsidR="001259D5" w:rsidRPr="005F239F" w:rsidRDefault="001259D5" w:rsidP="001259D5">
            <w:pPr>
              <w:spacing w:line="240" w:lineRule="auto"/>
              <w:jc w:val="center"/>
              <w:rPr>
                <w:rFonts w:ascii="Open Sans Condensed" w:eastAsia="Times New Roman" w:hAnsi="Open Sans Condensed" w:cs="Open Sans Condensed"/>
                <w:color w:val="FFFFFF" w:themeColor="background1"/>
                <w:szCs w:val="20"/>
                <w:lang w:eastAsia="pl-PL"/>
              </w:rPr>
            </w:pPr>
            <w:r w:rsidRPr="005F239F">
              <w:rPr>
                <w:rFonts w:ascii="Open Sans Condensed" w:eastAsia="Times New Roman" w:hAnsi="Open Sans Condensed" w:cs="Open Sans Condensed"/>
                <w:color w:val="FFFFFF" w:themeColor="background1"/>
                <w:szCs w:val="20"/>
                <w:lang w:eastAsia="pl-PL"/>
              </w:rPr>
              <w:t xml:space="preserve">Ocena jakości </w:t>
            </w:r>
            <w:r w:rsidRPr="005F239F">
              <w:rPr>
                <w:rFonts w:ascii="Open Sans Condensed" w:eastAsia="Times New Roman" w:hAnsi="Open Sans Condensed" w:cs="Open Sans Condensed"/>
                <w:color w:val="FFFFFF" w:themeColor="background1"/>
                <w:szCs w:val="20"/>
                <w:lang w:eastAsia="pl-PL"/>
              </w:rPr>
              <w:br/>
              <w:t>transportu zbiorowego</w:t>
            </w:r>
            <w:r w:rsidRPr="005F239F">
              <w:rPr>
                <w:rFonts w:ascii="Open Sans Condensed" w:eastAsia="Times New Roman" w:hAnsi="Open Sans Condensed" w:cs="Open Sans Condensed"/>
                <w:color w:val="FFFFFF" w:themeColor="background1"/>
                <w:szCs w:val="20"/>
                <w:lang w:eastAsia="pl-PL"/>
              </w:rPr>
              <w:br/>
              <w:t>iloraz tTZ/tSO</w:t>
            </w:r>
          </w:p>
        </w:tc>
      </w:tr>
      <w:tr w:rsidR="001259D5" w:rsidRPr="00554F9C" w14:paraId="0CBCF068" w14:textId="77777777" w:rsidTr="001259D5">
        <w:trPr>
          <w:trHeight w:val="300"/>
        </w:trPr>
        <w:tc>
          <w:tcPr>
            <w:tcW w:w="1491" w:type="pct"/>
            <w:tcBorders>
              <w:top w:val="nil"/>
              <w:left w:val="single" w:sz="4" w:space="0" w:color="auto"/>
              <w:bottom w:val="single" w:sz="4" w:space="0" w:color="auto"/>
              <w:right w:val="single" w:sz="4" w:space="0" w:color="auto"/>
            </w:tcBorders>
            <w:shd w:val="clear" w:color="auto" w:fill="auto"/>
            <w:vAlign w:val="center"/>
            <w:hideMark/>
          </w:tcPr>
          <w:p w14:paraId="3BB7BE00" w14:textId="77777777" w:rsidR="001259D5" w:rsidRPr="001259D5" w:rsidRDefault="001259D5" w:rsidP="001259D5">
            <w:pPr>
              <w:spacing w:line="240" w:lineRule="auto"/>
              <w:jc w:val="left"/>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Rozwadów Rynek</w:t>
            </w:r>
          </w:p>
        </w:tc>
        <w:tc>
          <w:tcPr>
            <w:tcW w:w="1482" w:type="pct"/>
            <w:tcBorders>
              <w:top w:val="nil"/>
              <w:left w:val="nil"/>
              <w:bottom w:val="single" w:sz="4" w:space="0" w:color="auto"/>
              <w:right w:val="single" w:sz="4" w:space="0" w:color="auto"/>
            </w:tcBorders>
            <w:shd w:val="clear" w:color="auto" w:fill="auto"/>
            <w:vAlign w:val="center"/>
            <w:hideMark/>
          </w:tcPr>
          <w:p w14:paraId="1300D859" w14:textId="62815747" w:rsidR="001259D5" w:rsidRPr="001259D5" w:rsidRDefault="001259D5" w:rsidP="001259D5">
            <w:pPr>
              <w:spacing w:line="240" w:lineRule="auto"/>
              <w:jc w:val="left"/>
              <w:rPr>
                <w:rFonts w:ascii="Open Sans Condensed" w:eastAsia="Times New Roman" w:hAnsi="Open Sans Condensed" w:cs="Open Sans Condensed"/>
                <w:color w:val="000000"/>
                <w:szCs w:val="20"/>
                <w:lang w:eastAsia="pl-PL"/>
              </w:rPr>
            </w:pPr>
            <w:r w:rsidRPr="00554F9C">
              <w:rPr>
                <w:rFonts w:ascii="Open Sans Condensed" w:eastAsia="Times New Roman" w:hAnsi="Open Sans Condensed" w:cs="Open Sans Condensed"/>
                <w:color w:val="000000"/>
                <w:szCs w:val="20"/>
                <w:lang w:eastAsia="pl-PL"/>
              </w:rPr>
              <w:t>K</w:t>
            </w:r>
            <w:r w:rsidR="00554F9C" w:rsidRPr="00554F9C">
              <w:rPr>
                <w:rFonts w:ascii="Open Sans Condensed" w:eastAsia="Times New Roman" w:hAnsi="Open Sans Condensed" w:cs="Open Sans Condensed"/>
                <w:color w:val="000000"/>
                <w:szCs w:val="20"/>
                <w:lang w:eastAsia="pl-PL"/>
              </w:rPr>
              <w:t>asprzyckiego</w:t>
            </w:r>
            <w:r w:rsidRPr="001259D5">
              <w:rPr>
                <w:rFonts w:ascii="Open Sans Condensed" w:eastAsia="Times New Roman" w:hAnsi="Open Sans Condensed" w:cs="Open Sans Condensed"/>
                <w:color w:val="000000"/>
                <w:szCs w:val="20"/>
                <w:lang w:eastAsia="pl-PL"/>
              </w:rPr>
              <w:t xml:space="preserve"> - HSW S.A</w:t>
            </w:r>
          </w:p>
        </w:tc>
        <w:tc>
          <w:tcPr>
            <w:tcW w:w="509" w:type="pct"/>
            <w:tcBorders>
              <w:top w:val="nil"/>
              <w:left w:val="nil"/>
              <w:bottom w:val="single" w:sz="4" w:space="0" w:color="auto"/>
              <w:right w:val="single" w:sz="4" w:space="0" w:color="auto"/>
            </w:tcBorders>
            <w:shd w:val="clear" w:color="auto" w:fill="auto"/>
            <w:vAlign w:val="center"/>
            <w:hideMark/>
          </w:tcPr>
          <w:p w14:paraId="227899B6" w14:textId="77777777" w:rsidR="001259D5" w:rsidRPr="001259D5" w:rsidRDefault="001259D5" w:rsidP="001259D5">
            <w:pPr>
              <w:spacing w:line="240" w:lineRule="auto"/>
              <w:jc w:val="center"/>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27</w:t>
            </w:r>
          </w:p>
        </w:tc>
        <w:tc>
          <w:tcPr>
            <w:tcW w:w="473" w:type="pct"/>
            <w:tcBorders>
              <w:top w:val="nil"/>
              <w:left w:val="nil"/>
              <w:bottom w:val="single" w:sz="4" w:space="0" w:color="auto"/>
              <w:right w:val="single" w:sz="4" w:space="0" w:color="auto"/>
            </w:tcBorders>
            <w:shd w:val="clear" w:color="auto" w:fill="auto"/>
            <w:noWrap/>
            <w:vAlign w:val="center"/>
            <w:hideMark/>
          </w:tcPr>
          <w:p w14:paraId="07ADAA9F" w14:textId="77777777" w:rsidR="001259D5" w:rsidRPr="001259D5" w:rsidRDefault="001259D5" w:rsidP="001259D5">
            <w:pPr>
              <w:spacing w:line="240" w:lineRule="auto"/>
              <w:jc w:val="center"/>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11</w:t>
            </w:r>
          </w:p>
        </w:tc>
        <w:tc>
          <w:tcPr>
            <w:tcW w:w="384" w:type="pct"/>
            <w:tcBorders>
              <w:top w:val="nil"/>
              <w:left w:val="nil"/>
              <w:bottom w:val="single" w:sz="4" w:space="0" w:color="auto"/>
              <w:right w:val="single" w:sz="4" w:space="0" w:color="auto"/>
            </w:tcBorders>
            <w:shd w:val="clear" w:color="auto" w:fill="auto"/>
            <w:noWrap/>
            <w:vAlign w:val="center"/>
            <w:hideMark/>
          </w:tcPr>
          <w:p w14:paraId="2C773E86" w14:textId="77777777" w:rsidR="001259D5" w:rsidRPr="001259D5" w:rsidRDefault="001259D5" w:rsidP="001259D5">
            <w:pPr>
              <w:spacing w:line="240" w:lineRule="auto"/>
              <w:jc w:val="center"/>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2,4</w:t>
            </w:r>
          </w:p>
        </w:tc>
        <w:tc>
          <w:tcPr>
            <w:tcW w:w="661" w:type="pct"/>
            <w:tcBorders>
              <w:top w:val="single" w:sz="4" w:space="0" w:color="auto"/>
              <w:left w:val="single" w:sz="4" w:space="0" w:color="auto"/>
              <w:bottom w:val="single" w:sz="4" w:space="0" w:color="auto"/>
              <w:right w:val="single" w:sz="4" w:space="0" w:color="auto"/>
            </w:tcBorders>
            <w:shd w:val="clear" w:color="000000" w:fill="FFC000"/>
            <w:vAlign w:val="center"/>
            <w:hideMark/>
          </w:tcPr>
          <w:p w14:paraId="75A66D53" w14:textId="77777777" w:rsidR="001259D5" w:rsidRPr="001259D5" w:rsidRDefault="001259D5" w:rsidP="001259D5">
            <w:pPr>
              <w:spacing w:line="240" w:lineRule="auto"/>
              <w:jc w:val="center"/>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akceptowalna</w:t>
            </w:r>
          </w:p>
        </w:tc>
      </w:tr>
      <w:tr w:rsidR="001259D5" w:rsidRPr="00554F9C" w14:paraId="4E9A97C9" w14:textId="77777777" w:rsidTr="005F239F">
        <w:trPr>
          <w:trHeight w:val="300"/>
        </w:trPr>
        <w:tc>
          <w:tcPr>
            <w:tcW w:w="1491" w:type="pct"/>
            <w:tcBorders>
              <w:top w:val="nil"/>
              <w:left w:val="single" w:sz="4" w:space="0" w:color="auto"/>
              <w:bottom w:val="single" w:sz="4" w:space="0" w:color="auto"/>
              <w:right w:val="single" w:sz="4" w:space="0" w:color="auto"/>
            </w:tcBorders>
            <w:shd w:val="clear" w:color="auto" w:fill="FEECED"/>
            <w:vAlign w:val="center"/>
            <w:hideMark/>
          </w:tcPr>
          <w:p w14:paraId="475F84F2" w14:textId="77777777" w:rsidR="001259D5" w:rsidRPr="001259D5" w:rsidRDefault="001259D5" w:rsidP="001259D5">
            <w:pPr>
              <w:spacing w:line="240" w:lineRule="auto"/>
              <w:jc w:val="left"/>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Tarnowskiego</w:t>
            </w:r>
          </w:p>
        </w:tc>
        <w:tc>
          <w:tcPr>
            <w:tcW w:w="1482" w:type="pct"/>
            <w:tcBorders>
              <w:top w:val="nil"/>
              <w:left w:val="nil"/>
              <w:bottom w:val="single" w:sz="4" w:space="0" w:color="auto"/>
              <w:right w:val="single" w:sz="4" w:space="0" w:color="auto"/>
            </w:tcBorders>
            <w:shd w:val="clear" w:color="auto" w:fill="FEECED"/>
          </w:tcPr>
          <w:p w14:paraId="367C1679" w14:textId="07ECF10D" w:rsidR="001259D5" w:rsidRPr="001259D5" w:rsidRDefault="00554F9C" w:rsidP="001259D5">
            <w:pPr>
              <w:spacing w:line="240" w:lineRule="auto"/>
              <w:jc w:val="left"/>
              <w:rPr>
                <w:rFonts w:ascii="Open Sans Condensed" w:eastAsia="Times New Roman" w:hAnsi="Open Sans Condensed" w:cs="Open Sans Condensed"/>
                <w:color w:val="000000"/>
                <w:szCs w:val="20"/>
                <w:lang w:eastAsia="pl-PL"/>
              </w:rPr>
            </w:pPr>
            <w:r w:rsidRPr="00554F9C">
              <w:rPr>
                <w:rFonts w:ascii="Open Sans Condensed" w:hAnsi="Open Sans Condensed" w:cs="Open Sans Condensed"/>
              </w:rPr>
              <w:t>Kasprzyckiego</w:t>
            </w:r>
            <w:r w:rsidR="001259D5" w:rsidRPr="00554F9C">
              <w:rPr>
                <w:rFonts w:ascii="Open Sans Condensed" w:hAnsi="Open Sans Condensed" w:cs="Open Sans Condensed"/>
              </w:rPr>
              <w:t xml:space="preserve"> - HSW S.A</w:t>
            </w:r>
          </w:p>
        </w:tc>
        <w:tc>
          <w:tcPr>
            <w:tcW w:w="509" w:type="pct"/>
            <w:tcBorders>
              <w:top w:val="nil"/>
              <w:left w:val="nil"/>
              <w:bottom w:val="single" w:sz="4" w:space="0" w:color="auto"/>
              <w:right w:val="single" w:sz="4" w:space="0" w:color="auto"/>
            </w:tcBorders>
            <w:shd w:val="clear" w:color="auto" w:fill="FEECED"/>
            <w:vAlign w:val="center"/>
            <w:hideMark/>
          </w:tcPr>
          <w:p w14:paraId="517702A3" w14:textId="4A8A1EA7" w:rsidR="001259D5" w:rsidRPr="001259D5" w:rsidRDefault="001259D5" w:rsidP="001259D5">
            <w:pPr>
              <w:spacing w:line="240" w:lineRule="auto"/>
              <w:jc w:val="center"/>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23</w:t>
            </w:r>
          </w:p>
        </w:tc>
        <w:tc>
          <w:tcPr>
            <w:tcW w:w="473" w:type="pct"/>
            <w:tcBorders>
              <w:top w:val="nil"/>
              <w:left w:val="nil"/>
              <w:bottom w:val="single" w:sz="4" w:space="0" w:color="auto"/>
              <w:right w:val="single" w:sz="4" w:space="0" w:color="auto"/>
            </w:tcBorders>
            <w:shd w:val="clear" w:color="auto" w:fill="FEECED"/>
            <w:noWrap/>
            <w:vAlign w:val="center"/>
            <w:hideMark/>
          </w:tcPr>
          <w:p w14:paraId="5DAD0985" w14:textId="77777777" w:rsidR="001259D5" w:rsidRPr="001259D5" w:rsidRDefault="001259D5" w:rsidP="001259D5">
            <w:pPr>
              <w:spacing w:line="240" w:lineRule="auto"/>
              <w:jc w:val="center"/>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5</w:t>
            </w:r>
          </w:p>
        </w:tc>
        <w:tc>
          <w:tcPr>
            <w:tcW w:w="384" w:type="pct"/>
            <w:tcBorders>
              <w:top w:val="nil"/>
              <w:left w:val="nil"/>
              <w:bottom w:val="single" w:sz="4" w:space="0" w:color="auto"/>
              <w:right w:val="single" w:sz="4" w:space="0" w:color="auto"/>
            </w:tcBorders>
            <w:shd w:val="clear" w:color="auto" w:fill="FEECED"/>
            <w:noWrap/>
            <w:vAlign w:val="center"/>
            <w:hideMark/>
          </w:tcPr>
          <w:p w14:paraId="52531925" w14:textId="77777777" w:rsidR="001259D5" w:rsidRPr="001259D5" w:rsidRDefault="001259D5" w:rsidP="001259D5">
            <w:pPr>
              <w:spacing w:line="240" w:lineRule="auto"/>
              <w:jc w:val="center"/>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4,6</w:t>
            </w:r>
          </w:p>
        </w:tc>
        <w:tc>
          <w:tcPr>
            <w:tcW w:w="661" w:type="pct"/>
            <w:tcBorders>
              <w:top w:val="single" w:sz="4" w:space="0" w:color="auto"/>
              <w:left w:val="single" w:sz="4" w:space="0" w:color="auto"/>
              <w:bottom w:val="single" w:sz="4" w:space="0" w:color="auto"/>
              <w:right w:val="single" w:sz="4" w:space="0" w:color="auto"/>
            </w:tcBorders>
            <w:shd w:val="clear" w:color="000000" w:fill="C00000"/>
            <w:vAlign w:val="center"/>
            <w:hideMark/>
          </w:tcPr>
          <w:p w14:paraId="58F87482" w14:textId="77777777" w:rsidR="001259D5" w:rsidRPr="001259D5" w:rsidRDefault="001259D5" w:rsidP="001259D5">
            <w:pPr>
              <w:spacing w:line="240" w:lineRule="auto"/>
              <w:jc w:val="center"/>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bardzo zła</w:t>
            </w:r>
          </w:p>
        </w:tc>
      </w:tr>
      <w:tr w:rsidR="001259D5" w:rsidRPr="00554F9C" w14:paraId="5ED9B729" w14:textId="77777777">
        <w:trPr>
          <w:trHeight w:val="300"/>
        </w:trPr>
        <w:tc>
          <w:tcPr>
            <w:tcW w:w="1491" w:type="pct"/>
            <w:tcBorders>
              <w:top w:val="nil"/>
              <w:left w:val="single" w:sz="4" w:space="0" w:color="auto"/>
              <w:bottom w:val="single" w:sz="4" w:space="0" w:color="auto"/>
              <w:right w:val="single" w:sz="4" w:space="0" w:color="auto"/>
            </w:tcBorders>
            <w:shd w:val="clear" w:color="auto" w:fill="auto"/>
            <w:vAlign w:val="center"/>
            <w:hideMark/>
          </w:tcPr>
          <w:p w14:paraId="1BBDDDD4" w14:textId="77777777" w:rsidR="001259D5" w:rsidRPr="001259D5" w:rsidRDefault="001259D5" w:rsidP="001259D5">
            <w:pPr>
              <w:spacing w:line="240" w:lineRule="auto"/>
              <w:jc w:val="left"/>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Orzeszkowej os. Metalowców</w:t>
            </w:r>
          </w:p>
        </w:tc>
        <w:tc>
          <w:tcPr>
            <w:tcW w:w="1482" w:type="pct"/>
            <w:tcBorders>
              <w:top w:val="nil"/>
              <w:left w:val="nil"/>
              <w:bottom w:val="single" w:sz="4" w:space="0" w:color="auto"/>
              <w:right w:val="single" w:sz="4" w:space="0" w:color="auto"/>
            </w:tcBorders>
            <w:shd w:val="clear" w:color="auto" w:fill="auto"/>
          </w:tcPr>
          <w:p w14:paraId="5DF3BF64" w14:textId="27E836CC" w:rsidR="001259D5" w:rsidRPr="001259D5" w:rsidRDefault="00554F9C" w:rsidP="001259D5">
            <w:pPr>
              <w:spacing w:line="240" w:lineRule="auto"/>
              <w:jc w:val="left"/>
              <w:rPr>
                <w:rFonts w:ascii="Open Sans Condensed" w:eastAsia="Times New Roman" w:hAnsi="Open Sans Condensed" w:cs="Open Sans Condensed"/>
                <w:color w:val="000000"/>
                <w:szCs w:val="20"/>
                <w:lang w:eastAsia="pl-PL"/>
              </w:rPr>
            </w:pPr>
            <w:r w:rsidRPr="00554F9C">
              <w:rPr>
                <w:rFonts w:ascii="Open Sans Condensed" w:hAnsi="Open Sans Condensed" w:cs="Open Sans Condensed"/>
              </w:rPr>
              <w:t>Kasprzyckiego</w:t>
            </w:r>
            <w:r w:rsidR="001259D5" w:rsidRPr="00554F9C">
              <w:rPr>
                <w:rFonts w:ascii="Open Sans Condensed" w:hAnsi="Open Sans Condensed" w:cs="Open Sans Condensed"/>
              </w:rPr>
              <w:t xml:space="preserve"> - HSW S.A</w:t>
            </w:r>
          </w:p>
        </w:tc>
        <w:tc>
          <w:tcPr>
            <w:tcW w:w="509" w:type="pct"/>
            <w:tcBorders>
              <w:top w:val="nil"/>
              <w:left w:val="nil"/>
              <w:bottom w:val="single" w:sz="4" w:space="0" w:color="auto"/>
              <w:right w:val="single" w:sz="4" w:space="0" w:color="auto"/>
            </w:tcBorders>
            <w:shd w:val="clear" w:color="auto" w:fill="auto"/>
            <w:vAlign w:val="center"/>
            <w:hideMark/>
          </w:tcPr>
          <w:p w14:paraId="6B025410" w14:textId="77777777" w:rsidR="001259D5" w:rsidRPr="001259D5" w:rsidRDefault="001259D5" w:rsidP="001259D5">
            <w:pPr>
              <w:spacing w:line="240" w:lineRule="auto"/>
              <w:jc w:val="center"/>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12</w:t>
            </w:r>
          </w:p>
        </w:tc>
        <w:tc>
          <w:tcPr>
            <w:tcW w:w="473" w:type="pct"/>
            <w:tcBorders>
              <w:top w:val="nil"/>
              <w:left w:val="nil"/>
              <w:bottom w:val="single" w:sz="4" w:space="0" w:color="auto"/>
              <w:right w:val="single" w:sz="4" w:space="0" w:color="auto"/>
            </w:tcBorders>
            <w:shd w:val="clear" w:color="auto" w:fill="auto"/>
            <w:noWrap/>
            <w:vAlign w:val="center"/>
            <w:hideMark/>
          </w:tcPr>
          <w:p w14:paraId="535FE9DD" w14:textId="77777777" w:rsidR="001259D5" w:rsidRPr="001259D5" w:rsidRDefault="001259D5" w:rsidP="001259D5">
            <w:pPr>
              <w:spacing w:line="240" w:lineRule="auto"/>
              <w:jc w:val="center"/>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7</w:t>
            </w:r>
          </w:p>
        </w:tc>
        <w:tc>
          <w:tcPr>
            <w:tcW w:w="384" w:type="pct"/>
            <w:tcBorders>
              <w:top w:val="nil"/>
              <w:left w:val="nil"/>
              <w:bottom w:val="single" w:sz="4" w:space="0" w:color="auto"/>
              <w:right w:val="single" w:sz="4" w:space="0" w:color="auto"/>
            </w:tcBorders>
            <w:shd w:val="clear" w:color="auto" w:fill="auto"/>
            <w:noWrap/>
            <w:vAlign w:val="center"/>
            <w:hideMark/>
          </w:tcPr>
          <w:p w14:paraId="219BAD76" w14:textId="77777777" w:rsidR="001259D5" w:rsidRPr="001259D5" w:rsidRDefault="001259D5" w:rsidP="001259D5">
            <w:pPr>
              <w:spacing w:line="240" w:lineRule="auto"/>
              <w:jc w:val="center"/>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1,7</w:t>
            </w:r>
          </w:p>
        </w:tc>
        <w:tc>
          <w:tcPr>
            <w:tcW w:w="661" w:type="pct"/>
            <w:tcBorders>
              <w:top w:val="single" w:sz="4" w:space="0" w:color="auto"/>
              <w:left w:val="single" w:sz="4" w:space="0" w:color="auto"/>
              <w:bottom w:val="single" w:sz="4" w:space="0" w:color="auto"/>
              <w:right w:val="single" w:sz="4" w:space="0" w:color="auto"/>
            </w:tcBorders>
            <w:shd w:val="clear" w:color="000000" w:fill="FFFFB3"/>
            <w:vAlign w:val="center"/>
            <w:hideMark/>
          </w:tcPr>
          <w:p w14:paraId="6C5A4A1A" w14:textId="77777777" w:rsidR="001259D5" w:rsidRPr="001259D5" w:rsidRDefault="001259D5" w:rsidP="001259D5">
            <w:pPr>
              <w:spacing w:line="240" w:lineRule="auto"/>
              <w:jc w:val="center"/>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zadowalająca</w:t>
            </w:r>
          </w:p>
        </w:tc>
      </w:tr>
      <w:tr w:rsidR="001259D5" w:rsidRPr="00554F9C" w14:paraId="3905ED18" w14:textId="77777777" w:rsidTr="005F239F">
        <w:trPr>
          <w:trHeight w:val="300"/>
        </w:trPr>
        <w:tc>
          <w:tcPr>
            <w:tcW w:w="1491" w:type="pct"/>
            <w:tcBorders>
              <w:top w:val="nil"/>
              <w:left w:val="single" w:sz="4" w:space="0" w:color="auto"/>
              <w:bottom w:val="single" w:sz="4" w:space="0" w:color="auto"/>
              <w:right w:val="single" w:sz="4" w:space="0" w:color="auto"/>
            </w:tcBorders>
            <w:shd w:val="clear" w:color="auto" w:fill="FEECED"/>
            <w:vAlign w:val="center"/>
            <w:hideMark/>
          </w:tcPr>
          <w:p w14:paraId="61549980" w14:textId="77777777" w:rsidR="001259D5" w:rsidRPr="001259D5" w:rsidRDefault="001259D5" w:rsidP="001259D5">
            <w:pPr>
              <w:spacing w:line="240" w:lineRule="auto"/>
              <w:jc w:val="left"/>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Kusocińskiego</w:t>
            </w:r>
          </w:p>
        </w:tc>
        <w:tc>
          <w:tcPr>
            <w:tcW w:w="1482" w:type="pct"/>
            <w:tcBorders>
              <w:top w:val="nil"/>
              <w:left w:val="nil"/>
              <w:bottom w:val="single" w:sz="4" w:space="0" w:color="auto"/>
              <w:right w:val="single" w:sz="4" w:space="0" w:color="auto"/>
            </w:tcBorders>
            <w:shd w:val="clear" w:color="auto" w:fill="FEECED"/>
          </w:tcPr>
          <w:p w14:paraId="0591BC23" w14:textId="128AF6FF" w:rsidR="001259D5" w:rsidRPr="001259D5" w:rsidRDefault="00554F9C" w:rsidP="001259D5">
            <w:pPr>
              <w:spacing w:line="240" w:lineRule="auto"/>
              <w:jc w:val="left"/>
              <w:rPr>
                <w:rFonts w:ascii="Open Sans Condensed" w:eastAsia="Times New Roman" w:hAnsi="Open Sans Condensed" w:cs="Open Sans Condensed"/>
                <w:color w:val="000000"/>
                <w:szCs w:val="20"/>
                <w:lang w:eastAsia="pl-PL"/>
              </w:rPr>
            </w:pPr>
            <w:r w:rsidRPr="00554F9C">
              <w:rPr>
                <w:rFonts w:ascii="Open Sans Condensed" w:hAnsi="Open Sans Condensed" w:cs="Open Sans Condensed"/>
              </w:rPr>
              <w:t>Kasprzyckiego</w:t>
            </w:r>
            <w:r w:rsidR="001259D5" w:rsidRPr="00554F9C">
              <w:rPr>
                <w:rFonts w:ascii="Open Sans Condensed" w:hAnsi="Open Sans Condensed" w:cs="Open Sans Condensed"/>
              </w:rPr>
              <w:t xml:space="preserve"> - HSW S.A</w:t>
            </w:r>
          </w:p>
        </w:tc>
        <w:tc>
          <w:tcPr>
            <w:tcW w:w="509" w:type="pct"/>
            <w:tcBorders>
              <w:top w:val="nil"/>
              <w:left w:val="nil"/>
              <w:bottom w:val="single" w:sz="4" w:space="0" w:color="auto"/>
              <w:right w:val="single" w:sz="4" w:space="0" w:color="auto"/>
            </w:tcBorders>
            <w:shd w:val="clear" w:color="auto" w:fill="FEECED"/>
            <w:vAlign w:val="center"/>
            <w:hideMark/>
          </w:tcPr>
          <w:p w14:paraId="42EB4F20" w14:textId="77777777" w:rsidR="001259D5" w:rsidRPr="001259D5" w:rsidRDefault="001259D5" w:rsidP="001259D5">
            <w:pPr>
              <w:spacing w:line="240" w:lineRule="auto"/>
              <w:jc w:val="center"/>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39</w:t>
            </w:r>
          </w:p>
        </w:tc>
        <w:tc>
          <w:tcPr>
            <w:tcW w:w="473" w:type="pct"/>
            <w:tcBorders>
              <w:top w:val="nil"/>
              <w:left w:val="nil"/>
              <w:bottom w:val="single" w:sz="4" w:space="0" w:color="auto"/>
              <w:right w:val="single" w:sz="4" w:space="0" w:color="auto"/>
            </w:tcBorders>
            <w:shd w:val="clear" w:color="auto" w:fill="FEECED"/>
            <w:noWrap/>
            <w:vAlign w:val="center"/>
            <w:hideMark/>
          </w:tcPr>
          <w:p w14:paraId="5847523E" w14:textId="77777777" w:rsidR="001259D5" w:rsidRPr="001259D5" w:rsidRDefault="001259D5" w:rsidP="001259D5">
            <w:pPr>
              <w:spacing w:line="240" w:lineRule="auto"/>
              <w:jc w:val="center"/>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14</w:t>
            </w:r>
          </w:p>
        </w:tc>
        <w:tc>
          <w:tcPr>
            <w:tcW w:w="384" w:type="pct"/>
            <w:tcBorders>
              <w:top w:val="nil"/>
              <w:left w:val="nil"/>
              <w:bottom w:val="single" w:sz="4" w:space="0" w:color="auto"/>
              <w:right w:val="single" w:sz="4" w:space="0" w:color="auto"/>
            </w:tcBorders>
            <w:shd w:val="clear" w:color="auto" w:fill="FEECED"/>
            <w:noWrap/>
            <w:vAlign w:val="center"/>
            <w:hideMark/>
          </w:tcPr>
          <w:p w14:paraId="432B09A3" w14:textId="77777777" w:rsidR="001259D5" w:rsidRPr="001259D5" w:rsidRDefault="001259D5" w:rsidP="001259D5">
            <w:pPr>
              <w:spacing w:line="240" w:lineRule="auto"/>
              <w:jc w:val="center"/>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2,8</w:t>
            </w:r>
          </w:p>
        </w:tc>
        <w:tc>
          <w:tcPr>
            <w:tcW w:w="661" w:type="pct"/>
            <w:tcBorders>
              <w:top w:val="single" w:sz="4" w:space="0" w:color="auto"/>
              <w:left w:val="single" w:sz="4" w:space="0" w:color="auto"/>
              <w:bottom w:val="single" w:sz="4" w:space="0" w:color="auto"/>
              <w:right w:val="single" w:sz="4" w:space="0" w:color="auto"/>
            </w:tcBorders>
            <w:shd w:val="clear" w:color="000000" w:fill="FFC000"/>
            <w:vAlign w:val="center"/>
            <w:hideMark/>
          </w:tcPr>
          <w:p w14:paraId="651D8861" w14:textId="77777777" w:rsidR="001259D5" w:rsidRPr="001259D5" w:rsidRDefault="001259D5" w:rsidP="001259D5">
            <w:pPr>
              <w:spacing w:line="240" w:lineRule="auto"/>
              <w:jc w:val="center"/>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akceptowalna</w:t>
            </w:r>
          </w:p>
        </w:tc>
      </w:tr>
      <w:tr w:rsidR="001259D5" w:rsidRPr="00554F9C" w14:paraId="2CE1AD23" w14:textId="77777777">
        <w:trPr>
          <w:trHeight w:val="300"/>
        </w:trPr>
        <w:tc>
          <w:tcPr>
            <w:tcW w:w="1491" w:type="pct"/>
            <w:tcBorders>
              <w:top w:val="nil"/>
              <w:left w:val="single" w:sz="4" w:space="0" w:color="auto"/>
              <w:bottom w:val="single" w:sz="4" w:space="0" w:color="auto"/>
              <w:right w:val="single" w:sz="4" w:space="0" w:color="auto"/>
            </w:tcBorders>
            <w:shd w:val="clear" w:color="auto" w:fill="auto"/>
            <w:vAlign w:val="center"/>
            <w:hideMark/>
          </w:tcPr>
          <w:p w14:paraId="3365953A" w14:textId="77777777" w:rsidR="001259D5" w:rsidRPr="001259D5" w:rsidRDefault="001259D5" w:rsidP="001259D5">
            <w:pPr>
              <w:spacing w:line="240" w:lineRule="auto"/>
              <w:jc w:val="left"/>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Os. Zasanie</w:t>
            </w:r>
          </w:p>
        </w:tc>
        <w:tc>
          <w:tcPr>
            <w:tcW w:w="1482" w:type="pct"/>
            <w:tcBorders>
              <w:top w:val="nil"/>
              <w:left w:val="nil"/>
              <w:bottom w:val="single" w:sz="4" w:space="0" w:color="auto"/>
              <w:right w:val="single" w:sz="4" w:space="0" w:color="auto"/>
            </w:tcBorders>
            <w:shd w:val="clear" w:color="auto" w:fill="auto"/>
          </w:tcPr>
          <w:p w14:paraId="5B1A8DF0" w14:textId="783241AA" w:rsidR="001259D5" w:rsidRPr="001259D5" w:rsidRDefault="00554F9C" w:rsidP="001259D5">
            <w:pPr>
              <w:spacing w:line="240" w:lineRule="auto"/>
              <w:jc w:val="left"/>
              <w:rPr>
                <w:rFonts w:ascii="Open Sans Condensed" w:eastAsia="Times New Roman" w:hAnsi="Open Sans Condensed" w:cs="Open Sans Condensed"/>
                <w:color w:val="000000"/>
                <w:szCs w:val="20"/>
                <w:lang w:eastAsia="pl-PL"/>
              </w:rPr>
            </w:pPr>
            <w:r w:rsidRPr="00554F9C">
              <w:rPr>
                <w:rFonts w:ascii="Open Sans Condensed" w:hAnsi="Open Sans Condensed" w:cs="Open Sans Condensed"/>
              </w:rPr>
              <w:t>Kasprzyckiego</w:t>
            </w:r>
            <w:r w:rsidR="001259D5" w:rsidRPr="00554F9C">
              <w:rPr>
                <w:rFonts w:ascii="Open Sans Condensed" w:hAnsi="Open Sans Condensed" w:cs="Open Sans Condensed"/>
              </w:rPr>
              <w:t xml:space="preserve"> - HSW S.A</w:t>
            </w:r>
          </w:p>
        </w:tc>
        <w:tc>
          <w:tcPr>
            <w:tcW w:w="509" w:type="pct"/>
            <w:tcBorders>
              <w:top w:val="nil"/>
              <w:left w:val="nil"/>
              <w:bottom w:val="single" w:sz="4" w:space="0" w:color="auto"/>
              <w:right w:val="single" w:sz="4" w:space="0" w:color="auto"/>
            </w:tcBorders>
            <w:shd w:val="clear" w:color="auto" w:fill="auto"/>
            <w:vAlign w:val="center"/>
            <w:hideMark/>
          </w:tcPr>
          <w:p w14:paraId="24C40F0C" w14:textId="77777777" w:rsidR="001259D5" w:rsidRPr="001259D5" w:rsidRDefault="001259D5" w:rsidP="001259D5">
            <w:pPr>
              <w:spacing w:line="240" w:lineRule="auto"/>
              <w:jc w:val="center"/>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32</w:t>
            </w:r>
          </w:p>
        </w:tc>
        <w:tc>
          <w:tcPr>
            <w:tcW w:w="473" w:type="pct"/>
            <w:tcBorders>
              <w:top w:val="nil"/>
              <w:left w:val="nil"/>
              <w:bottom w:val="single" w:sz="4" w:space="0" w:color="auto"/>
              <w:right w:val="single" w:sz="4" w:space="0" w:color="auto"/>
            </w:tcBorders>
            <w:shd w:val="clear" w:color="auto" w:fill="auto"/>
            <w:noWrap/>
            <w:vAlign w:val="center"/>
            <w:hideMark/>
          </w:tcPr>
          <w:p w14:paraId="1082178E" w14:textId="77777777" w:rsidR="001259D5" w:rsidRPr="001259D5" w:rsidRDefault="001259D5" w:rsidP="001259D5">
            <w:pPr>
              <w:spacing w:line="240" w:lineRule="auto"/>
              <w:jc w:val="center"/>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9</w:t>
            </w:r>
          </w:p>
        </w:tc>
        <w:tc>
          <w:tcPr>
            <w:tcW w:w="384" w:type="pct"/>
            <w:tcBorders>
              <w:top w:val="nil"/>
              <w:left w:val="nil"/>
              <w:bottom w:val="single" w:sz="4" w:space="0" w:color="auto"/>
              <w:right w:val="single" w:sz="4" w:space="0" w:color="auto"/>
            </w:tcBorders>
            <w:shd w:val="clear" w:color="auto" w:fill="auto"/>
            <w:noWrap/>
            <w:vAlign w:val="center"/>
            <w:hideMark/>
          </w:tcPr>
          <w:p w14:paraId="69CE4E0B" w14:textId="77777777" w:rsidR="001259D5" w:rsidRPr="001259D5" w:rsidRDefault="001259D5" w:rsidP="001259D5">
            <w:pPr>
              <w:spacing w:line="240" w:lineRule="auto"/>
              <w:jc w:val="center"/>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3,5</w:t>
            </w:r>
          </w:p>
        </w:tc>
        <w:tc>
          <w:tcPr>
            <w:tcW w:w="661" w:type="pct"/>
            <w:tcBorders>
              <w:top w:val="single" w:sz="4" w:space="0" w:color="auto"/>
              <w:left w:val="single" w:sz="4" w:space="0" w:color="auto"/>
              <w:bottom w:val="single" w:sz="4" w:space="0" w:color="auto"/>
              <w:right w:val="single" w:sz="4" w:space="0" w:color="auto"/>
            </w:tcBorders>
            <w:shd w:val="clear" w:color="000000" w:fill="F1A983"/>
            <w:vAlign w:val="center"/>
            <w:hideMark/>
          </w:tcPr>
          <w:p w14:paraId="2A94E353" w14:textId="77777777" w:rsidR="001259D5" w:rsidRPr="001259D5" w:rsidRDefault="001259D5" w:rsidP="001259D5">
            <w:pPr>
              <w:spacing w:line="240" w:lineRule="auto"/>
              <w:jc w:val="center"/>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zła</w:t>
            </w:r>
          </w:p>
        </w:tc>
      </w:tr>
      <w:tr w:rsidR="001259D5" w:rsidRPr="00554F9C" w14:paraId="2CC9639F" w14:textId="77777777" w:rsidTr="005F239F">
        <w:trPr>
          <w:trHeight w:val="300"/>
        </w:trPr>
        <w:tc>
          <w:tcPr>
            <w:tcW w:w="1491" w:type="pct"/>
            <w:tcBorders>
              <w:top w:val="nil"/>
              <w:left w:val="single" w:sz="4" w:space="0" w:color="auto"/>
              <w:bottom w:val="single" w:sz="4" w:space="0" w:color="auto"/>
              <w:right w:val="single" w:sz="4" w:space="0" w:color="auto"/>
            </w:tcBorders>
            <w:shd w:val="clear" w:color="auto" w:fill="FEECED"/>
            <w:vAlign w:val="center"/>
            <w:hideMark/>
          </w:tcPr>
          <w:p w14:paraId="68BBE437" w14:textId="77777777" w:rsidR="001259D5" w:rsidRPr="001259D5" w:rsidRDefault="001259D5" w:rsidP="001259D5">
            <w:pPr>
              <w:spacing w:line="240" w:lineRule="auto"/>
              <w:jc w:val="left"/>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Nisko Dom Handlowy</w:t>
            </w:r>
          </w:p>
        </w:tc>
        <w:tc>
          <w:tcPr>
            <w:tcW w:w="1482" w:type="pct"/>
            <w:tcBorders>
              <w:top w:val="nil"/>
              <w:left w:val="nil"/>
              <w:bottom w:val="single" w:sz="4" w:space="0" w:color="auto"/>
              <w:right w:val="single" w:sz="4" w:space="0" w:color="auto"/>
            </w:tcBorders>
            <w:shd w:val="clear" w:color="auto" w:fill="FEECED"/>
          </w:tcPr>
          <w:p w14:paraId="0B2EFD48" w14:textId="3B0E1D54" w:rsidR="001259D5" w:rsidRPr="001259D5" w:rsidRDefault="00554F9C" w:rsidP="001259D5">
            <w:pPr>
              <w:spacing w:line="240" w:lineRule="auto"/>
              <w:jc w:val="left"/>
              <w:rPr>
                <w:rFonts w:ascii="Open Sans Condensed" w:eastAsia="Times New Roman" w:hAnsi="Open Sans Condensed" w:cs="Open Sans Condensed"/>
                <w:color w:val="000000"/>
                <w:szCs w:val="20"/>
                <w:lang w:eastAsia="pl-PL"/>
              </w:rPr>
            </w:pPr>
            <w:r w:rsidRPr="00554F9C">
              <w:rPr>
                <w:rFonts w:ascii="Open Sans Condensed" w:hAnsi="Open Sans Condensed" w:cs="Open Sans Condensed"/>
              </w:rPr>
              <w:t>Kasprzyckiego</w:t>
            </w:r>
            <w:r w:rsidR="001259D5" w:rsidRPr="00554F9C">
              <w:rPr>
                <w:rFonts w:ascii="Open Sans Condensed" w:hAnsi="Open Sans Condensed" w:cs="Open Sans Condensed"/>
              </w:rPr>
              <w:t xml:space="preserve"> - HSW S.A</w:t>
            </w:r>
          </w:p>
        </w:tc>
        <w:tc>
          <w:tcPr>
            <w:tcW w:w="509" w:type="pct"/>
            <w:tcBorders>
              <w:top w:val="nil"/>
              <w:left w:val="nil"/>
              <w:bottom w:val="single" w:sz="4" w:space="0" w:color="auto"/>
              <w:right w:val="single" w:sz="4" w:space="0" w:color="auto"/>
            </w:tcBorders>
            <w:shd w:val="clear" w:color="auto" w:fill="FEECED"/>
            <w:vAlign w:val="center"/>
            <w:hideMark/>
          </w:tcPr>
          <w:p w14:paraId="24B76AD4" w14:textId="77777777" w:rsidR="001259D5" w:rsidRPr="001259D5" w:rsidRDefault="001259D5" w:rsidP="001259D5">
            <w:pPr>
              <w:spacing w:line="240" w:lineRule="auto"/>
              <w:jc w:val="center"/>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26</w:t>
            </w:r>
          </w:p>
        </w:tc>
        <w:tc>
          <w:tcPr>
            <w:tcW w:w="473" w:type="pct"/>
            <w:tcBorders>
              <w:top w:val="nil"/>
              <w:left w:val="nil"/>
              <w:bottom w:val="single" w:sz="4" w:space="0" w:color="auto"/>
              <w:right w:val="single" w:sz="4" w:space="0" w:color="auto"/>
            </w:tcBorders>
            <w:shd w:val="clear" w:color="auto" w:fill="FEECED"/>
            <w:noWrap/>
            <w:vAlign w:val="center"/>
            <w:hideMark/>
          </w:tcPr>
          <w:p w14:paraId="2B8A1F48" w14:textId="77777777" w:rsidR="001259D5" w:rsidRPr="001259D5" w:rsidRDefault="001259D5" w:rsidP="001259D5">
            <w:pPr>
              <w:spacing w:line="240" w:lineRule="auto"/>
              <w:jc w:val="center"/>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11</w:t>
            </w:r>
          </w:p>
        </w:tc>
        <w:tc>
          <w:tcPr>
            <w:tcW w:w="384" w:type="pct"/>
            <w:tcBorders>
              <w:top w:val="nil"/>
              <w:left w:val="nil"/>
              <w:bottom w:val="single" w:sz="4" w:space="0" w:color="auto"/>
              <w:right w:val="single" w:sz="4" w:space="0" w:color="auto"/>
            </w:tcBorders>
            <w:shd w:val="clear" w:color="auto" w:fill="FEECED"/>
            <w:noWrap/>
            <w:vAlign w:val="center"/>
            <w:hideMark/>
          </w:tcPr>
          <w:p w14:paraId="6CDEE5F2" w14:textId="77777777" w:rsidR="001259D5" w:rsidRPr="001259D5" w:rsidRDefault="001259D5" w:rsidP="001259D5">
            <w:pPr>
              <w:spacing w:line="240" w:lineRule="auto"/>
              <w:jc w:val="center"/>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2,3</w:t>
            </w:r>
          </w:p>
        </w:tc>
        <w:tc>
          <w:tcPr>
            <w:tcW w:w="661" w:type="pct"/>
            <w:tcBorders>
              <w:top w:val="single" w:sz="4" w:space="0" w:color="auto"/>
              <w:left w:val="single" w:sz="4" w:space="0" w:color="auto"/>
              <w:bottom w:val="single" w:sz="4" w:space="0" w:color="auto"/>
              <w:right w:val="single" w:sz="4" w:space="0" w:color="auto"/>
            </w:tcBorders>
            <w:shd w:val="clear" w:color="000000" w:fill="FFC000"/>
            <w:vAlign w:val="center"/>
            <w:hideMark/>
          </w:tcPr>
          <w:p w14:paraId="3E28581F" w14:textId="77777777" w:rsidR="001259D5" w:rsidRPr="001259D5" w:rsidRDefault="001259D5" w:rsidP="001259D5">
            <w:pPr>
              <w:spacing w:line="240" w:lineRule="auto"/>
              <w:jc w:val="center"/>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akceptowalna</w:t>
            </w:r>
          </w:p>
        </w:tc>
      </w:tr>
      <w:tr w:rsidR="001259D5" w:rsidRPr="00554F9C" w14:paraId="2D4C5889" w14:textId="77777777">
        <w:trPr>
          <w:trHeight w:val="300"/>
        </w:trPr>
        <w:tc>
          <w:tcPr>
            <w:tcW w:w="1491" w:type="pct"/>
            <w:tcBorders>
              <w:top w:val="nil"/>
              <w:left w:val="single" w:sz="4" w:space="0" w:color="auto"/>
              <w:bottom w:val="single" w:sz="4" w:space="0" w:color="auto"/>
              <w:right w:val="single" w:sz="4" w:space="0" w:color="auto"/>
            </w:tcBorders>
            <w:shd w:val="clear" w:color="auto" w:fill="auto"/>
            <w:vAlign w:val="center"/>
            <w:hideMark/>
          </w:tcPr>
          <w:p w14:paraId="44FF93BE" w14:textId="77777777" w:rsidR="001259D5" w:rsidRPr="001259D5" w:rsidRDefault="001259D5" w:rsidP="001259D5">
            <w:pPr>
              <w:spacing w:line="240" w:lineRule="auto"/>
              <w:jc w:val="left"/>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Agatówka</w:t>
            </w:r>
          </w:p>
        </w:tc>
        <w:tc>
          <w:tcPr>
            <w:tcW w:w="1482" w:type="pct"/>
            <w:tcBorders>
              <w:top w:val="nil"/>
              <w:left w:val="nil"/>
              <w:bottom w:val="single" w:sz="4" w:space="0" w:color="auto"/>
              <w:right w:val="single" w:sz="4" w:space="0" w:color="auto"/>
            </w:tcBorders>
            <w:shd w:val="clear" w:color="auto" w:fill="auto"/>
          </w:tcPr>
          <w:p w14:paraId="1BD3B6B8" w14:textId="2788020C" w:rsidR="001259D5" w:rsidRPr="001259D5" w:rsidRDefault="00554F9C" w:rsidP="001259D5">
            <w:pPr>
              <w:spacing w:line="240" w:lineRule="auto"/>
              <w:jc w:val="left"/>
              <w:rPr>
                <w:rFonts w:ascii="Open Sans Condensed" w:eastAsia="Times New Roman" w:hAnsi="Open Sans Condensed" w:cs="Open Sans Condensed"/>
                <w:color w:val="000000"/>
                <w:szCs w:val="20"/>
                <w:lang w:eastAsia="pl-PL"/>
              </w:rPr>
            </w:pPr>
            <w:r w:rsidRPr="00554F9C">
              <w:rPr>
                <w:rFonts w:ascii="Open Sans Condensed" w:hAnsi="Open Sans Condensed" w:cs="Open Sans Condensed"/>
              </w:rPr>
              <w:t>Kasprzyckiego</w:t>
            </w:r>
            <w:r w:rsidR="001259D5" w:rsidRPr="00554F9C">
              <w:rPr>
                <w:rFonts w:ascii="Open Sans Condensed" w:hAnsi="Open Sans Condensed" w:cs="Open Sans Condensed"/>
              </w:rPr>
              <w:t xml:space="preserve"> - HSW S.A</w:t>
            </w:r>
          </w:p>
        </w:tc>
        <w:tc>
          <w:tcPr>
            <w:tcW w:w="509" w:type="pct"/>
            <w:tcBorders>
              <w:top w:val="nil"/>
              <w:left w:val="nil"/>
              <w:bottom w:val="single" w:sz="4" w:space="0" w:color="auto"/>
              <w:right w:val="single" w:sz="4" w:space="0" w:color="auto"/>
            </w:tcBorders>
            <w:shd w:val="clear" w:color="auto" w:fill="auto"/>
            <w:vAlign w:val="center"/>
            <w:hideMark/>
          </w:tcPr>
          <w:p w14:paraId="24156A64" w14:textId="77777777" w:rsidR="001259D5" w:rsidRPr="001259D5" w:rsidRDefault="001259D5" w:rsidP="001259D5">
            <w:pPr>
              <w:spacing w:line="240" w:lineRule="auto"/>
              <w:jc w:val="center"/>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35</w:t>
            </w:r>
          </w:p>
        </w:tc>
        <w:tc>
          <w:tcPr>
            <w:tcW w:w="473" w:type="pct"/>
            <w:tcBorders>
              <w:top w:val="nil"/>
              <w:left w:val="nil"/>
              <w:bottom w:val="single" w:sz="4" w:space="0" w:color="auto"/>
              <w:right w:val="single" w:sz="4" w:space="0" w:color="auto"/>
            </w:tcBorders>
            <w:shd w:val="clear" w:color="auto" w:fill="auto"/>
            <w:noWrap/>
            <w:vAlign w:val="center"/>
            <w:hideMark/>
          </w:tcPr>
          <w:p w14:paraId="649F44FC" w14:textId="77777777" w:rsidR="001259D5" w:rsidRPr="001259D5" w:rsidRDefault="001259D5" w:rsidP="001259D5">
            <w:pPr>
              <w:spacing w:line="240" w:lineRule="auto"/>
              <w:jc w:val="center"/>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13</w:t>
            </w:r>
          </w:p>
        </w:tc>
        <w:tc>
          <w:tcPr>
            <w:tcW w:w="384" w:type="pct"/>
            <w:tcBorders>
              <w:top w:val="nil"/>
              <w:left w:val="nil"/>
              <w:bottom w:val="single" w:sz="4" w:space="0" w:color="auto"/>
              <w:right w:val="single" w:sz="4" w:space="0" w:color="auto"/>
            </w:tcBorders>
            <w:shd w:val="clear" w:color="auto" w:fill="auto"/>
            <w:noWrap/>
            <w:vAlign w:val="center"/>
            <w:hideMark/>
          </w:tcPr>
          <w:p w14:paraId="4D265C66" w14:textId="77777777" w:rsidR="001259D5" w:rsidRPr="001259D5" w:rsidRDefault="001259D5" w:rsidP="001259D5">
            <w:pPr>
              <w:spacing w:line="240" w:lineRule="auto"/>
              <w:jc w:val="center"/>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2,7</w:t>
            </w:r>
          </w:p>
        </w:tc>
        <w:tc>
          <w:tcPr>
            <w:tcW w:w="661" w:type="pct"/>
            <w:tcBorders>
              <w:top w:val="single" w:sz="4" w:space="0" w:color="auto"/>
              <w:left w:val="single" w:sz="4" w:space="0" w:color="auto"/>
              <w:bottom w:val="single" w:sz="4" w:space="0" w:color="auto"/>
              <w:right w:val="single" w:sz="4" w:space="0" w:color="auto"/>
            </w:tcBorders>
            <w:shd w:val="clear" w:color="000000" w:fill="FFC000"/>
            <w:vAlign w:val="center"/>
            <w:hideMark/>
          </w:tcPr>
          <w:p w14:paraId="53B3A1A0" w14:textId="77777777" w:rsidR="001259D5" w:rsidRPr="001259D5" w:rsidRDefault="001259D5" w:rsidP="001259D5">
            <w:pPr>
              <w:spacing w:line="240" w:lineRule="auto"/>
              <w:jc w:val="center"/>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akceptowalna</w:t>
            </w:r>
          </w:p>
        </w:tc>
      </w:tr>
      <w:tr w:rsidR="001259D5" w:rsidRPr="00554F9C" w14:paraId="3770FDFF" w14:textId="77777777" w:rsidTr="005F239F">
        <w:trPr>
          <w:trHeight w:val="300"/>
        </w:trPr>
        <w:tc>
          <w:tcPr>
            <w:tcW w:w="1491" w:type="pct"/>
            <w:tcBorders>
              <w:top w:val="nil"/>
              <w:left w:val="single" w:sz="4" w:space="0" w:color="auto"/>
              <w:bottom w:val="single" w:sz="4" w:space="0" w:color="auto"/>
              <w:right w:val="single" w:sz="4" w:space="0" w:color="auto"/>
            </w:tcBorders>
            <w:shd w:val="clear" w:color="auto" w:fill="FEECED"/>
            <w:vAlign w:val="center"/>
            <w:hideMark/>
          </w:tcPr>
          <w:p w14:paraId="64ED3857" w14:textId="77777777" w:rsidR="001259D5" w:rsidRPr="001259D5" w:rsidRDefault="001259D5" w:rsidP="001259D5">
            <w:pPr>
              <w:spacing w:line="240" w:lineRule="auto"/>
              <w:jc w:val="left"/>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Dąbrowskiego Dworzec PKP</w:t>
            </w:r>
          </w:p>
        </w:tc>
        <w:tc>
          <w:tcPr>
            <w:tcW w:w="1482" w:type="pct"/>
            <w:tcBorders>
              <w:top w:val="nil"/>
              <w:left w:val="nil"/>
              <w:bottom w:val="single" w:sz="4" w:space="0" w:color="auto"/>
              <w:right w:val="single" w:sz="4" w:space="0" w:color="auto"/>
            </w:tcBorders>
            <w:shd w:val="clear" w:color="auto" w:fill="FEECED"/>
          </w:tcPr>
          <w:p w14:paraId="7B9740C3" w14:textId="27C35ABB" w:rsidR="001259D5" w:rsidRPr="001259D5" w:rsidRDefault="00554F9C" w:rsidP="001259D5">
            <w:pPr>
              <w:spacing w:line="240" w:lineRule="auto"/>
              <w:jc w:val="left"/>
              <w:rPr>
                <w:rFonts w:ascii="Open Sans Condensed" w:eastAsia="Times New Roman" w:hAnsi="Open Sans Condensed" w:cs="Open Sans Condensed"/>
                <w:color w:val="000000"/>
                <w:szCs w:val="20"/>
                <w:lang w:eastAsia="pl-PL"/>
              </w:rPr>
            </w:pPr>
            <w:r w:rsidRPr="00554F9C">
              <w:rPr>
                <w:rFonts w:ascii="Open Sans Condensed" w:hAnsi="Open Sans Condensed" w:cs="Open Sans Condensed"/>
              </w:rPr>
              <w:t>Kasprzyckiego</w:t>
            </w:r>
            <w:r w:rsidR="001259D5" w:rsidRPr="00554F9C">
              <w:rPr>
                <w:rFonts w:ascii="Open Sans Condensed" w:hAnsi="Open Sans Condensed" w:cs="Open Sans Condensed"/>
              </w:rPr>
              <w:t xml:space="preserve"> - HSW S.A</w:t>
            </w:r>
          </w:p>
        </w:tc>
        <w:tc>
          <w:tcPr>
            <w:tcW w:w="509" w:type="pct"/>
            <w:tcBorders>
              <w:top w:val="nil"/>
              <w:left w:val="nil"/>
              <w:bottom w:val="single" w:sz="4" w:space="0" w:color="auto"/>
              <w:right w:val="single" w:sz="4" w:space="0" w:color="auto"/>
            </w:tcBorders>
            <w:shd w:val="clear" w:color="auto" w:fill="FEECED"/>
            <w:vAlign w:val="center"/>
            <w:hideMark/>
          </w:tcPr>
          <w:p w14:paraId="749C6CE7" w14:textId="77777777" w:rsidR="001259D5" w:rsidRPr="001259D5" w:rsidRDefault="001259D5" w:rsidP="001259D5">
            <w:pPr>
              <w:spacing w:line="240" w:lineRule="auto"/>
              <w:jc w:val="center"/>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29</w:t>
            </w:r>
          </w:p>
        </w:tc>
        <w:tc>
          <w:tcPr>
            <w:tcW w:w="473" w:type="pct"/>
            <w:tcBorders>
              <w:top w:val="nil"/>
              <w:left w:val="nil"/>
              <w:bottom w:val="single" w:sz="4" w:space="0" w:color="auto"/>
              <w:right w:val="single" w:sz="4" w:space="0" w:color="auto"/>
            </w:tcBorders>
            <w:shd w:val="clear" w:color="auto" w:fill="FEECED"/>
            <w:noWrap/>
            <w:vAlign w:val="center"/>
            <w:hideMark/>
          </w:tcPr>
          <w:p w14:paraId="300AC1B2" w14:textId="77777777" w:rsidR="001259D5" w:rsidRPr="001259D5" w:rsidRDefault="001259D5" w:rsidP="001259D5">
            <w:pPr>
              <w:spacing w:line="240" w:lineRule="auto"/>
              <w:jc w:val="center"/>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12</w:t>
            </w:r>
          </w:p>
        </w:tc>
        <w:tc>
          <w:tcPr>
            <w:tcW w:w="384" w:type="pct"/>
            <w:tcBorders>
              <w:top w:val="nil"/>
              <w:left w:val="nil"/>
              <w:bottom w:val="single" w:sz="4" w:space="0" w:color="auto"/>
              <w:right w:val="single" w:sz="4" w:space="0" w:color="auto"/>
            </w:tcBorders>
            <w:shd w:val="clear" w:color="auto" w:fill="FEECED"/>
            <w:noWrap/>
            <w:vAlign w:val="center"/>
            <w:hideMark/>
          </w:tcPr>
          <w:p w14:paraId="27B5932C" w14:textId="77777777" w:rsidR="001259D5" w:rsidRPr="001259D5" w:rsidRDefault="001259D5" w:rsidP="001259D5">
            <w:pPr>
              <w:spacing w:line="240" w:lineRule="auto"/>
              <w:jc w:val="center"/>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2,4</w:t>
            </w:r>
          </w:p>
        </w:tc>
        <w:tc>
          <w:tcPr>
            <w:tcW w:w="661" w:type="pct"/>
            <w:tcBorders>
              <w:top w:val="single" w:sz="4" w:space="0" w:color="auto"/>
              <w:left w:val="single" w:sz="4" w:space="0" w:color="auto"/>
              <w:bottom w:val="single" w:sz="4" w:space="0" w:color="auto"/>
              <w:right w:val="single" w:sz="4" w:space="0" w:color="auto"/>
            </w:tcBorders>
            <w:shd w:val="clear" w:color="000000" w:fill="FFC000"/>
            <w:vAlign w:val="center"/>
            <w:hideMark/>
          </w:tcPr>
          <w:p w14:paraId="7BDBB9BA" w14:textId="77777777" w:rsidR="001259D5" w:rsidRPr="001259D5" w:rsidRDefault="001259D5" w:rsidP="001259D5">
            <w:pPr>
              <w:spacing w:line="240" w:lineRule="auto"/>
              <w:jc w:val="center"/>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akceptowalna</w:t>
            </w:r>
          </w:p>
        </w:tc>
      </w:tr>
      <w:tr w:rsidR="001259D5" w:rsidRPr="00554F9C" w14:paraId="3D17632E" w14:textId="77777777">
        <w:trPr>
          <w:trHeight w:val="300"/>
        </w:trPr>
        <w:tc>
          <w:tcPr>
            <w:tcW w:w="1491" w:type="pct"/>
            <w:tcBorders>
              <w:top w:val="nil"/>
              <w:left w:val="single" w:sz="4" w:space="0" w:color="auto"/>
              <w:bottom w:val="single" w:sz="4" w:space="0" w:color="auto"/>
              <w:right w:val="single" w:sz="4" w:space="0" w:color="auto"/>
            </w:tcBorders>
            <w:shd w:val="clear" w:color="auto" w:fill="auto"/>
            <w:vAlign w:val="center"/>
            <w:hideMark/>
          </w:tcPr>
          <w:p w14:paraId="04CCE8FF" w14:textId="77777777" w:rsidR="001259D5" w:rsidRPr="001259D5" w:rsidRDefault="001259D5" w:rsidP="001259D5">
            <w:pPr>
              <w:spacing w:line="240" w:lineRule="auto"/>
              <w:jc w:val="left"/>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Kłyżów</w:t>
            </w:r>
          </w:p>
        </w:tc>
        <w:tc>
          <w:tcPr>
            <w:tcW w:w="1482" w:type="pct"/>
            <w:tcBorders>
              <w:top w:val="nil"/>
              <w:left w:val="nil"/>
              <w:bottom w:val="single" w:sz="4" w:space="0" w:color="auto"/>
              <w:right w:val="single" w:sz="4" w:space="0" w:color="auto"/>
            </w:tcBorders>
            <w:shd w:val="clear" w:color="auto" w:fill="auto"/>
          </w:tcPr>
          <w:p w14:paraId="44132B72" w14:textId="0C7C7FA5" w:rsidR="001259D5" w:rsidRPr="001259D5" w:rsidRDefault="00554F9C" w:rsidP="001259D5">
            <w:pPr>
              <w:spacing w:line="240" w:lineRule="auto"/>
              <w:jc w:val="left"/>
              <w:rPr>
                <w:rFonts w:ascii="Open Sans Condensed" w:eastAsia="Times New Roman" w:hAnsi="Open Sans Condensed" w:cs="Open Sans Condensed"/>
                <w:color w:val="000000"/>
                <w:szCs w:val="20"/>
                <w:lang w:eastAsia="pl-PL"/>
              </w:rPr>
            </w:pPr>
            <w:r w:rsidRPr="00554F9C">
              <w:rPr>
                <w:rFonts w:ascii="Open Sans Condensed" w:hAnsi="Open Sans Condensed" w:cs="Open Sans Condensed"/>
              </w:rPr>
              <w:t>Kasprzyckiego</w:t>
            </w:r>
            <w:r w:rsidR="001259D5" w:rsidRPr="00554F9C">
              <w:rPr>
                <w:rFonts w:ascii="Open Sans Condensed" w:hAnsi="Open Sans Condensed" w:cs="Open Sans Condensed"/>
              </w:rPr>
              <w:t xml:space="preserve"> - HSW S.A</w:t>
            </w:r>
          </w:p>
        </w:tc>
        <w:tc>
          <w:tcPr>
            <w:tcW w:w="509" w:type="pct"/>
            <w:tcBorders>
              <w:top w:val="nil"/>
              <w:left w:val="nil"/>
              <w:bottom w:val="single" w:sz="4" w:space="0" w:color="auto"/>
              <w:right w:val="single" w:sz="4" w:space="0" w:color="auto"/>
            </w:tcBorders>
            <w:shd w:val="clear" w:color="auto" w:fill="auto"/>
            <w:vAlign w:val="center"/>
            <w:hideMark/>
          </w:tcPr>
          <w:p w14:paraId="2E767FB8" w14:textId="77777777" w:rsidR="001259D5" w:rsidRPr="001259D5" w:rsidRDefault="001259D5" w:rsidP="001259D5">
            <w:pPr>
              <w:spacing w:line="240" w:lineRule="auto"/>
              <w:jc w:val="center"/>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46</w:t>
            </w:r>
          </w:p>
        </w:tc>
        <w:tc>
          <w:tcPr>
            <w:tcW w:w="473" w:type="pct"/>
            <w:tcBorders>
              <w:top w:val="nil"/>
              <w:left w:val="nil"/>
              <w:bottom w:val="single" w:sz="4" w:space="0" w:color="auto"/>
              <w:right w:val="single" w:sz="4" w:space="0" w:color="auto"/>
            </w:tcBorders>
            <w:shd w:val="clear" w:color="auto" w:fill="auto"/>
            <w:noWrap/>
            <w:vAlign w:val="center"/>
            <w:hideMark/>
          </w:tcPr>
          <w:p w14:paraId="130E7E61" w14:textId="77777777" w:rsidR="001259D5" w:rsidRPr="001259D5" w:rsidRDefault="001259D5" w:rsidP="001259D5">
            <w:pPr>
              <w:spacing w:line="240" w:lineRule="auto"/>
              <w:jc w:val="center"/>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15</w:t>
            </w:r>
          </w:p>
        </w:tc>
        <w:tc>
          <w:tcPr>
            <w:tcW w:w="384" w:type="pct"/>
            <w:tcBorders>
              <w:top w:val="nil"/>
              <w:left w:val="nil"/>
              <w:bottom w:val="single" w:sz="4" w:space="0" w:color="auto"/>
              <w:right w:val="single" w:sz="4" w:space="0" w:color="auto"/>
            </w:tcBorders>
            <w:shd w:val="clear" w:color="auto" w:fill="auto"/>
            <w:noWrap/>
            <w:vAlign w:val="center"/>
            <w:hideMark/>
          </w:tcPr>
          <w:p w14:paraId="2E12FC1F" w14:textId="77777777" w:rsidR="001259D5" w:rsidRPr="001259D5" w:rsidRDefault="001259D5" w:rsidP="001259D5">
            <w:pPr>
              <w:spacing w:line="240" w:lineRule="auto"/>
              <w:jc w:val="center"/>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3,1</w:t>
            </w:r>
          </w:p>
        </w:tc>
        <w:tc>
          <w:tcPr>
            <w:tcW w:w="661" w:type="pct"/>
            <w:tcBorders>
              <w:top w:val="single" w:sz="4" w:space="0" w:color="auto"/>
              <w:left w:val="single" w:sz="4" w:space="0" w:color="auto"/>
              <w:bottom w:val="single" w:sz="4" w:space="0" w:color="auto"/>
              <w:right w:val="single" w:sz="4" w:space="0" w:color="auto"/>
            </w:tcBorders>
            <w:shd w:val="clear" w:color="000000" w:fill="F1A983"/>
            <w:vAlign w:val="center"/>
            <w:hideMark/>
          </w:tcPr>
          <w:p w14:paraId="295F0389" w14:textId="77777777" w:rsidR="001259D5" w:rsidRPr="001259D5" w:rsidRDefault="001259D5" w:rsidP="001259D5">
            <w:pPr>
              <w:spacing w:line="240" w:lineRule="auto"/>
              <w:jc w:val="center"/>
              <w:rPr>
                <w:rFonts w:ascii="Open Sans Condensed" w:eastAsia="Times New Roman" w:hAnsi="Open Sans Condensed" w:cs="Open Sans Condensed"/>
                <w:color w:val="000000"/>
                <w:szCs w:val="20"/>
                <w:lang w:eastAsia="pl-PL"/>
              </w:rPr>
            </w:pPr>
            <w:r w:rsidRPr="001259D5">
              <w:rPr>
                <w:rFonts w:ascii="Open Sans Condensed" w:eastAsia="Times New Roman" w:hAnsi="Open Sans Condensed" w:cs="Open Sans Condensed"/>
                <w:color w:val="000000"/>
                <w:szCs w:val="20"/>
                <w:lang w:eastAsia="pl-PL"/>
              </w:rPr>
              <w:t>zła</w:t>
            </w:r>
          </w:p>
        </w:tc>
      </w:tr>
    </w:tbl>
    <w:p w14:paraId="53589B45" w14:textId="457BD6BC" w:rsidR="00554F9C" w:rsidRDefault="00554F9C" w:rsidP="00554F9C">
      <w:pPr>
        <w:pStyle w:val="rdo"/>
      </w:pPr>
      <w:r>
        <w:t>Ź</w:t>
      </w:r>
      <w:r w:rsidRPr="00C973F5">
        <w:t>ródło: Opracowanie własne na podstawie rozkładów jazdy MZK Stalowa Wola</w:t>
      </w:r>
      <w:r w:rsidR="00F8713E">
        <w:t>, www.maps.google.com</w:t>
      </w:r>
    </w:p>
    <w:p w14:paraId="1419D849" w14:textId="77777777" w:rsidR="00F976F4" w:rsidRDefault="00F976F4" w:rsidP="005D56A4"/>
    <w:p w14:paraId="7A659564" w14:textId="49E119A7" w:rsidR="00B24B5D" w:rsidRDefault="00893129" w:rsidP="005D56A4">
      <w:r>
        <w:t>Oceny dla przystanku przy Hucie Stalowa Wola są niższe</w:t>
      </w:r>
      <w:r w:rsidR="001C38B9">
        <w:t xml:space="preserve"> niż dla przystanku Hala Targowa</w:t>
      </w:r>
      <w:r>
        <w:t xml:space="preserve">. </w:t>
      </w:r>
      <w:r w:rsidR="00416F69">
        <w:t xml:space="preserve">Jest to związane z koniecznością przesiadek </w:t>
      </w:r>
      <w:r w:rsidR="00801F97">
        <w:t>przy podróży</w:t>
      </w:r>
      <w:r w:rsidR="001C38B9">
        <w:t xml:space="preserve"> (poza godzinami szczytu, gdzie funkcjonują dodatkowe kursy bezpośrednie). </w:t>
      </w:r>
      <w:r w:rsidR="000E5A6A">
        <w:t xml:space="preserve">W przypadku rejonów nie połączonych bezpośrednio z HSW </w:t>
      </w:r>
      <w:r w:rsidR="00867ECF">
        <w:t>dojazd do części przemysłowej jest niekonkurencyjny.</w:t>
      </w:r>
    </w:p>
    <w:p w14:paraId="037B16D3" w14:textId="77777777" w:rsidR="00FE2C2D" w:rsidRDefault="00FE2C2D" w:rsidP="005D56A4"/>
    <w:p w14:paraId="6BA17D5E" w14:textId="473B4938" w:rsidR="00AD4A55" w:rsidRPr="00AD4A55" w:rsidRDefault="0005743A" w:rsidP="00AD4A55">
      <w:pPr>
        <w:pStyle w:val="Tabelatytu"/>
      </w:pPr>
      <w:r>
        <w:t xml:space="preserve"> </w:t>
      </w:r>
      <w:bookmarkStart w:id="179" w:name="_Toc164938574"/>
      <w:r w:rsidR="007C195D" w:rsidRPr="00AD4A55">
        <w:t xml:space="preserve">Tab.  </w:t>
      </w:r>
      <w:r w:rsidR="00CD503A">
        <w:fldChar w:fldCharType="begin"/>
      </w:r>
      <w:r w:rsidR="00CD503A">
        <w:instrText xml:space="preserve"> STYLEREF 1 \s </w:instrText>
      </w:r>
      <w:r w:rsidR="00CD503A">
        <w:fldChar w:fldCharType="separate"/>
      </w:r>
      <w:r w:rsidR="00245637">
        <w:rPr>
          <w:noProof/>
        </w:rPr>
        <w:t>6</w:t>
      </w:r>
      <w:r w:rsidR="00CD503A">
        <w:rPr>
          <w:noProof/>
        </w:rPr>
        <w:fldChar w:fldCharType="end"/>
      </w:r>
      <w:r w:rsidR="007A1659">
        <w:t>.</w:t>
      </w:r>
      <w:r w:rsidR="00CD503A">
        <w:fldChar w:fldCharType="begin"/>
      </w:r>
      <w:r w:rsidR="00CD503A">
        <w:instrText xml:space="preserve"> SEQ Tab._ \* ARABIC \s 1 </w:instrText>
      </w:r>
      <w:r w:rsidR="00CD503A">
        <w:fldChar w:fldCharType="separate"/>
      </w:r>
      <w:r w:rsidR="00245637">
        <w:rPr>
          <w:noProof/>
        </w:rPr>
        <w:t>7</w:t>
      </w:r>
      <w:r w:rsidR="00CD503A">
        <w:rPr>
          <w:noProof/>
        </w:rPr>
        <w:fldChar w:fldCharType="end"/>
      </w:r>
      <w:r w:rsidR="00AD4A55" w:rsidRPr="00AD4A55">
        <w:t xml:space="preserve"> Zestawienie czasów podróży różnymi środkami transportu do przystanku Galeria Handlowa Vivo</w:t>
      </w:r>
      <w:bookmarkEnd w:id="179"/>
    </w:p>
    <w:tbl>
      <w:tblPr>
        <w:tblW w:w="5000" w:type="pct"/>
        <w:tblCellMar>
          <w:left w:w="70" w:type="dxa"/>
          <w:right w:w="70" w:type="dxa"/>
        </w:tblCellMar>
        <w:tblLook w:val="04A0" w:firstRow="1" w:lastRow="0" w:firstColumn="1" w:lastColumn="0" w:noHBand="0" w:noVBand="1"/>
      </w:tblPr>
      <w:tblGrid>
        <w:gridCol w:w="2814"/>
        <w:gridCol w:w="2797"/>
        <w:gridCol w:w="994"/>
        <w:gridCol w:w="994"/>
        <w:gridCol w:w="830"/>
        <w:gridCol w:w="1351"/>
      </w:tblGrid>
      <w:tr w:rsidR="008C490B" w:rsidRPr="008C490B" w14:paraId="4FE9A3A1" w14:textId="77777777" w:rsidTr="00520B12">
        <w:trPr>
          <w:trHeight w:val="1200"/>
          <w:tblHeader/>
        </w:trPr>
        <w:tc>
          <w:tcPr>
            <w:tcW w:w="1491" w:type="pct"/>
            <w:tcBorders>
              <w:top w:val="single" w:sz="4" w:space="0" w:color="auto"/>
              <w:left w:val="single" w:sz="4" w:space="0" w:color="auto"/>
              <w:bottom w:val="single" w:sz="4" w:space="0" w:color="auto"/>
              <w:right w:val="single" w:sz="4" w:space="0" w:color="auto"/>
            </w:tcBorders>
            <w:shd w:val="clear" w:color="auto" w:fill="EE1A24"/>
            <w:noWrap/>
            <w:vAlign w:val="center"/>
            <w:hideMark/>
          </w:tcPr>
          <w:p w14:paraId="6C0D026C" w14:textId="77777777" w:rsidR="008C490B" w:rsidRPr="005F239F" w:rsidRDefault="008C490B" w:rsidP="008C490B">
            <w:pPr>
              <w:spacing w:line="240" w:lineRule="auto"/>
              <w:jc w:val="center"/>
              <w:rPr>
                <w:rFonts w:ascii="Open Sans Condensed" w:eastAsia="Times New Roman" w:hAnsi="Open Sans Condensed" w:cs="Open Sans Condensed"/>
                <w:color w:val="FFFFFF" w:themeColor="background1"/>
                <w:szCs w:val="20"/>
                <w:lang w:eastAsia="pl-PL"/>
              </w:rPr>
            </w:pPr>
            <w:r w:rsidRPr="005F239F">
              <w:rPr>
                <w:rFonts w:ascii="Open Sans Condensed" w:eastAsia="Times New Roman" w:hAnsi="Open Sans Condensed" w:cs="Open Sans Condensed"/>
                <w:color w:val="FFFFFF" w:themeColor="background1"/>
                <w:szCs w:val="20"/>
                <w:lang w:eastAsia="pl-PL"/>
              </w:rPr>
              <w:t>Punkt początkowy podróży</w:t>
            </w:r>
          </w:p>
        </w:tc>
        <w:tc>
          <w:tcPr>
            <w:tcW w:w="1482" w:type="pct"/>
            <w:tcBorders>
              <w:top w:val="single" w:sz="4" w:space="0" w:color="auto"/>
              <w:left w:val="nil"/>
              <w:bottom w:val="single" w:sz="4" w:space="0" w:color="auto"/>
              <w:right w:val="single" w:sz="4" w:space="0" w:color="auto"/>
            </w:tcBorders>
            <w:shd w:val="clear" w:color="auto" w:fill="EE1A24"/>
            <w:vAlign w:val="center"/>
            <w:hideMark/>
          </w:tcPr>
          <w:p w14:paraId="4A22E2B1" w14:textId="77777777" w:rsidR="008C490B" w:rsidRPr="005F239F" w:rsidRDefault="008C490B" w:rsidP="008C490B">
            <w:pPr>
              <w:spacing w:line="240" w:lineRule="auto"/>
              <w:jc w:val="center"/>
              <w:rPr>
                <w:rFonts w:ascii="Open Sans Condensed" w:eastAsia="Times New Roman" w:hAnsi="Open Sans Condensed" w:cs="Open Sans Condensed"/>
                <w:color w:val="FFFFFF" w:themeColor="background1"/>
                <w:szCs w:val="20"/>
                <w:lang w:eastAsia="pl-PL"/>
              </w:rPr>
            </w:pPr>
            <w:r w:rsidRPr="005F239F">
              <w:rPr>
                <w:rFonts w:ascii="Open Sans Condensed" w:eastAsia="Times New Roman" w:hAnsi="Open Sans Condensed" w:cs="Open Sans Condensed"/>
                <w:color w:val="FFFFFF" w:themeColor="background1"/>
                <w:szCs w:val="20"/>
                <w:lang w:eastAsia="pl-PL"/>
              </w:rPr>
              <w:t>Punkt docelowy podróży</w:t>
            </w:r>
          </w:p>
        </w:tc>
        <w:tc>
          <w:tcPr>
            <w:tcW w:w="509" w:type="pct"/>
            <w:tcBorders>
              <w:top w:val="single" w:sz="4" w:space="0" w:color="auto"/>
              <w:left w:val="nil"/>
              <w:bottom w:val="single" w:sz="4" w:space="0" w:color="auto"/>
              <w:right w:val="single" w:sz="4" w:space="0" w:color="auto"/>
            </w:tcBorders>
            <w:shd w:val="clear" w:color="auto" w:fill="EE1A24"/>
            <w:vAlign w:val="center"/>
            <w:hideMark/>
          </w:tcPr>
          <w:p w14:paraId="375F8B13" w14:textId="1C393DC9" w:rsidR="008C490B" w:rsidRPr="005F239F" w:rsidRDefault="001A076F" w:rsidP="008C490B">
            <w:pPr>
              <w:spacing w:line="240" w:lineRule="auto"/>
              <w:jc w:val="center"/>
              <w:rPr>
                <w:rFonts w:ascii="Open Sans Condensed" w:eastAsia="Times New Roman" w:hAnsi="Open Sans Condensed" w:cs="Open Sans Condensed"/>
                <w:color w:val="FFFFFF" w:themeColor="background1"/>
                <w:szCs w:val="20"/>
                <w:lang w:eastAsia="pl-PL"/>
              </w:rPr>
            </w:pPr>
            <w:r>
              <w:rPr>
                <w:rFonts w:ascii="Open Sans Condensed" w:eastAsia="Times New Roman" w:hAnsi="Open Sans Condensed" w:cs="Open Sans Condensed"/>
                <w:color w:val="FFFFFF" w:themeColor="background1"/>
                <w:szCs w:val="20"/>
                <w:lang w:eastAsia="pl-PL"/>
              </w:rPr>
              <w:t>Średni c</w:t>
            </w:r>
            <w:r w:rsidRPr="005F239F">
              <w:rPr>
                <w:rFonts w:ascii="Open Sans Condensed" w:eastAsia="Times New Roman" w:hAnsi="Open Sans Condensed" w:cs="Open Sans Condensed"/>
                <w:color w:val="FFFFFF" w:themeColor="background1"/>
                <w:szCs w:val="20"/>
                <w:lang w:eastAsia="pl-PL"/>
              </w:rPr>
              <w:t>zas</w:t>
            </w:r>
            <w:r w:rsidR="008C490B" w:rsidRPr="005F239F">
              <w:rPr>
                <w:rFonts w:ascii="Open Sans Condensed" w:eastAsia="Times New Roman" w:hAnsi="Open Sans Condensed" w:cs="Open Sans Condensed"/>
                <w:color w:val="FFFFFF" w:themeColor="background1"/>
                <w:szCs w:val="20"/>
                <w:lang w:eastAsia="pl-PL"/>
              </w:rPr>
              <w:t xml:space="preserve"> przejazdu KM</w:t>
            </w:r>
          </w:p>
        </w:tc>
        <w:tc>
          <w:tcPr>
            <w:tcW w:w="473" w:type="pct"/>
            <w:tcBorders>
              <w:top w:val="single" w:sz="4" w:space="0" w:color="auto"/>
              <w:left w:val="nil"/>
              <w:bottom w:val="single" w:sz="4" w:space="0" w:color="auto"/>
              <w:right w:val="single" w:sz="4" w:space="0" w:color="auto"/>
            </w:tcBorders>
            <w:shd w:val="clear" w:color="auto" w:fill="EE1A24"/>
            <w:vAlign w:val="center"/>
            <w:hideMark/>
          </w:tcPr>
          <w:p w14:paraId="67672B85" w14:textId="77777777" w:rsidR="008C490B" w:rsidRPr="005F239F" w:rsidRDefault="008C490B" w:rsidP="008C490B">
            <w:pPr>
              <w:spacing w:line="240" w:lineRule="auto"/>
              <w:jc w:val="center"/>
              <w:rPr>
                <w:rFonts w:ascii="Open Sans Condensed" w:eastAsia="Times New Roman" w:hAnsi="Open Sans Condensed" w:cs="Open Sans Condensed"/>
                <w:color w:val="FFFFFF" w:themeColor="background1"/>
                <w:szCs w:val="20"/>
                <w:lang w:eastAsia="pl-PL"/>
              </w:rPr>
            </w:pPr>
            <w:r w:rsidRPr="005F239F">
              <w:rPr>
                <w:rFonts w:ascii="Open Sans Condensed" w:eastAsia="Times New Roman" w:hAnsi="Open Sans Condensed" w:cs="Open Sans Condensed"/>
                <w:color w:val="FFFFFF" w:themeColor="background1"/>
                <w:szCs w:val="20"/>
                <w:lang w:eastAsia="pl-PL"/>
              </w:rPr>
              <w:t>Czas przejazdu SO</w:t>
            </w:r>
          </w:p>
        </w:tc>
        <w:tc>
          <w:tcPr>
            <w:tcW w:w="384" w:type="pct"/>
            <w:tcBorders>
              <w:top w:val="single" w:sz="4" w:space="0" w:color="auto"/>
              <w:left w:val="nil"/>
              <w:bottom w:val="single" w:sz="4" w:space="0" w:color="auto"/>
              <w:right w:val="single" w:sz="4" w:space="0" w:color="auto"/>
            </w:tcBorders>
            <w:shd w:val="clear" w:color="auto" w:fill="EE1A24"/>
            <w:vAlign w:val="center"/>
            <w:hideMark/>
          </w:tcPr>
          <w:p w14:paraId="7BFD826D" w14:textId="77777777" w:rsidR="008C490B" w:rsidRPr="005F239F" w:rsidRDefault="008C490B" w:rsidP="008C490B">
            <w:pPr>
              <w:spacing w:line="240" w:lineRule="auto"/>
              <w:jc w:val="center"/>
              <w:rPr>
                <w:rFonts w:ascii="Open Sans Condensed" w:eastAsia="Times New Roman" w:hAnsi="Open Sans Condensed" w:cs="Open Sans Condensed"/>
                <w:color w:val="FFFFFF" w:themeColor="background1"/>
                <w:szCs w:val="20"/>
                <w:lang w:eastAsia="pl-PL"/>
              </w:rPr>
            </w:pPr>
            <w:r w:rsidRPr="005F239F">
              <w:rPr>
                <w:rFonts w:ascii="Open Sans Condensed" w:eastAsia="Times New Roman" w:hAnsi="Open Sans Condensed" w:cs="Open Sans Condensed"/>
                <w:color w:val="FFFFFF" w:themeColor="background1"/>
                <w:szCs w:val="20"/>
                <w:lang w:eastAsia="pl-PL"/>
              </w:rPr>
              <w:t>Iloraz tTZ/tSO</w:t>
            </w:r>
          </w:p>
        </w:tc>
        <w:tc>
          <w:tcPr>
            <w:tcW w:w="661" w:type="pct"/>
            <w:tcBorders>
              <w:top w:val="single" w:sz="4" w:space="0" w:color="auto"/>
              <w:left w:val="nil"/>
              <w:bottom w:val="single" w:sz="4" w:space="0" w:color="auto"/>
              <w:right w:val="single" w:sz="4" w:space="0" w:color="auto"/>
            </w:tcBorders>
            <w:shd w:val="clear" w:color="auto" w:fill="EE1A24"/>
            <w:vAlign w:val="center"/>
            <w:hideMark/>
          </w:tcPr>
          <w:p w14:paraId="47818C21" w14:textId="77777777" w:rsidR="008C490B" w:rsidRPr="005F239F" w:rsidRDefault="008C490B" w:rsidP="008C490B">
            <w:pPr>
              <w:spacing w:line="240" w:lineRule="auto"/>
              <w:jc w:val="center"/>
              <w:rPr>
                <w:rFonts w:ascii="Open Sans Condensed" w:eastAsia="Times New Roman" w:hAnsi="Open Sans Condensed" w:cs="Open Sans Condensed"/>
                <w:color w:val="FFFFFF" w:themeColor="background1"/>
                <w:szCs w:val="20"/>
                <w:lang w:eastAsia="pl-PL"/>
              </w:rPr>
            </w:pPr>
            <w:r w:rsidRPr="005F239F">
              <w:rPr>
                <w:rFonts w:ascii="Open Sans Condensed" w:eastAsia="Times New Roman" w:hAnsi="Open Sans Condensed" w:cs="Open Sans Condensed"/>
                <w:color w:val="FFFFFF" w:themeColor="background1"/>
                <w:szCs w:val="20"/>
                <w:lang w:eastAsia="pl-PL"/>
              </w:rPr>
              <w:t xml:space="preserve">Ocena jakości </w:t>
            </w:r>
            <w:r w:rsidRPr="005F239F">
              <w:rPr>
                <w:rFonts w:ascii="Open Sans Condensed" w:eastAsia="Times New Roman" w:hAnsi="Open Sans Condensed" w:cs="Open Sans Condensed"/>
                <w:color w:val="FFFFFF" w:themeColor="background1"/>
                <w:szCs w:val="20"/>
                <w:lang w:eastAsia="pl-PL"/>
              </w:rPr>
              <w:br/>
              <w:t>transportu zbiorowego</w:t>
            </w:r>
            <w:r w:rsidRPr="005F239F">
              <w:rPr>
                <w:rFonts w:ascii="Open Sans Condensed" w:eastAsia="Times New Roman" w:hAnsi="Open Sans Condensed" w:cs="Open Sans Condensed"/>
                <w:color w:val="FFFFFF" w:themeColor="background1"/>
                <w:szCs w:val="20"/>
                <w:lang w:eastAsia="pl-PL"/>
              </w:rPr>
              <w:br/>
              <w:t>iloraz tTZ/tSO</w:t>
            </w:r>
          </w:p>
        </w:tc>
      </w:tr>
      <w:tr w:rsidR="008C490B" w:rsidRPr="008C490B" w14:paraId="63BDF424" w14:textId="77777777" w:rsidTr="008C490B">
        <w:trPr>
          <w:trHeight w:val="300"/>
        </w:trPr>
        <w:tc>
          <w:tcPr>
            <w:tcW w:w="1491" w:type="pct"/>
            <w:tcBorders>
              <w:top w:val="nil"/>
              <w:left w:val="single" w:sz="4" w:space="0" w:color="auto"/>
              <w:bottom w:val="single" w:sz="4" w:space="0" w:color="auto"/>
              <w:right w:val="single" w:sz="4" w:space="0" w:color="auto"/>
            </w:tcBorders>
            <w:shd w:val="clear" w:color="auto" w:fill="auto"/>
            <w:vAlign w:val="center"/>
            <w:hideMark/>
          </w:tcPr>
          <w:p w14:paraId="513748EE" w14:textId="77777777" w:rsidR="008C490B" w:rsidRPr="008C490B" w:rsidRDefault="008C490B" w:rsidP="008C490B">
            <w:pPr>
              <w:spacing w:line="240" w:lineRule="auto"/>
              <w:jc w:val="left"/>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Rozwadów Rynek</w:t>
            </w:r>
          </w:p>
        </w:tc>
        <w:tc>
          <w:tcPr>
            <w:tcW w:w="1482" w:type="pct"/>
            <w:tcBorders>
              <w:top w:val="nil"/>
              <w:left w:val="nil"/>
              <w:bottom w:val="single" w:sz="4" w:space="0" w:color="auto"/>
              <w:right w:val="single" w:sz="4" w:space="0" w:color="auto"/>
            </w:tcBorders>
            <w:shd w:val="clear" w:color="auto" w:fill="auto"/>
            <w:vAlign w:val="center"/>
            <w:hideMark/>
          </w:tcPr>
          <w:p w14:paraId="50F5AC73" w14:textId="5A33B2C6" w:rsidR="008C490B" w:rsidRPr="008C490B" w:rsidRDefault="008C490B" w:rsidP="008C490B">
            <w:pPr>
              <w:spacing w:line="240" w:lineRule="auto"/>
              <w:jc w:val="left"/>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G</w:t>
            </w:r>
            <w:r w:rsidR="00554F9C">
              <w:rPr>
                <w:rFonts w:ascii="Open Sans Condensed" w:eastAsia="Times New Roman" w:hAnsi="Open Sans Condensed" w:cs="Open Sans Condensed"/>
                <w:color w:val="000000"/>
                <w:szCs w:val="20"/>
                <w:lang w:eastAsia="pl-PL"/>
              </w:rPr>
              <w:t>aleria</w:t>
            </w:r>
            <w:r w:rsidRPr="008C490B">
              <w:rPr>
                <w:rFonts w:ascii="Open Sans Condensed" w:eastAsia="Times New Roman" w:hAnsi="Open Sans Condensed" w:cs="Open Sans Condensed"/>
                <w:color w:val="000000"/>
                <w:szCs w:val="20"/>
                <w:lang w:eastAsia="pl-PL"/>
              </w:rPr>
              <w:t xml:space="preserve"> H</w:t>
            </w:r>
            <w:r w:rsidR="00554F9C">
              <w:rPr>
                <w:rFonts w:ascii="Open Sans Condensed" w:eastAsia="Times New Roman" w:hAnsi="Open Sans Condensed" w:cs="Open Sans Condensed"/>
                <w:color w:val="000000"/>
                <w:szCs w:val="20"/>
                <w:lang w:eastAsia="pl-PL"/>
              </w:rPr>
              <w:t>andlowa</w:t>
            </w:r>
            <w:r w:rsidRPr="008C490B">
              <w:rPr>
                <w:rFonts w:ascii="Open Sans Condensed" w:eastAsia="Times New Roman" w:hAnsi="Open Sans Condensed" w:cs="Open Sans Condensed"/>
                <w:color w:val="000000"/>
                <w:szCs w:val="20"/>
                <w:lang w:eastAsia="pl-PL"/>
              </w:rPr>
              <w:t xml:space="preserve"> VIVO</w:t>
            </w:r>
          </w:p>
        </w:tc>
        <w:tc>
          <w:tcPr>
            <w:tcW w:w="509" w:type="pct"/>
            <w:tcBorders>
              <w:top w:val="nil"/>
              <w:left w:val="nil"/>
              <w:bottom w:val="single" w:sz="4" w:space="0" w:color="auto"/>
              <w:right w:val="single" w:sz="4" w:space="0" w:color="auto"/>
            </w:tcBorders>
            <w:shd w:val="clear" w:color="auto" w:fill="auto"/>
            <w:vAlign w:val="center"/>
            <w:hideMark/>
          </w:tcPr>
          <w:p w14:paraId="7BE59762" w14:textId="77777777" w:rsidR="008C490B" w:rsidRPr="008C490B" w:rsidRDefault="008C490B" w:rsidP="008C490B">
            <w:pPr>
              <w:spacing w:line="240" w:lineRule="auto"/>
              <w:jc w:val="center"/>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6</w:t>
            </w:r>
          </w:p>
        </w:tc>
        <w:tc>
          <w:tcPr>
            <w:tcW w:w="473" w:type="pct"/>
            <w:tcBorders>
              <w:top w:val="nil"/>
              <w:left w:val="nil"/>
              <w:bottom w:val="single" w:sz="4" w:space="0" w:color="auto"/>
              <w:right w:val="single" w:sz="4" w:space="0" w:color="auto"/>
            </w:tcBorders>
            <w:shd w:val="clear" w:color="auto" w:fill="auto"/>
            <w:noWrap/>
            <w:vAlign w:val="center"/>
            <w:hideMark/>
          </w:tcPr>
          <w:p w14:paraId="31ED821D" w14:textId="77777777" w:rsidR="008C490B" w:rsidRPr="008C490B" w:rsidRDefault="008C490B" w:rsidP="008C490B">
            <w:pPr>
              <w:spacing w:line="240" w:lineRule="auto"/>
              <w:jc w:val="center"/>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5</w:t>
            </w:r>
          </w:p>
        </w:tc>
        <w:tc>
          <w:tcPr>
            <w:tcW w:w="384" w:type="pct"/>
            <w:tcBorders>
              <w:top w:val="nil"/>
              <w:left w:val="nil"/>
              <w:bottom w:val="single" w:sz="4" w:space="0" w:color="auto"/>
              <w:right w:val="single" w:sz="4" w:space="0" w:color="auto"/>
            </w:tcBorders>
            <w:shd w:val="clear" w:color="auto" w:fill="auto"/>
            <w:noWrap/>
            <w:vAlign w:val="center"/>
            <w:hideMark/>
          </w:tcPr>
          <w:p w14:paraId="7FA56195" w14:textId="77777777" w:rsidR="008C490B" w:rsidRPr="008C490B" w:rsidRDefault="008C490B" w:rsidP="008C490B">
            <w:pPr>
              <w:spacing w:line="240" w:lineRule="auto"/>
              <w:jc w:val="center"/>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1,2</w:t>
            </w:r>
          </w:p>
        </w:tc>
        <w:tc>
          <w:tcPr>
            <w:tcW w:w="661" w:type="pct"/>
            <w:tcBorders>
              <w:top w:val="single" w:sz="4" w:space="0" w:color="auto"/>
              <w:left w:val="single" w:sz="4" w:space="0" w:color="auto"/>
              <w:bottom w:val="single" w:sz="4" w:space="0" w:color="auto"/>
              <w:right w:val="single" w:sz="4" w:space="0" w:color="auto"/>
            </w:tcBorders>
            <w:shd w:val="clear" w:color="000000" w:fill="92D050"/>
            <w:vAlign w:val="center"/>
            <w:hideMark/>
          </w:tcPr>
          <w:p w14:paraId="069D832C" w14:textId="77777777" w:rsidR="008C490B" w:rsidRPr="008C490B" w:rsidRDefault="008C490B" w:rsidP="008C490B">
            <w:pPr>
              <w:spacing w:line="240" w:lineRule="auto"/>
              <w:jc w:val="center"/>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dobra</w:t>
            </w:r>
          </w:p>
        </w:tc>
      </w:tr>
      <w:tr w:rsidR="008C490B" w:rsidRPr="008C490B" w14:paraId="74D994EF" w14:textId="77777777" w:rsidTr="005F239F">
        <w:trPr>
          <w:trHeight w:val="300"/>
        </w:trPr>
        <w:tc>
          <w:tcPr>
            <w:tcW w:w="1491" w:type="pct"/>
            <w:tcBorders>
              <w:top w:val="nil"/>
              <w:left w:val="single" w:sz="4" w:space="0" w:color="auto"/>
              <w:bottom w:val="single" w:sz="4" w:space="0" w:color="auto"/>
              <w:right w:val="single" w:sz="4" w:space="0" w:color="auto"/>
            </w:tcBorders>
            <w:shd w:val="clear" w:color="auto" w:fill="FEECED"/>
            <w:vAlign w:val="center"/>
            <w:hideMark/>
          </w:tcPr>
          <w:p w14:paraId="094BFC06" w14:textId="77777777" w:rsidR="008C490B" w:rsidRPr="008C490B" w:rsidRDefault="008C490B" w:rsidP="008C490B">
            <w:pPr>
              <w:spacing w:line="240" w:lineRule="auto"/>
              <w:jc w:val="left"/>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Tarnowskiego</w:t>
            </w:r>
          </w:p>
        </w:tc>
        <w:tc>
          <w:tcPr>
            <w:tcW w:w="1482" w:type="pct"/>
            <w:tcBorders>
              <w:top w:val="nil"/>
              <w:left w:val="nil"/>
              <w:bottom w:val="single" w:sz="4" w:space="0" w:color="auto"/>
              <w:right w:val="single" w:sz="4" w:space="0" w:color="auto"/>
            </w:tcBorders>
            <w:shd w:val="clear" w:color="auto" w:fill="FEECED"/>
          </w:tcPr>
          <w:p w14:paraId="431017B8" w14:textId="57910237" w:rsidR="008C490B" w:rsidRPr="008C490B" w:rsidRDefault="00FF4F13" w:rsidP="008C490B">
            <w:pPr>
              <w:spacing w:line="240" w:lineRule="auto"/>
              <w:jc w:val="left"/>
              <w:rPr>
                <w:rFonts w:ascii="Open Sans Condensed" w:eastAsia="Times New Roman" w:hAnsi="Open Sans Condensed" w:cs="Open Sans Condensed"/>
                <w:color w:val="000000"/>
                <w:szCs w:val="20"/>
                <w:lang w:eastAsia="pl-PL"/>
              </w:rPr>
            </w:pPr>
            <w:r w:rsidRPr="00FF4F13">
              <w:rPr>
                <w:rFonts w:ascii="Open Sans Condensed" w:hAnsi="Open Sans Condensed" w:cs="Open Sans Condensed"/>
              </w:rPr>
              <w:t>Galeria Handlowa VIVO</w:t>
            </w:r>
          </w:p>
        </w:tc>
        <w:tc>
          <w:tcPr>
            <w:tcW w:w="509" w:type="pct"/>
            <w:tcBorders>
              <w:top w:val="nil"/>
              <w:left w:val="nil"/>
              <w:bottom w:val="single" w:sz="4" w:space="0" w:color="auto"/>
              <w:right w:val="single" w:sz="4" w:space="0" w:color="auto"/>
            </w:tcBorders>
            <w:shd w:val="clear" w:color="auto" w:fill="FEECED"/>
            <w:vAlign w:val="center"/>
            <w:hideMark/>
          </w:tcPr>
          <w:p w14:paraId="5B6AC7C2" w14:textId="77777777" w:rsidR="008C490B" w:rsidRPr="008C490B" w:rsidRDefault="008C490B" w:rsidP="008C490B">
            <w:pPr>
              <w:spacing w:line="240" w:lineRule="auto"/>
              <w:jc w:val="center"/>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23</w:t>
            </w:r>
          </w:p>
        </w:tc>
        <w:tc>
          <w:tcPr>
            <w:tcW w:w="473" w:type="pct"/>
            <w:tcBorders>
              <w:top w:val="nil"/>
              <w:left w:val="nil"/>
              <w:bottom w:val="single" w:sz="4" w:space="0" w:color="auto"/>
              <w:right w:val="single" w:sz="4" w:space="0" w:color="auto"/>
            </w:tcBorders>
            <w:shd w:val="clear" w:color="auto" w:fill="FEECED"/>
            <w:noWrap/>
            <w:vAlign w:val="center"/>
            <w:hideMark/>
          </w:tcPr>
          <w:p w14:paraId="2A7E361E" w14:textId="77777777" w:rsidR="008C490B" w:rsidRPr="008C490B" w:rsidRDefault="008C490B" w:rsidP="008C490B">
            <w:pPr>
              <w:spacing w:line="240" w:lineRule="auto"/>
              <w:jc w:val="center"/>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12</w:t>
            </w:r>
          </w:p>
        </w:tc>
        <w:tc>
          <w:tcPr>
            <w:tcW w:w="384" w:type="pct"/>
            <w:tcBorders>
              <w:top w:val="nil"/>
              <w:left w:val="nil"/>
              <w:bottom w:val="single" w:sz="4" w:space="0" w:color="auto"/>
              <w:right w:val="single" w:sz="4" w:space="0" w:color="auto"/>
            </w:tcBorders>
            <w:shd w:val="clear" w:color="auto" w:fill="FEECED"/>
            <w:noWrap/>
            <w:vAlign w:val="center"/>
            <w:hideMark/>
          </w:tcPr>
          <w:p w14:paraId="46EEF22B" w14:textId="77777777" w:rsidR="008C490B" w:rsidRPr="008C490B" w:rsidRDefault="008C490B" w:rsidP="008C490B">
            <w:pPr>
              <w:spacing w:line="240" w:lineRule="auto"/>
              <w:jc w:val="center"/>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1,9</w:t>
            </w:r>
          </w:p>
        </w:tc>
        <w:tc>
          <w:tcPr>
            <w:tcW w:w="661" w:type="pct"/>
            <w:tcBorders>
              <w:top w:val="single" w:sz="4" w:space="0" w:color="auto"/>
              <w:left w:val="single" w:sz="4" w:space="0" w:color="auto"/>
              <w:bottom w:val="single" w:sz="4" w:space="0" w:color="auto"/>
              <w:right w:val="single" w:sz="4" w:space="0" w:color="auto"/>
            </w:tcBorders>
            <w:shd w:val="clear" w:color="000000" w:fill="FFFFB3"/>
            <w:vAlign w:val="center"/>
            <w:hideMark/>
          </w:tcPr>
          <w:p w14:paraId="57CD2A38" w14:textId="77777777" w:rsidR="008C490B" w:rsidRPr="008C490B" w:rsidRDefault="008C490B" w:rsidP="008C490B">
            <w:pPr>
              <w:spacing w:line="240" w:lineRule="auto"/>
              <w:jc w:val="center"/>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zadowalająca</w:t>
            </w:r>
          </w:p>
        </w:tc>
      </w:tr>
      <w:tr w:rsidR="008C490B" w:rsidRPr="008C490B" w14:paraId="1B78FAC3" w14:textId="77777777">
        <w:trPr>
          <w:trHeight w:val="300"/>
        </w:trPr>
        <w:tc>
          <w:tcPr>
            <w:tcW w:w="1491" w:type="pct"/>
            <w:tcBorders>
              <w:top w:val="nil"/>
              <w:left w:val="single" w:sz="4" w:space="0" w:color="auto"/>
              <w:bottom w:val="single" w:sz="4" w:space="0" w:color="auto"/>
              <w:right w:val="single" w:sz="4" w:space="0" w:color="auto"/>
            </w:tcBorders>
            <w:shd w:val="clear" w:color="auto" w:fill="auto"/>
            <w:vAlign w:val="center"/>
            <w:hideMark/>
          </w:tcPr>
          <w:p w14:paraId="5A3398EC" w14:textId="77777777" w:rsidR="008C490B" w:rsidRPr="008C490B" w:rsidRDefault="008C490B" w:rsidP="008C490B">
            <w:pPr>
              <w:spacing w:line="240" w:lineRule="auto"/>
              <w:jc w:val="left"/>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Orzeszkowej os. Metalowców</w:t>
            </w:r>
          </w:p>
        </w:tc>
        <w:tc>
          <w:tcPr>
            <w:tcW w:w="1482" w:type="pct"/>
            <w:tcBorders>
              <w:top w:val="nil"/>
              <w:left w:val="nil"/>
              <w:bottom w:val="single" w:sz="4" w:space="0" w:color="auto"/>
              <w:right w:val="single" w:sz="4" w:space="0" w:color="auto"/>
            </w:tcBorders>
            <w:shd w:val="clear" w:color="auto" w:fill="auto"/>
          </w:tcPr>
          <w:p w14:paraId="087E7892" w14:textId="710EDACF" w:rsidR="008C490B" w:rsidRPr="008C490B" w:rsidRDefault="00FF4F13" w:rsidP="008C490B">
            <w:pPr>
              <w:spacing w:line="240" w:lineRule="auto"/>
              <w:jc w:val="left"/>
              <w:rPr>
                <w:rFonts w:ascii="Open Sans Condensed" w:eastAsia="Times New Roman" w:hAnsi="Open Sans Condensed" w:cs="Open Sans Condensed"/>
                <w:color w:val="000000"/>
                <w:szCs w:val="20"/>
                <w:lang w:eastAsia="pl-PL"/>
              </w:rPr>
            </w:pPr>
            <w:r w:rsidRPr="00FF4F13">
              <w:rPr>
                <w:rFonts w:ascii="Open Sans Condensed" w:hAnsi="Open Sans Condensed" w:cs="Open Sans Condensed"/>
              </w:rPr>
              <w:t>Galeria Handlowa VIVO</w:t>
            </w:r>
          </w:p>
        </w:tc>
        <w:tc>
          <w:tcPr>
            <w:tcW w:w="509" w:type="pct"/>
            <w:tcBorders>
              <w:top w:val="nil"/>
              <w:left w:val="nil"/>
              <w:bottom w:val="single" w:sz="4" w:space="0" w:color="auto"/>
              <w:right w:val="single" w:sz="4" w:space="0" w:color="auto"/>
            </w:tcBorders>
            <w:shd w:val="clear" w:color="auto" w:fill="auto"/>
            <w:vAlign w:val="center"/>
            <w:hideMark/>
          </w:tcPr>
          <w:p w14:paraId="76E41C8D" w14:textId="77777777" w:rsidR="008C490B" w:rsidRPr="008C490B" w:rsidRDefault="008C490B" w:rsidP="008C490B">
            <w:pPr>
              <w:spacing w:line="240" w:lineRule="auto"/>
              <w:jc w:val="center"/>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17</w:t>
            </w:r>
          </w:p>
        </w:tc>
        <w:tc>
          <w:tcPr>
            <w:tcW w:w="473" w:type="pct"/>
            <w:tcBorders>
              <w:top w:val="nil"/>
              <w:left w:val="nil"/>
              <w:bottom w:val="single" w:sz="4" w:space="0" w:color="auto"/>
              <w:right w:val="single" w:sz="4" w:space="0" w:color="auto"/>
            </w:tcBorders>
            <w:shd w:val="clear" w:color="auto" w:fill="auto"/>
            <w:noWrap/>
            <w:vAlign w:val="center"/>
            <w:hideMark/>
          </w:tcPr>
          <w:p w14:paraId="2828512C" w14:textId="77777777" w:rsidR="008C490B" w:rsidRPr="008C490B" w:rsidRDefault="008C490B" w:rsidP="008C490B">
            <w:pPr>
              <w:spacing w:line="240" w:lineRule="auto"/>
              <w:jc w:val="center"/>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9</w:t>
            </w:r>
          </w:p>
        </w:tc>
        <w:tc>
          <w:tcPr>
            <w:tcW w:w="384" w:type="pct"/>
            <w:tcBorders>
              <w:top w:val="nil"/>
              <w:left w:val="nil"/>
              <w:bottom w:val="single" w:sz="4" w:space="0" w:color="auto"/>
              <w:right w:val="single" w:sz="4" w:space="0" w:color="auto"/>
            </w:tcBorders>
            <w:shd w:val="clear" w:color="auto" w:fill="auto"/>
            <w:noWrap/>
            <w:vAlign w:val="center"/>
            <w:hideMark/>
          </w:tcPr>
          <w:p w14:paraId="2DBED9E1" w14:textId="77777777" w:rsidR="008C490B" w:rsidRPr="008C490B" w:rsidRDefault="008C490B" w:rsidP="008C490B">
            <w:pPr>
              <w:spacing w:line="240" w:lineRule="auto"/>
              <w:jc w:val="center"/>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2,1</w:t>
            </w:r>
          </w:p>
        </w:tc>
        <w:tc>
          <w:tcPr>
            <w:tcW w:w="661" w:type="pct"/>
            <w:tcBorders>
              <w:top w:val="single" w:sz="4" w:space="0" w:color="auto"/>
              <w:left w:val="single" w:sz="4" w:space="0" w:color="auto"/>
              <w:bottom w:val="single" w:sz="4" w:space="0" w:color="auto"/>
              <w:right w:val="single" w:sz="4" w:space="0" w:color="auto"/>
            </w:tcBorders>
            <w:shd w:val="clear" w:color="000000" w:fill="FFC000"/>
            <w:vAlign w:val="center"/>
            <w:hideMark/>
          </w:tcPr>
          <w:p w14:paraId="0DB95EDD" w14:textId="77777777" w:rsidR="008C490B" w:rsidRPr="008C490B" w:rsidRDefault="008C490B" w:rsidP="008C490B">
            <w:pPr>
              <w:spacing w:line="240" w:lineRule="auto"/>
              <w:jc w:val="center"/>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akceptowalna</w:t>
            </w:r>
          </w:p>
        </w:tc>
      </w:tr>
      <w:tr w:rsidR="008C490B" w:rsidRPr="008C490B" w14:paraId="4644B253" w14:textId="77777777" w:rsidTr="005F239F">
        <w:trPr>
          <w:trHeight w:val="300"/>
        </w:trPr>
        <w:tc>
          <w:tcPr>
            <w:tcW w:w="1491" w:type="pct"/>
            <w:tcBorders>
              <w:top w:val="nil"/>
              <w:left w:val="single" w:sz="4" w:space="0" w:color="auto"/>
              <w:bottom w:val="single" w:sz="4" w:space="0" w:color="auto"/>
              <w:right w:val="single" w:sz="4" w:space="0" w:color="auto"/>
            </w:tcBorders>
            <w:shd w:val="clear" w:color="auto" w:fill="FEECED"/>
            <w:vAlign w:val="center"/>
            <w:hideMark/>
          </w:tcPr>
          <w:p w14:paraId="0B38C058" w14:textId="77777777" w:rsidR="008C490B" w:rsidRPr="008C490B" w:rsidRDefault="008C490B" w:rsidP="008C490B">
            <w:pPr>
              <w:spacing w:line="240" w:lineRule="auto"/>
              <w:jc w:val="left"/>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Kusocińskiego</w:t>
            </w:r>
          </w:p>
        </w:tc>
        <w:tc>
          <w:tcPr>
            <w:tcW w:w="1482" w:type="pct"/>
            <w:tcBorders>
              <w:top w:val="nil"/>
              <w:left w:val="nil"/>
              <w:bottom w:val="single" w:sz="4" w:space="0" w:color="auto"/>
              <w:right w:val="single" w:sz="4" w:space="0" w:color="auto"/>
            </w:tcBorders>
            <w:shd w:val="clear" w:color="auto" w:fill="FEECED"/>
          </w:tcPr>
          <w:p w14:paraId="1B37979C" w14:textId="61ED2771" w:rsidR="008C490B" w:rsidRPr="008C490B" w:rsidRDefault="00FF4F13" w:rsidP="008C490B">
            <w:pPr>
              <w:spacing w:line="240" w:lineRule="auto"/>
              <w:jc w:val="left"/>
              <w:rPr>
                <w:rFonts w:ascii="Open Sans Condensed" w:eastAsia="Times New Roman" w:hAnsi="Open Sans Condensed" w:cs="Open Sans Condensed"/>
                <w:color w:val="000000"/>
                <w:szCs w:val="20"/>
                <w:lang w:eastAsia="pl-PL"/>
              </w:rPr>
            </w:pPr>
            <w:r w:rsidRPr="00FF4F13">
              <w:rPr>
                <w:rFonts w:ascii="Open Sans Condensed" w:hAnsi="Open Sans Condensed" w:cs="Open Sans Condensed"/>
              </w:rPr>
              <w:t>Galeria Handlowa VIVO</w:t>
            </w:r>
          </w:p>
        </w:tc>
        <w:tc>
          <w:tcPr>
            <w:tcW w:w="509" w:type="pct"/>
            <w:tcBorders>
              <w:top w:val="nil"/>
              <w:left w:val="nil"/>
              <w:bottom w:val="single" w:sz="4" w:space="0" w:color="auto"/>
              <w:right w:val="single" w:sz="4" w:space="0" w:color="auto"/>
            </w:tcBorders>
            <w:shd w:val="clear" w:color="auto" w:fill="FEECED"/>
            <w:vAlign w:val="center"/>
            <w:hideMark/>
          </w:tcPr>
          <w:p w14:paraId="3EBFF285" w14:textId="77777777" w:rsidR="008C490B" w:rsidRPr="008C490B" w:rsidRDefault="008C490B" w:rsidP="008C490B">
            <w:pPr>
              <w:spacing w:line="240" w:lineRule="auto"/>
              <w:jc w:val="center"/>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25</w:t>
            </w:r>
          </w:p>
        </w:tc>
        <w:tc>
          <w:tcPr>
            <w:tcW w:w="473" w:type="pct"/>
            <w:tcBorders>
              <w:top w:val="nil"/>
              <w:left w:val="nil"/>
              <w:bottom w:val="single" w:sz="4" w:space="0" w:color="auto"/>
              <w:right w:val="single" w:sz="4" w:space="0" w:color="auto"/>
            </w:tcBorders>
            <w:shd w:val="clear" w:color="auto" w:fill="FEECED"/>
            <w:noWrap/>
            <w:vAlign w:val="center"/>
            <w:hideMark/>
          </w:tcPr>
          <w:p w14:paraId="64C7B0A8" w14:textId="77777777" w:rsidR="008C490B" w:rsidRPr="008C490B" w:rsidRDefault="008C490B" w:rsidP="008C490B">
            <w:pPr>
              <w:spacing w:line="240" w:lineRule="auto"/>
              <w:jc w:val="center"/>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7</w:t>
            </w:r>
          </w:p>
        </w:tc>
        <w:tc>
          <w:tcPr>
            <w:tcW w:w="384" w:type="pct"/>
            <w:tcBorders>
              <w:top w:val="nil"/>
              <w:left w:val="nil"/>
              <w:bottom w:val="single" w:sz="4" w:space="0" w:color="auto"/>
              <w:right w:val="single" w:sz="4" w:space="0" w:color="auto"/>
            </w:tcBorders>
            <w:shd w:val="clear" w:color="auto" w:fill="FEECED"/>
            <w:noWrap/>
            <w:vAlign w:val="center"/>
            <w:hideMark/>
          </w:tcPr>
          <w:p w14:paraId="5BD0FCCA" w14:textId="77777777" w:rsidR="008C490B" w:rsidRPr="008C490B" w:rsidRDefault="008C490B" w:rsidP="008C490B">
            <w:pPr>
              <w:spacing w:line="240" w:lineRule="auto"/>
              <w:jc w:val="center"/>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3,6</w:t>
            </w:r>
          </w:p>
        </w:tc>
        <w:tc>
          <w:tcPr>
            <w:tcW w:w="661" w:type="pct"/>
            <w:tcBorders>
              <w:top w:val="single" w:sz="4" w:space="0" w:color="auto"/>
              <w:left w:val="single" w:sz="4" w:space="0" w:color="auto"/>
              <w:bottom w:val="single" w:sz="4" w:space="0" w:color="auto"/>
              <w:right w:val="single" w:sz="4" w:space="0" w:color="auto"/>
            </w:tcBorders>
            <w:shd w:val="clear" w:color="000000" w:fill="F1A983"/>
            <w:vAlign w:val="center"/>
            <w:hideMark/>
          </w:tcPr>
          <w:p w14:paraId="7B7EB077" w14:textId="77777777" w:rsidR="008C490B" w:rsidRPr="008C490B" w:rsidRDefault="008C490B" w:rsidP="008C490B">
            <w:pPr>
              <w:spacing w:line="240" w:lineRule="auto"/>
              <w:jc w:val="center"/>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zła</w:t>
            </w:r>
          </w:p>
        </w:tc>
      </w:tr>
      <w:tr w:rsidR="008C490B" w:rsidRPr="008C490B" w14:paraId="10646120" w14:textId="77777777">
        <w:trPr>
          <w:trHeight w:val="300"/>
        </w:trPr>
        <w:tc>
          <w:tcPr>
            <w:tcW w:w="1491" w:type="pct"/>
            <w:tcBorders>
              <w:top w:val="nil"/>
              <w:left w:val="single" w:sz="4" w:space="0" w:color="auto"/>
              <w:bottom w:val="single" w:sz="4" w:space="0" w:color="auto"/>
              <w:right w:val="single" w:sz="4" w:space="0" w:color="auto"/>
            </w:tcBorders>
            <w:shd w:val="clear" w:color="auto" w:fill="auto"/>
            <w:vAlign w:val="center"/>
            <w:hideMark/>
          </w:tcPr>
          <w:p w14:paraId="547A05F9" w14:textId="77777777" w:rsidR="008C490B" w:rsidRPr="008C490B" w:rsidRDefault="008C490B" w:rsidP="008C490B">
            <w:pPr>
              <w:spacing w:line="240" w:lineRule="auto"/>
              <w:jc w:val="left"/>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Os. Zasanie</w:t>
            </w:r>
          </w:p>
        </w:tc>
        <w:tc>
          <w:tcPr>
            <w:tcW w:w="1482" w:type="pct"/>
            <w:tcBorders>
              <w:top w:val="nil"/>
              <w:left w:val="nil"/>
              <w:bottom w:val="single" w:sz="4" w:space="0" w:color="auto"/>
              <w:right w:val="single" w:sz="4" w:space="0" w:color="auto"/>
            </w:tcBorders>
            <w:shd w:val="clear" w:color="auto" w:fill="auto"/>
          </w:tcPr>
          <w:p w14:paraId="684409E8" w14:textId="620EF7C9" w:rsidR="008C490B" w:rsidRPr="008C490B" w:rsidRDefault="00FF4F13" w:rsidP="008C490B">
            <w:pPr>
              <w:spacing w:line="240" w:lineRule="auto"/>
              <w:jc w:val="left"/>
              <w:rPr>
                <w:rFonts w:ascii="Open Sans Condensed" w:eastAsia="Times New Roman" w:hAnsi="Open Sans Condensed" w:cs="Open Sans Condensed"/>
                <w:color w:val="000000"/>
                <w:szCs w:val="20"/>
                <w:lang w:eastAsia="pl-PL"/>
              </w:rPr>
            </w:pPr>
            <w:r w:rsidRPr="00FF4F13">
              <w:rPr>
                <w:rFonts w:ascii="Open Sans Condensed" w:hAnsi="Open Sans Condensed" w:cs="Open Sans Condensed"/>
              </w:rPr>
              <w:t>Galeria Handlowa VIVO</w:t>
            </w:r>
          </w:p>
        </w:tc>
        <w:tc>
          <w:tcPr>
            <w:tcW w:w="509" w:type="pct"/>
            <w:tcBorders>
              <w:top w:val="nil"/>
              <w:left w:val="nil"/>
              <w:bottom w:val="single" w:sz="4" w:space="0" w:color="auto"/>
              <w:right w:val="single" w:sz="4" w:space="0" w:color="auto"/>
            </w:tcBorders>
            <w:shd w:val="clear" w:color="auto" w:fill="auto"/>
            <w:vAlign w:val="center"/>
            <w:hideMark/>
          </w:tcPr>
          <w:p w14:paraId="153CEB11" w14:textId="77777777" w:rsidR="008C490B" w:rsidRPr="008C490B" w:rsidRDefault="008C490B" w:rsidP="008C490B">
            <w:pPr>
              <w:spacing w:line="240" w:lineRule="auto"/>
              <w:jc w:val="center"/>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40</w:t>
            </w:r>
          </w:p>
        </w:tc>
        <w:tc>
          <w:tcPr>
            <w:tcW w:w="473" w:type="pct"/>
            <w:tcBorders>
              <w:top w:val="nil"/>
              <w:left w:val="nil"/>
              <w:bottom w:val="single" w:sz="4" w:space="0" w:color="auto"/>
              <w:right w:val="single" w:sz="4" w:space="0" w:color="auto"/>
            </w:tcBorders>
            <w:shd w:val="clear" w:color="auto" w:fill="auto"/>
            <w:noWrap/>
            <w:vAlign w:val="center"/>
            <w:hideMark/>
          </w:tcPr>
          <w:p w14:paraId="5D12A039" w14:textId="77777777" w:rsidR="008C490B" w:rsidRPr="008C490B" w:rsidRDefault="008C490B" w:rsidP="008C490B">
            <w:pPr>
              <w:spacing w:line="240" w:lineRule="auto"/>
              <w:jc w:val="center"/>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6</w:t>
            </w:r>
          </w:p>
        </w:tc>
        <w:tc>
          <w:tcPr>
            <w:tcW w:w="384" w:type="pct"/>
            <w:tcBorders>
              <w:top w:val="nil"/>
              <w:left w:val="nil"/>
              <w:bottom w:val="single" w:sz="4" w:space="0" w:color="auto"/>
              <w:right w:val="single" w:sz="4" w:space="0" w:color="auto"/>
            </w:tcBorders>
            <w:shd w:val="clear" w:color="auto" w:fill="auto"/>
            <w:noWrap/>
            <w:vAlign w:val="center"/>
            <w:hideMark/>
          </w:tcPr>
          <w:p w14:paraId="2E999BA0" w14:textId="77777777" w:rsidR="008C490B" w:rsidRPr="008C490B" w:rsidRDefault="008C490B" w:rsidP="008C490B">
            <w:pPr>
              <w:spacing w:line="240" w:lineRule="auto"/>
              <w:jc w:val="center"/>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6,6</w:t>
            </w:r>
          </w:p>
        </w:tc>
        <w:tc>
          <w:tcPr>
            <w:tcW w:w="661" w:type="pct"/>
            <w:tcBorders>
              <w:top w:val="single" w:sz="4" w:space="0" w:color="auto"/>
              <w:left w:val="single" w:sz="4" w:space="0" w:color="auto"/>
              <w:bottom w:val="single" w:sz="4" w:space="0" w:color="auto"/>
              <w:right w:val="single" w:sz="4" w:space="0" w:color="auto"/>
            </w:tcBorders>
            <w:shd w:val="clear" w:color="000000" w:fill="C00000"/>
            <w:vAlign w:val="center"/>
            <w:hideMark/>
          </w:tcPr>
          <w:p w14:paraId="55F418B3" w14:textId="77777777" w:rsidR="008C490B" w:rsidRPr="008C490B" w:rsidRDefault="008C490B" w:rsidP="008C490B">
            <w:pPr>
              <w:spacing w:line="240" w:lineRule="auto"/>
              <w:jc w:val="center"/>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bardzo zła</w:t>
            </w:r>
          </w:p>
        </w:tc>
      </w:tr>
      <w:tr w:rsidR="008C490B" w:rsidRPr="008C490B" w14:paraId="646DBA8E" w14:textId="77777777" w:rsidTr="005F239F">
        <w:trPr>
          <w:trHeight w:val="300"/>
        </w:trPr>
        <w:tc>
          <w:tcPr>
            <w:tcW w:w="1491" w:type="pct"/>
            <w:tcBorders>
              <w:top w:val="nil"/>
              <w:left w:val="single" w:sz="4" w:space="0" w:color="auto"/>
              <w:bottom w:val="single" w:sz="4" w:space="0" w:color="auto"/>
              <w:right w:val="single" w:sz="4" w:space="0" w:color="auto"/>
            </w:tcBorders>
            <w:shd w:val="clear" w:color="auto" w:fill="FEECED"/>
            <w:vAlign w:val="center"/>
            <w:hideMark/>
          </w:tcPr>
          <w:p w14:paraId="75EEB0C9" w14:textId="77777777" w:rsidR="008C490B" w:rsidRPr="008C490B" w:rsidRDefault="008C490B" w:rsidP="008C490B">
            <w:pPr>
              <w:spacing w:line="240" w:lineRule="auto"/>
              <w:jc w:val="left"/>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Nisko Dom Handlowy</w:t>
            </w:r>
          </w:p>
        </w:tc>
        <w:tc>
          <w:tcPr>
            <w:tcW w:w="1482" w:type="pct"/>
            <w:tcBorders>
              <w:top w:val="nil"/>
              <w:left w:val="nil"/>
              <w:bottom w:val="single" w:sz="4" w:space="0" w:color="auto"/>
              <w:right w:val="single" w:sz="4" w:space="0" w:color="auto"/>
            </w:tcBorders>
            <w:shd w:val="clear" w:color="auto" w:fill="FEECED"/>
          </w:tcPr>
          <w:p w14:paraId="6100F6A5" w14:textId="7344BCC6" w:rsidR="008C490B" w:rsidRPr="008C490B" w:rsidRDefault="00FF4F13" w:rsidP="008C490B">
            <w:pPr>
              <w:spacing w:line="240" w:lineRule="auto"/>
              <w:jc w:val="left"/>
              <w:rPr>
                <w:rFonts w:ascii="Open Sans Condensed" w:eastAsia="Times New Roman" w:hAnsi="Open Sans Condensed" w:cs="Open Sans Condensed"/>
                <w:color w:val="000000"/>
                <w:szCs w:val="20"/>
                <w:lang w:eastAsia="pl-PL"/>
              </w:rPr>
            </w:pPr>
            <w:r w:rsidRPr="00FF4F13">
              <w:rPr>
                <w:rFonts w:ascii="Open Sans Condensed" w:hAnsi="Open Sans Condensed" w:cs="Open Sans Condensed"/>
              </w:rPr>
              <w:t>Galeria Handlowa VIVO</w:t>
            </w:r>
          </w:p>
        </w:tc>
        <w:tc>
          <w:tcPr>
            <w:tcW w:w="509" w:type="pct"/>
            <w:tcBorders>
              <w:top w:val="nil"/>
              <w:left w:val="nil"/>
              <w:bottom w:val="single" w:sz="4" w:space="0" w:color="auto"/>
              <w:right w:val="single" w:sz="4" w:space="0" w:color="auto"/>
            </w:tcBorders>
            <w:shd w:val="clear" w:color="auto" w:fill="FEECED"/>
            <w:vAlign w:val="center"/>
            <w:hideMark/>
          </w:tcPr>
          <w:p w14:paraId="7D02F9DF" w14:textId="77777777" w:rsidR="008C490B" w:rsidRPr="008C490B" w:rsidRDefault="008C490B" w:rsidP="008C490B">
            <w:pPr>
              <w:spacing w:line="240" w:lineRule="auto"/>
              <w:jc w:val="center"/>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46</w:t>
            </w:r>
          </w:p>
        </w:tc>
        <w:tc>
          <w:tcPr>
            <w:tcW w:w="473" w:type="pct"/>
            <w:tcBorders>
              <w:top w:val="nil"/>
              <w:left w:val="nil"/>
              <w:bottom w:val="single" w:sz="4" w:space="0" w:color="auto"/>
              <w:right w:val="single" w:sz="4" w:space="0" w:color="auto"/>
            </w:tcBorders>
            <w:shd w:val="clear" w:color="auto" w:fill="FEECED"/>
            <w:noWrap/>
            <w:vAlign w:val="center"/>
            <w:hideMark/>
          </w:tcPr>
          <w:p w14:paraId="7638C95C" w14:textId="77777777" w:rsidR="008C490B" w:rsidRPr="008C490B" w:rsidRDefault="008C490B" w:rsidP="008C490B">
            <w:pPr>
              <w:spacing w:line="240" w:lineRule="auto"/>
              <w:jc w:val="center"/>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16</w:t>
            </w:r>
          </w:p>
        </w:tc>
        <w:tc>
          <w:tcPr>
            <w:tcW w:w="384" w:type="pct"/>
            <w:tcBorders>
              <w:top w:val="nil"/>
              <w:left w:val="nil"/>
              <w:bottom w:val="single" w:sz="4" w:space="0" w:color="auto"/>
              <w:right w:val="single" w:sz="4" w:space="0" w:color="auto"/>
            </w:tcBorders>
            <w:shd w:val="clear" w:color="auto" w:fill="FEECED"/>
            <w:noWrap/>
            <w:vAlign w:val="center"/>
            <w:hideMark/>
          </w:tcPr>
          <w:p w14:paraId="7B91B73E" w14:textId="77777777" w:rsidR="008C490B" w:rsidRPr="008C490B" w:rsidRDefault="008C490B" w:rsidP="008C490B">
            <w:pPr>
              <w:spacing w:line="240" w:lineRule="auto"/>
              <w:jc w:val="center"/>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3,5</w:t>
            </w:r>
          </w:p>
        </w:tc>
        <w:tc>
          <w:tcPr>
            <w:tcW w:w="661" w:type="pct"/>
            <w:tcBorders>
              <w:top w:val="single" w:sz="4" w:space="0" w:color="auto"/>
              <w:left w:val="single" w:sz="4" w:space="0" w:color="auto"/>
              <w:bottom w:val="single" w:sz="4" w:space="0" w:color="auto"/>
              <w:right w:val="single" w:sz="4" w:space="0" w:color="auto"/>
            </w:tcBorders>
            <w:shd w:val="clear" w:color="000000" w:fill="F1A983"/>
            <w:vAlign w:val="center"/>
            <w:hideMark/>
          </w:tcPr>
          <w:p w14:paraId="202FCA39" w14:textId="77777777" w:rsidR="008C490B" w:rsidRPr="008C490B" w:rsidRDefault="008C490B" w:rsidP="008C490B">
            <w:pPr>
              <w:spacing w:line="240" w:lineRule="auto"/>
              <w:jc w:val="center"/>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zła</w:t>
            </w:r>
          </w:p>
        </w:tc>
      </w:tr>
      <w:tr w:rsidR="008C490B" w:rsidRPr="008C490B" w14:paraId="3F6A9732" w14:textId="77777777">
        <w:trPr>
          <w:trHeight w:val="300"/>
        </w:trPr>
        <w:tc>
          <w:tcPr>
            <w:tcW w:w="1491" w:type="pct"/>
            <w:tcBorders>
              <w:top w:val="nil"/>
              <w:left w:val="single" w:sz="4" w:space="0" w:color="auto"/>
              <w:bottom w:val="single" w:sz="4" w:space="0" w:color="auto"/>
              <w:right w:val="single" w:sz="4" w:space="0" w:color="auto"/>
            </w:tcBorders>
            <w:shd w:val="clear" w:color="auto" w:fill="auto"/>
            <w:vAlign w:val="center"/>
            <w:hideMark/>
          </w:tcPr>
          <w:p w14:paraId="609ACF39" w14:textId="77777777" w:rsidR="008C490B" w:rsidRPr="008C490B" w:rsidRDefault="008C490B" w:rsidP="008C490B">
            <w:pPr>
              <w:spacing w:line="240" w:lineRule="auto"/>
              <w:jc w:val="left"/>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Agatówka</w:t>
            </w:r>
          </w:p>
        </w:tc>
        <w:tc>
          <w:tcPr>
            <w:tcW w:w="1482" w:type="pct"/>
            <w:tcBorders>
              <w:top w:val="nil"/>
              <w:left w:val="nil"/>
              <w:bottom w:val="single" w:sz="4" w:space="0" w:color="auto"/>
              <w:right w:val="single" w:sz="4" w:space="0" w:color="auto"/>
            </w:tcBorders>
            <w:shd w:val="clear" w:color="auto" w:fill="auto"/>
          </w:tcPr>
          <w:p w14:paraId="2E0C9E4B" w14:textId="2F0AE135" w:rsidR="008C490B" w:rsidRPr="008C490B" w:rsidRDefault="00FF4F13" w:rsidP="008C490B">
            <w:pPr>
              <w:spacing w:line="240" w:lineRule="auto"/>
              <w:jc w:val="left"/>
              <w:rPr>
                <w:rFonts w:ascii="Open Sans Condensed" w:eastAsia="Times New Roman" w:hAnsi="Open Sans Condensed" w:cs="Open Sans Condensed"/>
                <w:color w:val="000000"/>
                <w:szCs w:val="20"/>
                <w:lang w:eastAsia="pl-PL"/>
              </w:rPr>
            </w:pPr>
            <w:r w:rsidRPr="00FF4F13">
              <w:rPr>
                <w:rFonts w:ascii="Open Sans Condensed" w:hAnsi="Open Sans Condensed" w:cs="Open Sans Condensed"/>
              </w:rPr>
              <w:t>Galeria Handlowa VIVO</w:t>
            </w:r>
          </w:p>
        </w:tc>
        <w:tc>
          <w:tcPr>
            <w:tcW w:w="509" w:type="pct"/>
            <w:tcBorders>
              <w:top w:val="nil"/>
              <w:left w:val="nil"/>
              <w:bottom w:val="single" w:sz="4" w:space="0" w:color="auto"/>
              <w:right w:val="single" w:sz="4" w:space="0" w:color="auto"/>
            </w:tcBorders>
            <w:shd w:val="clear" w:color="auto" w:fill="auto"/>
            <w:vAlign w:val="center"/>
            <w:hideMark/>
          </w:tcPr>
          <w:p w14:paraId="35215BE5" w14:textId="77777777" w:rsidR="008C490B" w:rsidRPr="008C490B" w:rsidRDefault="008C490B" w:rsidP="008C490B">
            <w:pPr>
              <w:spacing w:line="240" w:lineRule="auto"/>
              <w:jc w:val="center"/>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36</w:t>
            </w:r>
          </w:p>
        </w:tc>
        <w:tc>
          <w:tcPr>
            <w:tcW w:w="473" w:type="pct"/>
            <w:tcBorders>
              <w:top w:val="nil"/>
              <w:left w:val="nil"/>
              <w:bottom w:val="single" w:sz="4" w:space="0" w:color="auto"/>
              <w:right w:val="single" w:sz="4" w:space="0" w:color="auto"/>
            </w:tcBorders>
            <w:shd w:val="clear" w:color="auto" w:fill="auto"/>
            <w:noWrap/>
            <w:vAlign w:val="center"/>
            <w:hideMark/>
          </w:tcPr>
          <w:p w14:paraId="5BCF1FF4" w14:textId="77777777" w:rsidR="008C490B" w:rsidRPr="008C490B" w:rsidRDefault="008C490B" w:rsidP="008C490B">
            <w:pPr>
              <w:spacing w:line="240" w:lineRule="auto"/>
              <w:jc w:val="center"/>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10</w:t>
            </w:r>
          </w:p>
        </w:tc>
        <w:tc>
          <w:tcPr>
            <w:tcW w:w="384" w:type="pct"/>
            <w:tcBorders>
              <w:top w:val="nil"/>
              <w:left w:val="nil"/>
              <w:bottom w:val="single" w:sz="4" w:space="0" w:color="auto"/>
              <w:right w:val="single" w:sz="4" w:space="0" w:color="auto"/>
            </w:tcBorders>
            <w:shd w:val="clear" w:color="auto" w:fill="auto"/>
            <w:noWrap/>
            <w:vAlign w:val="center"/>
            <w:hideMark/>
          </w:tcPr>
          <w:p w14:paraId="3409C396" w14:textId="77777777" w:rsidR="008C490B" w:rsidRPr="008C490B" w:rsidRDefault="008C490B" w:rsidP="008C490B">
            <w:pPr>
              <w:spacing w:line="240" w:lineRule="auto"/>
              <w:jc w:val="center"/>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3,6</w:t>
            </w:r>
          </w:p>
        </w:tc>
        <w:tc>
          <w:tcPr>
            <w:tcW w:w="661" w:type="pct"/>
            <w:tcBorders>
              <w:top w:val="single" w:sz="4" w:space="0" w:color="auto"/>
              <w:left w:val="single" w:sz="4" w:space="0" w:color="auto"/>
              <w:bottom w:val="single" w:sz="4" w:space="0" w:color="auto"/>
              <w:right w:val="single" w:sz="4" w:space="0" w:color="auto"/>
            </w:tcBorders>
            <w:shd w:val="clear" w:color="000000" w:fill="F1A983"/>
            <w:vAlign w:val="center"/>
            <w:hideMark/>
          </w:tcPr>
          <w:p w14:paraId="75A11334" w14:textId="77777777" w:rsidR="008C490B" w:rsidRPr="008C490B" w:rsidRDefault="008C490B" w:rsidP="008C490B">
            <w:pPr>
              <w:spacing w:line="240" w:lineRule="auto"/>
              <w:jc w:val="center"/>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zła</w:t>
            </w:r>
          </w:p>
        </w:tc>
      </w:tr>
      <w:tr w:rsidR="008C490B" w:rsidRPr="008C490B" w14:paraId="28EC60B8" w14:textId="77777777" w:rsidTr="005F239F">
        <w:trPr>
          <w:trHeight w:val="300"/>
        </w:trPr>
        <w:tc>
          <w:tcPr>
            <w:tcW w:w="1491" w:type="pct"/>
            <w:tcBorders>
              <w:top w:val="nil"/>
              <w:left w:val="single" w:sz="4" w:space="0" w:color="auto"/>
              <w:bottom w:val="single" w:sz="4" w:space="0" w:color="auto"/>
              <w:right w:val="single" w:sz="4" w:space="0" w:color="auto"/>
            </w:tcBorders>
            <w:shd w:val="clear" w:color="auto" w:fill="FEECED"/>
            <w:vAlign w:val="center"/>
            <w:hideMark/>
          </w:tcPr>
          <w:p w14:paraId="773722D1" w14:textId="77777777" w:rsidR="008C490B" w:rsidRPr="008C490B" w:rsidRDefault="008C490B" w:rsidP="008C490B">
            <w:pPr>
              <w:spacing w:line="240" w:lineRule="auto"/>
              <w:jc w:val="left"/>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Dąbrowskiego Dworzec PKP</w:t>
            </w:r>
          </w:p>
        </w:tc>
        <w:tc>
          <w:tcPr>
            <w:tcW w:w="1482" w:type="pct"/>
            <w:tcBorders>
              <w:top w:val="nil"/>
              <w:left w:val="nil"/>
              <w:bottom w:val="single" w:sz="4" w:space="0" w:color="auto"/>
              <w:right w:val="single" w:sz="4" w:space="0" w:color="auto"/>
            </w:tcBorders>
            <w:shd w:val="clear" w:color="auto" w:fill="FEECED"/>
          </w:tcPr>
          <w:p w14:paraId="193F9AF9" w14:textId="4F6E69AC" w:rsidR="008C490B" w:rsidRPr="008C490B" w:rsidRDefault="00FF4F13" w:rsidP="008C490B">
            <w:pPr>
              <w:spacing w:line="240" w:lineRule="auto"/>
              <w:jc w:val="left"/>
              <w:rPr>
                <w:rFonts w:ascii="Open Sans Condensed" w:eastAsia="Times New Roman" w:hAnsi="Open Sans Condensed" w:cs="Open Sans Condensed"/>
                <w:color w:val="000000"/>
                <w:szCs w:val="20"/>
                <w:lang w:eastAsia="pl-PL"/>
              </w:rPr>
            </w:pPr>
            <w:r w:rsidRPr="00FF4F13">
              <w:rPr>
                <w:rFonts w:ascii="Open Sans Condensed" w:hAnsi="Open Sans Condensed" w:cs="Open Sans Condensed"/>
              </w:rPr>
              <w:t>Galeria Handlowa VIVO</w:t>
            </w:r>
          </w:p>
        </w:tc>
        <w:tc>
          <w:tcPr>
            <w:tcW w:w="509" w:type="pct"/>
            <w:tcBorders>
              <w:top w:val="nil"/>
              <w:left w:val="nil"/>
              <w:bottom w:val="single" w:sz="4" w:space="0" w:color="auto"/>
              <w:right w:val="single" w:sz="4" w:space="0" w:color="auto"/>
            </w:tcBorders>
            <w:shd w:val="clear" w:color="auto" w:fill="FEECED"/>
            <w:vAlign w:val="center"/>
            <w:hideMark/>
          </w:tcPr>
          <w:p w14:paraId="3828FD6D" w14:textId="77777777" w:rsidR="008C490B" w:rsidRPr="008C490B" w:rsidRDefault="008C490B" w:rsidP="008C490B">
            <w:pPr>
              <w:spacing w:line="240" w:lineRule="auto"/>
              <w:jc w:val="center"/>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32</w:t>
            </w:r>
          </w:p>
        </w:tc>
        <w:tc>
          <w:tcPr>
            <w:tcW w:w="473" w:type="pct"/>
            <w:tcBorders>
              <w:top w:val="nil"/>
              <w:left w:val="nil"/>
              <w:bottom w:val="single" w:sz="4" w:space="0" w:color="auto"/>
              <w:right w:val="single" w:sz="4" w:space="0" w:color="auto"/>
            </w:tcBorders>
            <w:shd w:val="clear" w:color="auto" w:fill="FEECED"/>
            <w:noWrap/>
            <w:vAlign w:val="center"/>
            <w:hideMark/>
          </w:tcPr>
          <w:p w14:paraId="178F1691" w14:textId="77777777" w:rsidR="008C490B" w:rsidRPr="008C490B" w:rsidRDefault="008C490B" w:rsidP="008C490B">
            <w:pPr>
              <w:spacing w:line="240" w:lineRule="auto"/>
              <w:jc w:val="center"/>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11</w:t>
            </w:r>
          </w:p>
        </w:tc>
        <w:tc>
          <w:tcPr>
            <w:tcW w:w="384" w:type="pct"/>
            <w:tcBorders>
              <w:top w:val="nil"/>
              <w:left w:val="nil"/>
              <w:bottom w:val="single" w:sz="4" w:space="0" w:color="auto"/>
              <w:right w:val="single" w:sz="4" w:space="0" w:color="auto"/>
            </w:tcBorders>
            <w:shd w:val="clear" w:color="auto" w:fill="FEECED"/>
            <w:noWrap/>
            <w:vAlign w:val="center"/>
            <w:hideMark/>
          </w:tcPr>
          <w:p w14:paraId="67617597" w14:textId="77777777" w:rsidR="008C490B" w:rsidRPr="008C490B" w:rsidRDefault="008C490B" w:rsidP="008C490B">
            <w:pPr>
              <w:spacing w:line="240" w:lineRule="auto"/>
              <w:jc w:val="center"/>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3,6</w:t>
            </w:r>
          </w:p>
        </w:tc>
        <w:tc>
          <w:tcPr>
            <w:tcW w:w="661" w:type="pct"/>
            <w:tcBorders>
              <w:top w:val="single" w:sz="4" w:space="0" w:color="auto"/>
              <w:left w:val="single" w:sz="4" w:space="0" w:color="auto"/>
              <w:bottom w:val="single" w:sz="4" w:space="0" w:color="auto"/>
              <w:right w:val="single" w:sz="4" w:space="0" w:color="auto"/>
            </w:tcBorders>
            <w:shd w:val="clear" w:color="000000" w:fill="F1A983"/>
            <w:vAlign w:val="center"/>
            <w:hideMark/>
          </w:tcPr>
          <w:p w14:paraId="20E9158C" w14:textId="77777777" w:rsidR="008C490B" w:rsidRPr="008C490B" w:rsidRDefault="008C490B" w:rsidP="008C490B">
            <w:pPr>
              <w:spacing w:line="240" w:lineRule="auto"/>
              <w:jc w:val="center"/>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zła</w:t>
            </w:r>
          </w:p>
        </w:tc>
      </w:tr>
      <w:tr w:rsidR="008C490B" w:rsidRPr="008C490B" w14:paraId="1902EFA0" w14:textId="77777777">
        <w:trPr>
          <w:trHeight w:val="300"/>
        </w:trPr>
        <w:tc>
          <w:tcPr>
            <w:tcW w:w="1491" w:type="pct"/>
            <w:tcBorders>
              <w:top w:val="nil"/>
              <w:left w:val="single" w:sz="4" w:space="0" w:color="auto"/>
              <w:bottom w:val="single" w:sz="4" w:space="0" w:color="auto"/>
              <w:right w:val="single" w:sz="4" w:space="0" w:color="auto"/>
            </w:tcBorders>
            <w:shd w:val="clear" w:color="auto" w:fill="auto"/>
            <w:vAlign w:val="center"/>
            <w:hideMark/>
          </w:tcPr>
          <w:p w14:paraId="0F4749EA" w14:textId="77777777" w:rsidR="008C490B" w:rsidRPr="008C490B" w:rsidRDefault="008C490B" w:rsidP="008C490B">
            <w:pPr>
              <w:spacing w:line="240" w:lineRule="auto"/>
              <w:jc w:val="left"/>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Kłyżów</w:t>
            </w:r>
          </w:p>
        </w:tc>
        <w:tc>
          <w:tcPr>
            <w:tcW w:w="1482" w:type="pct"/>
            <w:tcBorders>
              <w:top w:val="nil"/>
              <w:left w:val="nil"/>
              <w:bottom w:val="single" w:sz="4" w:space="0" w:color="auto"/>
              <w:right w:val="single" w:sz="4" w:space="0" w:color="auto"/>
            </w:tcBorders>
            <w:shd w:val="clear" w:color="auto" w:fill="auto"/>
          </w:tcPr>
          <w:p w14:paraId="3CEB4C08" w14:textId="59D8C6E5" w:rsidR="008C490B" w:rsidRPr="008C490B" w:rsidRDefault="00FF4F13" w:rsidP="008C490B">
            <w:pPr>
              <w:spacing w:line="240" w:lineRule="auto"/>
              <w:jc w:val="left"/>
              <w:rPr>
                <w:rFonts w:ascii="Open Sans Condensed" w:eastAsia="Times New Roman" w:hAnsi="Open Sans Condensed" w:cs="Open Sans Condensed"/>
                <w:color w:val="000000"/>
                <w:szCs w:val="20"/>
                <w:lang w:eastAsia="pl-PL"/>
              </w:rPr>
            </w:pPr>
            <w:r w:rsidRPr="00FF4F13">
              <w:rPr>
                <w:rFonts w:ascii="Open Sans Condensed" w:hAnsi="Open Sans Condensed" w:cs="Open Sans Condensed"/>
              </w:rPr>
              <w:t>Galeria Handlowa VIVO</w:t>
            </w:r>
          </w:p>
        </w:tc>
        <w:tc>
          <w:tcPr>
            <w:tcW w:w="509" w:type="pct"/>
            <w:tcBorders>
              <w:top w:val="nil"/>
              <w:left w:val="nil"/>
              <w:bottom w:val="single" w:sz="4" w:space="0" w:color="auto"/>
              <w:right w:val="single" w:sz="4" w:space="0" w:color="auto"/>
            </w:tcBorders>
            <w:shd w:val="clear" w:color="auto" w:fill="auto"/>
            <w:vAlign w:val="center"/>
            <w:hideMark/>
          </w:tcPr>
          <w:p w14:paraId="29D0A753" w14:textId="77777777" w:rsidR="008C490B" w:rsidRPr="008C490B" w:rsidRDefault="008C490B" w:rsidP="008C490B">
            <w:pPr>
              <w:spacing w:line="240" w:lineRule="auto"/>
              <w:jc w:val="center"/>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52</w:t>
            </w:r>
          </w:p>
        </w:tc>
        <w:tc>
          <w:tcPr>
            <w:tcW w:w="473" w:type="pct"/>
            <w:tcBorders>
              <w:top w:val="nil"/>
              <w:left w:val="nil"/>
              <w:bottom w:val="single" w:sz="4" w:space="0" w:color="auto"/>
              <w:right w:val="single" w:sz="4" w:space="0" w:color="auto"/>
            </w:tcBorders>
            <w:shd w:val="clear" w:color="auto" w:fill="auto"/>
            <w:noWrap/>
            <w:vAlign w:val="center"/>
            <w:hideMark/>
          </w:tcPr>
          <w:p w14:paraId="44AFDB84" w14:textId="77777777" w:rsidR="008C490B" w:rsidRPr="008C490B" w:rsidRDefault="008C490B" w:rsidP="008C490B">
            <w:pPr>
              <w:spacing w:line="240" w:lineRule="auto"/>
              <w:jc w:val="center"/>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17</w:t>
            </w:r>
          </w:p>
        </w:tc>
        <w:tc>
          <w:tcPr>
            <w:tcW w:w="384" w:type="pct"/>
            <w:tcBorders>
              <w:top w:val="nil"/>
              <w:left w:val="nil"/>
              <w:bottom w:val="single" w:sz="4" w:space="0" w:color="auto"/>
              <w:right w:val="single" w:sz="4" w:space="0" w:color="auto"/>
            </w:tcBorders>
            <w:shd w:val="clear" w:color="auto" w:fill="auto"/>
            <w:noWrap/>
            <w:vAlign w:val="center"/>
            <w:hideMark/>
          </w:tcPr>
          <w:p w14:paraId="298531EB" w14:textId="77777777" w:rsidR="008C490B" w:rsidRPr="008C490B" w:rsidRDefault="008C490B" w:rsidP="008C490B">
            <w:pPr>
              <w:spacing w:line="240" w:lineRule="auto"/>
              <w:jc w:val="center"/>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4,0</w:t>
            </w:r>
          </w:p>
        </w:tc>
        <w:tc>
          <w:tcPr>
            <w:tcW w:w="661" w:type="pct"/>
            <w:tcBorders>
              <w:top w:val="single" w:sz="4" w:space="0" w:color="auto"/>
              <w:left w:val="single" w:sz="4" w:space="0" w:color="auto"/>
              <w:bottom w:val="single" w:sz="4" w:space="0" w:color="auto"/>
              <w:right w:val="single" w:sz="4" w:space="0" w:color="auto"/>
            </w:tcBorders>
            <w:shd w:val="clear" w:color="000000" w:fill="C00000"/>
            <w:vAlign w:val="center"/>
            <w:hideMark/>
          </w:tcPr>
          <w:p w14:paraId="75D8CB7A" w14:textId="77777777" w:rsidR="008C490B" w:rsidRPr="008C490B" w:rsidRDefault="008C490B" w:rsidP="008C490B">
            <w:pPr>
              <w:spacing w:line="240" w:lineRule="auto"/>
              <w:jc w:val="center"/>
              <w:rPr>
                <w:rFonts w:ascii="Open Sans Condensed" w:eastAsia="Times New Roman" w:hAnsi="Open Sans Condensed" w:cs="Open Sans Condensed"/>
                <w:color w:val="000000"/>
                <w:szCs w:val="20"/>
                <w:lang w:eastAsia="pl-PL"/>
              </w:rPr>
            </w:pPr>
            <w:r w:rsidRPr="008C490B">
              <w:rPr>
                <w:rFonts w:ascii="Open Sans Condensed" w:eastAsia="Times New Roman" w:hAnsi="Open Sans Condensed" w:cs="Open Sans Condensed"/>
                <w:color w:val="000000"/>
                <w:szCs w:val="20"/>
                <w:lang w:eastAsia="pl-PL"/>
              </w:rPr>
              <w:t>bardzo zła</w:t>
            </w:r>
          </w:p>
        </w:tc>
      </w:tr>
    </w:tbl>
    <w:p w14:paraId="566EF9D8" w14:textId="42C59E17" w:rsidR="008C490B" w:rsidRDefault="00554F9C" w:rsidP="00BC692D">
      <w:pPr>
        <w:pStyle w:val="rdo"/>
      </w:pPr>
      <w:r>
        <w:t>Ź</w:t>
      </w:r>
      <w:r w:rsidRPr="00C973F5">
        <w:t>ródło: Opracowanie własne na podstawie rozkładów jazdy MZK Stalowa Wola</w:t>
      </w:r>
      <w:r w:rsidR="00F8713E">
        <w:t>, www.maps.google.com</w:t>
      </w:r>
    </w:p>
    <w:p w14:paraId="13119579" w14:textId="77777777" w:rsidR="00FE2C2D" w:rsidRDefault="00FE2C2D" w:rsidP="00FE2C2D"/>
    <w:p w14:paraId="0BFFB043" w14:textId="2DF14871" w:rsidR="00A17175" w:rsidRDefault="00A17175" w:rsidP="005D56A4">
      <w:r>
        <w:t xml:space="preserve">Przystanek „Galeria Handlowa Vivo” </w:t>
      </w:r>
      <w:r w:rsidR="00D652FB">
        <w:t xml:space="preserve">ma najniższe oceny. Jest to związane z </w:t>
      </w:r>
      <w:r w:rsidR="009012D7">
        <w:t xml:space="preserve">ograniczonymi możliwościami wjazdu na teren </w:t>
      </w:r>
      <w:r w:rsidR="000A1212">
        <w:t>tego obiektu</w:t>
      </w:r>
      <w:r w:rsidR="009012D7">
        <w:t xml:space="preserve">. Ponadto, linia 6 obsługująca </w:t>
      </w:r>
      <w:r w:rsidR="000A1212">
        <w:t>ten generator ruchu</w:t>
      </w:r>
      <w:r w:rsidR="009012D7">
        <w:t xml:space="preserve"> charakteryzuje się </w:t>
      </w:r>
      <w:r w:rsidR="000A1212">
        <w:t>niestandardowym</w:t>
      </w:r>
      <w:r w:rsidR="00D3116F">
        <w:t xml:space="preserve"> przebiegiem trasy</w:t>
      </w:r>
      <w:r w:rsidR="000A1212">
        <w:t>,</w:t>
      </w:r>
      <w:r w:rsidR="00D3116F">
        <w:t xml:space="preserve"> co przekłada się na </w:t>
      </w:r>
      <w:r w:rsidR="00B5417E">
        <w:t xml:space="preserve">bardzo zróżnicowany czas przejazdu do </w:t>
      </w:r>
      <w:r w:rsidR="000A1212">
        <w:t>centrum handlowego Vivo</w:t>
      </w:r>
      <w:r w:rsidR="00B5417E">
        <w:t>.</w:t>
      </w:r>
    </w:p>
    <w:p w14:paraId="5B24ACFE" w14:textId="77777777" w:rsidR="00AE6312" w:rsidRDefault="00AE6312" w:rsidP="005D56A4"/>
    <w:p w14:paraId="11E7A80C" w14:textId="77777777" w:rsidR="00FE2C2D" w:rsidRDefault="00FE2C2D">
      <w:pPr>
        <w:spacing w:line="240" w:lineRule="auto"/>
        <w:jc w:val="left"/>
        <w:rPr>
          <w:rFonts w:eastAsia="Times New Roman" w:cs="Times New Roman"/>
          <w:b/>
          <w:bCs/>
          <w:color w:val="EE1A24"/>
          <w:sz w:val="28"/>
          <w:szCs w:val="26"/>
        </w:rPr>
      </w:pPr>
      <w:bookmarkStart w:id="180" w:name="_Ref70586306"/>
      <w:r>
        <w:br w:type="page"/>
      </w:r>
    </w:p>
    <w:p w14:paraId="6664526E" w14:textId="4653A4D7" w:rsidR="006C53B3" w:rsidRPr="00CB1DC9" w:rsidRDefault="0016082E" w:rsidP="00F4751A">
      <w:pPr>
        <w:pStyle w:val="Nagwek2"/>
        <w:ind w:left="1077" w:hanging="907"/>
      </w:pPr>
      <w:bookmarkStart w:id="181" w:name="_Toc164939518"/>
      <w:r w:rsidRPr="006C53B3">
        <w:lastRenderedPageBreak/>
        <w:t>Najważniejsze generatory ruchu</w:t>
      </w:r>
      <w:bookmarkEnd w:id="180"/>
      <w:bookmarkEnd w:id="181"/>
    </w:p>
    <w:p w14:paraId="7DD4677E" w14:textId="2ADB2AA1" w:rsidR="006C53B3" w:rsidRDefault="00CB1DC9" w:rsidP="005D0BE6">
      <w:pPr>
        <w:rPr>
          <w:highlight w:val="yellow"/>
        </w:rPr>
      </w:pPr>
      <w:r w:rsidRPr="00CB1DC9">
        <w:t xml:space="preserve">Na poniższym rysunku przedstawiono lokalizację najważniejszych obiektów, będących generatorami podróży w publicznym transporcie zbiorowym na terenie </w:t>
      </w:r>
      <w:r>
        <w:t>Stalowej Woli</w:t>
      </w:r>
      <w:r w:rsidR="00523620">
        <w:t>.</w:t>
      </w:r>
    </w:p>
    <w:p w14:paraId="5A165ED0" w14:textId="77777777" w:rsidR="00C45EF9" w:rsidRDefault="005A6623" w:rsidP="006D7667">
      <w:pPr>
        <w:keepNext/>
        <w:jc w:val="center"/>
      </w:pPr>
      <w:r>
        <w:rPr>
          <w:noProof/>
        </w:rPr>
        <w:drawing>
          <wp:inline distT="0" distB="0" distL="0" distR="0" wp14:anchorId="4EE5DFBA" wp14:editId="631C627F">
            <wp:extent cx="5397042" cy="7632000"/>
            <wp:effectExtent l="0" t="0" r="0" b="0"/>
            <wp:docPr id="1630137711" name="Obraz 1" descr="Obraz zawierający tekst, mapa, atlas,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137711" name="Obraz 1" descr="Obraz zawierający tekst, mapa, atlas, diagram&#10;&#10;Opis wygenerowany automatycznie"/>
                    <pic:cNvPicPr/>
                  </pic:nvPicPr>
                  <pic:blipFill>
                    <a:blip r:embed="rId88"/>
                    <a:stretch>
                      <a:fillRect/>
                    </a:stretch>
                  </pic:blipFill>
                  <pic:spPr>
                    <a:xfrm>
                      <a:off x="0" y="0"/>
                      <a:ext cx="5397042" cy="7632000"/>
                    </a:xfrm>
                    <a:prstGeom prst="rect">
                      <a:avLst/>
                    </a:prstGeom>
                  </pic:spPr>
                </pic:pic>
              </a:graphicData>
            </a:graphic>
          </wp:inline>
        </w:drawing>
      </w:r>
    </w:p>
    <w:p w14:paraId="0848C24B" w14:textId="0BC8DCC1" w:rsidR="00806769" w:rsidRDefault="00C45EF9" w:rsidP="00C45EF9">
      <w:pPr>
        <w:pStyle w:val="rysunek-podpis"/>
      </w:pPr>
      <w:bookmarkStart w:id="182" w:name="_Toc164939374"/>
      <w:r>
        <w:t xml:space="preserve">Rys. </w:t>
      </w:r>
      <w:r w:rsidR="00A76619">
        <w:fldChar w:fldCharType="begin"/>
      </w:r>
      <w:r w:rsidR="00A76619">
        <w:instrText xml:space="preserve"> STYLEREF 1 \s </w:instrText>
      </w:r>
      <w:r w:rsidR="00A76619">
        <w:fldChar w:fldCharType="separate"/>
      </w:r>
      <w:r w:rsidR="00245637">
        <w:rPr>
          <w:noProof/>
        </w:rPr>
        <w:t>6</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3</w:t>
      </w:r>
      <w:r w:rsidR="00A76619">
        <w:fldChar w:fldCharType="end"/>
      </w:r>
      <w:r>
        <w:t xml:space="preserve"> </w:t>
      </w:r>
      <w:r w:rsidRPr="00E419D0">
        <w:t>Najistotniejsze generatory ruchu na terenie Gminy Stalowa Wola</w:t>
      </w:r>
      <w:bookmarkEnd w:id="182"/>
    </w:p>
    <w:p w14:paraId="2544E8A5" w14:textId="77777777" w:rsidR="0016082E" w:rsidRPr="005A6623" w:rsidRDefault="00C36C82" w:rsidP="00DC303C">
      <w:pPr>
        <w:pStyle w:val="rdo"/>
      </w:pPr>
      <w:r w:rsidRPr="005A6623">
        <w:t xml:space="preserve">Źródło: </w:t>
      </w:r>
      <w:r w:rsidR="00876549" w:rsidRPr="005A6623">
        <w:t>opracowanie własne</w:t>
      </w:r>
    </w:p>
    <w:p w14:paraId="2544E8A7" w14:textId="1BE432FB" w:rsidR="0061743D" w:rsidRPr="00FC4F7E" w:rsidRDefault="0016082E" w:rsidP="0061743D">
      <w:pPr>
        <w:pStyle w:val="Nagwek1"/>
      </w:pPr>
      <w:bookmarkStart w:id="183" w:name="_Toc164939519"/>
      <w:r w:rsidRPr="00FC4F7E">
        <w:lastRenderedPageBreak/>
        <w:t xml:space="preserve">Preferencje </w:t>
      </w:r>
      <w:r w:rsidR="00284948" w:rsidRPr="00FC4F7E">
        <w:t xml:space="preserve">dotyczące </w:t>
      </w:r>
      <w:r w:rsidRPr="00FC4F7E">
        <w:t>wyboru rodzaju środków transportu</w:t>
      </w:r>
      <w:bookmarkEnd w:id="183"/>
    </w:p>
    <w:p w14:paraId="2544E8A8" w14:textId="77777777" w:rsidR="00284948" w:rsidRPr="00FC4F7E" w:rsidRDefault="00284948" w:rsidP="00FA5A1F">
      <w:pPr>
        <w:pStyle w:val="Nagwek2"/>
        <w:ind w:left="851"/>
      </w:pPr>
      <w:bookmarkStart w:id="184" w:name="_Toc164939520"/>
      <w:r w:rsidRPr="00FC4F7E">
        <w:t>Preferencje dotyczące wyboru rodzaju środków transportu wynikające ze strategii zrównoważonego rozwoju transportu publicznego i uwzględniające infrastrukturę transportową</w:t>
      </w:r>
      <w:bookmarkEnd w:id="184"/>
    </w:p>
    <w:p w14:paraId="715132C1" w14:textId="77777777" w:rsidR="00BF50CF" w:rsidRPr="00747537" w:rsidRDefault="00BF50CF" w:rsidP="00BF50CF">
      <w:pPr>
        <w:pStyle w:val="StalowaWola"/>
        <w:rPr>
          <w:rFonts w:ascii="Open Sans" w:hAnsi="Open Sans" w:cs="Open Sans"/>
          <w:szCs w:val="20"/>
        </w:rPr>
      </w:pPr>
      <w:r w:rsidRPr="00747537">
        <w:rPr>
          <w:rFonts w:ascii="Open Sans" w:hAnsi="Open Sans" w:cs="Open Sans"/>
          <w:szCs w:val="20"/>
        </w:rPr>
        <w:t xml:space="preserve">Przed organizatorami PTZ systematycznie stawiane są coraz wyższe wymagania dotyczące standardów środków transportu, co nie zawsze idzie w parze z możliwościami finansowymi. </w:t>
      </w:r>
    </w:p>
    <w:p w14:paraId="5315186A" w14:textId="76012666" w:rsidR="00FE17B7" w:rsidRPr="00F37CC4" w:rsidRDefault="00FE17B7" w:rsidP="00FE17B7">
      <w:pPr>
        <w:rPr>
          <w:rFonts w:eastAsia="Calibri" w:cs="Open Sans"/>
          <w:szCs w:val="20"/>
        </w:rPr>
      </w:pPr>
      <w:r w:rsidRPr="00F37CC4">
        <w:rPr>
          <w:rFonts w:eastAsia="Calibri" w:cs="Open Sans"/>
          <w:szCs w:val="20"/>
        </w:rPr>
        <w:t xml:space="preserve">Podróżny wybierając rodzaj środka transportu, podejmuje decyzję na podstawie mierników jakości, które służą do oceny poszczególnych środków transportu pod kątem najefektywniejszego odbycia podróży. W toku oceny preferencji komunikacyjnych, </w:t>
      </w:r>
      <w:r w:rsidR="00017CD9" w:rsidRPr="00F37CC4">
        <w:rPr>
          <w:rFonts w:eastAsia="Calibri" w:cs="Open Sans"/>
          <w:szCs w:val="20"/>
        </w:rPr>
        <w:t xml:space="preserve">przy podróżach </w:t>
      </w:r>
      <w:r w:rsidR="001C5D68" w:rsidRPr="00F37CC4">
        <w:rPr>
          <w:rFonts w:eastAsia="Calibri" w:cs="Open Sans"/>
          <w:szCs w:val="20"/>
        </w:rPr>
        <w:t xml:space="preserve">realizowanych </w:t>
      </w:r>
      <w:r w:rsidR="00BF1F93" w:rsidRPr="00F37CC4">
        <w:rPr>
          <w:rFonts w:eastAsia="Calibri" w:cs="Open Sans"/>
          <w:szCs w:val="20"/>
        </w:rPr>
        <w:t xml:space="preserve">komunikacją zbiorową, </w:t>
      </w:r>
      <w:r w:rsidRPr="00F37CC4">
        <w:rPr>
          <w:rFonts w:eastAsia="Calibri" w:cs="Open Sans"/>
          <w:szCs w:val="20"/>
        </w:rPr>
        <w:t>mierniki te rozpatrywane są w ramach postulatów przewozowych, spośród których do</w:t>
      </w:r>
      <w:r w:rsidR="00C71D22">
        <w:rPr>
          <w:rFonts w:eastAsia="Calibri" w:cs="Open Sans"/>
          <w:szCs w:val="20"/>
        </w:rPr>
        <w:t> </w:t>
      </w:r>
      <w:r w:rsidRPr="00F37CC4">
        <w:rPr>
          <w:rFonts w:eastAsia="Calibri" w:cs="Open Sans"/>
          <w:szCs w:val="20"/>
        </w:rPr>
        <w:t>najbardziej istotnych zaliczane są:</w:t>
      </w:r>
    </w:p>
    <w:p w14:paraId="6B566F8D" w14:textId="5C9A91EB" w:rsidR="00FE17B7" w:rsidRPr="00975831" w:rsidRDefault="00FE17B7" w:rsidP="00297D10">
      <w:pPr>
        <w:pStyle w:val="punktorpeny"/>
        <w:spacing w:line="360" w:lineRule="auto"/>
        <w:rPr>
          <w:rFonts w:cs="Open Sans"/>
          <w:szCs w:val="20"/>
        </w:rPr>
      </w:pPr>
      <w:r w:rsidRPr="00975831">
        <w:rPr>
          <w:rFonts w:cs="Open Sans"/>
          <w:szCs w:val="20"/>
        </w:rPr>
        <w:t>bezpośredniość połączeń</w:t>
      </w:r>
      <w:r w:rsidR="00835A93">
        <w:rPr>
          <w:rFonts w:cs="Open Sans"/>
          <w:szCs w:val="20"/>
        </w:rPr>
        <w:t>,</w:t>
      </w:r>
    </w:p>
    <w:p w14:paraId="6E025447" w14:textId="217C7824" w:rsidR="00BF50CF" w:rsidRPr="00975831" w:rsidRDefault="00BF50CF" w:rsidP="00297D10">
      <w:pPr>
        <w:pStyle w:val="punktorpeny"/>
        <w:spacing w:line="360" w:lineRule="auto"/>
        <w:rPr>
          <w:rFonts w:cs="Open Sans"/>
          <w:szCs w:val="20"/>
        </w:rPr>
      </w:pPr>
      <w:r w:rsidRPr="00975831">
        <w:rPr>
          <w:rFonts w:cs="Open Sans"/>
          <w:szCs w:val="20"/>
        </w:rPr>
        <w:t>częstotliwość kursowania</w:t>
      </w:r>
      <w:r w:rsidR="00835A93">
        <w:rPr>
          <w:rFonts w:cs="Open Sans"/>
          <w:szCs w:val="20"/>
        </w:rPr>
        <w:t>,</w:t>
      </w:r>
    </w:p>
    <w:p w14:paraId="6A6822E6" w14:textId="5BF536F3" w:rsidR="00BF50CF" w:rsidRPr="00975831" w:rsidRDefault="00BF50CF" w:rsidP="00297D10">
      <w:pPr>
        <w:pStyle w:val="punktorpeny"/>
        <w:spacing w:line="360" w:lineRule="auto"/>
        <w:rPr>
          <w:rFonts w:cs="Open Sans"/>
          <w:szCs w:val="20"/>
        </w:rPr>
      </w:pPr>
      <w:r w:rsidRPr="00975831">
        <w:rPr>
          <w:rFonts w:cs="Open Sans"/>
          <w:szCs w:val="20"/>
        </w:rPr>
        <w:t>dostępność do przystanków</w:t>
      </w:r>
      <w:r w:rsidR="00835A93">
        <w:rPr>
          <w:rFonts w:cs="Open Sans"/>
          <w:szCs w:val="20"/>
        </w:rPr>
        <w:t>,</w:t>
      </w:r>
    </w:p>
    <w:p w14:paraId="380FBC2E" w14:textId="539C7D40" w:rsidR="00BF50CF" w:rsidRPr="00975831" w:rsidRDefault="00BF50CF" w:rsidP="00297D10">
      <w:pPr>
        <w:pStyle w:val="punktorpeny"/>
        <w:spacing w:line="360" w:lineRule="auto"/>
        <w:rPr>
          <w:rFonts w:cs="Open Sans"/>
          <w:szCs w:val="20"/>
        </w:rPr>
      </w:pPr>
      <w:r w:rsidRPr="00975831">
        <w:rPr>
          <w:rFonts w:cs="Open Sans"/>
          <w:szCs w:val="20"/>
        </w:rPr>
        <w:t>informacja pasażerska</w:t>
      </w:r>
      <w:r w:rsidR="00835A93">
        <w:rPr>
          <w:rFonts w:cs="Open Sans"/>
          <w:szCs w:val="20"/>
        </w:rPr>
        <w:t>,</w:t>
      </w:r>
    </w:p>
    <w:p w14:paraId="4EB2F665" w14:textId="37B45B12" w:rsidR="00BF50CF" w:rsidRPr="00975831" w:rsidRDefault="00BF50CF" w:rsidP="00297D10">
      <w:pPr>
        <w:pStyle w:val="punktorpeny"/>
        <w:spacing w:line="360" w:lineRule="auto"/>
        <w:rPr>
          <w:rFonts w:cs="Open Sans"/>
          <w:szCs w:val="20"/>
        </w:rPr>
      </w:pPr>
      <w:r w:rsidRPr="00975831">
        <w:rPr>
          <w:rFonts w:cs="Open Sans"/>
          <w:szCs w:val="20"/>
        </w:rPr>
        <w:t>koszt przejazdu</w:t>
      </w:r>
      <w:r w:rsidR="00835A93">
        <w:rPr>
          <w:rFonts w:cs="Open Sans"/>
          <w:szCs w:val="20"/>
        </w:rPr>
        <w:t>,</w:t>
      </w:r>
    </w:p>
    <w:p w14:paraId="42A357AF" w14:textId="08593E25" w:rsidR="00BF50CF" w:rsidRPr="00975831" w:rsidRDefault="00BF50CF" w:rsidP="00297D10">
      <w:pPr>
        <w:pStyle w:val="punktorpeny"/>
        <w:spacing w:line="360" w:lineRule="auto"/>
        <w:rPr>
          <w:rFonts w:cs="Open Sans"/>
          <w:szCs w:val="20"/>
        </w:rPr>
      </w:pPr>
      <w:r w:rsidRPr="00975831">
        <w:rPr>
          <w:rFonts w:cs="Open Sans"/>
          <w:szCs w:val="20"/>
        </w:rPr>
        <w:t>niezawodność funkcjonowania</w:t>
      </w:r>
      <w:r w:rsidR="00835A93">
        <w:rPr>
          <w:rFonts w:cs="Open Sans"/>
          <w:szCs w:val="20"/>
        </w:rPr>
        <w:t>,</w:t>
      </w:r>
    </w:p>
    <w:p w14:paraId="0F67A9FF" w14:textId="5A158EF2" w:rsidR="00BF50CF" w:rsidRPr="00975831" w:rsidRDefault="00BF50CF" w:rsidP="00297D10">
      <w:pPr>
        <w:pStyle w:val="punktorpeny"/>
        <w:spacing w:line="360" w:lineRule="auto"/>
        <w:rPr>
          <w:rFonts w:cs="Open Sans"/>
          <w:szCs w:val="20"/>
        </w:rPr>
      </w:pPr>
      <w:r w:rsidRPr="00975831">
        <w:rPr>
          <w:rFonts w:cs="Open Sans"/>
          <w:szCs w:val="20"/>
        </w:rPr>
        <w:t>czas podróży</w:t>
      </w:r>
      <w:r w:rsidR="00835A93">
        <w:rPr>
          <w:rFonts w:cs="Open Sans"/>
          <w:szCs w:val="20"/>
        </w:rPr>
        <w:t>,</w:t>
      </w:r>
    </w:p>
    <w:p w14:paraId="16F151D0" w14:textId="5EACD24A" w:rsidR="00BF50CF" w:rsidRPr="00975831" w:rsidRDefault="00BF50CF" w:rsidP="00297D10">
      <w:pPr>
        <w:pStyle w:val="punktorpeny"/>
        <w:spacing w:line="360" w:lineRule="auto"/>
        <w:rPr>
          <w:rFonts w:cs="Open Sans"/>
          <w:szCs w:val="20"/>
        </w:rPr>
      </w:pPr>
      <w:r w:rsidRPr="00975831">
        <w:rPr>
          <w:rFonts w:cs="Open Sans"/>
          <w:szCs w:val="20"/>
        </w:rPr>
        <w:t>prędkość</w:t>
      </w:r>
      <w:r w:rsidR="00835A93">
        <w:rPr>
          <w:rFonts w:cs="Open Sans"/>
          <w:szCs w:val="20"/>
        </w:rPr>
        <w:t>,</w:t>
      </w:r>
    </w:p>
    <w:p w14:paraId="42DC588D" w14:textId="1ED0535E" w:rsidR="00BF50CF" w:rsidRPr="00975831" w:rsidRDefault="00BF50CF" w:rsidP="00297D10">
      <w:pPr>
        <w:pStyle w:val="punktorpeny"/>
        <w:spacing w:line="360" w:lineRule="auto"/>
        <w:rPr>
          <w:rFonts w:cs="Open Sans"/>
          <w:szCs w:val="20"/>
        </w:rPr>
      </w:pPr>
      <w:r w:rsidRPr="00975831">
        <w:rPr>
          <w:rFonts w:cs="Open Sans"/>
          <w:szCs w:val="20"/>
        </w:rPr>
        <w:t>punktualność</w:t>
      </w:r>
      <w:r w:rsidR="00835A93">
        <w:rPr>
          <w:rFonts w:cs="Open Sans"/>
          <w:szCs w:val="20"/>
        </w:rPr>
        <w:t>,</w:t>
      </w:r>
    </w:p>
    <w:p w14:paraId="1A3DF7B6" w14:textId="5C767A4D" w:rsidR="00BF50CF" w:rsidRPr="00975831" w:rsidRDefault="00BF50CF" w:rsidP="00297D10">
      <w:pPr>
        <w:pStyle w:val="punktorpeny"/>
        <w:spacing w:line="360" w:lineRule="auto"/>
        <w:rPr>
          <w:rFonts w:cs="Open Sans"/>
          <w:szCs w:val="20"/>
        </w:rPr>
      </w:pPr>
      <w:r w:rsidRPr="00975831">
        <w:rPr>
          <w:rFonts w:cs="Open Sans"/>
          <w:szCs w:val="20"/>
        </w:rPr>
        <w:t>rytmiczność</w:t>
      </w:r>
      <w:r w:rsidR="00835A93">
        <w:rPr>
          <w:rFonts w:cs="Open Sans"/>
          <w:szCs w:val="20"/>
        </w:rPr>
        <w:t>,</w:t>
      </w:r>
    </w:p>
    <w:p w14:paraId="5654B677" w14:textId="77777777" w:rsidR="00FE17B7" w:rsidRPr="00975831" w:rsidRDefault="00FE17B7" w:rsidP="00297D10">
      <w:pPr>
        <w:pStyle w:val="punktorpeny"/>
        <w:spacing w:line="360" w:lineRule="auto"/>
        <w:rPr>
          <w:rFonts w:cs="Open Sans"/>
          <w:szCs w:val="20"/>
        </w:rPr>
      </w:pPr>
      <w:r w:rsidRPr="00975831">
        <w:rPr>
          <w:rFonts w:cs="Open Sans"/>
          <w:szCs w:val="20"/>
        </w:rPr>
        <w:t>komfort podróży.</w:t>
      </w:r>
    </w:p>
    <w:p w14:paraId="0AE8D9A9" w14:textId="193A5C95" w:rsidR="00BF50CF" w:rsidRPr="00EB003A" w:rsidRDefault="000319D9" w:rsidP="00BF50CF">
      <w:r>
        <w:t>Na potrzeby aktualizacji planu transportowego w</w:t>
      </w:r>
      <w:r w:rsidR="00BF50CF" w:rsidRPr="00EB003A">
        <w:t xml:space="preserve"> marcu 2024 r. przeprowadzono internetow</w:t>
      </w:r>
      <w:r w:rsidR="00B814A3">
        <w:t>ą</w:t>
      </w:r>
      <w:r w:rsidR="00BF50CF" w:rsidRPr="00EB003A">
        <w:t xml:space="preserve"> ankiet</w:t>
      </w:r>
      <w:r w:rsidR="00B814A3">
        <w:t>ę</w:t>
      </w:r>
      <w:r w:rsidR="00BF50CF" w:rsidRPr="00EB003A">
        <w:t xml:space="preserve"> wśród mieszkańców gminy Stalowa Wola i ościennych gmin w celu zdiagnozowania preferencji komunikacyjnych, dzięki którym </w:t>
      </w:r>
      <w:r w:rsidR="00E710FC">
        <w:t>poznano</w:t>
      </w:r>
      <w:r w:rsidR="00BF50CF" w:rsidRPr="00EB003A">
        <w:t xml:space="preserve"> istotność poszczególnych postulatów przewozowych.</w:t>
      </w:r>
    </w:p>
    <w:p w14:paraId="40AA7021" w14:textId="3465318D" w:rsidR="00503591" w:rsidRDefault="00BF50CF" w:rsidP="00BF50CF">
      <w:pPr>
        <w:rPr>
          <w:rFonts w:cs="Open Sans"/>
          <w:szCs w:val="20"/>
        </w:rPr>
      </w:pPr>
      <w:r w:rsidRPr="00DD4065">
        <w:rPr>
          <w:rFonts w:cs="Open Sans"/>
          <w:szCs w:val="20"/>
        </w:rPr>
        <w:t>Dzięki ankietom poznano preferencje dotyczące wyboru rodzaju środka transportu, opinię mieszkańców o jakości obecnie funkcjonującego transportu zbiorowego, ocenę postulatów przewozowych oraz oczekiwania w zakresie zmian w funkcjonowaniu komunikacji miejskiej.</w:t>
      </w:r>
    </w:p>
    <w:p w14:paraId="7EA757A2" w14:textId="6C54A457" w:rsidR="00BF50CF" w:rsidRPr="00503591" w:rsidRDefault="00BF50CF" w:rsidP="00BF50CF">
      <w:pPr>
        <w:rPr>
          <w:rFonts w:cs="Open Sans"/>
          <w:szCs w:val="20"/>
        </w:rPr>
      </w:pPr>
      <w:r w:rsidRPr="00DD4065">
        <w:rPr>
          <w:rFonts w:cs="Open Sans"/>
          <w:szCs w:val="20"/>
        </w:rPr>
        <w:t xml:space="preserve">W przypadku pytań wymagających oceny, zastosowano skalę ocen znaną wszystkim, tj. szkolną – gdzie najniższą oceną jest 1, a najwyższą – 5. </w:t>
      </w:r>
      <w:r w:rsidR="00503591" w:rsidRPr="00DD4065">
        <w:rPr>
          <w:rFonts w:cs="Open Sans"/>
          <w:szCs w:val="20"/>
        </w:rPr>
        <w:t>Na poniższych wykresach przedstawiono uzyskane wyniki</w:t>
      </w:r>
      <w:r w:rsidR="00F23C94">
        <w:rPr>
          <w:rFonts w:cs="Open Sans"/>
          <w:szCs w:val="20"/>
        </w:rPr>
        <w:t>.</w:t>
      </w:r>
    </w:p>
    <w:p w14:paraId="1BF88920" w14:textId="77777777" w:rsidR="00297D10" w:rsidRDefault="00297D10" w:rsidP="00866866">
      <w:pPr>
        <w:spacing w:before="240" w:after="120"/>
        <w:sectPr w:rsidR="00297D10" w:rsidSect="0034149A">
          <w:headerReference w:type="even" r:id="rId89"/>
          <w:headerReference w:type="default" r:id="rId90"/>
          <w:footerReference w:type="even" r:id="rId91"/>
          <w:footerReference w:type="default" r:id="rId92"/>
          <w:pgSz w:w="11906" w:h="16838" w:code="9"/>
          <w:pgMar w:top="1417" w:right="849" w:bottom="1417" w:left="1417" w:header="567" w:footer="567" w:gutter="0"/>
          <w:cols w:space="708"/>
          <w:docGrid w:linePitch="360"/>
        </w:sectPr>
      </w:pPr>
    </w:p>
    <w:p w14:paraId="2722AA3C" w14:textId="77777777" w:rsidR="00866866" w:rsidRPr="00D574AD" w:rsidRDefault="00866866" w:rsidP="00866866">
      <w:pPr>
        <w:spacing w:before="240" w:after="120"/>
      </w:pPr>
      <w:r w:rsidRPr="00D574AD">
        <w:lastRenderedPageBreak/>
        <w:t>Poniżej na wykresie przedstawiono rozkład mieszkańców wypełniających ankietę.</w:t>
      </w:r>
    </w:p>
    <w:p w14:paraId="02E93B59" w14:textId="77777777" w:rsidR="00196A8E" w:rsidRDefault="006E4ADF" w:rsidP="00184534">
      <w:pPr>
        <w:keepNext/>
        <w:jc w:val="center"/>
      </w:pPr>
      <w:r w:rsidRPr="00747537">
        <w:rPr>
          <w:rFonts w:cs="Open Sans"/>
          <w:noProof/>
          <w:szCs w:val="20"/>
        </w:rPr>
        <w:drawing>
          <wp:inline distT="0" distB="0" distL="0" distR="0" wp14:anchorId="06843B3B" wp14:editId="7BBE1B67">
            <wp:extent cx="5760085" cy="3441700"/>
            <wp:effectExtent l="0" t="0" r="0" b="0"/>
            <wp:docPr id="1161440644" name="Wykres 1">
              <a:extLst xmlns:a="http://schemas.openxmlformats.org/drawingml/2006/main">
                <a:ext uri="{FF2B5EF4-FFF2-40B4-BE49-F238E27FC236}">
                  <a16:creationId xmlns:a16="http://schemas.microsoft.com/office/drawing/2014/main" id="{DF4E9F53-7ED1-4D46-914C-D739E6A934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3BBAF3D7" w14:textId="429BD807" w:rsidR="006E4ADF" w:rsidRPr="00747537" w:rsidRDefault="00196A8E" w:rsidP="00D21790">
      <w:pPr>
        <w:pStyle w:val="rysunek-podpis"/>
        <w:rPr>
          <w:rFonts w:cs="Open Sans"/>
        </w:rPr>
      </w:pPr>
      <w:bookmarkStart w:id="185" w:name="_Toc164939375"/>
      <w:r>
        <w:t xml:space="preserve">Rys. </w:t>
      </w:r>
      <w:r w:rsidR="00A76619">
        <w:fldChar w:fldCharType="begin"/>
      </w:r>
      <w:r w:rsidR="00A76619">
        <w:instrText xml:space="preserve"> STYLEREF 1 \s </w:instrText>
      </w:r>
      <w:r w:rsidR="00A76619">
        <w:fldChar w:fldCharType="separate"/>
      </w:r>
      <w:r w:rsidR="00245637">
        <w:rPr>
          <w:noProof/>
        </w:rPr>
        <w:t>7</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1</w:t>
      </w:r>
      <w:r w:rsidR="00A76619">
        <w:fldChar w:fldCharType="end"/>
      </w:r>
      <w:r w:rsidR="00D21790">
        <w:t xml:space="preserve"> </w:t>
      </w:r>
      <w:r w:rsidR="00D21790" w:rsidRPr="0089234C">
        <w:rPr>
          <w:szCs w:val="20"/>
        </w:rPr>
        <w:t>Miejscowość zamieszkania respondentów</w:t>
      </w:r>
      <w:bookmarkEnd w:id="185"/>
    </w:p>
    <w:p w14:paraId="42FC1645" w14:textId="77777777" w:rsidR="008D4B4F" w:rsidRDefault="008D4B4F" w:rsidP="00602027">
      <w:pPr>
        <w:pStyle w:val="rdo"/>
      </w:pPr>
      <w:r w:rsidRPr="00602027">
        <w:t>Źródło: Opracowanie własne</w:t>
      </w:r>
    </w:p>
    <w:p w14:paraId="34067899" w14:textId="77777777" w:rsidR="00E57D53" w:rsidRPr="00602027" w:rsidRDefault="00E57D53" w:rsidP="00E57D53"/>
    <w:p w14:paraId="3E9964AF" w14:textId="66FEB4AC" w:rsidR="006A156B" w:rsidRPr="005869DA" w:rsidRDefault="006A156B" w:rsidP="006A156B">
      <w:pPr>
        <w:spacing w:after="120"/>
      </w:pPr>
      <w:r w:rsidRPr="005869DA">
        <w:t xml:space="preserve">Ankietowani ocenili funkcjonowanie komunikacji miejskiej przeciętnie. Średnia ocen wyniosła </w:t>
      </w:r>
      <w:r w:rsidRPr="004B0536">
        <w:rPr>
          <w:rStyle w:val="GrubaZnak"/>
        </w:rPr>
        <w:t>3,</w:t>
      </w:r>
      <w:r w:rsidR="00B83BA2" w:rsidRPr="004B0536">
        <w:rPr>
          <w:rStyle w:val="GrubaZnak"/>
        </w:rPr>
        <w:t>63</w:t>
      </w:r>
      <w:r w:rsidRPr="005869DA">
        <w:t xml:space="preserve"> co należy rozumieć jako </w:t>
      </w:r>
      <w:r w:rsidRPr="004B0536">
        <w:rPr>
          <w:rStyle w:val="GrubaZnak"/>
        </w:rPr>
        <w:t xml:space="preserve">ocenę </w:t>
      </w:r>
      <w:r w:rsidR="00954B26">
        <w:rPr>
          <w:rStyle w:val="GrubaZnak"/>
        </w:rPr>
        <w:t>dobrą minus</w:t>
      </w:r>
      <w:r w:rsidRPr="005869DA">
        <w:rPr>
          <w:rStyle w:val="GrubaZnak"/>
          <w:color w:val="auto"/>
        </w:rPr>
        <w:t>.</w:t>
      </w:r>
      <w:r w:rsidRPr="005869DA">
        <w:t xml:space="preserve"> </w:t>
      </w:r>
      <w:r w:rsidR="00C56340">
        <w:t>Mieszkańcy g</w:t>
      </w:r>
      <w:r w:rsidR="00AE3701" w:rsidRPr="005869DA">
        <w:t>min</w:t>
      </w:r>
      <w:r w:rsidR="00C56340">
        <w:t>y</w:t>
      </w:r>
      <w:r w:rsidR="00AE3701" w:rsidRPr="005869DA">
        <w:t xml:space="preserve"> Nisko,</w:t>
      </w:r>
      <w:r w:rsidR="00DE622E" w:rsidRPr="005869DA">
        <w:t xml:space="preserve"> </w:t>
      </w:r>
      <w:r w:rsidR="00E568AB" w:rsidRPr="005869DA">
        <w:t>gmin</w:t>
      </w:r>
      <w:r w:rsidR="00C56340">
        <w:t>y</w:t>
      </w:r>
      <w:r w:rsidR="00E568AB" w:rsidRPr="005869DA">
        <w:t xml:space="preserve"> Pysznica oraz gmin</w:t>
      </w:r>
      <w:r w:rsidR="00C56340">
        <w:t>y</w:t>
      </w:r>
      <w:r w:rsidR="00E568AB" w:rsidRPr="005869DA">
        <w:t xml:space="preserve"> Zaleszany o</w:t>
      </w:r>
      <w:r w:rsidRPr="005869DA">
        <w:t>cen</w:t>
      </w:r>
      <w:r w:rsidR="00E568AB" w:rsidRPr="005869DA">
        <w:t>ili</w:t>
      </w:r>
      <w:r w:rsidR="007C36F5" w:rsidRPr="005869DA">
        <w:t xml:space="preserve"> komunikacj</w:t>
      </w:r>
      <w:r w:rsidR="00954B26">
        <w:t>ę</w:t>
      </w:r>
      <w:r w:rsidR="007C36F5" w:rsidRPr="005869DA">
        <w:t xml:space="preserve"> miejską</w:t>
      </w:r>
      <w:r w:rsidRPr="005869DA">
        <w:t xml:space="preserve"> po</w:t>
      </w:r>
      <w:r w:rsidR="007C36F5" w:rsidRPr="005869DA">
        <w:t>niżej</w:t>
      </w:r>
      <w:r w:rsidRPr="005869DA">
        <w:t xml:space="preserve"> średniej</w:t>
      </w:r>
      <w:r w:rsidR="007C36F5" w:rsidRPr="005869DA">
        <w:t>.</w:t>
      </w:r>
    </w:p>
    <w:p w14:paraId="1DB86791" w14:textId="34BB38CC" w:rsidR="006A156B" w:rsidRPr="005869DA" w:rsidRDefault="006A156B" w:rsidP="006A156B">
      <w:pPr>
        <w:spacing w:after="120"/>
      </w:pPr>
      <w:r w:rsidRPr="005869DA">
        <w:t xml:space="preserve">Grupa wiekowa </w:t>
      </w:r>
      <w:r w:rsidR="00B05B4F" w:rsidRPr="005869DA">
        <w:t>2</w:t>
      </w:r>
      <w:r w:rsidRPr="005869DA">
        <w:t>0-</w:t>
      </w:r>
      <w:r w:rsidR="00B05B4F" w:rsidRPr="005869DA">
        <w:t>2</w:t>
      </w:r>
      <w:r w:rsidRPr="005869DA">
        <w:t>9 lat oceniła najlepiej funkcjonowanie komunikacji miejskiej (</w:t>
      </w:r>
      <w:r w:rsidRPr="004B0536">
        <w:rPr>
          <w:rStyle w:val="GrubaZnak"/>
        </w:rPr>
        <w:t>3,</w:t>
      </w:r>
      <w:r w:rsidR="005869DA" w:rsidRPr="004B0536">
        <w:rPr>
          <w:rStyle w:val="GrubaZnak"/>
        </w:rPr>
        <w:t>9</w:t>
      </w:r>
      <w:r w:rsidRPr="005869DA">
        <w:t>).</w:t>
      </w:r>
    </w:p>
    <w:p w14:paraId="4669DEEC" w14:textId="54E5C2EB" w:rsidR="006A156B" w:rsidRDefault="006A156B" w:rsidP="006A156B">
      <w:r w:rsidRPr="004B0536">
        <w:t xml:space="preserve">Ankietowani najwyżej ocenili </w:t>
      </w:r>
      <w:r w:rsidR="00660F65" w:rsidRPr="004B0536">
        <w:t>bezpieczeń</w:t>
      </w:r>
      <w:r w:rsidR="0008572A" w:rsidRPr="004B0536">
        <w:t xml:space="preserve">stwo podróży </w:t>
      </w:r>
      <w:r w:rsidRPr="004B0536">
        <w:t>(</w:t>
      </w:r>
      <w:r w:rsidRPr="004B0536">
        <w:rPr>
          <w:rStyle w:val="GrubaZnak"/>
        </w:rPr>
        <w:t>4,0</w:t>
      </w:r>
      <w:r w:rsidR="00F83A4C" w:rsidRPr="004B0536">
        <w:rPr>
          <w:rStyle w:val="GrubaZnak"/>
        </w:rPr>
        <w:t>6</w:t>
      </w:r>
      <w:r w:rsidRPr="004B0536">
        <w:t xml:space="preserve">), </w:t>
      </w:r>
      <w:r w:rsidR="0047456C" w:rsidRPr="004B0536">
        <w:t>czystość pojazdu</w:t>
      </w:r>
      <w:r w:rsidRPr="004B0536">
        <w:t xml:space="preserve"> (</w:t>
      </w:r>
      <w:r w:rsidRPr="004B0536">
        <w:rPr>
          <w:rStyle w:val="GrubaZnak"/>
        </w:rPr>
        <w:t>3,9</w:t>
      </w:r>
      <w:r w:rsidR="0047456C" w:rsidRPr="004B0536">
        <w:rPr>
          <w:rStyle w:val="GrubaZnak"/>
        </w:rPr>
        <w:t>3</w:t>
      </w:r>
      <w:r w:rsidRPr="004B0536">
        <w:t>) oraz przystosowanie do przewozu osób z ograniczoną sprawnością ruchową (</w:t>
      </w:r>
      <w:r w:rsidRPr="004B0536">
        <w:rPr>
          <w:rStyle w:val="GrubaZnak"/>
        </w:rPr>
        <w:t>3,</w:t>
      </w:r>
      <w:r w:rsidR="009354EE" w:rsidRPr="004B0536">
        <w:rPr>
          <w:rStyle w:val="GrubaZnak"/>
        </w:rPr>
        <w:t>93</w:t>
      </w:r>
      <w:r w:rsidRPr="004B0536">
        <w:t xml:space="preserve">). Najniżej oceniono częstotliwość kursowania ze średnią ocen na poziomie </w:t>
      </w:r>
      <w:r w:rsidRPr="004B0536">
        <w:rPr>
          <w:rStyle w:val="GrubaZnak"/>
        </w:rPr>
        <w:t>2,</w:t>
      </w:r>
      <w:r w:rsidR="00A16CC4" w:rsidRPr="004B0536">
        <w:rPr>
          <w:rStyle w:val="GrubaZnak"/>
        </w:rPr>
        <w:t>38</w:t>
      </w:r>
      <w:r w:rsidRPr="004B0536">
        <w:rPr>
          <w:rStyle w:val="GrubaZnak"/>
        </w:rPr>
        <w:t xml:space="preserve">, przy czym wyższą notę parametr ten uzyskał wśród mieszkańców </w:t>
      </w:r>
      <w:r w:rsidR="006A6543" w:rsidRPr="004B0536">
        <w:rPr>
          <w:rStyle w:val="GrubaZnak"/>
        </w:rPr>
        <w:t>gminy Stalowa Wola</w:t>
      </w:r>
      <w:r w:rsidRPr="004B0536">
        <w:rPr>
          <w:rStyle w:val="GrubaZnak"/>
        </w:rPr>
        <w:t xml:space="preserve"> (2,</w:t>
      </w:r>
      <w:r w:rsidR="006A6543" w:rsidRPr="004B0536">
        <w:rPr>
          <w:rStyle w:val="GrubaZnak"/>
        </w:rPr>
        <w:t>5</w:t>
      </w:r>
      <w:r w:rsidRPr="004B0536">
        <w:rPr>
          <w:rStyle w:val="GrubaZnak"/>
        </w:rPr>
        <w:t>) niż w gronie respondentów z innych miejscowości (2,</w:t>
      </w:r>
      <w:r w:rsidR="0015687F" w:rsidRPr="004B0536">
        <w:rPr>
          <w:rStyle w:val="GrubaZnak"/>
        </w:rPr>
        <w:t>1</w:t>
      </w:r>
      <w:r w:rsidRPr="004B0536">
        <w:rPr>
          <w:rStyle w:val="GrubaZnak"/>
        </w:rPr>
        <w:t>), co wynika z niższej częstotliwości kursowania linii międzygminnych</w:t>
      </w:r>
      <w:r w:rsidRPr="004B0536">
        <w:rPr>
          <w:rStyle w:val="GrubaZnak"/>
          <w:color w:val="auto"/>
        </w:rPr>
        <w:t>.</w:t>
      </w:r>
      <w:r w:rsidRPr="004B0536">
        <w:rPr>
          <w:b/>
        </w:rPr>
        <w:t xml:space="preserve"> </w:t>
      </w:r>
      <w:r w:rsidRPr="004B0536">
        <w:t>Niskie</w:t>
      </w:r>
      <w:r w:rsidR="00170107">
        <w:t> </w:t>
      </w:r>
      <w:r w:rsidRPr="004B0536">
        <w:t xml:space="preserve">noty uzyskały także zagadnienia </w:t>
      </w:r>
      <w:r w:rsidR="0038522F" w:rsidRPr="004B0536">
        <w:t xml:space="preserve">bezpośredniość połączeń </w:t>
      </w:r>
      <w:r w:rsidR="003275B1" w:rsidRPr="004B0536">
        <w:t>oraz</w:t>
      </w:r>
      <w:r w:rsidRPr="004B0536">
        <w:t xml:space="preserve"> </w:t>
      </w:r>
      <w:r w:rsidR="004B0536" w:rsidRPr="004B0536">
        <w:t>niezawodność</w:t>
      </w:r>
      <w:r w:rsidRPr="004B0536">
        <w:t xml:space="preserve"> połączeń.</w:t>
      </w:r>
    </w:p>
    <w:p w14:paraId="64DB5B59" w14:textId="77777777" w:rsidR="006E4ADF" w:rsidRPr="00747537" w:rsidRDefault="006E4ADF" w:rsidP="006E4ADF">
      <w:pPr>
        <w:rPr>
          <w:rFonts w:cs="Open Sans"/>
          <w:szCs w:val="20"/>
        </w:rPr>
      </w:pPr>
    </w:p>
    <w:p w14:paraId="4E4C5F77" w14:textId="77777777" w:rsidR="006E4ADF" w:rsidRPr="00747537" w:rsidRDefault="006E4ADF" w:rsidP="006E4ADF">
      <w:pPr>
        <w:rPr>
          <w:rFonts w:cs="Open Sans"/>
          <w:szCs w:val="20"/>
        </w:rPr>
      </w:pPr>
    </w:p>
    <w:p w14:paraId="42490ABB" w14:textId="4CD7EDD3" w:rsidR="0073271D" w:rsidRDefault="006E4ADF" w:rsidP="00184534">
      <w:pPr>
        <w:keepNext/>
        <w:jc w:val="center"/>
      </w:pPr>
      <w:r w:rsidRPr="00747537">
        <w:rPr>
          <w:rFonts w:cs="Open Sans"/>
          <w:noProof/>
          <w:szCs w:val="20"/>
        </w:rPr>
        <w:lastRenderedPageBreak/>
        <w:drawing>
          <wp:inline distT="0" distB="0" distL="0" distR="0" wp14:anchorId="676D0AFA" wp14:editId="52BC1E38">
            <wp:extent cx="6081395" cy="7305675"/>
            <wp:effectExtent l="0" t="0" r="0" b="0"/>
            <wp:docPr id="1431996104" name="Wykres 1">
              <a:extLst xmlns:a="http://schemas.openxmlformats.org/drawingml/2006/main">
                <a:ext uri="{FF2B5EF4-FFF2-40B4-BE49-F238E27FC236}">
                  <a16:creationId xmlns:a16="http://schemas.microsoft.com/office/drawing/2014/main" id="{AD9D10BA-55FA-4654-B338-3BE8994117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62F734EA" w14:textId="4ABCA87F" w:rsidR="006E4ADF" w:rsidRPr="00747537" w:rsidRDefault="0073271D" w:rsidP="00E74A10">
      <w:pPr>
        <w:pStyle w:val="rysunek-podpis"/>
        <w:rPr>
          <w:rFonts w:cs="Open Sans"/>
        </w:rPr>
      </w:pPr>
      <w:bookmarkStart w:id="186" w:name="_Toc164939376"/>
      <w:r>
        <w:t xml:space="preserve">Rys. </w:t>
      </w:r>
      <w:r w:rsidR="00A76619">
        <w:fldChar w:fldCharType="begin"/>
      </w:r>
      <w:r w:rsidR="00A76619">
        <w:instrText xml:space="preserve"> STYLEREF 1 \s </w:instrText>
      </w:r>
      <w:r w:rsidR="00A76619">
        <w:fldChar w:fldCharType="separate"/>
      </w:r>
      <w:r w:rsidR="00245637">
        <w:rPr>
          <w:noProof/>
        </w:rPr>
        <w:t>7</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2</w:t>
      </w:r>
      <w:r w:rsidR="00A76619">
        <w:fldChar w:fldCharType="end"/>
      </w:r>
      <w:r w:rsidR="00C54362">
        <w:rPr>
          <w:noProof/>
        </w:rPr>
        <w:t xml:space="preserve"> </w:t>
      </w:r>
      <w:r w:rsidR="00C54362" w:rsidRPr="002B56B1">
        <w:rPr>
          <w:szCs w:val="20"/>
        </w:rPr>
        <w:t>Ocena najważniejszych czynników komunikacji miejskiej według respondentów</w:t>
      </w:r>
      <w:bookmarkEnd w:id="186"/>
    </w:p>
    <w:p w14:paraId="3D72B916" w14:textId="77777777" w:rsidR="00C54362" w:rsidRPr="00602027" w:rsidRDefault="00C54362" w:rsidP="00C54362">
      <w:pPr>
        <w:pStyle w:val="rdo"/>
      </w:pPr>
      <w:r w:rsidRPr="00602027">
        <w:t>Źródło: Opracowanie własne</w:t>
      </w:r>
    </w:p>
    <w:p w14:paraId="40B5E94C" w14:textId="77777777" w:rsidR="006E4ADF" w:rsidRPr="00747537" w:rsidRDefault="006E4ADF" w:rsidP="006E4ADF">
      <w:pPr>
        <w:rPr>
          <w:rFonts w:cs="Open Sans"/>
          <w:szCs w:val="20"/>
        </w:rPr>
      </w:pPr>
    </w:p>
    <w:p w14:paraId="1DC3DEDB" w14:textId="77777777" w:rsidR="006E4ADF" w:rsidRPr="00747537" w:rsidRDefault="006E4ADF" w:rsidP="006E4ADF">
      <w:pPr>
        <w:rPr>
          <w:rFonts w:cs="Open Sans"/>
          <w:szCs w:val="20"/>
        </w:rPr>
      </w:pPr>
    </w:p>
    <w:p w14:paraId="7E492DA7" w14:textId="77777777" w:rsidR="006E4ADF" w:rsidRPr="00747537" w:rsidRDefault="006E4ADF" w:rsidP="006E4ADF">
      <w:pPr>
        <w:rPr>
          <w:rFonts w:cs="Open Sans"/>
          <w:szCs w:val="20"/>
        </w:rPr>
      </w:pPr>
    </w:p>
    <w:p w14:paraId="5869656A" w14:textId="77777777" w:rsidR="006E4ADF" w:rsidRPr="00747537" w:rsidRDefault="006E4ADF" w:rsidP="006E4ADF">
      <w:pPr>
        <w:rPr>
          <w:rFonts w:cs="Open Sans"/>
          <w:szCs w:val="20"/>
        </w:rPr>
      </w:pPr>
    </w:p>
    <w:p w14:paraId="20B0C1B6" w14:textId="1065D1A9" w:rsidR="0073271D" w:rsidRDefault="00281B47" w:rsidP="00184534">
      <w:pPr>
        <w:keepNext/>
        <w:jc w:val="center"/>
      </w:pPr>
      <w:r>
        <w:rPr>
          <w:noProof/>
        </w:rPr>
        <w:lastRenderedPageBreak/>
        <w:drawing>
          <wp:inline distT="0" distB="0" distL="0" distR="0" wp14:anchorId="26411092" wp14:editId="0BB75743">
            <wp:extent cx="6121400" cy="8115300"/>
            <wp:effectExtent l="0" t="0" r="0" b="0"/>
            <wp:docPr id="1522700140" name="Wykres 1">
              <a:extLst xmlns:a="http://schemas.openxmlformats.org/drawingml/2006/main">
                <a:ext uri="{FF2B5EF4-FFF2-40B4-BE49-F238E27FC236}">
                  <a16:creationId xmlns:a16="http://schemas.microsoft.com/office/drawing/2014/main" id="{29A8599C-367E-4EDD-AB58-907E15DF98F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5E647630" w14:textId="3FABDCA7" w:rsidR="006E4ADF" w:rsidRPr="00747537" w:rsidRDefault="0073271D" w:rsidP="00E74A10">
      <w:pPr>
        <w:pStyle w:val="rysunek-podpis"/>
        <w:rPr>
          <w:rFonts w:cs="Open Sans"/>
        </w:rPr>
      </w:pPr>
      <w:bookmarkStart w:id="187" w:name="_Toc164939377"/>
      <w:r>
        <w:t xml:space="preserve">Rys. </w:t>
      </w:r>
      <w:r w:rsidR="00A76619">
        <w:fldChar w:fldCharType="begin"/>
      </w:r>
      <w:r w:rsidR="00A76619">
        <w:instrText xml:space="preserve"> STYLEREF 1 \s </w:instrText>
      </w:r>
      <w:r w:rsidR="00A76619">
        <w:fldChar w:fldCharType="separate"/>
      </w:r>
      <w:r w:rsidR="00245637">
        <w:rPr>
          <w:noProof/>
        </w:rPr>
        <w:t>7</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3</w:t>
      </w:r>
      <w:r w:rsidR="00A76619">
        <w:fldChar w:fldCharType="end"/>
      </w:r>
      <w:r w:rsidR="00FE09CB">
        <w:rPr>
          <w:noProof/>
        </w:rPr>
        <w:t xml:space="preserve"> </w:t>
      </w:r>
      <w:r w:rsidR="00FE09CB" w:rsidRPr="00FF1567">
        <w:rPr>
          <w:szCs w:val="20"/>
        </w:rPr>
        <w:t>Ocena najważniejszych czynników komunikacji miejskiej według respondentów z podziałem na mieszkańców</w:t>
      </w:r>
      <w:bookmarkEnd w:id="187"/>
    </w:p>
    <w:p w14:paraId="1A91ECF1" w14:textId="77777777" w:rsidR="00C54362" w:rsidRPr="00602027" w:rsidRDefault="00C54362" w:rsidP="00C54362">
      <w:pPr>
        <w:pStyle w:val="rdo"/>
      </w:pPr>
      <w:r w:rsidRPr="00602027">
        <w:t>Źródło: Opracowanie własne</w:t>
      </w:r>
    </w:p>
    <w:p w14:paraId="5559947B" w14:textId="77777777" w:rsidR="0073271D" w:rsidRDefault="006E4ADF" w:rsidP="00184534">
      <w:pPr>
        <w:keepNext/>
        <w:spacing w:line="240" w:lineRule="auto"/>
        <w:jc w:val="center"/>
      </w:pPr>
      <w:r w:rsidRPr="00747537">
        <w:rPr>
          <w:rFonts w:cs="Open Sans"/>
          <w:noProof/>
          <w:szCs w:val="20"/>
        </w:rPr>
        <w:lastRenderedPageBreak/>
        <w:drawing>
          <wp:inline distT="0" distB="0" distL="0" distR="0" wp14:anchorId="6B1B3C20" wp14:editId="61770212">
            <wp:extent cx="6081395" cy="3668233"/>
            <wp:effectExtent l="0" t="0" r="0" b="0"/>
            <wp:docPr id="1499331290" name="Wykres 1">
              <a:extLst xmlns:a="http://schemas.openxmlformats.org/drawingml/2006/main">
                <a:ext uri="{FF2B5EF4-FFF2-40B4-BE49-F238E27FC236}">
                  <a16:creationId xmlns:a16="http://schemas.microsoft.com/office/drawing/2014/main" id="{DDE142F0-4192-4D0C-A377-06B6F3C619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7518DE43" w14:textId="2EAF2EB6" w:rsidR="006E4ADF" w:rsidRPr="00747537" w:rsidRDefault="0073271D" w:rsidP="00E74A10">
      <w:pPr>
        <w:pStyle w:val="rysunek-podpis"/>
        <w:rPr>
          <w:rFonts w:cs="Open Sans"/>
        </w:rPr>
      </w:pPr>
      <w:bookmarkStart w:id="188" w:name="_Toc164939378"/>
      <w:r>
        <w:t xml:space="preserve">Rys. </w:t>
      </w:r>
      <w:r w:rsidR="00A76619">
        <w:fldChar w:fldCharType="begin"/>
      </w:r>
      <w:r w:rsidR="00A76619">
        <w:instrText xml:space="preserve"> STYLEREF 1 \s </w:instrText>
      </w:r>
      <w:r w:rsidR="00A76619">
        <w:fldChar w:fldCharType="separate"/>
      </w:r>
      <w:r w:rsidR="00245637">
        <w:rPr>
          <w:noProof/>
        </w:rPr>
        <w:t>7</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4</w:t>
      </w:r>
      <w:r w:rsidR="00A76619">
        <w:fldChar w:fldCharType="end"/>
      </w:r>
      <w:r w:rsidR="00D06D88">
        <w:rPr>
          <w:noProof/>
        </w:rPr>
        <w:t xml:space="preserve"> </w:t>
      </w:r>
      <w:r w:rsidR="00D06D88" w:rsidRPr="00725283">
        <w:rPr>
          <w:szCs w:val="20"/>
        </w:rPr>
        <w:t>Ocena najważniejszych czynników komunikacji miejskiej MZK według respondentów z podziałem na mieszkańców</w:t>
      </w:r>
      <w:bookmarkEnd w:id="188"/>
    </w:p>
    <w:p w14:paraId="09FE08D4" w14:textId="77777777" w:rsidR="00D06D88" w:rsidRPr="00602027" w:rsidRDefault="00D06D88" w:rsidP="00D06D88">
      <w:pPr>
        <w:pStyle w:val="rdo"/>
      </w:pPr>
      <w:r w:rsidRPr="00602027">
        <w:t>Źródło: Opracowanie własne</w:t>
      </w:r>
    </w:p>
    <w:p w14:paraId="4766BD7D" w14:textId="77777777" w:rsidR="0041424E" w:rsidRDefault="006E4ADF" w:rsidP="00184534">
      <w:pPr>
        <w:keepNext/>
        <w:spacing w:line="240" w:lineRule="auto"/>
        <w:jc w:val="center"/>
      </w:pPr>
      <w:r w:rsidRPr="00747537">
        <w:rPr>
          <w:rFonts w:cs="Open Sans"/>
          <w:noProof/>
          <w:szCs w:val="20"/>
        </w:rPr>
        <w:drawing>
          <wp:inline distT="0" distB="0" distL="0" distR="0" wp14:anchorId="0A03ADE8" wp14:editId="68998C7D">
            <wp:extent cx="5826125" cy="3955312"/>
            <wp:effectExtent l="0" t="0" r="0" b="0"/>
            <wp:docPr id="724164895" name="Wykres 1">
              <a:extLst xmlns:a="http://schemas.openxmlformats.org/drawingml/2006/main">
                <a:ext uri="{FF2B5EF4-FFF2-40B4-BE49-F238E27FC236}">
                  <a16:creationId xmlns:a16="http://schemas.microsoft.com/office/drawing/2014/main" id="{EA8D2302-D43F-446C-A4DE-B251E45FFA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734A7808" w14:textId="53045987" w:rsidR="006E4ADF" w:rsidRPr="00747537" w:rsidRDefault="0041424E" w:rsidP="00F83E5D">
      <w:pPr>
        <w:pStyle w:val="rysunek-podpis"/>
        <w:rPr>
          <w:rFonts w:cs="Open Sans"/>
        </w:rPr>
      </w:pPr>
      <w:bookmarkStart w:id="189" w:name="_Toc164939379"/>
      <w:r>
        <w:t xml:space="preserve">Rys. </w:t>
      </w:r>
      <w:r w:rsidR="00A76619">
        <w:fldChar w:fldCharType="begin"/>
      </w:r>
      <w:r w:rsidR="00A76619">
        <w:instrText xml:space="preserve"> STYLEREF 1 \s </w:instrText>
      </w:r>
      <w:r w:rsidR="00A76619">
        <w:fldChar w:fldCharType="separate"/>
      </w:r>
      <w:r w:rsidR="00245637">
        <w:rPr>
          <w:noProof/>
        </w:rPr>
        <w:t>7</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5</w:t>
      </w:r>
      <w:r w:rsidR="00A76619">
        <w:fldChar w:fldCharType="end"/>
      </w:r>
      <w:r w:rsidR="00CE5873">
        <w:rPr>
          <w:noProof/>
        </w:rPr>
        <w:t xml:space="preserve"> </w:t>
      </w:r>
      <w:r w:rsidR="00CE5873" w:rsidRPr="0059589D">
        <w:rPr>
          <w:szCs w:val="20"/>
        </w:rPr>
        <w:t>Ocena najważniejszych czynników komunikacji miejskiej według respondentów według wieku ankietowanych</w:t>
      </w:r>
      <w:bookmarkEnd w:id="189"/>
    </w:p>
    <w:p w14:paraId="63910532" w14:textId="77777777" w:rsidR="00CE5873" w:rsidRPr="00602027" w:rsidRDefault="00CE5873" w:rsidP="00CE5873">
      <w:pPr>
        <w:pStyle w:val="rdo"/>
      </w:pPr>
      <w:r w:rsidRPr="00602027">
        <w:t>Źródło: Opracowanie własne</w:t>
      </w:r>
    </w:p>
    <w:p w14:paraId="40E1DD28" w14:textId="77777777" w:rsidR="0041424E" w:rsidRDefault="006E4ADF" w:rsidP="00184534">
      <w:pPr>
        <w:keepNext/>
        <w:jc w:val="center"/>
      </w:pPr>
      <w:r w:rsidRPr="00747537">
        <w:rPr>
          <w:rFonts w:cs="Open Sans"/>
          <w:noProof/>
          <w:szCs w:val="20"/>
        </w:rPr>
        <w:lastRenderedPageBreak/>
        <w:drawing>
          <wp:inline distT="0" distB="0" distL="0" distR="0" wp14:anchorId="2BBCAA86" wp14:editId="0F976FF8">
            <wp:extent cx="6092190" cy="6257925"/>
            <wp:effectExtent l="0" t="0" r="0" b="0"/>
            <wp:docPr id="866549632" name="Wykres 1">
              <a:extLst xmlns:a="http://schemas.openxmlformats.org/drawingml/2006/main">
                <a:ext uri="{FF2B5EF4-FFF2-40B4-BE49-F238E27FC236}">
                  <a16:creationId xmlns:a16="http://schemas.microsoft.com/office/drawing/2014/main" id="{4D885DC2-49CA-4EF0-B9E2-0A69EC58ACE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3BCF52DD" w14:textId="0C01FA16" w:rsidR="006E4ADF" w:rsidRPr="00747537" w:rsidRDefault="0041424E" w:rsidP="00D502B2">
      <w:pPr>
        <w:pStyle w:val="rysunek-podpis"/>
        <w:rPr>
          <w:rFonts w:cs="Open Sans"/>
        </w:rPr>
      </w:pPr>
      <w:bookmarkStart w:id="190" w:name="_Toc164939380"/>
      <w:r>
        <w:t xml:space="preserve">Rys. </w:t>
      </w:r>
      <w:r w:rsidR="00A76619">
        <w:fldChar w:fldCharType="begin"/>
      </w:r>
      <w:r w:rsidR="00A76619">
        <w:instrText xml:space="preserve"> STYLEREF 1 \s </w:instrText>
      </w:r>
      <w:r w:rsidR="00A76619">
        <w:fldChar w:fldCharType="separate"/>
      </w:r>
      <w:r w:rsidR="00245637">
        <w:rPr>
          <w:noProof/>
        </w:rPr>
        <w:t>7</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6</w:t>
      </w:r>
      <w:r w:rsidR="00A76619">
        <w:fldChar w:fldCharType="end"/>
      </w:r>
      <w:r w:rsidR="00AC4FE5">
        <w:rPr>
          <w:noProof/>
        </w:rPr>
        <w:t xml:space="preserve"> </w:t>
      </w:r>
      <w:r w:rsidR="00AC4FE5" w:rsidRPr="0059589D">
        <w:rPr>
          <w:szCs w:val="20"/>
        </w:rPr>
        <w:t>Ocena najważniejszych czynników komunikacji miejskiej według respondentów według częstotliwości podróżowania komunikacją miejską</w:t>
      </w:r>
      <w:bookmarkEnd w:id="190"/>
    </w:p>
    <w:p w14:paraId="5FA79B6A" w14:textId="77777777" w:rsidR="00AC4FE5" w:rsidRPr="00602027" w:rsidRDefault="00AC4FE5" w:rsidP="00AC4FE5">
      <w:pPr>
        <w:pStyle w:val="rdo"/>
      </w:pPr>
      <w:r w:rsidRPr="00602027">
        <w:t>Źródło: Opracowanie własne</w:t>
      </w:r>
    </w:p>
    <w:p w14:paraId="34969FB7" w14:textId="77777777" w:rsidR="007F1262" w:rsidRPr="00C3586E" w:rsidRDefault="007F1262" w:rsidP="007F1262">
      <w:pPr>
        <w:spacing w:after="120"/>
      </w:pPr>
      <w:r w:rsidRPr="00C3586E">
        <w:t xml:space="preserve">Następnym istotnym aspektem będącym obszarem badania było określenie najważniejszych cech komunikacji miejskiej. </w:t>
      </w:r>
    </w:p>
    <w:p w14:paraId="1179F4CB" w14:textId="25937E13" w:rsidR="007F1262" w:rsidRPr="00EB35F8" w:rsidRDefault="007F1262" w:rsidP="007F1262">
      <w:pPr>
        <w:spacing w:after="120"/>
      </w:pPr>
      <w:r w:rsidRPr="00C3586E">
        <w:t>Rozkład wszystkich otrzymanych odpowiedzi dotyczących postulatów przewozowych. Najczęściej wskazywano częstotliwość kursowania (</w:t>
      </w:r>
      <w:r w:rsidRPr="00D56982">
        <w:rPr>
          <w:rStyle w:val="GrubaZnak"/>
        </w:rPr>
        <w:t>2</w:t>
      </w:r>
      <w:r w:rsidR="00A86CD9" w:rsidRPr="00D56982">
        <w:rPr>
          <w:rStyle w:val="GrubaZnak"/>
        </w:rPr>
        <w:t>0</w:t>
      </w:r>
      <w:r w:rsidRPr="00D56982">
        <w:rPr>
          <w:rStyle w:val="GrubaZnak"/>
        </w:rPr>
        <w:t>%</w:t>
      </w:r>
      <w:r w:rsidRPr="00C3586E">
        <w:t xml:space="preserve">), drugim wyborem respondentów była </w:t>
      </w:r>
      <w:r w:rsidR="00601C0A" w:rsidRPr="00C3586E">
        <w:t>dostępność do</w:t>
      </w:r>
      <w:r w:rsidR="00170107">
        <w:t> </w:t>
      </w:r>
      <w:r w:rsidR="00601C0A" w:rsidRPr="00C3586E">
        <w:t xml:space="preserve">przystanku </w:t>
      </w:r>
      <w:r w:rsidRPr="00C3586E">
        <w:t>(</w:t>
      </w:r>
      <w:r w:rsidRPr="00D56982">
        <w:rPr>
          <w:rStyle w:val="GrubaZnak"/>
        </w:rPr>
        <w:t>1</w:t>
      </w:r>
      <w:r w:rsidR="00870E24" w:rsidRPr="00D56982">
        <w:rPr>
          <w:rStyle w:val="GrubaZnak"/>
        </w:rPr>
        <w:t>8</w:t>
      </w:r>
      <w:r w:rsidRPr="00D56982">
        <w:rPr>
          <w:rStyle w:val="GrubaZnak"/>
        </w:rPr>
        <w:t>%</w:t>
      </w:r>
      <w:r w:rsidRPr="00C3586E">
        <w:t xml:space="preserve">), a trzecim wyborem ankietowanych była </w:t>
      </w:r>
      <w:r w:rsidR="00601C0A" w:rsidRPr="00C3586E">
        <w:t xml:space="preserve">bezpośredniość </w:t>
      </w:r>
      <w:r w:rsidRPr="00C3586E">
        <w:t>(</w:t>
      </w:r>
      <w:r w:rsidRPr="00D56982">
        <w:rPr>
          <w:rStyle w:val="GrubaZnak"/>
        </w:rPr>
        <w:t>16%</w:t>
      </w:r>
      <w:r w:rsidRPr="00C3586E">
        <w:t>). Te odpowiedzi wyraźnie wskazują, że respondenci oczekują lokalizacji przystanku możliwie najbliżej swojego miejsca zamieszkania lub celu podroży, z częstymi odjazdami z niego oraz zapewniania wygodnych połączeń bezpośrednich.</w:t>
      </w:r>
    </w:p>
    <w:p w14:paraId="1B2DDFFB" w14:textId="77777777" w:rsidR="0041424E" w:rsidRDefault="006E4ADF" w:rsidP="00184534">
      <w:pPr>
        <w:keepNext/>
        <w:jc w:val="center"/>
      </w:pPr>
      <w:r w:rsidRPr="00747537">
        <w:rPr>
          <w:rFonts w:cs="Open Sans"/>
          <w:noProof/>
          <w:szCs w:val="20"/>
        </w:rPr>
        <w:lastRenderedPageBreak/>
        <w:drawing>
          <wp:inline distT="0" distB="0" distL="0" distR="0" wp14:anchorId="4D992C4F" wp14:editId="79B62116">
            <wp:extent cx="6123940" cy="5372100"/>
            <wp:effectExtent l="0" t="0" r="0" b="0"/>
            <wp:docPr id="362102622" name="Wykres 1">
              <a:extLst xmlns:a="http://schemas.openxmlformats.org/drawingml/2006/main">
                <a:ext uri="{FF2B5EF4-FFF2-40B4-BE49-F238E27FC236}">
                  <a16:creationId xmlns:a16="http://schemas.microsoft.com/office/drawing/2014/main" id="{31D96A1E-3FF6-41DF-A19E-2603279491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7F64E89F" w14:textId="386D5B88" w:rsidR="006E4ADF" w:rsidRPr="00747537" w:rsidRDefault="0041424E" w:rsidP="004C4A36">
      <w:pPr>
        <w:pStyle w:val="rysunek-podpis"/>
        <w:rPr>
          <w:rFonts w:cs="Open Sans"/>
        </w:rPr>
      </w:pPr>
      <w:bookmarkStart w:id="191" w:name="_Ref164066395"/>
      <w:bookmarkStart w:id="192" w:name="_Toc164939381"/>
      <w:r>
        <w:t xml:space="preserve">Rys. </w:t>
      </w:r>
      <w:r w:rsidR="00A76619">
        <w:fldChar w:fldCharType="begin"/>
      </w:r>
      <w:r w:rsidR="00A76619">
        <w:instrText xml:space="preserve"> STYLEREF 1 \s </w:instrText>
      </w:r>
      <w:r w:rsidR="00A76619">
        <w:fldChar w:fldCharType="separate"/>
      </w:r>
      <w:r w:rsidR="00245637">
        <w:rPr>
          <w:noProof/>
        </w:rPr>
        <w:t>7</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7</w:t>
      </w:r>
      <w:r w:rsidR="00A76619">
        <w:fldChar w:fldCharType="end"/>
      </w:r>
      <w:bookmarkEnd w:id="191"/>
      <w:r w:rsidR="004C4A36">
        <w:rPr>
          <w:noProof/>
        </w:rPr>
        <w:t xml:space="preserve"> </w:t>
      </w:r>
      <w:r w:rsidR="004C4A36" w:rsidRPr="008F13D8">
        <w:t>Postulaty przewozowe w komunikacji miejskiej – wszystkie otrzymane odpowiedzi.</w:t>
      </w:r>
      <w:bookmarkEnd w:id="192"/>
    </w:p>
    <w:p w14:paraId="19186CA3" w14:textId="2E828860" w:rsidR="004C4A36" w:rsidRDefault="004C4A36" w:rsidP="004C4A36">
      <w:pPr>
        <w:pStyle w:val="rdo"/>
      </w:pPr>
      <w:r w:rsidRPr="00602027">
        <w:t>Źródło: Opracowanie własne</w:t>
      </w:r>
    </w:p>
    <w:p w14:paraId="306426FF" w14:textId="77777777" w:rsidR="00E57D53" w:rsidRPr="00602027" w:rsidRDefault="00E57D53" w:rsidP="004C4A36">
      <w:pPr>
        <w:pStyle w:val="rdo"/>
      </w:pPr>
    </w:p>
    <w:p w14:paraId="64AD2836" w14:textId="77777777" w:rsidR="00602062" w:rsidRPr="00FC535D" w:rsidRDefault="00602062" w:rsidP="00602062">
      <w:pPr>
        <w:spacing w:after="60"/>
      </w:pPr>
      <w:r w:rsidRPr="00EA0457">
        <w:t xml:space="preserve">W ankiecie zapytano użytkowników komunikacji miejskiej, co wpływa na decyzję o wyborze usług MZK. </w:t>
      </w:r>
      <w:r>
        <w:t>Najczęściej wskazujące przesłanki</w:t>
      </w:r>
      <w:r w:rsidRPr="00EA0457">
        <w:t xml:space="preserve"> to:</w:t>
      </w:r>
    </w:p>
    <w:p w14:paraId="61EC9986" w14:textId="154ED4BD" w:rsidR="00602062" w:rsidRPr="00FC535D" w:rsidRDefault="00602062" w:rsidP="00602062">
      <w:pPr>
        <w:pStyle w:val="punktorpeny"/>
        <w:spacing w:before="0"/>
      </w:pPr>
      <w:r w:rsidRPr="00FC535D">
        <w:t>brak możliwości skorzystania z samochodu (</w:t>
      </w:r>
      <w:r w:rsidRPr="00FA7000">
        <w:rPr>
          <w:rStyle w:val="GrubaZnak"/>
        </w:rPr>
        <w:t>20%</w:t>
      </w:r>
      <w:r w:rsidRPr="00FC535D">
        <w:t>)</w:t>
      </w:r>
      <w:r w:rsidR="00835A93">
        <w:t>,</w:t>
      </w:r>
    </w:p>
    <w:p w14:paraId="4CCA97D3" w14:textId="3D92167D" w:rsidR="00602062" w:rsidRPr="00FC535D" w:rsidRDefault="000D3F22" w:rsidP="00602062">
      <w:pPr>
        <w:pStyle w:val="punktorpeny"/>
        <w:spacing w:before="0"/>
      </w:pPr>
      <w:r w:rsidRPr="00FC535D">
        <w:t xml:space="preserve">wygoda – zamiast przemieszczania się pieszo można skorzystać z autobusu </w:t>
      </w:r>
      <w:r w:rsidR="00602062" w:rsidRPr="00FC535D">
        <w:t>(</w:t>
      </w:r>
      <w:r w:rsidR="00602062" w:rsidRPr="00FA7000">
        <w:rPr>
          <w:rStyle w:val="GrubaZnak"/>
        </w:rPr>
        <w:t>1</w:t>
      </w:r>
      <w:r w:rsidR="00FA7000" w:rsidRPr="00FA7000">
        <w:rPr>
          <w:rStyle w:val="GrubaZnak"/>
        </w:rPr>
        <w:t>6</w:t>
      </w:r>
      <w:r w:rsidR="00602062" w:rsidRPr="00FA7000">
        <w:rPr>
          <w:rStyle w:val="GrubaZnak"/>
        </w:rPr>
        <w:t>%</w:t>
      </w:r>
      <w:r w:rsidR="00602062" w:rsidRPr="00FC535D">
        <w:t>)</w:t>
      </w:r>
      <w:r w:rsidR="00835A93">
        <w:t>,</w:t>
      </w:r>
    </w:p>
    <w:p w14:paraId="132F53F2" w14:textId="29489242" w:rsidR="00602062" w:rsidRPr="00FC535D" w:rsidRDefault="00602062" w:rsidP="00602062">
      <w:pPr>
        <w:pStyle w:val="punktorpeny"/>
        <w:spacing w:before="0"/>
      </w:pPr>
      <w:r w:rsidRPr="00FC535D">
        <w:t>w</w:t>
      </w:r>
      <w:r w:rsidR="00FA7000">
        <w:t>arunki atmosferyczne</w:t>
      </w:r>
      <w:r w:rsidRPr="00FC535D">
        <w:t xml:space="preserve"> (</w:t>
      </w:r>
      <w:r w:rsidRPr="00FA7000">
        <w:rPr>
          <w:rStyle w:val="GrubaZnak"/>
        </w:rPr>
        <w:t>1</w:t>
      </w:r>
      <w:r w:rsidR="00FA7000" w:rsidRPr="00FA7000">
        <w:rPr>
          <w:rStyle w:val="GrubaZnak"/>
        </w:rPr>
        <w:t>2</w:t>
      </w:r>
      <w:r w:rsidRPr="00FA7000">
        <w:rPr>
          <w:rStyle w:val="GrubaZnak"/>
        </w:rPr>
        <w:t>%</w:t>
      </w:r>
      <w:r w:rsidRPr="00FC535D">
        <w:t>)</w:t>
      </w:r>
      <w:r w:rsidR="00835A93">
        <w:t>.</w:t>
      </w:r>
    </w:p>
    <w:p w14:paraId="19B419AC" w14:textId="77777777" w:rsidR="00602062" w:rsidRPr="009A4A64" w:rsidRDefault="00602062" w:rsidP="00602062">
      <w:pPr>
        <w:spacing w:after="60"/>
      </w:pPr>
      <w:r w:rsidRPr="009A4A64">
        <w:t>Wśród postulatów, które zostały zgłoszone przez samych ankietowanych, warto wymienić następujące:</w:t>
      </w:r>
    </w:p>
    <w:p w14:paraId="2D499C26" w14:textId="3EFB4E50" w:rsidR="00602062" w:rsidRPr="009A4A64" w:rsidRDefault="00602062" w:rsidP="00602062">
      <w:pPr>
        <w:pStyle w:val="punktorpeny"/>
        <w:spacing w:before="0"/>
      </w:pPr>
      <w:r w:rsidRPr="009A4A64">
        <w:t xml:space="preserve">konieczność podróżowania komunikacją miejską ze względu na </w:t>
      </w:r>
      <w:r>
        <w:t>niesprawny</w:t>
      </w:r>
      <w:r w:rsidRPr="009A4A64">
        <w:t xml:space="preserve"> samochód osobowy</w:t>
      </w:r>
      <w:r w:rsidR="001C41EA">
        <w:t xml:space="preserve"> lub</w:t>
      </w:r>
      <w:r w:rsidR="002761B0">
        <w:t xml:space="preserve"> jeden dostępny samochód w gospodarstwie domowym</w:t>
      </w:r>
      <w:r w:rsidR="00835A93">
        <w:t>,</w:t>
      </w:r>
    </w:p>
    <w:p w14:paraId="1889B30B" w14:textId="52357C33" w:rsidR="004966DE" w:rsidRPr="009A4A64" w:rsidRDefault="004966DE" w:rsidP="00602062">
      <w:pPr>
        <w:pStyle w:val="punktorpeny"/>
        <w:spacing w:before="0"/>
      </w:pPr>
      <w:r>
        <w:t xml:space="preserve">ochrona </w:t>
      </w:r>
      <w:r w:rsidR="00CB28DE">
        <w:t>środowiska</w:t>
      </w:r>
      <w:r w:rsidR="00835A93">
        <w:t>,</w:t>
      </w:r>
    </w:p>
    <w:p w14:paraId="7BF82E46" w14:textId="77777777" w:rsidR="00602062" w:rsidRPr="009A4A64" w:rsidRDefault="00602062" w:rsidP="00602062">
      <w:pPr>
        <w:pStyle w:val="punktorpeny"/>
        <w:spacing w:before="0"/>
      </w:pPr>
      <w:r w:rsidRPr="009A4A64">
        <w:t>wyjście na miasto.</w:t>
      </w:r>
    </w:p>
    <w:p w14:paraId="5D3D2AA6" w14:textId="77777777" w:rsidR="006E4ADF" w:rsidRPr="00747537" w:rsidRDefault="006E4ADF" w:rsidP="006E4ADF">
      <w:pPr>
        <w:rPr>
          <w:rFonts w:cs="Open Sans"/>
          <w:szCs w:val="20"/>
        </w:rPr>
      </w:pPr>
    </w:p>
    <w:p w14:paraId="0E9A0B22" w14:textId="77777777" w:rsidR="006E4ADF" w:rsidRPr="00747537" w:rsidRDefault="006E4ADF" w:rsidP="006E4ADF">
      <w:pPr>
        <w:rPr>
          <w:rFonts w:cs="Open Sans"/>
          <w:szCs w:val="20"/>
        </w:rPr>
      </w:pPr>
    </w:p>
    <w:p w14:paraId="55699D71" w14:textId="77777777" w:rsidR="0041424E" w:rsidRDefault="006E4ADF" w:rsidP="00184534">
      <w:pPr>
        <w:keepNext/>
        <w:jc w:val="center"/>
      </w:pPr>
      <w:r w:rsidRPr="00747537">
        <w:rPr>
          <w:rFonts w:cs="Open Sans"/>
          <w:noProof/>
          <w:szCs w:val="20"/>
        </w:rPr>
        <w:lastRenderedPageBreak/>
        <w:drawing>
          <wp:inline distT="0" distB="0" distL="0" distR="0" wp14:anchorId="76EFD9A9" wp14:editId="38DFA11E">
            <wp:extent cx="6060440" cy="7848600"/>
            <wp:effectExtent l="0" t="0" r="0" b="0"/>
            <wp:docPr id="1035043841" name="Wykres 1">
              <a:extLst xmlns:a="http://schemas.openxmlformats.org/drawingml/2006/main">
                <a:ext uri="{FF2B5EF4-FFF2-40B4-BE49-F238E27FC236}">
                  <a16:creationId xmlns:a16="http://schemas.microsoft.com/office/drawing/2014/main" id="{D807ADA6-5554-4B0D-BACB-80A77EF726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46A9CF3F" w14:textId="00C55AF8" w:rsidR="006E4ADF" w:rsidRPr="00747537" w:rsidRDefault="0041424E" w:rsidP="00F83E5D">
      <w:pPr>
        <w:pStyle w:val="rysunek-podpis"/>
        <w:rPr>
          <w:rFonts w:cs="Open Sans"/>
        </w:rPr>
      </w:pPr>
      <w:bookmarkStart w:id="193" w:name="_Toc164939382"/>
      <w:r>
        <w:t xml:space="preserve">Rys. </w:t>
      </w:r>
      <w:r w:rsidR="00A76619">
        <w:fldChar w:fldCharType="begin"/>
      </w:r>
      <w:r w:rsidR="00A76619">
        <w:instrText xml:space="preserve"> STYLEREF 1 \s </w:instrText>
      </w:r>
      <w:r w:rsidR="00A76619">
        <w:fldChar w:fldCharType="separate"/>
      </w:r>
      <w:r w:rsidR="00245637">
        <w:rPr>
          <w:noProof/>
        </w:rPr>
        <w:t>7</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8</w:t>
      </w:r>
      <w:r w:rsidR="00A76619">
        <w:fldChar w:fldCharType="end"/>
      </w:r>
      <w:r w:rsidR="00514F36">
        <w:rPr>
          <w:noProof/>
        </w:rPr>
        <w:t xml:space="preserve"> </w:t>
      </w:r>
      <w:r w:rsidR="00514F36" w:rsidRPr="00236195">
        <w:rPr>
          <w:szCs w:val="20"/>
        </w:rPr>
        <w:t>Oceny uzyskane przez poszczególne czynniki przy pytaniu „Dlaczego podróżujesz autobusami MZK?”</w:t>
      </w:r>
      <w:bookmarkEnd w:id="193"/>
    </w:p>
    <w:p w14:paraId="25BB2F59" w14:textId="77777777" w:rsidR="00514F36" w:rsidRDefault="00514F36" w:rsidP="00514F36">
      <w:pPr>
        <w:pStyle w:val="rdo"/>
      </w:pPr>
      <w:r w:rsidRPr="00602027">
        <w:t>Źródło: Opracowanie własne</w:t>
      </w:r>
    </w:p>
    <w:p w14:paraId="7AE0E79A" w14:textId="77777777" w:rsidR="00E57D53" w:rsidRPr="00602027" w:rsidRDefault="00E57D53" w:rsidP="00514F36">
      <w:pPr>
        <w:pStyle w:val="rdo"/>
      </w:pPr>
    </w:p>
    <w:p w14:paraId="6C58C32B" w14:textId="67DD0870" w:rsidR="002C4867" w:rsidRPr="008E6DFB" w:rsidRDefault="002C4867" w:rsidP="002C4867">
      <w:pPr>
        <w:spacing w:after="60"/>
      </w:pPr>
      <w:r w:rsidRPr="008E6DFB">
        <w:lastRenderedPageBreak/>
        <w:t xml:space="preserve">Istotnym zagadnieniem poruszanym w ankiecie internetowej były kierunki poprawy funkcjonowania komunikacji miejskiej MZK. Każdy z respondentów mógł wybrać 3 najważniejsze odpowiedzi lub swobodnie zdefiniować własne oczekiwania. Z tej ostatniej opcji skorzystało około </w:t>
      </w:r>
      <w:r w:rsidR="00BA0A10" w:rsidRPr="00235AF1">
        <w:rPr>
          <w:rStyle w:val="GrubaZnak"/>
        </w:rPr>
        <w:t>3</w:t>
      </w:r>
      <w:r w:rsidRPr="00235AF1">
        <w:rPr>
          <w:rStyle w:val="GrubaZnak"/>
        </w:rPr>
        <w:t>%</w:t>
      </w:r>
      <w:r w:rsidRPr="008E6DFB">
        <w:t> ankietowanych.</w:t>
      </w:r>
    </w:p>
    <w:p w14:paraId="24444BE6" w14:textId="6697BE8F" w:rsidR="002C4867" w:rsidRPr="008E6DFB" w:rsidRDefault="002C4867" w:rsidP="002B6D4B">
      <w:pPr>
        <w:spacing w:line="240" w:lineRule="auto"/>
        <w:jc w:val="left"/>
      </w:pPr>
      <w:r w:rsidRPr="008E6DFB">
        <w:t>Najczęściej zgłaszanymi postulatami były:</w:t>
      </w:r>
    </w:p>
    <w:p w14:paraId="6B207305" w14:textId="244FCE54" w:rsidR="002C4867" w:rsidRPr="001D56CA" w:rsidRDefault="002C4867" w:rsidP="002C4867">
      <w:pPr>
        <w:pStyle w:val="punktorpeny"/>
        <w:spacing w:before="0"/>
      </w:pPr>
      <w:r w:rsidRPr="001D56CA">
        <w:t>zwiększenie częstotliwości kursowania (</w:t>
      </w:r>
      <w:r w:rsidRPr="00FF1D35">
        <w:rPr>
          <w:rStyle w:val="GrubaZnak"/>
        </w:rPr>
        <w:t>2</w:t>
      </w:r>
      <w:r w:rsidR="008E6DFB" w:rsidRPr="00FF1D35">
        <w:rPr>
          <w:rStyle w:val="GrubaZnak"/>
        </w:rPr>
        <w:t>9</w:t>
      </w:r>
      <w:r w:rsidRPr="00FF1D35">
        <w:rPr>
          <w:rStyle w:val="GrubaZnak"/>
        </w:rPr>
        <w:t>%</w:t>
      </w:r>
      <w:r w:rsidRPr="001D56CA">
        <w:t xml:space="preserve"> ankietowanych) – najwyższy wynik spośród wszystkich odpowiedzi nie jest zaskakujący, gdyż w ocenie statystycznego użytkownika komunikacji miejskiej oferta przewozowa zawsze może być lepsza, co obliguje do ciągłego doskonalenia rozkładów jazdy oraz stosowania taktów w rozkładach jazdy na większości linii, </w:t>
      </w:r>
      <w:r w:rsidR="00F070A0">
        <w:t>podstawowych</w:t>
      </w:r>
      <w:r w:rsidRPr="001D56CA">
        <w:t>, jak i systemowej koordynacji i synchronizacji godzin odjazdów;</w:t>
      </w:r>
    </w:p>
    <w:p w14:paraId="56E9770F" w14:textId="6FE65E87" w:rsidR="002C4867" w:rsidRPr="001D56CA" w:rsidRDefault="002C4867" w:rsidP="002C4867">
      <w:pPr>
        <w:pStyle w:val="punktorpeny"/>
        <w:spacing w:before="0"/>
      </w:pPr>
      <w:r w:rsidRPr="001D56CA">
        <w:t>nowe bezpośrednie połączenie (</w:t>
      </w:r>
      <w:r w:rsidR="00EF7A26" w:rsidRPr="00FF1D35">
        <w:rPr>
          <w:rStyle w:val="GrubaZnak"/>
        </w:rPr>
        <w:t>22</w:t>
      </w:r>
      <w:r w:rsidRPr="00FF1D35">
        <w:rPr>
          <w:rStyle w:val="GrubaZnak"/>
        </w:rPr>
        <w:t>%</w:t>
      </w:r>
      <w:r w:rsidRPr="001D56CA">
        <w:t xml:space="preserve"> ankietowanych) – wykreowanie nowych bezpośrednich połączeń, optymalna modyfikacja przebiegów tras, scalanie przeciwległych linii promienistych, mogą podnieść atrakcyjność oferty przewozowej, spełniając również postulaty w zakresie częstotliwości kursowania;</w:t>
      </w:r>
    </w:p>
    <w:p w14:paraId="41852F80" w14:textId="77777777" w:rsidR="00516349" w:rsidRPr="00FF1D35" w:rsidRDefault="007E0397">
      <w:pPr>
        <w:pStyle w:val="punktorpeny"/>
        <w:spacing w:before="0"/>
      </w:pPr>
      <w:r w:rsidRPr="001D56CA">
        <w:t>zmniejszenie odległości</w:t>
      </w:r>
      <w:r w:rsidR="002C4867" w:rsidRPr="001D56CA">
        <w:t xml:space="preserve"> </w:t>
      </w:r>
      <w:r w:rsidR="001D56CA" w:rsidRPr="001D56CA">
        <w:t>dojścia pieszego do przystanku</w:t>
      </w:r>
      <w:r w:rsidR="001D56CA" w:rsidRPr="00FF1D35">
        <w:t xml:space="preserve"> </w:t>
      </w:r>
      <w:r w:rsidR="002C4867" w:rsidRPr="00FF1D35">
        <w:t>(</w:t>
      </w:r>
      <w:r w:rsidR="002C4867" w:rsidRPr="00FF1D35">
        <w:rPr>
          <w:rStyle w:val="GrubaZnak"/>
        </w:rPr>
        <w:t>1</w:t>
      </w:r>
      <w:r w:rsidR="001D56CA" w:rsidRPr="00FF1D35">
        <w:rPr>
          <w:rStyle w:val="GrubaZnak"/>
        </w:rPr>
        <w:t>1</w:t>
      </w:r>
      <w:r w:rsidR="002C4867" w:rsidRPr="00FF1D35">
        <w:rPr>
          <w:rStyle w:val="GrubaZnak"/>
        </w:rPr>
        <w:t>%</w:t>
      </w:r>
      <w:r w:rsidR="002C4867" w:rsidRPr="00FF1D35">
        <w:t xml:space="preserve"> ankietowanych) – popularność tego postulatu również nie powinna dziwić, gdyż wygoda i swoboda są oczekiwane w wielu obszarach życia codziennego</w:t>
      </w:r>
      <w:r w:rsidR="00CF344B" w:rsidRPr="00FF1D35">
        <w:t xml:space="preserve">. </w:t>
      </w:r>
      <w:r w:rsidR="002C4867" w:rsidRPr="00FF1D35">
        <w:t>P</w:t>
      </w:r>
      <w:r w:rsidR="00E211EE" w:rsidRPr="00FF1D35">
        <w:t>rzy modyfikacji przebiegów tras</w:t>
      </w:r>
      <w:r w:rsidR="00287990" w:rsidRPr="00FF1D35">
        <w:t xml:space="preserve"> trzeba </w:t>
      </w:r>
      <w:r w:rsidR="00082BF3" w:rsidRPr="00FF1D35">
        <w:t>pamiętać</w:t>
      </w:r>
      <w:r w:rsidR="00287990" w:rsidRPr="00FF1D35">
        <w:t xml:space="preserve"> o</w:t>
      </w:r>
      <w:r w:rsidR="00BC33F5" w:rsidRPr="00FF1D35">
        <w:t xml:space="preserve"> lokalizacji nowych przystanków komunika</w:t>
      </w:r>
      <w:r w:rsidR="00082BF3" w:rsidRPr="00FF1D35">
        <w:t xml:space="preserve">cyjnych. </w:t>
      </w:r>
    </w:p>
    <w:p w14:paraId="1108E5D5" w14:textId="72F1CE53" w:rsidR="002C4867" w:rsidRPr="00FF1D35" w:rsidRDefault="002C4867" w:rsidP="00516349">
      <w:r w:rsidRPr="00FF1D35">
        <w:t>Wśród postulatów, które zostały zgłoszone przez samych ankietowanych, warto wymienić następujące:</w:t>
      </w:r>
    </w:p>
    <w:p w14:paraId="1D65DF4B" w14:textId="343A0A7E" w:rsidR="002C4867" w:rsidRPr="00DD37E4" w:rsidRDefault="002C4867" w:rsidP="002C4867">
      <w:pPr>
        <w:pStyle w:val="punktorpeny"/>
        <w:spacing w:before="0"/>
      </w:pPr>
      <w:r w:rsidRPr="00DD37E4">
        <w:t>darmowa komunikacja</w:t>
      </w:r>
      <w:r w:rsidR="003E6F4E">
        <w:t xml:space="preserve"> albo wprowadzenie biletów czasowych</w:t>
      </w:r>
      <w:r w:rsidR="00F070A0">
        <w:t>,</w:t>
      </w:r>
    </w:p>
    <w:p w14:paraId="6833FB96" w14:textId="78CC2AF5" w:rsidR="002C4867" w:rsidRPr="00DD37E4" w:rsidRDefault="002C4867" w:rsidP="002C4867">
      <w:pPr>
        <w:pStyle w:val="punktorpeny"/>
        <w:spacing w:before="0"/>
      </w:pPr>
      <w:r w:rsidRPr="00DD37E4">
        <w:t xml:space="preserve">dodatkowe kursy </w:t>
      </w:r>
      <w:r w:rsidR="004B7AA4" w:rsidRPr="00DD37E4">
        <w:t>do</w:t>
      </w:r>
      <w:r w:rsidR="00DD37E4" w:rsidRPr="00DD37E4">
        <w:t xml:space="preserve"> strefy gospodarczej</w:t>
      </w:r>
      <w:r w:rsidR="00F070A0">
        <w:t>,</w:t>
      </w:r>
    </w:p>
    <w:p w14:paraId="2D47A44D" w14:textId="4815C722" w:rsidR="002C4867" w:rsidRPr="00A73344" w:rsidRDefault="006023AF" w:rsidP="002C4867">
      <w:pPr>
        <w:pStyle w:val="punktorpeny"/>
        <w:spacing w:before="0"/>
      </w:pPr>
      <w:r w:rsidRPr="00A73344">
        <w:t xml:space="preserve">dostosowanie godzin </w:t>
      </w:r>
      <w:r w:rsidR="00704AF6" w:rsidRPr="00A73344">
        <w:t>w rozkładzie jazdy do</w:t>
      </w:r>
      <w:r w:rsidR="009717FC" w:rsidRPr="00A73344">
        <w:t xml:space="preserve"> zakładów pracy</w:t>
      </w:r>
      <w:r w:rsidR="00F070A0">
        <w:t>,</w:t>
      </w:r>
    </w:p>
    <w:p w14:paraId="3076ECA6" w14:textId="2C8B0B13" w:rsidR="002C4867" w:rsidRPr="001F112D" w:rsidRDefault="00C65BD2" w:rsidP="002C4867">
      <w:pPr>
        <w:pStyle w:val="punktorpeny"/>
        <w:spacing w:before="0"/>
      </w:pPr>
      <w:r w:rsidRPr="001F112D">
        <w:t xml:space="preserve">na niektórych liniach </w:t>
      </w:r>
      <w:r w:rsidR="00995B78" w:rsidRPr="001F112D">
        <w:t>zmiana</w:t>
      </w:r>
      <w:r w:rsidR="00C6395B" w:rsidRPr="001F112D">
        <w:t xml:space="preserve"> autobusów</w:t>
      </w:r>
      <w:r w:rsidRPr="001F112D">
        <w:t xml:space="preserve"> </w:t>
      </w:r>
      <w:r w:rsidR="00A73344" w:rsidRPr="001F112D">
        <w:t>na większe</w:t>
      </w:r>
      <w:r w:rsidR="002C4867" w:rsidRPr="001F112D">
        <w:t>.</w:t>
      </w:r>
    </w:p>
    <w:p w14:paraId="5D616B81" w14:textId="384CA1D5" w:rsidR="002C4867" w:rsidRPr="00182509" w:rsidRDefault="002C4867" w:rsidP="002C4867">
      <w:pPr>
        <w:spacing w:after="60"/>
      </w:pPr>
      <w:r w:rsidRPr="001F112D">
        <w:t xml:space="preserve">Warto zauważyć, że tylko </w:t>
      </w:r>
      <w:r w:rsidR="001F112D" w:rsidRPr="00EB480E">
        <w:rPr>
          <w:rStyle w:val="GrubaZnak"/>
        </w:rPr>
        <w:t>2</w:t>
      </w:r>
      <w:r w:rsidRPr="00EB480E">
        <w:rPr>
          <w:rStyle w:val="GrubaZnak"/>
        </w:rPr>
        <w:t>%</w:t>
      </w:r>
      <w:r w:rsidRPr="001F112D">
        <w:t xml:space="preserve"> ankietowanych nie zgłosiło żadnych postulatów – stwierdzając, że są w pełni zadowoleni z usług komunikacji miejskiej MZK.</w:t>
      </w:r>
    </w:p>
    <w:p w14:paraId="54D9E153" w14:textId="77777777" w:rsidR="0041424E" w:rsidRDefault="006E4ADF" w:rsidP="00184534">
      <w:pPr>
        <w:keepNext/>
        <w:spacing w:line="240" w:lineRule="auto"/>
        <w:jc w:val="center"/>
      </w:pPr>
      <w:r w:rsidRPr="00747537">
        <w:rPr>
          <w:rFonts w:cs="Open Sans"/>
          <w:noProof/>
          <w:szCs w:val="20"/>
        </w:rPr>
        <w:lastRenderedPageBreak/>
        <w:drawing>
          <wp:inline distT="0" distB="0" distL="0" distR="0" wp14:anchorId="02C61FE8" wp14:editId="07DEA6F0">
            <wp:extent cx="6057900" cy="8248650"/>
            <wp:effectExtent l="0" t="0" r="0" b="0"/>
            <wp:docPr id="1096794236" name="Wykres 1">
              <a:extLst xmlns:a="http://schemas.openxmlformats.org/drawingml/2006/main">
                <a:ext uri="{FF2B5EF4-FFF2-40B4-BE49-F238E27FC236}">
                  <a16:creationId xmlns:a16="http://schemas.microsoft.com/office/drawing/2014/main" id="{08FDC6F6-3ADF-4F81-8869-BADAC25778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4D1FD48C" w14:textId="6A67F76A" w:rsidR="006E4ADF" w:rsidRPr="00747537" w:rsidRDefault="0041424E" w:rsidP="00D217C4">
      <w:pPr>
        <w:pStyle w:val="rysunek-podpis"/>
        <w:rPr>
          <w:rFonts w:cs="Open Sans"/>
        </w:rPr>
      </w:pPr>
      <w:bookmarkStart w:id="194" w:name="_Toc164939383"/>
      <w:r>
        <w:t xml:space="preserve">Rys. </w:t>
      </w:r>
      <w:r w:rsidR="00A76619">
        <w:fldChar w:fldCharType="begin"/>
      </w:r>
      <w:r w:rsidR="00A76619">
        <w:instrText xml:space="preserve"> STYLEREF 1 \s </w:instrText>
      </w:r>
      <w:r w:rsidR="00A76619">
        <w:fldChar w:fldCharType="separate"/>
      </w:r>
      <w:r w:rsidR="00245637">
        <w:rPr>
          <w:noProof/>
        </w:rPr>
        <w:t>7</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9</w:t>
      </w:r>
      <w:r w:rsidR="00A76619">
        <w:fldChar w:fldCharType="end"/>
      </w:r>
      <w:r w:rsidR="00D217C4">
        <w:rPr>
          <w:noProof/>
        </w:rPr>
        <w:t xml:space="preserve"> </w:t>
      </w:r>
      <w:r w:rsidR="00D217C4" w:rsidRPr="00182509">
        <w:t>Czynniki, które według respondentów wpłynęłyby na poprawę funkcjonowania komunikacji miejskiej</w:t>
      </w:r>
      <w:bookmarkEnd w:id="194"/>
    </w:p>
    <w:p w14:paraId="4FDA72AD" w14:textId="77777777" w:rsidR="00D217C4" w:rsidRPr="00602027" w:rsidRDefault="00D217C4" w:rsidP="006F124E">
      <w:pPr>
        <w:pStyle w:val="rdo"/>
        <w:spacing w:after="0"/>
      </w:pPr>
      <w:r w:rsidRPr="00602027">
        <w:t>Źródło: Opracowanie własne</w:t>
      </w:r>
    </w:p>
    <w:p w14:paraId="38B535E2" w14:textId="77777777" w:rsidR="0041424E" w:rsidRDefault="006E4ADF" w:rsidP="00184534">
      <w:pPr>
        <w:keepNext/>
        <w:spacing w:line="240" w:lineRule="auto"/>
        <w:jc w:val="center"/>
      </w:pPr>
      <w:r w:rsidRPr="004D4DC5">
        <w:rPr>
          <w:rFonts w:cs="Open Sans"/>
          <w:noProof/>
          <w:szCs w:val="20"/>
          <w:shd w:val="clear" w:color="auto" w:fill="EE1A24"/>
        </w:rPr>
        <w:lastRenderedPageBreak/>
        <w:drawing>
          <wp:inline distT="0" distB="0" distL="0" distR="0" wp14:anchorId="181971F5" wp14:editId="12B4EFD5">
            <wp:extent cx="6124575" cy="8229600"/>
            <wp:effectExtent l="0" t="0" r="0" b="0"/>
            <wp:docPr id="1953965302" name="Wykres 1">
              <a:extLst xmlns:a="http://schemas.openxmlformats.org/drawingml/2006/main">
                <a:ext uri="{FF2B5EF4-FFF2-40B4-BE49-F238E27FC236}">
                  <a16:creationId xmlns:a16="http://schemas.microsoft.com/office/drawing/2014/main" id="{6FD532EA-8B09-4D1A-87F2-E150F4770A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36121743" w14:textId="303361CA" w:rsidR="006E4ADF" w:rsidRPr="00747537" w:rsidRDefault="0041424E" w:rsidP="00A069F9">
      <w:pPr>
        <w:pStyle w:val="rysunek-podpis"/>
        <w:rPr>
          <w:rFonts w:cs="Open Sans"/>
        </w:rPr>
      </w:pPr>
      <w:bookmarkStart w:id="195" w:name="_Toc164939384"/>
      <w:r>
        <w:t xml:space="preserve">Rys. </w:t>
      </w:r>
      <w:r w:rsidR="00A76619">
        <w:fldChar w:fldCharType="begin"/>
      </w:r>
      <w:r w:rsidR="00A76619">
        <w:instrText xml:space="preserve"> STYLEREF 1 \s </w:instrText>
      </w:r>
      <w:r w:rsidR="00A76619">
        <w:fldChar w:fldCharType="separate"/>
      </w:r>
      <w:r w:rsidR="00245637">
        <w:rPr>
          <w:noProof/>
        </w:rPr>
        <w:t>7</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10</w:t>
      </w:r>
      <w:r w:rsidR="00A76619">
        <w:fldChar w:fldCharType="end"/>
      </w:r>
      <w:r w:rsidR="00A069F9">
        <w:rPr>
          <w:noProof/>
        </w:rPr>
        <w:t xml:space="preserve"> </w:t>
      </w:r>
      <w:r w:rsidR="00A069F9" w:rsidRPr="00D56701">
        <w:t xml:space="preserve">Czynniki, które według respondentów wpłynęłyby na poprawę funkcjonowania komunikacji miejskiej MZK z podziałem na mieszkańców </w:t>
      </w:r>
      <w:r w:rsidR="004470A6">
        <w:t>gminy Stalowa Wola</w:t>
      </w:r>
      <w:r w:rsidR="00A069F9" w:rsidRPr="00D56701">
        <w:t xml:space="preserve"> i pozostałych gmin</w:t>
      </w:r>
      <w:bookmarkEnd w:id="195"/>
    </w:p>
    <w:p w14:paraId="617F47B1" w14:textId="77777777" w:rsidR="004470A6" w:rsidRPr="00602027" w:rsidRDefault="004470A6" w:rsidP="004470A6">
      <w:pPr>
        <w:pStyle w:val="rdo"/>
      </w:pPr>
      <w:r w:rsidRPr="00602027">
        <w:t>Źródło: Opracowanie własne</w:t>
      </w:r>
    </w:p>
    <w:p w14:paraId="1B9ED726" w14:textId="77777777" w:rsidR="00EB52D5" w:rsidRPr="008A6F6A" w:rsidRDefault="00EB52D5" w:rsidP="00EB52D5">
      <w:r w:rsidRPr="008A6F6A">
        <w:lastRenderedPageBreak/>
        <w:t>Respondenci zostali zapytani także o motywacje podróży w ostatnim dniu roboczym. Wśród najczęściej wybieranych odpowiedzi ankietowani wybierali jako cel:</w:t>
      </w:r>
    </w:p>
    <w:p w14:paraId="37B08B39" w14:textId="15F45869" w:rsidR="00EB52D5" w:rsidRPr="00EA6221" w:rsidRDefault="00EB52D5" w:rsidP="00EB52D5">
      <w:pPr>
        <w:pStyle w:val="punktorpeny"/>
        <w:spacing w:before="120" w:after="120"/>
      </w:pPr>
      <w:r w:rsidRPr="00EA6221">
        <w:t>praca (</w:t>
      </w:r>
      <w:r w:rsidRPr="00EB480E">
        <w:rPr>
          <w:rStyle w:val="GrubaZnak"/>
        </w:rPr>
        <w:t>2</w:t>
      </w:r>
      <w:r w:rsidR="00011AAF" w:rsidRPr="00EB480E">
        <w:rPr>
          <w:rStyle w:val="GrubaZnak"/>
        </w:rPr>
        <w:t>2</w:t>
      </w:r>
      <w:r w:rsidRPr="00EB480E">
        <w:rPr>
          <w:rStyle w:val="GrubaZnak"/>
        </w:rPr>
        <w:t>%</w:t>
      </w:r>
      <w:r w:rsidRPr="00EA6221">
        <w:t>)</w:t>
      </w:r>
      <w:r w:rsidR="00010E8A">
        <w:t>,</w:t>
      </w:r>
    </w:p>
    <w:p w14:paraId="0AD9C8F3" w14:textId="76EC4E9F" w:rsidR="00EB52D5" w:rsidRPr="00EA6221" w:rsidRDefault="00EB52D5" w:rsidP="00EB52D5">
      <w:pPr>
        <w:pStyle w:val="punktorpeny"/>
        <w:spacing w:before="120" w:after="120"/>
      </w:pPr>
      <w:r w:rsidRPr="00EA6221">
        <w:t>zakupy (</w:t>
      </w:r>
      <w:r w:rsidR="00011AAF" w:rsidRPr="00EB480E">
        <w:rPr>
          <w:rStyle w:val="GrubaZnak"/>
        </w:rPr>
        <w:t>20</w:t>
      </w:r>
      <w:r w:rsidRPr="00EB480E">
        <w:rPr>
          <w:rStyle w:val="GrubaZnak"/>
        </w:rPr>
        <w:t>%</w:t>
      </w:r>
      <w:r w:rsidRPr="00EA6221">
        <w:t>)</w:t>
      </w:r>
      <w:r w:rsidR="00010E8A">
        <w:t>,</w:t>
      </w:r>
    </w:p>
    <w:p w14:paraId="5FFED171" w14:textId="730CDC9E" w:rsidR="00EB52D5" w:rsidRPr="00EA6221" w:rsidRDefault="00EB52D5" w:rsidP="00EB52D5">
      <w:pPr>
        <w:pStyle w:val="punktorpeny"/>
        <w:spacing w:before="120" w:after="120"/>
      </w:pPr>
      <w:r w:rsidRPr="00EA6221">
        <w:t>sprawy osobiste (</w:t>
      </w:r>
      <w:r w:rsidRPr="00EB480E">
        <w:rPr>
          <w:rStyle w:val="GrubaZnak"/>
        </w:rPr>
        <w:t>14%</w:t>
      </w:r>
      <w:r w:rsidRPr="00EA6221">
        <w:t>)</w:t>
      </w:r>
      <w:r w:rsidR="00010E8A">
        <w:t>.</w:t>
      </w:r>
    </w:p>
    <w:p w14:paraId="17504A27" w14:textId="77777777" w:rsidR="0041424E" w:rsidRDefault="006E4ADF" w:rsidP="00184534">
      <w:pPr>
        <w:keepNext/>
        <w:spacing w:line="240" w:lineRule="auto"/>
        <w:jc w:val="center"/>
      </w:pPr>
      <w:r w:rsidRPr="00747537">
        <w:rPr>
          <w:rFonts w:cs="Open Sans"/>
          <w:noProof/>
          <w:szCs w:val="20"/>
        </w:rPr>
        <w:drawing>
          <wp:inline distT="0" distB="0" distL="0" distR="0" wp14:anchorId="5923321E" wp14:editId="3E972633">
            <wp:extent cx="6124575" cy="2905125"/>
            <wp:effectExtent l="0" t="0" r="0" b="0"/>
            <wp:docPr id="1083392947" name="Wykres 1">
              <a:extLst xmlns:a="http://schemas.openxmlformats.org/drawingml/2006/main">
                <a:ext uri="{FF2B5EF4-FFF2-40B4-BE49-F238E27FC236}">
                  <a16:creationId xmlns:a16="http://schemas.microsoft.com/office/drawing/2014/main" id="{F4D280A8-57E4-4F69-85C3-0A619DDB06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1D069F9C" w14:textId="7F67FCC1" w:rsidR="00AE1A1C" w:rsidRDefault="0041424E" w:rsidP="00AE1A1C">
      <w:pPr>
        <w:pStyle w:val="rysunek-podpis"/>
        <w:spacing w:after="0"/>
        <w:rPr>
          <w:szCs w:val="20"/>
        </w:rPr>
      </w:pPr>
      <w:bookmarkStart w:id="196" w:name="_Toc164939385"/>
      <w:r>
        <w:t xml:space="preserve">Rys. </w:t>
      </w:r>
      <w:r w:rsidR="00A76619">
        <w:fldChar w:fldCharType="begin"/>
      </w:r>
      <w:r w:rsidR="00A76619">
        <w:instrText xml:space="preserve"> STYLEREF 1 \s </w:instrText>
      </w:r>
      <w:r w:rsidR="00A76619">
        <w:fldChar w:fldCharType="separate"/>
      </w:r>
      <w:r w:rsidR="00245637">
        <w:rPr>
          <w:noProof/>
        </w:rPr>
        <w:t>7</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11</w:t>
      </w:r>
      <w:r w:rsidR="00A76619">
        <w:fldChar w:fldCharType="end"/>
      </w:r>
      <w:r w:rsidR="00AE1A1C">
        <w:rPr>
          <w:noProof/>
        </w:rPr>
        <w:t xml:space="preserve"> </w:t>
      </w:r>
      <w:r w:rsidR="00AE1A1C">
        <w:rPr>
          <w:szCs w:val="20"/>
        </w:rPr>
        <w:t>Cel/motywacja podróży w ostatnim dniu roboczym podawana przez respondentów.</w:t>
      </w:r>
      <w:bookmarkEnd w:id="196"/>
    </w:p>
    <w:p w14:paraId="3EC14977" w14:textId="77777777" w:rsidR="00AE1A1C" w:rsidRPr="00602027" w:rsidRDefault="00AE1A1C" w:rsidP="00AE1A1C">
      <w:pPr>
        <w:pStyle w:val="rdo"/>
      </w:pPr>
      <w:r w:rsidRPr="00602027">
        <w:t>Źródło: Opracowanie własne</w:t>
      </w:r>
    </w:p>
    <w:p w14:paraId="2544E8BF" w14:textId="37D79C43" w:rsidR="00725BC3" w:rsidRPr="00DC75C9" w:rsidRDefault="00D864D7" w:rsidP="00725BC3">
      <w:r w:rsidRPr="00DC75C9">
        <w:t xml:space="preserve">W poniższej tabeli zestawiono rekomendowane rozwiązania, których realizacja </w:t>
      </w:r>
      <w:r w:rsidR="007F3C62" w:rsidRPr="00DC75C9">
        <w:t xml:space="preserve">wpisywać się będzie w oczekiwania artykułowane przez mieszkańców </w:t>
      </w:r>
      <w:r w:rsidR="00DC75C9" w:rsidRPr="00DC75C9">
        <w:t>Stalowej Woli</w:t>
      </w:r>
      <w:r w:rsidR="007F3C62" w:rsidRPr="00DC75C9">
        <w:t>.</w:t>
      </w:r>
    </w:p>
    <w:p w14:paraId="0B352BE9" w14:textId="592C7613" w:rsidR="00D5550C" w:rsidRPr="00DC75C9" w:rsidRDefault="00D5550C" w:rsidP="00D5550C">
      <w:pPr>
        <w:pStyle w:val="Tabelatytu"/>
        <w:spacing w:before="0"/>
      </w:pPr>
      <w:bookmarkStart w:id="197" w:name="_Toc164938575"/>
      <w:r>
        <w:t xml:space="preserve">Tab.  </w:t>
      </w:r>
      <w:r w:rsidR="00CD503A">
        <w:fldChar w:fldCharType="begin"/>
      </w:r>
      <w:r w:rsidR="00CD503A">
        <w:instrText xml:space="preserve"> STYLEREF 1 \s </w:instrText>
      </w:r>
      <w:r w:rsidR="00CD503A">
        <w:fldChar w:fldCharType="separate"/>
      </w:r>
      <w:r w:rsidR="00245637">
        <w:rPr>
          <w:noProof/>
        </w:rPr>
        <w:t>7</w:t>
      </w:r>
      <w:r w:rsidR="00CD503A">
        <w:rPr>
          <w:noProof/>
        </w:rPr>
        <w:fldChar w:fldCharType="end"/>
      </w:r>
      <w:r w:rsidR="007A1659">
        <w:t>.</w:t>
      </w:r>
      <w:r w:rsidR="00CD503A">
        <w:fldChar w:fldCharType="begin"/>
      </w:r>
      <w:r w:rsidR="00CD503A">
        <w:instrText xml:space="preserve"> SEQ Tab._ \* ARABIC \s 1 </w:instrText>
      </w:r>
      <w:r w:rsidR="00CD503A">
        <w:fldChar w:fldCharType="separate"/>
      </w:r>
      <w:r w:rsidR="00245637">
        <w:rPr>
          <w:noProof/>
        </w:rPr>
        <w:t>1</w:t>
      </w:r>
      <w:r w:rsidR="00CD503A">
        <w:rPr>
          <w:noProof/>
        </w:rPr>
        <w:fldChar w:fldCharType="end"/>
      </w:r>
      <w:r>
        <w:t xml:space="preserve"> </w:t>
      </w:r>
      <w:r w:rsidR="00F36D18">
        <w:t>Potencjalne sposoby realizacji postulatów przewozowych</w:t>
      </w:r>
      <w:bookmarkEnd w:id="197"/>
    </w:p>
    <w:tbl>
      <w:tblPr>
        <w:tblStyle w:val="Tabela-Siatka1"/>
        <w:tblW w:w="0" w:type="auto"/>
        <w:tblLook w:val="04A0" w:firstRow="1" w:lastRow="0" w:firstColumn="1" w:lastColumn="0" w:noHBand="0" w:noVBand="1"/>
      </w:tblPr>
      <w:tblGrid>
        <w:gridCol w:w="1594"/>
        <w:gridCol w:w="8262"/>
      </w:tblGrid>
      <w:tr w:rsidR="00725BC3" w:rsidRPr="00DA176D" w14:paraId="2544E8C3" w14:textId="77777777" w:rsidTr="00B72372">
        <w:trPr>
          <w:cnfStyle w:val="100000000000" w:firstRow="1" w:lastRow="0" w:firstColumn="0" w:lastColumn="0" w:oddVBand="0" w:evenVBand="0" w:oddHBand="0" w:evenHBand="0" w:firstRowFirstColumn="0" w:firstRowLastColumn="0" w:lastRowFirstColumn="0" w:lastRowLastColumn="0"/>
          <w:tblHeader/>
        </w:trPr>
        <w:tc>
          <w:tcPr>
            <w:tcW w:w="1526" w:type="dxa"/>
            <w:shd w:val="clear" w:color="auto" w:fill="EE1A24"/>
          </w:tcPr>
          <w:p w14:paraId="2544E8C1" w14:textId="77777777" w:rsidR="00725BC3" w:rsidRPr="005F239F" w:rsidRDefault="00725BC3" w:rsidP="00DA176D">
            <w:pPr>
              <w:spacing w:line="240" w:lineRule="auto"/>
              <w:jc w:val="center"/>
              <w:rPr>
                <w:color w:val="FFFFFF" w:themeColor="background1"/>
              </w:rPr>
            </w:pPr>
            <w:r w:rsidRPr="00DA176D">
              <w:rPr>
                <w:rFonts w:ascii="Open Sans Condensed" w:eastAsia="Times New Roman" w:hAnsi="Open Sans Condensed" w:cs="Open Sans Condensed"/>
                <w:b w:val="0"/>
                <w:color w:val="FFFFFF" w:themeColor="background1"/>
              </w:rPr>
              <w:t>Postulat</w:t>
            </w:r>
          </w:p>
        </w:tc>
        <w:tc>
          <w:tcPr>
            <w:tcW w:w="8330" w:type="dxa"/>
            <w:shd w:val="clear" w:color="auto" w:fill="EE1A24"/>
          </w:tcPr>
          <w:p w14:paraId="2544E8C2" w14:textId="77777777" w:rsidR="00725BC3" w:rsidRPr="005F239F" w:rsidRDefault="00725BC3" w:rsidP="00DA176D">
            <w:pPr>
              <w:spacing w:line="240" w:lineRule="auto"/>
              <w:jc w:val="center"/>
              <w:rPr>
                <w:color w:val="FFFFFF" w:themeColor="background1"/>
              </w:rPr>
            </w:pPr>
            <w:r w:rsidRPr="00DA176D">
              <w:rPr>
                <w:rFonts w:ascii="Open Sans Condensed" w:eastAsia="Times New Roman" w:hAnsi="Open Sans Condensed" w:cs="Open Sans Condensed"/>
                <w:b w:val="0"/>
                <w:color w:val="FFFFFF" w:themeColor="background1"/>
              </w:rPr>
              <w:t>Proponowany sposób rozwiązania</w:t>
            </w:r>
          </w:p>
        </w:tc>
      </w:tr>
      <w:tr w:rsidR="00725BC3" w:rsidRPr="00DC303C" w14:paraId="2544E8C7" w14:textId="77777777" w:rsidTr="00B72372">
        <w:trPr>
          <w:trHeight w:val="907"/>
        </w:trPr>
        <w:tc>
          <w:tcPr>
            <w:tcW w:w="1526" w:type="dxa"/>
          </w:tcPr>
          <w:p w14:paraId="2544E8C4" w14:textId="77777777" w:rsidR="00725BC3" w:rsidRPr="00847828" w:rsidRDefault="00725BC3" w:rsidP="00B86E80">
            <w:pPr>
              <w:pStyle w:val="Tabelatre"/>
              <w:spacing w:line="240" w:lineRule="auto"/>
            </w:pPr>
            <w:r w:rsidRPr="00847828">
              <w:t>Częstotliwość kursowania</w:t>
            </w:r>
          </w:p>
        </w:tc>
        <w:tc>
          <w:tcPr>
            <w:tcW w:w="8330" w:type="dxa"/>
          </w:tcPr>
          <w:p w14:paraId="2544E8C5" w14:textId="77777777" w:rsidR="00725BC3" w:rsidRPr="00DC303C" w:rsidRDefault="00725BC3" w:rsidP="00F017DC">
            <w:pPr>
              <w:pStyle w:val="punktorpeny"/>
              <w:spacing w:line="240" w:lineRule="auto"/>
              <w:rPr>
                <w:rFonts w:ascii="Open Sans Condensed" w:hAnsi="Open Sans Condensed" w:cs="Open Sans Condensed"/>
              </w:rPr>
            </w:pPr>
            <w:r w:rsidRPr="00DC303C">
              <w:rPr>
                <w:rFonts w:ascii="Open Sans Condensed" w:hAnsi="Open Sans Condensed" w:cs="Open Sans Condensed"/>
              </w:rPr>
              <w:t xml:space="preserve">W przypadku linii podstawowych </w:t>
            </w:r>
            <w:r w:rsidR="005667A9" w:rsidRPr="00DC303C">
              <w:rPr>
                <w:rFonts w:ascii="Open Sans Condensed" w:hAnsi="Open Sans Condensed" w:cs="Open Sans Condensed"/>
              </w:rPr>
              <w:t xml:space="preserve">i uzupełniających </w:t>
            </w:r>
            <w:r w:rsidR="00014B51" w:rsidRPr="00DC303C">
              <w:rPr>
                <w:rFonts w:ascii="Open Sans Condensed" w:hAnsi="Open Sans Condensed" w:cs="Open Sans Condensed"/>
              </w:rPr>
              <w:t>zaleca się</w:t>
            </w:r>
            <w:r w:rsidRPr="00DC303C">
              <w:rPr>
                <w:rFonts w:ascii="Open Sans Condensed" w:hAnsi="Open Sans Condensed" w:cs="Open Sans Condensed"/>
              </w:rPr>
              <w:t xml:space="preserve"> stosowa</w:t>
            </w:r>
            <w:r w:rsidR="00014B51" w:rsidRPr="00DC303C">
              <w:rPr>
                <w:rFonts w:ascii="Open Sans Condensed" w:hAnsi="Open Sans Condensed" w:cs="Open Sans Condensed"/>
              </w:rPr>
              <w:t>nie</w:t>
            </w:r>
            <w:r w:rsidRPr="00DC303C">
              <w:rPr>
                <w:rFonts w:ascii="Open Sans Condensed" w:hAnsi="Open Sans Condensed" w:cs="Open Sans Condensed"/>
              </w:rPr>
              <w:t xml:space="preserve"> modułow</w:t>
            </w:r>
            <w:r w:rsidR="00014B51" w:rsidRPr="00DC303C">
              <w:rPr>
                <w:rFonts w:ascii="Open Sans Condensed" w:hAnsi="Open Sans Condensed" w:cs="Open Sans Condensed"/>
              </w:rPr>
              <w:t>ych</w:t>
            </w:r>
            <w:r w:rsidRPr="00DC303C">
              <w:rPr>
                <w:rFonts w:ascii="Open Sans Condensed" w:hAnsi="Open Sans Condensed" w:cs="Open Sans Condensed"/>
              </w:rPr>
              <w:t xml:space="preserve"> częstotliwości kursowania zgodnie z modelem synchronizacji</w:t>
            </w:r>
          </w:p>
          <w:p w14:paraId="5C198B24" w14:textId="6B10B3C9" w:rsidR="00725BC3" w:rsidRDefault="00725BC3" w:rsidP="00F017DC">
            <w:pPr>
              <w:pStyle w:val="punktorpeny"/>
              <w:spacing w:line="240" w:lineRule="auto"/>
              <w:rPr>
                <w:rFonts w:ascii="Open Sans Condensed" w:hAnsi="Open Sans Condensed" w:cs="Open Sans Condensed"/>
              </w:rPr>
            </w:pPr>
            <w:r w:rsidRPr="00DC303C">
              <w:rPr>
                <w:rFonts w:ascii="Open Sans Condensed" w:hAnsi="Open Sans Condensed" w:cs="Open Sans Condensed"/>
              </w:rPr>
              <w:t>Rozkłady</w:t>
            </w:r>
            <w:r w:rsidR="00F36D18">
              <w:rPr>
                <w:rFonts w:ascii="Open Sans Condensed" w:hAnsi="Open Sans Condensed" w:cs="Open Sans Condensed"/>
              </w:rPr>
              <w:t xml:space="preserve"> jazdy</w:t>
            </w:r>
            <w:r w:rsidRPr="00DC303C">
              <w:rPr>
                <w:rFonts w:ascii="Open Sans Condensed" w:hAnsi="Open Sans Condensed" w:cs="Open Sans Condensed"/>
              </w:rPr>
              <w:t xml:space="preserve"> linii tworzących wspólne odcinki </w:t>
            </w:r>
            <w:r w:rsidR="00014B51" w:rsidRPr="00DC303C">
              <w:rPr>
                <w:rFonts w:ascii="Open Sans Condensed" w:hAnsi="Open Sans Condensed" w:cs="Open Sans Condensed"/>
              </w:rPr>
              <w:t>powinny</w:t>
            </w:r>
            <w:r w:rsidRPr="00DC303C">
              <w:rPr>
                <w:rFonts w:ascii="Open Sans Condensed" w:hAnsi="Open Sans Condensed" w:cs="Open Sans Condensed"/>
              </w:rPr>
              <w:t xml:space="preserve"> być ze sobą synchronizowane, dzięki czemu osiągana będzie właściwa rytmiczność podnosząca odczuwalną częstotliwość kursowania</w:t>
            </w:r>
          </w:p>
          <w:p w14:paraId="6533F83C" w14:textId="77777777" w:rsidR="00C81551" w:rsidRDefault="00C81551" w:rsidP="00F017DC">
            <w:pPr>
              <w:pStyle w:val="punktorpeny"/>
              <w:spacing w:line="240" w:lineRule="auto"/>
              <w:rPr>
                <w:rFonts w:ascii="Open Sans Condensed" w:hAnsi="Open Sans Condensed" w:cs="Open Sans Condensed"/>
              </w:rPr>
            </w:pPr>
            <w:r>
              <w:rPr>
                <w:rFonts w:ascii="Open Sans Condensed" w:hAnsi="Open Sans Condensed" w:cs="Open Sans Condensed"/>
              </w:rPr>
              <w:t xml:space="preserve">Wiązkowanie przebiegów tras linii </w:t>
            </w:r>
            <w:r w:rsidR="005C50BD">
              <w:rPr>
                <w:rFonts w:ascii="Open Sans Condensed" w:hAnsi="Open Sans Condensed" w:cs="Open Sans Condensed"/>
              </w:rPr>
              <w:t xml:space="preserve">komplementarnie </w:t>
            </w:r>
            <w:r w:rsidR="005E4CD4">
              <w:rPr>
                <w:rFonts w:ascii="Open Sans Condensed" w:hAnsi="Open Sans Condensed" w:cs="Open Sans Condensed"/>
              </w:rPr>
              <w:t>obsługujących podobne relacje podróży</w:t>
            </w:r>
          </w:p>
          <w:p w14:paraId="2544E8C6" w14:textId="5F1C7E3F" w:rsidR="00C81551" w:rsidRPr="00DC303C" w:rsidRDefault="005C50BD" w:rsidP="00F017DC">
            <w:pPr>
              <w:pStyle w:val="punktorpeny"/>
              <w:spacing w:line="240" w:lineRule="auto"/>
              <w:rPr>
                <w:rFonts w:ascii="Open Sans Condensed" w:hAnsi="Open Sans Condensed" w:cs="Open Sans Condensed"/>
              </w:rPr>
            </w:pPr>
            <w:r>
              <w:rPr>
                <w:rFonts w:ascii="Open Sans Condensed" w:hAnsi="Open Sans Condensed" w:cs="Open Sans Condensed"/>
              </w:rPr>
              <w:t>Optymalne dostosowywanie częstotliwości kursowania do wielkości popytu efektywnego na przestrzeni doby</w:t>
            </w:r>
          </w:p>
        </w:tc>
      </w:tr>
      <w:tr w:rsidR="00725BC3" w:rsidRPr="00DC303C" w14:paraId="2544E8CB" w14:textId="77777777" w:rsidTr="00B72372">
        <w:trPr>
          <w:trHeight w:val="907"/>
        </w:trPr>
        <w:tc>
          <w:tcPr>
            <w:tcW w:w="1526" w:type="dxa"/>
            <w:shd w:val="clear" w:color="auto" w:fill="FEECED"/>
          </w:tcPr>
          <w:p w14:paraId="2544E8C8" w14:textId="77777777" w:rsidR="00725BC3" w:rsidRPr="00847828" w:rsidRDefault="00725BC3" w:rsidP="00B86E80">
            <w:pPr>
              <w:pStyle w:val="Tabelatre"/>
              <w:spacing w:line="240" w:lineRule="auto"/>
            </w:pPr>
            <w:r w:rsidRPr="00847828">
              <w:t>Dostępność</w:t>
            </w:r>
          </w:p>
        </w:tc>
        <w:tc>
          <w:tcPr>
            <w:tcW w:w="8330" w:type="dxa"/>
            <w:shd w:val="clear" w:color="auto" w:fill="FEECED"/>
          </w:tcPr>
          <w:p w14:paraId="2544E8C9" w14:textId="0289E4BE" w:rsidR="00725BC3" w:rsidRPr="00DC303C" w:rsidRDefault="00725BC3" w:rsidP="00F017DC">
            <w:pPr>
              <w:pStyle w:val="punktorpeny"/>
              <w:spacing w:line="240" w:lineRule="auto"/>
              <w:rPr>
                <w:rFonts w:ascii="Open Sans Condensed" w:hAnsi="Open Sans Condensed" w:cs="Open Sans Condensed"/>
              </w:rPr>
            </w:pPr>
            <w:r w:rsidRPr="00DC303C">
              <w:rPr>
                <w:rFonts w:ascii="Open Sans Condensed" w:hAnsi="Open Sans Condensed" w:cs="Open Sans Condensed"/>
              </w:rPr>
              <w:t>Uruchomienie nowych przystanków na istniejących trasach</w:t>
            </w:r>
            <w:r w:rsidR="000020A8" w:rsidRPr="00DC303C">
              <w:rPr>
                <w:rFonts w:ascii="Open Sans Condensed" w:hAnsi="Open Sans Condensed" w:cs="Open Sans Condensed"/>
              </w:rPr>
              <w:t xml:space="preserve"> lub doparow</w:t>
            </w:r>
            <w:r w:rsidR="00847828" w:rsidRPr="00DC303C">
              <w:rPr>
                <w:rFonts w:ascii="Open Sans Condensed" w:hAnsi="Open Sans Condensed" w:cs="Open Sans Condensed"/>
              </w:rPr>
              <w:t>a</w:t>
            </w:r>
            <w:r w:rsidR="000020A8" w:rsidRPr="00DC303C">
              <w:rPr>
                <w:rFonts w:ascii="Open Sans Condensed" w:hAnsi="Open Sans Condensed" w:cs="Open Sans Condensed"/>
              </w:rPr>
              <w:t>nie do istniejących przystanków</w:t>
            </w:r>
          </w:p>
          <w:p w14:paraId="2544E8CA" w14:textId="77777777" w:rsidR="00725BC3" w:rsidRPr="00DC303C" w:rsidRDefault="00725BC3" w:rsidP="00F017DC">
            <w:pPr>
              <w:pStyle w:val="punktorpeny"/>
              <w:spacing w:line="240" w:lineRule="auto"/>
              <w:rPr>
                <w:rFonts w:ascii="Open Sans Condensed" w:hAnsi="Open Sans Condensed" w:cs="Open Sans Condensed"/>
              </w:rPr>
            </w:pPr>
            <w:r w:rsidRPr="00DC303C">
              <w:rPr>
                <w:rFonts w:ascii="Open Sans Condensed" w:hAnsi="Open Sans Condensed" w:cs="Open Sans Condensed"/>
              </w:rPr>
              <w:t>Uruchomienie nowych odcinków sieci komunikacyjnej na obszarach pozbawionych odpowiedniej obsługi komunikacyjnej</w:t>
            </w:r>
          </w:p>
        </w:tc>
      </w:tr>
      <w:tr w:rsidR="00725BC3" w:rsidRPr="00DC303C" w14:paraId="2544E8CF" w14:textId="77777777" w:rsidTr="00B72372">
        <w:trPr>
          <w:trHeight w:val="907"/>
        </w:trPr>
        <w:tc>
          <w:tcPr>
            <w:tcW w:w="1526" w:type="dxa"/>
          </w:tcPr>
          <w:p w14:paraId="2544E8CC" w14:textId="77777777" w:rsidR="00725BC3" w:rsidRPr="00DA3B5F" w:rsidRDefault="00725BC3" w:rsidP="00B86E80">
            <w:pPr>
              <w:pStyle w:val="Tabelatre"/>
              <w:spacing w:line="240" w:lineRule="auto"/>
            </w:pPr>
            <w:r w:rsidRPr="00DA3B5F">
              <w:t>Bezpośredniość połączeń</w:t>
            </w:r>
          </w:p>
        </w:tc>
        <w:tc>
          <w:tcPr>
            <w:tcW w:w="8330" w:type="dxa"/>
          </w:tcPr>
          <w:p w14:paraId="2544E8CD" w14:textId="67FE4D2F" w:rsidR="00725BC3" w:rsidRPr="00DC303C" w:rsidRDefault="00A2639D" w:rsidP="00F017DC">
            <w:pPr>
              <w:pStyle w:val="punktorpeny"/>
              <w:spacing w:line="240" w:lineRule="auto"/>
              <w:rPr>
                <w:rFonts w:ascii="Open Sans Condensed" w:hAnsi="Open Sans Condensed" w:cs="Open Sans Condensed"/>
              </w:rPr>
            </w:pPr>
            <w:r w:rsidRPr="00DC303C">
              <w:rPr>
                <w:rFonts w:ascii="Open Sans Condensed" w:hAnsi="Open Sans Condensed" w:cs="Open Sans Condensed"/>
              </w:rPr>
              <w:t>Utrzymanie obecnego katalogu</w:t>
            </w:r>
            <w:r w:rsidR="00725BC3" w:rsidRPr="00DC303C">
              <w:rPr>
                <w:rFonts w:ascii="Open Sans Condensed" w:hAnsi="Open Sans Condensed" w:cs="Open Sans Condensed"/>
              </w:rPr>
              <w:t xml:space="preserve"> połączeń bezpośrednich</w:t>
            </w:r>
          </w:p>
          <w:p w14:paraId="73DB3D21" w14:textId="7748688A" w:rsidR="00725BC3" w:rsidRDefault="00725BC3" w:rsidP="00F017DC">
            <w:pPr>
              <w:pStyle w:val="punktorpeny"/>
              <w:spacing w:line="240" w:lineRule="auto"/>
              <w:rPr>
                <w:rFonts w:ascii="Open Sans Condensed" w:hAnsi="Open Sans Condensed" w:cs="Open Sans Condensed"/>
              </w:rPr>
            </w:pPr>
            <w:r w:rsidRPr="00DC303C">
              <w:rPr>
                <w:rFonts w:ascii="Open Sans Condensed" w:hAnsi="Open Sans Condensed" w:cs="Open Sans Condensed"/>
              </w:rPr>
              <w:t xml:space="preserve">Zapewnienie bezpośredniego połączenia z każdego osiedla mieszkaniowego do </w:t>
            </w:r>
            <w:r w:rsidR="00800272" w:rsidRPr="00DC303C">
              <w:rPr>
                <w:rFonts w:ascii="Open Sans Condensed" w:hAnsi="Open Sans Condensed" w:cs="Open Sans Condensed"/>
              </w:rPr>
              <w:t xml:space="preserve">centrum </w:t>
            </w:r>
            <w:r w:rsidR="006E743D" w:rsidRPr="00DC303C">
              <w:rPr>
                <w:rFonts w:ascii="Open Sans Condensed" w:hAnsi="Open Sans Condensed" w:cs="Open Sans Condensed"/>
              </w:rPr>
              <w:t>Stalowej Woli</w:t>
            </w:r>
            <w:r w:rsidR="00AB636B">
              <w:rPr>
                <w:rFonts w:ascii="Open Sans Condensed" w:hAnsi="Open Sans Condensed" w:cs="Open Sans Condensed"/>
              </w:rPr>
              <w:t xml:space="preserve"> oraz </w:t>
            </w:r>
            <w:r w:rsidR="003C7E4A">
              <w:rPr>
                <w:rFonts w:ascii="Open Sans Condensed" w:hAnsi="Open Sans Condensed" w:cs="Open Sans Condensed"/>
              </w:rPr>
              <w:t>Rozwadowa</w:t>
            </w:r>
            <w:r w:rsidRPr="00DC303C">
              <w:rPr>
                <w:rFonts w:ascii="Open Sans Condensed" w:hAnsi="Open Sans Condensed" w:cs="Open Sans Condensed"/>
              </w:rPr>
              <w:t>, w który</w:t>
            </w:r>
            <w:r w:rsidR="00A905BA" w:rsidRPr="00DC303C">
              <w:rPr>
                <w:rFonts w:ascii="Open Sans Condensed" w:hAnsi="Open Sans Condensed" w:cs="Open Sans Condensed"/>
              </w:rPr>
              <w:t>m</w:t>
            </w:r>
            <w:r w:rsidRPr="00DC303C">
              <w:rPr>
                <w:rFonts w:ascii="Open Sans Condensed" w:hAnsi="Open Sans Condensed" w:cs="Open Sans Condensed"/>
              </w:rPr>
              <w:t xml:space="preserve"> zlokalizowanych jest najwięcej głównych generatorów ruchu</w:t>
            </w:r>
            <w:r w:rsidR="00175AF8">
              <w:rPr>
                <w:rFonts w:ascii="Open Sans Condensed" w:hAnsi="Open Sans Condensed" w:cs="Open Sans Condensed"/>
              </w:rPr>
              <w:t xml:space="preserve"> (co najmniej przez większą część dnia roboczego szkolnego)</w:t>
            </w:r>
          </w:p>
          <w:p w14:paraId="2544E8CE" w14:textId="3D0A1257" w:rsidR="00725BC3" w:rsidRPr="00DC303C" w:rsidRDefault="00175AF8" w:rsidP="00F017DC">
            <w:pPr>
              <w:pStyle w:val="punktorpeny"/>
              <w:spacing w:line="240" w:lineRule="auto"/>
              <w:rPr>
                <w:rFonts w:ascii="Open Sans Condensed" w:hAnsi="Open Sans Condensed" w:cs="Open Sans Condensed"/>
              </w:rPr>
            </w:pPr>
            <w:r>
              <w:rPr>
                <w:rFonts w:ascii="Open Sans Condensed" w:hAnsi="Open Sans Condensed" w:cs="Open Sans Condensed"/>
              </w:rPr>
              <w:t xml:space="preserve">Maksymalizacja liczby połączeń bezpośrednich do </w:t>
            </w:r>
            <w:r w:rsidR="00C06531">
              <w:rPr>
                <w:rFonts w:ascii="Open Sans Condensed" w:hAnsi="Open Sans Condensed" w:cs="Open Sans Condensed"/>
              </w:rPr>
              <w:t>strefy przemysłowej (HSW, SPI Euro-Park Stalowa Wola)</w:t>
            </w:r>
          </w:p>
        </w:tc>
      </w:tr>
      <w:tr w:rsidR="00725BC3" w:rsidRPr="00DC303C" w14:paraId="2544E8D4" w14:textId="77777777" w:rsidTr="00B72372">
        <w:trPr>
          <w:trHeight w:val="907"/>
        </w:trPr>
        <w:tc>
          <w:tcPr>
            <w:tcW w:w="1526" w:type="dxa"/>
            <w:shd w:val="clear" w:color="auto" w:fill="FEECED"/>
          </w:tcPr>
          <w:p w14:paraId="2544E8D0" w14:textId="77777777" w:rsidR="00725BC3" w:rsidRPr="00DA3B5F" w:rsidRDefault="00725BC3" w:rsidP="00B86E80">
            <w:pPr>
              <w:pStyle w:val="Tabelatre"/>
              <w:spacing w:line="240" w:lineRule="auto"/>
            </w:pPr>
            <w:r w:rsidRPr="00DA3B5F">
              <w:lastRenderedPageBreak/>
              <w:t>Koszt podróży</w:t>
            </w:r>
          </w:p>
        </w:tc>
        <w:tc>
          <w:tcPr>
            <w:tcW w:w="8330" w:type="dxa"/>
            <w:shd w:val="clear" w:color="auto" w:fill="FEECED"/>
          </w:tcPr>
          <w:p w14:paraId="68A27130" w14:textId="77777777" w:rsidR="00E17652" w:rsidRPr="001C4AB4" w:rsidRDefault="00725BC3" w:rsidP="00F017DC">
            <w:pPr>
              <w:pStyle w:val="punktorpeny"/>
              <w:spacing w:line="240" w:lineRule="auto"/>
              <w:rPr>
                <w:rFonts w:ascii="Open Sans Condensed" w:eastAsia="Times New Roman" w:hAnsi="Open Sans Condensed" w:cs="Open Sans"/>
                <w:b w:val="0"/>
                <w:color w:val="000000"/>
              </w:rPr>
            </w:pPr>
            <w:r w:rsidRPr="001C4AB4">
              <w:rPr>
                <w:rFonts w:ascii="Open Sans Condensed" w:eastAsia="Times New Roman" w:hAnsi="Open Sans Condensed" w:cs="Open Sans"/>
                <w:b w:val="0"/>
                <w:color w:val="000000"/>
              </w:rPr>
              <w:t>Utrzymanie przejrzystej i nieskomplikowanej taryfy przewozowej</w:t>
            </w:r>
          </w:p>
          <w:p w14:paraId="7EE52D1B" w14:textId="283FE3AD" w:rsidR="00725BC3" w:rsidRPr="001C4AB4" w:rsidRDefault="00E17652" w:rsidP="00F017DC">
            <w:pPr>
              <w:pStyle w:val="punktorpeny"/>
              <w:spacing w:line="240" w:lineRule="auto"/>
              <w:rPr>
                <w:rFonts w:ascii="Open Sans Condensed" w:eastAsia="Times New Roman" w:hAnsi="Open Sans Condensed" w:cs="Open Sans"/>
                <w:b w:val="0"/>
                <w:color w:val="000000"/>
              </w:rPr>
            </w:pPr>
            <w:r w:rsidRPr="001C4AB4">
              <w:rPr>
                <w:rFonts w:ascii="Open Sans Condensed" w:eastAsia="Times New Roman" w:hAnsi="Open Sans Condensed" w:cs="Open Sans"/>
                <w:b w:val="0"/>
                <w:color w:val="000000"/>
              </w:rPr>
              <w:t>Optymalne rozszerzenie katalogu osób uprawnionych do odbywania przejazdów ulgowych i</w:t>
            </w:r>
            <w:r w:rsidR="00170107" w:rsidRPr="001C4AB4">
              <w:rPr>
                <w:rFonts w:ascii="Open Sans Condensed" w:eastAsia="Times New Roman" w:hAnsi="Open Sans Condensed" w:cs="Open Sans"/>
                <w:b w:val="0"/>
                <w:color w:val="000000"/>
              </w:rPr>
              <w:t> </w:t>
            </w:r>
            <w:r w:rsidRPr="001C4AB4">
              <w:rPr>
                <w:rFonts w:ascii="Open Sans Condensed" w:eastAsia="Times New Roman" w:hAnsi="Open Sans Condensed" w:cs="Open Sans"/>
                <w:b w:val="0"/>
                <w:color w:val="000000"/>
              </w:rPr>
              <w:t>bezpłatnych</w:t>
            </w:r>
          </w:p>
          <w:p w14:paraId="39004E15" w14:textId="77777777" w:rsidR="00ED5438" w:rsidRPr="001C4AB4" w:rsidRDefault="00ED5438" w:rsidP="00ED5438">
            <w:pPr>
              <w:pStyle w:val="punktorpeny"/>
              <w:spacing w:line="240" w:lineRule="auto"/>
              <w:rPr>
                <w:rFonts w:ascii="Open Sans Condensed" w:eastAsia="Times New Roman" w:hAnsi="Open Sans Condensed" w:cs="Open Sans"/>
                <w:b w:val="0"/>
                <w:color w:val="000000"/>
              </w:rPr>
            </w:pPr>
            <w:r w:rsidRPr="001C4AB4">
              <w:rPr>
                <w:rFonts w:ascii="Open Sans Condensed" w:eastAsia="Times New Roman" w:hAnsi="Open Sans Condensed" w:cs="Open Sans"/>
                <w:b w:val="0"/>
                <w:color w:val="000000"/>
              </w:rPr>
              <w:t>Upraszczanie zasad odpłatności za przejazdy</w:t>
            </w:r>
          </w:p>
          <w:p w14:paraId="2544E8D3" w14:textId="5BC05D69" w:rsidR="00725BC3" w:rsidRPr="001C4AB4" w:rsidRDefault="00ED5438" w:rsidP="00F017DC">
            <w:pPr>
              <w:pStyle w:val="punktorpeny"/>
              <w:spacing w:line="240" w:lineRule="auto"/>
              <w:rPr>
                <w:rFonts w:ascii="Open Sans Condensed" w:eastAsia="Times New Roman" w:hAnsi="Open Sans Condensed" w:cs="Open Sans"/>
                <w:b w:val="0"/>
                <w:color w:val="000000"/>
              </w:rPr>
            </w:pPr>
            <w:r w:rsidRPr="001C4AB4">
              <w:rPr>
                <w:rFonts w:ascii="Open Sans Condensed" w:eastAsia="Times New Roman" w:hAnsi="Open Sans Condensed" w:cs="Open Sans"/>
                <w:b w:val="0"/>
                <w:color w:val="000000"/>
              </w:rPr>
              <w:t>Rozszerzanie kanałów dystrybucji biletów</w:t>
            </w:r>
          </w:p>
        </w:tc>
      </w:tr>
      <w:tr w:rsidR="00725BC3" w:rsidRPr="00DC303C" w14:paraId="2544E8D7" w14:textId="77777777" w:rsidTr="00B72372">
        <w:trPr>
          <w:trHeight w:val="907"/>
        </w:trPr>
        <w:tc>
          <w:tcPr>
            <w:tcW w:w="1526" w:type="dxa"/>
          </w:tcPr>
          <w:p w14:paraId="2544E8D5" w14:textId="3A7CA259" w:rsidR="00725BC3" w:rsidRPr="00EE11CD" w:rsidRDefault="00725BC3" w:rsidP="00B86E80">
            <w:pPr>
              <w:pStyle w:val="Tabelatre"/>
              <w:spacing w:line="240" w:lineRule="auto"/>
            </w:pPr>
            <w:r w:rsidRPr="00EE11CD">
              <w:t>Niezawodność dojazdu</w:t>
            </w:r>
          </w:p>
        </w:tc>
        <w:tc>
          <w:tcPr>
            <w:tcW w:w="8330" w:type="dxa"/>
          </w:tcPr>
          <w:p w14:paraId="10DCC6A2" w14:textId="2FDF5FEF" w:rsidR="00725BC3" w:rsidRPr="00B46F4A" w:rsidRDefault="00E008BA" w:rsidP="00F017DC">
            <w:pPr>
              <w:pStyle w:val="punktorpeny"/>
              <w:spacing w:line="240" w:lineRule="auto"/>
              <w:rPr>
                <w:rFonts w:ascii="Open Sans Condensed" w:hAnsi="Open Sans Condensed" w:cs="Open Sans Condensed"/>
              </w:rPr>
            </w:pPr>
            <w:r>
              <w:rPr>
                <w:rFonts w:ascii="Open Sans Condensed" w:hAnsi="Open Sans Condensed" w:cs="Open Sans Condensed"/>
              </w:rPr>
              <w:t xml:space="preserve">Utrzymywanie bardzo wysokiego </w:t>
            </w:r>
            <w:r w:rsidR="005D3F6A">
              <w:rPr>
                <w:rFonts w:ascii="Open Sans Condensed" w:hAnsi="Open Sans Condensed" w:cs="Open Sans Condensed"/>
              </w:rPr>
              <w:t>udziału kursów zrealizowanych wzglę</w:t>
            </w:r>
            <w:r w:rsidR="005D3F6A">
              <w:rPr>
                <w:rFonts w:ascii="Open Sans Condensed" w:hAnsi="Open Sans Condensed" w:cs="Open Sans Condensed"/>
                <w:b w:val="0"/>
              </w:rPr>
              <w:t>dem zaplanowanych</w:t>
            </w:r>
          </w:p>
          <w:p w14:paraId="2544E8D6" w14:textId="7D4063B9" w:rsidR="00E008BA" w:rsidRPr="00DC303C" w:rsidRDefault="00B46F4A" w:rsidP="00F017DC">
            <w:pPr>
              <w:pStyle w:val="punktorpeny"/>
              <w:spacing w:line="240" w:lineRule="auto"/>
              <w:rPr>
                <w:rFonts w:ascii="Open Sans Condensed" w:hAnsi="Open Sans Condensed" w:cs="Open Sans Condensed"/>
              </w:rPr>
            </w:pPr>
            <w:r>
              <w:rPr>
                <w:rFonts w:ascii="Open Sans Condensed" w:hAnsi="Open Sans Condensed" w:cs="Open Sans Condensed"/>
              </w:rPr>
              <w:t>Systematyczna wymiana taboru</w:t>
            </w:r>
          </w:p>
        </w:tc>
      </w:tr>
      <w:tr w:rsidR="006714E4" w:rsidRPr="00DC303C" w14:paraId="5A8B2DE5" w14:textId="77777777" w:rsidTr="00307BB3">
        <w:trPr>
          <w:trHeight w:val="907"/>
        </w:trPr>
        <w:tc>
          <w:tcPr>
            <w:tcW w:w="1526" w:type="dxa"/>
            <w:shd w:val="clear" w:color="auto" w:fill="FDE9D9" w:themeFill="accent6" w:themeFillTint="33"/>
          </w:tcPr>
          <w:p w14:paraId="4F8B5044" w14:textId="563B5F35" w:rsidR="006714E4" w:rsidRPr="00EE11CD" w:rsidRDefault="003E6D1F" w:rsidP="00B86E80">
            <w:pPr>
              <w:pStyle w:val="Tabelatre"/>
              <w:spacing w:line="240" w:lineRule="auto"/>
            </w:pPr>
            <w:r>
              <w:t>P</w:t>
            </w:r>
            <w:r w:rsidR="00DA008A" w:rsidRPr="00EE11CD">
              <w:t>rędkość podróży</w:t>
            </w:r>
          </w:p>
        </w:tc>
        <w:tc>
          <w:tcPr>
            <w:tcW w:w="8330" w:type="dxa"/>
            <w:shd w:val="clear" w:color="auto" w:fill="FDE9D9" w:themeFill="accent6" w:themeFillTint="33"/>
          </w:tcPr>
          <w:p w14:paraId="48AA129C" w14:textId="01FD8903" w:rsidR="009367F9" w:rsidRDefault="009367F9" w:rsidP="009367F9">
            <w:pPr>
              <w:pStyle w:val="punktorpeny"/>
              <w:spacing w:line="240" w:lineRule="auto"/>
              <w:rPr>
                <w:rFonts w:ascii="Open Sans Condensed" w:hAnsi="Open Sans Condensed" w:cs="Open Sans Condensed"/>
              </w:rPr>
            </w:pPr>
            <w:r w:rsidRPr="00DC303C">
              <w:rPr>
                <w:rFonts w:ascii="Open Sans Condensed" w:hAnsi="Open Sans Condensed" w:cs="Open Sans Condensed"/>
              </w:rPr>
              <w:t>Usprawnianie przejazdu autobusów komunikacji miejskiej z wykorzystaniem rozwiązań inżynieryjnych i z zakresu smart city wspomagających transport zbiorowy – np. wydzielone pasy ruchu, priorytet przejazdu</w:t>
            </w:r>
          </w:p>
          <w:p w14:paraId="019CE6FE" w14:textId="6813BCED" w:rsidR="006714E4" w:rsidRPr="00383A69" w:rsidRDefault="00B72372" w:rsidP="00F017DC">
            <w:pPr>
              <w:pStyle w:val="punktorpeny"/>
              <w:spacing w:line="240" w:lineRule="auto"/>
              <w:rPr>
                <w:rFonts w:ascii="Open Sans Condensed" w:hAnsi="Open Sans Condensed" w:cs="Open Sans Condensed"/>
              </w:rPr>
            </w:pPr>
            <w:r>
              <w:rPr>
                <w:rFonts w:ascii="Open Sans Condensed" w:hAnsi="Open Sans Condensed" w:cs="Open Sans Condensed"/>
              </w:rPr>
              <w:t>O</w:t>
            </w:r>
            <w:r w:rsidR="00B46F4A" w:rsidRPr="00383A69">
              <w:rPr>
                <w:rFonts w:ascii="Open Sans Condensed" w:hAnsi="Open Sans Condensed" w:cs="Open Sans Condensed"/>
              </w:rPr>
              <w:t>ptymalne trasowanie linii gwarantujące konkurencyjny czas podróży komunikacją miejską na najbardziej popularnych relacjach przemieszczeń mieszkańców</w:t>
            </w:r>
          </w:p>
          <w:p w14:paraId="2E930DF5" w14:textId="396A9060" w:rsidR="006714E4" w:rsidRPr="00DC303C" w:rsidRDefault="00B72372" w:rsidP="00F017DC">
            <w:pPr>
              <w:pStyle w:val="punktorpeny"/>
              <w:spacing w:line="240" w:lineRule="auto"/>
              <w:rPr>
                <w:rFonts w:ascii="Open Sans Condensed" w:hAnsi="Open Sans Condensed" w:cs="Open Sans Condensed"/>
              </w:rPr>
            </w:pPr>
            <w:r>
              <w:rPr>
                <w:rFonts w:ascii="Open Sans Condensed" w:hAnsi="Open Sans Condensed" w:cs="Open Sans Condensed"/>
              </w:rPr>
              <w:t>S</w:t>
            </w:r>
            <w:r w:rsidR="00383A69" w:rsidRPr="00383A69">
              <w:rPr>
                <w:rFonts w:ascii="Open Sans Condensed" w:hAnsi="Open Sans Condensed" w:cs="Open Sans Condensed"/>
              </w:rPr>
              <w:t>tosowanie meandrujących przebiegów przede wszystkim na liniach o charakterze uzupełniającym i dodatkowym</w:t>
            </w:r>
          </w:p>
        </w:tc>
      </w:tr>
      <w:tr w:rsidR="00725BC3" w:rsidRPr="00DC303C" w14:paraId="2544E8DA" w14:textId="77777777" w:rsidTr="00307BB3">
        <w:trPr>
          <w:trHeight w:val="907"/>
        </w:trPr>
        <w:tc>
          <w:tcPr>
            <w:tcW w:w="1526" w:type="dxa"/>
            <w:shd w:val="clear" w:color="auto" w:fill="auto"/>
          </w:tcPr>
          <w:p w14:paraId="2544E8D8" w14:textId="77777777" w:rsidR="00725BC3" w:rsidRPr="00EE11CD" w:rsidRDefault="00725BC3" w:rsidP="00B86E80">
            <w:pPr>
              <w:pStyle w:val="Tabelatre"/>
              <w:spacing w:line="240" w:lineRule="auto"/>
            </w:pPr>
            <w:r w:rsidRPr="00EE11CD">
              <w:t>Punktualność</w:t>
            </w:r>
          </w:p>
        </w:tc>
        <w:tc>
          <w:tcPr>
            <w:tcW w:w="8330" w:type="dxa"/>
            <w:shd w:val="clear" w:color="auto" w:fill="auto"/>
          </w:tcPr>
          <w:p w14:paraId="2544E8D9" w14:textId="54D77799" w:rsidR="00725BC3" w:rsidRPr="00DC303C" w:rsidRDefault="00725BC3" w:rsidP="00203907">
            <w:pPr>
              <w:pStyle w:val="punktorpeny"/>
              <w:spacing w:line="240" w:lineRule="auto"/>
              <w:rPr>
                <w:rFonts w:ascii="Open Sans Condensed" w:hAnsi="Open Sans Condensed" w:cs="Open Sans Condensed"/>
              </w:rPr>
            </w:pPr>
            <w:r w:rsidRPr="00DC303C">
              <w:rPr>
                <w:rFonts w:ascii="Open Sans Condensed" w:hAnsi="Open Sans Condensed" w:cs="Open Sans Condensed"/>
              </w:rPr>
              <w:t>Dostosowanie rozkładów jazdy do rzeczywistych warunków przewozowych – np. stosowanie zróżnicowanych zestawów międzyprzystankowych czasów przejazdów w zależności od pory i</w:t>
            </w:r>
            <w:r w:rsidR="00170107">
              <w:rPr>
                <w:rFonts w:ascii="Open Sans Condensed" w:hAnsi="Open Sans Condensed" w:cs="Open Sans Condensed"/>
              </w:rPr>
              <w:t> </w:t>
            </w:r>
            <w:r w:rsidRPr="00DC303C">
              <w:rPr>
                <w:rFonts w:ascii="Open Sans Condensed" w:hAnsi="Open Sans Condensed" w:cs="Open Sans Condensed"/>
              </w:rPr>
              <w:t>typu dnia</w:t>
            </w:r>
          </w:p>
        </w:tc>
      </w:tr>
      <w:tr w:rsidR="008C3711" w:rsidRPr="00DC303C" w14:paraId="3B162795" w14:textId="77777777" w:rsidTr="00307BB3">
        <w:trPr>
          <w:trHeight w:val="907"/>
        </w:trPr>
        <w:tc>
          <w:tcPr>
            <w:tcW w:w="1526" w:type="dxa"/>
            <w:shd w:val="clear" w:color="auto" w:fill="FDE9D9" w:themeFill="accent6" w:themeFillTint="33"/>
          </w:tcPr>
          <w:p w14:paraId="1DD76A7F" w14:textId="19B87186" w:rsidR="008C3711" w:rsidRPr="00EE11CD" w:rsidRDefault="008C3711" w:rsidP="00B86E80">
            <w:pPr>
              <w:pStyle w:val="Tabelatre"/>
              <w:spacing w:line="240" w:lineRule="auto"/>
            </w:pPr>
            <w:r>
              <w:t>Wygoda</w:t>
            </w:r>
          </w:p>
        </w:tc>
        <w:tc>
          <w:tcPr>
            <w:tcW w:w="8330" w:type="dxa"/>
            <w:shd w:val="clear" w:color="auto" w:fill="FDE9D9" w:themeFill="accent6" w:themeFillTint="33"/>
          </w:tcPr>
          <w:p w14:paraId="6C1D4CBF" w14:textId="43BB6C38" w:rsidR="008C3711" w:rsidRPr="00FA2987" w:rsidRDefault="00C840E1" w:rsidP="00203907">
            <w:pPr>
              <w:pStyle w:val="punktorpeny"/>
              <w:spacing w:line="240" w:lineRule="auto"/>
              <w:rPr>
                <w:rFonts w:ascii="Open Sans Condensed" w:hAnsi="Open Sans Condensed" w:cs="Open Sans Condensed"/>
              </w:rPr>
            </w:pPr>
            <w:r w:rsidRPr="00C840E1">
              <w:rPr>
                <w:rFonts w:ascii="Open Sans Condensed" w:hAnsi="Open Sans Condensed" w:cs="Open Sans Condensed"/>
              </w:rPr>
              <w:t>Wyposażenie pojazdów, zapewniające wygodę i bezpieczeństwo podróżowania, np.</w:t>
            </w:r>
            <w:r w:rsidR="00170107">
              <w:rPr>
                <w:rFonts w:ascii="Open Sans Condensed" w:hAnsi="Open Sans Condensed" w:cs="Open Sans Condensed"/>
              </w:rPr>
              <w:t> </w:t>
            </w:r>
            <w:r w:rsidRPr="00C840E1">
              <w:rPr>
                <w:rFonts w:ascii="Open Sans Condensed" w:hAnsi="Open Sans Condensed" w:cs="Open Sans Condensed"/>
              </w:rPr>
              <w:t>klimatyzacja</w:t>
            </w:r>
          </w:p>
        </w:tc>
      </w:tr>
      <w:tr w:rsidR="00D01664" w:rsidRPr="00DC303C" w14:paraId="1F0A8915" w14:textId="77777777" w:rsidTr="00307BB3">
        <w:trPr>
          <w:trHeight w:val="907"/>
        </w:trPr>
        <w:tc>
          <w:tcPr>
            <w:tcW w:w="1526" w:type="dxa"/>
            <w:shd w:val="clear" w:color="auto" w:fill="auto"/>
          </w:tcPr>
          <w:p w14:paraId="594AE9C9" w14:textId="3FCCCEBB" w:rsidR="00D01664" w:rsidRDefault="00D01664" w:rsidP="00B86E80">
            <w:pPr>
              <w:pStyle w:val="Tabelatre"/>
              <w:spacing w:line="240" w:lineRule="auto"/>
            </w:pPr>
            <w:r>
              <w:t>Informacja</w:t>
            </w:r>
          </w:p>
        </w:tc>
        <w:tc>
          <w:tcPr>
            <w:tcW w:w="8330" w:type="dxa"/>
            <w:shd w:val="clear" w:color="auto" w:fill="auto"/>
          </w:tcPr>
          <w:p w14:paraId="494CA982" w14:textId="77777777" w:rsidR="00D01664" w:rsidRDefault="00AF3126" w:rsidP="00203907">
            <w:pPr>
              <w:pStyle w:val="punktorpeny"/>
              <w:spacing w:line="240" w:lineRule="auto"/>
              <w:rPr>
                <w:rFonts w:ascii="Open Sans Condensed" w:hAnsi="Open Sans Condensed" w:cs="Open Sans Condensed"/>
              </w:rPr>
            </w:pPr>
            <w:r>
              <w:rPr>
                <w:rFonts w:ascii="Open Sans Condensed" w:hAnsi="Open Sans Condensed" w:cs="Open Sans Condensed"/>
              </w:rPr>
              <w:t>Zwiększenie liczby tablic DIP</w:t>
            </w:r>
          </w:p>
          <w:p w14:paraId="29F7B5EA" w14:textId="2F243024" w:rsidR="00D01664" w:rsidRPr="00C840E1" w:rsidRDefault="00203907" w:rsidP="00203907">
            <w:pPr>
              <w:pStyle w:val="punktorpeny"/>
              <w:spacing w:line="240" w:lineRule="auto"/>
              <w:rPr>
                <w:rFonts w:ascii="Open Sans Condensed" w:hAnsi="Open Sans Condensed" w:cs="Open Sans Condensed"/>
              </w:rPr>
            </w:pPr>
            <w:r>
              <w:rPr>
                <w:rFonts w:ascii="Open Sans Condensed" w:hAnsi="Open Sans Condensed" w:cs="Open Sans Condensed"/>
              </w:rPr>
              <w:t>Jednolite oznakowanie wszystkich przystanków komunikacyjnych, spójna i czytelna informacja pasażerska</w:t>
            </w:r>
          </w:p>
        </w:tc>
      </w:tr>
    </w:tbl>
    <w:p w14:paraId="2544E8DB" w14:textId="77777777" w:rsidR="00725BC3" w:rsidRPr="00EE11CD" w:rsidRDefault="00725BC3" w:rsidP="00725BC3">
      <w:pPr>
        <w:pStyle w:val="rdo"/>
      </w:pPr>
      <w:r w:rsidRPr="00EE11CD">
        <w:t>Źródło: opracowanie własne</w:t>
      </w:r>
    </w:p>
    <w:p w14:paraId="2544E8DC" w14:textId="1A1F2987" w:rsidR="00284948" w:rsidRPr="003C447B" w:rsidRDefault="00E23B6A" w:rsidP="008E5741">
      <w:pPr>
        <w:spacing w:before="120"/>
      </w:pPr>
      <w:r w:rsidRPr="003C447B">
        <w:t>W</w:t>
      </w:r>
      <w:r w:rsidR="00C36015" w:rsidRPr="003C447B">
        <w:t xml:space="preserve"> przypadku</w:t>
      </w:r>
      <w:r w:rsidR="00284948" w:rsidRPr="003C447B">
        <w:t xml:space="preserve"> </w:t>
      </w:r>
      <w:r w:rsidR="00C36015" w:rsidRPr="003C447B">
        <w:t>b</w:t>
      </w:r>
      <w:r w:rsidR="00284948" w:rsidRPr="003C447B">
        <w:t>rak</w:t>
      </w:r>
      <w:r w:rsidRPr="003C447B">
        <w:t>u</w:t>
      </w:r>
      <w:r w:rsidR="00284948" w:rsidRPr="003C447B">
        <w:t xml:space="preserve"> </w:t>
      </w:r>
      <w:r w:rsidR="00534AB9" w:rsidRPr="003C447B">
        <w:t xml:space="preserve">podjęcia </w:t>
      </w:r>
      <w:r w:rsidR="00284948" w:rsidRPr="003C447B">
        <w:t xml:space="preserve">działań </w:t>
      </w:r>
      <w:r w:rsidR="00121B70" w:rsidRPr="003C447B">
        <w:t>w celu</w:t>
      </w:r>
      <w:r w:rsidR="00284948" w:rsidRPr="003C447B">
        <w:t xml:space="preserve"> usprawnienia funkcjonowania </w:t>
      </w:r>
      <w:r w:rsidR="00121B70" w:rsidRPr="003C447B">
        <w:t>komunikacji miejskiej</w:t>
      </w:r>
      <w:r w:rsidR="00534AB9" w:rsidRPr="003C447B">
        <w:t xml:space="preserve"> </w:t>
      </w:r>
      <w:r w:rsidRPr="003C447B">
        <w:t>m.in.</w:t>
      </w:r>
      <w:r w:rsidR="00E951AA">
        <w:t> </w:t>
      </w:r>
      <w:r w:rsidRPr="003C447B">
        <w:t xml:space="preserve">na podstawie powyższych odpowiedzi ankietowanych, </w:t>
      </w:r>
      <w:r w:rsidR="00534AB9" w:rsidRPr="003C447B">
        <w:t>postawi</w:t>
      </w:r>
      <w:r w:rsidR="00284948" w:rsidRPr="003C447B">
        <w:t xml:space="preserve"> komunikację miejską na</w:t>
      </w:r>
      <w:r w:rsidR="00534AB9" w:rsidRPr="003C447B">
        <w:t xml:space="preserve"> mniej atrakcyjnej pozycji. Jej</w:t>
      </w:r>
      <w:r w:rsidR="00284948" w:rsidRPr="003C447B">
        <w:t xml:space="preserve"> znacz</w:t>
      </w:r>
      <w:r w:rsidR="008E5741" w:rsidRPr="003C447B">
        <w:t>e</w:t>
      </w:r>
      <w:r w:rsidR="00284948" w:rsidRPr="003C447B">
        <w:t>nie</w:t>
      </w:r>
      <w:r w:rsidR="00534AB9" w:rsidRPr="003C447B">
        <w:t xml:space="preserve"> w</w:t>
      </w:r>
      <w:r w:rsidR="00813375" w:rsidRPr="003C447B">
        <w:t> </w:t>
      </w:r>
      <w:r w:rsidR="00534AB9" w:rsidRPr="003C447B">
        <w:t>przewozach</w:t>
      </w:r>
      <w:r w:rsidR="00284948" w:rsidRPr="003C447B">
        <w:t xml:space="preserve"> będzie coraz bardziej spadać, a z tym również </w:t>
      </w:r>
      <w:r w:rsidR="00534AB9" w:rsidRPr="003C447B">
        <w:t xml:space="preserve">potoki pasażerskie będą maleć (mniej pasażerów </w:t>
      </w:r>
      <w:r w:rsidR="005667A9" w:rsidRPr="003C447B">
        <w:t>oznaczać będzie</w:t>
      </w:r>
      <w:r w:rsidR="00534AB9" w:rsidRPr="003C447B">
        <w:t xml:space="preserve"> </w:t>
      </w:r>
      <w:r w:rsidR="005667A9" w:rsidRPr="003C447B">
        <w:t>niższe</w:t>
      </w:r>
      <w:r w:rsidR="00534AB9" w:rsidRPr="003C447B">
        <w:t xml:space="preserve"> przychody </w:t>
      </w:r>
      <w:r w:rsidR="005667A9" w:rsidRPr="003C447B">
        <w:t xml:space="preserve">ze sprzedaży biletów </w:t>
      </w:r>
      <w:r w:rsidR="00534AB9" w:rsidRPr="003C447B">
        <w:t>i</w:t>
      </w:r>
      <w:r w:rsidR="00E951AA">
        <w:t> </w:t>
      </w:r>
      <w:r w:rsidR="003C447B" w:rsidRPr="003C447B">
        <w:t>gorsza rentowność</w:t>
      </w:r>
      <w:r w:rsidR="00284948" w:rsidRPr="003C447B">
        <w:t xml:space="preserve"> całego systemu komunikacyjnego).</w:t>
      </w:r>
      <w:r w:rsidR="008E5741" w:rsidRPr="003C447B">
        <w:t xml:space="preserve"> </w:t>
      </w:r>
      <w:r w:rsidR="00534AB9" w:rsidRPr="003C447B">
        <w:t>Wówczas</w:t>
      </w:r>
      <w:r w:rsidR="009D0531" w:rsidRPr="003C447B">
        <w:t xml:space="preserve"> </w:t>
      </w:r>
      <w:r w:rsidR="00534AB9" w:rsidRPr="003C447B">
        <w:t>p</w:t>
      </w:r>
      <w:r w:rsidR="00284948" w:rsidRPr="003C447B">
        <w:t xml:space="preserve">referencje mieszkańców będą jeszcze bardziej korzystne dla transportu indywidualnego niż ma </w:t>
      </w:r>
      <w:r w:rsidR="00CE75AA" w:rsidRPr="003C447B">
        <w:t xml:space="preserve">to </w:t>
      </w:r>
      <w:r w:rsidR="00284948" w:rsidRPr="003C447B">
        <w:t>miejsce obecnie.</w:t>
      </w:r>
    </w:p>
    <w:p w14:paraId="2544E8DD" w14:textId="1F3B8494" w:rsidR="00284948" w:rsidRPr="00187E6E" w:rsidRDefault="00284948" w:rsidP="007B7E13">
      <w:pPr>
        <w:pStyle w:val="Nagwek2"/>
        <w:ind w:left="851"/>
      </w:pPr>
      <w:bookmarkStart w:id="198" w:name="_Toc164939521"/>
      <w:r w:rsidRPr="00187E6E">
        <w:t>Preferencje dotyczące wyboru rodzaju środków transportu wynikające z potrzeb osób niepełnosprawnych</w:t>
      </w:r>
      <w:bookmarkEnd w:id="198"/>
    </w:p>
    <w:p w14:paraId="0E547414" w14:textId="787FD4F0" w:rsidR="007B7151" w:rsidRPr="008941F8" w:rsidRDefault="007B7151" w:rsidP="00E158A9">
      <w:r w:rsidRPr="008941F8">
        <w:t>Cechą charakterystyczną krajów wysoko rozwiniętych</w:t>
      </w:r>
      <w:r w:rsidR="00E158A9">
        <w:t xml:space="preserve">, w tym Polski, </w:t>
      </w:r>
      <w:r w:rsidRPr="008941F8">
        <w:t>jest „</w:t>
      </w:r>
      <w:r w:rsidRPr="002D352D">
        <w:rPr>
          <w:i/>
          <w:iCs/>
        </w:rPr>
        <w:t>starzejące się</w:t>
      </w:r>
      <w:r w:rsidRPr="008941F8">
        <w:t>” społeczeństwo, które charakteryzuje się rosnącym udziałem osób w wieku poprodukcyjnym</w:t>
      </w:r>
      <w:r w:rsidR="00E158A9">
        <w:t xml:space="preserve"> (</w:t>
      </w:r>
      <w:r w:rsidRPr="008941F8">
        <w:t>po 65 roku życia</w:t>
      </w:r>
      <w:r w:rsidR="00E158A9">
        <w:t>)</w:t>
      </w:r>
      <w:r w:rsidR="00E158A9" w:rsidRPr="00E158A9">
        <w:t xml:space="preserve"> </w:t>
      </w:r>
      <w:r w:rsidR="00E158A9" w:rsidRPr="008941F8">
        <w:t>w</w:t>
      </w:r>
      <w:r w:rsidR="00E951AA">
        <w:t> </w:t>
      </w:r>
      <w:r w:rsidR="00E158A9" w:rsidRPr="008941F8">
        <w:t>ogólnej liczbie mieszkańców</w:t>
      </w:r>
      <w:r w:rsidRPr="008941F8">
        <w:t xml:space="preserve">. Generuje to </w:t>
      </w:r>
      <w:r w:rsidR="00E158A9">
        <w:t xml:space="preserve">także </w:t>
      </w:r>
      <w:r w:rsidRPr="008941F8">
        <w:t xml:space="preserve">szereg zadań dla komunikacji miejskiej, ponieważ wymaga to od Organizatora </w:t>
      </w:r>
      <w:r w:rsidR="008941F8" w:rsidRPr="008941F8">
        <w:t xml:space="preserve">PTZ </w:t>
      </w:r>
      <w:r w:rsidRPr="008941F8">
        <w:t xml:space="preserve">dostosowania </w:t>
      </w:r>
      <w:r w:rsidR="008941F8" w:rsidRPr="008941F8">
        <w:t xml:space="preserve">zarówno taboru, jak i całej </w:t>
      </w:r>
      <w:r w:rsidRPr="008941F8">
        <w:t xml:space="preserve">infrastruktury do potrzeb osób </w:t>
      </w:r>
      <w:r w:rsidR="005139BA">
        <w:t xml:space="preserve">ze szczególnymi potrzebami, w tym </w:t>
      </w:r>
      <w:r w:rsidRPr="008941F8">
        <w:t>o</w:t>
      </w:r>
      <w:r w:rsidR="005139BA">
        <w:t xml:space="preserve"> </w:t>
      </w:r>
      <w:r w:rsidRPr="008941F8">
        <w:t>ograniczonej sprawności ruchowej.</w:t>
      </w:r>
    </w:p>
    <w:p w14:paraId="08A40364" w14:textId="75E937D4" w:rsidR="007A6BBD" w:rsidRPr="007A6BBD" w:rsidRDefault="007B7151" w:rsidP="00E158A9">
      <w:r w:rsidRPr="007A6BBD">
        <w:t>Jednak problemy ze swobodnym poruszaniem się to</w:t>
      </w:r>
      <w:r w:rsidR="008941F8" w:rsidRPr="007A6BBD">
        <w:t xml:space="preserve"> </w:t>
      </w:r>
      <w:r w:rsidRPr="007A6BBD">
        <w:t>nie tylko domena osób w zaawansowanym wieku,</w:t>
      </w:r>
      <w:r w:rsidR="005139BA" w:rsidRPr="007A6BBD">
        <w:t xml:space="preserve"> </w:t>
      </w:r>
      <w:r w:rsidRPr="007A6BBD">
        <w:t>ale również osób z różnego rodzaju niepełnosprawnościami</w:t>
      </w:r>
      <w:r w:rsidR="00E158A9">
        <w:t xml:space="preserve"> oraz osób</w:t>
      </w:r>
      <w:r w:rsidRPr="007A6BBD">
        <w:t xml:space="preserve"> z wózkami dziecięcymi. Jednak zarówno podeszły wiek, jak i</w:t>
      </w:r>
      <w:r w:rsidR="008941F8" w:rsidRPr="007A6BBD">
        <w:t xml:space="preserve"> </w:t>
      </w:r>
      <w:r w:rsidRPr="007A6BBD">
        <w:t>ograniczona swoboda poruszania się mająca różne przyczyny</w:t>
      </w:r>
      <w:r w:rsidR="00E158A9">
        <w:t>,</w:t>
      </w:r>
      <w:r w:rsidRPr="007A6BBD">
        <w:t xml:space="preserve"> nie powinny </w:t>
      </w:r>
      <w:r w:rsidR="00E158A9">
        <w:lastRenderedPageBreak/>
        <w:t xml:space="preserve">w żaden sposób </w:t>
      </w:r>
      <w:r w:rsidRPr="007A6BBD">
        <w:t>oznaczać wykluczenia komunikacyjnego</w:t>
      </w:r>
      <w:r w:rsidR="00CB6105">
        <w:t xml:space="preserve"> tych osób, co równałoby się </w:t>
      </w:r>
      <w:r w:rsidR="008622D9">
        <w:t>także</w:t>
      </w:r>
      <w:r w:rsidR="00CB6105">
        <w:t xml:space="preserve"> z dalszym pogłębianiem ich wykluczenia społecznego.</w:t>
      </w:r>
    </w:p>
    <w:p w14:paraId="2544E8DE" w14:textId="192CD816" w:rsidR="00284948" w:rsidRPr="006F29CF" w:rsidRDefault="00284948" w:rsidP="00E158A9">
      <w:r w:rsidRPr="006F29CF">
        <w:t xml:space="preserve">Na terenie </w:t>
      </w:r>
      <w:r w:rsidR="00DA78AF" w:rsidRPr="006F29CF">
        <w:t xml:space="preserve">powiatu </w:t>
      </w:r>
      <w:r w:rsidR="00B52704" w:rsidRPr="006F29CF">
        <w:t>stalowowolskiego</w:t>
      </w:r>
      <w:r w:rsidRPr="006F29CF">
        <w:t xml:space="preserve"> </w:t>
      </w:r>
      <w:r w:rsidR="00B52704" w:rsidRPr="006F29CF">
        <w:t xml:space="preserve">w roku 2021 </w:t>
      </w:r>
      <w:r w:rsidR="00CB6105">
        <w:t>już</w:t>
      </w:r>
      <w:r w:rsidR="000268E8" w:rsidRPr="006F29CF">
        <w:t xml:space="preserve"> </w:t>
      </w:r>
      <w:r w:rsidR="0011331A" w:rsidRPr="006F29CF">
        <w:t>16</w:t>
      </w:r>
      <w:r w:rsidR="00DA78AF" w:rsidRPr="006F29CF">
        <w:t>,</w:t>
      </w:r>
      <w:r w:rsidR="0011331A" w:rsidRPr="006F29CF">
        <w:t>1</w:t>
      </w:r>
      <w:r w:rsidRPr="006F29CF">
        <w:t>% ogółu m</w:t>
      </w:r>
      <w:r w:rsidR="00684F15" w:rsidRPr="006F29CF">
        <w:t xml:space="preserve">ieszkańców </w:t>
      </w:r>
      <w:r w:rsidR="0011331A" w:rsidRPr="006F29CF">
        <w:t xml:space="preserve">powiatu </w:t>
      </w:r>
      <w:r w:rsidR="001178B7">
        <w:t>stanowiły</w:t>
      </w:r>
      <w:r w:rsidR="00CB6105">
        <w:t xml:space="preserve"> </w:t>
      </w:r>
      <w:r w:rsidR="0011331A" w:rsidRPr="006F29CF">
        <w:t xml:space="preserve">osoby </w:t>
      </w:r>
      <w:r w:rsidR="006F29CF" w:rsidRPr="006F29CF">
        <w:t>posiadające</w:t>
      </w:r>
      <w:r w:rsidR="00684F15" w:rsidRPr="006F29CF">
        <w:t xml:space="preserve"> orzeczenie o</w:t>
      </w:r>
      <w:r w:rsidR="00D901DE" w:rsidRPr="006F29CF">
        <w:t xml:space="preserve"> </w:t>
      </w:r>
      <w:r w:rsidR="00813375" w:rsidRPr="006F29CF">
        <w:t>niepełnosprawności</w:t>
      </w:r>
      <w:r w:rsidR="009D763F">
        <w:t xml:space="preserve"> (w roku 2011 – 13%</w:t>
      </w:r>
      <w:r w:rsidR="00A61DB1">
        <w:t xml:space="preserve">, czyli </w:t>
      </w:r>
      <w:r w:rsidR="00B3158F">
        <w:t>mniej o 23,6% niż w roku 2021</w:t>
      </w:r>
      <w:r w:rsidR="00CF2176">
        <w:t>)</w:t>
      </w:r>
      <w:r w:rsidRPr="006F29CF">
        <w:rPr>
          <w:vertAlign w:val="superscript"/>
        </w:rPr>
        <w:footnoteReference w:id="50"/>
      </w:r>
      <w:r w:rsidRPr="006F29CF">
        <w:t xml:space="preserve">. Jednym z celów </w:t>
      </w:r>
      <w:r w:rsidR="006F29CF">
        <w:t xml:space="preserve">ich </w:t>
      </w:r>
      <w:r w:rsidRPr="006F29CF">
        <w:t>aktywizacji i pełnego uczest</w:t>
      </w:r>
      <w:r w:rsidR="00684F15" w:rsidRPr="006F29CF">
        <w:t xml:space="preserve">nictwa osób </w:t>
      </w:r>
      <w:r w:rsidR="00E53900">
        <w:t>ze szczególnymi potrzebami</w:t>
      </w:r>
      <w:r w:rsidR="00684F15" w:rsidRPr="006F29CF">
        <w:t xml:space="preserve"> w</w:t>
      </w:r>
      <w:r w:rsidR="006F29CF" w:rsidRPr="006F29CF">
        <w:t xml:space="preserve"> </w:t>
      </w:r>
      <w:r w:rsidRPr="006F29CF">
        <w:t>życiu społecznym oraz zawodowym</w:t>
      </w:r>
      <w:r w:rsidR="006F29CF">
        <w:t>,</w:t>
      </w:r>
      <w:r w:rsidRPr="006F29CF">
        <w:t xml:space="preserve"> jest zapewnienie im dostępu do transportu publicznego</w:t>
      </w:r>
      <w:r w:rsidR="00627B4D">
        <w:t>, celem likwidacji wykluczenia komunikacyjnego</w:t>
      </w:r>
      <w:r w:rsidRPr="006F29CF">
        <w:t>. Jest to wspólne zadanie wszystkich gmin</w:t>
      </w:r>
      <w:r w:rsidR="006F29CF" w:rsidRPr="006F29CF">
        <w:t>, które m</w:t>
      </w:r>
      <w:r w:rsidRPr="006F29CF">
        <w:t>ogą to realizować na</w:t>
      </w:r>
      <w:r w:rsidR="002D352D">
        <w:t> </w:t>
      </w:r>
      <w:r w:rsidRPr="006F29CF">
        <w:t>dwóch płaszczyznach:</w:t>
      </w:r>
    </w:p>
    <w:p w14:paraId="2544E8DF" w14:textId="651583AB" w:rsidR="00284948" w:rsidRPr="00627B4D" w:rsidRDefault="00284948" w:rsidP="00627B4D">
      <w:pPr>
        <w:pStyle w:val="punktorpeny"/>
      </w:pPr>
      <w:r w:rsidRPr="00627B4D">
        <w:t xml:space="preserve">przewozy ogólnodostępne – obsługa </w:t>
      </w:r>
      <w:r w:rsidR="00164375" w:rsidRPr="00627B4D">
        <w:t>autobusami</w:t>
      </w:r>
      <w:r w:rsidRPr="00627B4D">
        <w:t xml:space="preserve"> z niską podłogą </w:t>
      </w:r>
      <w:r w:rsidR="00164375" w:rsidRPr="00627B4D">
        <w:t>na części długości pojazdu</w:t>
      </w:r>
      <w:r w:rsidR="00B80683" w:rsidRPr="00627B4D">
        <w:t xml:space="preserve"> (LE)</w:t>
      </w:r>
      <w:r w:rsidR="00164375" w:rsidRPr="00627B4D">
        <w:t xml:space="preserve"> lub </w:t>
      </w:r>
      <w:r w:rsidRPr="00627B4D">
        <w:t xml:space="preserve">z niską podłogą </w:t>
      </w:r>
      <w:r w:rsidR="00164375" w:rsidRPr="00627B4D">
        <w:t xml:space="preserve">na całej długości pojazdu </w:t>
      </w:r>
      <w:r w:rsidRPr="00627B4D">
        <w:t xml:space="preserve">bez progów poprzecznych wewnątrz </w:t>
      </w:r>
      <w:r w:rsidR="00B80683" w:rsidRPr="00627B4D">
        <w:t>(LF), obydwa rodzaje pojazdów</w:t>
      </w:r>
      <w:r w:rsidRPr="00627B4D">
        <w:t xml:space="preserve"> ze sprawną zdolnością przyklęku oraz platformą ułatwiającą wprowadzenie wózka i miejscem przeznaczonym dla niego</w:t>
      </w:r>
      <w:r w:rsidR="00813375" w:rsidRPr="00627B4D">
        <w:t>,</w:t>
      </w:r>
      <w:r w:rsidRPr="00627B4D">
        <w:t xml:space="preserve"> posiadającymi sprawny system informacji wizualnej (ułatwia podróż osobom niedosłyszącym) i system informacji dźwiękowej (pozwala na korzystanie z transportu publicznego osobom ociemniałym</w:t>
      </w:r>
      <w:r w:rsidR="00B80683" w:rsidRPr="00627B4D">
        <w:t>,</w:t>
      </w:r>
      <w:r w:rsidRPr="00627B4D">
        <w:t xml:space="preserve"> niedowidzącym</w:t>
      </w:r>
      <w:r w:rsidR="00B80683" w:rsidRPr="00627B4D">
        <w:t xml:space="preserve"> i</w:t>
      </w:r>
      <w:r w:rsidR="00E951AA">
        <w:t> </w:t>
      </w:r>
      <w:r w:rsidR="00B80683" w:rsidRPr="00627B4D">
        <w:t>niewidomym</w:t>
      </w:r>
      <w:r w:rsidRPr="00627B4D">
        <w:t>)</w:t>
      </w:r>
      <w:r w:rsidR="00627B4D" w:rsidRPr="00627B4D">
        <w:t xml:space="preserve">, </w:t>
      </w:r>
      <w:r w:rsidR="00B42895">
        <w:t xml:space="preserve">zwiększająca się </w:t>
      </w:r>
      <w:r w:rsidRPr="00627B4D">
        <w:t>liczba au</w:t>
      </w:r>
      <w:r w:rsidR="00534AB9" w:rsidRPr="00627B4D">
        <w:t xml:space="preserve">tobusów </w:t>
      </w:r>
      <w:r w:rsidR="003018F4" w:rsidRPr="00627B4D">
        <w:t>całkowicie niskopodłogowych</w:t>
      </w:r>
      <w:r w:rsidR="00534AB9" w:rsidRPr="00627B4D">
        <w:t xml:space="preserve"> </w:t>
      </w:r>
      <w:r w:rsidR="008F42A8">
        <w:t xml:space="preserve">(LF) </w:t>
      </w:r>
      <w:r w:rsidR="00534AB9" w:rsidRPr="00627B4D">
        <w:t>obsługujących komunikację miejską</w:t>
      </w:r>
      <w:r w:rsidR="005D2C66">
        <w:t xml:space="preserve"> pozwala na pełn</w:t>
      </w:r>
      <w:r w:rsidR="00400189">
        <w:t xml:space="preserve">ą dostępność </w:t>
      </w:r>
      <w:r w:rsidR="00DF4DD0">
        <w:t xml:space="preserve">dla osób ze szczególnymi potrzebami, szczególnie </w:t>
      </w:r>
      <w:r w:rsidRPr="00627B4D">
        <w:t xml:space="preserve">osób </w:t>
      </w:r>
      <w:r w:rsidR="00DF4DD0">
        <w:t>z niepełnosprawnościami</w:t>
      </w:r>
      <w:r w:rsidRPr="00627B4D">
        <w:t>,</w:t>
      </w:r>
    </w:p>
    <w:p w14:paraId="2544E8E0" w14:textId="77777777" w:rsidR="00284948" w:rsidRPr="00627B4D" w:rsidRDefault="00284948" w:rsidP="00627B4D">
      <w:pPr>
        <w:pStyle w:val="punktorpeny"/>
      </w:pPr>
      <w:r w:rsidRPr="00627B4D">
        <w:t>przewozy specjalne – zorganizowane i dostępne tylko dla osób niepełnosprawnych przewozy mające na celu zapewnienia im dowozu do miejsc nauki, rehabilitacji, itp.</w:t>
      </w:r>
    </w:p>
    <w:p w14:paraId="5E9069E2" w14:textId="438486BD" w:rsidR="00CF2176" w:rsidRDefault="00B80683" w:rsidP="005D0BE6">
      <w:r w:rsidRPr="0010610D">
        <w:t>P</w:t>
      </w:r>
      <w:r w:rsidR="00284948" w:rsidRPr="0010610D">
        <w:t xml:space="preserve">odstawowe preferencje osób niepełnosprawnych wobec </w:t>
      </w:r>
      <w:r w:rsidR="00534AB9" w:rsidRPr="0010610D">
        <w:t>komunikacji miejskiej</w:t>
      </w:r>
      <w:r w:rsidR="00284948" w:rsidRPr="0010610D">
        <w:t xml:space="preserve"> dotyczą zwiększenia liczby </w:t>
      </w:r>
      <w:r w:rsidR="00457AF0">
        <w:t>autobusów</w:t>
      </w:r>
      <w:r w:rsidR="00284948" w:rsidRPr="0010610D">
        <w:t xml:space="preserve"> posiadających ułatwienia dla </w:t>
      </w:r>
      <w:r w:rsidRPr="0010610D">
        <w:t>nich</w:t>
      </w:r>
      <w:r w:rsidR="00284948" w:rsidRPr="0010610D">
        <w:t xml:space="preserve">. </w:t>
      </w:r>
      <w:r w:rsidR="001B3CD0" w:rsidRPr="0010610D">
        <w:t>Efektem</w:t>
      </w:r>
      <w:r w:rsidR="00284948" w:rsidRPr="0010610D">
        <w:t xml:space="preserve"> działań organizatora i operatora wychodzących naprzeciw preferencjom </w:t>
      </w:r>
      <w:r w:rsidRPr="0010610D">
        <w:t>tej grupy pasażerów</w:t>
      </w:r>
      <w:r w:rsidR="00A23233" w:rsidRPr="0010610D">
        <w:t>,</w:t>
      </w:r>
      <w:r w:rsidR="00534AB9" w:rsidRPr="0010610D">
        <w:t xml:space="preserve"> </w:t>
      </w:r>
      <w:r w:rsidR="001B3CD0" w:rsidRPr="0010610D">
        <w:t>było</w:t>
      </w:r>
      <w:r w:rsidR="00534AB9" w:rsidRPr="0010610D">
        <w:t xml:space="preserve"> osiągnięcie </w:t>
      </w:r>
      <w:r w:rsidR="00284948" w:rsidRPr="0010610D">
        <w:t xml:space="preserve">100% udziału </w:t>
      </w:r>
      <w:r w:rsidR="00A23233" w:rsidRPr="0010610D">
        <w:t>autobusów</w:t>
      </w:r>
      <w:r w:rsidR="00284948" w:rsidRPr="0010610D">
        <w:t xml:space="preserve"> </w:t>
      </w:r>
      <w:r w:rsidRPr="0010610D">
        <w:t>z niską podłogą</w:t>
      </w:r>
      <w:r w:rsidR="00284948" w:rsidRPr="0010610D">
        <w:t xml:space="preserve"> w skali całego miejskiego taboru autobusowego</w:t>
      </w:r>
      <w:r w:rsidR="00A23233" w:rsidRPr="0010610D">
        <w:t xml:space="preserve"> MZK</w:t>
      </w:r>
      <w:r w:rsidR="00284948" w:rsidRPr="0010610D">
        <w:t>. Warto zaznaczyć, że nie tylko osoby niep</w:t>
      </w:r>
      <w:r w:rsidR="00534AB9" w:rsidRPr="0010610D">
        <w:t xml:space="preserve">ełnosprawne </w:t>
      </w:r>
      <w:r w:rsidR="001B3CD0" w:rsidRPr="0010610D">
        <w:t>są beneficjentami</w:t>
      </w:r>
      <w:r w:rsidR="00284948" w:rsidRPr="0010610D">
        <w:t xml:space="preserve"> </w:t>
      </w:r>
      <w:r w:rsidR="00457AF0">
        <w:t>autobusów</w:t>
      </w:r>
      <w:r w:rsidR="00284948" w:rsidRPr="0010610D">
        <w:t xml:space="preserve"> </w:t>
      </w:r>
      <w:r w:rsidRPr="0010610D">
        <w:t>z niską podłogą</w:t>
      </w:r>
      <w:r w:rsidR="00284948" w:rsidRPr="0010610D">
        <w:t xml:space="preserve"> z poprawnie działającą wizualno-dźwiękową informacją pasażerską.</w:t>
      </w:r>
    </w:p>
    <w:p w14:paraId="2544E8E1" w14:textId="2B5A97ED" w:rsidR="00284948" w:rsidRPr="0010610D" w:rsidRDefault="00284948" w:rsidP="005D0BE6">
      <w:r w:rsidRPr="0010610D">
        <w:t>Mając to wszystko na uwadze</w:t>
      </w:r>
      <w:r w:rsidR="00813375" w:rsidRPr="0010610D">
        <w:t>,</w:t>
      </w:r>
      <w:r w:rsidRPr="0010610D">
        <w:t xml:space="preserve"> organizator publicznego transportu zbiorowego może realizować następujące zadania w</w:t>
      </w:r>
      <w:r w:rsidR="00D901DE" w:rsidRPr="0010610D">
        <w:t xml:space="preserve"> </w:t>
      </w:r>
      <w:r w:rsidRPr="0010610D">
        <w:t>ramach utrzymywania i polepszania dostępności osób niepełnosprawnych do</w:t>
      </w:r>
      <w:r w:rsidR="00E951AA">
        <w:t> </w:t>
      </w:r>
      <w:r w:rsidRPr="0010610D">
        <w:t>transportu publicznego</w:t>
      </w:r>
      <w:r w:rsidR="00187E6E">
        <w:t xml:space="preserve"> poprzez m.in.</w:t>
      </w:r>
      <w:r w:rsidRPr="0010610D">
        <w:t>:</w:t>
      </w:r>
    </w:p>
    <w:p w14:paraId="2544E8E2" w14:textId="3EA1FB8F" w:rsidR="00284948" w:rsidRPr="00CF2176" w:rsidRDefault="00284948" w:rsidP="00CF2176">
      <w:pPr>
        <w:pStyle w:val="punktorpeny"/>
      </w:pPr>
      <w:r w:rsidRPr="00CF2176">
        <w:t>organizacj</w:t>
      </w:r>
      <w:r w:rsidR="00187E6E">
        <w:t>ę</w:t>
      </w:r>
      <w:r w:rsidRPr="00CF2176">
        <w:t xml:space="preserve"> przewozów specjalnych </w:t>
      </w:r>
      <w:r w:rsidR="00187E6E">
        <w:t xml:space="preserve">autobusami MINI lub </w:t>
      </w:r>
      <w:r w:rsidRPr="00CF2176">
        <w:t>mikrobusami przystosowanymi do</w:t>
      </w:r>
      <w:r w:rsidR="00E951AA">
        <w:t> </w:t>
      </w:r>
      <w:r w:rsidRPr="00CF2176">
        <w:t>przewozu dzieci niepełnosprawnych (m.in. posiadających windę dla wózków niepełnosprawnych</w:t>
      </w:r>
      <w:r w:rsidR="00B80683" w:rsidRPr="00CF2176">
        <w:t xml:space="preserve"> i miejsce na kilka wózków inwalidzkich</w:t>
      </w:r>
      <w:r w:rsidRPr="00CF2176">
        <w:t xml:space="preserve">) do </w:t>
      </w:r>
      <w:r w:rsidR="00813375" w:rsidRPr="00CF2176">
        <w:t>wyznaczonych placówek oświatowych</w:t>
      </w:r>
      <w:r w:rsidR="00CF2176">
        <w:t>,</w:t>
      </w:r>
    </w:p>
    <w:p w14:paraId="2544E8E3" w14:textId="5FDFB675" w:rsidR="00284948" w:rsidRPr="00CF2176" w:rsidRDefault="00046301" w:rsidP="00CF2176">
      <w:pPr>
        <w:pStyle w:val="punktorpeny"/>
      </w:pPr>
      <w:r w:rsidRPr="00CF2176">
        <w:t xml:space="preserve">utrzymanie obsługi linii komunikacji miejskiej tylko przez </w:t>
      </w:r>
      <w:r w:rsidR="00187E6E">
        <w:t>autobusy</w:t>
      </w:r>
      <w:r w:rsidRPr="00CF2176">
        <w:t xml:space="preserve"> </w:t>
      </w:r>
      <w:r w:rsidR="00CF2176">
        <w:t>z niską podłogą</w:t>
      </w:r>
      <w:r w:rsidRPr="00CF2176">
        <w:t>, przystosowane do przewozu osób o ograniczonej sprawności ruchowej</w:t>
      </w:r>
      <w:r w:rsidR="00CF2176">
        <w:t>,</w:t>
      </w:r>
      <w:r w:rsidR="00BB09DF" w:rsidRPr="00CF2176">
        <w:t xml:space="preserve"> z poprawnie działając</w:t>
      </w:r>
      <w:r w:rsidR="00097371" w:rsidRPr="00CF2176">
        <w:t>ym systemem audiowizualnym w zakresie informacji pasażerskiej</w:t>
      </w:r>
      <w:r w:rsidR="00CF2176">
        <w:t>,</w:t>
      </w:r>
    </w:p>
    <w:p w14:paraId="229A2387" w14:textId="1DECAD19" w:rsidR="00CF2176" w:rsidRPr="00CF2176" w:rsidRDefault="00284948" w:rsidP="00CF2176">
      <w:pPr>
        <w:pStyle w:val="punktorpeny"/>
        <w:rPr>
          <w:bCs/>
        </w:rPr>
      </w:pPr>
      <w:r w:rsidRPr="00CF2176">
        <w:t xml:space="preserve">zwiększenie udziału </w:t>
      </w:r>
      <w:r w:rsidR="00187E6E">
        <w:t>autobusów</w:t>
      </w:r>
      <w:r w:rsidRPr="00CF2176">
        <w:t xml:space="preserve"> wyposażonych w </w:t>
      </w:r>
      <w:r w:rsidR="003A6BAC" w:rsidRPr="00CF2176">
        <w:t>funkcję przyklęku</w:t>
      </w:r>
      <w:r w:rsidR="002F32C3" w:rsidRPr="00CF2176">
        <w:t xml:space="preserve">, </w:t>
      </w:r>
      <w:r w:rsidR="006B4A85" w:rsidRPr="00CF2176">
        <w:t xml:space="preserve">wewnętrzny i zewnętrzny przycisk sygnalizacyjny </w:t>
      </w:r>
      <w:r w:rsidR="00187E6E" w:rsidRPr="00CF2176">
        <w:t>dla użytkowników wózków inwalidzkich</w:t>
      </w:r>
      <w:r w:rsidR="00187E6E">
        <w:t xml:space="preserve">, także </w:t>
      </w:r>
      <w:r w:rsidR="006B4A85" w:rsidRPr="00CF2176">
        <w:t>z oznaczeniem w języku Braille’a</w:t>
      </w:r>
      <w:r w:rsidR="00523747" w:rsidRPr="00CF2176">
        <w:t>, doda</w:t>
      </w:r>
      <w:r w:rsidR="00451724" w:rsidRPr="00CF2176">
        <w:t xml:space="preserve">tkową tablicę </w:t>
      </w:r>
      <w:r w:rsidR="00BF1C83" w:rsidRPr="00CF2176">
        <w:t xml:space="preserve">informacyjną umieszczoną między I </w:t>
      </w:r>
      <w:r w:rsidR="00DD1602">
        <w:t>a</w:t>
      </w:r>
      <w:r w:rsidR="00BF1C83" w:rsidRPr="00CF2176">
        <w:t xml:space="preserve"> II drzwiami na wysokości wzroku charakteryzującą się wysokim kontrastem</w:t>
      </w:r>
      <w:r w:rsidRPr="00CF2176">
        <w:t>.</w:t>
      </w:r>
    </w:p>
    <w:p w14:paraId="2544E8E4" w14:textId="4FAA18D7" w:rsidR="005804E9" w:rsidRPr="00CF2176" w:rsidRDefault="00284948" w:rsidP="00CF2176">
      <w:r w:rsidRPr="00CF2176">
        <w:t xml:space="preserve">Docelowo całość taboru autobusowego należącego do operatora powinna spełniać kryteria pełnej dostępności dla osób </w:t>
      </w:r>
      <w:r w:rsidR="00187E6E">
        <w:t xml:space="preserve">ze szczególnymi potrzebami, w tym osób </w:t>
      </w:r>
      <w:r w:rsidRPr="00CF2176">
        <w:t>niepełnosprawnych.</w:t>
      </w:r>
    </w:p>
    <w:p w14:paraId="2544E8E5" w14:textId="77777777" w:rsidR="00D901DE" w:rsidRPr="00CF2176" w:rsidRDefault="00D901DE" w:rsidP="0009579F">
      <w:pPr>
        <w:pStyle w:val="strzaka"/>
        <w:numPr>
          <w:ilvl w:val="0"/>
          <w:numId w:val="0"/>
        </w:numPr>
        <w:ind w:left="851"/>
        <w:rPr>
          <w:b/>
        </w:rPr>
        <w:sectPr w:rsidR="00D901DE" w:rsidRPr="00CF2176" w:rsidSect="0034149A">
          <w:headerReference w:type="even" r:id="rId104"/>
          <w:footerReference w:type="even" r:id="rId105"/>
          <w:footerReference w:type="default" r:id="rId106"/>
          <w:pgSz w:w="11906" w:h="16838" w:code="9"/>
          <w:pgMar w:top="1417" w:right="849" w:bottom="1417" w:left="1417" w:header="567" w:footer="567" w:gutter="0"/>
          <w:cols w:space="708"/>
          <w:docGrid w:linePitch="360"/>
        </w:sectPr>
      </w:pPr>
    </w:p>
    <w:p w14:paraId="2544E8E6" w14:textId="194407BA" w:rsidR="00284948" w:rsidRPr="008F2B9E" w:rsidRDefault="00284948" w:rsidP="000A73E6">
      <w:pPr>
        <w:pStyle w:val="Nagwek1"/>
      </w:pPr>
      <w:bookmarkStart w:id="199" w:name="_Toc164939522"/>
      <w:r w:rsidRPr="008F2B9E">
        <w:lastRenderedPageBreak/>
        <w:t>Przewidywane finansowanie usług przewozowych</w:t>
      </w:r>
      <w:bookmarkEnd w:id="199"/>
    </w:p>
    <w:p w14:paraId="2544E8E7" w14:textId="77777777" w:rsidR="00284948" w:rsidRPr="001B4EB7" w:rsidRDefault="00284948" w:rsidP="00570529">
      <w:pPr>
        <w:pStyle w:val="Nagwek2"/>
      </w:pPr>
      <w:bookmarkStart w:id="200" w:name="_Toc164939523"/>
      <w:r w:rsidRPr="001B4EB7">
        <w:t>Formy finansowania usług przewozowych</w:t>
      </w:r>
      <w:bookmarkEnd w:id="200"/>
    </w:p>
    <w:p w14:paraId="2544E8E8" w14:textId="0B3BA118" w:rsidR="00C10DBE" w:rsidRPr="001B4EB7" w:rsidRDefault="00C10DBE" w:rsidP="0039597F">
      <w:pPr>
        <w:spacing w:after="120"/>
        <w:contextualSpacing/>
      </w:pPr>
      <w:r w:rsidRPr="001B4EB7">
        <w:t>Podstawowym aktem prawnym określającym formy i źródła finansowania usług (w ramach użyteczności publicznej) w obrębie regularnego przewozu osób w publicznym transporcie zbiorowym, realizowanym na terenie Rzeczpospolitej Polskiej</w:t>
      </w:r>
      <w:r w:rsidR="00F23DF5" w:rsidRPr="001B4EB7">
        <w:t>,</w:t>
      </w:r>
      <w:r w:rsidRPr="001B4EB7">
        <w:t xml:space="preserve"> jest ustawa z dnia 16 grudnia 2010 r. </w:t>
      </w:r>
      <w:r w:rsidRPr="00A10AC6">
        <w:rPr>
          <w:i/>
        </w:rPr>
        <w:t>o publicznym transporcie zbiorowym</w:t>
      </w:r>
      <w:r w:rsidRPr="001B4EB7">
        <w:t xml:space="preserve"> (art. 1 ust. 2)</w:t>
      </w:r>
      <w:r w:rsidRPr="001B4EB7">
        <w:rPr>
          <w:rStyle w:val="Odwoanieprzypisudolnego"/>
          <w:rFonts w:cs="Tahoma"/>
        </w:rPr>
        <w:footnoteReference w:id="51"/>
      </w:r>
      <w:r w:rsidRPr="001B4EB7">
        <w:t xml:space="preserve">. </w:t>
      </w:r>
      <w:r w:rsidRPr="001B4EB7">
        <w:rPr>
          <w:rFonts w:cs="Open Sans"/>
        </w:rPr>
        <w:t>Zgodnie z art. 12 tej ustawy organizator publicznego transportu zbiorowego powinien określić w Planie transportowym przewidywane finansowanie usług przewozowych.</w:t>
      </w:r>
    </w:p>
    <w:p w14:paraId="2544E8E9" w14:textId="77777777" w:rsidR="00C10DBE" w:rsidRPr="001B4EB7" w:rsidRDefault="00C10DBE" w:rsidP="0039597F">
      <w:pPr>
        <w:spacing w:after="120"/>
        <w:contextualSpacing/>
      </w:pPr>
      <w:r w:rsidRPr="001B4EB7">
        <w:t>Formami finansowania przewozów o charakterze użyteczności publicznej mogą być w szczególności:</w:t>
      </w:r>
    </w:p>
    <w:p w14:paraId="2544E8EA" w14:textId="3DD5283E" w:rsidR="00C10DBE" w:rsidRPr="001B4EB7" w:rsidRDefault="00C10DBE" w:rsidP="00DD1602">
      <w:pPr>
        <w:pStyle w:val="punktorpeny"/>
      </w:pPr>
      <w:r w:rsidRPr="001B4EB7">
        <w:t>przychody ze sprzedaży biletów i wpływy z opłat dodatkowych (pobierane przez operatora lub</w:t>
      </w:r>
      <w:r w:rsidR="002D352D">
        <w:t> </w:t>
      </w:r>
      <w:r w:rsidRPr="001B4EB7">
        <w:t>organizatora),</w:t>
      </w:r>
    </w:p>
    <w:p w14:paraId="2544E8EB" w14:textId="77777777" w:rsidR="00C10DBE" w:rsidRPr="001B4EB7" w:rsidRDefault="00C10DBE" w:rsidP="00DD1602">
      <w:pPr>
        <w:pStyle w:val="punktorpeny"/>
      </w:pPr>
      <w:r w:rsidRPr="001B4EB7">
        <w:t>rekompensaty z tytułu:</w:t>
      </w:r>
    </w:p>
    <w:p w14:paraId="2544E8EC" w14:textId="77777777" w:rsidR="00C04D7A" w:rsidRPr="001B4EB7" w:rsidRDefault="00C04D7A" w:rsidP="009C23F8">
      <w:pPr>
        <w:pStyle w:val="punktowanie"/>
        <w:ind w:left="1134"/>
      </w:pPr>
      <w:r w:rsidRPr="001B4EB7">
        <w:t>poniesionych przez operatora kosztów w związku ze świadczeniem usług w zakresie publicznego transportu zbiorowego,</w:t>
      </w:r>
    </w:p>
    <w:p w14:paraId="2544E8ED" w14:textId="77777777" w:rsidR="00C10DBE" w:rsidRPr="001B4EB7" w:rsidRDefault="00C10DBE" w:rsidP="009C23F8">
      <w:pPr>
        <w:pStyle w:val="punktowanie"/>
        <w:ind w:left="1134"/>
      </w:pPr>
      <w:r w:rsidRPr="001B4EB7">
        <w:t xml:space="preserve">utraconych przez operatora przychodów w związku ze stosowaniem </w:t>
      </w:r>
      <w:r w:rsidR="00EA725B" w:rsidRPr="001B4EB7">
        <w:t xml:space="preserve">ustawowych </w:t>
      </w:r>
      <w:r w:rsidRPr="001B4EB7">
        <w:t>uprawnień do ulgowych przejazdów w publicznym transporcie zbiorowym (z wyłączeniem komunikacji miejskiej),</w:t>
      </w:r>
    </w:p>
    <w:p w14:paraId="2544E8EE" w14:textId="7BA57D6E" w:rsidR="00284948" w:rsidRPr="001B4EB7" w:rsidRDefault="00284948" w:rsidP="009C23F8">
      <w:pPr>
        <w:pStyle w:val="punktowanie"/>
        <w:ind w:left="1134"/>
      </w:pPr>
      <w:r w:rsidRPr="001B4EB7">
        <w:t xml:space="preserve">utraconych przez operatora przychodów w związku ze stosowaniem </w:t>
      </w:r>
      <w:r w:rsidR="00EA725B" w:rsidRPr="001B4EB7">
        <w:t>komunalnych</w:t>
      </w:r>
      <w:r w:rsidRPr="001B4EB7">
        <w:t xml:space="preserve"> uprawnień do ulgowych przejazdów w p</w:t>
      </w:r>
      <w:r w:rsidR="00011164" w:rsidRPr="001B4EB7">
        <w:t>ublicznym transporcie zbiorowym</w:t>
      </w:r>
      <w:r w:rsidR="000246F1" w:rsidRPr="001B4EB7">
        <w:t>, o ile zostały ustanowione</w:t>
      </w:r>
      <w:r w:rsidR="00A80950">
        <w:t>,</w:t>
      </w:r>
    </w:p>
    <w:p w14:paraId="2544E8EF" w14:textId="77777777" w:rsidR="00C10DBE" w:rsidRPr="001B4EB7" w:rsidRDefault="00C10DBE" w:rsidP="009C23F8">
      <w:pPr>
        <w:pStyle w:val="punktorpeny"/>
      </w:pPr>
      <w:r w:rsidRPr="00DD1602">
        <w:rPr>
          <w:rStyle w:val="punktorpenyZnak"/>
        </w:rPr>
        <w:t>udostępnianie operatorowi przez organizatora środków transportu na realizację przewozów</w:t>
      </w:r>
      <w:r w:rsidRPr="001B4EB7">
        <w:t xml:space="preserve"> w zakresie publicznego transportu zbiorowego.</w:t>
      </w:r>
    </w:p>
    <w:p w14:paraId="2544E8F0" w14:textId="380B1A46" w:rsidR="008C17CA" w:rsidRPr="001B4EB7" w:rsidRDefault="009D0E90" w:rsidP="0039597F">
      <w:pPr>
        <w:pStyle w:val="strzaka"/>
        <w:numPr>
          <w:ilvl w:val="0"/>
          <w:numId w:val="0"/>
        </w:numPr>
        <w:spacing w:before="0"/>
      </w:pPr>
      <w:r w:rsidRPr="001B4EB7">
        <w:t xml:space="preserve">Przyjmuje się, iż w komunikacji miejskiej organizowanej przez </w:t>
      </w:r>
      <w:r w:rsidR="001B4EB7" w:rsidRPr="001B4EB7">
        <w:t>Stalową Wolę</w:t>
      </w:r>
      <w:r w:rsidRPr="001B4EB7">
        <w:t xml:space="preserve">, formami </w:t>
      </w:r>
      <w:r w:rsidR="007228C6" w:rsidRPr="001B4EB7">
        <w:t>finansowania usług przewozowych mogą być prz</w:t>
      </w:r>
      <w:r w:rsidR="00E84CA5" w:rsidRPr="001B4EB7">
        <w:t>ychody ze sprzedaży biletów i wpływy z opłat dodatkowych, rekompensat</w:t>
      </w:r>
      <w:r w:rsidR="00FF2356" w:rsidRPr="001B4EB7">
        <w:t>a</w:t>
      </w:r>
      <w:r w:rsidR="00E84CA5" w:rsidRPr="001B4EB7">
        <w:t xml:space="preserve"> z tytułu </w:t>
      </w:r>
      <w:r w:rsidR="008C11A4" w:rsidRPr="001B4EB7">
        <w:t>poniesionych kosztów przez operatora w związku z wykonywaniem powierzonych usług przewozowych</w:t>
      </w:r>
      <w:r w:rsidR="00FF2356" w:rsidRPr="001B4EB7">
        <w:t xml:space="preserve"> (pochodząca ze środków budżetowych właściwych gmin)</w:t>
      </w:r>
      <w:r w:rsidR="008C11A4" w:rsidRPr="001B4EB7">
        <w:t xml:space="preserve"> oraz udostępnianie operatorowi </w:t>
      </w:r>
      <w:r w:rsidR="00FF2356" w:rsidRPr="001B4EB7">
        <w:t>środków transportu (np. nabytych z krajowym lub zewnętrznym dofinansowaniem).</w:t>
      </w:r>
    </w:p>
    <w:p w14:paraId="2544E8F1" w14:textId="77777777" w:rsidR="00284948" w:rsidRPr="00570529" w:rsidRDefault="00284948" w:rsidP="00570529">
      <w:pPr>
        <w:pStyle w:val="Nagwek2"/>
      </w:pPr>
      <w:bookmarkStart w:id="201" w:name="_Toc164939524"/>
      <w:r w:rsidRPr="00570529">
        <w:t>Źródła finansowania usług przewozowych</w:t>
      </w:r>
      <w:bookmarkEnd w:id="201"/>
    </w:p>
    <w:p w14:paraId="2544E8F2" w14:textId="77777777" w:rsidR="00971DA8" w:rsidRPr="00C34BD0" w:rsidRDefault="00971DA8" w:rsidP="00971DA8">
      <w:pPr>
        <w:rPr>
          <w:rFonts w:eastAsia="Calibri"/>
        </w:rPr>
      </w:pPr>
      <w:r w:rsidRPr="00C34BD0">
        <w:rPr>
          <w:rFonts w:eastAsia="Calibri"/>
        </w:rPr>
        <w:t>Źródłami finansowania transportu publicznego mogą być w szczególności:</w:t>
      </w:r>
    </w:p>
    <w:p w14:paraId="2544E8F3" w14:textId="77777777" w:rsidR="00971DA8" w:rsidRPr="00C34BD0" w:rsidRDefault="00971DA8" w:rsidP="00A80950">
      <w:pPr>
        <w:pStyle w:val="punktorpeny"/>
      </w:pPr>
      <w:r w:rsidRPr="00C34BD0">
        <w:t xml:space="preserve">środki </w:t>
      </w:r>
      <w:r w:rsidR="009A7181" w:rsidRPr="00C34BD0">
        <w:t>z</w:t>
      </w:r>
      <w:r w:rsidRPr="00C34BD0">
        <w:t xml:space="preserve"> budżetów jednostek samorządu terytorialnego będących organizatorem</w:t>
      </w:r>
      <w:r w:rsidR="00337012" w:rsidRPr="00C34BD0">
        <w:t xml:space="preserve"> transportu publicznego</w:t>
      </w:r>
      <w:r w:rsidRPr="00C34BD0">
        <w:t>,</w:t>
      </w:r>
    </w:p>
    <w:p w14:paraId="2544E8F4" w14:textId="3928A25B" w:rsidR="00971DA8" w:rsidRPr="00C34BD0" w:rsidRDefault="00971DA8" w:rsidP="00A80950">
      <w:pPr>
        <w:pStyle w:val="punktorpeny"/>
      </w:pPr>
      <w:r w:rsidRPr="00C34BD0">
        <w:t xml:space="preserve">środki </w:t>
      </w:r>
      <w:r w:rsidR="00347180" w:rsidRPr="00C34BD0">
        <w:t>z budżetu państwa</w:t>
      </w:r>
      <w:r w:rsidRPr="00C34BD0">
        <w:t xml:space="preserve">, </w:t>
      </w:r>
      <w:r w:rsidR="00347180" w:rsidRPr="00C34BD0">
        <w:t>z przeznaczeniem m. in. na pokrywanie</w:t>
      </w:r>
      <w:r w:rsidRPr="00C34BD0">
        <w:t xml:space="preserve"> utraconych przychodów </w:t>
      </w:r>
      <w:r w:rsidR="00347180" w:rsidRPr="00C34BD0">
        <w:t>w</w:t>
      </w:r>
      <w:r w:rsidR="00E951AA">
        <w:t> </w:t>
      </w:r>
      <w:r w:rsidR="00347180" w:rsidRPr="00C34BD0">
        <w:t xml:space="preserve">związku ze </w:t>
      </w:r>
      <w:r w:rsidRPr="00C34BD0">
        <w:t>stosowani</w:t>
      </w:r>
      <w:r w:rsidR="00347180" w:rsidRPr="00C34BD0">
        <w:t>em</w:t>
      </w:r>
      <w:r w:rsidRPr="00C34BD0">
        <w:t xml:space="preserve"> ustawowych uprawnień do ulgowych przejazdów </w:t>
      </w:r>
      <w:r w:rsidR="00262E5C" w:rsidRPr="00C34BD0">
        <w:t xml:space="preserve">oraz </w:t>
      </w:r>
      <w:r w:rsidR="00262E5C" w:rsidRPr="00C34BD0">
        <w:lastRenderedPageBreak/>
        <w:t>na</w:t>
      </w:r>
      <w:r w:rsidR="00E951AA">
        <w:t> </w:t>
      </w:r>
      <w:r w:rsidR="00262E5C" w:rsidRPr="00C34BD0">
        <w:t xml:space="preserve">finansowanie Funduszu rozwoju przewozów autobusowych o charakterze użyteczności publicznej </w:t>
      </w:r>
      <w:r w:rsidRPr="00C34BD0">
        <w:t>(nie dotyczy komunikacji</w:t>
      </w:r>
      <w:r w:rsidR="002848B7" w:rsidRPr="00C34BD0">
        <w:t xml:space="preserve"> </w:t>
      </w:r>
      <w:r w:rsidRPr="00C34BD0">
        <w:t>miejskiej),</w:t>
      </w:r>
    </w:p>
    <w:p w14:paraId="2544E8F5" w14:textId="0E71A5EB" w:rsidR="00971DA8" w:rsidRPr="00C34BD0" w:rsidRDefault="00971DA8" w:rsidP="00A80950">
      <w:pPr>
        <w:pStyle w:val="punktorpeny"/>
      </w:pPr>
      <w:r w:rsidRPr="00C34BD0">
        <w:t>wpływy ze sprzedaży biletów przejazdowych oraz wpływy z opłat dodatkowych pobieranych od</w:t>
      </w:r>
      <w:r w:rsidR="002D352D">
        <w:t> </w:t>
      </w:r>
      <w:r w:rsidRPr="00C34BD0">
        <w:t>pasażerów zgodnie z przepisami ustawy z dnia 15 listopada 1984 r. Prawo przewozowe.</w:t>
      </w:r>
    </w:p>
    <w:p w14:paraId="2544E8F6" w14:textId="7425C56E" w:rsidR="008D6079" w:rsidRPr="00724DD5" w:rsidRDefault="008D6079" w:rsidP="0039597F">
      <w:pPr>
        <w:spacing w:before="120"/>
      </w:pPr>
      <w:r w:rsidRPr="00724DD5">
        <w:t xml:space="preserve">Koszty funkcjonowania przewozów w </w:t>
      </w:r>
      <w:r w:rsidR="006E07B8" w:rsidRPr="00724DD5">
        <w:t>stalowowolskiej</w:t>
      </w:r>
      <w:r w:rsidRPr="00724DD5">
        <w:t xml:space="preserve"> komunikacji miejskiej w latach 201</w:t>
      </w:r>
      <w:r w:rsidR="006E07B8" w:rsidRPr="00724DD5">
        <w:t>7</w:t>
      </w:r>
      <w:r w:rsidRPr="00724DD5">
        <w:t>–20</w:t>
      </w:r>
      <w:r w:rsidR="000C3AC0" w:rsidRPr="00724DD5">
        <w:t>2</w:t>
      </w:r>
      <w:r w:rsidR="006E07B8" w:rsidRPr="00724DD5">
        <w:t>3</w:t>
      </w:r>
      <w:r w:rsidRPr="00724DD5">
        <w:t xml:space="preserve"> </w:t>
      </w:r>
      <w:r w:rsidR="0077276B">
        <w:t>wzrosły z poziomu ok. 7,6</w:t>
      </w:r>
      <w:r w:rsidR="00A27386" w:rsidRPr="00724DD5">
        <w:t xml:space="preserve"> </w:t>
      </w:r>
      <w:r w:rsidRPr="00724DD5">
        <w:t>mln zł</w:t>
      </w:r>
      <w:r w:rsidR="0077276B">
        <w:t xml:space="preserve"> do ok 14,8 mln zł</w:t>
      </w:r>
      <w:r w:rsidRPr="00724DD5">
        <w:t>. Wyróżnić można 2 główne źródła finansowania przewozów, do których zaliczają się:</w:t>
      </w:r>
    </w:p>
    <w:p w14:paraId="2544E8F7" w14:textId="479F6E59" w:rsidR="008D6079" w:rsidRPr="00724DD5" w:rsidRDefault="00466398" w:rsidP="00A80950">
      <w:pPr>
        <w:pStyle w:val="punktorpeny"/>
      </w:pPr>
      <w:r w:rsidRPr="00724DD5">
        <w:t>w</w:t>
      </w:r>
      <w:r w:rsidR="008D6079" w:rsidRPr="00724DD5">
        <w:t>pływy ze sprzedaży biletów</w:t>
      </w:r>
      <w:r w:rsidR="00A2159B" w:rsidRPr="00724DD5">
        <w:t xml:space="preserve"> </w:t>
      </w:r>
      <w:r w:rsidR="008D6079" w:rsidRPr="00724DD5">
        <w:t xml:space="preserve">– </w:t>
      </w:r>
      <w:r w:rsidR="006C778D" w:rsidRPr="00724DD5">
        <w:t xml:space="preserve">do 2019 r. </w:t>
      </w:r>
      <w:r w:rsidR="00A2159B" w:rsidRPr="00724DD5">
        <w:t xml:space="preserve">ulegały systematycznemu </w:t>
      </w:r>
      <w:r w:rsidR="006C778D" w:rsidRPr="00724DD5">
        <w:t xml:space="preserve">nieznacznemu </w:t>
      </w:r>
      <w:r w:rsidR="00A2159B" w:rsidRPr="00724DD5">
        <w:t>spadkowi</w:t>
      </w:r>
      <w:r w:rsidR="00A53433" w:rsidRPr="00724DD5">
        <w:t xml:space="preserve">, </w:t>
      </w:r>
      <w:r w:rsidR="006C778D" w:rsidRPr="00724DD5">
        <w:t>po cz</w:t>
      </w:r>
      <w:r w:rsidR="00C3557E" w:rsidRPr="00724DD5">
        <w:t xml:space="preserve">ym w 2020 r. nastąpiło </w:t>
      </w:r>
      <w:r w:rsidR="0067718E" w:rsidRPr="00724DD5">
        <w:t>nadzwyczaj</w:t>
      </w:r>
      <w:r w:rsidR="00C3557E" w:rsidRPr="00724DD5">
        <w:t>ne</w:t>
      </w:r>
      <w:r w:rsidR="0067718E" w:rsidRPr="00724DD5">
        <w:t xml:space="preserve"> </w:t>
      </w:r>
      <w:r w:rsidR="00C3557E" w:rsidRPr="00724DD5">
        <w:t xml:space="preserve">obniżenie o </w:t>
      </w:r>
      <w:r w:rsidR="00A164F4" w:rsidRPr="00724DD5">
        <w:t>3</w:t>
      </w:r>
      <w:r w:rsidR="00187F85" w:rsidRPr="00724DD5">
        <w:t>2</w:t>
      </w:r>
      <w:r w:rsidR="00A164F4" w:rsidRPr="00724DD5">
        <w:t>% w związku z ograniczen</w:t>
      </w:r>
      <w:r w:rsidR="00690921" w:rsidRPr="00724DD5">
        <w:t>iem mobilności w wyniku ograniczeń dotyczących przeciwdziałania epidemii COVID-19</w:t>
      </w:r>
      <w:r w:rsidR="00187F85" w:rsidRPr="00724DD5">
        <w:t xml:space="preserve">; począwszy od 2022 r. zauważalny był wyraźny wzrost wartościowy sprzedaży, która w 2023 r. osiągnęła </w:t>
      </w:r>
      <w:r w:rsidR="0019384A" w:rsidRPr="00724DD5">
        <w:t xml:space="preserve">najwyższy w okresie analizy poziom 2,1 mln zł (o </w:t>
      </w:r>
      <w:r w:rsidR="00724DD5" w:rsidRPr="00724DD5">
        <w:t>10% więcej niż w 2019 r. przed wybuchem epidemii);</w:t>
      </w:r>
    </w:p>
    <w:p w14:paraId="2544E8F8" w14:textId="590BF2BC" w:rsidR="00CC07E7" w:rsidRPr="00637F4C" w:rsidRDefault="00466398" w:rsidP="00A80950">
      <w:pPr>
        <w:pStyle w:val="punktorpeny"/>
      </w:pPr>
      <w:r w:rsidRPr="00637F4C">
        <w:t>r</w:t>
      </w:r>
      <w:r w:rsidR="008D6079" w:rsidRPr="00637F4C">
        <w:t>ekompensata na pokrycie straty w związku kosztami świadczenia usług publicznych</w:t>
      </w:r>
      <w:r w:rsidR="00690921" w:rsidRPr="00637F4C">
        <w:t xml:space="preserve">, </w:t>
      </w:r>
      <w:r w:rsidR="008D6079" w:rsidRPr="00637F4C">
        <w:t>w latach 20</w:t>
      </w:r>
      <w:r w:rsidR="00724DD5" w:rsidRPr="00637F4C">
        <w:t>17</w:t>
      </w:r>
      <w:r w:rsidR="008D6079" w:rsidRPr="00637F4C">
        <w:t xml:space="preserve"> – 20</w:t>
      </w:r>
      <w:r w:rsidR="00A07EF6" w:rsidRPr="00637F4C">
        <w:t>2</w:t>
      </w:r>
      <w:r w:rsidR="00724DD5" w:rsidRPr="00637F4C">
        <w:t>3</w:t>
      </w:r>
      <w:r w:rsidR="008D6079" w:rsidRPr="00637F4C">
        <w:t xml:space="preserve"> wzrosła o </w:t>
      </w:r>
      <w:r w:rsidR="00637F4C" w:rsidRPr="00637F4C">
        <w:t>128</w:t>
      </w:r>
      <w:r w:rsidR="008D6079" w:rsidRPr="00637F4C">
        <w:t xml:space="preserve">% z poziomu ok. </w:t>
      </w:r>
      <w:r w:rsidR="00637F4C" w:rsidRPr="00637F4C">
        <w:t>5,6</w:t>
      </w:r>
      <w:r w:rsidR="00A673B9" w:rsidRPr="00637F4C">
        <w:t xml:space="preserve"> </w:t>
      </w:r>
      <w:r w:rsidR="008D6079" w:rsidRPr="00637F4C">
        <w:t xml:space="preserve">mln zł do ok. </w:t>
      </w:r>
      <w:r w:rsidR="00637F4C" w:rsidRPr="00637F4C">
        <w:t>12,6</w:t>
      </w:r>
      <w:r w:rsidR="008D6079" w:rsidRPr="00637F4C">
        <w:t xml:space="preserve"> mln zł</w:t>
      </w:r>
      <w:r w:rsidR="00BD03F0" w:rsidRPr="00637F4C">
        <w:t xml:space="preserve"> rocznie</w:t>
      </w:r>
      <w:r w:rsidR="00637F4C" w:rsidRPr="00637F4C">
        <w:t>.</w:t>
      </w:r>
    </w:p>
    <w:p w14:paraId="2544E8FA" w14:textId="53B8161A" w:rsidR="00466398" w:rsidRPr="002D352D" w:rsidRDefault="003F04AA" w:rsidP="00D72B07">
      <w:pPr>
        <w:pStyle w:val="rysunek-podpis"/>
        <w:rPr>
          <w:color w:val="auto"/>
          <w:highlight w:val="yellow"/>
        </w:rPr>
      </w:pPr>
      <w:r>
        <w:rPr>
          <w:noProof/>
        </w:rPr>
        <w:drawing>
          <wp:inline distT="0" distB="0" distL="0" distR="0" wp14:anchorId="54DF61A0" wp14:editId="243CA696">
            <wp:extent cx="5925185" cy="2470068"/>
            <wp:effectExtent l="0" t="0" r="0" b="0"/>
            <wp:docPr id="1620942100" name="Wykres 1">
              <a:extLst xmlns:a="http://schemas.openxmlformats.org/drawingml/2006/main">
                <a:ext uri="{FF2B5EF4-FFF2-40B4-BE49-F238E27FC236}">
                  <a16:creationId xmlns:a16="http://schemas.microsoft.com/office/drawing/2014/main" id="{7CFEB605-08C5-4E2C-AED6-DC88FB0C54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2544E8FB" w14:textId="45CFA177" w:rsidR="00D72B07" w:rsidRPr="002D352D" w:rsidRDefault="00D72B07" w:rsidP="00D56A2D">
      <w:pPr>
        <w:pStyle w:val="rdo"/>
        <w:spacing w:after="0"/>
        <w:rPr>
          <w:rFonts w:cs="Tahoma"/>
        </w:rPr>
      </w:pPr>
      <w:bookmarkStart w:id="202" w:name="_Toc109397085"/>
      <w:bookmarkStart w:id="203" w:name="_Toc164939386"/>
      <w:r w:rsidRPr="002D352D">
        <w:rPr>
          <w:rFonts w:cs="Tahoma"/>
        </w:rPr>
        <w:t xml:space="preserve">Rys. </w:t>
      </w:r>
      <w:r w:rsidR="00A76619">
        <w:rPr>
          <w:rFonts w:cs="Tahoma"/>
        </w:rPr>
        <w:fldChar w:fldCharType="begin"/>
      </w:r>
      <w:r w:rsidR="00A76619">
        <w:rPr>
          <w:rFonts w:cs="Tahoma"/>
        </w:rPr>
        <w:instrText xml:space="preserve"> STYLEREF 1 \s </w:instrText>
      </w:r>
      <w:r w:rsidR="00A76619">
        <w:rPr>
          <w:rFonts w:cs="Tahoma"/>
        </w:rPr>
        <w:fldChar w:fldCharType="separate"/>
      </w:r>
      <w:r w:rsidR="00245637">
        <w:rPr>
          <w:rFonts w:cs="Tahoma"/>
          <w:noProof/>
        </w:rPr>
        <w:t>8</w:t>
      </w:r>
      <w:r w:rsidR="00A76619">
        <w:rPr>
          <w:rFonts w:cs="Tahoma"/>
        </w:rPr>
        <w:fldChar w:fldCharType="end"/>
      </w:r>
      <w:r w:rsidR="00A76619">
        <w:rPr>
          <w:rFonts w:cs="Tahoma"/>
        </w:rPr>
        <w:t>.</w:t>
      </w:r>
      <w:r w:rsidR="00A76619">
        <w:rPr>
          <w:rFonts w:cs="Tahoma"/>
        </w:rPr>
        <w:fldChar w:fldCharType="begin"/>
      </w:r>
      <w:r w:rsidR="00A76619">
        <w:rPr>
          <w:rFonts w:cs="Tahoma"/>
        </w:rPr>
        <w:instrText xml:space="preserve"> SEQ Rys. \* ARABIC \s 1 </w:instrText>
      </w:r>
      <w:r w:rsidR="00A76619">
        <w:rPr>
          <w:rFonts w:cs="Tahoma"/>
        </w:rPr>
        <w:fldChar w:fldCharType="separate"/>
      </w:r>
      <w:r w:rsidR="00245637">
        <w:rPr>
          <w:rFonts w:cs="Tahoma"/>
          <w:noProof/>
        </w:rPr>
        <w:t>1</w:t>
      </w:r>
      <w:r w:rsidR="00A76619">
        <w:rPr>
          <w:rFonts w:cs="Tahoma"/>
        </w:rPr>
        <w:fldChar w:fldCharType="end"/>
      </w:r>
      <w:r w:rsidRPr="002D352D">
        <w:rPr>
          <w:rFonts w:cs="Tahoma"/>
        </w:rPr>
        <w:t xml:space="preserve">. Źródła finansowania komunikacji miejskiej w latach </w:t>
      </w:r>
      <w:bookmarkEnd w:id="202"/>
      <w:r w:rsidRPr="002D352D">
        <w:rPr>
          <w:rFonts w:cs="Tahoma"/>
        </w:rPr>
        <w:t>201</w:t>
      </w:r>
      <w:r w:rsidR="001B4EB7" w:rsidRPr="002D352D">
        <w:rPr>
          <w:rFonts w:cs="Tahoma"/>
        </w:rPr>
        <w:t>7</w:t>
      </w:r>
      <w:r w:rsidRPr="002D352D">
        <w:rPr>
          <w:rFonts w:cs="Tahoma"/>
        </w:rPr>
        <w:t xml:space="preserve"> - 202</w:t>
      </w:r>
      <w:r w:rsidR="001F295E" w:rsidRPr="002D352D">
        <w:rPr>
          <w:rFonts w:cs="Tahoma"/>
        </w:rPr>
        <w:t>3</w:t>
      </w:r>
      <w:bookmarkEnd w:id="203"/>
    </w:p>
    <w:p w14:paraId="2544E8FC" w14:textId="55509E34" w:rsidR="00980840" w:rsidRPr="00E53220" w:rsidRDefault="005C2C78" w:rsidP="00980840">
      <w:pPr>
        <w:jc w:val="center"/>
        <w:rPr>
          <w:i/>
          <w:sz w:val="18"/>
          <w:szCs w:val="20"/>
        </w:rPr>
      </w:pPr>
      <w:r w:rsidRPr="00E53220">
        <w:rPr>
          <w:i/>
          <w:sz w:val="18"/>
          <w:szCs w:val="20"/>
        </w:rPr>
        <w:t>Źródło: opracowanie własne</w:t>
      </w:r>
      <w:r w:rsidR="00955002" w:rsidRPr="00E53220">
        <w:rPr>
          <w:i/>
          <w:sz w:val="18"/>
          <w:szCs w:val="20"/>
        </w:rPr>
        <w:t xml:space="preserve"> na podstawie danych UM </w:t>
      </w:r>
      <w:r w:rsidR="00A56C64">
        <w:rPr>
          <w:i/>
          <w:sz w:val="18"/>
          <w:szCs w:val="20"/>
        </w:rPr>
        <w:t>Stalowa Wola</w:t>
      </w:r>
      <w:r w:rsidR="00955002" w:rsidRPr="00E53220">
        <w:rPr>
          <w:i/>
          <w:sz w:val="18"/>
          <w:szCs w:val="20"/>
        </w:rPr>
        <w:t xml:space="preserve"> </w:t>
      </w:r>
    </w:p>
    <w:p w14:paraId="3B056B44" w14:textId="77777777" w:rsidR="00637F4C" w:rsidRDefault="00637F4C" w:rsidP="00141707">
      <w:pPr>
        <w:spacing w:before="120"/>
      </w:pPr>
    </w:p>
    <w:p w14:paraId="2544E8FD" w14:textId="20E6382A" w:rsidR="00CC07E7" w:rsidRPr="005C3DB9" w:rsidRDefault="00CC07E7" w:rsidP="00141707">
      <w:pPr>
        <w:spacing w:before="120"/>
      </w:pPr>
      <w:r w:rsidRPr="005C3DB9">
        <w:t xml:space="preserve">W 2020 </w:t>
      </w:r>
      <w:r w:rsidR="00466398" w:rsidRPr="005C3DB9">
        <w:t>r.</w:t>
      </w:r>
      <w:r w:rsidRPr="005C3DB9">
        <w:t xml:space="preserve"> od momentu rozpoczęcia epidemii COVID-19 znacząco zmniejszyła się liczba przewożonych pasażerów, na co wpływ miały wszelakie ograniczenia w życiu codziennym, obejmujące m.in.</w:t>
      </w:r>
      <w:r w:rsidR="00E951AA">
        <w:t> </w:t>
      </w:r>
      <w:r w:rsidRPr="005C3DB9">
        <w:t xml:space="preserve">wprowadzane okresowo ograniczenia w przemieszczaniu się oraz nieuzasadnione obawy społeczeństwa przed korzystaniem z transportu publicznego. </w:t>
      </w:r>
      <w:r w:rsidR="00CD0F29" w:rsidRPr="005C3DB9">
        <w:t xml:space="preserve">Obniżenie liczby wozokilometrów proporcjonalnie do </w:t>
      </w:r>
      <w:r w:rsidR="00D05079" w:rsidRPr="005C3DB9">
        <w:t>spadku liczby podróżnych nie było możliwe, gdyż równolegle wprowadzono</w:t>
      </w:r>
      <w:r w:rsidRPr="005C3DB9">
        <w:t xml:space="preserve"> limity w</w:t>
      </w:r>
      <w:r w:rsidR="00E951AA">
        <w:t> </w:t>
      </w:r>
      <w:r w:rsidRPr="005C3DB9">
        <w:t>zakresie maksymalnej liczby osób w środkach transportu publicznego, które powodowały, że</w:t>
      </w:r>
      <w:r w:rsidR="002D352D">
        <w:t> </w:t>
      </w:r>
      <w:r w:rsidR="00D05079" w:rsidRPr="005C3DB9">
        <w:t xml:space="preserve">pomimo stosowania </w:t>
      </w:r>
      <w:r w:rsidR="00E53220" w:rsidRPr="005C3DB9">
        <w:t>nieszkolnych lub sobotnich</w:t>
      </w:r>
      <w:r w:rsidR="00D05079" w:rsidRPr="005C3DB9">
        <w:t xml:space="preserve"> rozkładów jazdy</w:t>
      </w:r>
      <w:r w:rsidRPr="005C3DB9">
        <w:t xml:space="preserve">, </w:t>
      </w:r>
      <w:r w:rsidR="00D05079" w:rsidRPr="005C3DB9">
        <w:t>konieczne było</w:t>
      </w:r>
      <w:r w:rsidRPr="005C3DB9">
        <w:t xml:space="preserve"> uruchamianie dodatkowych kursów bisowych dla bezpiecznego przewozu pasażerów, głównie w kierunku największych zakładów pracy. Przy znaczącym spadku przychodów ze sprzedaży biletów o </w:t>
      </w:r>
      <w:r w:rsidR="00A252C1" w:rsidRPr="005C3DB9">
        <w:t>3</w:t>
      </w:r>
      <w:r w:rsidR="00E53220" w:rsidRPr="005C3DB9">
        <w:t>2</w:t>
      </w:r>
      <w:r w:rsidR="00A252C1" w:rsidRPr="005C3DB9">
        <w:t>%</w:t>
      </w:r>
      <w:r w:rsidRPr="005C3DB9">
        <w:t xml:space="preserve"> względem 2019 </w:t>
      </w:r>
      <w:r w:rsidR="00466398" w:rsidRPr="005C3DB9">
        <w:t>r.</w:t>
      </w:r>
      <w:r w:rsidRPr="005C3DB9">
        <w:t xml:space="preserve">, liczba wozokilometrów </w:t>
      </w:r>
      <w:r w:rsidR="00A252C1" w:rsidRPr="005C3DB9">
        <w:t xml:space="preserve">obniżyła się w o wiele mniejszym stopniu tj. o </w:t>
      </w:r>
      <w:r w:rsidR="005C3DB9" w:rsidRPr="005C3DB9">
        <w:t>7</w:t>
      </w:r>
      <w:r w:rsidR="00A252C1" w:rsidRPr="005C3DB9">
        <w:t xml:space="preserve">%, </w:t>
      </w:r>
      <w:r w:rsidRPr="005C3DB9">
        <w:t xml:space="preserve">przez co wskaźnik odpłatności obniżył się do poziomu </w:t>
      </w:r>
      <w:r w:rsidR="005C3DB9" w:rsidRPr="005C3DB9">
        <w:t>1</w:t>
      </w:r>
      <w:r w:rsidR="00E9203E">
        <w:t>0-11</w:t>
      </w:r>
      <w:r w:rsidRPr="005C3DB9">
        <w:t>%</w:t>
      </w:r>
      <w:r w:rsidR="005C2C78" w:rsidRPr="005C3DB9">
        <w:t xml:space="preserve"> (</w:t>
      </w:r>
      <w:r w:rsidR="00316337" w:rsidRPr="005C3DB9">
        <w:t xml:space="preserve">przed epidemią </w:t>
      </w:r>
      <w:r w:rsidR="005C2C78" w:rsidRPr="005C3DB9">
        <w:t xml:space="preserve">wynosił </w:t>
      </w:r>
      <w:r w:rsidR="00316337" w:rsidRPr="005C3DB9">
        <w:t xml:space="preserve">nie mniej niż </w:t>
      </w:r>
      <w:r w:rsidR="005C3DB9" w:rsidRPr="005C3DB9">
        <w:t>1</w:t>
      </w:r>
      <w:r w:rsidR="00E9203E">
        <w:t>7</w:t>
      </w:r>
      <w:r w:rsidR="005C2C78" w:rsidRPr="005C3DB9">
        <w:t>%).</w:t>
      </w:r>
      <w:r w:rsidR="00711FD5">
        <w:t xml:space="preserve"> W</w:t>
      </w:r>
      <w:r w:rsidR="00E951AA">
        <w:t> </w:t>
      </w:r>
      <w:r w:rsidR="00711FD5">
        <w:t>2023 r. stopień pokrycia kosztów przez wpływy z biletów wzrósł do poziomu 14%.</w:t>
      </w:r>
    </w:p>
    <w:p w14:paraId="713EA644" w14:textId="1E2722B9" w:rsidR="0010408C" w:rsidRPr="0010408C" w:rsidRDefault="00D5550C" w:rsidP="0010408C">
      <w:pPr>
        <w:pStyle w:val="Tabelatytu"/>
      </w:pPr>
      <w:bookmarkStart w:id="204" w:name="_Toc164938576"/>
      <w:r w:rsidRPr="0010408C">
        <w:lastRenderedPageBreak/>
        <w:t xml:space="preserve">Tab.  </w:t>
      </w:r>
      <w:r w:rsidR="00CD503A">
        <w:fldChar w:fldCharType="begin"/>
      </w:r>
      <w:r w:rsidR="00CD503A">
        <w:instrText xml:space="preserve"> STYLEREF 1 \s </w:instrText>
      </w:r>
      <w:r w:rsidR="00CD503A">
        <w:fldChar w:fldCharType="separate"/>
      </w:r>
      <w:r w:rsidR="00245637">
        <w:rPr>
          <w:noProof/>
        </w:rPr>
        <w:t>8</w:t>
      </w:r>
      <w:r w:rsidR="00CD503A">
        <w:rPr>
          <w:noProof/>
        </w:rPr>
        <w:fldChar w:fldCharType="end"/>
      </w:r>
      <w:r w:rsidR="007A1659">
        <w:t>.</w:t>
      </w:r>
      <w:r w:rsidR="00CD503A">
        <w:fldChar w:fldCharType="begin"/>
      </w:r>
      <w:r w:rsidR="00CD503A">
        <w:instrText xml:space="preserve"> SEQ Tab._ \* ARABIC \s 1 </w:instrText>
      </w:r>
      <w:r w:rsidR="00CD503A">
        <w:fldChar w:fldCharType="separate"/>
      </w:r>
      <w:r w:rsidR="00245637">
        <w:rPr>
          <w:noProof/>
        </w:rPr>
        <w:t>1</w:t>
      </w:r>
      <w:r w:rsidR="00CD503A">
        <w:rPr>
          <w:noProof/>
        </w:rPr>
        <w:fldChar w:fldCharType="end"/>
      </w:r>
      <w:r w:rsidR="0010408C" w:rsidRPr="0010408C">
        <w:t xml:space="preserve"> Źródła finansowania przewozów komunikacji miejskiej w Stalowej Woli w latach 2017-2023</w:t>
      </w:r>
      <w:bookmarkEnd w:id="204"/>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48"/>
        <w:gridCol w:w="1039"/>
        <w:gridCol w:w="1509"/>
        <w:gridCol w:w="983"/>
        <w:gridCol w:w="1195"/>
        <w:gridCol w:w="981"/>
        <w:gridCol w:w="1070"/>
        <w:gridCol w:w="1389"/>
        <w:gridCol w:w="962"/>
      </w:tblGrid>
      <w:tr w:rsidR="00C0421E" w:rsidRPr="003A652D" w14:paraId="2544E908" w14:textId="77777777" w:rsidTr="005F239F">
        <w:trPr>
          <w:trHeight w:val="315"/>
          <w:jc w:val="center"/>
        </w:trPr>
        <w:tc>
          <w:tcPr>
            <w:tcW w:w="658" w:type="dxa"/>
            <w:vMerge w:val="restart"/>
            <w:shd w:val="clear" w:color="auto" w:fill="EE1A24"/>
            <w:vAlign w:val="center"/>
            <w:hideMark/>
          </w:tcPr>
          <w:p w14:paraId="2544E8FF" w14:textId="77777777" w:rsidR="00CC07E7" w:rsidRPr="005F239F" w:rsidRDefault="00CC07E7" w:rsidP="00D56A2D">
            <w:pPr>
              <w:pStyle w:val="Tabelanagwek"/>
              <w:rPr>
                <w:color w:val="FFFFFF" w:themeColor="background1"/>
                <w:sz w:val="18"/>
                <w:szCs w:val="18"/>
              </w:rPr>
            </w:pPr>
            <w:bookmarkStart w:id="205" w:name="_Toc67041397"/>
            <w:r w:rsidRPr="005F239F">
              <w:rPr>
                <w:color w:val="FFFFFF" w:themeColor="background1"/>
                <w:sz w:val="18"/>
                <w:szCs w:val="18"/>
              </w:rPr>
              <w:t>Rok</w:t>
            </w:r>
          </w:p>
        </w:tc>
        <w:tc>
          <w:tcPr>
            <w:tcW w:w="1069" w:type="dxa"/>
            <w:vMerge w:val="restart"/>
            <w:shd w:val="clear" w:color="auto" w:fill="EE1A24"/>
            <w:vAlign w:val="center"/>
            <w:hideMark/>
          </w:tcPr>
          <w:p w14:paraId="2544E900" w14:textId="77777777" w:rsidR="00CC07E7" w:rsidRPr="005F239F" w:rsidRDefault="00CC07E7" w:rsidP="00D56A2D">
            <w:pPr>
              <w:pStyle w:val="Tabelanagwek"/>
              <w:rPr>
                <w:color w:val="FFFFFF" w:themeColor="background1"/>
                <w:sz w:val="18"/>
                <w:szCs w:val="18"/>
              </w:rPr>
            </w:pPr>
            <w:r w:rsidRPr="005F239F">
              <w:rPr>
                <w:color w:val="FFFFFF" w:themeColor="background1"/>
                <w:sz w:val="18"/>
                <w:szCs w:val="18"/>
              </w:rPr>
              <w:t>Liczba wzkm w sieci</w:t>
            </w:r>
          </w:p>
        </w:tc>
        <w:tc>
          <w:tcPr>
            <w:tcW w:w="1519" w:type="dxa"/>
            <w:vMerge w:val="restart"/>
            <w:shd w:val="clear" w:color="auto" w:fill="EE1A24"/>
            <w:vAlign w:val="center"/>
            <w:hideMark/>
          </w:tcPr>
          <w:p w14:paraId="2544E901" w14:textId="77777777" w:rsidR="00CC07E7" w:rsidRPr="005F239F" w:rsidRDefault="00CC07E7" w:rsidP="00D56A2D">
            <w:pPr>
              <w:pStyle w:val="Tabelanagwek"/>
              <w:rPr>
                <w:color w:val="FFFFFF" w:themeColor="background1"/>
                <w:sz w:val="18"/>
                <w:szCs w:val="18"/>
              </w:rPr>
            </w:pPr>
            <w:r w:rsidRPr="005F239F">
              <w:rPr>
                <w:color w:val="FFFFFF" w:themeColor="background1"/>
                <w:sz w:val="18"/>
                <w:szCs w:val="18"/>
              </w:rPr>
              <w:t>Koszt funkcjonowania przewozów komunikacji miejskiej</w:t>
            </w:r>
          </w:p>
        </w:tc>
        <w:tc>
          <w:tcPr>
            <w:tcW w:w="919" w:type="dxa"/>
            <w:vMerge w:val="restart"/>
            <w:shd w:val="clear" w:color="auto" w:fill="EE1A24"/>
            <w:vAlign w:val="center"/>
            <w:hideMark/>
          </w:tcPr>
          <w:p w14:paraId="2544E902" w14:textId="77777777" w:rsidR="00CC07E7" w:rsidRPr="005F239F" w:rsidRDefault="00CC07E7" w:rsidP="00D56A2D">
            <w:pPr>
              <w:pStyle w:val="Tabelanagwek"/>
              <w:rPr>
                <w:color w:val="FFFFFF" w:themeColor="background1"/>
                <w:sz w:val="18"/>
                <w:szCs w:val="18"/>
              </w:rPr>
            </w:pPr>
            <w:r w:rsidRPr="005F239F">
              <w:rPr>
                <w:color w:val="FFFFFF" w:themeColor="background1"/>
                <w:sz w:val="18"/>
                <w:szCs w:val="18"/>
              </w:rPr>
              <w:t>Koszt wykonania 1 wzkm</w:t>
            </w:r>
          </w:p>
        </w:tc>
        <w:tc>
          <w:tcPr>
            <w:tcW w:w="1214" w:type="dxa"/>
            <w:vMerge w:val="restart"/>
            <w:shd w:val="clear" w:color="auto" w:fill="EE1A24"/>
            <w:vAlign w:val="center"/>
            <w:hideMark/>
          </w:tcPr>
          <w:p w14:paraId="2544E903" w14:textId="77777777" w:rsidR="00CC07E7" w:rsidRPr="005F239F" w:rsidRDefault="00CC07E7" w:rsidP="00D56A2D">
            <w:pPr>
              <w:pStyle w:val="Tabelanagwek"/>
              <w:rPr>
                <w:color w:val="FFFFFF" w:themeColor="background1"/>
                <w:sz w:val="18"/>
                <w:szCs w:val="18"/>
              </w:rPr>
            </w:pPr>
            <w:r w:rsidRPr="005F239F">
              <w:rPr>
                <w:color w:val="FFFFFF" w:themeColor="background1"/>
                <w:sz w:val="18"/>
                <w:szCs w:val="18"/>
              </w:rPr>
              <w:t>Przychody z biletów</w:t>
            </w:r>
          </w:p>
        </w:tc>
        <w:tc>
          <w:tcPr>
            <w:tcW w:w="983" w:type="dxa"/>
            <w:vMerge w:val="restart"/>
            <w:shd w:val="clear" w:color="auto" w:fill="EE1A24"/>
            <w:vAlign w:val="center"/>
            <w:hideMark/>
          </w:tcPr>
          <w:p w14:paraId="2544E904" w14:textId="77777777" w:rsidR="00CC07E7" w:rsidRPr="005F239F" w:rsidRDefault="00CC07E7" w:rsidP="00D56A2D">
            <w:pPr>
              <w:pStyle w:val="Tabelanagwek"/>
              <w:rPr>
                <w:color w:val="FFFFFF" w:themeColor="background1"/>
                <w:sz w:val="18"/>
                <w:szCs w:val="18"/>
              </w:rPr>
            </w:pPr>
            <w:r w:rsidRPr="005F239F">
              <w:rPr>
                <w:color w:val="FFFFFF" w:themeColor="background1"/>
                <w:sz w:val="18"/>
                <w:szCs w:val="18"/>
              </w:rPr>
              <w:t>Przychody z biletów/ 1 wzkm</w:t>
            </w:r>
          </w:p>
        </w:tc>
        <w:tc>
          <w:tcPr>
            <w:tcW w:w="1047" w:type="dxa"/>
            <w:vMerge w:val="restart"/>
            <w:shd w:val="clear" w:color="auto" w:fill="EE1A24"/>
            <w:vAlign w:val="center"/>
            <w:hideMark/>
          </w:tcPr>
          <w:p w14:paraId="2544E905" w14:textId="77777777" w:rsidR="00CC07E7" w:rsidRPr="005F239F" w:rsidRDefault="00CC07E7" w:rsidP="00D56A2D">
            <w:pPr>
              <w:pStyle w:val="Tabelanagwek"/>
              <w:rPr>
                <w:color w:val="FFFFFF" w:themeColor="background1"/>
                <w:sz w:val="18"/>
                <w:szCs w:val="18"/>
              </w:rPr>
            </w:pPr>
            <w:r w:rsidRPr="005F239F">
              <w:rPr>
                <w:color w:val="FFFFFF" w:themeColor="background1"/>
                <w:sz w:val="18"/>
                <w:szCs w:val="18"/>
              </w:rPr>
              <w:t>Wskaźnik odpłatności</w:t>
            </w:r>
          </w:p>
        </w:tc>
        <w:tc>
          <w:tcPr>
            <w:tcW w:w="1395" w:type="dxa"/>
            <w:vMerge w:val="restart"/>
            <w:shd w:val="clear" w:color="auto" w:fill="EE1A24"/>
            <w:vAlign w:val="center"/>
            <w:hideMark/>
          </w:tcPr>
          <w:p w14:paraId="2544E906" w14:textId="35CBEE7A" w:rsidR="00CC07E7" w:rsidRPr="005F239F" w:rsidRDefault="00CC07E7" w:rsidP="00D56A2D">
            <w:pPr>
              <w:pStyle w:val="Tabelanagwek"/>
              <w:rPr>
                <w:color w:val="FFFFFF" w:themeColor="background1"/>
                <w:sz w:val="18"/>
                <w:szCs w:val="18"/>
              </w:rPr>
            </w:pPr>
            <w:r w:rsidRPr="005F239F">
              <w:rPr>
                <w:color w:val="FFFFFF" w:themeColor="background1"/>
                <w:sz w:val="18"/>
                <w:szCs w:val="18"/>
              </w:rPr>
              <w:t>Rekompensata</w:t>
            </w:r>
          </w:p>
        </w:tc>
        <w:tc>
          <w:tcPr>
            <w:tcW w:w="972" w:type="dxa"/>
            <w:vMerge w:val="restart"/>
            <w:shd w:val="clear" w:color="auto" w:fill="EE1A24"/>
            <w:vAlign w:val="center"/>
            <w:hideMark/>
          </w:tcPr>
          <w:p w14:paraId="2544E907" w14:textId="77777777" w:rsidR="00CC07E7" w:rsidRPr="005F239F" w:rsidRDefault="00CC07E7" w:rsidP="00D56A2D">
            <w:pPr>
              <w:pStyle w:val="Tabelanagwek"/>
              <w:rPr>
                <w:color w:val="FFFFFF" w:themeColor="background1"/>
                <w:sz w:val="18"/>
                <w:szCs w:val="18"/>
              </w:rPr>
            </w:pPr>
            <w:r w:rsidRPr="005F239F">
              <w:rPr>
                <w:color w:val="FFFFFF" w:themeColor="background1"/>
                <w:sz w:val="18"/>
                <w:szCs w:val="18"/>
              </w:rPr>
              <w:t>Rekom-pensata/ 1 wzkm</w:t>
            </w:r>
          </w:p>
        </w:tc>
      </w:tr>
      <w:tr w:rsidR="00CC07E7" w:rsidRPr="003A652D" w14:paraId="2544E912" w14:textId="77777777" w:rsidTr="005F239F">
        <w:trPr>
          <w:trHeight w:val="815"/>
          <w:jc w:val="center"/>
        </w:trPr>
        <w:tc>
          <w:tcPr>
            <w:tcW w:w="658" w:type="dxa"/>
            <w:vMerge/>
            <w:shd w:val="clear" w:color="auto" w:fill="EE1A24"/>
            <w:vAlign w:val="center"/>
            <w:hideMark/>
          </w:tcPr>
          <w:p w14:paraId="2544E909" w14:textId="77777777" w:rsidR="00CC07E7" w:rsidRPr="003A652D" w:rsidRDefault="00CC07E7" w:rsidP="00CC07E7">
            <w:pPr>
              <w:spacing w:line="240" w:lineRule="auto"/>
              <w:jc w:val="left"/>
              <w:rPr>
                <w:rFonts w:ascii="Open Sans Condensed" w:eastAsia="Times New Roman" w:hAnsi="Open Sans Condensed" w:cs="Open Sans Condensed"/>
                <w:color w:val="000000"/>
                <w:szCs w:val="20"/>
                <w:highlight w:val="yellow"/>
                <w:lang w:eastAsia="pl-PL"/>
              </w:rPr>
            </w:pPr>
          </w:p>
        </w:tc>
        <w:tc>
          <w:tcPr>
            <w:tcW w:w="1069" w:type="dxa"/>
            <w:vMerge/>
            <w:shd w:val="clear" w:color="auto" w:fill="EE1A24"/>
            <w:vAlign w:val="center"/>
            <w:hideMark/>
          </w:tcPr>
          <w:p w14:paraId="2544E90A" w14:textId="77777777" w:rsidR="00CC07E7" w:rsidRPr="003A652D" w:rsidRDefault="00CC07E7" w:rsidP="00CC07E7">
            <w:pPr>
              <w:spacing w:line="240" w:lineRule="auto"/>
              <w:jc w:val="left"/>
              <w:rPr>
                <w:rFonts w:ascii="Open Sans Condensed" w:eastAsia="Times New Roman" w:hAnsi="Open Sans Condensed" w:cs="Open Sans Condensed"/>
                <w:color w:val="000000"/>
                <w:szCs w:val="20"/>
                <w:highlight w:val="yellow"/>
                <w:lang w:eastAsia="pl-PL"/>
              </w:rPr>
            </w:pPr>
          </w:p>
        </w:tc>
        <w:tc>
          <w:tcPr>
            <w:tcW w:w="1519" w:type="dxa"/>
            <w:vMerge/>
            <w:shd w:val="clear" w:color="auto" w:fill="EE1A24"/>
            <w:vAlign w:val="center"/>
            <w:hideMark/>
          </w:tcPr>
          <w:p w14:paraId="2544E90B" w14:textId="77777777" w:rsidR="00CC07E7" w:rsidRPr="003A652D" w:rsidRDefault="00CC07E7" w:rsidP="00CC07E7">
            <w:pPr>
              <w:spacing w:line="240" w:lineRule="auto"/>
              <w:jc w:val="left"/>
              <w:rPr>
                <w:rFonts w:ascii="Open Sans Condensed" w:eastAsia="Times New Roman" w:hAnsi="Open Sans Condensed" w:cs="Open Sans Condensed"/>
                <w:color w:val="000000"/>
                <w:szCs w:val="20"/>
                <w:highlight w:val="yellow"/>
                <w:lang w:eastAsia="pl-PL"/>
              </w:rPr>
            </w:pPr>
          </w:p>
        </w:tc>
        <w:tc>
          <w:tcPr>
            <w:tcW w:w="919" w:type="dxa"/>
            <w:vMerge/>
            <w:shd w:val="clear" w:color="auto" w:fill="EE1A24"/>
            <w:vAlign w:val="center"/>
            <w:hideMark/>
          </w:tcPr>
          <w:p w14:paraId="2544E90C" w14:textId="77777777" w:rsidR="00CC07E7" w:rsidRPr="003A652D" w:rsidRDefault="00CC07E7" w:rsidP="00CC07E7">
            <w:pPr>
              <w:spacing w:line="240" w:lineRule="auto"/>
              <w:jc w:val="left"/>
              <w:rPr>
                <w:rFonts w:ascii="Open Sans Condensed" w:eastAsia="Times New Roman" w:hAnsi="Open Sans Condensed" w:cs="Open Sans Condensed"/>
                <w:color w:val="000000"/>
                <w:szCs w:val="20"/>
                <w:highlight w:val="yellow"/>
                <w:lang w:eastAsia="pl-PL"/>
              </w:rPr>
            </w:pPr>
          </w:p>
        </w:tc>
        <w:tc>
          <w:tcPr>
            <w:tcW w:w="1214" w:type="dxa"/>
            <w:vMerge/>
            <w:shd w:val="clear" w:color="auto" w:fill="EE1A24"/>
            <w:vAlign w:val="center"/>
            <w:hideMark/>
          </w:tcPr>
          <w:p w14:paraId="2544E90D" w14:textId="77777777" w:rsidR="00CC07E7" w:rsidRPr="003A652D" w:rsidRDefault="00CC07E7" w:rsidP="00CC07E7">
            <w:pPr>
              <w:spacing w:line="240" w:lineRule="auto"/>
              <w:jc w:val="left"/>
              <w:rPr>
                <w:rFonts w:ascii="Open Sans Condensed" w:eastAsia="Times New Roman" w:hAnsi="Open Sans Condensed" w:cs="Open Sans Condensed"/>
                <w:color w:val="000000"/>
                <w:szCs w:val="20"/>
                <w:highlight w:val="yellow"/>
                <w:lang w:eastAsia="pl-PL"/>
              </w:rPr>
            </w:pPr>
          </w:p>
        </w:tc>
        <w:tc>
          <w:tcPr>
            <w:tcW w:w="983" w:type="dxa"/>
            <w:vMerge/>
            <w:shd w:val="clear" w:color="auto" w:fill="EE1A24"/>
            <w:vAlign w:val="center"/>
            <w:hideMark/>
          </w:tcPr>
          <w:p w14:paraId="2544E90E" w14:textId="77777777" w:rsidR="00CC07E7" w:rsidRPr="003A652D" w:rsidRDefault="00CC07E7" w:rsidP="00CC07E7">
            <w:pPr>
              <w:spacing w:line="240" w:lineRule="auto"/>
              <w:jc w:val="left"/>
              <w:rPr>
                <w:rFonts w:ascii="Open Sans Condensed" w:eastAsia="Times New Roman" w:hAnsi="Open Sans Condensed" w:cs="Open Sans Condensed"/>
                <w:color w:val="000000"/>
                <w:szCs w:val="20"/>
                <w:highlight w:val="yellow"/>
                <w:lang w:eastAsia="pl-PL"/>
              </w:rPr>
            </w:pPr>
          </w:p>
        </w:tc>
        <w:tc>
          <w:tcPr>
            <w:tcW w:w="1047" w:type="dxa"/>
            <w:vMerge/>
            <w:shd w:val="clear" w:color="auto" w:fill="EE1A24"/>
            <w:vAlign w:val="center"/>
            <w:hideMark/>
          </w:tcPr>
          <w:p w14:paraId="2544E90F" w14:textId="77777777" w:rsidR="00CC07E7" w:rsidRPr="003A652D" w:rsidRDefault="00CC07E7" w:rsidP="00CC07E7">
            <w:pPr>
              <w:spacing w:line="240" w:lineRule="auto"/>
              <w:jc w:val="left"/>
              <w:rPr>
                <w:rFonts w:ascii="Open Sans Condensed" w:eastAsia="Times New Roman" w:hAnsi="Open Sans Condensed" w:cs="Open Sans Condensed"/>
                <w:color w:val="000000"/>
                <w:szCs w:val="20"/>
                <w:highlight w:val="yellow"/>
                <w:lang w:eastAsia="pl-PL"/>
              </w:rPr>
            </w:pPr>
          </w:p>
        </w:tc>
        <w:tc>
          <w:tcPr>
            <w:tcW w:w="1395" w:type="dxa"/>
            <w:vMerge/>
            <w:shd w:val="clear" w:color="auto" w:fill="EE1A24"/>
            <w:vAlign w:val="center"/>
            <w:hideMark/>
          </w:tcPr>
          <w:p w14:paraId="2544E910" w14:textId="77777777" w:rsidR="00CC07E7" w:rsidRPr="003A652D" w:rsidRDefault="00CC07E7" w:rsidP="00CC07E7">
            <w:pPr>
              <w:spacing w:line="240" w:lineRule="auto"/>
              <w:jc w:val="left"/>
              <w:rPr>
                <w:rFonts w:ascii="Open Sans Condensed" w:eastAsia="Times New Roman" w:hAnsi="Open Sans Condensed" w:cs="Open Sans Condensed"/>
                <w:color w:val="000000"/>
                <w:szCs w:val="20"/>
                <w:highlight w:val="yellow"/>
                <w:lang w:eastAsia="pl-PL"/>
              </w:rPr>
            </w:pPr>
          </w:p>
        </w:tc>
        <w:tc>
          <w:tcPr>
            <w:tcW w:w="972" w:type="dxa"/>
            <w:vMerge/>
            <w:shd w:val="clear" w:color="auto" w:fill="EE1A24"/>
            <w:vAlign w:val="center"/>
            <w:hideMark/>
          </w:tcPr>
          <w:p w14:paraId="2544E911" w14:textId="77777777" w:rsidR="00CC07E7" w:rsidRPr="003A652D" w:rsidRDefault="00CC07E7" w:rsidP="00CC07E7">
            <w:pPr>
              <w:spacing w:line="240" w:lineRule="auto"/>
              <w:jc w:val="left"/>
              <w:rPr>
                <w:rFonts w:ascii="Open Sans Condensed" w:eastAsia="Times New Roman" w:hAnsi="Open Sans Condensed" w:cs="Open Sans Condensed"/>
                <w:color w:val="000000"/>
                <w:szCs w:val="20"/>
                <w:highlight w:val="yellow"/>
                <w:lang w:eastAsia="pl-PL"/>
              </w:rPr>
            </w:pPr>
          </w:p>
        </w:tc>
      </w:tr>
      <w:tr w:rsidR="006E33E3" w:rsidRPr="003A652D" w14:paraId="2544E94E" w14:textId="77777777" w:rsidTr="00F15FD5">
        <w:trPr>
          <w:jc w:val="center"/>
        </w:trPr>
        <w:tc>
          <w:tcPr>
            <w:tcW w:w="658" w:type="dxa"/>
            <w:shd w:val="clear" w:color="auto" w:fill="auto"/>
            <w:vAlign w:val="bottom"/>
          </w:tcPr>
          <w:p w14:paraId="2544E945" w14:textId="1E125D9E" w:rsidR="006E33E3" w:rsidRPr="002760AB" w:rsidRDefault="006E33E3" w:rsidP="006E33E3">
            <w:pPr>
              <w:spacing w:line="240" w:lineRule="auto"/>
              <w:jc w:val="right"/>
              <w:rPr>
                <w:rFonts w:ascii="Open Sans Condensed" w:eastAsia="Times New Roman" w:hAnsi="Open Sans Condensed" w:cs="Open Sans Condensed"/>
                <w:color w:val="000000"/>
                <w:sz w:val="18"/>
                <w:szCs w:val="18"/>
                <w:highlight w:val="yellow"/>
                <w:lang w:eastAsia="pl-PL"/>
              </w:rPr>
            </w:pPr>
            <w:r w:rsidRPr="002760AB">
              <w:rPr>
                <w:rFonts w:ascii="Open Sans Condensed" w:hAnsi="Open Sans Condensed" w:cs="Open Sans Condensed"/>
                <w:color w:val="000000"/>
                <w:sz w:val="18"/>
                <w:szCs w:val="18"/>
              </w:rPr>
              <w:t>2017</w:t>
            </w:r>
          </w:p>
        </w:tc>
        <w:tc>
          <w:tcPr>
            <w:tcW w:w="1069" w:type="dxa"/>
            <w:shd w:val="clear" w:color="auto" w:fill="auto"/>
            <w:vAlign w:val="bottom"/>
          </w:tcPr>
          <w:p w14:paraId="2544E946" w14:textId="5E531DB2" w:rsidR="006E33E3" w:rsidRPr="002760AB" w:rsidRDefault="006E33E3" w:rsidP="006E33E3">
            <w:pPr>
              <w:spacing w:line="240" w:lineRule="auto"/>
              <w:jc w:val="right"/>
              <w:rPr>
                <w:rFonts w:ascii="Open Sans Condensed" w:eastAsia="Times New Roman" w:hAnsi="Open Sans Condensed" w:cs="Open Sans Condensed"/>
                <w:color w:val="000000"/>
                <w:sz w:val="18"/>
                <w:szCs w:val="18"/>
                <w:highlight w:val="yellow"/>
                <w:lang w:eastAsia="pl-PL"/>
              </w:rPr>
            </w:pPr>
            <w:r w:rsidRPr="002760AB">
              <w:rPr>
                <w:rFonts w:ascii="Open Sans Condensed" w:hAnsi="Open Sans Condensed" w:cs="Open Sans Condensed"/>
                <w:color w:val="000000"/>
                <w:sz w:val="18"/>
                <w:szCs w:val="18"/>
              </w:rPr>
              <w:t>1 389 202,00</w:t>
            </w:r>
          </w:p>
        </w:tc>
        <w:tc>
          <w:tcPr>
            <w:tcW w:w="1519" w:type="dxa"/>
            <w:shd w:val="clear" w:color="auto" w:fill="auto"/>
            <w:vAlign w:val="center"/>
          </w:tcPr>
          <w:p w14:paraId="2544E947" w14:textId="2E0545AF" w:rsidR="006E33E3" w:rsidRPr="002760AB" w:rsidRDefault="006E33E3" w:rsidP="006E33E3">
            <w:pPr>
              <w:spacing w:line="240" w:lineRule="auto"/>
              <w:jc w:val="right"/>
              <w:rPr>
                <w:rFonts w:ascii="Open Sans Condensed" w:hAnsi="Open Sans Condensed" w:cs="Open Sans Condensed"/>
                <w:color w:val="000000"/>
                <w:sz w:val="18"/>
                <w:szCs w:val="18"/>
                <w:highlight w:val="yellow"/>
              </w:rPr>
            </w:pPr>
            <w:r w:rsidRPr="002760AB">
              <w:rPr>
                <w:rFonts w:ascii="Open Sans Condensed" w:hAnsi="Open Sans Condensed" w:cs="Open Sans Condensed"/>
                <w:b/>
                <w:bCs/>
                <w:color w:val="000000"/>
                <w:sz w:val="18"/>
                <w:szCs w:val="18"/>
              </w:rPr>
              <w:t xml:space="preserve">    7 573 289,71 zł </w:t>
            </w:r>
          </w:p>
        </w:tc>
        <w:tc>
          <w:tcPr>
            <w:tcW w:w="919" w:type="dxa"/>
            <w:shd w:val="clear" w:color="auto" w:fill="auto"/>
            <w:vAlign w:val="center"/>
          </w:tcPr>
          <w:p w14:paraId="2544E948" w14:textId="4D283AC7" w:rsidR="006E33E3" w:rsidRPr="002760AB" w:rsidRDefault="006E33E3" w:rsidP="006E33E3">
            <w:pPr>
              <w:spacing w:line="240" w:lineRule="auto"/>
              <w:jc w:val="right"/>
              <w:rPr>
                <w:rFonts w:ascii="Open Sans Condensed" w:hAnsi="Open Sans Condensed" w:cs="Open Sans Condensed"/>
                <w:color w:val="000000"/>
                <w:sz w:val="18"/>
                <w:szCs w:val="18"/>
                <w:highlight w:val="yellow"/>
              </w:rPr>
            </w:pPr>
            <w:r w:rsidRPr="002760AB">
              <w:rPr>
                <w:rFonts w:ascii="Open Sans Condensed" w:hAnsi="Open Sans Condensed" w:cs="Open Sans Condensed"/>
                <w:color w:val="000000"/>
                <w:sz w:val="18"/>
                <w:szCs w:val="18"/>
              </w:rPr>
              <w:t>5,45 zł</w:t>
            </w:r>
          </w:p>
        </w:tc>
        <w:tc>
          <w:tcPr>
            <w:tcW w:w="1214" w:type="dxa"/>
            <w:shd w:val="clear" w:color="auto" w:fill="auto"/>
            <w:vAlign w:val="center"/>
          </w:tcPr>
          <w:p w14:paraId="2544E949" w14:textId="18633F8B" w:rsidR="006E33E3" w:rsidRPr="002760AB" w:rsidRDefault="006E33E3" w:rsidP="006E33E3">
            <w:pPr>
              <w:spacing w:line="240" w:lineRule="auto"/>
              <w:jc w:val="right"/>
              <w:rPr>
                <w:rFonts w:ascii="Open Sans Condensed" w:hAnsi="Open Sans Condensed" w:cs="Open Sans Condensed"/>
                <w:color w:val="000000"/>
                <w:sz w:val="18"/>
                <w:szCs w:val="18"/>
                <w:highlight w:val="yellow"/>
              </w:rPr>
            </w:pPr>
            <w:r w:rsidRPr="002760AB">
              <w:rPr>
                <w:rFonts w:ascii="Open Sans Condensed" w:hAnsi="Open Sans Condensed" w:cs="Open Sans Condensed"/>
                <w:b/>
                <w:bCs/>
                <w:color w:val="000000"/>
                <w:sz w:val="18"/>
                <w:szCs w:val="18"/>
              </w:rPr>
              <w:t>2 020 030,50 zł</w:t>
            </w:r>
          </w:p>
        </w:tc>
        <w:tc>
          <w:tcPr>
            <w:tcW w:w="983" w:type="dxa"/>
            <w:shd w:val="clear" w:color="auto" w:fill="auto"/>
            <w:vAlign w:val="bottom"/>
          </w:tcPr>
          <w:p w14:paraId="2544E94A" w14:textId="01070CAB" w:rsidR="006E33E3" w:rsidRPr="002760AB" w:rsidRDefault="006E33E3" w:rsidP="006E33E3">
            <w:pPr>
              <w:spacing w:line="240" w:lineRule="auto"/>
              <w:jc w:val="right"/>
              <w:rPr>
                <w:rFonts w:ascii="Open Sans Condensed" w:eastAsia="Times New Roman" w:hAnsi="Open Sans Condensed" w:cs="Open Sans Condensed"/>
                <w:color w:val="000000"/>
                <w:sz w:val="18"/>
                <w:szCs w:val="18"/>
                <w:highlight w:val="yellow"/>
                <w:lang w:eastAsia="pl-PL"/>
              </w:rPr>
            </w:pPr>
            <w:r w:rsidRPr="002760AB">
              <w:rPr>
                <w:rFonts w:ascii="Open Sans Condensed" w:hAnsi="Open Sans Condensed" w:cs="Open Sans Condensed"/>
                <w:color w:val="000000"/>
                <w:sz w:val="18"/>
                <w:szCs w:val="18"/>
              </w:rPr>
              <w:t>1,45 zł</w:t>
            </w:r>
          </w:p>
        </w:tc>
        <w:tc>
          <w:tcPr>
            <w:tcW w:w="1047" w:type="dxa"/>
            <w:shd w:val="clear" w:color="auto" w:fill="auto"/>
            <w:vAlign w:val="bottom"/>
          </w:tcPr>
          <w:p w14:paraId="2544E94B" w14:textId="2E73B756" w:rsidR="006E33E3" w:rsidRPr="00E9203E" w:rsidRDefault="006E33E3" w:rsidP="006E33E3">
            <w:pPr>
              <w:spacing w:line="240" w:lineRule="auto"/>
              <w:jc w:val="right"/>
              <w:rPr>
                <w:rFonts w:ascii="Open Sans Condensed" w:hAnsi="Open Sans Condensed" w:cs="Open Sans Condensed"/>
                <w:color w:val="000000"/>
                <w:sz w:val="18"/>
                <w:szCs w:val="18"/>
                <w:highlight w:val="yellow"/>
              </w:rPr>
            </w:pPr>
            <w:r w:rsidRPr="00E9203E">
              <w:rPr>
                <w:rFonts w:ascii="Open Sans Condensed" w:hAnsi="Open Sans Condensed" w:cs="Open Sans Condensed"/>
                <w:color w:val="000000"/>
                <w:sz w:val="18"/>
                <w:szCs w:val="18"/>
              </w:rPr>
              <w:t>27%</w:t>
            </w:r>
          </w:p>
        </w:tc>
        <w:tc>
          <w:tcPr>
            <w:tcW w:w="1395" w:type="dxa"/>
            <w:shd w:val="clear" w:color="auto" w:fill="auto"/>
            <w:vAlign w:val="center"/>
          </w:tcPr>
          <w:p w14:paraId="2544E94C" w14:textId="52A35567" w:rsidR="006E33E3" w:rsidRPr="002760AB" w:rsidRDefault="006E33E3" w:rsidP="006E33E3">
            <w:pPr>
              <w:spacing w:line="240" w:lineRule="auto"/>
              <w:jc w:val="right"/>
              <w:rPr>
                <w:rFonts w:ascii="Open Sans Condensed" w:hAnsi="Open Sans Condensed" w:cs="Open Sans Condensed"/>
                <w:b/>
                <w:color w:val="000000" w:themeColor="text1"/>
                <w:sz w:val="18"/>
                <w:szCs w:val="18"/>
                <w:highlight w:val="yellow"/>
              </w:rPr>
            </w:pPr>
            <w:r>
              <w:rPr>
                <w:rFonts w:ascii="Open Sans Condensed" w:hAnsi="Open Sans Condensed" w:cs="Open Sans Condensed"/>
                <w:b/>
                <w:bCs/>
                <w:color w:val="000000"/>
                <w:sz w:val="18"/>
                <w:szCs w:val="18"/>
              </w:rPr>
              <w:t>5 553 259,21 zł</w:t>
            </w:r>
          </w:p>
        </w:tc>
        <w:tc>
          <w:tcPr>
            <w:tcW w:w="972" w:type="dxa"/>
            <w:shd w:val="clear" w:color="auto" w:fill="auto"/>
            <w:vAlign w:val="center"/>
          </w:tcPr>
          <w:p w14:paraId="2544E94D" w14:textId="4C66216A" w:rsidR="006E33E3" w:rsidRPr="002760AB" w:rsidRDefault="006E33E3" w:rsidP="006E33E3">
            <w:pPr>
              <w:spacing w:line="240" w:lineRule="auto"/>
              <w:jc w:val="right"/>
              <w:rPr>
                <w:rFonts w:ascii="Open Sans Condensed" w:eastAsia="Times New Roman" w:hAnsi="Open Sans Condensed" w:cs="Open Sans Condensed"/>
                <w:b/>
                <w:bCs/>
                <w:color w:val="000000"/>
                <w:sz w:val="18"/>
                <w:szCs w:val="18"/>
                <w:highlight w:val="yellow"/>
                <w:lang w:eastAsia="pl-PL"/>
              </w:rPr>
            </w:pPr>
            <w:r>
              <w:rPr>
                <w:rFonts w:ascii="Open Sans Condensed" w:hAnsi="Open Sans Condensed" w:cs="Open Sans Condensed"/>
                <w:b/>
                <w:bCs/>
                <w:color w:val="000000"/>
                <w:sz w:val="18"/>
                <w:szCs w:val="18"/>
              </w:rPr>
              <w:t>4,00 zł</w:t>
            </w:r>
          </w:p>
        </w:tc>
      </w:tr>
      <w:tr w:rsidR="006E33E3" w:rsidRPr="003A652D" w14:paraId="2544E958" w14:textId="77777777" w:rsidTr="00F15FD5">
        <w:trPr>
          <w:jc w:val="center"/>
        </w:trPr>
        <w:tc>
          <w:tcPr>
            <w:tcW w:w="658" w:type="dxa"/>
            <w:shd w:val="clear" w:color="auto" w:fill="FEECED"/>
            <w:vAlign w:val="bottom"/>
          </w:tcPr>
          <w:p w14:paraId="2544E94F" w14:textId="6CECDA35" w:rsidR="006E33E3" w:rsidRPr="002760AB" w:rsidRDefault="006E33E3" w:rsidP="006E33E3">
            <w:pPr>
              <w:spacing w:line="240" w:lineRule="auto"/>
              <w:jc w:val="right"/>
              <w:rPr>
                <w:rFonts w:ascii="Open Sans Condensed" w:eastAsia="Times New Roman" w:hAnsi="Open Sans Condensed" w:cs="Open Sans Condensed"/>
                <w:color w:val="000000"/>
                <w:sz w:val="18"/>
                <w:szCs w:val="18"/>
                <w:highlight w:val="yellow"/>
                <w:lang w:eastAsia="pl-PL"/>
              </w:rPr>
            </w:pPr>
            <w:r w:rsidRPr="002760AB">
              <w:rPr>
                <w:rFonts w:ascii="Open Sans Condensed" w:hAnsi="Open Sans Condensed" w:cs="Open Sans Condensed"/>
                <w:color w:val="000000"/>
                <w:sz w:val="18"/>
                <w:szCs w:val="18"/>
              </w:rPr>
              <w:t>2018</w:t>
            </w:r>
          </w:p>
        </w:tc>
        <w:tc>
          <w:tcPr>
            <w:tcW w:w="1069" w:type="dxa"/>
            <w:shd w:val="clear" w:color="auto" w:fill="FEECED"/>
            <w:vAlign w:val="bottom"/>
          </w:tcPr>
          <w:p w14:paraId="2544E950" w14:textId="66B9C622" w:rsidR="006E33E3" w:rsidRPr="002760AB" w:rsidRDefault="006E33E3" w:rsidP="006E33E3">
            <w:pPr>
              <w:spacing w:line="240" w:lineRule="auto"/>
              <w:jc w:val="right"/>
              <w:rPr>
                <w:rFonts w:ascii="Open Sans Condensed" w:eastAsia="Times New Roman" w:hAnsi="Open Sans Condensed" w:cs="Open Sans Condensed"/>
                <w:color w:val="000000"/>
                <w:sz w:val="18"/>
                <w:szCs w:val="18"/>
                <w:highlight w:val="yellow"/>
                <w:lang w:eastAsia="pl-PL"/>
              </w:rPr>
            </w:pPr>
            <w:r w:rsidRPr="002760AB">
              <w:rPr>
                <w:rFonts w:ascii="Open Sans Condensed" w:hAnsi="Open Sans Condensed" w:cs="Open Sans Condensed"/>
                <w:color w:val="000000"/>
                <w:sz w:val="18"/>
                <w:szCs w:val="18"/>
              </w:rPr>
              <w:t>1 377 316,00</w:t>
            </w:r>
          </w:p>
        </w:tc>
        <w:tc>
          <w:tcPr>
            <w:tcW w:w="1519" w:type="dxa"/>
            <w:shd w:val="clear" w:color="auto" w:fill="FEECED"/>
            <w:vAlign w:val="bottom"/>
          </w:tcPr>
          <w:p w14:paraId="2544E951" w14:textId="415B000C" w:rsidR="006E33E3" w:rsidRPr="002760AB" w:rsidRDefault="006E33E3" w:rsidP="006E33E3">
            <w:pPr>
              <w:spacing w:line="240" w:lineRule="auto"/>
              <w:jc w:val="right"/>
              <w:rPr>
                <w:rFonts w:ascii="Open Sans Condensed" w:hAnsi="Open Sans Condensed" w:cs="Open Sans Condensed"/>
                <w:color w:val="000000"/>
                <w:sz w:val="18"/>
                <w:szCs w:val="18"/>
                <w:highlight w:val="yellow"/>
              </w:rPr>
            </w:pPr>
            <w:r w:rsidRPr="002760AB">
              <w:rPr>
                <w:rFonts w:ascii="Open Sans Condensed" w:hAnsi="Open Sans Condensed" w:cs="Open Sans Condensed"/>
                <w:b/>
                <w:bCs/>
                <w:color w:val="000000"/>
                <w:sz w:val="18"/>
                <w:szCs w:val="18"/>
              </w:rPr>
              <w:t xml:space="preserve">    9 118 902,88 zł </w:t>
            </w:r>
          </w:p>
        </w:tc>
        <w:tc>
          <w:tcPr>
            <w:tcW w:w="919" w:type="dxa"/>
            <w:shd w:val="clear" w:color="auto" w:fill="FEECED"/>
            <w:vAlign w:val="center"/>
          </w:tcPr>
          <w:p w14:paraId="2544E952" w14:textId="5B28FF8B" w:rsidR="006E33E3" w:rsidRPr="002760AB" w:rsidRDefault="006E33E3" w:rsidP="006E33E3">
            <w:pPr>
              <w:spacing w:line="240" w:lineRule="auto"/>
              <w:jc w:val="right"/>
              <w:rPr>
                <w:rFonts w:ascii="Open Sans Condensed" w:hAnsi="Open Sans Condensed" w:cs="Open Sans Condensed"/>
                <w:color w:val="000000"/>
                <w:sz w:val="18"/>
                <w:szCs w:val="18"/>
                <w:highlight w:val="yellow"/>
              </w:rPr>
            </w:pPr>
            <w:r w:rsidRPr="002760AB">
              <w:rPr>
                <w:rFonts w:ascii="Open Sans Condensed" w:hAnsi="Open Sans Condensed" w:cs="Open Sans Condensed"/>
                <w:color w:val="000000"/>
                <w:sz w:val="18"/>
                <w:szCs w:val="18"/>
              </w:rPr>
              <w:t>6,62 zł</w:t>
            </w:r>
          </w:p>
        </w:tc>
        <w:tc>
          <w:tcPr>
            <w:tcW w:w="1214" w:type="dxa"/>
            <w:shd w:val="clear" w:color="auto" w:fill="FEECED"/>
            <w:vAlign w:val="bottom"/>
          </w:tcPr>
          <w:p w14:paraId="2544E953" w14:textId="5D7A9CE3" w:rsidR="006E33E3" w:rsidRPr="002760AB" w:rsidRDefault="006E33E3" w:rsidP="006E33E3">
            <w:pPr>
              <w:spacing w:line="240" w:lineRule="auto"/>
              <w:jc w:val="right"/>
              <w:rPr>
                <w:rFonts w:ascii="Open Sans Condensed" w:hAnsi="Open Sans Condensed" w:cs="Open Sans Condensed"/>
                <w:color w:val="000000"/>
                <w:sz w:val="18"/>
                <w:szCs w:val="18"/>
                <w:highlight w:val="yellow"/>
              </w:rPr>
            </w:pPr>
            <w:r w:rsidRPr="002760AB">
              <w:rPr>
                <w:rFonts w:ascii="Open Sans Condensed" w:hAnsi="Open Sans Condensed" w:cs="Open Sans Condensed"/>
                <w:b/>
                <w:bCs/>
                <w:color w:val="000000"/>
                <w:sz w:val="18"/>
                <w:szCs w:val="18"/>
              </w:rPr>
              <w:t>1 942 980,49 zł</w:t>
            </w:r>
          </w:p>
        </w:tc>
        <w:tc>
          <w:tcPr>
            <w:tcW w:w="983" w:type="dxa"/>
            <w:shd w:val="clear" w:color="auto" w:fill="FEECED"/>
            <w:vAlign w:val="bottom"/>
          </w:tcPr>
          <w:p w14:paraId="2544E954" w14:textId="4A08F3B7" w:rsidR="006E33E3" w:rsidRPr="002760AB" w:rsidRDefault="006E33E3" w:rsidP="006E33E3">
            <w:pPr>
              <w:spacing w:line="240" w:lineRule="auto"/>
              <w:jc w:val="right"/>
              <w:rPr>
                <w:rFonts w:ascii="Open Sans Condensed" w:eastAsia="Times New Roman" w:hAnsi="Open Sans Condensed" w:cs="Open Sans Condensed"/>
                <w:color w:val="000000"/>
                <w:sz w:val="18"/>
                <w:szCs w:val="18"/>
                <w:highlight w:val="yellow"/>
                <w:lang w:eastAsia="pl-PL"/>
              </w:rPr>
            </w:pPr>
            <w:r w:rsidRPr="002760AB">
              <w:rPr>
                <w:rFonts w:ascii="Open Sans Condensed" w:hAnsi="Open Sans Condensed" w:cs="Open Sans Condensed"/>
                <w:color w:val="000000"/>
                <w:sz w:val="18"/>
                <w:szCs w:val="18"/>
              </w:rPr>
              <w:t>1,41 zł</w:t>
            </w:r>
          </w:p>
        </w:tc>
        <w:tc>
          <w:tcPr>
            <w:tcW w:w="1047" w:type="dxa"/>
            <w:shd w:val="clear" w:color="auto" w:fill="FEECED"/>
            <w:vAlign w:val="bottom"/>
          </w:tcPr>
          <w:p w14:paraId="2544E955" w14:textId="33D521AB" w:rsidR="006E33E3" w:rsidRPr="00E9203E" w:rsidRDefault="006E33E3" w:rsidP="006E33E3">
            <w:pPr>
              <w:spacing w:line="240" w:lineRule="auto"/>
              <w:jc w:val="right"/>
              <w:rPr>
                <w:rFonts w:ascii="Open Sans Condensed" w:hAnsi="Open Sans Condensed" w:cs="Open Sans Condensed"/>
                <w:color w:val="000000"/>
                <w:sz w:val="18"/>
                <w:szCs w:val="18"/>
                <w:highlight w:val="yellow"/>
              </w:rPr>
            </w:pPr>
            <w:r w:rsidRPr="00E9203E">
              <w:rPr>
                <w:rFonts w:ascii="Open Sans Condensed" w:hAnsi="Open Sans Condensed" w:cs="Open Sans Condensed"/>
                <w:color w:val="000000"/>
                <w:sz w:val="18"/>
                <w:szCs w:val="18"/>
              </w:rPr>
              <w:t>21%</w:t>
            </w:r>
          </w:p>
        </w:tc>
        <w:tc>
          <w:tcPr>
            <w:tcW w:w="1395" w:type="dxa"/>
            <w:shd w:val="clear" w:color="auto" w:fill="FEECED"/>
            <w:vAlign w:val="center"/>
          </w:tcPr>
          <w:p w14:paraId="2544E956" w14:textId="08A8295F" w:rsidR="006E33E3" w:rsidRPr="002760AB" w:rsidRDefault="006E33E3" w:rsidP="006E33E3">
            <w:pPr>
              <w:spacing w:line="240" w:lineRule="auto"/>
              <w:jc w:val="right"/>
              <w:rPr>
                <w:rFonts w:ascii="Open Sans Condensed" w:hAnsi="Open Sans Condensed" w:cs="Open Sans Condensed"/>
                <w:b/>
                <w:color w:val="000000" w:themeColor="text1"/>
                <w:sz w:val="18"/>
                <w:szCs w:val="18"/>
                <w:highlight w:val="yellow"/>
              </w:rPr>
            </w:pPr>
            <w:r>
              <w:rPr>
                <w:rFonts w:ascii="Open Sans Condensed" w:hAnsi="Open Sans Condensed" w:cs="Open Sans Condensed"/>
                <w:b/>
                <w:bCs/>
                <w:color w:val="000000"/>
                <w:sz w:val="18"/>
                <w:szCs w:val="18"/>
              </w:rPr>
              <w:t>7 175 922,39 zł</w:t>
            </w:r>
          </w:p>
        </w:tc>
        <w:tc>
          <w:tcPr>
            <w:tcW w:w="972" w:type="dxa"/>
            <w:shd w:val="clear" w:color="auto" w:fill="FEECED"/>
            <w:vAlign w:val="center"/>
          </w:tcPr>
          <w:p w14:paraId="2544E957" w14:textId="3CB13DF7" w:rsidR="006E33E3" w:rsidRPr="002760AB" w:rsidRDefault="006E33E3" w:rsidP="006E33E3">
            <w:pPr>
              <w:spacing w:line="240" w:lineRule="auto"/>
              <w:jc w:val="right"/>
              <w:rPr>
                <w:rFonts w:ascii="Open Sans Condensed" w:eastAsia="Times New Roman" w:hAnsi="Open Sans Condensed" w:cs="Open Sans Condensed"/>
                <w:b/>
                <w:bCs/>
                <w:color w:val="000000"/>
                <w:sz w:val="18"/>
                <w:szCs w:val="18"/>
                <w:highlight w:val="yellow"/>
                <w:lang w:eastAsia="pl-PL"/>
              </w:rPr>
            </w:pPr>
            <w:r>
              <w:rPr>
                <w:rFonts w:ascii="Open Sans Condensed" w:hAnsi="Open Sans Condensed" w:cs="Open Sans Condensed"/>
                <w:b/>
                <w:bCs/>
                <w:color w:val="000000"/>
                <w:sz w:val="18"/>
                <w:szCs w:val="18"/>
              </w:rPr>
              <w:t>5,21 zł</w:t>
            </w:r>
          </w:p>
        </w:tc>
      </w:tr>
      <w:tr w:rsidR="006E33E3" w:rsidRPr="002760AB" w14:paraId="2544E962" w14:textId="77777777" w:rsidTr="00F15FD5">
        <w:trPr>
          <w:jc w:val="center"/>
        </w:trPr>
        <w:tc>
          <w:tcPr>
            <w:tcW w:w="658" w:type="dxa"/>
            <w:shd w:val="clear" w:color="auto" w:fill="auto"/>
            <w:vAlign w:val="bottom"/>
          </w:tcPr>
          <w:p w14:paraId="2544E959" w14:textId="138092AD" w:rsidR="006E33E3" w:rsidRPr="002760AB" w:rsidRDefault="006E33E3" w:rsidP="006E33E3">
            <w:pPr>
              <w:spacing w:line="240" w:lineRule="auto"/>
              <w:jc w:val="right"/>
              <w:rPr>
                <w:rFonts w:ascii="Open Sans Condensed" w:eastAsia="Times New Roman" w:hAnsi="Open Sans Condensed" w:cs="Open Sans Condensed"/>
                <w:color w:val="000000"/>
                <w:sz w:val="18"/>
                <w:szCs w:val="18"/>
                <w:lang w:eastAsia="pl-PL"/>
              </w:rPr>
            </w:pPr>
            <w:r w:rsidRPr="002760AB">
              <w:rPr>
                <w:rFonts w:ascii="Open Sans Condensed" w:hAnsi="Open Sans Condensed" w:cs="Open Sans Condensed"/>
                <w:color w:val="000000"/>
                <w:sz w:val="18"/>
                <w:szCs w:val="18"/>
              </w:rPr>
              <w:t>2019</w:t>
            </w:r>
          </w:p>
        </w:tc>
        <w:tc>
          <w:tcPr>
            <w:tcW w:w="1069" w:type="dxa"/>
            <w:shd w:val="clear" w:color="auto" w:fill="auto"/>
            <w:vAlign w:val="bottom"/>
          </w:tcPr>
          <w:p w14:paraId="2544E95A" w14:textId="28974F89" w:rsidR="006E33E3" w:rsidRPr="002760AB" w:rsidRDefault="006E33E3" w:rsidP="006E33E3">
            <w:pPr>
              <w:spacing w:line="240" w:lineRule="auto"/>
              <w:jc w:val="right"/>
              <w:rPr>
                <w:rFonts w:ascii="Open Sans Condensed" w:eastAsia="Times New Roman" w:hAnsi="Open Sans Condensed" w:cs="Open Sans Condensed"/>
                <w:color w:val="000000"/>
                <w:sz w:val="18"/>
                <w:szCs w:val="18"/>
                <w:lang w:eastAsia="pl-PL"/>
              </w:rPr>
            </w:pPr>
            <w:r w:rsidRPr="002760AB">
              <w:rPr>
                <w:rFonts w:ascii="Open Sans Condensed" w:hAnsi="Open Sans Condensed" w:cs="Open Sans Condensed"/>
                <w:color w:val="000000"/>
                <w:sz w:val="18"/>
                <w:szCs w:val="18"/>
              </w:rPr>
              <w:t>1 447 496,32</w:t>
            </w:r>
          </w:p>
        </w:tc>
        <w:tc>
          <w:tcPr>
            <w:tcW w:w="1519" w:type="dxa"/>
            <w:shd w:val="clear" w:color="auto" w:fill="auto"/>
            <w:vAlign w:val="center"/>
          </w:tcPr>
          <w:p w14:paraId="2544E95B" w14:textId="1DC26A14" w:rsidR="006E33E3" w:rsidRPr="002760AB" w:rsidRDefault="006E33E3" w:rsidP="006E33E3">
            <w:pPr>
              <w:spacing w:line="240" w:lineRule="auto"/>
              <w:jc w:val="right"/>
              <w:rPr>
                <w:rFonts w:ascii="Open Sans Condensed" w:hAnsi="Open Sans Condensed" w:cs="Open Sans Condensed"/>
                <w:color w:val="000000"/>
                <w:sz w:val="18"/>
                <w:szCs w:val="18"/>
              </w:rPr>
            </w:pPr>
            <w:r w:rsidRPr="002760AB">
              <w:rPr>
                <w:rFonts w:ascii="Open Sans Condensed" w:hAnsi="Open Sans Condensed" w:cs="Open Sans Condensed"/>
                <w:b/>
                <w:bCs/>
                <w:color w:val="000000"/>
                <w:sz w:val="18"/>
                <w:szCs w:val="18"/>
              </w:rPr>
              <w:t xml:space="preserve">  11 064 874,83 zł </w:t>
            </w:r>
          </w:p>
        </w:tc>
        <w:tc>
          <w:tcPr>
            <w:tcW w:w="919" w:type="dxa"/>
            <w:shd w:val="clear" w:color="auto" w:fill="auto"/>
            <w:vAlign w:val="center"/>
          </w:tcPr>
          <w:p w14:paraId="2544E95C" w14:textId="0DEAE9F0" w:rsidR="006E33E3" w:rsidRPr="002760AB" w:rsidRDefault="006E33E3" w:rsidP="006E33E3">
            <w:pPr>
              <w:spacing w:line="240" w:lineRule="auto"/>
              <w:jc w:val="right"/>
              <w:rPr>
                <w:rFonts w:ascii="Open Sans Condensed" w:hAnsi="Open Sans Condensed" w:cs="Open Sans Condensed"/>
                <w:color w:val="000000"/>
                <w:sz w:val="18"/>
                <w:szCs w:val="18"/>
              </w:rPr>
            </w:pPr>
            <w:r w:rsidRPr="002760AB">
              <w:rPr>
                <w:rFonts w:ascii="Open Sans Condensed" w:hAnsi="Open Sans Condensed" w:cs="Open Sans Condensed"/>
                <w:color w:val="000000"/>
                <w:sz w:val="18"/>
                <w:szCs w:val="18"/>
              </w:rPr>
              <w:t>7,64 zł</w:t>
            </w:r>
          </w:p>
        </w:tc>
        <w:tc>
          <w:tcPr>
            <w:tcW w:w="1214" w:type="dxa"/>
            <w:shd w:val="clear" w:color="auto" w:fill="auto"/>
            <w:vAlign w:val="center"/>
          </w:tcPr>
          <w:p w14:paraId="2544E95D" w14:textId="3E5B65D2" w:rsidR="006E33E3" w:rsidRPr="002760AB" w:rsidRDefault="006E33E3" w:rsidP="006E33E3">
            <w:pPr>
              <w:spacing w:line="240" w:lineRule="auto"/>
              <w:jc w:val="right"/>
              <w:rPr>
                <w:rFonts w:ascii="Open Sans Condensed" w:hAnsi="Open Sans Condensed" w:cs="Open Sans Condensed"/>
                <w:color w:val="000000"/>
                <w:sz w:val="18"/>
                <w:szCs w:val="18"/>
              </w:rPr>
            </w:pPr>
            <w:r w:rsidRPr="002760AB">
              <w:rPr>
                <w:rFonts w:ascii="Open Sans Condensed" w:hAnsi="Open Sans Condensed" w:cs="Open Sans Condensed"/>
                <w:b/>
                <w:bCs/>
                <w:color w:val="000000"/>
                <w:sz w:val="18"/>
                <w:szCs w:val="18"/>
              </w:rPr>
              <w:t>1 917 087,80 zł</w:t>
            </w:r>
          </w:p>
        </w:tc>
        <w:tc>
          <w:tcPr>
            <w:tcW w:w="983" w:type="dxa"/>
            <w:shd w:val="clear" w:color="auto" w:fill="auto"/>
            <w:vAlign w:val="bottom"/>
          </w:tcPr>
          <w:p w14:paraId="2544E95E" w14:textId="1A7F66D2" w:rsidR="006E33E3" w:rsidRPr="002760AB" w:rsidRDefault="006E33E3" w:rsidP="006E33E3">
            <w:pPr>
              <w:spacing w:line="240" w:lineRule="auto"/>
              <w:jc w:val="right"/>
              <w:rPr>
                <w:rFonts w:ascii="Open Sans Condensed" w:eastAsia="Times New Roman" w:hAnsi="Open Sans Condensed" w:cs="Open Sans Condensed"/>
                <w:color w:val="000000"/>
                <w:sz w:val="18"/>
                <w:szCs w:val="18"/>
                <w:lang w:eastAsia="pl-PL"/>
              </w:rPr>
            </w:pPr>
            <w:r w:rsidRPr="002760AB">
              <w:rPr>
                <w:rFonts w:ascii="Open Sans Condensed" w:hAnsi="Open Sans Condensed" w:cs="Open Sans Condensed"/>
                <w:color w:val="000000"/>
                <w:sz w:val="18"/>
                <w:szCs w:val="18"/>
              </w:rPr>
              <w:t>1,32 zł</w:t>
            </w:r>
          </w:p>
        </w:tc>
        <w:tc>
          <w:tcPr>
            <w:tcW w:w="1047" w:type="dxa"/>
            <w:shd w:val="clear" w:color="auto" w:fill="auto"/>
            <w:vAlign w:val="bottom"/>
          </w:tcPr>
          <w:p w14:paraId="2544E95F" w14:textId="547A3F37" w:rsidR="006E33E3" w:rsidRPr="00E9203E" w:rsidRDefault="006E33E3" w:rsidP="006E33E3">
            <w:pPr>
              <w:spacing w:line="240" w:lineRule="auto"/>
              <w:jc w:val="right"/>
              <w:rPr>
                <w:rFonts w:ascii="Open Sans Condensed" w:hAnsi="Open Sans Condensed" w:cs="Open Sans Condensed"/>
                <w:color w:val="000000"/>
                <w:sz w:val="18"/>
                <w:szCs w:val="18"/>
              </w:rPr>
            </w:pPr>
            <w:r w:rsidRPr="00E9203E">
              <w:rPr>
                <w:rFonts w:ascii="Open Sans Condensed" w:hAnsi="Open Sans Condensed" w:cs="Open Sans Condensed"/>
                <w:color w:val="000000"/>
                <w:sz w:val="18"/>
                <w:szCs w:val="18"/>
              </w:rPr>
              <w:t>17%</w:t>
            </w:r>
          </w:p>
        </w:tc>
        <w:tc>
          <w:tcPr>
            <w:tcW w:w="1395" w:type="dxa"/>
            <w:shd w:val="clear" w:color="auto" w:fill="auto"/>
            <w:vAlign w:val="center"/>
          </w:tcPr>
          <w:p w14:paraId="2544E960" w14:textId="7B10B31B" w:rsidR="006E33E3" w:rsidRPr="002760AB" w:rsidRDefault="006E33E3" w:rsidP="006E33E3">
            <w:pPr>
              <w:spacing w:line="240" w:lineRule="auto"/>
              <w:jc w:val="right"/>
              <w:rPr>
                <w:rFonts w:ascii="Open Sans Condensed" w:hAnsi="Open Sans Condensed" w:cs="Open Sans Condensed"/>
                <w:b/>
                <w:color w:val="000000" w:themeColor="text1"/>
                <w:sz w:val="18"/>
                <w:szCs w:val="18"/>
              </w:rPr>
            </w:pPr>
            <w:r>
              <w:rPr>
                <w:rFonts w:ascii="Open Sans Condensed" w:hAnsi="Open Sans Condensed" w:cs="Open Sans Condensed"/>
                <w:b/>
                <w:bCs/>
                <w:color w:val="000000"/>
                <w:sz w:val="18"/>
                <w:szCs w:val="18"/>
              </w:rPr>
              <w:t>9 147 787,03 zł</w:t>
            </w:r>
          </w:p>
        </w:tc>
        <w:tc>
          <w:tcPr>
            <w:tcW w:w="972" w:type="dxa"/>
            <w:shd w:val="clear" w:color="auto" w:fill="auto"/>
            <w:vAlign w:val="center"/>
          </w:tcPr>
          <w:p w14:paraId="2544E961" w14:textId="68709300" w:rsidR="006E33E3" w:rsidRPr="002760AB" w:rsidRDefault="006E33E3" w:rsidP="006E33E3">
            <w:pPr>
              <w:spacing w:line="240" w:lineRule="auto"/>
              <w:jc w:val="right"/>
              <w:rPr>
                <w:rFonts w:ascii="Open Sans Condensed" w:eastAsia="Times New Roman" w:hAnsi="Open Sans Condensed" w:cs="Open Sans Condensed"/>
                <w:b/>
                <w:bCs/>
                <w:color w:val="000000"/>
                <w:sz w:val="18"/>
                <w:szCs w:val="18"/>
                <w:lang w:eastAsia="pl-PL"/>
              </w:rPr>
            </w:pPr>
            <w:r>
              <w:rPr>
                <w:rFonts w:ascii="Open Sans Condensed" w:hAnsi="Open Sans Condensed" w:cs="Open Sans Condensed"/>
                <w:b/>
                <w:bCs/>
                <w:color w:val="000000"/>
                <w:sz w:val="18"/>
                <w:szCs w:val="18"/>
              </w:rPr>
              <w:t>6,32 zł</w:t>
            </w:r>
          </w:p>
        </w:tc>
      </w:tr>
      <w:tr w:rsidR="006E33E3" w:rsidRPr="002760AB" w14:paraId="2544E96C" w14:textId="77777777" w:rsidTr="00F15FD5">
        <w:trPr>
          <w:jc w:val="center"/>
        </w:trPr>
        <w:tc>
          <w:tcPr>
            <w:tcW w:w="658" w:type="dxa"/>
            <w:shd w:val="clear" w:color="auto" w:fill="FEECED"/>
            <w:vAlign w:val="bottom"/>
            <w:hideMark/>
          </w:tcPr>
          <w:p w14:paraId="2544E963" w14:textId="5C87305E" w:rsidR="006E33E3" w:rsidRPr="002760AB" w:rsidRDefault="006E33E3" w:rsidP="006E33E3">
            <w:pPr>
              <w:spacing w:line="240" w:lineRule="auto"/>
              <w:jc w:val="right"/>
              <w:rPr>
                <w:rFonts w:ascii="Open Sans Condensed" w:eastAsia="Times New Roman" w:hAnsi="Open Sans Condensed" w:cs="Open Sans Condensed"/>
                <w:color w:val="000000"/>
                <w:sz w:val="18"/>
                <w:szCs w:val="18"/>
                <w:lang w:eastAsia="pl-PL"/>
              </w:rPr>
            </w:pPr>
            <w:r w:rsidRPr="002760AB">
              <w:rPr>
                <w:rFonts w:ascii="Open Sans Condensed" w:hAnsi="Open Sans Condensed" w:cs="Open Sans Condensed"/>
                <w:color w:val="000000"/>
                <w:sz w:val="18"/>
                <w:szCs w:val="18"/>
              </w:rPr>
              <w:t>2020</w:t>
            </w:r>
          </w:p>
        </w:tc>
        <w:tc>
          <w:tcPr>
            <w:tcW w:w="1069" w:type="dxa"/>
            <w:shd w:val="clear" w:color="auto" w:fill="FEECED"/>
            <w:vAlign w:val="bottom"/>
            <w:hideMark/>
          </w:tcPr>
          <w:p w14:paraId="2544E964" w14:textId="6F06FF23" w:rsidR="006E33E3" w:rsidRPr="002760AB" w:rsidRDefault="006E33E3" w:rsidP="006E33E3">
            <w:pPr>
              <w:spacing w:line="240" w:lineRule="auto"/>
              <w:jc w:val="right"/>
              <w:rPr>
                <w:rFonts w:ascii="Open Sans Condensed" w:eastAsia="Times New Roman" w:hAnsi="Open Sans Condensed" w:cs="Open Sans Condensed"/>
                <w:color w:val="000000"/>
                <w:sz w:val="18"/>
                <w:szCs w:val="18"/>
                <w:lang w:eastAsia="pl-PL"/>
              </w:rPr>
            </w:pPr>
            <w:r w:rsidRPr="002760AB">
              <w:rPr>
                <w:rFonts w:ascii="Open Sans Condensed" w:hAnsi="Open Sans Condensed" w:cs="Open Sans Condensed"/>
                <w:color w:val="000000"/>
                <w:sz w:val="18"/>
                <w:szCs w:val="18"/>
              </w:rPr>
              <w:t>1 339 659,50</w:t>
            </w:r>
          </w:p>
        </w:tc>
        <w:tc>
          <w:tcPr>
            <w:tcW w:w="1519" w:type="dxa"/>
            <w:shd w:val="clear" w:color="auto" w:fill="FEECED"/>
            <w:vAlign w:val="center"/>
          </w:tcPr>
          <w:p w14:paraId="2544E965" w14:textId="41D99B8E" w:rsidR="006E33E3" w:rsidRPr="002760AB" w:rsidRDefault="006E33E3" w:rsidP="006E33E3">
            <w:pPr>
              <w:spacing w:line="240" w:lineRule="auto"/>
              <w:jc w:val="right"/>
              <w:rPr>
                <w:rFonts w:ascii="Open Sans Condensed" w:eastAsia="Times New Roman" w:hAnsi="Open Sans Condensed" w:cs="Open Sans Condensed"/>
                <w:color w:val="000000"/>
                <w:sz w:val="18"/>
                <w:szCs w:val="18"/>
                <w:lang w:eastAsia="pl-PL"/>
              </w:rPr>
            </w:pPr>
            <w:r w:rsidRPr="002760AB">
              <w:rPr>
                <w:rFonts w:ascii="Open Sans Condensed" w:hAnsi="Open Sans Condensed" w:cs="Open Sans Condensed"/>
                <w:b/>
                <w:bCs/>
                <w:color w:val="000000"/>
                <w:sz w:val="18"/>
                <w:szCs w:val="18"/>
              </w:rPr>
              <w:t xml:space="preserve">  12 245 794,07 zł </w:t>
            </w:r>
          </w:p>
        </w:tc>
        <w:tc>
          <w:tcPr>
            <w:tcW w:w="919" w:type="dxa"/>
            <w:shd w:val="clear" w:color="auto" w:fill="FEECED"/>
            <w:vAlign w:val="center"/>
          </w:tcPr>
          <w:p w14:paraId="2544E966" w14:textId="658095B5" w:rsidR="006E33E3" w:rsidRPr="002760AB" w:rsidRDefault="006E33E3" w:rsidP="006E33E3">
            <w:pPr>
              <w:spacing w:line="240" w:lineRule="auto"/>
              <w:jc w:val="right"/>
              <w:rPr>
                <w:rFonts w:ascii="Open Sans Condensed" w:eastAsia="Times New Roman" w:hAnsi="Open Sans Condensed" w:cs="Open Sans Condensed"/>
                <w:color w:val="000000"/>
                <w:sz w:val="18"/>
                <w:szCs w:val="18"/>
                <w:lang w:eastAsia="pl-PL"/>
              </w:rPr>
            </w:pPr>
            <w:r w:rsidRPr="002760AB">
              <w:rPr>
                <w:rFonts w:ascii="Open Sans Condensed" w:hAnsi="Open Sans Condensed" w:cs="Open Sans Condensed"/>
                <w:color w:val="000000"/>
                <w:sz w:val="18"/>
                <w:szCs w:val="18"/>
              </w:rPr>
              <w:t>9,14 zł</w:t>
            </w:r>
          </w:p>
        </w:tc>
        <w:tc>
          <w:tcPr>
            <w:tcW w:w="1214" w:type="dxa"/>
            <w:shd w:val="clear" w:color="auto" w:fill="FEECED"/>
            <w:vAlign w:val="center"/>
            <w:hideMark/>
          </w:tcPr>
          <w:p w14:paraId="2544E967" w14:textId="55BF7C49" w:rsidR="006E33E3" w:rsidRPr="002760AB" w:rsidRDefault="006E33E3" w:rsidP="006E33E3">
            <w:pPr>
              <w:spacing w:line="240" w:lineRule="auto"/>
              <w:jc w:val="right"/>
              <w:rPr>
                <w:rFonts w:ascii="Open Sans Condensed" w:eastAsia="Times New Roman" w:hAnsi="Open Sans Condensed" w:cs="Open Sans Condensed"/>
                <w:b/>
                <w:bCs/>
                <w:color w:val="000000"/>
                <w:sz w:val="18"/>
                <w:szCs w:val="18"/>
                <w:lang w:eastAsia="pl-PL"/>
              </w:rPr>
            </w:pPr>
            <w:r w:rsidRPr="002760AB">
              <w:rPr>
                <w:rFonts w:ascii="Open Sans Condensed" w:hAnsi="Open Sans Condensed" w:cs="Open Sans Condensed"/>
                <w:b/>
                <w:bCs/>
                <w:color w:val="000000"/>
                <w:sz w:val="18"/>
                <w:szCs w:val="18"/>
              </w:rPr>
              <w:t>1 308 068,83 zł</w:t>
            </w:r>
          </w:p>
        </w:tc>
        <w:tc>
          <w:tcPr>
            <w:tcW w:w="983" w:type="dxa"/>
            <w:shd w:val="clear" w:color="auto" w:fill="FEECED"/>
            <w:vAlign w:val="bottom"/>
            <w:hideMark/>
          </w:tcPr>
          <w:p w14:paraId="2544E968" w14:textId="5CB85C1C" w:rsidR="006E33E3" w:rsidRPr="002760AB" w:rsidRDefault="006E33E3" w:rsidP="006E33E3">
            <w:pPr>
              <w:spacing w:line="240" w:lineRule="auto"/>
              <w:jc w:val="right"/>
              <w:rPr>
                <w:rFonts w:ascii="Open Sans Condensed" w:eastAsia="Times New Roman" w:hAnsi="Open Sans Condensed" w:cs="Open Sans Condensed"/>
                <w:color w:val="000000"/>
                <w:sz w:val="18"/>
                <w:szCs w:val="18"/>
                <w:lang w:eastAsia="pl-PL"/>
              </w:rPr>
            </w:pPr>
            <w:r w:rsidRPr="002760AB">
              <w:rPr>
                <w:rFonts w:ascii="Open Sans Condensed" w:hAnsi="Open Sans Condensed" w:cs="Open Sans Condensed"/>
                <w:color w:val="000000"/>
                <w:sz w:val="18"/>
                <w:szCs w:val="18"/>
              </w:rPr>
              <w:t>0,98 zł</w:t>
            </w:r>
          </w:p>
        </w:tc>
        <w:tc>
          <w:tcPr>
            <w:tcW w:w="1047" w:type="dxa"/>
            <w:shd w:val="clear" w:color="auto" w:fill="FEECED"/>
            <w:vAlign w:val="bottom"/>
            <w:hideMark/>
          </w:tcPr>
          <w:p w14:paraId="2544E969" w14:textId="2C952FBC" w:rsidR="006E33E3" w:rsidRPr="00E9203E" w:rsidRDefault="006E33E3" w:rsidP="006E33E3">
            <w:pPr>
              <w:spacing w:line="240" w:lineRule="auto"/>
              <w:jc w:val="right"/>
              <w:rPr>
                <w:rFonts w:ascii="Open Sans Condensed" w:eastAsia="Times New Roman" w:hAnsi="Open Sans Condensed" w:cs="Open Sans Condensed"/>
                <w:color w:val="000000"/>
                <w:sz w:val="18"/>
                <w:szCs w:val="18"/>
                <w:lang w:eastAsia="pl-PL"/>
              </w:rPr>
            </w:pPr>
            <w:r w:rsidRPr="00E9203E">
              <w:rPr>
                <w:rFonts w:ascii="Open Sans Condensed" w:hAnsi="Open Sans Condensed" w:cs="Open Sans Condensed"/>
                <w:color w:val="000000"/>
                <w:sz w:val="18"/>
                <w:szCs w:val="18"/>
              </w:rPr>
              <w:t>11%</w:t>
            </w:r>
          </w:p>
        </w:tc>
        <w:tc>
          <w:tcPr>
            <w:tcW w:w="1395" w:type="dxa"/>
            <w:shd w:val="clear" w:color="auto" w:fill="FEECED"/>
            <w:vAlign w:val="center"/>
            <w:hideMark/>
          </w:tcPr>
          <w:p w14:paraId="2544E96A" w14:textId="7A7DBE12" w:rsidR="006E33E3" w:rsidRPr="002760AB" w:rsidRDefault="006E33E3" w:rsidP="006E33E3">
            <w:pPr>
              <w:spacing w:line="240" w:lineRule="auto"/>
              <w:jc w:val="right"/>
              <w:rPr>
                <w:rFonts w:ascii="Open Sans Condensed" w:eastAsia="Times New Roman" w:hAnsi="Open Sans Condensed" w:cs="Open Sans Condensed"/>
                <w:b/>
                <w:bCs/>
                <w:color w:val="000000"/>
                <w:sz w:val="18"/>
                <w:szCs w:val="18"/>
                <w:lang w:eastAsia="pl-PL"/>
              </w:rPr>
            </w:pPr>
            <w:r>
              <w:rPr>
                <w:rFonts w:ascii="Open Sans Condensed" w:hAnsi="Open Sans Condensed" w:cs="Open Sans Condensed"/>
                <w:b/>
                <w:bCs/>
                <w:color w:val="000000"/>
                <w:sz w:val="18"/>
                <w:szCs w:val="18"/>
              </w:rPr>
              <w:t>10 937 725,24 zł</w:t>
            </w:r>
          </w:p>
        </w:tc>
        <w:tc>
          <w:tcPr>
            <w:tcW w:w="972" w:type="dxa"/>
            <w:shd w:val="clear" w:color="auto" w:fill="FEECED"/>
            <w:vAlign w:val="center"/>
            <w:hideMark/>
          </w:tcPr>
          <w:p w14:paraId="2544E96B" w14:textId="246DA1F2" w:rsidR="006E33E3" w:rsidRPr="002760AB" w:rsidRDefault="006E33E3" w:rsidP="006E33E3">
            <w:pPr>
              <w:spacing w:line="240" w:lineRule="auto"/>
              <w:jc w:val="right"/>
              <w:rPr>
                <w:rFonts w:ascii="Open Sans Condensed" w:eastAsia="Times New Roman" w:hAnsi="Open Sans Condensed" w:cs="Open Sans Condensed"/>
                <w:b/>
                <w:bCs/>
                <w:color w:val="000000"/>
                <w:sz w:val="18"/>
                <w:szCs w:val="18"/>
                <w:lang w:eastAsia="pl-PL"/>
              </w:rPr>
            </w:pPr>
            <w:r>
              <w:rPr>
                <w:rFonts w:ascii="Open Sans Condensed" w:hAnsi="Open Sans Condensed" w:cs="Open Sans Condensed"/>
                <w:b/>
                <w:bCs/>
                <w:color w:val="000000"/>
                <w:sz w:val="18"/>
                <w:szCs w:val="18"/>
              </w:rPr>
              <w:t>8,16 zł</w:t>
            </w:r>
          </w:p>
        </w:tc>
      </w:tr>
      <w:tr w:rsidR="006E33E3" w:rsidRPr="002760AB" w14:paraId="6E05D8AA" w14:textId="77777777" w:rsidTr="00F15FD5">
        <w:trPr>
          <w:jc w:val="center"/>
        </w:trPr>
        <w:tc>
          <w:tcPr>
            <w:tcW w:w="658" w:type="dxa"/>
            <w:shd w:val="clear" w:color="auto" w:fill="auto"/>
            <w:vAlign w:val="bottom"/>
          </w:tcPr>
          <w:p w14:paraId="6F8BA877" w14:textId="49576FA6" w:rsidR="006E33E3" w:rsidRPr="002760AB" w:rsidRDefault="006E33E3" w:rsidP="006E33E3">
            <w:pPr>
              <w:spacing w:line="240" w:lineRule="auto"/>
              <w:jc w:val="right"/>
              <w:rPr>
                <w:rFonts w:ascii="Open Sans Condensed" w:hAnsi="Open Sans Condensed" w:cs="Open Sans Condensed"/>
                <w:color w:val="000000"/>
                <w:sz w:val="18"/>
                <w:szCs w:val="18"/>
              </w:rPr>
            </w:pPr>
            <w:r w:rsidRPr="002760AB">
              <w:rPr>
                <w:rFonts w:ascii="Open Sans Condensed" w:hAnsi="Open Sans Condensed" w:cs="Open Sans Condensed"/>
                <w:color w:val="000000"/>
                <w:sz w:val="18"/>
                <w:szCs w:val="18"/>
              </w:rPr>
              <w:t>2021</w:t>
            </w:r>
          </w:p>
        </w:tc>
        <w:tc>
          <w:tcPr>
            <w:tcW w:w="1069" w:type="dxa"/>
            <w:shd w:val="clear" w:color="auto" w:fill="auto"/>
            <w:vAlign w:val="bottom"/>
          </w:tcPr>
          <w:p w14:paraId="5BCABD96" w14:textId="39B534EF" w:rsidR="006E33E3" w:rsidRPr="002760AB" w:rsidRDefault="006E33E3" w:rsidP="006E33E3">
            <w:pPr>
              <w:spacing w:line="240" w:lineRule="auto"/>
              <w:jc w:val="right"/>
              <w:rPr>
                <w:rFonts w:ascii="Open Sans Condensed" w:hAnsi="Open Sans Condensed" w:cs="Open Sans Condensed"/>
                <w:color w:val="000000"/>
                <w:sz w:val="18"/>
                <w:szCs w:val="18"/>
              </w:rPr>
            </w:pPr>
            <w:r w:rsidRPr="002760AB">
              <w:rPr>
                <w:rFonts w:ascii="Open Sans Condensed" w:hAnsi="Open Sans Condensed" w:cs="Open Sans Condensed"/>
                <w:color w:val="000000"/>
                <w:sz w:val="18"/>
                <w:szCs w:val="18"/>
              </w:rPr>
              <w:t>1 479 346,42</w:t>
            </w:r>
          </w:p>
        </w:tc>
        <w:tc>
          <w:tcPr>
            <w:tcW w:w="1519" w:type="dxa"/>
            <w:shd w:val="clear" w:color="auto" w:fill="auto"/>
            <w:vAlign w:val="center"/>
          </w:tcPr>
          <w:p w14:paraId="0BD8141D" w14:textId="08371153" w:rsidR="006E33E3" w:rsidRPr="002760AB" w:rsidRDefault="006E33E3" w:rsidP="006E33E3">
            <w:pPr>
              <w:spacing w:line="240" w:lineRule="auto"/>
              <w:jc w:val="right"/>
              <w:rPr>
                <w:rFonts w:ascii="Open Sans Condensed" w:hAnsi="Open Sans Condensed" w:cs="Open Sans Condensed"/>
                <w:color w:val="000000"/>
                <w:sz w:val="18"/>
                <w:szCs w:val="18"/>
              </w:rPr>
            </w:pPr>
            <w:r w:rsidRPr="002760AB">
              <w:rPr>
                <w:rFonts w:ascii="Open Sans Condensed" w:hAnsi="Open Sans Condensed" w:cs="Open Sans Condensed"/>
                <w:b/>
                <w:bCs/>
                <w:color w:val="000000"/>
                <w:sz w:val="18"/>
                <w:szCs w:val="18"/>
              </w:rPr>
              <w:t xml:space="preserve">  13 584 736,34 zł </w:t>
            </w:r>
          </w:p>
        </w:tc>
        <w:tc>
          <w:tcPr>
            <w:tcW w:w="919" w:type="dxa"/>
            <w:shd w:val="clear" w:color="auto" w:fill="auto"/>
            <w:vAlign w:val="center"/>
          </w:tcPr>
          <w:p w14:paraId="7B88503B" w14:textId="3472356C" w:rsidR="006E33E3" w:rsidRPr="002760AB" w:rsidRDefault="006E33E3" w:rsidP="006E33E3">
            <w:pPr>
              <w:spacing w:line="240" w:lineRule="auto"/>
              <w:jc w:val="right"/>
              <w:rPr>
                <w:rFonts w:ascii="Open Sans Condensed" w:hAnsi="Open Sans Condensed" w:cs="Open Sans Condensed"/>
                <w:color w:val="000000"/>
                <w:sz w:val="18"/>
                <w:szCs w:val="18"/>
              </w:rPr>
            </w:pPr>
            <w:r w:rsidRPr="002760AB">
              <w:rPr>
                <w:rFonts w:ascii="Open Sans Condensed" w:hAnsi="Open Sans Condensed" w:cs="Open Sans Condensed"/>
                <w:color w:val="000000"/>
                <w:sz w:val="18"/>
                <w:szCs w:val="18"/>
              </w:rPr>
              <w:t>9,18 zł</w:t>
            </w:r>
          </w:p>
        </w:tc>
        <w:tc>
          <w:tcPr>
            <w:tcW w:w="1214" w:type="dxa"/>
            <w:shd w:val="clear" w:color="auto" w:fill="auto"/>
            <w:vAlign w:val="center"/>
          </w:tcPr>
          <w:p w14:paraId="377AF460" w14:textId="30269E87" w:rsidR="006E33E3" w:rsidRPr="002760AB" w:rsidRDefault="006E33E3" w:rsidP="006E33E3">
            <w:pPr>
              <w:spacing w:line="240" w:lineRule="auto"/>
              <w:jc w:val="right"/>
              <w:rPr>
                <w:rFonts w:ascii="Open Sans Condensed" w:hAnsi="Open Sans Condensed" w:cs="Open Sans Condensed"/>
                <w:b/>
                <w:bCs/>
                <w:color w:val="000000"/>
                <w:sz w:val="18"/>
                <w:szCs w:val="18"/>
              </w:rPr>
            </w:pPr>
            <w:r w:rsidRPr="002760AB">
              <w:rPr>
                <w:rFonts w:ascii="Open Sans Condensed" w:hAnsi="Open Sans Condensed" w:cs="Open Sans Condensed"/>
                <w:b/>
                <w:bCs/>
                <w:color w:val="000000"/>
                <w:sz w:val="18"/>
                <w:szCs w:val="18"/>
              </w:rPr>
              <w:t>1 355 590,37 zł</w:t>
            </w:r>
          </w:p>
        </w:tc>
        <w:tc>
          <w:tcPr>
            <w:tcW w:w="983" w:type="dxa"/>
            <w:shd w:val="clear" w:color="auto" w:fill="auto"/>
            <w:vAlign w:val="bottom"/>
          </w:tcPr>
          <w:p w14:paraId="02FDD3FB" w14:textId="49C7A6D7" w:rsidR="006E33E3" w:rsidRPr="002760AB" w:rsidRDefault="006E33E3" w:rsidP="006E33E3">
            <w:pPr>
              <w:spacing w:line="240" w:lineRule="auto"/>
              <w:jc w:val="right"/>
              <w:rPr>
                <w:rFonts w:ascii="Open Sans Condensed" w:hAnsi="Open Sans Condensed" w:cs="Open Sans Condensed"/>
                <w:color w:val="000000"/>
                <w:sz w:val="18"/>
                <w:szCs w:val="18"/>
              </w:rPr>
            </w:pPr>
            <w:r w:rsidRPr="002760AB">
              <w:rPr>
                <w:rFonts w:ascii="Open Sans Condensed" w:hAnsi="Open Sans Condensed" w:cs="Open Sans Condensed"/>
                <w:color w:val="000000"/>
                <w:sz w:val="18"/>
                <w:szCs w:val="18"/>
              </w:rPr>
              <w:t>0,92 zł</w:t>
            </w:r>
          </w:p>
        </w:tc>
        <w:tc>
          <w:tcPr>
            <w:tcW w:w="1047" w:type="dxa"/>
            <w:shd w:val="clear" w:color="auto" w:fill="auto"/>
            <w:vAlign w:val="bottom"/>
          </w:tcPr>
          <w:p w14:paraId="5EB9F423" w14:textId="4162570C" w:rsidR="006E33E3" w:rsidRPr="00E9203E" w:rsidRDefault="006E33E3" w:rsidP="006E33E3">
            <w:pPr>
              <w:spacing w:line="240" w:lineRule="auto"/>
              <w:jc w:val="right"/>
              <w:rPr>
                <w:rFonts w:ascii="Open Sans Condensed" w:hAnsi="Open Sans Condensed" w:cs="Open Sans Condensed"/>
                <w:color w:val="000000"/>
                <w:sz w:val="18"/>
                <w:szCs w:val="18"/>
              </w:rPr>
            </w:pPr>
            <w:r w:rsidRPr="00E9203E">
              <w:rPr>
                <w:rFonts w:ascii="Open Sans Condensed" w:hAnsi="Open Sans Condensed" w:cs="Open Sans Condensed"/>
                <w:color w:val="000000"/>
                <w:sz w:val="18"/>
                <w:szCs w:val="18"/>
              </w:rPr>
              <w:t>10%</w:t>
            </w:r>
          </w:p>
        </w:tc>
        <w:tc>
          <w:tcPr>
            <w:tcW w:w="1395" w:type="dxa"/>
            <w:shd w:val="clear" w:color="auto" w:fill="auto"/>
            <w:vAlign w:val="center"/>
          </w:tcPr>
          <w:p w14:paraId="1ED7C626" w14:textId="07774C4A" w:rsidR="006E33E3" w:rsidRPr="002760AB" w:rsidRDefault="006E33E3" w:rsidP="006E33E3">
            <w:pPr>
              <w:spacing w:line="240" w:lineRule="auto"/>
              <w:jc w:val="right"/>
              <w:rPr>
                <w:rFonts w:ascii="Open Sans Condensed" w:hAnsi="Open Sans Condensed" w:cs="Open Sans Condensed"/>
                <w:b/>
                <w:bCs/>
                <w:color w:val="000000"/>
                <w:sz w:val="18"/>
                <w:szCs w:val="18"/>
              </w:rPr>
            </w:pPr>
            <w:r>
              <w:rPr>
                <w:rFonts w:ascii="Open Sans Condensed" w:hAnsi="Open Sans Condensed" w:cs="Open Sans Condensed"/>
                <w:b/>
                <w:bCs/>
                <w:color w:val="000000"/>
                <w:sz w:val="18"/>
                <w:szCs w:val="18"/>
              </w:rPr>
              <w:t>12 229 145,97 zł</w:t>
            </w:r>
          </w:p>
        </w:tc>
        <w:tc>
          <w:tcPr>
            <w:tcW w:w="972" w:type="dxa"/>
            <w:shd w:val="clear" w:color="auto" w:fill="auto"/>
            <w:vAlign w:val="center"/>
          </w:tcPr>
          <w:p w14:paraId="56D96BB5" w14:textId="6EAFF640" w:rsidR="006E33E3" w:rsidRPr="002760AB" w:rsidRDefault="006E33E3" w:rsidP="006E33E3">
            <w:pPr>
              <w:spacing w:line="240" w:lineRule="auto"/>
              <w:jc w:val="right"/>
              <w:rPr>
                <w:rFonts w:ascii="Open Sans Condensed" w:hAnsi="Open Sans Condensed" w:cs="Open Sans Condensed"/>
                <w:b/>
                <w:bCs/>
                <w:color w:val="000000"/>
                <w:sz w:val="18"/>
                <w:szCs w:val="18"/>
              </w:rPr>
            </w:pPr>
            <w:r>
              <w:rPr>
                <w:rFonts w:ascii="Open Sans Condensed" w:hAnsi="Open Sans Condensed" w:cs="Open Sans Condensed"/>
                <w:b/>
                <w:bCs/>
                <w:color w:val="000000"/>
                <w:sz w:val="18"/>
                <w:szCs w:val="18"/>
              </w:rPr>
              <w:t>8,27 zł</w:t>
            </w:r>
          </w:p>
        </w:tc>
      </w:tr>
      <w:tr w:rsidR="006E33E3" w:rsidRPr="002760AB" w14:paraId="428AA058" w14:textId="77777777" w:rsidTr="00F15FD5">
        <w:trPr>
          <w:jc w:val="center"/>
        </w:trPr>
        <w:tc>
          <w:tcPr>
            <w:tcW w:w="658" w:type="dxa"/>
            <w:shd w:val="clear" w:color="auto" w:fill="FEECED"/>
            <w:vAlign w:val="bottom"/>
          </w:tcPr>
          <w:p w14:paraId="77C2011B" w14:textId="3A63038E" w:rsidR="006E33E3" w:rsidRPr="002760AB" w:rsidRDefault="006E33E3" w:rsidP="006E33E3">
            <w:pPr>
              <w:spacing w:line="240" w:lineRule="auto"/>
              <w:jc w:val="right"/>
              <w:rPr>
                <w:rFonts w:ascii="Open Sans Condensed" w:hAnsi="Open Sans Condensed" w:cs="Open Sans Condensed"/>
                <w:color w:val="000000"/>
                <w:sz w:val="18"/>
                <w:szCs w:val="18"/>
              </w:rPr>
            </w:pPr>
            <w:r w:rsidRPr="002760AB">
              <w:rPr>
                <w:rFonts w:ascii="Open Sans Condensed" w:hAnsi="Open Sans Condensed" w:cs="Open Sans Condensed"/>
                <w:color w:val="000000"/>
                <w:sz w:val="18"/>
                <w:szCs w:val="18"/>
              </w:rPr>
              <w:t>2022</w:t>
            </w:r>
          </w:p>
        </w:tc>
        <w:tc>
          <w:tcPr>
            <w:tcW w:w="1069" w:type="dxa"/>
            <w:shd w:val="clear" w:color="auto" w:fill="FEECED"/>
            <w:vAlign w:val="bottom"/>
          </w:tcPr>
          <w:p w14:paraId="68B16C9B" w14:textId="18101D8D" w:rsidR="006E33E3" w:rsidRPr="002760AB" w:rsidRDefault="006E33E3" w:rsidP="006E33E3">
            <w:pPr>
              <w:spacing w:line="240" w:lineRule="auto"/>
              <w:jc w:val="right"/>
              <w:rPr>
                <w:rFonts w:ascii="Open Sans Condensed" w:hAnsi="Open Sans Condensed" w:cs="Open Sans Condensed"/>
                <w:color w:val="000000"/>
                <w:sz w:val="18"/>
                <w:szCs w:val="18"/>
              </w:rPr>
            </w:pPr>
            <w:r w:rsidRPr="002760AB">
              <w:rPr>
                <w:rFonts w:ascii="Open Sans Condensed" w:hAnsi="Open Sans Condensed" w:cs="Open Sans Condensed"/>
                <w:color w:val="000000"/>
                <w:sz w:val="18"/>
                <w:szCs w:val="18"/>
              </w:rPr>
              <w:t>1 572 022,29</w:t>
            </w:r>
          </w:p>
        </w:tc>
        <w:tc>
          <w:tcPr>
            <w:tcW w:w="1519" w:type="dxa"/>
            <w:shd w:val="clear" w:color="auto" w:fill="FEECED"/>
            <w:vAlign w:val="center"/>
          </w:tcPr>
          <w:p w14:paraId="79A063A0" w14:textId="7886FF0E" w:rsidR="006E33E3" w:rsidRPr="002760AB" w:rsidRDefault="006E33E3" w:rsidP="006E33E3">
            <w:pPr>
              <w:spacing w:line="240" w:lineRule="auto"/>
              <w:jc w:val="right"/>
              <w:rPr>
                <w:rFonts w:ascii="Open Sans Condensed" w:hAnsi="Open Sans Condensed" w:cs="Open Sans Condensed"/>
                <w:color w:val="000000"/>
                <w:sz w:val="18"/>
                <w:szCs w:val="18"/>
              </w:rPr>
            </w:pPr>
            <w:r w:rsidRPr="002760AB">
              <w:rPr>
                <w:rFonts w:ascii="Open Sans Condensed" w:hAnsi="Open Sans Condensed" w:cs="Open Sans Condensed"/>
                <w:b/>
                <w:bCs/>
                <w:color w:val="000000"/>
                <w:sz w:val="18"/>
                <w:szCs w:val="18"/>
              </w:rPr>
              <w:t xml:space="preserve">  13 532 905,07 zł </w:t>
            </w:r>
          </w:p>
        </w:tc>
        <w:tc>
          <w:tcPr>
            <w:tcW w:w="919" w:type="dxa"/>
            <w:shd w:val="clear" w:color="auto" w:fill="FEECED"/>
            <w:vAlign w:val="center"/>
          </w:tcPr>
          <w:p w14:paraId="191AF1DB" w14:textId="4EA4823A" w:rsidR="006E33E3" w:rsidRPr="002760AB" w:rsidRDefault="006E33E3" w:rsidP="006E33E3">
            <w:pPr>
              <w:spacing w:line="240" w:lineRule="auto"/>
              <w:jc w:val="right"/>
              <w:rPr>
                <w:rFonts w:ascii="Open Sans Condensed" w:hAnsi="Open Sans Condensed" w:cs="Open Sans Condensed"/>
                <w:color w:val="000000"/>
                <w:sz w:val="18"/>
                <w:szCs w:val="18"/>
              </w:rPr>
            </w:pPr>
            <w:r w:rsidRPr="002760AB">
              <w:rPr>
                <w:rFonts w:ascii="Open Sans Condensed" w:hAnsi="Open Sans Condensed" w:cs="Open Sans Condensed"/>
                <w:color w:val="000000"/>
                <w:sz w:val="18"/>
                <w:szCs w:val="18"/>
              </w:rPr>
              <w:t>8,61 zł</w:t>
            </w:r>
          </w:p>
        </w:tc>
        <w:tc>
          <w:tcPr>
            <w:tcW w:w="1214" w:type="dxa"/>
            <w:shd w:val="clear" w:color="auto" w:fill="FEECED"/>
            <w:vAlign w:val="center"/>
          </w:tcPr>
          <w:p w14:paraId="39BD146F" w14:textId="0F4322E2" w:rsidR="006E33E3" w:rsidRPr="002760AB" w:rsidRDefault="006E33E3" w:rsidP="006E33E3">
            <w:pPr>
              <w:spacing w:line="240" w:lineRule="auto"/>
              <w:jc w:val="right"/>
              <w:rPr>
                <w:rFonts w:ascii="Open Sans Condensed" w:hAnsi="Open Sans Condensed" w:cs="Open Sans Condensed"/>
                <w:b/>
                <w:bCs/>
                <w:color w:val="000000"/>
                <w:sz w:val="18"/>
                <w:szCs w:val="18"/>
              </w:rPr>
            </w:pPr>
            <w:r w:rsidRPr="002760AB">
              <w:rPr>
                <w:rFonts w:ascii="Open Sans Condensed" w:hAnsi="Open Sans Condensed" w:cs="Open Sans Condensed"/>
                <w:b/>
                <w:bCs/>
                <w:color w:val="000000"/>
                <w:sz w:val="18"/>
                <w:szCs w:val="18"/>
              </w:rPr>
              <w:t>1 792 525,45 zł</w:t>
            </w:r>
          </w:p>
        </w:tc>
        <w:tc>
          <w:tcPr>
            <w:tcW w:w="983" w:type="dxa"/>
            <w:shd w:val="clear" w:color="auto" w:fill="FEECED"/>
            <w:vAlign w:val="bottom"/>
          </w:tcPr>
          <w:p w14:paraId="25C5B0CE" w14:textId="2619CF2E" w:rsidR="006E33E3" w:rsidRPr="002760AB" w:rsidRDefault="006E33E3" w:rsidP="006E33E3">
            <w:pPr>
              <w:spacing w:line="240" w:lineRule="auto"/>
              <w:jc w:val="right"/>
              <w:rPr>
                <w:rFonts w:ascii="Open Sans Condensed" w:hAnsi="Open Sans Condensed" w:cs="Open Sans Condensed"/>
                <w:color w:val="000000"/>
                <w:sz w:val="18"/>
                <w:szCs w:val="18"/>
              </w:rPr>
            </w:pPr>
            <w:r w:rsidRPr="002760AB">
              <w:rPr>
                <w:rFonts w:ascii="Open Sans Condensed" w:hAnsi="Open Sans Condensed" w:cs="Open Sans Condensed"/>
                <w:color w:val="000000"/>
                <w:sz w:val="18"/>
                <w:szCs w:val="18"/>
              </w:rPr>
              <w:t>1,14 zł</w:t>
            </w:r>
          </w:p>
        </w:tc>
        <w:tc>
          <w:tcPr>
            <w:tcW w:w="1047" w:type="dxa"/>
            <w:shd w:val="clear" w:color="auto" w:fill="FEECED"/>
            <w:vAlign w:val="bottom"/>
          </w:tcPr>
          <w:p w14:paraId="2C1C9771" w14:textId="76E08329" w:rsidR="006E33E3" w:rsidRPr="00E9203E" w:rsidRDefault="006E33E3" w:rsidP="006E33E3">
            <w:pPr>
              <w:spacing w:line="240" w:lineRule="auto"/>
              <w:jc w:val="right"/>
              <w:rPr>
                <w:rFonts w:ascii="Open Sans Condensed" w:hAnsi="Open Sans Condensed" w:cs="Open Sans Condensed"/>
                <w:color w:val="000000"/>
                <w:sz w:val="18"/>
                <w:szCs w:val="18"/>
              </w:rPr>
            </w:pPr>
            <w:r w:rsidRPr="00E9203E">
              <w:rPr>
                <w:rFonts w:ascii="Open Sans Condensed" w:hAnsi="Open Sans Condensed" w:cs="Open Sans Condensed"/>
                <w:color w:val="000000"/>
                <w:sz w:val="18"/>
                <w:szCs w:val="18"/>
              </w:rPr>
              <w:t>13%</w:t>
            </w:r>
          </w:p>
        </w:tc>
        <w:tc>
          <w:tcPr>
            <w:tcW w:w="1395" w:type="dxa"/>
            <w:shd w:val="clear" w:color="auto" w:fill="FEECED"/>
            <w:vAlign w:val="center"/>
          </w:tcPr>
          <w:p w14:paraId="5FEAA443" w14:textId="1F9E3C4B" w:rsidR="006E33E3" w:rsidRPr="002760AB" w:rsidRDefault="006E33E3" w:rsidP="006E33E3">
            <w:pPr>
              <w:spacing w:line="240" w:lineRule="auto"/>
              <w:jc w:val="right"/>
              <w:rPr>
                <w:rFonts w:ascii="Open Sans Condensed" w:hAnsi="Open Sans Condensed" w:cs="Open Sans Condensed"/>
                <w:b/>
                <w:bCs/>
                <w:color w:val="000000"/>
                <w:sz w:val="18"/>
                <w:szCs w:val="18"/>
              </w:rPr>
            </w:pPr>
            <w:r>
              <w:rPr>
                <w:rFonts w:ascii="Open Sans Condensed" w:hAnsi="Open Sans Condensed" w:cs="Open Sans Condensed"/>
                <w:b/>
                <w:bCs/>
                <w:color w:val="000000"/>
                <w:sz w:val="18"/>
                <w:szCs w:val="18"/>
              </w:rPr>
              <w:t>11 740 379,62 zł</w:t>
            </w:r>
          </w:p>
        </w:tc>
        <w:tc>
          <w:tcPr>
            <w:tcW w:w="972" w:type="dxa"/>
            <w:shd w:val="clear" w:color="auto" w:fill="FEECED"/>
            <w:vAlign w:val="center"/>
          </w:tcPr>
          <w:p w14:paraId="47AC92DA" w14:textId="23D45F4F" w:rsidR="006E33E3" w:rsidRPr="002760AB" w:rsidRDefault="006E33E3" w:rsidP="006E33E3">
            <w:pPr>
              <w:spacing w:line="240" w:lineRule="auto"/>
              <w:jc w:val="right"/>
              <w:rPr>
                <w:rFonts w:ascii="Open Sans Condensed" w:hAnsi="Open Sans Condensed" w:cs="Open Sans Condensed"/>
                <w:b/>
                <w:bCs/>
                <w:color w:val="000000"/>
                <w:sz w:val="18"/>
                <w:szCs w:val="18"/>
              </w:rPr>
            </w:pPr>
            <w:r>
              <w:rPr>
                <w:rFonts w:ascii="Open Sans Condensed" w:hAnsi="Open Sans Condensed" w:cs="Open Sans Condensed"/>
                <w:b/>
                <w:bCs/>
                <w:color w:val="000000"/>
                <w:sz w:val="18"/>
                <w:szCs w:val="18"/>
              </w:rPr>
              <w:t>7,47 zł</w:t>
            </w:r>
          </w:p>
        </w:tc>
      </w:tr>
      <w:tr w:rsidR="006E33E3" w:rsidRPr="002760AB" w14:paraId="2544E976" w14:textId="77777777" w:rsidTr="00F15FD5">
        <w:trPr>
          <w:jc w:val="center"/>
        </w:trPr>
        <w:tc>
          <w:tcPr>
            <w:tcW w:w="658" w:type="dxa"/>
            <w:shd w:val="clear" w:color="auto" w:fill="auto"/>
            <w:vAlign w:val="bottom"/>
            <w:hideMark/>
          </w:tcPr>
          <w:p w14:paraId="2544E96D" w14:textId="626CE915" w:rsidR="006E33E3" w:rsidRPr="002760AB" w:rsidRDefault="006E33E3" w:rsidP="006E33E3">
            <w:pPr>
              <w:spacing w:line="240" w:lineRule="auto"/>
              <w:jc w:val="right"/>
              <w:rPr>
                <w:rFonts w:ascii="Open Sans Condensed" w:eastAsia="Times New Roman" w:hAnsi="Open Sans Condensed" w:cs="Open Sans Condensed"/>
                <w:color w:val="000000"/>
                <w:sz w:val="18"/>
                <w:szCs w:val="18"/>
                <w:lang w:eastAsia="pl-PL"/>
              </w:rPr>
            </w:pPr>
            <w:r>
              <w:rPr>
                <w:rFonts w:ascii="Open Sans Condensed" w:hAnsi="Open Sans Condensed" w:cs="Open Sans Condensed"/>
                <w:color w:val="000000"/>
                <w:sz w:val="18"/>
                <w:szCs w:val="18"/>
              </w:rPr>
              <w:t>2023</w:t>
            </w:r>
          </w:p>
        </w:tc>
        <w:tc>
          <w:tcPr>
            <w:tcW w:w="1069" w:type="dxa"/>
            <w:shd w:val="clear" w:color="auto" w:fill="auto"/>
            <w:vAlign w:val="bottom"/>
            <w:hideMark/>
          </w:tcPr>
          <w:p w14:paraId="2544E96E" w14:textId="6D603B00" w:rsidR="006E33E3" w:rsidRPr="002760AB" w:rsidRDefault="006E33E3" w:rsidP="006E33E3">
            <w:pPr>
              <w:spacing w:line="240" w:lineRule="auto"/>
              <w:jc w:val="right"/>
              <w:rPr>
                <w:rFonts w:ascii="Open Sans Condensed" w:eastAsia="Times New Roman" w:hAnsi="Open Sans Condensed" w:cs="Open Sans Condensed"/>
                <w:color w:val="000000"/>
                <w:sz w:val="18"/>
                <w:szCs w:val="18"/>
                <w:lang w:eastAsia="pl-PL"/>
              </w:rPr>
            </w:pPr>
            <w:r w:rsidRPr="002760AB">
              <w:rPr>
                <w:rFonts w:ascii="Open Sans Condensed" w:hAnsi="Open Sans Condensed" w:cs="Open Sans Condensed"/>
                <w:color w:val="000000"/>
                <w:sz w:val="18"/>
                <w:szCs w:val="18"/>
              </w:rPr>
              <w:t>1 570 220,79</w:t>
            </w:r>
          </w:p>
        </w:tc>
        <w:tc>
          <w:tcPr>
            <w:tcW w:w="1519" w:type="dxa"/>
            <w:shd w:val="clear" w:color="auto" w:fill="auto"/>
            <w:vAlign w:val="center"/>
          </w:tcPr>
          <w:p w14:paraId="2544E96F" w14:textId="37271BB0" w:rsidR="006E33E3" w:rsidRPr="002760AB" w:rsidRDefault="006E33E3" w:rsidP="006E33E3">
            <w:pPr>
              <w:spacing w:line="240" w:lineRule="auto"/>
              <w:jc w:val="right"/>
              <w:rPr>
                <w:rFonts w:ascii="Open Sans Condensed" w:eastAsia="Times New Roman" w:hAnsi="Open Sans Condensed" w:cs="Open Sans Condensed"/>
                <w:color w:val="000000"/>
                <w:sz w:val="18"/>
                <w:szCs w:val="18"/>
                <w:lang w:eastAsia="pl-PL"/>
              </w:rPr>
            </w:pPr>
            <w:r w:rsidRPr="002760AB">
              <w:rPr>
                <w:rFonts w:ascii="Open Sans Condensed" w:hAnsi="Open Sans Condensed" w:cs="Open Sans Condensed"/>
                <w:b/>
                <w:bCs/>
                <w:color w:val="000000"/>
                <w:sz w:val="18"/>
                <w:szCs w:val="18"/>
              </w:rPr>
              <w:t xml:space="preserve">  14 758 272,10 zł </w:t>
            </w:r>
          </w:p>
        </w:tc>
        <w:tc>
          <w:tcPr>
            <w:tcW w:w="919" w:type="dxa"/>
            <w:shd w:val="clear" w:color="auto" w:fill="auto"/>
            <w:vAlign w:val="center"/>
          </w:tcPr>
          <w:p w14:paraId="2544E970" w14:textId="57E79631" w:rsidR="006E33E3" w:rsidRPr="002760AB" w:rsidRDefault="006E33E3" w:rsidP="006E33E3">
            <w:pPr>
              <w:spacing w:line="240" w:lineRule="auto"/>
              <w:jc w:val="right"/>
              <w:rPr>
                <w:rFonts w:ascii="Open Sans Condensed" w:eastAsia="Times New Roman" w:hAnsi="Open Sans Condensed" w:cs="Open Sans Condensed"/>
                <w:color w:val="000000"/>
                <w:sz w:val="18"/>
                <w:szCs w:val="18"/>
                <w:lang w:eastAsia="pl-PL"/>
              </w:rPr>
            </w:pPr>
            <w:r w:rsidRPr="002760AB">
              <w:rPr>
                <w:rFonts w:ascii="Open Sans Condensed" w:hAnsi="Open Sans Condensed" w:cs="Open Sans Condensed"/>
                <w:color w:val="000000"/>
                <w:sz w:val="18"/>
                <w:szCs w:val="18"/>
              </w:rPr>
              <w:t>9,40 zł</w:t>
            </w:r>
          </w:p>
        </w:tc>
        <w:tc>
          <w:tcPr>
            <w:tcW w:w="1214" w:type="dxa"/>
            <w:shd w:val="clear" w:color="auto" w:fill="auto"/>
            <w:vAlign w:val="center"/>
            <w:hideMark/>
          </w:tcPr>
          <w:p w14:paraId="2544E971" w14:textId="5131FE1B" w:rsidR="006E33E3" w:rsidRPr="002760AB" w:rsidRDefault="006E33E3" w:rsidP="006E33E3">
            <w:pPr>
              <w:spacing w:line="240" w:lineRule="auto"/>
              <w:jc w:val="right"/>
              <w:rPr>
                <w:rFonts w:ascii="Open Sans Condensed" w:eastAsia="Times New Roman" w:hAnsi="Open Sans Condensed" w:cs="Open Sans Condensed"/>
                <w:b/>
                <w:bCs/>
                <w:color w:val="000000"/>
                <w:sz w:val="18"/>
                <w:szCs w:val="18"/>
                <w:lang w:eastAsia="pl-PL"/>
              </w:rPr>
            </w:pPr>
            <w:r w:rsidRPr="002760AB">
              <w:rPr>
                <w:rFonts w:ascii="Open Sans Condensed" w:hAnsi="Open Sans Condensed" w:cs="Open Sans Condensed"/>
                <w:b/>
                <w:bCs/>
                <w:color w:val="000000"/>
                <w:sz w:val="18"/>
                <w:szCs w:val="18"/>
              </w:rPr>
              <w:t>2 114 575,90 zł</w:t>
            </w:r>
          </w:p>
        </w:tc>
        <w:tc>
          <w:tcPr>
            <w:tcW w:w="983" w:type="dxa"/>
            <w:shd w:val="clear" w:color="auto" w:fill="auto"/>
            <w:vAlign w:val="bottom"/>
            <w:hideMark/>
          </w:tcPr>
          <w:p w14:paraId="2544E972" w14:textId="089C2739" w:rsidR="006E33E3" w:rsidRPr="002760AB" w:rsidRDefault="006E33E3" w:rsidP="006E33E3">
            <w:pPr>
              <w:spacing w:line="240" w:lineRule="auto"/>
              <w:jc w:val="right"/>
              <w:rPr>
                <w:rFonts w:ascii="Open Sans Condensed" w:eastAsia="Times New Roman" w:hAnsi="Open Sans Condensed" w:cs="Open Sans Condensed"/>
                <w:color w:val="000000"/>
                <w:sz w:val="18"/>
                <w:szCs w:val="18"/>
                <w:lang w:eastAsia="pl-PL"/>
              </w:rPr>
            </w:pPr>
            <w:r w:rsidRPr="002760AB">
              <w:rPr>
                <w:rFonts w:ascii="Open Sans Condensed" w:hAnsi="Open Sans Condensed" w:cs="Open Sans Condensed"/>
                <w:color w:val="000000"/>
                <w:sz w:val="18"/>
                <w:szCs w:val="18"/>
              </w:rPr>
              <w:t>1,35 zł</w:t>
            </w:r>
          </w:p>
        </w:tc>
        <w:tc>
          <w:tcPr>
            <w:tcW w:w="1047" w:type="dxa"/>
            <w:shd w:val="clear" w:color="auto" w:fill="auto"/>
            <w:vAlign w:val="bottom"/>
            <w:hideMark/>
          </w:tcPr>
          <w:p w14:paraId="2544E973" w14:textId="1A9DF28F" w:rsidR="006E33E3" w:rsidRPr="00E9203E" w:rsidRDefault="006E33E3" w:rsidP="006E33E3">
            <w:pPr>
              <w:spacing w:line="240" w:lineRule="auto"/>
              <w:jc w:val="right"/>
              <w:rPr>
                <w:rFonts w:ascii="Open Sans Condensed" w:eastAsia="Times New Roman" w:hAnsi="Open Sans Condensed" w:cs="Open Sans Condensed"/>
                <w:color w:val="000000"/>
                <w:sz w:val="18"/>
                <w:szCs w:val="18"/>
                <w:lang w:eastAsia="pl-PL"/>
              </w:rPr>
            </w:pPr>
            <w:r w:rsidRPr="00E9203E">
              <w:rPr>
                <w:rFonts w:ascii="Open Sans Condensed" w:hAnsi="Open Sans Condensed" w:cs="Open Sans Condensed"/>
                <w:color w:val="000000"/>
                <w:sz w:val="18"/>
                <w:szCs w:val="18"/>
              </w:rPr>
              <w:t>14%</w:t>
            </w:r>
          </w:p>
        </w:tc>
        <w:tc>
          <w:tcPr>
            <w:tcW w:w="1395" w:type="dxa"/>
            <w:shd w:val="clear" w:color="auto" w:fill="auto"/>
            <w:vAlign w:val="center"/>
            <w:hideMark/>
          </w:tcPr>
          <w:p w14:paraId="2544E974" w14:textId="6C0C1F78" w:rsidR="006E33E3" w:rsidRPr="002760AB" w:rsidRDefault="006E33E3" w:rsidP="006E33E3">
            <w:pPr>
              <w:spacing w:line="240" w:lineRule="auto"/>
              <w:jc w:val="right"/>
              <w:rPr>
                <w:rFonts w:ascii="Open Sans Condensed" w:eastAsia="Times New Roman" w:hAnsi="Open Sans Condensed" w:cs="Open Sans Condensed"/>
                <w:b/>
                <w:bCs/>
                <w:color w:val="000000"/>
                <w:sz w:val="18"/>
                <w:szCs w:val="18"/>
                <w:lang w:eastAsia="pl-PL"/>
              </w:rPr>
            </w:pPr>
            <w:r>
              <w:rPr>
                <w:rFonts w:ascii="Open Sans Condensed" w:hAnsi="Open Sans Condensed" w:cs="Open Sans Condensed"/>
                <w:b/>
                <w:bCs/>
                <w:color w:val="000000"/>
                <w:sz w:val="18"/>
                <w:szCs w:val="18"/>
              </w:rPr>
              <w:t>12 643 696,20 zł</w:t>
            </w:r>
          </w:p>
        </w:tc>
        <w:tc>
          <w:tcPr>
            <w:tcW w:w="972" w:type="dxa"/>
            <w:shd w:val="clear" w:color="auto" w:fill="auto"/>
            <w:vAlign w:val="center"/>
            <w:hideMark/>
          </w:tcPr>
          <w:p w14:paraId="2544E975" w14:textId="66B12E1E" w:rsidR="006E33E3" w:rsidRPr="002760AB" w:rsidRDefault="006E33E3" w:rsidP="006E33E3">
            <w:pPr>
              <w:spacing w:line="240" w:lineRule="auto"/>
              <w:jc w:val="right"/>
              <w:rPr>
                <w:rFonts w:ascii="Open Sans Condensed" w:eastAsia="Times New Roman" w:hAnsi="Open Sans Condensed" w:cs="Open Sans Condensed"/>
                <w:b/>
                <w:bCs/>
                <w:color w:val="000000"/>
                <w:sz w:val="18"/>
                <w:szCs w:val="18"/>
                <w:lang w:eastAsia="pl-PL"/>
              </w:rPr>
            </w:pPr>
            <w:r>
              <w:rPr>
                <w:rFonts w:ascii="Open Sans Condensed" w:hAnsi="Open Sans Condensed" w:cs="Open Sans Condensed"/>
                <w:b/>
                <w:bCs/>
                <w:color w:val="000000"/>
                <w:sz w:val="18"/>
                <w:szCs w:val="18"/>
              </w:rPr>
              <w:t>8,05 zł</w:t>
            </w:r>
          </w:p>
        </w:tc>
      </w:tr>
    </w:tbl>
    <w:p w14:paraId="2544E977" w14:textId="665B1901" w:rsidR="00DC25BD" w:rsidRPr="002760AB" w:rsidRDefault="00DC25BD" w:rsidP="006E7E02">
      <w:pPr>
        <w:pStyle w:val="rdo"/>
        <w:spacing w:after="0"/>
        <w:rPr>
          <w:rFonts w:eastAsiaTheme="minorHAnsi"/>
        </w:rPr>
      </w:pPr>
      <w:r w:rsidRPr="002760AB">
        <w:t xml:space="preserve">Źródło: </w:t>
      </w:r>
      <w:r w:rsidR="00900378" w:rsidRPr="002760AB">
        <w:t>opracowanie własne na podstawie danych UM</w:t>
      </w:r>
      <w:r w:rsidR="00A56C64">
        <w:t xml:space="preserve"> Stalowa Wola</w:t>
      </w:r>
    </w:p>
    <w:p w14:paraId="2544E978" w14:textId="138926E5" w:rsidR="006D7131" w:rsidRPr="00C1399A" w:rsidRDefault="006D7131" w:rsidP="006E7E02">
      <w:pPr>
        <w:rPr>
          <w:rFonts w:cs="Tahoma"/>
          <w:bCs/>
          <w:i/>
        </w:rPr>
      </w:pPr>
      <w:r w:rsidRPr="00B51AB2">
        <w:rPr>
          <w:rFonts w:cs="Tahoma"/>
        </w:rPr>
        <w:t xml:space="preserve">Środki przekazywane na rekompensatę dla operatora pochodzą </w:t>
      </w:r>
      <w:r w:rsidR="00352E06" w:rsidRPr="00B51AB2">
        <w:rPr>
          <w:rFonts w:cs="Tahoma"/>
        </w:rPr>
        <w:t>z budżetów</w:t>
      </w:r>
      <w:r w:rsidRPr="00B51AB2">
        <w:rPr>
          <w:rFonts w:cs="Tahoma"/>
        </w:rPr>
        <w:t xml:space="preserve"> wszystkich gmin</w:t>
      </w:r>
      <w:r w:rsidR="004D7BC2" w:rsidRPr="00B51AB2">
        <w:rPr>
          <w:rFonts w:cs="Tahoma"/>
        </w:rPr>
        <w:t>, które powierzyły organizację stalowowolskiej komunikacji miejskiej</w:t>
      </w:r>
      <w:r w:rsidRPr="00B51AB2">
        <w:rPr>
          <w:rFonts w:cs="Tahoma"/>
        </w:rPr>
        <w:t xml:space="preserve">. </w:t>
      </w:r>
      <w:r w:rsidR="00B51AB2" w:rsidRPr="00B51AB2">
        <w:rPr>
          <w:rFonts w:cs="Tahoma"/>
        </w:rPr>
        <w:t>W 2023 r. ok.</w:t>
      </w:r>
      <w:r w:rsidRPr="00B51AB2">
        <w:rPr>
          <w:rFonts w:cs="Tahoma"/>
        </w:rPr>
        <w:t xml:space="preserve"> </w:t>
      </w:r>
      <w:r w:rsidR="00552A5B">
        <w:rPr>
          <w:rFonts w:cs="Tahoma"/>
        </w:rPr>
        <w:t>95</w:t>
      </w:r>
      <w:r w:rsidRPr="00B51AB2">
        <w:rPr>
          <w:rFonts w:cs="Tahoma"/>
        </w:rPr>
        <w:t xml:space="preserve">% środków </w:t>
      </w:r>
      <w:r w:rsidR="00B51AB2" w:rsidRPr="00B51AB2">
        <w:rPr>
          <w:rFonts w:cs="Tahoma"/>
        </w:rPr>
        <w:t>przekazała</w:t>
      </w:r>
      <w:r w:rsidRPr="00B51AB2">
        <w:rPr>
          <w:rFonts w:cs="Tahoma"/>
        </w:rPr>
        <w:t xml:space="preserve"> </w:t>
      </w:r>
      <w:r w:rsidR="0096272A" w:rsidRPr="00B51AB2">
        <w:rPr>
          <w:rFonts w:cs="Tahoma"/>
        </w:rPr>
        <w:t xml:space="preserve">Gmina </w:t>
      </w:r>
      <w:r w:rsidR="004F3D38" w:rsidRPr="00B51AB2">
        <w:rPr>
          <w:rFonts w:cs="Tahoma"/>
        </w:rPr>
        <w:t>Stalowa Wola</w:t>
      </w:r>
      <w:r w:rsidRPr="00B51AB2">
        <w:rPr>
          <w:rFonts w:cs="Tahoma"/>
        </w:rPr>
        <w:t xml:space="preserve">, </w:t>
      </w:r>
      <w:r w:rsidR="002E3015" w:rsidRPr="00B51AB2">
        <w:rPr>
          <w:rFonts w:cs="Tahoma"/>
        </w:rPr>
        <w:t>a</w:t>
      </w:r>
      <w:r w:rsidRPr="00B51AB2">
        <w:rPr>
          <w:rFonts w:cs="Tahoma"/>
        </w:rPr>
        <w:t xml:space="preserve"> ok. </w:t>
      </w:r>
      <w:r w:rsidR="00552A5B">
        <w:rPr>
          <w:rFonts w:cs="Tahoma"/>
        </w:rPr>
        <w:t>5</w:t>
      </w:r>
      <w:r w:rsidRPr="00B51AB2">
        <w:rPr>
          <w:rFonts w:cs="Tahoma"/>
        </w:rPr>
        <w:t>% środków pochodzi</w:t>
      </w:r>
      <w:r w:rsidR="00B51AB2" w:rsidRPr="00B51AB2">
        <w:rPr>
          <w:rFonts w:cs="Tahoma"/>
        </w:rPr>
        <w:t>ło</w:t>
      </w:r>
      <w:r w:rsidRPr="00B51AB2">
        <w:rPr>
          <w:rFonts w:cs="Tahoma"/>
        </w:rPr>
        <w:t xml:space="preserve"> z dotacji celowych otrzymywanych z ościennych gmin, wśród których w </w:t>
      </w:r>
      <w:r w:rsidR="002E3015" w:rsidRPr="00B51AB2">
        <w:rPr>
          <w:rFonts w:cs="Tahoma"/>
        </w:rPr>
        <w:t>najwyższym</w:t>
      </w:r>
      <w:r w:rsidRPr="00B51AB2">
        <w:rPr>
          <w:rFonts w:cs="Tahoma"/>
        </w:rPr>
        <w:t xml:space="preserve"> stopniu partycypuje </w:t>
      </w:r>
      <w:r w:rsidR="00466398" w:rsidRPr="00B51AB2">
        <w:rPr>
          <w:rFonts w:cs="Tahoma"/>
        </w:rPr>
        <w:t>G</w:t>
      </w:r>
      <w:r w:rsidRPr="00B51AB2">
        <w:rPr>
          <w:rFonts w:cs="Tahoma"/>
        </w:rPr>
        <w:t xml:space="preserve">mina </w:t>
      </w:r>
      <w:r w:rsidR="004F3D38" w:rsidRPr="00B51AB2">
        <w:rPr>
          <w:rFonts w:cs="Tahoma"/>
        </w:rPr>
        <w:t>Pysznica</w:t>
      </w:r>
      <w:r w:rsidRPr="00B51AB2">
        <w:rPr>
          <w:rFonts w:cs="Tahoma"/>
        </w:rPr>
        <w:t>.</w:t>
      </w:r>
      <w:r w:rsidR="0048481F" w:rsidRPr="00B51AB2">
        <w:rPr>
          <w:rFonts w:cs="Tahoma"/>
        </w:rPr>
        <w:t xml:space="preserve"> </w:t>
      </w:r>
      <w:r w:rsidR="00B51AB2" w:rsidRPr="00B51AB2">
        <w:rPr>
          <w:rFonts w:cs="Tahoma"/>
        </w:rPr>
        <w:t>Udział Stalowej Woli we</w:t>
      </w:r>
      <w:r w:rsidR="00E951AA">
        <w:rPr>
          <w:rFonts w:cs="Tahoma"/>
        </w:rPr>
        <w:t> </w:t>
      </w:r>
      <w:r w:rsidR="00B51AB2" w:rsidRPr="00B51AB2">
        <w:rPr>
          <w:rFonts w:cs="Tahoma"/>
        </w:rPr>
        <w:t xml:space="preserve">wcześniejszych latach </w:t>
      </w:r>
      <w:r w:rsidR="00552A5B">
        <w:rPr>
          <w:rFonts w:cs="Tahoma"/>
        </w:rPr>
        <w:t xml:space="preserve">systematycznie rósł, począwszy od </w:t>
      </w:r>
      <w:r w:rsidR="007825A5">
        <w:rPr>
          <w:rFonts w:cs="Tahoma"/>
        </w:rPr>
        <w:t>89% w 2017 r.</w:t>
      </w:r>
      <w:r w:rsidR="006E7E02">
        <w:rPr>
          <w:rFonts w:cs="Tahoma"/>
        </w:rPr>
        <w:t xml:space="preserve">, </w:t>
      </w:r>
      <w:r w:rsidR="007825A5">
        <w:rPr>
          <w:rFonts w:cs="Tahoma"/>
        </w:rPr>
        <w:t xml:space="preserve">osiągając </w:t>
      </w:r>
      <w:r w:rsidR="002A7079">
        <w:rPr>
          <w:rFonts w:cs="Tahoma"/>
        </w:rPr>
        <w:t xml:space="preserve">najwyższy </w:t>
      </w:r>
      <w:r w:rsidR="007825A5">
        <w:rPr>
          <w:rFonts w:cs="Tahoma"/>
        </w:rPr>
        <w:t xml:space="preserve">poziom </w:t>
      </w:r>
      <w:r w:rsidR="00EE3BB4">
        <w:rPr>
          <w:rFonts w:cs="Tahoma"/>
        </w:rPr>
        <w:t>95,7% w 2020 r., od kiedy nieznacznie się obniża.</w:t>
      </w:r>
      <w:r w:rsidR="00B51AB2" w:rsidRPr="00B51AB2">
        <w:rPr>
          <w:rFonts w:cs="Tahoma"/>
        </w:rPr>
        <w:t xml:space="preserve"> </w:t>
      </w:r>
      <w:r w:rsidR="0048481F" w:rsidRPr="00B51AB2">
        <w:rPr>
          <w:rFonts w:cs="Tahoma"/>
        </w:rPr>
        <w:t xml:space="preserve">Gmina </w:t>
      </w:r>
      <w:r w:rsidR="003313D4" w:rsidRPr="00B51AB2">
        <w:rPr>
          <w:rFonts w:cs="Tahoma"/>
        </w:rPr>
        <w:t>Radomyśl nad</w:t>
      </w:r>
      <w:r w:rsidR="002D352D">
        <w:rPr>
          <w:rFonts w:cs="Tahoma"/>
        </w:rPr>
        <w:t> </w:t>
      </w:r>
      <w:r w:rsidR="003313D4" w:rsidRPr="00B51AB2">
        <w:rPr>
          <w:rFonts w:cs="Tahoma"/>
        </w:rPr>
        <w:t>Sanem</w:t>
      </w:r>
      <w:r w:rsidR="0048481F" w:rsidRPr="00B51AB2">
        <w:rPr>
          <w:rFonts w:cs="Tahoma"/>
        </w:rPr>
        <w:t xml:space="preserve"> przekazywała pomoc finansową na utrzymanie komunikacji miejskiej wyłącznie do </w:t>
      </w:r>
      <w:r w:rsidR="004F3D38" w:rsidRPr="00B51AB2">
        <w:rPr>
          <w:rFonts w:cs="Tahoma"/>
        </w:rPr>
        <w:t>2020</w:t>
      </w:r>
      <w:r w:rsidR="0048481F" w:rsidRPr="00B51AB2">
        <w:rPr>
          <w:rFonts w:cs="Tahoma"/>
        </w:rPr>
        <w:t xml:space="preserve"> r., </w:t>
      </w:r>
      <w:r w:rsidR="004E10A6" w:rsidRPr="00B51AB2">
        <w:rPr>
          <w:rFonts w:cs="Tahoma"/>
        </w:rPr>
        <w:t xml:space="preserve">gdyż od </w:t>
      </w:r>
      <w:r w:rsidR="004F3D38" w:rsidRPr="00C1399A">
        <w:rPr>
          <w:rFonts w:cs="Tahoma"/>
        </w:rPr>
        <w:t>2021</w:t>
      </w:r>
      <w:r w:rsidR="004E10A6" w:rsidRPr="00C1399A">
        <w:rPr>
          <w:rFonts w:cs="Tahoma"/>
        </w:rPr>
        <w:t xml:space="preserve"> r. </w:t>
      </w:r>
      <w:r w:rsidR="0096272A" w:rsidRPr="00C1399A">
        <w:rPr>
          <w:rFonts w:cs="Tahoma"/>
        </w:rPr>
        <w:t xml:space="preserve">nie są realizowane na jej terenie przewozy organizowane przez Gminę </w:t>
      </w:r>
      <w:r w:rsidR="004F3D38" w:rsidRPr="00C1399A">
        <w:rPr>
          <w:rFonts w:cs="Tahoma"/>
        </w:rPr>
        <w:t>Stalowa Wola</w:t>
      </w:r>
      <w:r w:rsidR="0096272A" w:rsidRPr="00C1399A">
        <w:rPr>
          <w:rFonts w:cs="Tahoma"/>
        </w:rPr>
        <w:t>.</w:t>
      </w:r>
    </w:p>
    <w:p w14:paraId="14E4347B" w14:textId="5D32F29E" w:rsidR="00CF474C" w:rsidRDefault="00CF474C" w:rsidP="00CF474C">
      <w:pPr>
        <w:pStyle w:val="Tabelatytu"/>
      </w:pPr>
      <w:bookmarkStart w:id="206" w:name="_Toc164938577"/>
      <w:bookmarkEnd w:id="205"/>
      <w:r>
        <w:t xml:space="preserve">Tab.  </w:t>
      </w:r>
      <w:r w:rsidR="00CD503A">
        <w:fldChar w:fldCharType="begin"/>
      </w:r>
      <w:r w:rsidR="00CD503A">
        <w:instrText xml:space="preserve"> STYLEREF 1 \s </w:instrText>
      </w:r>
      <w:r w:rsidR="00CD503A">
        <w:fldChar w:fldCharType="separate"/>
      </w:r>
      <w:r w:rsidR="00245637">
        <w:rPr>
          <w:noProof/>
        </w:rPr>
        <w:t>8</w:t>
      </w:r>
      <w:r w:rsidR="00CD503A">
        <w:rPr>
          <w:noProof/>
        </w:rPr>
        <w:fldChar w:fldCharType="end"/>
      </w:r>
      <w:r w:rsidR="007A1659">
        <w:t>.</w:t>
      </w:r>
      <w:r w:rsidR="00CD503A">
        <w:fldChar w:fldCharType="begin"/>
      </w:r>
      <w:r w:rsidR="00CD503A">
        <w:instrText xml:space="preserve"> SEQ Tab._ \* ARABIC \s 1 </w:instrText>
      </w:r>
      <w:r w:rsidR="00CD503A">
        <w:fldChar w:fldCharType="separate"/>
      </w:r>
      <w:r w:rsidR="00245637">
        <w:rPr>
          <w:noProof/>
        </w:rPr>
        <w:t>2</w:t>
      </w:r>
      <w:r w:rsidR="00CD503A">
        <w:rPr>
          <w:noProof/>
        </w:rPr>
        <w:fldChar w:fldCharType="end"/>
      </w:r>
      <w:r>
        <w:t xml:space="preserve"> </w:t>
      </w:r>
      <w:r w:rsidRPr="00C1399A">
        <w:t>Pochodzenie środków przeznaczanych na rekompensatę dla operatora w latach 2017-2023</w:t>
      </w:r>
      <w:bookmarkEnd w:id="206"/>
    </w:p>
    <w:tbl>
      <w:tblPr>
        <w:tblW w:w="9549"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56"/>
        <w:gridCol w:w="1315"/>
        <w:gridCol w:w="1346"/>
        <w:gridCol w:w="1262"/>
        <w:gridCol w:w="1261"/>
        <w:gridCol w:w="1267"/>
        <w:gridCol w:w="1271"/>
        <w:gridCol w:w="1271"/>
      </w:tblGrid>
      <w:tr w:rsidR="005C2C78" w:rsidRPr="00C1399A" w14:paraId="2544E97E" w14:textId="77777777" w:rsidTr="005F239F">
        <w:trPr>
          <w:trHeight w:val="315"/>
        </w:trPr>
        <w:tc>
          <w:tcPr>
            <w:tcW w:w="558" w:type="dxa"/>
            <w:vMerge w:val="restart"/>
            <w:shd w:val="clear" w:color="auto" w:fill="EE1A24"/>
            <w:vAlign w:val="center"/>
            <w:hideMark/>
          </w:tcPr>
          <w:p w14:paraId="2544E97A" w14:textId="77777777" w:rsidR="005C2C78" w:rsidRPr="005F239F" w:rsidRDefault="005C2C78" w:rsidP="00D56A2D">
            <w:pPr>
              <w:pStyle w:val="Tabelanagwek"/>
              <w:rPr>
                <w:color w:val="FFFFFF" w:themeColor="background1"/>
                <w:sz w:val="18"/>
                <w:szCs w:val="18"/>
              </w:rPr>
            </w:pPr>
            <w:r w:rsidRPr="005F239F">
              <w:rPr>
                <w:color w:val="FFFFFF" w:themeColor="background1"/>
                <w:sz w:val="18"/>
                <w:szCs w:val="18"/>
              </w:rPr>
              <w:t>Rok</w:t>
            </w:r>
          </w:p>
        </w:tc>
        <w:tc>
          <w:tcPr>
            <w:tcW w:w="1184" w:type="dxa"/>
            <w:vMerge w:val="restart"/>
            <w:shd w:val="clear" w:color="auto" w:fill="EE1A24"/>
            <w:vAlign w:val="center"/>
            <w:hideMark/>
          </w:tcPr>
          <w:p w14:paraId="2544E97B" w14:textId="5F1F28C4" w:rsidR="005C2C78" w:rsidRPr="005F239F" w:rsidRDefault="005C2C78" w:rsidP="00D56A2D">
            <w:pPr>
              <w:pStyle w:val="Tabelanagwek"/>
              <w:rPr>
                <w:b/>
                <w:color w:val="FFFFFF" w:themeColor="background1"/>
                <w:sz w:val="18"/>
                <w:szCs w:val="18"/>
              </w:rPr>
            </w:pPr>
            <w:r w:rsidRPr="005F239F">
              <w:rPr>
                <w:color w:val="FFFFFF" w:themeColor="background1"/>
                <w:sz w:val="18"/>
                <w:szCs w:val="18"/>
              </w:rPr>
              <w:t>Rekompensata</w:t>
            </w:r>
          </w:p>
        </w:tc>
        <w:tc>
          <w:tcPr>
            <w:tcW w:w="1372" w:type="dxa"/>
            <w:vMerge w:val="restart"/>
            <w:shd w:val="clear" w:color="auto" w:fill="EE1A24"/>
            <w:vAlign w:val="center"/>
            <w:hideMark/>
          </w:tcPr>
          <w:p w14:paraId="2544E97C" w14:textId="63CCD077" w:rsidR="005C2C78" w:rsidRPr="005F239F" w:rsidRDefault="005C2C78" w:rsidP="00D56A2D">
            <w:pPr>
              <w:pStyle w:val="Tabelanagwek"/>
              <w:rPr>
                <w:color w:val="FFFFFF" w:themeColor="background1"/>
                <w:sz w:val="18"/>
                <w:szCs w:val="18"/>
              </w:rPr>
            </w:pPr>
            <w:r w:rsidRPr="005F239F">
              <w:rPr>
                <w:color w:val="FFFFFF" w:themeColor="background1"/>
                <w:sz w:val="18"/>
                <w:szCs w:val="18"/>
              </w:rPr>
              <w:t xml:space="preserve">Środki własne </w:t>
            </w:r>
            <w:r w:rsidR="00F15FD5">
              <w:rPr>
                <w:color w:val="FFFFFF" w:themeColor="background1"/>
                <w:sz w:val="18"/>
                <w:szCs w:val="18"/>
              </w:rPr>
              <w:t>G.</w:t>
            </w:r>
            <w:r w:rsidR="008166FB" w:rsidRPr="005F239F">
              <w:rPr>
                <w:color w:val="FFFFFF" w:themeColor="background1"/>
                <w:sz w:val="18"/>
                <w:szCs w:val="18"/>
              </w:rPr>
              <w:t xml:space="preserve"> </w:t>
            </w:r>
            <w:r w:rsidR="0092355B" w:rsidRPr="005F239F">
              <w:rPr>
                <w:color w:val="FFFFFF" w:themeColor="background1"/>
                <w:sz w:val="18"/>
                <w:szCs w:val="18"/>
              </w:rPr>
              <w:t>Stalowa Wola</w:t>
            </w:r>
          </w:p>
        </w:tc>
        <w:tc>
          <w:tcPr>
            <w:tcW w:w="6435" w:type="dxa"/>
            <w:gridSpan w:val="5"/>
            <w:shd w:val="clear" w:color="auto" w:fill="EE1A24"/>
            <w:vAlign w:val="center"/>
            <w:hideMark/>
          </w:tcPr>
          <w:p w14:paraId="2544E97D" w14:textId="77777777" w:rsidR="005C2C78" w:rsidRPr="005F239F" w:rsidRDefault="005C2C78" w:rsidP="00D56A2D">
            <w:pPr>
              <w:pStyle w:val="Tabelanagwek"/>
              <w:rPr>
                <w:color w:val="FFFFFF" w:themeColor="background1"/>
                <w:sz w:val="18"/>
                <w:szCs w:val="18"/>
              </w:rPr>
            </w:pPr>
            <w:r w:rsidRPr="005F239F">
              <w:rPr>
                <w:color w:val="FFFFFF" w:themeColor="background1"/>
                <w:sz w:val="18"/>
                <w:szCs w:val="18"/>
              </w:rPr>
              <w:t>Pokrycie rekompensaty dotacjami celowymi z gmin ościennych</w:t>
            </w:r>
          </w:p>
        </w:tc>
      </w:tr>
      <w:tr w:rsidR="008166FB" w:rsidRPr="00C1399A" w14:paraId="2544E986" w14:textId="61184843" w:rsidTr="00F15FD5">
        <w:trPr>
          <w:trHeight w:val="300"/>
        </w:trPr>
        <w:tc>
          <w:tcPr>
            <w:tcW w:w="558" w:type="dxa"/>
            <w:vMerge/>
            <w:shd w:val="clear" w:color="auto" w:fill="EE1A24"/>
            <w:vAlign w:val="center"/>
            <w:hideMark/>
          </w:tcPr>
          <w:p w14:paraId="2544E97F" w14:textId="77777777" w:rsidR="008166FB" w:rsidRPr="005F239F" w:rsidRDefault="008166FB" w:rsidP="00D56A2D">
            <w:pPr>
              <w:pStyle w:val="Tabelanagwek"/>
              <w:rPr>
                <w:color w:val="FFFFFF" w:themeColor="background1"/>
                <w:sz w:val="18"/>
                <w:szCs w:val="18"/>
              </w:rPr>
            </w:pPr>
          </w:p>
        </w:tc>
        <w:tc>
          <w:tcPr>
            <w:tcW w:w="1184" w:type="dxa"/>
            <w:vMerge/>
            <w:shd w:val="clear" w:color="auto" w:fill="EE1A24"/>
            <w:vAlign w:val="center"/>
            <w:hideMark/>
          </w:tcPr>
          <w:p w14:paraId="2544E980" w14:textId="77777777" w:rsidR="008166FB" w:rsidRPr="005F239F" w:rsidRDefault="008166FB" w:rsidP="00D56A2D">
            <w:pPr>
              <w:pStyle w:val="Tabelanagwek"/>
              <w:rPr>
                <w:color w:val="FFFFFF" w:themeColor="background1"/>
                <w:sz w:val="18"/>
                <w:szCs w:val="18"/>
              </w:rPr>
            </w:pPr>
          </w:p>
        </w:tc>
        <w:tc>
          <w:tcPr>
            <w:tcW w:w="1372" w:type="dxa"/>
            <w:vMerge/>
            <w:shd w:val="clear" w:color="auto" w:fill="EE1A24"/>
            <w:vAlign w:val="center"/>
            <w:hideMark/>
          </w:tcPr>
          <w:p w14:paraId="2544E981" w14:textId="77777777" w:rsidR="008166FB" w:rsidRPr="005F239F" w:rsidRDefault="008166FB" w:rsidP="00D56A2D">
            <w:pPr>
              <w:pStyle w:val="Tabelanagwek"/>
              <w:rPr>
                <w:color w:val="FFFFFF" w:themeColor="background1"/>
                <w:sz w:val="18"/>
                <w:szCs w:val="18"/>
              </w:rPr>
            </w:pPr>
          </w:p>
        </w:tc>
        <w:tc>
          <w:tcPr>
            <w:tcW w:w="1287" w:type="dxa"/>
            <w:shd w:val="clear" w:color="auto" w:fill="EE1A24"/>
            <w:vAlign w:val="center"/>
            <w:hideMark/>
          </w:tcPr>
          <w:p w14:paraId="2544E982" w14:textId="5160F1FD" w:rsidR="008166FB" w:rsidRPr="005F239F" w:rsidRDefault="00AC19E1" w:rsidP="00D56A2D">
            <w:pPr>
              <w:pStyle w:val="Tabelanagwek"/>
              <w:rPr>
                <w:color w:val="FFFFFF" w:themeColor="background1"/>
                <w:sz w:val="18"/>
                <w:szCs w:val="18"/>
              </w:rPr>
            </w:pPr>
            <w:r w:rsidRPr="005F239F">
              <w:rPr>
                <w:color w:val="FFFFFF" w:themeColor="background1"/>
                <w:sz w:val="18"/>
                <w:szCs w:val="18"/>
              </w:rPr>
              <w:t>łącznie</w:t>
            </w:r>
          </w:p>
        </w:tc>
        <w:tc>
          <w:tcPr>
            <w:tcW w:w="1287" w:type="dxa"/>
            <w:shd w:val="clear" w:color="auto" w:fill="EE1A24"/>
            <w:vAlign w:val="center"/>
            <w:hideMark/>
          </w:tcPr>
          <w:p w14:paraId="2544E983" w14:textId="381FFA33" w:rsidR="008166FB" w:rsidRPr="005F239F" w:rsidRDefault="0092355B" w:rsidP="00D56A2D">
            <w:pPr>
              <w:pStyle w:val="Tabelanagwek"/>
              <w:rPr>
                <w:color w:val="FFFFFF" w:themeColor="background1"/>
                <w:sz w:val="18"/>
                <w:szCs w:val="18"/>
              </w:rPr>
            </w:pPr>
            <w:r w:rsidRPr="005F239F">
              <w:rPr>
                <w:color w:val="FFFFFF" w:themeColor="background1"/>
                <w:sz w:val="18"/>
                <w:szCs w:val="18"/>
              </w:rPr>
              <w:t>Nisko</w:t>
            </w:r>
          </w:p>
        </w:tc>
        <w:tc>
          <w:tcPr>
            <w:tcW w:w="1287" w:type="dxa"/>
            <w:shd w:val="clear" w:color="auto" w:fill="EE1A24"/>
            <w:vAlign w:val="center"/>
            <w:hideMark/>
          </w:tcPr>
          <w:p w14:paraId="2544E984" w14:textId="00D19EBB" w:rsidR="008166FB" w:rsidRPr="005F239F" w:rsidRDefault="0092355B" w:rsidP="00D56A2D">
            <w:pPr>
              <w:pStyle w:val="Tabelanagwek"/>
              <w:rPr>
                <w:color w:val="FFFFFF" w:themeColor="background1"/>
                <w:sz w:val="18"/>
                <w:szCs w:val="18"/>
              </w:rPr>
            </w:pPr>
            <w:r w:rsidRPr="005F239F">
              <w:rPr>
                <w:color w:val="FFFFFF" w:themeColor="background1"/>
                <w:sz w:val="18"/>
                <w:szCs w:val="18"/>
              </w:rPr>
              <w:t>Pysznica</w:t>
            </w:r>
          </w:p>
        </w:tc>
        <w:tc>
          <w:tcPr>
            <w:tcW w:w="1287" w:type="dxa"/>
            <w:shd w:val="clear" w:color="auto" w:fill="EE1A24"/>
            <w:vAlign w:val="center"/>
            <w:hideMark/>
          </w:tcPr>
          <w:p w14:paraId="2544E985" w14:textId="23A54AAB" w:rsidR="008166FB" w:rsidRPr="005F239F" w:rsidRDefault="0092355B" w:rsidP="00D56A2D">
            <w:pPr>
              <w:pStyle w:val="Tabelanagwek"/>
              <w:rPr>
                <w:color w:val="FFFFFF" w:themeColor="background1"/>
                <w:sz w:val="18"/>
                <w:szCs w:val="18"/>
              </w:rPr>
            </w:pPr>
            <w:r w:rsidRPr="005F239F">
              <w:rPr>
                <w:color w:val="FFFFFF" w:themeColor="background1"/>
                <w:sz w:val="18"/>
                <w:szCs w:val="18"/>
              </w:rPr>
              <w:t>Zaleszany</w:t>
            </w:r>
          </w:p>
        </w:tc>
        <w:tc>
          <w:tcPr>
            <w:tcW w:w="1287" w:type="dxa"/>
            <w:shd w:val="clear" w:color="auto" w:fill="EE1A24"/>
            <w:vAlign w:val="center"/>
          </w:tcPr>
          <w:p w14:paraId="17EB295F" w14:textId="25A49D29" w:rsidR="003313D4" w:rsidRPr="005F239F" w:rsidRDefault="003313D4" w:rsidP="00D56A2D">
            <w:pPr>
              <w:pStyle w:val="Tabelanagwek"/>
              <w:rPr>
                <w:color w:val="FFFFFF" w:themeColor="background1"/>
                <w:sz w:val="18"/>
                <w:szCs w:val="18"/>
              </w:rPr>
            </w:pPr>
            <w:r w:rsidRPr="005F239F">
              <w:rPr>
                <w:color w:val="FFFFFF" w:themeColor="background1"/>
                <w:sz w:val="18"/>
                <w:szCs w:val="18"/>
              </w:rPr>
              <w:t xml:space="preserve">Radomyśl </w:t>
            </w:r>
            <w:r w:rsidR="0092355B" w:rsidRPr="005F239F">
              <w:rPr>
                <w:color w:val="FFFFFF" w:themeColor="background1"/>
                <w:sz w:val="18"/>
                <w:szCs w:val="18"/>
              </w:rPr>
              <w:t>nad Sanem</w:t>
            </w:r>
          </w:p>
        </w:tc>
      </w:tr>
      <w:tr w:rsidR="002F0FC9" w:rsidRPr="00C1399A" w14:paraId="2544E9B6" w14:textId="7862B412" w:rsidTr="00F15FD5">
        <w:tc>
          <w:tcPr>
            <w:tcW w:w="558" w:type="dxa"/>
            <w:shd w:val="clear" w:color="auto" w:fill="auto"/>
            <w:vAlign w:val="center"/>
          </w:tcPr>
          <w:p w14:paraId="2544E9AF" w14:textId="77777777" w:rsidR="002F0FC9" w:rsidRPr="00C1399A" w:rsidRDefault="002F0FC9" w:rsidP="002F0FC9">
            <w:pPr>
              <w:spacing w:line="240" w:lineRule="auto"/>
              <w:jc w:val="right"/>
              <w:rPr>
                <w:rFonts w:ascii="Open Sans Condensed" w:eastAsia="Times New Roman" w:hAnsi="Open Sans Condensed" w:cs="Open Sans Condensed"/>
                <w:color w:val="000000"/>
                <w:sz w:val="18"/>
                <w:szCs w:val="18"/>
                <w:lang w:eastAsia="pl-PL"/>
              </w:rPr>
            </w:pPr>
            <w:r w:rsidRPr="00C1399A">
              <w:rPr>
                <w:rFonts w:ascii="Open Sans Condensed" w:hAnsi="Open Sans Condensed" w:cs="Open Sans Condensed"/>
                <w:color w:val="000000"/>
                <w:sz w:val="18"/>
                <w:szCs w:val="18"/>
              </w:rPr>
              <w:t>2017</w:t>
            </w:r>
          </w:p>
        </w:tc>
        <w:tc>
          <w:tcPr>
            <w:tcW w:w="1184" w:type="dxa"/>
            <w:shd w:val="clear" w:color="auto" w:fill="auto"/>
            <w:vAlign w:val="center"/>
          </w:tcPr>
          <w:p w14:paraId="2544E9B0" w14:textId="7B00244B" w:rsidR="002F0FC9" w:rsidRPr="00E52EF4" w:rsidRDefault="002F0FC9" w:rsidP="002F0FC9">
            <w:pPr>
              <w:spacing w:line="240" w:lineRule="auto"/>
              <w:jc w:val="right"/>
              <w:rPr>
                <w:rFonts w:ascii="Open Sans Condensed" w:eastAsia="Times New Roman" w:hAnsi="Open Sans Condensed" w:cs="Open Sans Condensed"/>
                <w:b/>
                <w:color w:val="000000" w:themeColor="text1"/>
                <w:sz w:val="16"/>
                <w:szCs w:val="16"/>
                <w:lang w:eastAsia="pl-PL"/>
              </w:rPr>
            </w:pPr>
            <w:r w:rsidRPr="00E52EF4">
              <w:rPr>
                <w:rFonts w:ascii="Open Sans Condensed" w:hAnsi="Open Sans Condensed" w:cs="Open Sans Condensed"/>
                <w:b/>
                <w:bCs/>
                <w:color w:val="000000"/>
                <w:sz w:val="16"/>
                <w:szCs w:val="16"/>
              </w:rPr>
              <w:t>5 553 259,21 zł</w:t>
            </w:r>
          </w:p>
        </w:tc>
        <w:tc>
          <w:tcPr>
            <w:tcW w:w="1372" w:type="dxa"/>
            <w:shd w:val="clear" w:color="auto" w:fill="auto"/>
            <w:vAlign w:val="center"/>
          </w:tcPr>
          <w:p w14:paraId="2544E9B1" w14:textId="528D41B4" w:rsidR="002F0FC9" w:rsidRPr="00C1399A" w:rsidRDefault="002F0FC9" w:rsidP="002F0FC9">
            <w:pPr>
              <w:spacing w:line="240" w:lineRule="auto"/>
              <w:jc w:val="right"/>
              <w:rPr>
                <w:rFonts w:ascii="Open Sans Condensed" w:eastAsia="Times New Roman" w:hAnsi="Open Sans Condensed" w:cs="Open Sans Condensed"/>
                <w:b/>
                <w:color w:val="000000" w:themeColor="text1"/>
                <w:sz w:val="18"/>
                <w:szCs w:val="18"/>
                <w:lang w:eastAsia="pl-PL"/>
              </w:rPr>
            </w:pPr>
            <w:r>
              <w:rPr>
                <w:rFonts w:ascii="Open Sans Condensed" w:hAnsi="Open Sans Condensed" w:cs="Open Sans Condensed"/>
                <w:b/>
                <w:bCs/>
                <w:color w:val="000000"/>
                <w:sz w:val="18"/>
                <w:szCs w:val="18"/>
              </w:rPr>
              <w:t>4 937 078,56 zł</w:t>
            </w:r>
          </w:p>
        </w:tc>
        <w:tc>
          <w:tcPr>
            <w:tcW w:w="1287" w:type="dxa"/>
            <w:shd w:val="clear" w:color="auto" w:fill="auto"/>
            <w:vAlign w:val="center"/>
          </w:tcPr>
          <w:p w14:paraId="2544E9B2" w14:textId="70C6E25D" w:rsidR="002F0FC9" w:rsidRPr="00C1399A" w:rsidRDefault="002F0FC9" w:rsidP="002F0FC9">
            <w:pPr>
              <w:spacing w:line="240" w:lineRule="auto"/>
              <w:jc w:val="right"/>
              <w:rPr>
                <w:rFonts w:ascii="Open Sans Condensed" w:hAnsi="Open Sans Condensed" w:cs="Open Sans Condensed"/>
                <w:color w:val="000000"/>
                <w:sz w:val="18"/>
                <w:szCs w:val="18"/>
              </w:rPr>
            </w:pPr>
            <w:r w:rsidRPr="00C1399A">
              <w:rPr>
                <w:rFonts w:ascii="Open Sans Condensed" w:hAnsi="Open Sans Condensed" w:cs="Open Sans Condensed"/>
                <w:color w:val="000000"/>
                <w:sz w:val="18"/>
                <w:szCs w:val="18"/>
              </w:rPr>
              <w:t>616 180,65 zł</w:t>
            </w:r>
          </w:p>
        </w:tc>
        <w:tc>
          <w:tcPr>
            <w:tcW w:w="1287" w:type="dxa"/>
            <w:shd w:val="clear" w:color="auto" w:fill="auto"/>
            <w:vAlign w:val="center"/>
          </w:tcPr>
          <w:p w14:paraId="2544E9B3" w14:textId="6E0793AA" w:rsidR="002F0FC9" w:rsidRPr="00C1399A" w:rsidRDefault="002F0FC9" w:rsidP="002F0FC9">
            <w:pPr>
              <w:spacing w:line="240" w:lineRule="auto"/>
              <w:jc w:val="right"/>
              <w:rPr>
                <w:rFonts w:ascii="Open Sans Condensed" w:hAnsi="Open Sans Condensed" w:cs="Open Sans Condensed"/>
                <w:color w:val="000000"/>
                <w:sz w:val="18"/>
                <w:szCs w:val="18"/>
              </w:rPr>
            </w:pPr>
            <w:r w:rsidRPr="00C1399A">
              <w:rPr>
                <w:rFonts w:ascii="Open Sans Condensed" w:hAnsi="Open Sans Condensed" w:cs="Open Sans Condensed"/>
                <w:color w:val="000000"/>
                <w:sz w:val="18"/>
                <w:szCs w:val="18"/>
              </w:rPr>
              <w:t>170 000,00 zł</w:t>
            </w:r>
          </w:p>
        </w:tc>
        <w:tc>
          <w:tcPr>
            <w:tcW w:w="1287" w:type="dxa"/>
            <w:shd w:val="clear" w:color="auto" w:fill="auto"/>
            <w:vAlign w:val="center"/>
          </w:tcPr>
          <w:p w14:paraId="2544E9B4" w14:textId="53455599" w:rsidR="002F0FC9" w:rsidRPr="00C1399A" w:rsidRDefault="002F0FC9" w:rsidP="002F0FC9">
            <w:pPr>
              <w:spacing w:line="240" w:lineRule="auto"/>
              <w:jc w:val="right"/>
              <w:rPr>
                <w:rFonts w:ascii="Open Sans Condensed" w:hAnsi="Open Sans Condensed" w:cs="Open Sans Condensed"/>
                <w:color w:val="000000"/>
                <w:sz w:val="18"/>
                <w:szCs w:val="18"/>
              </w:rPr>
            </w:pPr>
            <w:r w:rsidRPr="00C1399A">
              <w:rPr>
                <w:rFonts w:ascii="Open Sans Condensed" w:hAnsi="Open Sans Condensed" w:cs="Open Sans Condensed"/>
                <w:color w:val="000000"/>
                <w:sz w:val="18"/>
                <w:szCs w:val="18"/>
              </w:rPr>
              <w:t>259 180,65 zł</w:t>
            </w:r>
          </w:p>
        </w:tc>
        <w:tc>
          <w:tcPr>
            <w:tcW w:w="1287" w:type="dxa"/>
            <w:shd w:val="clear" w:color="auto" w:fill="auto"/>
            <w:vAlign w:val="center"/>
          </w:tcPr>
          <w:p w14:paraId="2544E9B5" w14:textId="444F97F7" w:rsidR="002F0FC9" w:rsidRPr="00C1399A" w:rsidRDefault="002F0FC9" w:rsidP="002F0FC9">
            <w:pPr>
              <w:spacing w:line="240" w:lineRule="auto"/>
              <w:jc w:val="right"/>
              <w:rPr>
                <w:rFonts w:ascii="Open Sans Condensed" w:hAnsi="Open Sans Condensed" w:cs="Open Sans Condensed"/>
                <w:color w:val="000000"/>
                <w:sz w:val="18"/>
                <w:szCs w:val="18"/>
              </w:rPr>
            </w:pPr>
            <w:r w:rsidRPr="00C1399A">
              <w:rPr>
                <w:rFonts w:ascii="Open Sans Condensed" w:hAnsi="Open Sans Condensed" w:cs="Open Sans Condensed"/>
                <w:color w:val="000000"/>
                <w:sz w:val="18"/>
                <w:szCs w:val="18"/>
              </w:rPr>
              <w:t>40 000,00 zł</w:t>
            </w:r>
          </w:p>
        </w:tc>
        <w:tc>
          <w:tcPr>
            <w:tcW w:w="1287" w:type="dxa"/>
            <w:shd w:val="clear" w:color="auto" w:fill="auto"/>
            <w:vAlign w:val="center"/>
          </w:tcPr>
          <w:p w14:paraId="7CA692C9" w14:textId="708AF045" w:rsidR="002F0FC9" w:rsidRPr="00C1399A" w:rsidRDefault="002F0FC9" w:rsidP="002F0FC9">
            <w:pPr>
              <w:spacing w:line="240" w:lineRule="auto"/>
              <w:jc w:val="right"/>
              <w:rPr>
                <w:rFonts w:ascii="Open Sans Condensed" w:hAnsi="Open Sans Condensed" w:cs="Open Sans Condensed"/>
                <w:color w:val="000000"/>
                <w:sz w:val="18"/>
                <w:szCs w:val="18"/>
              </w:rPr>
            </w:pPr>
            <w:r w:rsidRPr="00C1399A">
              <w:rPr>
                <w:rFonts w:ascii="Open Sans Condensed" w:hAnsi="Open Sans Condensed" w:cs="Open Sans Condensed"/>
                <w:color w:val="000000"/>
                <w:sz w:val="18"/>
                <w:szCs w:val="18"/>
              </w:rPr>
              <w:t>147 000,00 zł</w:t>
            </w:r>
          </w:p>
        </w:tc>
      </w:tr>
      <w:tr w:rsidR="002F0FC9" w:rsidRPr="00C1399A" w14:paraId="2544E9BE" w14:textId="24ED6949" w:rsidTr="00F15FD5">
        <w:tc>
          <w:tcPr>
            <w:tcW w:w="558" w:type="dxa"/>
            <w:shd w:val="clear" w:color="auto" w:fill="FEECED"/>
            <w:vAlign w:val="center"/>
          </w:tcPr>
          <w:p w14:paraId="2544E9B7" w14:textId="77777777" w:rsidR="002F0FC9" w:rsidRPr="00C1399A" w:rsidRDefault="002F0FC9" w:rsidP="002F0FC9">
            <w:pPr>
              <w:spacing w:line="240" w:lineRule="auto"/>
              <w:jc w:val="right"/>
              <w:rPr>
                <w:rFonts w:ascii="Open Sans Condensed" w:eastAsia="Times New Roman" w:hAnsi="Open Sans Condensed" w:cs="Open Sans Condensed"/>
                <w:color w:val="000000"/>
                <w:sz w:val="18"/>
                <w:szCs w:val="18"/>
                <w:lang w:eastAsia="pl-PL"/>
              </w:rPr>
            </w:pPr>
            <w:r w:rsidRPr="00C1399A">
              <w:rPr>
                <w:rFonts w:ascii="Open Sans Condensed" w:hAnsi="Open Sans Condensed" w:cs="Open Sans Condensed"/>
                <w:color w:val="000000"/>
                <w:sz w:val="18"/>
                <w:szCs w:val="18"/>
              </w:rPr>
              <w:t>2018</w:t>
            </w:r>
          </w:p>
        </w:tc>
        <w:tc>
          <w:tcPr>
            <w:tcW w:w="1184" w:type="dxa"/>
            <w:shd w:val="clear" w:color="auto" w:fill="FEECED"/>
            <w:vAlign w:val="center"/>
          </w:tcPr>
          <w:p w14:paraId="2544E9B8" w14:textId="16A48F5A" w:rsidR="002F0FC9" w:rsidRPr="00E52EF4" w:rsidRDefault="002F0FC9" w:rsidP="002F0FC9">
            <w:pPr>
              <w:spacing w:line="240" w:lineRule="auto"/>
              <w:jc w:val="right"/>
              <w:rPr>
                <w:rFonts w:ascii="Open Sans Condensed" w:eastAsia="Times New Roman" w:hAnsi="Open Sans Condensed" w:cs="Open Sans Condensed"/>
                <w:b/>
                <w:color w:val="000000" w:themeColor="text1"/>
                <w:sz w:val="16"/>
                <w:szCs w:val="16"/>
                <w:lang w:eastAsia="pl-PL"/>
              </w:rPr>
            </w:pPr>
            <w:r w:rsidRPr="00E52EF4">
              <w:rPr>
                <w:rFonts w:ascii="Open Sans Condensed" w:hAnsi="Open Sans Condensed" w:cs="Open Sans Condensed"/>
                <w:b/>
                <w:bCs/>
                <w:color w:val="000000"/>
                <w:sz w:val="16"/>
                <w:szCs w:val="16"/>
              </w:rPr>
              <w:t>7 175 922,39 zł</w:t>
            </w:r>
          </w:p>
        </w:tc>
        <w:tc>
          <w:tcPr>
            <w:tcW w:w="1372" w:type="dxa"/>
            <w:shd w:val="clear" w:color="auto" w:fill="FEECED"/>
            <w:vAlign w:val="center"/>
          </w:tcPr>
          <w:p w14:paraId="2544E9B9" w14:textId="7E9B6CDF" w:rsidR="002F0FC9" w:rsidRPr="00C1399A" w:rsidRDefault="002F0FC9" w:rsidP="002F0FC9">
            <w:pPr>
              <w:spacing w:line="240" w:lineRule="auto"/>
              <w:jc w:val="right"/>
              <w:rPr>
                <w:rFonts w:ascii="Open Sans Condensed" w:eastAsia="Times New Roman" w:hAnsi="Open Sans Condensed" w:cs="Open Sans Condensed"/>
                <w:b/>
                <w:color w:val="000000" w:themeColor="text1"/>
                <w:sz w:val="18"/>
                <w:szCs w:val="18"/>
                <w:lang w:eastAsia="pl-PL"/>
              </w:rPr>
            </w:pPr>
            <w:r>
              <w:rPr>
                <w:rFonts w:ascii="Open Sans Condensed" w:hAnsi="Open Sans Condensed" w:cs="Open Sans Condensed"/>
                <w:b/>
                <w:bCs/>
                <w:color w:val="000000"/>
                <w:sz w:val="18"/>
                <w:szCs w:val="18"/>
              </w:rPr>
              <w:t>6 683 194,39 zł</w:t>
            </w:r>
          </w:p>
        </w:tc>
        <w:tc>
          <w:tcPr>
            <w:tcW w:w="1287" w:type="dxa"/>
            <w:shd w:val="clear" w:color="auto" w:fill="FEECED"/>
            <w:vAlign w:val="center"/>
          </w:tcPr>
          <w:p w14:paraId="2544E9BA" w14:textId="67806DE1" w:rsidR="002F0FC9" w:rsidRPr="00C1399A" w:rsidRDefault="002F0FC9" w:rsidP="002F0FC9">
            <w:pPr>
              <w:spacing w:line="240" w:lineRule="auto"/>
              <w:jc w:val="right"/>
              <w:rPr>
                <w:rFonts w:ascii="Open Sans Condensed" w:hAnsi="Open Sans Condensed" w:cs="Open Sans Condensed"/>
                <w:color w:val="000000"/>
                <w:sz w:val="18"/>
                <w:szCs w:val="18"/>
              </w:rPr>
            </w:pPr>
            <w:r w:rsidRPr="00C1399A">
              <w:rPr>
                <w:rFonts w:ascii="Open Sans Condensed" w:hAnsi="Open Sans Condensed" w:cs="Open Sans Condensed"/>
                <w:color w:val="000000"/>
                <w:sz w:val="18"/>
                <w:szCs w:val="18"/>
              </w:rPr>
              <w:t>492 728,00 zł</w:t>
            </w:r>
          </w:p>
        </w:tc>
        <w:tc>
          <w:tcPr>
            <w:tcW w:w="1287" w:type="dxa"/>
            <w:shd w:val="clear" w:color="auto" w:fill="FEECED"/>
            <w:vAlign w:val="center"/>
          </w:tcPr>
          <w:p w14:paraId="2544E9BB" w14:textId="514EA2F9" w:rsidR="002F0FC9" w:rsidRPr="00C1399A" w:rsidRDefault="002F0FC9" w:rsidP="002F0FC9">
            <w:pPr>
              <w:spacing w:line="240" w:lineRule="auto"/>
              <w:jc w:val="right"/>
              <w:rPr>
                <w:rFonts w:ascii="Open Sans Condensed" w:hAnsi="Open Sans Condensed" w:cs="Open Sans Condensed"/>
                <w:color w:val="000000"/>
                <w:sz w:val="18"/>
                <w:szCs w:val="18"/>
              </w:rPr>
            </w:pPr>
            <w:r w:rsidRPr="00C1399A">
              <w:rPr>
                <w:rFonts w:ascii="Open Sans Condensed" w:hAnsi="Open Sans Condensed" w:cs="Open Sans Condensed"/>
                <w:color w:val="000000"/>
                <w:sz w:val="18"/>
                <w:szCs w:val="18"/>
              </w:rPr>
              <w:t>170 000,00 zł</w:t>
            </w:r>
          </w:p>
        </w:tc>
        <w:tc>
          <w:tcPr>
            <w:tcW w:w="1287" w:type="dxa"/>
            <w:shd w:val="clear" w:color="auto" w:fill="FEECED"/>
            <w:vAlign w:val="center"/>
          </w:tcPr>
          <w:p w14:paraId="2544E9BC" w14:textId="317D026E" w:rsidR="002F0FC9" w:rsidRPr="00C1399A" w:rsidRDefault="002F0FC9" w:rsidP="002F0FC9">
            <w:pPr>
              <w:spacing w:line="240" w:lineRule="auto"/>
              <w:jc w:val="right"/>
              <w:rPr>
                <w:rFonts w:ascii="Open Sans Condensed" w:hAnsi="Open Sans Condensed" w:cs="Open Sans Condensed"/>
                <w:color w:val="000000"/>
                <w:sz w:val="18"/>
                <w:szCs w:val="18"/>
              </w:rPr>
            </w:pPr>
            <w:r w:rsidRPr="00C1399A">
              <w:rPr>
                <w:rFonts w:ascii="Open Sans Condensed" w:hAnsi="Open Sans Condensed" w:cs="Open Sans Condensed"/>
                <w:color w:val="000000"/>
                <w:sz w:val="18"/>
                <w:szCs w:val="18"/>
              </w:rPr>
              <w:t>265 000,00 zł</w:t>
            </w:r>
          </w:p>
        </w:tc>
        <w:tc>
          <w:tcPr>
            <w:tcW w:w="1287" w:type="dxa"/>
            <w:shd w:val="clear" w:color="auto" w:fill="FEECED"/>
            <w:vAlign w:val="center"/>
          </w:tcPr>
          <w:p w14:paraId="2544E9BD" w14:textId="6F044BD4" w:rsidR="002F0FC9" w:rsidRPr="00C1399A" w:rsidRDefault="002F0FC9" w:rsidP="002F0FC9">
            <w:pPr>
              <w:spacing w:line="240" w:lineRule="auto"/>
              <w:jc w:val="right"/>
              <w:rPr>
                <w:rFonts w:ascii="Open Sans Condensed" w:hAnsi="Open Sans Condensed" w:cs="Open Sans Condensed"/>
                <w:color w:val="000000"/>
                <w:sz w:val="18"/>
                <w:szCs w:val="18"/>
              </w:rPr>
            </w:pPr>
            <w:r w:rsidRPr="00C1399A">
              <w:rPr>
                <w:rFonts w:ascii="Open Sans Condensed" w:hAnsi="Open Sans Condensed" w:cs="Open Sans Condensed"/>
                <w:color w:val="000000"/>
                <w:sz w:val="18"/>
                <w:szCs w:val="18"/>
              </w:rPr>
              <w:t>40 000,00 zł</w:t>
            </w:r>
          </w:p>
        </w:tc>
        <w:tc>
          <w:tcPr>
            <w:tcW w:w="1287" w:type="dxa"/>
            <w:shd w:val="clear" w:color="auto" w:fill="FEECED"/>
            <w:vAlign w:val="center"/>
          </w:tcPr>
          <w:p w14:paraId="73B035C4" w14:textId="68FE9967" w:rsidR="002F0FC9" w:rsidRPr="00C1399A" w:rsidRDefault="002F0FC9" w:rsidP="002F0FC9">
            <w:pPr>
              <w:spacing w:line="240" w:lineRule="auto"/>
              <w:jc w:val="right"/>
              <w:rPr>
                <w:rFonts w:ascii="Open Sans Condensed" w:hAnsi="Open Sans Condensed" w:cs="Open Sans Condensed"/>
                <w:color w:val="000000"/>
                <w:sz w:val="18"/>
                <w:szCs w:val="18"/>
              </w:rPr>
            </w:pPr>
            <w:r w:rsidRPr="00C1399A">
              <w:rPr>
                <w:rFonts w:ascii="Open Sans Condensed" w:hAnsi="Open Sans Condensed" w:cs="Open Sans Condensed"/>
                <w:color w:val="000000"/>
                <w:sz w:val="18"/>
                <w:szCs w:val="18"/>
              </w:rPr>
              <w:t>17 728,00 zł</w:t>
            </w:r>
          </w:p>
        </w:tc>
      </w:tr>
      <w:tr w:rsidR="002F0FC9" w:rsidRPr="00C1399A" w14:paraId="2544E9C6" w14:textId="0CD786AC" w:rsidTr="00F15FD5">
        <w:tc>
          <w:tcPr>
            <w:tcW w:w="558" w:type="dxa"/>
            <w:shd w:val="clear" w:color="auto" w:fill="auto"/>
            <w:vAlign w:val="center"/>
          </w:tcPr>
          <w:p w14:paraId="2544E9BF" w14:textId="77777777" w:rsidR="002F0FC9" w:rsidRPr="00C1399A" w:rsidRDefault="002F0FC9" w:rsidP="002F0FC9">
            <w:pPr>
              <w:spacing w:line="240" w:lineRule="auto"/>
              <w:jc w:val="right"/>
              <w:rPr>
                <w:rFonts w:ascii="Open Sans Condensed" w:eastAsia="Times New Roman" w:hAnsi="Open Sans Condensed" w:cs="Open Sans Condensed"/>
                <w:color w:val="000000"/>
                <w:sz w:val="18"/>
                <w:szCs w:val="18"/>
                <w:lang w:eastAsia="pl-PL"/>
              </w:rPr>
            </w:pPr>
            <w:r w:rsidRPr="00C1399A">
              <w:rPr>
                <w:rFonts w:ascii="Open Sans Condensed" w:hAnsi="Open Sans Condensed" w:cs="Open Sans Condensed"/>
                <w:color w:val="000000"/>
                <w:sz w:val="18"/>
                <w:szCs w:val="18"/>
              </w:rPr>
              <w:t>2019</w:t>
            </w:r>
          </w:p>
        </w:tc>
        <w:tc>
          <w:tcPr>
            <w:tcW w:w="1184" w:type="dxa"/>
            <w:shd w:val="clear" w:color="auto" w:fill="auto"/>
            <w:vAlign w:val="center"/>
          </w:tcPr>
          <w:p w14:paraId="2544E9C0" w14:textId="4C86C045" w:rsidR="002F0FC9" w:rsidRPr="00E52EF4" w:rsidRDefault="002F0FC9" w:rsidP="002F0FC9">
            <w:pPr>
              <w:spacing w:line="240" w:lineRule="auto"/>
              <w:jc w:val="right"/>
              <w:rPr>
                <w:rFonts w:ascii="Open Sans Condensed" w:eastAsia="Times New Roman" w:hAnsi="Open Sans Condensed" w:cs="Open Sans Condensed"/>
                <w:b/>
                <w:color w:val="000000" w:themeColor="text1"/>
                <w:sz w:val="16"/>
                <w:szCs w:val="16"/>
                <w:lang w:eastAsia="pl-PL"/>
              </w:rPr>
            </w:pPr>
            <w:r w:rsidRPr="00E52EF4">
              <w:rPr>
                <w:rFonts w:ascii="Open Sans Condensed" w:hAnsi="Open Sans Condensed" w:cs="Open Sans Condensed"/>
                <w:b/>
                <w:bCs/>
                <w:color w:val="000000"/>
                <w:sz w:val="16"/>
                <w:szCs w:val="16"/>
              </w:rPr>
              <w:t>9 147 787,03 zł</w:t>
            </w:r>
          </w:p>
        </w:tc>
        <w:tc>
          <w:tcPr>
            <w:tcW w:w="1372" w:type="dxa"/>
            <w:shd w:val="clear" w:color="auto" w:fill="auto"/>
            <w:vAlign w:val="center"/>
          </w:tcPr>
          <w:p w14:paraId="2544E9C1" w14:textId="1B07AA2D" w:rsidR="002F0FC9" w:rsidRPr="00C1399A" w:rsidRDefault="002F0FC9" w:rsidP="002F0FC9">
            <w:pPr>
              <w:spacing w:line="240" w:lineRule="auto"/>
              <w:jc w:val="right"/>
              <w:rPr>
                <w:rFonts w:ascii="Open Sans Condensed" w:eastAsia="Times New Roman" w:hAnsi="Open Sans Condensed" w:cs="Open Sans Condensed"/>
                <w:b/>
                <w:color w:val="000000" w:themeColor="text1"/>
                <w:sz w:val="18"/>
                <w:szCs w:val="18"/>
                <w:lang w:eastAsia="pl-PL"/>
              </w:rPr>
            </w:pPr>
            <w:r>
              <w:rPr>
                <w:rFonts w:ascii="Open Sans Condensed" w:hAnsi="Open Sans Condensed" w:cs="Open Sans Condensed"/>
                <w:b/>
                <w:bCs/>
                <w:color w:val="000000"/>
                <w:sz w:val="18"/>
                <w:szCs w:val="18"/>
              </w:rPr>
              <w:t>8 619 150,07 zł</w:t>
            </w:r>
          </w:p>
        </w:tc>
        <w:tc>
          <w:tcPr>
            <w:tcW w:w="1287" w:type="dxa"/>
            <w:shd w:val="clear" w:color="auto" w:fill="auto"/>
            <w:vAlign w:val="center"/>
          </w:tcPr>
          <w:p w14:paraId="2544E9C2" w14:textId="397DC891" w:rsidR="002F0FC9" w:rsidRPr="00C1399A" w:rsidRDefault="002F0FC9" w:rsidP="002F0FC9">
            <w:pPr>
              <w:spacing w:line="240" w:lineRule="auto"/>
              <w:jc w:val="right"/>
              <w:rPr>
                <w:rFonts w:ascii="Open Sans Condensed" w:hAnsi="Open Sans Condensed" w:cs="Open Sans Condensed"/>
                <w:color w:val="000000"/>
                <w:sz w:val="18"/>
                <w:szCs w:val="18"/>
              </w:rPr>
            </w:pPr>
            <w:r w:rsidRPr="00C1399A">
              <w:rPr>
                <w:rFonts w:ascii="Open Sans Condensed" w:hAnsi="Open Sans Condensed" w:cs="Open Sans Condensed"/>
                <w:color w:val="000000"/>
                <w:sz w:val="18"/>
                <w:szCs w:val="18"/>
              </w:rPr>
              <w:t>528 636,96 zł</w:t>
            </w:r>
          </w:p>
        </w:tc>
        <w:tc>
          <w:tcPr>
            <w:tcW w:w="1287" w:type="dxa"/>
            <w:shd w:val="clear" w:color="auto" w:fill="auto"/>
            <w:vAlign w:val="center"/>
          </w:tcPr>
          <w:p w14:paraId="2544E9C3" w14:textId="4E85E2FB" w:rsidR="002F0FC9" w:rsidRPr="00C1399A" w:rsidRDefault="002F0FC9" w:rsidP="002F0FC9">
            <w:pPr>
              <w:spacing w:line="240" w:lineRule="auto"/>
              <w:jc w:val="right"/>
              <w:rPr>
                <w:rFonts w:ascii="Open Sans Condensed" w:hAnsi="Open Sans Condensed" w:cs="Open Sans Condensed"/>
                <w:color w:val="000000"/>
                <w:sz w:val="18"/>
                <w:szCs w:val="18"/>
              </w:rPr>
            </w:pPr>
            <w:r w:rsidRPr="00C1399A">
              <w:rPr>
                <w:rFonts w:ascii="Open Sans Condensed" w:hAnsi="Open Sans Condensed" w:cs="Open Sans Condensed"/>
                <w:color w:val="000000"/>
                <w:sz w:val="18"/>
                <w:szCs w:val="18"/>
              </w:rPr>
              <w:t>137 445,44 zł</w:t>
            </w:r>
          </w:p>
        </w:tc>
        <w:tc>
          <w:tcPr>
            <w:tcW w:w="1287" w:type="dxa"/>
            <w:shd w:val="clear" w:color="auto" w:fill="auto"/>
            <w:vAlign w:val="center"/>
          </w:tcPr>
          <w:p w14:paraId="2544E9C4" w14:textId="192A6C27" w:rsidR="002F0FC9" w:rsidRPr="00C1399A" w:rsidRDefault="002F0FC9" w:rsidP="002F0FC9">
            <w:pPr>
              <w:spacing w:line="240" w:lineRule="auto"/>
              <w:jc w:val="right"/>
              <w:rPr>
                <w:rFonts w:ascii="Open Sans Condensed" w:hAnsi="Open Sans Condensed" w:cs="Open Sans Condensed"/>
                <w:color w:val="000000"/>
                <w:sz w:val="18"/>
                <w:szCs w:val="18"/>
              </w:rPr>
            </w:pPr>
            <w:r w:rsidRPr="00C1399A">
              <w:rPr>
                <w:rFonts w:ascii="Open Sans Condensed" w:hAnsi="Open Sans Condensed" w:cs="Open Sans Condensed"/>
                <w:color w:val="000000"/>
                <w:sz w:val="18"/>
                <w:szCs w:val="18"/>
              </w:rPr>
              <w:t>280 000,00 zł</w:t>
            </w:r>
          </w:p>
        </w:tc>
        <w:tc>
          <w:tcPr>
            <w:tcW w:w="1287" w:type="dxa"/>
            <w:shd w:val="clear" w:color="auto" w:fill="auto"/>
            <w:vAlign w:val="center"/>
          </w:tcPr>
          <w:p w14:paraId="2544E9C5" w14:textId="5C43A2F2" w:rsidR="002F0FC9" w:rsidRPr="00C1399A" w:rsidRDefault="002F0FC9" w:rsidP="002F0FC9">
            <w:pPr>
              <w:spacing w:line="240" w:lineRule="auto"/>
              <w:jc w:val="right"/>
              <w:rPr>
                <w:rFonts w:ascii="Open Sans Condensed" w:hAnsi="Open Sans Condensed" w:cs="Open Sans Condensed"/>
                <w:color w:val="000000"/>
                <w:sz w:val="18"/>
                <w:szCs w:val="18"/>
              </w:rPr>
            </w:pPr>
            <w:r w:rsidRPr="00C1399A">
              <w:rPr>
                <w:rFonts w:ascii="Open Sans Condensed" w:hAnsi="Open Sans Condensed" w:cs="Open Sans Condensed"/>
                <w:color w:val="000000"/>
                <w:sz w:val="18"/>
                <w:szCs w:val="18"/>
              </w:rPr>
              <w:t>83 797,03 zł</w:t>
            </w:r>
          </w:p>
        </w:tc>
        <w:tc>
          <w:tcPr>
            <w:tcW w:w="1287" w:type="dxa"/>
            <w:shd w:val="clear" w:color="auto" w:fill="auto"/>
            <w:vAlign w:val="center"/>
          </w:tcPr>
          <w:p w14:paraId="1C928E60" w14:textId="06C808DF" w:rsidR="002F0FC9" w:rsidRPr="00C1399A" w:rsidRDefault="002F0FC9" w:rsidP="002F0FC9">
            <w:pPr>
              <w:spacing w:line="240" w:lineRule="auto"/>
              <w:jc w:val="right"/>
              <w:rPr>
                <w:rFonts w:ascii="Open Sans Condensed" w:hAnsi="Open Sans Condensed" w:cs="Open Sans Condensed"/>
                <w:color w:val="000000"/>
                <w:sz w:val="18"/>
                <w:szCs w:val="18"/>
              </w:rPr>
            </w:pPr>
            <w:r w:rsidRPr="00C1399A">
              <w:rPr>
                <w:rFonts w:ascii="Open Sans Condensed" w:hAnsi="Open Sans Condensed" w:cs="Open Sans Condensed"/>
                <w:color w:val="000000"/>
                <w:sz w:val="18"/>
                <w:szCs w:val="18"/>
              </w:rPr>
              <w:t>27 394,49 zł</w:t>
            </w:r>
          </w:p>
        </w:tc>
      </w:tr>
      <w:tr w:rsidR="002F0FC9" w:rsidRPr="00C1399A" w14:paraId="2544E9CE" w14:textId="55814AD6" w:rsidTr="00F15FD5">
        <w:tc>
          <w:tcPr>
            <w:tcW w:w="558" w:type="dxa"/>
            <w:shd w:val="clear" w:color="auto" w:fill="FEECED"/>
            <w:vAlign w:val="center"/>
            <w:hideMark/>
          </w:tcPr>
          <w:p w14:paraId="2544E9C7" w14:textId="77777777" w:rsidR="002F0FC9" w:rsidRPr="00C1399A" w:rsidRDefault="002F0FC9" w:rsidP="002F0FC9">
            <w:pPr>
              <w:spacing w:line="240" w:lineRule="auto"/>
              <w:jc w:val="right"/>
              <w:rPr>
                <w:rFonts w:ascii="Open Sans Condensed" w:eastAsia="Times New Roman" w:hAnsi="Open Sans Condensed" w:cs="Open Sans Condensed"/>
                <w:color w:val="000000"/>
                <w:sz w:val="18"/>
                <w:szCs w:val="18"/>
                <w:lang w:eastAsia="pl-PL"/>
              </w:rPr>
            </w:pPr>
            <w:r w:rsidRPr="00C1399A">
              <w:rPr>
                <w:rFonts w:ascii="Open Sans Condensed" w:hAnsi="Open Sans Condensed" w:cs="Open Sans Condensed"/>
                <w:color w:val="000000"/>
                <w:sz w:val="18"/>
                <w:szCs w:val="18"/>
              </w:rPr>
              <w:t>2020</w:t>
            </w:r>
          </w:p>
        </w:tc>
        <w:tc>
          <w:tcPr>
            <w:tcW w:w="1184" w:type="dxa"/>
            <w:shd w:val="clear" w:color="auto" w:fill="FEECED"/>
            <w:vAlign w:val="center"/>
            <w:hideMark/>
          </w:tcPr>
          <w:p w14:paraId="2544E9C8" w14:textId="335D3C12" w:rsidR="002F0FC9" w:rsidRPr="00E52EF4" w:rsidRDefault="002F0FC9" w:rsidP="002F0FC9">
            <w:pPr>
              <w:spacing w:line="240" w:lineRule="auto"/>
              <w:jc w:val="right"/>
              <w:rPr>
                <w:rFonts w:ascii="Open Sans Condensed" w:eastAsia="Times New Roman" w:hAnsi="Open Sans Condensed" w:cs="Open Sans Condensed"/>
                <w:b/>
                <w:bCs/>
                <w:color w:val="000000"/>
                <w:sz w:val="16"/>
                <w:szCs w:val="16"/>
                <w:lang w:eastAsia="pl-PL"/>
              </w:rPr>
            </w:pPr>
            <w:r w:rsidRPr="00E52EF4">
              <w:rPr>
                <w:rFonts w:ascii="Open Sans Condensed" w:hAnsi="Open Sans Condensed" w:cs="Open Sans Condensed"/>
                <w:b/>
                <w:bCs/>
                <w:color w:val="000000"/>
                <w:sz w:val="16"/>
                <w:szCs w:val="16"/>
              </w:rPr>
              <w:t>10 937 725,24 zł</w:t>
            </w:r>
          </w:p>
        </w:tc>
        <w:tc>
          <w:tcPr>
            <w:tcW w:w="1372" w:type="dxa"/>
            <w:shd w:val="clear" w:color="auto" w:fill="FEECED"/>
            <w:vAlign w:val="center"/>
            <w:hideMark/>
          </w:tcPr>
          <w:p w14:paraId="2544E9C9" w14:textId="0DF2FB86" w:rsidR="002F0FC9" w:rsidRPr="00C1399A" w:rsidRDefault="002F0FC9" w:rsidP="002F0FC9">
            <w:pPr>
              <w:spacing w:line="240" w:lineRule="auto"/>
              <w:jc w:val="right"/>
              <w:rPr>
                <w:rFonts w:ascii="Open Sans Condensed" w:eastAsia="Times New Roman" w:hAnsi="Open Sans Condensed" w:cs="Open Sans Condensed"/>
                <w:b/>
                <w:bCs/>
                <w:color w:val="000000"/>
                <w:sz w:val="18"/>
                <w:szCs w:val="18"/>
                <w:lang w:eastAsia="pl-PL"/>
              </w:rPr>
            </w:pPr>
            <w:r>
              <w:rPr>
                <w:rFonts w:ascii="Open Sans Condensed" w:hAnsi="Open Sans Condensed" w:cs="Open Sans Condensed"/>
                <w:b/>
                <w:bCs/>
                <w:color w:val="000000"/>
                <w:sz w:val="18"/>
                <w:szCs w:val="18"/>
              </w:rPr>
              <w:t>10 468 749,20 zł</w:t>
            </w:r>
          </w:p>
        </w:tc>
        <w:tc>
          <w:tcPr>
            <w:tcW w:w="1287" w:type="dxa"/>
            <w:shd w:val="clear" w:color="auto" w:fill="FEECED"/>
            <w:vAlign w:val="center"/>
            <w:hideMark/>
          </w:tcPr>
          <w:p w14:paraId="2544E9CA" w14:textId="4EB1DF68" w:rsidR="002F0FC9" w:rsidRPr="00C1399A" w:rsidRDefault="002F0FC9" w:rsidP="002F0FC9">
            <w:pPr>
              <w:spacing w:line="240" w:lineRule="auto"/>
              <w:jc w:val="right"/>
              <w:rPr>
                <w:rFonts w:ascii="Open Sans Condensed" w:eastAsia="Times New Roman" w:hAnsi="Open Sans Condensed" w:cs="Open Sans Condensed"/>
                <w:color w:val="000000"/>
                <w:sz w:val="18"/>
                <w:szCs w:val="18"/>
                <w:lang w:eastAsia="pl-PL"/>
              </w:rPr>
            </w:pPr>
            <w:r w:rsidRPr="00C1399A">
              <w:rPr>
                <w:rFonts w:ascii="Open Sans Condensed" w:hAnsi="Open Sans Condensed" w:cs="Open Sans Condensed"/>
                <w:color w:val="000000"/>
                <w:sz w:val="18"/>
                <w:szCs w:val="18"/>
              </w:rPr>
              <w:t>468 976,04 zł</w:t>
            </w:r>
          </w:p>
        </w:tc>
        <w:tc>
          <w:tcPr>
            <w:tcW w:w="1287" w:type="dxa"/>
            <w:shd w:val="clear" w:color="auto" w:fill="FEECED"/>
            <w:vAlign w:val="center"/>
            <w:hideMark/>
          </w:tcPr>
          <w:p w14:paraId="2544E9CB" w14:textId="293E0F6F" w:rsidR="002F0FC9" w:rsidRPr="00C1399A" w:rsidRDefault="002F0FC9" w:rsidP="002F0FC9">
            <w:pPr>
              <w:spacing w:line="240" w:lineRule="auto"/>
              <w:jc w:val="right"/>
              <w:rPr>
                <w:rFonts w:ascii="Open Sans Condensed" w:eastAsia="Times New Roman" w:hAnsi="Open Sans Condensed" w:cs="Open Sans Condensed"/>
                <w:color w:val="000000"/>
                <w:sz w:val="18"/>
                <w:szCs w:val="18"/>
                <w:lang w:eastAsia="pl-PL"/>
              </w:rPr>
            </w:pPr>
            <w:r w:rsidRPr="00C1399A">
              <w:rPr>
                <w:rFonts w:ascii="Open Sans Condensed" w:hAnsi="Open Sans Condensed" w:cs="Open Sans Condensed"/>
                <w:color w:val="000000"/>
                <w:sz w:val="18"/>
                <w:szCs w:val="18"/>
              </w:rPr>
              <w:t>127 984,66 zł</w:t>
            </w:r>
          </w:p>
        </w:tc>
        <w:tc>
          <w:tcPr>
            <w:tcW w:w="1287" w:type="dxa"/>
            <w:shd w:val="clear" w:color="auto" w:fill="FEECED"/>
            <w:vAlign w:val="center"/>
            <w:hideMark/>
          </w:tcPr>
          <w:p w14:paraId="2544E9CC" w14:textId="38ECB0B5" w:rsidR="002F0FC9" w:rsidRPr="00C1399A" w:rsidRDefault="002F0FC9" w:rsidP="002F0FC9">
            <w:pPr>
              <w:spacing w:line="240" w:lineRule="auto"/>
              <w:jc w:val="right"/>
              <w:rPr>
                <w:rFonts w:ascii="Open Sans Condensed" w:eastAsia="Times New Roman" w:hAnsi="Open Sans Condensed" w:cs="Open Sans Condensed"/>
                <w:color w:val="000000"/>
                <w:sz w:val="18"/>
                <w:szCs w:val="18"/>
                <w:lang w:eastAsia="pl-PL"/>
              </w:rPr>
            </w:pPr>
            <w:r w:rsidRPr="00C1399A">
              <w:rPr>
                <w:rFonts w:ascii="Open Sans Condensed" w:hAnsi="Open Sans Condensed" w:cs="Open Sans Condensed"/>
                <w:color w:val="000000"/>
                <w:sz w:val="18"/>
                <w:szCs w:val="18"/>
              </w:rPr>
              <w:t>251 579,86 zł</w:t>
            </w:r>
          </w:p>
        </w:tc>
        <w:tc>
          <w:tcPr>
            <w:tcW w:w="1287" w:type="dxa"/>
            <w:shd w:val="clear" w:color="auto" w:fill="FEECED"/>
            <w:vAlign w:val="center"/>
            <w:hideMark/>
          </w:tcPr>
          <w:p w14:paraId="2544E9CD" w14:textId="2548D635" w:rsidR="002F0FC9" w:rsidRPr="00C1399A" w:rsidRDefault="002F0FC9" w:rsidP="002F0FC9">
            <w:pPr>
              <w:spacing w:line="240" w:lineRule="auto"/>
              <w:jc w:val="right"/>
              <w:rPr>
                <w:rFonts w:ascii="Open Sans Condensed" w:eastAsia="Times New Roman" w:hAnsi="Open Sans Condensed" w:cs="Open Sans Condensed"/>
                <w:color w:val="000000"/>
                <w:sz w:val="18"/>
                <w:szCs w:val="18"/>
                <w:lang w:eastAsia="pl-PL"/>
              </w:rPr>
            </w:pPr>
            <w:r w:rsidRPr="00C1399A">
              <w:rPr>
                <w:rFonts w:ascii="Open Sans Condensed" w:hAnsi="Open Sans Condensed" w:cs="Open Sans Condensed"/>
                <w:color w:val="000000"/>
                <w:sz w:val="18"/>
                <w:szCs w:val="18"/>
              </w:rPr>
              <w:t>78 709,79 zł</w:t>
            </w:r>
          </w:p>
        </w:tc>
        <w:tc>
          <w:tcPr>
            <w:tcW w:w="1287" w:type="dxa"/>
            <w:shd w:val="clear" w:color="auto" w:fill="FEECED"/>
            <w:vAlign w:val="center"/>
          </w:tcPr>
          <w:p w14:paraId="4809420B" w14:textId="39426531" w:rsidR="002F0FC9" w:rsidRPr="00C1399A" w:rsidRDefault="002F0FC9" w:rsidP="002F0FC9">
            <w:pPr>
              <w:spacing w:line="240" w:lineRule="auto"/>
              <w:jc w:val="right"/>
              <w:rPr>
                <w:rFonts w:ascii="Open Sans Condensed" w:eastAsia="Times New Roman" w:hAnsi="Open Sans Condensed" w:cs="Open Sans Condensed"/>
                <w:color w:val="000000"/>
                <w:sz w:val="18"/>
                <w:szCs w:val="18"/>
                <w:lang w:eastAsia="pl-PL"/>
              </w:rPr>
            </w:pPr>
            <w:r w:rsidRPr="00C1399A">
              <w:rPr>
                <w:rFonts w:ascii="Open Sans Condensed" w:hAnsi="Open Sans Condensed" w:cs="Open Sans Condensed"/>
                <w:color w:val="000000"/>
                <w:sz w:val="18"/>
                <w:szCs w:val="18"/>
              </w:rPr>
              <w:t>10 701,73 zł</w:t>
            </w:r>
          </w:p>
        </w:tc>
      </w:tr>
      <w:tr w:rsidR="002F0FC9" w:rsidRPr="00C1399A" w14:paraId="1A3FDC64" w14:textId="77777777" w:rsidTr="00F15FD5">
        <w:tc>
          <w:tcPr>
            <w:tcW w:w="558" w:type="dxa"/>
            <w:shd w:val="clear" w:color="auto" w:fill="auto"/>
            <w:vAlign w:val="center"/>
          </w:tcPr>
          <w:p w14:paraId="1BA5A7D0" w14:textId="0A833DEE" w:rsidR="002F0FC9" w:rsidRPr="00C1399A" w:rsidRDefault="002F0FC9" w:rsidP="002F0FC9">
            <w:pPr>
              <w:spacing w:line="240" w:lineRule="auto"/>
              <w:jc w:val="right"/>
              <w:rPr>
                <w:rFonts w:ascii="Open Sans Condensed" w:hAnsi="Open Sans Condensed" w:cs="Open Sans Condensed"/>
                <w:color w:val="000000"/>
                <w:sz w:val="18"/>
                <w:szCs w:val="18"/>
              </w:rPr>
            </w:pPr>
            <w:r w:rsidRPr="00C1399A">
              <w:rPr>
                <w:rFonts w:ascii="Open Sans Condensed" w:hAnsi="Open Sans Condensed" w:cs="Open Sans Condensed"/>
                <w:color w:val="000000"/>
                <w:sz w:val="18"/>
                <w:szCs w:val="18"/>
              </w:rPr>
              <w:t>2021</w:t>
            </w:r>
          </w:p>
        </w:tc>
        <w:tc>
          <w:tcPr>
            <w:tcW w:w="1184" w:type="dxa"/>
            <w:shd w:val="clear" w:color="auto" w:fill="auto"/>
            <w:vAlign w:val="center"/>
          </w:tcPr>
          <w:p w14:paraId="3D239D5F" w14:textId="28579D76" w:rsidR="002F0FC9" w:rsidRPr="00E52EF4" w:rsidRDefault="002F0FC9" w:rsidP="002F0FC9">
            <w:pPr>
              <w:spacing w:line="240" w:lineRule="auto"/>
              <w:jc w:val="right"/>
              <w:rPr>
                <w:rFonts w:ascii="Open Sans Condensed" w:hAnsi="Open Sans Condensed" w:cs="Open Sans Condensed"/>
                <w:b/>
                <w:bCs/>
                <w:color w:val="000000"/>
                <w:sz w:val="16"/>
                <w:szCs w:val="16"/>
              </w:rPr>
            </w:pPr>
            <w:r w:rsidRPr="00E52EF4">
              <w:rPr>
                <w:rFonts w:ascii="Open Sans Condensed" w:hAnsi="Open Sans Condensed" w:cs="Open Sans Condensed"/>
                <w:b/>
                <w:bCs/>
                <w:color w:val="000000"/>
                <w:sz w:val="16"/>
                <w:szCs w:val="16"/>
              </w:rPr>
              <w:t>12 229 145,97 zł</w:t>
            </w:r>
          </w:p>
        </w:tc>
        <w:tc>
          <w:tcPr>
            <w:tcW w:w="1372" w:type="dxa"/>
            <w:shd w:val="clear" w:color="auto" w:fill="auto"/>
            <w:vAlign w:val="center"/>
          </w:tcPr>
          <w:p w14:paraId="1A5911F1" w14:textId="6F237250" w:rsidR="002F0FC9" w:rsidRPr="00C1399A" w:rsidRDefault="002F0FC9" w:rsidP="002F0FC9">
            <w:pPr>
              <w:spacing w:line="240" w:lineRule="auto"/>
              <w:jc w:val="right"/>
              <w:rPr>
                <w:rFonts w:ascii="Open Sans Condensed" w:hAnsi="Open Sans Condensed" w:cs="Open Sans Condensed"/>
                <w:b/>
                <w:bCs/>
                <w:color w:val="000000"/>
                <w:sz w:val="18"/>
                <w:szCs w:val="18"/>
              </w:rPr>
            </w:pPr>
            <w:r>
              <w:rPr>
                <w:rFonts w:ascii="Open Sans Condensed" w:hAnsi="Open Sans Condensed" w:cs="Open Sans Condensed"/>
                <w:b/>
                <w:bCs/>
                <w:color w:val="000000"/>
                <w:sz w:val="18"/>
                <w:szCs w:val="18"/>
              </w:rPr>
              <w:t>11 648 082,73 zł</w:t>
            </w:r>
          </w:p>
        </w:tc>
        <w:tc>
          <w:tcPr>
            <w:tcW w:w="1287" w:type="dxa"/>
            <w:shd w:val="clear" w:color="auto" w:fill="auto"/>
            <w:vAlign w:val="center"/>
          </w:tcPr>
          <w:p w14:paraId="66120884" w14:textId="439C1476" w:rsidR="002F0FC9" w:rsidRPr="00C1399A" w:rsidRDefault="002F0FC9" w:rsidP="002F0FC9">
            <w:pPr>
              <w:spacing w:line="240" w:lineRule="auto"/>
              <w:jc w:val="right"/>
              <w:rPr>
                <w:rFonts w:ascii="Open Sans Condensed" w:hAnsi="Open Sans Condensed" w:cs="Open Sans Condensed"/>
                <w:color w:val="000000"/>
                <w:sz w:val="18"/>
                <w:szCs w:val="18"/>
              </w:rPr>
            </w:pPr>
            <w:r w:rsidRPr="00C1399A">
              <w:rPr>
                <w:rFonts w:ascii="Open Sans Condensed" w:hAnsi="Open Sans Condensed" w:cs="Open Sans Condensed"/>
                <w:color w:val="000000"/>
                <w:sz w:val="18"/>
                <w:szCs w:val="18"/>
              </w:rPr>
              <w:t>581 063,24 zł</w:t>
            </w:r>
          </w:p>
        </w:tc>
        <w:tc>
          <w:tcPr>
            <w:tcW w:w="1287" w:type="dxa"/>
            <w:shd w:val="clear" w:color="auto" w:fill="auto"/>
            <w:vAlign w:val="center"/>
          </w:tcPr>
          <w:p w14:paraId="5CDD921C" w14:textId="377A678D" w:rsidR="002F0FC9" w:rsidRPr="00C1399A" w:rsidRDefault="002F0FC9" w:rsidP="002F0FC9">
            <w:pPr>
              <w:spacing w:line="240" w:lineRule="auto"/>
              <w:jc w:val="right"/>
              <w:rPr>
                <w:rFonts w:ascii="Open Sans Condensed" w:hAnsi="Open Sans Condensed" w:cs="Open Sans Condensed"/>
                <w:color w:val="000000"/>
                <w:sz w:val="18"/>
                <w:szCs w:val="18"/>
              </w:rPr>
            </w:pPr>
            <w:r w:rsidRPr="00C1399A">
              <w:rPr>
                <w:rFonts w:ascii="Open Sans Condensed" w:hAnsi="Open Sans Condensed" w:cs="Open Sans Condensed"/>
                <w:color w:val="000000"/>
                <w:sz w:val="18"/>
                <w:szCs w:val="18"/>
              </w:rPr>
              <w:t>144 341,32 zł</w:t>
            </w:r>
          </w:p>
        </w:tc>
        <w:tc>
          <w:tcPr>
            <w:tcW w:w="1287" w:type="dxa"/>
            <w:shd w:val="clear" w:color="auto" w:fill="auto"/>
            <w:vAlign w:val="center"/>
          </w:tcPr>
          <w:p w14:paraId="3B3B1410" w14:textId="46035A2D" w:rsidR="002F0FC9" w:rsidRPr="00C1399A" w:rsidRDefault="002F0FC9" w:rsidP="002F0FC9">
            <w:pPr>
              <w:spacing w:line="240" w:lineRule="auto"/>
              <w:jc w:val="right"/>
              <w:rPr>
                <w:rFonts w:ascii="Open Sans Condensed" w:hAnsi="Open Sans Condensed" w:cs="Open Sans Condensed"/>
                <w:color w:val="000000"/>
                <w:sz w:val="18"/>
                <w:szCs w:val="18"/>
              </w:rPr>
            </w:pPr>
            <w:r w:rsidRPr="00C1399A">
              <w:rPr>
                <w:rFonts w:ascii="Open Sans Condensed" w:hAnsi="Open Sans Condensed" w:cs="Open Sans Condensed"/>
                <w:color w:val="000000"/>
                <w:sz w:val="18"/>
                <w:szCs w:val="18"/>
              </w:rPr>
              <w:t>331 222,70 zł</w:t>
            </w:r>
          </w:p>
        </w:tc>
        <w:tc>
          <w:tcPr>
            <w:tcW w:w="1287" w:type="dxa"/>
            <w:shd w:val="clear" w:color="auto" w:fill="auto"/>
            <w:vAlign w:val="center"/>
          </w:tcPr>
          <w:p w14:paraId="647D861F" w14:textId="72DE5935" w:rsidR="002F0FC9" w:rsidRPr="00C1399A" w:rsidRDefault="002F0FC9" w:rsidP="002F0FC9">
            <w:pPr>
              <w:spacing w:line="240" w:lineRule="auto"/>
              <w:jc w:val="right"/>
              <w:rPr>
                <w:rFonts w:ascii="Open Sans Condensed" w:eastAsia="Times New Roman" w:hAnsi="Open Sans Condensed" w:cs="Open Sans Condensed"/>
                <w:color w:val="000000"/>
                <w:sz w:val="18"/>
                <w:szCs w:val="18"/>
                <w:lang w:eastAsia="pl-PL"/>
              </w:rPr>
            </w:pPr>
            <w:r w:rsidRPr="00C1399A">
              <w:rPr>
                <w:rFonts w:ascii="Open Sans Condensed" w:hAnsi="Open Sans Condensed" w:cs="Open Sans Condensed"/>
                <w:color w:val="000000"/>
                <w:sz w:val="18"/>
                <w:szCs w:val="18"/>
              </w:rPr>
              <w:t>105 499,22 zł</w:t>
            </w:r>
          </w:p>
        </w:tc>
        <w:tc>
          <w:tcPr>
            <w:tcW w:w="1287" w:type="dxa"/>
            <w:shd w:val="clear" w:color="auto" w:fill="auto"/>
            <w:vAlign w:val="center"/>
          </w:tcPr>
          <w:p w14:paraId="3E8F4B13" w14:textId="4D640144" w:rsidR="002F0FC9" w:rsidRPr="00C1399A" w:rsidRDefault="002F0FC9" w:rsidP="002F0FC9">
            <w:pPr>
              <w:spacing w:line="240" w:lineRule="auto"/>
              <w:jc w:val="right"/>
              <w:rPr>
                <w:rFonts w:ascii="Open Sans Condensed" w:hAnsi="Open Sans Condensed" w:cs="Open Sans Condensed"/>
                <w:color w:val="000000"/>
                <w:sz w:val="18"/>
                <w:szCs w:val="18"/>
              </w:rPr>
            </w:pPr>
            <w:r w:rsidRPr="00C1399A">
              <w:rPr>
                <w:rFonts w:ascii="Open Sans Condensed" w:hAnsi="Open Sans Condensed" w:cs="Open Sans Condensed"/>
                <w:color w:val="000000"/>
                <w:sz w:val="18"/>
                <w:szCs w:val="18"/>
              </w:rPr>
              <w:t>-   zł</w:t>
            </w:r>
          </w:p>
        </w:tc>
      </w:tr>
      <w:tr w:rsidR="002F0FC9" w:rsidRPr="00C1399A" w14:paraId="39175704" w14:textId="77777777" w:rsidTr="00F15FD5">
        <w:tc>
          <w:tcPr>
            <w:tcW w:w="558" w:type="dxa"/>
            <w:shd w:val="clear" w:color="auto" w:fill="FEECED"/>
            <w:vAlign w:val="center"/>
          </w:tcPr>
          <w:p w14:paraId="5B9F1B24" w14:textId="30AF0BAC" w:rsidR="002F0FC9" w:rsidRPr="00C1399A" w:rsidRDefault="002F0FC9" w:rsidP="002F0FC9">
            <w:pPr>
              <w:spacing w:line="240" w:lineRule="auto"/>
              <w:jc w:val="right"/>
              <w:rPr>
                <w:rFonts w:ascii="Open Sans Condensed" w:hAnsi="Open Sans Condensed" w:cs="Open Sans Condensed"/>
                <w:color w:val="000000"/>
                <w:sz w:val="18"/>
                <w:szCs w:val="18"/>
              </w:rPr>
            </w:pPr>
            <w:r w:rsidRPr="00C1399A">
              <w:rPr>
                <w:rFonts w:ascii="Open Sans Condensed" w:hAnsi="Open Sans Condensed" w:cs="Open Sans Condensed"/>
                <w:color w:val="000000"/>
                <w:sz w:val="18"/>
                <w:szCs w:val="18"/>
              </w:rPr>
              <w:t>2022</w:t>
            </w:r>
          </w:p>
        </w:tc>
        <w:tc>
          <w:tcPr>
            <w:tcW w:w="1184" w:type="dxa"/>
            <w:shd w:val="clear" w:color="auto" w:fill="FEECED"/>
            <w:vAlign w:val="center"/>
          </w:tcPr>
          <w:p w14:paraId="01E11005" w14:textId="7848AAC8" w:rsidR="002F0FC9" w:rsidRPr="00E52EF4" w:rsidRDefault="002F0FC9" w:rsidP="002F0FC9">
            <w:pPr>
              <w:spacing w:line="240" w:lineRule="auto"/>
              <w:jc w:val="right"/>
              <w:rPr>
                <w:rFonts w:ascii="Open Sans Condensed" w:hAnsi="Open Sans Condensed" w:cs="Open Sans Condensed"/>
                <w:b/>
                <w:bCs/>
                <w:color w:val="000000"/>
                <w:sz w:val="16"/>
                <w:szCs w:val="16"/>
              </w:rPr>
            </w:pPr>
            <w:r w:rsidRPr="00E52EF4">
              <w:rPr>
                <w:rFonts w:ascii="Open Sans Condensed" w:hAnsi="Open Sans Condensed" w:cs="Open Sans Condensed"/>
                <w:b/>
                <w:bCs/>
                <w:color w:val="000000"/>
                <w:sz w:val="16"/>
                <w:szCs w:val="16"/>
              </w:rPr>
              <w:t>11 740 379,62 zł</w:t>
            </w:r>
          </w:p>
        </w:tc>
        <w:tc>
          <w:tcPr>
            <w:tcW w:w="1372" w:type="dxa"/>
            <w:shd w:val="clear" w:color="auto" w:fill="FEECED"/>
            <w:vAlign w:val="center"/>
          </w:tcPr>
          <w:p w14:paraId="32303E6C" w14:textId="241F1462" w:rsidR="002F0FC9" w:rsidRPr="00C1399A" w:rsidRDefault="002F0FC9" w:rsidP="002F0FC9">
            <w:pPr>
              <w:spacing w:line="240" w:lineRule="auto"/>
              <w:jc w:val="right"/>
              <w:rPr>
                <w:rFonts w:ascii="Open Sans Condensed" w:hAnsi="Open Sans Condensed" w:cs="Open Sans Condensed"/>
                <w:b/>
                <w:bCs/>
                <w:color w:val="000000"/>
                <w:sz w:val="18"/>
                <w:szCs w:val="18"/>
              </w:rPr>
            </w:pPr>
            <w:r>
              <w:rPr>
                <w:rFonts w:ascii="Open Sans Condensed" w:hAnsi="Open Sans Condensed" w:cs="Open Sans Condensed"/>
                <w:b/>
                <w:bCs/>
                <w:color w:val="000000"/>
                <w:sz w:val="18"/>
                <w:szCs w:val="18"/>
              </w:rPr>
              <w:t>11 163 931,65 zł</w:t>
            </w:r>
          </w:p>
        </w:tc>
        <w:tc>
          <w:tcPr>
            <w:tcW w:w="1287" w:type="dxa"/>
            <w:shd w:val="clear" w:color="auto" w:fill="FEECED"/>
            <w:vAlign w:val="center"/>
          </w:tcPr>
          <w:p w14:paraId="7FD78E53" w14:textId="375D58BA" w:rsidR="002F0FC9" w:rsidRPr="00C1399A" w:rsidRDefault="002F0FC9" w:rsidP="002F0FC9">
            <w:pPr>
              <w:spacing w:line="240" w:lineRule="auto"/>
              <w:jc w:val="right"/>
              <w:rPr>
                <w:rFonts w:ascii="Open Sans Condensed" w:hAnsi="Open Sans Condensed" w:cs="Open Sans Condensed"/>
                <w:color w:val="000000"/>
                <w:sz w:val="18"/>
                <w:szCs w:val="18"/>
              </w:rPr>
            </w:pPr>
            <w:r w:rsidRPr="00C1399A">
              <w:rPr>
                <w:rFonts w:ascii="Open Sans Condensed" w:hAnsi="Open Sans Condensed" w:cs="Open Sans Condensed"/>
                <w:color w:val="000000"/>
                <w:sz w:val="18"/>
                <w:szCs w:val="18"/>
              </w:rPr>
              <w:t>576 447,97 zł</w:t>
            </w:r>
          </w:p>
        </w:tc>
        <w:tc>
          <w:tcPr>
            <w:tcW w:w="1287" w:type="dxa"/>
            <w:shd w:val="clear" w:color="auto" w:fill="FEECED"/>
            <w:vAlign w:val="center"/>
          </w:tcPr>
          <w:p w14:paraId="0B7BF5E0" w14:textId="0CD10FA4" w:rsidR="002F0FC9" w:rsidRPr="00C1399A" w:rsidRDefault="002F0FC9" w:rsidP="002F0FC9">
            <w:pPr>
              <w:spacing w:line="240" w:lineRule="auto"/>
              <w:jc w:val="right"/>
              <w:rPr>
                <w:rFonts w:ascii="Open Sans Condensed" w:hAnsi="Open Sans Condensed" w:cs="Open Sans Condensed"/>
                <w:color w:val="000000"/>
                <w:sz w:val="18"/>
                <w:szCs w:val="18"/>
              </w:rPr>
            </w:pPr>
            <w:r w:rsidRPr="00C1399A">
              <w:rPr>
                <w:rFonts w:ascii="Open Sans Condensed" w:hAnsi="Open Sans Condensed" w:cs="Open Sans Condensed"/>
                <w:color w:val="000000"/>
                <w:sz w:val="18"/>
                <w:szCs w:val="18"/>
              </w:rPr>
              <w:t>144 354,44 zł</w:t>
            </w:r>
          </w:p>
        </w:tc>
        <w:tc>
          <w:tcPr>
            <w:tcW w:w="1287" w:type="dxa"/>
            <w:shd w:val="clear" w:color="auto" w:fill="FEECED"/>
            <w:vAlign w:val="center"/>
          </w:tcPr>
          <w:p w14:paraId="2D943F42" w14:textId="1AFC4A02" w:rsidR="002F0FC9" w:rsidRPr="00C1399A" w:rsidRDefault="002F0FC9" w:rsidP="002F0FC9">
            <w:pPr>
              <w:spacing w:line="240" w:lineRule="auto"/>
              <w:jc w:val="right"/>
              <w:rPr>
                <w:rFonts w:ascii="Open Sans Condensed" w:hAnsi="Open Sans Condensed" w:cs="Open Sans Condensed"/>
                <w:color w:val="000000"/>
                <w:sz w:val="18"/>
                <w:szCs w:val="18"/>
              </w:rPr>
            </w:pPr>
            <w:r w:rsidRPr="00C1399A">
              <w:rPr>
                <w:rFonts w:ascii="Open Sans Condensed" w:hAnsi="Open Sans Condensed" w:cs="Open Sans Condensed"/>
                <w:color w:val="000000"/>
                <w:sz w:val="18"/>
                <w:szCs w:val="18"/>
              </w:rPr>
              <w:t>329 606,67 zł</w:t>
            </w:r>
          </w:p>
        </w:tc>
        <w:tc>
          <w:tcPr>
            <w:tcW w:w="1287" w:type="dxa"/>
            <w:shd w:val="clear" w:color="auto" w:fill="FEECED"/>
            <w:vAlign w:val="center"/>
          </w:tcPr>
          <w:p w14:paraId="2B4B9940" w14:textId="07E43B47" w:rsidR="002F0FC9" w:rsidRPr="00C1399A" w:rsidRDefault="002F0FC9" w:rsidP="002F0FC9">
            <w:pPr>
              <w:spacing w:line="240" w:lineRule="auto"/>
              <w:jc w:val="right"/>
              <w:rPr>
                <w:rFonts w:ascii="Open Sans Condensed" w:eastAsia="Times New Roman" w:hAnsi="Open Sans Condensed" w:cs="Open Sans Condensed"/>
                <w:color w:val="000000"/>
                <w:sz w:val="18"/>
                <w:szCs w:val="18"/>
                <w:lang w:eastAsia="pl-PL"/>
              </w:rPr>
            </w:pPr>
            <w:r w:rsidRPr="00C1399A">
              <w:rPr>
                <w:rFonts w:ascii="Open Sans Condensed" w:hAnsi="Open Sans Condensed" w:cs="Open Sans Condensed"/>
                <w:color w:val="000000"/>
                <w:sz w:val="18"/>
                <w:szCs w:val="18"/>
              </w:rPr>
              <w:t>102 486,86 zł</w:t>
            </w:r>
          </w:p>
        </w:tc>
        <w:tc>
          <w:tcPr>
            <w:tcW w:w="1287" w:type="dxa"/>
            <w:shd w:val="clear" w:color="auto" w:fill="FEECED"/>
            <w:vAlign w:val="center"/>
          </w:tcPr>
          <w:p w14:paraId="0E42F0AA" w14:textId="22176167" w:rsidR="002F0FC9" w:rsidRPr="00C1399A" w:rsidRDefault="002F0FC9" w:rsidP="002F0FC9">
            <w:pPr>
              <w:spacing w:line="240" w:lineRule="auto"/>
              <w:jc w:val="right"/>
              <w:rPr>
                <w:rFonts w:ascii="Open Sans Condensed" w:hAnsi="Open Sans Condensed" w:cs="Open Sans Condensed"/>
                <w:color w:val="000000"/>
                <w:sz w:val="18"/>
                <w:szCs w:val="18"/>
              </w:rPr>
            </w:pPr>
            <w:r w:rsidRPr="00C1399A">
              <w:rPr>
                <w:rFonts w:ascii="Open Sans Condensed" w:hAnsi="Open Sans Condensed" w:cs="Open Sans Condensed"/>
                <w:color w:val="000000"/>
                <w:sz w:val="18"/>
                <w:szCs w:val="18"/>
              </w:rPr>
              <w:t>-   zł</w:t>
            </w:r>
          </w:p>
        </w:tc>
      </w:tr>
      <w:tr w:rsidR="002F0FC9" w:rsidRPr="00C1399A" w14:paraId="2544E9D6" w14:textId="71A4DBA1" w:rsidTr="00F15FD5">
        <w:tc>
          <w:tcPr>
            <w:tcW w:w="558" w:type="dxa"/>
            <w:shd w:val="clear" w:color="auto" w:fill="auto"/>
            <w:vAlign w:val="center"/>
            <w:hideMark/>
          </w:tcPr>
          <w:p w14:paraId="2544E9CF" w14:textId="5AFD6104" w:rsidR="002F0FC9" w:rsidRPr="00C1399A" w:rsidRDefault="002F0FC9" w:rsidP="002F0FC9">
            <w:pPr>
              <w:spacing w:line="240" w:lineRule="auto"/>
              <w:jc w:val="right"/>
              <w:rPr>
                <w:rFonts w:ascii="Open Sans Condensed" w:eastAsia="Times New Roman" w:hAnsi="Open Sans Condensed" w:cs="Open Sans Condensed"/>
                <w:color w:val="000000"/>
                <w:sz w:val="18"/>
                <w:szCs w:val="18"/>
                <w:lang w:eastAsia="pl-PL"/>
              </w:rPr>
            </w:pPr>
            <w:r w:rsidRPr="00C1399A">
              <w:rPr>
                <w:rFonts w:ascii="Open Sans Condensed" w:hAnsi="Open Sans Condensed" w:cs="Open Sans Condensed"/>
                <w:color w:val="000000"/>
                <w:sz w:val="18"/>
                <w:szCs w:val="18"/>
              </w:rPr>
              <w:t>2023</w:t>
            </w:r>
          </w:p>
        </w:tc>
        <w:tc>
          <w:tcPr>
            <w:tcW w:w="1184" w:type="dxa"/>
            <w:shd w:val="clear" w:color="auto" w:fill="auto"/>
            <w:vAlign w:val="center"/>
            <w:hideMark/>
          </w:tcPr>
          <w:p w14:paraId="2544E9D0" w14:textId="463506BC" w:rsidR="002F0FC9" w:rsidRPr="00E52EF4" w:rsidRDefault="002F0FC9" w:rsidP="002F0FC9">
            <w:pPr>
              <w:spacing w:line="240" w:lineRule="auto"/>
              <w:jc w:val="right"/>
              <w:rPr>
                <w:rFonts w:ascii="Open Sans Condensed" w:eastAsia="Times New Roman" w:hAnsi="Open Sans Condensed" w:cs="Open Sans Condensed"/>
                <w:b/>
                <w:bCs/>
                <w:color w:val="000000"/>
                <w:sz w:val="16"/>
                <w:szCs w:val="16"/>
                <w:lang w:eastAsia="pl-PL"/>
              </w:rPr>
            </w:pPr>
            <w:r w:rsidRPr="00E52EF4">
              <w:rPr>
                <w:rFonts w:ascii="Open Sans Condensed" w:hAnsi="Open Sans Condensed" w:cs="Open Sans Condensed"/>
                <w:b/>
                <w:bCs/>
                <w:color w:val="000000"/>
                <w:sz w:val="16"/>
                <w:szCs w:val="16"/>
              </w:rPr>
              <w:t>12 643 696,20 zł</w:t>
            </w:r>
          </w:p>
        </w:tc>
        <w:tc>
          <w:tcPr>
            <w:tcW w:w="1372" w:type="dxa"/>
            <w:shd w:val="clear" w:color="auto" w:fill="auto"/>
            <w:vAlign w:val="center"/>
            <w:hideMark/>
          </w:tcPr>
          <w:p w14:paraId="2544E9D1" w14:textId="3F2198F7" w:rsidR="002F0FC9" w:rsidRPr="00C1399A" w:rsidRDefault="002F0FC9" w:rsidP="002F0FC9">
            <w:pPr>
              <w:spacing w:line="240" w:lineRule="auto"/>
              <w:jc w:val="right"/>
              <w:rPr>
                <w:rFonts w:ascii="Open Sans Condensed" w:eastAsia="Times New Roman" w:hAnsi="Open Sans Condensed" w:cs="Open Sans Condensed"/>
                <w:b/>
                <w:bCs/>
                <w:color w:val="000000"/>
                <w:sz w:val="18"/>
                <w:szCs w:val="18"/>
                <w:lang w:eastAsia="pl-PL"/>
              </w:rPr>
            </w:pPr>
            <w:r>
              <w:rPr>
                <w:rFonts w:ascii="Open Sans Condensed" w:hAnsi="Open Sans Condensed" w:cs="Open Sans Condensed"/>
                <w:b/>
                <w:bCs/>
                <w:color w:val="000000"/>
                <w:sz w:val="18"/>
                <w:szCs w:val="18"/>
              </w:rPr>
              <w:t>11 997 112,01 zł</w:t>
            </w:r>
          </w:p>
        </w:tc>
        <w:tc>
          <w:tcPr>
            <w:tcW w:w="1287" w:type="dxa"/>
            <w:shd w:val="clear" w:color="auto" w:fill="auto"/>
            <w:vAlign w:val="center"/>
            <w:hideMark/>
          </w:tcPr>
          <w:p w14:paraId="2544E9D2" w14:textId="08EFB468" w:rsidR="002F0FC9" w:rsidRPr="00C1399A" w:rsidRDefault="002F0FC9" w:rsidP="002F0FC9">
            <w:pPr>
              <w:spacing w:line="240" w:lineRule="auto"/>
              <w:jc w:val="right"/>
              <w:rPr>
                <w:rFonts w:ascii="Open Sans Condensed" w:eastAsia="Times New Roman" w:hAnsi="Open Sans Condensed" w:cs="Open Sans Condensed"/>
                <w:color w:val="000000"/>
                <w:sz w:val="18"/>
                <w:szCs w:val="18"/>
                <w:lang w:eastAsia="pl-PL"/>
              </w:rPr>
            </w:pPr>
            <w:r w:rsidRPr="00C1399A">
              <w:rPr>
                <w:rFonts w:ascii="Open Sans Condensed" w:hAnsi="Open Sans Condensed" w:cs="Open Sans Condensed"/>
                <w:color w:val="000000"/>
                <w:sz w:val="18"/>
                <w:szCs w:val="18"/>
              </w:rPr>
              <w:t>646 584,19 zł</w:t>
            </w:r>
          </w:p>
        </w:tc>
        <w:tc>
          <w:tcPr>
            <w:tcW w:w="1287" w:type="dxa"/>
            <w:shd w:val="clear" w:color="auto" w:fill="auto"/>
            <w:vAlign w:val="center"/>
            <w:hideMark/>
          </w:tcPr>
          <w:p w14:paraId="2544E9D3" w14:textId="721A2E50" w:rsidR="002F0FC9" w:rsidRPr="00C1399A" w:rsidRDefault="002F0FC9" w:rsidP="002F0FC9">
            <w:pPr>
              <w:spacing w:line="240" w:lineRule="auto"/>
              <w:jc w:val="right"/>
              <w:rPr>
                <w:rFonts w:ascii="Open Sans Condensed" w:eastAsia="Times New Roman" w:hAnsi="Open Sans Condensed" w:cs="Open Sans Condensed"/>
                <w:color w:val="000000"/>
                <w:sz w:val="18"/>
                <w:szCs w:val="18"/>
                <w:lang w:eastAsia="pl-PL"/>
              </w:rPr>
            </w:pPr>
            <w:r w:rsidRPr="00C1399A">
              <w:rPr>
                <w:rFonts w:ascii="Open Sans Condensed" w:hAnsi="Open Sans Condensed" w:cs="Open Sans Condensed"/>
                <w:color w:val="000000"/>
                <w:sz w:val="18"/>
                <w:szCs w:val="18"/>
              </w:rPr>
              <w:t>210 031,40 zł</w:t>
            </w:r>
          </w:p>
        </w:tc>
        <w:tc>
          <w:tcPr>
            <w:tcW w:w="1287" w:type="dxa"/>
            <w:shd w:val="clear" w:color="auto" w:fill="auto"/>
            <w:vAlign w:val="center"/>
            <w:hideMark/>
          </w:tcPr>
          <w:p w14:paraId="2544E9D4" w14:textId="660080A7" w:rsidR="002F0FC9" w:rsidRPr="00C1399A" w:rsidRDefault="002F0FC9" w:rsidP="002F0FC9">
            <w:pPr>
              <w:spacing w:line="240" w:lineRule="auto"/>
              <w:jc w:val="right"/>
              <w:rPr>
                <w:rFonts w:ascii="Open Sans Condensed" w:eastAsia="Times New Roman" w:hAnsi="Open Sans Condensed" w:cs="Open Sans Condensed"/>
                <w:color w:val="000000"/>
                <w:sz w:val="18"/>
                <w:szCs w:val="18"/>
                <w:lang w:eastAsia="pl-PL"/>
              </w:rPr>
            </w:pPr>
            <w:r w:rsidRPr="00C1399A">
              <w:rPr>
                <w:rFonts w:ascii="Open Sans Condensed" w:hAnsi="Open Sans Condensed" w:cs="Open Sans Condensed"/>
                <w:color w:val="000000"/>
                <w:sz w:val="18"/>
                <w:szCs w:val="18"/>
              </w:rPr>
              <w:t>333 083,92 zł</w:t>
            </w:r>
          </w:p>
        </w:tc>
        <w:tc>
          <w:tcPr>
            <w:tcW w:w="1287" w:type="dxa"/>
            <w:shd w:val="clear" w:color="auto" w:fill="auto"/>
            <w:vAlign w:val="center"/>
            <w:hideMark/>
          </w:tcPr>
          <w:p w14:paraId="2544E9D5" w14:textId="1103737B" w:rsidR="002F0FC9" w:rsidRPr="00C1399A" w:rsidRDefault="002F0FC9" w:rsidP="002F0FC9">
            <w:pPr>
              <w:spacing w:line="240" w:lineRule="auto"/>
              <w:jc w:val="right"/>
              <w:rPr>
                <w:rFonts w:ascii="Open Sans Condensed" w:eastAsia="Times New Roman" w:hAnsi="Open Sans Condensed" w:cs="Open Sans Condensed"/>
                <w:color w:val="000000"/>
                <w:sz w:val="18"/>
                <w:szCs w:val="18"/>
                <w:lang w:eastAsia="pl-PL"/>
              </w:rPr>
            </w:pPr>
            <w:r w:rsidRPr="00C1399A">
              <w:rPr>
                <w:rFonts w:ascii="Open Sans Condensed" w:hAnsi="Open Sans Condensed" w:cs="Open Sans Condensed"/>
                <w:color w:val="000000"/>
                <w:sz w:val="18"/>
                <w:szCs w:val="18"/>
              </w:rPr>
              <w:t>103 468,87 zł</w:t>
            </w:r>
          </w:p>
        </w:tc>
        <w:tc>
          <w:tcPr>
            <w:tcW w:w="1287" w:type="dxa"/>
            <w:shd w:val="clear" w:color="auto" w:fill="auto"/>
            <w:vAlign w:val="center"/>
          </w:tcPr>
          <w:p w14:paraId="3AB9D13E" w14:textId="4AB9C82B" w:rsidR="002F0FC9" w:rsidRPr="00C1399A" w:rsidRDefault="002F0FC9" w:rsidP="002F0FC9">
            <w:pPr>
              <w:spacing w:line="240" w:lineRule="auto"/>
              <w:jc w:val="right"/>
              <w:rPr>
                <w:rFonts w:ascii="Open Sans Condensed" w:eastAsia="Times New Roman" w:hAnsi="Open Sans Condensed" w:cs="Open Sans Condensed"/>
                <w:color w:val="000000"/>
                <w:sz w:val="18"/>
                <w:szCs w:val="18"/>
                <w:lang w:eastAsia="pl-PL"/>
              </w:rPr>
            </w:pPr>
            <w:r w:rsidRPr="00C1399A">
              <w:rPr>
                <w:rFonts w:ascii="Open Sans Condensed" w:hAnsi="Open Sans Condensed" w:cs="Open Sans Condensed"/>
                <w:color w:val="000000"/>
                <w:sz w:val="18"/>
                <w:szCs w:val="18"/>
              </w:rPr>
              <w:t>-   zł</w:t>
            </w:r>
          </w:p>
        </w:tc>
      </w:tr>
    </w:tbl>
    <w:p w14:paraId="2544E9D7" w14:textId="287ECE6A" w:rsidR="005C2C78" w:rsidRPr="00C1399A" w:rsidRDefault="005C2C78" w:rsidP="006D7131">
      <w:pPr>
        <w:pStyle w:val="rdo"/>
      </w:pPr>
      <w:r w:rsidRPr="00C1399A">
        <w:rPr>
          <w:rFonts w:cs="Tahoma"/>
        </w:rPr>
        <w:t xml:space="preserve">Źródło: sprawozdania z realizacji budżetów gmin, </w:t>
      </w:r>
      <w:r w:rsidR="009B734B" w:rsidRPr="00C1399A">
        <w:t>dane UM</w:t>
      </w:r>
      <w:r w:rsidR="00A56C64">
        <w:t xml:space="preserve"> Stalowa Wola</w:t>
      </w:r>
    </w:p>
    <w:p w14:paraId="2544E9D8" w14:textId="6680FB45" w:rsidR="00466398" w:rsidRPr="003A652D" w:rsidRDefault="001F295E" w:rsidP="00A80950">
      <w:pPr>
        <w:spacing w:line="240" w:lineRule="auto"/>
        <w:jc w:val="center"/>
        <w:rPr>
          <w:highlight w:val="yellow"/>
        </w:rPr>
      </w:pPr>
      <w:r w:rsidRPr="00AA16AA">
        <w:rPr>
          <w:noProof/>
          <w:shd w:val="clear" w:color="auto" w:fill="C09D1A"/>
        </w:rPr>
        <w:lastRenderedPageBreak/>
        <w:drawing>
          <wp:inline distT="0" distB="0" distL="0" distR="0" wp14:anchorId="760F6BE5" wp14:editId="7D94299A">
            <wp:extent cx="6121400" cy="2398815"/>
            <wp:effectExtent l="0" t="0" r="0" b="0"/>
            <wp:docPr id="662089169" name="Wykres 1">
              <a:extLst xmlns:a="http://schemas.openxmlformats.org/drawingml/2006/main">
                <a:ext uri="{FF2B5EF4-FFF2-40B4-BE49-F238E27FC236}">
                  <a16:creationId xmlns:a16="http://schemas.microsoft.com/office/drawing/2014/main" id="{49F7E190-92B9-4A31-BB07-C47107E901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2544E9D9" w14:textId="36B1C9FA" w:rsidR="00D72B07" w:rsidRPr="00932C53" w:rsidRDefault="00D72B07" w:rsidP="00A34509">
      <w:pPr>
        <w:pStyle w:val="rysunek-podpis"/>
        <w:spacing w:after="0"/>
        <w:rPr>
          <w:i/>
        </w:rPr>
      </w:pPr>
      <w:bookmarkStart w:id="207" w:name="_Toc109397086"/>
      <w:bookmarkStart w:id="208" w:name="_Toc164939387"/>
      <w:r w:rsidRPr="00932C53">
        <w:t xml:space="preserve">Rys. </w:t>
      </w:r>
      <w:r w:rsidR="00A76619">
        <w:fldChar w:fldCharType="begin"/>
      </w:r>
      <w:r w:rsidR="00A76619">
        <w:instrText xml:space="preserve"> STYLEREF 1 \s </w:instrText>
      </w:r>
      <w:r w:rsidR="00A76619">
        <w:fldChar w:fldCharType="separate"/>
      </w:r>
      <w:r w:rsidR="00245637">
        <w:rPr>
          <w:noProof/>
        </w:rPr>
        <w:t>8</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2</w:t>
      </w:r>
      <w:r w:rsidR="00A76619">
        <w:fldChar w:fldCharType="end"/>
      </w:r>
      <w:r w:rsidRPr="00932C53">
        <w:t xml:space="preserve">. Pokrycie rekompensaty </w:t>
      </w:r>
      <w:r w:rsidR="00022356" w:rsidRPr="00932C53">
        <w:t>operatora</w:t>
      </w:r>
      <w:r w:rsidRPr="00932C53">
        <w:t xml:space="preserve"> w latach </w:t>
      </w:r>
      <w:bookmarkEnd w:id="207"/>
      <w:r w:rsidR="00022356" w:rsidRPr="00932C53">
        <w:t>201</w:t>
      </w:r>
      <w:r w:rsidR="00932C53" w:rsidRPr="00932C53">
        <w:t>7</w:t>
      </w:r>
      <w:r w:rsidR="00022356" w:rsidRPr="00932C53">
        <w:t>-202</w:t>
      </w:r>
      <w:r w:rsidR="001F295E">
        <w:t>3</w:t>
      </w:r>
      <w:bookmarkEnd w:id="208"/>
    </w:p>
    <w:p w14:paraId="2544E9DA" w14:textId="0760784F" w:rsidR="00D72B07" w:rsidRPr="00932C53" w:rsidRDefault="00D72B07" w:rsidP="00A34509">
      <w:pPr>
        <w:pStyle w:val="rdo"/>
        <w:spacing w:after="0"/>
        <w:rPr>
          <w:rFonts w:cs="Tahoma"/>
        </w:rPr>
      </w:pPr>
      <w:r w:rsidRPr="00932C53">
        <w:rPr>
          <w:rFonts w:cs="Tahoma"/>
        </w:rPr>
        <w:t xml:space="preserve">Źródło: </w:t>
      </w:r>
      <w:r w:rsidR="00C1399A">
        <w:rPr>
          <w:rFonts w:cs="Tahoma"/>
        </w:rPr>
        <w:t xml:space="preserve">opracowanie własne na podstawie </w:t>
      </w:r>
      <w:r w:rsidR="00C1399A" w:rsidRPr="00C1399A">
        <w:rPr>
          <w:rFonts w:cs="Tahoma"/>
        </w:rPr>
        <w:t>sprawozda</w:t>
      </w:r>
      <w:r w:rsidR="00C1399A">
        <w:rPr>
          <w:rFonts w:cs="Tahoma"/>
        </w:rPr>
        <w:t>ń</w:t>
      </w:r>
      <w:r w:rsidR="00C1399A" w:rsidRPr="00C1399A">
        <w:rPr>
          <w:rFonts w:cs="Tahoma"/>
        </w:rPr>
        <w:t xml:space="preserve"> z realizacji budżetów gmin, </w:t>
      </w:r>
      <w:r w:rsidR="00C1399A" w:rsidRPr="00C1399A">
        <w:t>dane UM</w:t>
      </w:r>
      <w:r w:rsidR="00A56C64">
        <w:t xml:space="preserve"> Stalowa Wola</w:t>
      </w:r>
    </w:p>
    <w:p w14:paraId="2544E9FD" w14:textId="77777777" w:rsidR="00BF25F4" w:rsidRPr="003A652D" w:rsidRDefault="00BF25F4" w:rsidP="005466F8">
      <w:pPr>
        <w:pStyle w:val="rdo"/>
        <w:rPr>
          <w:rFonts w:cs="Tahoma"/>
          <w:sz w:val="16"/>
          <w:szCs w:val="18"/>
          <w:highlight w:val="yellow"/>
        </w:rPr>
        <w:sectPr w:rsidR="00BF25F4" w:rsidRPr="003A652D" w:rsidSect="0034149A">
          <w:footerReference w:type="default" r:id="rId109"/>
          <w:pgSz w:w="11906" w:h="16838"/>
          <w:pgMar w:top="1417" w:right="849" w:bottom="1417" w:left="1417" w:header="567" w:footer="567" w:gutter="0"/>
          <w:cols w:space="708"/>
          <w:docGrid w:linePitch="360"/>
        </w:sectPr>
      </w:pPr>
      <w:bookmarkStart w:id="209" w:name="_Ref70594114"/>
    </w:p>
    <w:p w14:paraId="2544E9FE" w14:textId="61E9301A" w:rsidR="00C827C4" w:rsidRPr="000E68A7" w:rsidRDefault="00C827C4" w:rsidP="00F714B4">
      <w:pPr>
        <w:pStyle w:val="Nagwek1"/>
      </w:pPr>
      <w:bookmarkStart w:id="210" w:name="_Ref70598496"/>
      <w:bookmarkStart w:id="211" w:name="_Toc164939525"/>
      <w:r w:rsidRPr="000E68A7">
        <w:lastRenderedPageBreak/>
        <w:t>Planowana oferta transportowa oraz pożądany standard usług transportowych</w:t>
      </w:r>
      <w:r w:rsidR="00EF50C4" w:rsidRPr="000E68A7">
        <w:t xml:space="preserve"> </w:t>
      </w:r>
      <w:r w:rsidR="00684F15" w:rsidRPr="000E68A7">
        <w:t>w</w:t>
      </w:r>
      <w:r w:rsidR="00EF50C4" w:rsidRPr="000E68A7">
        <w:t xml:space="preserve"> </w:t>
      </w:r>
      <w:r w:rsidRPr="000E68A7">
        <w:t>przewozach o charakterze użyteczności publicznej</w:t>
      </w:r>
      <w:bookmarkEnd w:id="209"/>
      <w:bookmarkEnd w:id="210"/>
      <w:bookmarkEnd w:id="211"/>
    </w:p>
    <w:p w14:paraId="458E514F" w14:textId="29CCD826" w:rsidR="00EE2A53" w:rsidRDefault="00EE2A53" w:rsidP="00CB0ABC">
      <w:pPr>
        <w:pStyle w:val="Nagwek2"/>
        <w:ind w:left="1077" w:hanging="907"/>
      </w:pPr>
      <w:bookmarkStart w:id="212" w:name="_Toc164939526"/>
      <w:r>
        <w:t xml:space="preserve">Wizja </w:t>
      </w:r>
      <w:r w:rsidR="00026A9B">
        <w:t>komunikacji miejskiej organizowanej przez Gminę Stalowa Wola</w:t>
      </w:r>
      <w:bookmarkEnd w:id="212"/>
    </w:p>
    <w:p w14:paraId="4E1F5C35" w14:textId="77777777" w:rsidR="009329FF" w:rsidRDefault="009329FF" w:rsidP="009329FF">
      <w:r>
        <w:t>Wizję zrównoważonego rozwoju publicznego transportu zbiorowego organizowanego przez Gminę Stalowa Wola zdefiniowano jako</w:t>
      </w:r>
    </w:p>
    <w:p w14:paraId="242149FA" w14:textId="4F5BB550" w:rsidR="009329FF" w:rsidRPr="00740CF5" w:rsidRDefault="009329FF" w:rsidP="009329FF">
      <w:pPr>
        <w:pStyle w:val="pogrubionynorm"/>
      </w:pPr>
      <w:r w:rsidRPr="00740CF5">
        <w:t xml:space="preserve">Przyjazna komunikacja miejska, sprawnie </w:t>
      </w:r>
      <w:r w:rsidR="00B00187">
        <w:t>kształtująca</w:t>
      </w:r>
      <w:r w:rsidRPr="00740CF5">
        <w:t xml:space="preserve"> mobilność mieszkańc</w:t>
      </w:r>
      <w:r w:rsidR="00B00187">
        <w:t>ów</w:t>
      </w:r>
      <w:r w:rsidRPr="00740CF5">
        <w:t xml:space="preserve"> Stalowej Woli i</w:t>
      </w:r>
      <w:r w:rsidR="00770AD0">
        <w:t> </w:t>
      </w:r>
      <w:r w:rsidRPr="00740CF5">
        <w:t>okolic</w:t>
      </w:r>
    </w:p>
    <w:p w14:paraId="2C1FD2AA" w14:textId="704E3AAD" w:rsidR="009329FF" w:rsidRDefault="009329FF" w:rsidP="009329FF">
      <w:r>
        <w:t>Wizja jednoznacznie wskazuje, iż stalowowolska komunikacja miejska będzie przyjazna – zarówno dla</w:t>
      </w:r>
      <w:r w:rsidR="002D352D">
        <w:t> </w:t>
      </w:r>
      <w:r>
        <w:t>jej użytkowników, jak i dla osób, które nie będą korzystały z jej usług.</w:t>
      </w:r>
    </w:p>
    <w:p w14:paraId="5BE18B3D" w14:textId="77777777" w:rsidR="009329FF" w:rsidRDefault="009329FF" w:rsidP="009329FF">
      <w:r>
        <w:t>Autobusy będą dla wszystkich mieszkańców dostępne i przystępne. Odpowiednia infrastruktura przystankowa, przemyślane rozwiązania w zakresie konstrukcji i wyposażenia autobusów, zapewniać będą pełne przystosowanie dla osób mierzących się z jakimikolwiek trudnościami w przemieszczaniu się. Wygodny tabor gwarantujący wysoki komfort podróży będzie wciąż ekologiczny, przyczyniając się do dobrego stanu powietrza i niższego hałasu drogowego, czego beneficjentami będą wszyscy mieszkańcy Stalowej Woli i okolic.</w:t>
      </w:r>
    </w:p>
    <w:p w14:paraId="76A787F0" w14:textId="1DE97B42" w:rsidR="009329FF" w:rsidRDefault="009329FF" w:rsidP="009329FF">
      <w:r>
        <w:t>Korzystanie z komunikacji miejskiej będzie przystępne kosztowo – przyjazny system taryfowo-biletowy nie będzie stanowił barier uniemożliwiających korzystanie z usług komunikacji zbiorowej.</w:t>
      </w:r>
    </w:p>
    <w:p w14:paraId="1416E7CB" w14:textId="7C834CBC" w:rsidR="009329FF" w:rsidRDefault="009329FF" w:rsidP="009329FF">
      <w:r>
        <w:t>Zaplanowane rozkłady jazdy będą gwarantowały efektywne wykorzystanie autobusów, które dzięki konkurencyjnym trasom i przemyślanym godzinom odjazdów będą mogły przewozić wielu pasażerów, wypełniając potrzeby przewozowe mieszkańców.</w:t>
      </w:r>
    </w:p>
    <w:p w14:paraId="50EE8193" w14:textId="4DC715E9" w:rsidR="00EE2A53" w:rsidRDefault="009329FF" w:rsidP="00EE2A53">
      <w:r>
        <w:t>Podejmowanie działań zmierzających do osiągnięcia założonej wizji sprawi, iż stalowowolska komunikacja miejska stanowić będzie realną alternatywę względem innych form przemieszczania się, nadając jej większe znaczenie w systemie transportowym.</w:t>
      </w:r>
    </w:p>
    <w:p w14:paraId="5E4C191F" w14:textId="2889C99F" w:rsidR="009739BA" w:rsidRDefault="009739BA" w:rsidP="009739BA">
      <w:pPr>
        <w:pStyle w:val="Nagwek2"/>
        <w:ind w:left="1077" w:hanging="907"/>
      </w:pPr>
      <w:bookmarkStart w:id="213" w:name="_Toc164939527"/>
      <w:r>
        <w:t>Cel opracowania</w:t>
      </w:r>
      <w:bookmarkEnd w:id="213"/>
    </w:p>
    <w:p w14:paraId="48EE9DE3" w14:textId="68CE3550" w:rsidR="009739BA" w:rsidRPr="00415A93" w:rsidRDefault="009739BA" w:rsidP="009739BA">
      <w:pPr>
        <w:rPr>
          <w:rFonts w:eastAsia="Calibri" w:cs="Open Sans"/>
          <w:szCs w:val="20"/>
        </w:rPr>
      </w:pPr>
      <w:r w:rsidRPr="00415A93">
        <w:rPr>
          <w:rFonts w:eastAsia="Calibri" w:cs="Open Sans"/>
          <w:szCs w:val="20"/>
        </w:rPr>
        <w:t xml:space="preserve">Główny cel </w:t>
      </w:r>
      <w:r w:rsidRPr="00D15C57">
        <w:rPr>
          <w:rStyle w:val="pogrubionynormZnak"/>
        </w:rPr>
        <w:t>Planu zrównoważonego rozwoju publicznego transportu zbiorowego, którego organizatorem jest Gmina Stalowa Wola</w:t>
      </w:r>
      <w:r w:rsidRPr="00415A93">
        <w:t xml:space="preserve">, to </w:t>
      </w:r>
      <w:r w:rsidRPr="00415A93">
        <w:rPr>
          <w:rFonts w:eastAsia="Calibri" w:cs="Open Sans"/>
          <w:szCs w:val="20"/>
        </w:rPr>
        <w:t>zapewnienie efektywnych przewozów o charakterze użyteczności publicznej przy zachowaniu zasad zrównoważonego rozwoju transportu. Opiera się on na</w:t>
      </w:r>
      <w:r w:rsidR="002D352D">
        <w:rPr>
          <w:rFonts w:eastAsia="Calibri" w:cs="Open Sans"/>
          <w:szCs w:val="20"/>
        </w:rPr>
        <w:t> </w:t>
      </w:r>
      <w:r w:rsidRPr="00415A93">
        <w:rPr>
          <w:rFonts w:eastAsia="Calibri" w:cs="Open Sans"/>
          <w:szCs w:val="20"/>
        </w:rPr>
        <w:t>podniesieniu znaczenia mobilności komunikacyjnej dla rozwoju społeczno-gospodarczego, przy</w:t>
      </w:r>
      <w:r w:rsidR="002D352D">
        <w:rPr>
          <w:rFonts w:eastAsia="Calibri" w:cs="Open Sans"/>
          <w:szCs w:val="20"/>
        </w:rPr>
        <w:t> </w:t>
      </w:r>
      <w:r w:rsidRPr="00415A93">
        <w:rPr>
          <w:rFonts w:eastAsia="Calibri" w:cs="Open Sans"/>
          <w:szCs w:val="20"/>
        </w:rPr>
        <w:t>uniknięciu negatywnych skutków niekontrolowanego rozwoju transportu indywidualnego. Kolejnymi celami planu, które powinny zostać zrealizowane, aby zapewnić odpowiedni standard usług transportowych, są m.in.:</w:t>
      </w:r>
    </w:p>
    <w:p w14:paraId="052BECC8" w14:textId="77777777" w:rsidR="009739BA" w:rsidRPr="00415A93" w:rsidRDefault="009739BA" w:rsidP="009739BA">
      <w:pPr>
        <w:pStyle w:val="punktorpeny"/>
        <w:rPr>
          <w:rFonts w:cs="Open Sans"/>
          <w:szCs w:val="20"/>
        </w:rPr>
      </w:pPr>
      <w:r w:rsidRPr="00415A93">
        <w:rPr>
          <w:rFonts w:cs="Open Sans"/>
          <w:szCs w:val="20"/>
        </w:rPr>
        <w:t>dostosowanie usług przewozowych do rzeczywistych potrzeb pasażerów,</w:t>
      </w:r>
    </w:p>
    <w:p w14:paraId="01275A93" w14:textId="77777777" w:rsidR="009739BA" w:rsidRPr="00415A93" w:rsidRDefault="009739BA" w:rsidP="009739BA">
      <w:pPr>
        <w:pStyle w:val="punktorpeny"/>
        <w:rPr>
          <w:rFonts w:cs="Open Sans"/>
          <w:szCs w:val="20"/>
        </w:rPr>
      </w:pPr>
      <w:r w:rsidRPr="00415A93">
        <w:rPr>
          <w:rFonts w:cs="Open Sans"/>
          <w:szCs w:val="20"/>
        </w:rPr>
        <w:t>zapewnienie odpowiedniej dostępności dla osób niepełnosprawnych,</w:t>
      </w:r>
    </w:p>
    <w:p w14:paraId="5DCA696E" w14:textId="77777777" w:rsidR="009739BA" w:rsidRPr="00415A93" w:rsidRDefault="009739BA" w:rsidP="009739BA">
      <w:pPr>
        <w:pStyle w:val="punktorpeny"/>
        <w:rPr>
          <w:rFonts w:cs="Open Sans"/>
          <w:szCs w:val="20"/>
        </w:rPr>
      </w:pPr>
      <w:r w:rsidRPr="00415A93">
        <w:rPr>
          <w:rFonts w:cs="Open Sans"/>
          <w:szCs w:val="20"/>
        </w:rPr>
        <w:t>integracja systemów taryfowo-biletowych,</w:t>
      </w:r>
    </w:p>
    <w:p w14:paraId="393B8B5C" w14:textId="77777777" w:rsidR="009739BA" w:rsidRPr="00415A93" w:rsidRDefault="009739BA" w:rsidP="009739BA">
      <w:pPr>
        <w:pStyle w:val="punktorpeny"/>
        <w:rPr>
          <w:rFonts w:cs="Open Sans"/>
          <w:szCs w:val="20"/>
        </w:rPr>
      </w:pPr>
      <w:r w:rsidRPr="00415A93">
        <w:rPr>
          <w:rFonts w:cs="Open Sans"/>
          <w:szCs w:val="20"/>
        </w:rPr>
        <w:t>jednolity system informacji pasażerskiej,</w:t>
      </w:r>
    </w:p>
    <w:p w14:paraId="3C5E2B07" w14:textId="77777777" w:rsidR="009739BA" w:rsidRPr="00415A93" w:rsidRDefault="009739BA" w:rsidP="009739BA">
      <w:pPr>
        <w:pStyle w:val="punktorpeny"/>
        <w:rPr>
          <w:rFonts w:cs="Open Sans"/>
          <w:szCs w:val="20"/>
        </w:rPr>
      </w:pPr>
      <w:r w:rsidRPr="00415A93">
        <w:rPr>
          <w:rFonts w:cs="Open Sans"/>
          <w:szCs w:val="20"/>
        </w:rPr>
        <w:lastRenderedPageBreak/>
        <w:t>redukcja negatywnego oddziaływania na środowisko,</w:t>
      </w:r>
    </w:p>
    <w:p w14:paraId="03A586E2" w14:textId="77777777" w:rsidR="009739BA" w:rsidRPr="00415A93" w:rsidRDefault="009739BA" w:rsidP="009739BA">
      <w:pPr>
        <w:pStyle w:val="punktorpeny"/>
        <w:rPr>
          <w:rFonts w:cs="Open Sans"/>
          <w:szCs w:val="20"/>
        </w:rPr>
      </w:pPr>
      <w:r w:rsidRPr="00415A93">
        <w:rPr>
          <w:rFonts w:cs="Open Sans"/>
          <w:szCs w:val="20"/>
        </w:rPr>
        <w:t>redukcja zagrożenia dla zdrowia i bezpieczeństwa mieszkańców,</w:t>
      </w:r>
    </w:p>
    <w:p w14:paraId="00344FB1" w14:textId="77777777" w:rsidR="009739BA" w:rsidRPr="00415A93" w:rsidRDefault="009739BA" w:rsidP="009739BA">
      <w:pPr>
        <w:pStyle w:val="punktorpeny"/>
        <w:rPr>
          <w:rFonts w:cs="Open Sans"/>
          <w:szCs w:val="20"/>
        </w:rPr>
      </w:pPr>
      <w:r w:rsidRPr="00415A93">
        <w:rPr>
          <w:rFonts w:cs="Open Sans"/>
          <w:szCs w:val="20"/>
        </w:rPr>
        <w:t>zwiększenie efektywności ekonomicznej transportu osób.</w:t>
      </w:r>
    </w:p>
    <w:p w14:paraId="71E1E6A1" w14:textId="77777777" w:rsidR="009739BA" w:rsidRPr="009C671A" w:rsidRDefault="009739BA" w:rsidP="009739BA">
      <w:pPr>
        <w:spacing w:after="60"/>
        <w:rPr>
          <w:rFonts w:eastAsia="Calibri" w:cs="Open Sans"/>
          <w:szCs w:val="20"/>
        </w:rPr>
      </w:pPr>
      <w:r w:rsidRPr="009C671A">
        <w:rPr>
          <w:rFonts w:eastAsia="Calibri" w:cs="Open Sans"/>
          <w:szCs w:val="20"/>
        </w:rPr>
        <w:t>Wychodząc z analiz zapotrzebowania na usługi transportu publicznego, jak również uwzględniając możliwości finansowe samorządów, plan zrównoważonego rozwoju publicznego transportu zbiorowego przedstawia gwarantowane standardy usług transportu publicznego, sposoby zarządzania nim oraz możliwości rozwoju.</w:t>
      </w:r>
    </w:p>
    <w:p w14:paraId="01AC4563" w14:textId="597167CA" w:rsidR="009739BA" w:rsidRDefault="006C1729" w:rsidP="009739BA">
      <w:r w:rsidRPr="006020BA">
        <w:t>Aktualizacja dokumentu</w:t>
      </w:r>
      <w:r w:rsidRPr="008818A9">
        <w:rPr>
          <w:rFonts w:eastAsia="Calibri" w:cs="Open Sans"/>
          <w:szCs w:val="20"/>
        </w:rPr>
        <w:t xml:space="preserve"> został</w:t>
      </w:r>
      <w:r>
        <w:rPr>
          <w:rFonts w:eastAsia="Calibri" w:cs="Open Sans"/>
          <w:szCs w:val="20"/>
        </w:rPr>
        <w:t>a</w:t>
      </w:r>
      <w:r w:rsidRPr="008818A9">
        <w:rPr>
          <w:rFonts w:eastAsia="Calibri" w:cs="Open Sans"/>
          <w:szCs w:val="20"/>
        </w:rPr>
        <w:t xml:space="preserve"> podda</w:t>
      </w:r>
      <w:r>
        <w:rPr>
          <w:rFonts w:eastAsia="Calibri" w:cs="Open Sans"/>
          <w:szCs w:val="20"/>
        </w:rPr>
        <w:t>na</w:t>
      </w:r>
      <w:r w:rsidRPr="008818A9">
        <w:rPr>
          <w:rFonts w:eastAsia="Calibri" w:cs="Open Sans"/>
          <w:szCs w:val="20"/>
        </w:rPr>
        <w:t xml:space="preserve"> pod konsultacje społeczne, które przeprowadzono w dniach </w:t>
      </w:r>
      <w:r>
        <w:rPr>
          <w:rFonts w:eastAsia="Calibri" w:cs="Open Sans"/>
          <w:szCs w:val="20"/>
        </w:rPr>
        <w:t>09</w:t>
      </w:r>
      <w:r w:rsidRPr="008818A9">
        <w:rPr>
          <w:rFonts w:eastAsia="Calibri" w:cs="Open Sans"/>
          <w:szCs w:val="20"/>
        </w:rPr>
        <w:t>.</w:t>
      </w:r>
      <w:r>
        <w:rPr>
          <w:rFonts w:eastAsia="Calibri" w:cs="Open Sans"/>
          <w:szCs w:val="20"/>
        </w:rPr>
        <w:t>0</w:t>
      </w:r>
      <w:r w:rsidR="0012513A">
        <w:rPr>
          <w:rFonts w:eastAsia="Calibri" w:cs="Open Sans"/>
          <w:szCs w:val="20"/>
        </w:rPr>
        <w:t>5</w:t>
      </w:r>
      <w:r w:rsidRPr="008818A9">
        <w:rPr>
          <w:rFonts w:eastAsia="Calibri" w:cs="Open Sans"/>
          <w:szCs w:val="20"/>
        </w:rPr>
        <w:t>.202</w:t>
      </w:r>
      <w:r w:rsidR="0012513A">
        <w:rPr>
          <w:rFonts w:eastAsia="Calibri" w:cs="Open Sans"/>
          <w:szCs w:val="20"/>
        </w:rPr>
        <w:t>4</w:t>
      </w:r>
      <w:r w:rsidRPr="008818A9">
        <w:rPr>
          <w:rFonts w:eastAsia="Calibri" w:cs="Open Sans"/>
          <w:szCs w:val="20"/>
        </w:rPr>
        <w:t xml:space="preserve"> r. – </w:t>
      </w:r>
      <w:r w:rsidR="0012513A">
        <w:rPr>
          <w:rFonts w:eastAsia="Calibri" w:cs="Open Sans"/>
          <w:szCs w:val="20"/>
        </w:rPr>
        <w:t>2</w:t>
      </w:r>
      <w:r>
        <w:rPr>
          <w:rFonts w:eastAsia="Calibri" w:cs="Open Sans"/>
          <w:szCs w:val="20"/>
        </w:rPr>
        <w:t>9</w:t>
      </w:r>
      <w:r w:rsidRPr="008818A9">
        <w:rPr>
          <w:rFonts w:eastAsia="Calibri" w:cs="Open Sans"/>
          <w:szCs w:val="20"/>
        </w:rPr>
        <w:t>.</w:t>
      </w:r>
      <w:r w:rsidR="0012513A">
        <w:rPr>
          <w:rFonts w:eastAsia="Calibri" w:cs="Open Sans"/>
          <w:szCs w:val="20"/>
        </w:rPr>
        <w:t>05</w:t>
      </w:r>
      <w:r w:rsidRPr="008818A9">
        <w:rPr>
          <w:rFonts w:eastAsia="Calibri" w:cs="Open Sans"/>
          <w:szCs w:val="20"/>
        </w:rPr>
        <w:t>.202</w:t>
      </w:r>
      <w:r w:rsidR="0012513A">
        <w:rPr>
          <w:rFonts w:eastAsia="Calibri" w:cs="Open Sans"/>
          <w:szCs w:val="20"/>
        </w:rPr>
        <w:t>4</w:t>
      </w:r>
      <w:r w:rsidRPr="008818A9">
        <w:rPr>
          <w:rFonts w:eastAsia="Calibri" w:cs="Open Sans"/>
          <w:szCs w:val="20"/>
        </w:rPr>
        <w:t xml:space="preserve"> r. Wyłożenie planu do publicznego wglądu służyło przekazaniu informacji o planowanych działaniach w sferze publicznego transportu zbiorowego, ale przede wszystkim – wpływaniu mieszkańców na kształt dokumentu poprzez </w:t>
      </w:r>
      <w:r w:rsidRPr="0012513A">
        <w:rPr>
          <w:rFonts w:eastAsia="Calibri" w:cs="Open Sans"/>
          <w:szCs w:val="20"/>
        </w:rPr>
        <w:t xml:space="preserve">umożliwienie zgłaszania uwag i propozycji oraz kreowania własnego, oczekiwanego wizerunku tego transportu. </w:t>
      </w:r>
      <w:r w:rsidR="009739BA" w:rsidRPr="0012513A">
        <w:rPr>
          <w:rFonts w:eastAsia="Calibri" w:cs="Open Sans"/>
          <w:color w:val="000000"/>
          <w:szCs w:val="20"/>
        </w:rPr>
        <w:t>Aktualizacja Planu, po uchwaleniu przez Radę Miejską Stalowa Wola, będzie stanowić akt prawa miejscowego.</w:t>
      </w:r>
    </w:p>
    <w:p w14:paraId="2544E9FF" w14:textId="77777777" w:rsidR="00C827C4" w:rsidRPr="00EC0AA9" w:rsidRDefault="00C827C4" w:rsidP="00CB0ABC">
      <w:pPr>
        <w:pStyle w:val="Nagwek2"/>
        <w:ind w:left="1077" w:hanging="907"/>
      </w:pPr>
      <w:bookmarkStart w:id="214" w:name="_Toc164939528"/>
      <w:r w:rsidRPr="00EC0AA9">
        <w:t>Założenia ogólne</w:t>
      </w:r>
      <w:bookmarkEnd w:id="214"/>
    </w:p>
    <w:p w14:paraId="2544EA00" w14:textId="68189B7E" w:rsidR="00C827C4" w:rsidRPr="002630EA" w:rsidRDefault="00C827C4" w:rsidP="00B37715">
      <w:r w:rsidRPr="002630EA">
        <w:t xml:space="preserve">Podstawową zasadą racjonalnego planowania </w:t>
      </w:r>
      <w:r w:rsidR="00E032B4" w:rsidRPr="002630EA">
        <w:t xml:space="preserve">transportu </w:t>
      </w:r>
      <w:r w:rsidR="00B37715" w:rsidRPr="002630EA">
        <w:t>publicznego w mieście</w:t>
      </w:r>
      <w:r w:rsidRPr="002630EA">
        <w:t xml:space="preserve"> jest dostosowanie podaży usług przewozowych do popytu. Jednak z uwagi na zależności popytu od oferowanej podaży usług, występuje sprzężenie zwrotne tych dwóch czynników. W okresach spadków liczby pasażerów należy przyjąć pewne minimalne gwarantowane standardy obsługi komunikacyjnej miasta, aby</w:t>
      </w:r>
      <w:r w:rsidR="00286EF8">
        <w:t> </w:t>
      </w:r>
      <w:r w:rsidRPr="002630EA">
        <w:t>nie</w:t>
      </w:r>
      <w:r w:rsidR="00286EF8">
        <w:t> </w:t>
      </w:r>
      <w:r w:rsidRPr="002630EA">
        <w:t xml:space="preserve">doprowadzić do degradacji systemu transportu </w:t>
      </w:r>
      <w:r w:rsidR="00C5503B" w:rsidRPr="002630EA">
        <w:t>zbiorowego</w:t>
      </w:r>
      <w:r w:rsidR="00E032B4" w:rsidRPr="002630EA">
        <w:t xml:space="preserve"> w</w:t>
      </w:r>
      <w:r w:rsidR="00B37715" w:rsidRPr="002630EA">
        <w:t> </w:t>
      </w:r>
      <w:r w:rsidR="00C5503B" w:rsidRPr="002630EA">
        <w:t>wyniku niskiej atrakcyjności</w:t>
      </w:r>
      <w:r w:rsidRPr="002630EA">
        <w:t>, a</w:t>
      </w:r>
      <w:r w:rsidR="00286EF8">
        <w:t> </w:t>
      </w:r>
      <w:r w:rsidRPr="002630EA">
        <w:t xml:space="preserve">przez to do kongestii układu drogowego miasta na skutek niekontrolowanego wzrostu komunikacji indywidualnej – samochodów osobowych. </w:t>
      </w:r>
      <w:r w:rsidR="568C9A2A" w:rsidRPr="002630EA">
        <w:t>W</w:t>
      </w:r>
      <w:r w:rsidR="52BDC22A" w:rsidRPr="002630EA">
        <w:t xml:space="preserve"> niniejszym </w:t>
      </w:r>
      <w:r w:rsidR="3F2C9A46" w:rsidRPr="002630EA">
        <w:t>rozdziale założono</w:t>
      </w:r>
      <w:r w:rsidR="799B7FAA" w:rsidRPr="002630EA">
        <w:t xml:space="preserve"> stan nieuwzględniający zdarzeń </w:t>
      </w:r>
      <w:r w:rsidR="0053170C" w:rsidRPr="002630EA">
        <w:t>nadzwyczajnych</w:t>
      </w:r>
      <w:r w:rsidR="799B7FAA" w:rsidRPr="002630EA">
        <w:t xml:space="preserve">, </w:t>
      </w:r>
      <w:r w:rsidR="00DF111C" w:rsidRPr="002630EA">
        <w:t>takich jak np. epidemia</w:t>
      </w:r>
      <w:r w:rsidR="1886622B" w:rsidRPr="002630EA">
        <w:t xml:space="preserve">. </w:t>
      </w:r>
      <w:r w:rsidRPr="002630EA">
        <w:t>Dostępność transportu indywidualnego jest powszechna i uzależniona jedynie od dostępności miejsc parkingowych w pobliżu źródeł i celów podróży.</w:t>
      </w:r>
      <w:r w:rsidR="00C5503B" w:rsidRPr="002630EA">
        <w:t xml:space="preserve"> Znaczne zmniejszanie poziomu usług przewozowych poza okresami szczytów prowadzi również do dynamicznego wzrostu kosztów jednostkowych (wozokilometra) operatora.</w:t>
      </w:r>
    </w:p>
    <w:p w14:paraId="2544EA01" w14:textId="5150F2EB" w:rsidR="00C827C4" w:rsidRPr="002630EA" w:rsidRDefault="00C827C4" w:rsidP="00B37715">
      <w:r w:rsidRPr="002630EA">
        <w:t>Zapewnienie komunikacji miejskiej jest zadaniem własnym gmin, finansowanym wyłącznie z</w:t>
      </w:r>
      <w:r w:rsidR="00286EF8">
        <w:t> </w:t>
      </w:r>
      <w:r w:rsidRPr="002630EA">
        <w:t>ich</w:t>
      </w:r>
      <w:r w:rsidR="00286EF8">
        <w:t> </w:t>
      </w:r>
      <w:r w:rsidRPr="002630EA">
        <w:t xml:space="preserve">budżetów. Precyzyjne zdefiniowanie zasad dostępności do usług przewozowych jako minimalnego, dopuszczalnego poziomu usług przewozowych dla poszczególnych grup mieszkańców, rozumianych jako mieszkańców wydzielonych rejonów </w:t>
      </w:r>
      <w:r w:rsidR="00B37715" w:rsidRPr="002630EA">
        <w:t>gminy</w:t>
      </w:r>
      <w:r w:rsidRPr="002630EA">
        <w:t>, pozwoli na w miarę sprawiedliwą dystrybucję świadczeń – dotowanych ze środków publicznych oraz zachowanie ogólnej dostępności do usług transportu zbiorowego według przyjętych standardów, zróżnicowanych w</w:t>
      </w:r>
      <w:r w:rsidR="00B37715" w:rsidRPr="002630EA">
        <w:t> </w:t>
      </w:r>
      <w:r w:rsidRPr="002630EA">
        <w:t>zależności od pory dnia oraz rodzaju dnia tygodnia. Standard ten wyznaczany jest z</w:t>
      </w:r>
      <w:r w:rsidR="00B37715" w:rsidRPr="002630EA">
        <w:t> </w:t>
      </w:r>
      <w:r w:rsidRPr="002630EA">
        <w:t xml:space="preserve">uwzględnieniem: </w:t>
      </w:r>
    </w:p>
    <w:p w14:paraId="2544EA02" w14:textId="77777777" w:rsidR="00B37715" w:rsidRPr="002630EA" w:rsidRDefault="00B37715" w:rsidP="00463917">
      <w:pPr>
        <w:pStyle w:val="punktorpeny"/>
      </w:pPr>
      <w:r w:rsidRPr="002630EA">
        <w:t>potrzeb przewozowych,</w:t>
      </w:r>
    </w:p>
    <w:p w14:paraId="2544EA03" w14:textId="77777777" w:rsidR="00B37715" w:rsidRPr="002630EA" w:rsidRDefault="00B37715" w:rsidP="00463917">
      <w:pPr>
        <w:pStyle w:val="punktorpeny"/>
      </w:pPr>
      <w:r w:rsidRPr="002630EA">
        <w:t>prowadzonej polityki transportowej miasta,</w:t>
      </w:r>
    </w:p>
    <w:p w14:paraId="2544EA04" w14:textId="77777777" w:rsidR="00C827C4" w:rsidRPr="002630EA" w:rsidRDefault="00C827C4" w:rsidP="00463917">
      <w:pPr>
        <w:pStyle w:val="punktorpeny"/>
      </w:pPr>
      <w:r w:rsidRPr="002630EA">
        <w:t xml:space="preserve">możliwości finansowych budżetów </w:t>
      </w:r>
      <w:r w:rsidR="00467C98" w:rsidRPr="002630EA">
        <w:t xml:space="preserve">poszczególnych </w:t>
      </w:r>
      <w:r w:rsidRPr="002630EA">
        <w:t>gmin.</w:t>
      </w:r>
    </w:p>
    <w:p w14:paraId="2544EA05" w14:textId="3B29A871" w:rsidR="00EA6CF5" w:rsidRPr="003E39D0" w:rsidRDefault="00EA6CF5" w:rsidP="00D15C57">
      <w:pPr>
        <w:pStyle w:val="pogrubionynorm"/>
      </w:pPr>
      <w:r w:rsidRPr="003E39D0">
        <w:t xml:space="preserve">Realizowanie przewozów o charakterze użyteczności publicznej planowane jest na obszarze </w:t>
      </w:r>
      <w:r w:rsidR="00DF111C" w:rsidRPr="003E39D0">
        <w:t xml:space="preserve">Gminy </w:t>
      </w:r>
      <w:r w:rsidR="0090214B" w:rsidRPr="003E39D0">
        <w:t>Stalowa Wola</w:t>
      </w:r>
      <w:r w:rsidRPr="003E39D0">
        <w:t xml:space="preserve">, </w:t>
      </w:r>
      <w:r w:rsidR="0097451C" w:rsidRPr="003E39D0">
        <w:t>G</w:t>
      </w:r>
      <w:r w:rsidRPr="003E39D0">
        <w:t xml:space="preserve">miny </w:t>
      </w:r>
      <w:r w:rsidR="003E39D0" w:rsidRPr="003E39D0">
        <w:t>i Miasta Nisko</w:t>
      </w:r>
      <w:r w:rsidR="00DF111C" w:rsidRPr="003E39D0">
        <w:t xml:space="preserve">, Gminy </w:t>
      </w:r>
      <w:r w:rsidR="003E39D0" w:rsidRPr="003E39D0">
        <w:t>Pysznica</w:t>
      </w:r>
      <w:r w:rsidR="00DF111C" w:rsidRPr="003E39D0">
        <w:t xml:space="preserve">, Gminy </w:t>
      </w:r>
      <w:r w:rsidR="003E39D0" w:rsidRPr="003E39D0">
        <w:t>Zaleszany</w:t>
      </w:r>
      <w:r w:rsidRPr="003E39D0">
        <w:t xml:space="preserve"> oraz innych gmin, z którymi </w:t>
      </w:r>
      <w:r w:rsidR="00DF111C" w:rsidRPr="003E39D0">
        <w:t xml:space="preserve">Gmina </w:t>
      </w:r>
      <w:r w:rsidR="003E39D0" w:rsidRPr="003E39D0">
        <w:t>Stalowa Wola</w:t>
      </w:r>
      <w:r w:rsidRPr="003E39D0">
        <w:t xml:space="preserve"> </w:t>
      </w:r>
      <w:r w:rsidR="4CD07941" w:rsidRPr="003E39D0">
        <w:t xml:space="preserve">może </w:t>
      </w:r>
      <w:r w:rsidR="3785CDD0" w:rsidRPr="003E39D0">
        <w:t>zawrze</w:t>
      </w:r>
      <w:r w:rsidR="4A9C6508" w:rsidRPr="003E39D0">
        <w:t>ć</w:t>
      </w:r>
      <w:r w:rsidRPr="003E39D0">
        <w:t xml:space="preserve"> porozumienia w sprawie wspólnej organizacji publicznego transportu zbiorowego. </w:t>
      </w:r>
    </w:p>
    <w:p w14:paraId="2544EA06" w14:textId="754968E7" w:rsidR="00077115" w:rsidRPr="00B07A71" w:rsidRDefault="00077115" w:rsidP="00077115">
      <w:r w:rsidRPr="00B07A71">
        <w:t xml:space="preserve">Organizator publicznego transportu zbiorowego – </w:t>
      </w:r>
      <w:r w:rsidR="002A721F" w:rsidRPr="00B07A71">
        <w:t xml:space="preserve">Gmina </w:t>
      </w:r>
      <w:r w:rsidR="003E39D0" w:rsidRPr="00B07A71">
        <w:t>Stalowa Wola</w:t>
      </w:r>
      <w:r w:rsidRPr="00B07A71">
        <w:t xml:space="preserve"> – zapewnia możliwość bezpośredniego dojazdu komunikacją miejską do obszaru </w:t>
      </w:r>
      <w:r w:rsidR="003E39D0" w:rsidRPr="00B07A71">
        <w:t>centrum miasta</w:t>
      </w:r>
      <w:r w:rsidRPr="00B07A71">
        <w:t xml:space="preserve"> z każdego osiedla </w:t>
      </w:r>
      <w:r w:rsidRPr="00B07A71">
        <w:lastRenderedPageBreak/>
        <w:t xml:space="preserve">mieszkaniowego </w:t>
      </w:r>
      <w:r w:rsidR="003E39D0" w:rsidRPr="00B07A71">
        <w:t xml:space="preserve">Stalowej Woli. Docelowo </w:t>
      </w:r>
      <w:r w:rsidR="0091118D" w:rsidRPr="00B07A71">
        <w:t xml:space="preserve">rekomendowane jest skomunikowanie w ramach </w:t>
      </w:r>
      <w:r w:rsidR="00B07A71" w:rsidRPr="00B07A71">
        <w:t xml:space="preserve">regularnych </w:t>
      </w:r>
      <w:r w:rsidR="0091118D" w:rsidRPr="00B07A71">
        <w:t>połączeń bezpośrednich Rozwadowa ze wszystkimi osiedlami mieszkaniowymi</w:t>
      </w:r>
      <w:r w:rsidRPr="00B07A71">
        <w:t>. Nie</w:t>
      </w:r>
      <w:r w:rsidR="00770AD0">
        <w:t> </w:t>
      </w:r>
      <w:r w:rsidRPr="00B07A71">
        <w:t xml:space="preserve">gwarantuje się natomiast </w:t>
      </w:r>
      <w:r w:rsidR="00E757CA" w:rsidRPr="00B07A71">
        <w:t>bezpośrednich połączeń pomiędzy wszystkimi osiedlami.</w:t>
      </w:r>
    </w:p>
    <w:p w14:paraId="2544EA07" w14:textId="79F28AAB" w:rsidR="00077115" w:rsidRPr="003A652D" w:rsidRDefault="00077115" w:rsidP="00077115">
      <w:pPr>
        <w:rPr>
          <w:highlight w:val="yellow"/>
        </w:rPr>
      </w:pPr>
      <w:r w:rsidRPr="008B5828">
        <w:t xml:space="preserve">W przewozach wykonywanych w ramach publicznego transportu zbiorowego </w:t>
      </w:r>
      <w:r w:rsidR="006D7647" w:rsidRPr="008B5828">
        <w:t xml:space="preserve">zaleca się </w:t>
      </w:r>
      <w:r w:rsidRPr="008B5828">
        <w:t>obsługiwan</w:t>
      </w:r>
      <w:r w:rsidR="006D7647" w:rsidRPr="008B5828">
        <w:t>i</w:t>
      </w:r>
      <w:r w:rsidRPr="008B5828">
        <w:t>e wszystki</w:t>
      </w:r>
      <w:r w:rsidR="00175AFE" w:rsidRPr="008B5828">
        <w:t>ch</w:t>
      </w:r>
      <w:r w:rsidRPr="008B5828">
        <w:t xml:space="preserve"> przystank</w:t>
      </w:r>
      <w:r w:rsidR="00175AFE" w:rsidRPr="008B5828">
        <w:t>ów</w:t>
      </w:r>
      <w:r w:rsidRPr="008B5828">
        <w:t xml:space="preserve"> leżąc</w:t>
      </w:r>
      <w:r w:rsidR="00F60466">
        <w:t>ych</w:t>
      </w:r>
      <w:r w:rsidRPr="008B5828">
        <w:t xml:space="preserve"> na trasach zaplanowanych linii komunikacyjnych</w:t>
      </w:r>
      <w:r w:rsidR="00D33C52" w:rsidRPr="008B5828">
        <w:t xml:space="preserve"> </w:t>
      </w:r>
      <w:r w:rsidR="00175AFE" w:rsidRPr="008B5828">
        <w:t>pozwalając na</w:t>
      </w:r>
      <w:r w:rsidR="00770AD0">
        <w:t> </w:t>
      </w:r>
      <w:r w:rsidR="00A51A10">
        <w:t>zwiększenie zasięgu</w:t>
      </w:r>
      <w:r w:rsidR="00175AFE" w:rsidRPr="008B5828">
        <w:t xml:space="preserve"> </w:t>
      </w:r>
      <w:r w:rsidR="00D33C52" w:rsidRPr="008B5828">
        <w:t xml:space="preserve">(np. </w:t>
      </w:r>
      <w:r w:rsidR="00EE0378" w:rsidRPr="008B5828">
        <w:t xml:space="preserve">ul. S. </w:t>
      </w:r>
      <w:r w:rsidR="002031AC" w:rsidRPr="008B5828">
        <w:t xml:space="preserve">Czarnieckiego przy </w:t>
      </w:r>
      <w:r w:rsidR="00EE0378" w:rsidRPr="008B5828">
        <w:t>wiadukcie nad obwodnicą)</w:t>
      </w:r>
      <w:r w:rsidRPr="008B5828">
        <w:t xml:space="preserve">. </w:t>
      </w:r>
      <w:r w:rsidRPr="000571A0">
        <w:t>Odległości pomiędzy przystankami powinny być dostosowane do lokalizacji źródeł i celów podróży, jak najbliżej generatorów ruchu.</w:t>
      </w:r>
    </w:p>
    <w:p w14:paraId="2544EA08" w14:textId="40CF4A18" w:rsidR="00077115" w:rsidRPr="003A652D" w:rsidRDefault="00077115" w:rsidP="00077115">
      <w:pPr>
        <w:rPr>
          <w:highlight w:val="yellow"/>
        </w:rPr>
      </w:pPr>
      <w:r w:rsidRPr="00541E3F">
        <w:t xml:space="preserve">Inwestycje polegające na tworzeniu nowych obiektów o charakterze użyteczności publicznej oraz zabudowy mieszkaniowej </w:t>
      </w:r>
      <w:r w:rsidR="0053170C" w:rsidRPr="00541E3F">
        <w:t>powinny</w:t>
      </w:r>
      <w:r w:rsidRPr="00541E3F">
        <w:t xml:space="preserve"> być prowadzone przy spełnieniu warunku lokalizacji zapewniającej możliwość dojścia do przystanku komunikacyjnego na odległość nie większą niż </w:t>
      </w:r>
      <w:r w:rsidR="4B2041BE" w:rsidRPr="00541E3F">
        <w:t>5</w:t>
      </w:r>
      <w:r w:rsidRPr="00541E3F">
        <w:t>00 m</w:t>
      </w:r>
      <w:r w:rsidR="0053170C" w:rsidRPr="00541E3F">
        <w:t>etrów</w:t>
      </w:r>
      <w:r w:rsidR="78F1315D" w:rsidRPr="00541E3F">
        <w:t xml:space="preserve"> na</w:t>
      </w:r>
      <w:r w:rsidR="00286EF8">
        <w:t> </w:t>
      </w:r>
      <w:r w:rsidR="00E61CD7" w:rsidRPr="00541E3F">
        <w:t>obszarze miasta</w:t>
      </w:r>
      <w:r w:rsidR="7D53D005" w:rsidRPr="00541E3F">
        <w:t>.</w:t>
      </w:r>
      <w:r w:rsidR="00EB6ADE" w:rsidRPr="00541E3F">
        <w:t xml:space="preserve"> </w:t>
      </w:r>
      <w:r w:rsidR="0053170C" w:rsidRPr="00541E3F">
        <w:t>Zapewnienie odpowiedniej dostępności przestrzennej na etapie planowania przedsięwzięć budowlanych wymaga należytej koordynacji między odpowiednim wydziałem UM</w:t>
      </w:r>
      <w:r w:rsidR="00286EF8">
        <w:t> </w:t>
      </w:r>
      <w:r w:rsidR="00A56C64">
        <w:t xml:space="preserve">Stalowa Wola </w:t>
      </w:r>
      <w:r w:rsidR="000B3305" w:rsidRPr="00541E3F">
        <w:t>(obecnie W</w:t>
      </w:r>
      <w:r w:rsidR="00B62987" w:rsidRPr="00541E3F">
        <w:t>ydział Realizacji Inwestycji i Transportu</w:t>
      </w:r>
      <w:r w:rsidR="000B3305" w:rsidRPr="00541E3F">
        <w:t>)</w:t>
      </w:r>
      <w:r w:rsidR="0053170C" w:rsidRPr="00541E3F">
        <w:t xml:space="preserve"> odpowiedzialnym za organizację publicznego transportu zbiorowego a innymi komórkami organizacyjnymi oraz miejskimi jednostkami. </w:t>
      </w:r>
      <w:r w:rsidR="00EB6ADE" w:rsidRPr="00541E3F">
        <w:t>Dla podnoszenia konkurencyjności komunikacji miejskiej poprzez poprawę jej dostępności przestrzennej, realizowane będą zmiany w sieci komunikacyjnej i układzie przystanków, zgodnie z</w:t>
      </w:r>
      <w:r w:rsidR="00770AD0">
        <w:t> </w:t>
      </w:r>
      <w:r w:rsidR="00EB6ADE" w:rsidRPr="00541E3F">
        <w:t xml:space="preserve">zapisami </w:t>
      </w:r>
      <w:r w:rsidR="00EB6ADE" w:rsidRPr="000D24BE">
        <w:t>rozdziału</w:t>
      </w:r>
      <w:r w:rsidR="009B1C69" w:rsidRPr="000D24BE">
        <w:t xml:space="preserve"> </w:t>
      </w:r>
      <w:r w:rsidRPr="000D24BE">
        <w:fldChar w:fldCharType="begin"/>
      </w:r>
      <w:r w:rsidRPr="000D24BE">
        <w:instrText xml:space="preserve"> REF _Ref71288206 \n \h  \* MERGEFORMAT </w:instrText>
      </w:r>
      <w:r w:rsidRPr="000D24BE">
        <w:fldChar w:fldCharType="separate"/>
      </w:r>
      <w:r w:rsidR="00245637">
        <w:t>12.2</w:t>
      </w:r>
      <w:r w:rsidRPr="000D24BE">
        <w:fldChar w:fldCharType="end"/>
      </w:r>
      <w:r w:rsidR="00EB6ADE" w:rsidRPr="000D24BE">
        <w:t>.</w:t>
      </w:r>
    </w:p>
    <w:p w14:paraId="2544EA09" w14:textId="692D8C8F" w:rsidR="00B37715" w:rsidRPr="00CF5159" w:rsidRDefault="00B37715" w:rsidP="00B37715">
      <w:r w:rsidRPr="00F026EA">
        <w:t>Miarą standardu dostępności transportu publicznego dla potencjalnych użytkowników w poszczególnych rejonach miast jest odległość przystanku od źródła (celu) podróży oraz liczba kursów realizowanych w ciągu godziny z najbliższego przystanku.</w:t>
      </w:r>
      <w:r w:rsidR="00231E54" w:rsidRPr="00F026EA">
        <w:t xml:space="preserve"> </w:t>
      </w:r>
      <w:r w:rsidR="00231E54" w:rsidRPr="00CF5159">
        <w:t xml:space="preserve">Co ważne, przeprowadzone badania ankietowe </w:t>
      </w:r>
      <w:r w:rsidR="000D6C96" w:rsidRPr="00CF5159">
        <w:t>w 20</w:t>
      </w:r>
      <w:r w:rsidR="00F150B5" w:rsidRPr="00CF5159">
        <w:t>24</w:t>
      </w:r>
      <w:r w:rsidR="000D6C96" w:rsidRPr="00CF5159">
        <w:t xml:space="preserve"> r. dowodzą</w:t>
      </w:r>
      <w:r w:rsidR="00231E54" w:rsidRPr="00CF5159">
        <w:t xml:space="preserve">, </w:t>
      </w:r>
      <w:r w:rsidR="000D6C96" w:rsidRPr="00CF5159">
        <w:t xml:space="preserve">iż częstotliwość kursowania jest najważniejszym postulatem przewozowym </w:t>
      </w:r>
      <w:r w:rsidR="006253FD" w:rsidRPr="00CF5159">
        <w:t>mieszkańców obszaru PT</w:t>
      </w:r>
      <w:r w:rsidR="00491DD2">
        <w:t xml:space="preserve"> (</w:t>
      </w:r>
      <w:r w:rsidR="009717F1">
        <w:fldChar w:fldCharType="begin"/>
      </w:r>
      <w:r w:rsidR="009717F1">
        <w:instrText xml:space="preserve"> REF _Ref164066395 \h </w:instrText>
      </w:r>
      <w:r w:rsidR="009717F1">
        <w:fldChar w:fldCharType="separate"/>
      </w:r>
      <w:r w:rsidR="00245637">
        <w:t xml:space="preserve">Rys. </w:t>
      </w:r>
      <w:r w:rsidR="00245637">
        <w:rPr>
          <w:noProof/>
        </w:rPr>
        <w:t>7</w:t>
      </w:r>
      <w:r w:rsidR="00245637">
        <w:t>.</w:t>
      </w:r>
      <w:r w:rsidR="00245637">
        <w:rPr>
          <w:noProof/>
        </w:rPr>
        <w:t>7</w:t>
      </w:r>
      <w:r w:rsidR="009717F1">
        <w:fldChar w:fldCharType="end"/>
      </w:r>
      <w:r w:rsidR="009717F1">
        <w:t>)</w:t>
      </w:r>
      <w:r w:rsidR="001E3DE8">
        <w:t xml:space="preserve">, a ok. 30% pasażerów </w:t>
      </w:r>
      <w:r w:rsidR="00440F62">
        <w:t>komunikacji miejskiej</w:t>
      </w:r>
      <w:r w:rsidR="001E3DE8">
        <w:t xml:space="preserve"> </w:t>
      </w:r>
      <w:r w:rsidR="00440F62">
        <w:t>korzysta z niej</w:t>
      </w:r>
      <w:r w:rsidR="0070085C">
        <w:t xml:space="preserve"> ze względu na brak możliwości skorzystania z samochodu.</w:t>
      </w:r>
    </w:p>
    <w:p w14:paraId="2544EA0A" w14:textId="0C3F878F" w:rsidR="00D4785C" w:rsidRPr="005915B1" w:rsidRDefault="00B37715" w:rsidP="008809B0">
      <w:r w:rsidRPr="005915B1">
        <w:t>Odległość przystanku od źródła (celu podróży) z uwagi na znaczne obszarowe rozproszenie różnych źródeł i celów podróży została zamieniona na parametr odległoś</w:t>
      </w:r>
      <w:r w:rsidR="0024395A" w:rsidRPr="005915B1">
        <w:t>ci od obsługiwane</w:t>
      </w:r>
      <w:r w:rsidR="00AD2773" w:rsidRPr="005915B1">
        <w:t>go przystanku przez</w:t>
      </w:r>
      <w:r w:rsidR="00B20B9D" w:rsidRPr="005915B1">
        <w:t xml:space="preserve"> </w:t>
      </w:r>
      <w:r w:rsidRPr="005915B1">
        <w:t xml:space="preserve">trasy komunikacji miejskiej. Dopiero na etapie szczegółowego projektowania systemu transportowego, z uwzględnieniem zasad bezpieczeństwa ruchu drogowego i wagi poszczególnych celów podróży, wyznaczane będą dokładne lokalizacje </w:t>
      </w:r>
      <w:r w:rsidR="00AD2773" w:rsidRPr="005915B1">
        <w:t xml:space="preserve">nowych </w:t>
      </w:r>
      <w:r w:rsidRPr="005915B1">
        <w:t xml:space="preserve">przystanków. Przy założeniu maksymalnego zasięgu obsługi przystanku wynoszącego </w:t>
      </w:r>
      <w:r w:rsidR="00D26723" w:rsidRPr="005915B1">
        <w:t>5</w:t>
      </w:r>
      <w:r w:rsidRPr="005915B1">
        <w:t xml:space="preserve">00 </w:t>
      </w:r>
      <w:r w:rsidR="4FDC02D0" w:rsidRPr="005915B1">
        <w:t>m</w:t>
      </w:r>
      <w:r w:rsidR="2F45C733" w:rsidRPr="005915B1">
        <w:t>e</w:t>
      </w:r>
      <w:r w:rsidR="1C714696" w:rsidRPr="005915B1">
        <w:t>trów</w:t>
      </w:r>
      <w:r w:rsidRPr="005915B1">
        <w:t xml:space="preserve"> przy czasie dojścia </w:t>
      </w:r>
      <w:r w:rsidR="00A54B29">
        <w:t>5-</w:t>
      </w:r>
      <w:r w:rsidR="00E42DA8" w:rsidRPr="005915B1">
        <w:t>7</w:t>
      </w:r>
      <w:r w:rsidRPr="005915B1">
        <w:t xml:space="preserve"> minut, obszar </w:t>
      </w:r>
      <w:r w:rsidR="00C9019C" w:rsidRPr="005915B1">
        <w:t xml:space="preserve">zabudowany </w:t>
      </w:r>
      <w:r w:rsidR="00CA7043" w:rsidRPr="005915B1">
        <w:t>Stalowej Woli</w:t>
      </w:r>
      <w:r w:rsidRPr="005915B1">
        <w:t xml:space="preserve"> jest obsłużony </w:t>
      </w:r>
      <w:r w:rsidR="00A74D79" w:rsidRPr="005915B1">
        <w:t>bardzo dobrze</w:t>
      </w:r>
      <w:r w:rsidR="2841A7B5" w:rsidRPr="005915B1">
        <w:t xml:space="preserve"> - większość zabudowy znajduje się w tym dystansie</w:t>
      </w:r>
      <w:r w:rsidR="00CA7043" w:rsidRPr="005915B1">
        <w:t>. W</w:t>
      </w:r>
      <w:r w:rsidR="00770AD0">
        <w:t> </w:t>
      </w:r>
      <w:r w:rsidR="00CA7043" w:rsidRPr="005915B1">
        <w:t>przypadku zabudowy mieszkaniowej, aż 99,</w:t>
      </w:r>
      <w:r w:rsidR="00AB703B">
        <w:t>5</w:t>
      </w:r>
      <w:r w:rsidR="00CA7043" w:rsidRPr="005915B1">
        <w:t>% mieszkańców znajduje się w tym zasięgu</w:t>
      </w:r>
      <w:r w:rsidR="0061033F" w:rsidRPr="005915B1">
        <w:t>, a 98,7% w</w:t>
      </w:r>
      <w:r w:rsidR="00770AD0">
        <w:t> </w:t>
      </w:r>
      <w:r w:rsidR="0061033F" w:rsidRPr="005915B1">
        <w:t>zasięgu</w:t>
      </w:r>
      <w:r w:rsidR="0053170C" w:rsidRPr="005915B1">
        <w:t xml:space="preserve"> do </w:t>
      </w:r>
      <w:r w:rsidR="0061033F" w:rsidRPr="005915B1">
        <w:t>400</w:t>
      </w:r>
      <w:r w:rsidR="00AB703B">
        <w:t xml:space="preserve"> </w:t>
      </w:r>
      <w:r w:rsidR="0061033F" w:rsidRPr="005915B1">
        <w:t>m oraz 89,1%</w:t>
      </w:r>
      <w:r w:rsidR="00CA7043" w:rsidRPr="005915B1">
        <w:t xml:space="preserve"> </w:t>
      </w:r>
      <w:r w:rsidR="0061033F" w:rsidRPr="005915B1">
        <w:t>w zasięgu do 300</w:t>
      </w:r>
      <w:r w:rsidR="00E7583B">
        <w:t xml:space="preserve"> </w:t>
      </w:r>
      <w:r w:rsidR="0061033F" w:rsidRPr="005915B1">
        <w:t>m</w:t>
      </w:r>
      <w:r w:rsidR="005915B1" w:rsidRPr="005915B1">
        <w:t xml:space="preserve">. Patrząc przez pryzmat innych </w:t>
      </w:r>
      <w:r w:rsidR="00476D56">
        <w:t>systemów komunikacyjnych w Polsce</w:t>
      </w:r>
      <w:r w:rsidR="005915B1" w:rsidRPr="005915B1">
        <w:t xml:space="preserve"> </w:t>
      </w:r>
      <w:r w:rsidR="0061033F" w:rsidRPr="005915B1">
        <w:t xml:space="preserve">są to </w:t>
      </w:r>
      <w:r w:rsidR="00476D56">
        <w:t xml:space="preserve">pożądane </w:t>
      </w:r>
      <w:r w:rsidR="0061033F" w:rsidRPr="005915B1">
        <w:t>bardzo wysokie udziały procentowe</w:t>
      </w:r>
      <w:r w:rsidRPr="005915B1">
        <w:t>.</w:t>
      </w:r>
    </w:p>
    <w:p w14:paraId="5F63B73F" w14:textId="77777777" w:rsidR="00570529" w:rsidRDefault="00570529">
      <w:pPr>
        <w:spacing w:line="240" w:lineRule="auto"/>
        <w:jc w:val="left"/>
        <w:rPr>
          <w:rFonts w:eastAsia="Times New Roman" w:cs="Times New Roman"/>
          <w:b/>
          <w:bCs/>
          <w:color w:val="EE1A24"/>
          <w:sz w:val="28"/>
          <w:szCs w:val="26"/>
        </w:rPr>
      </w:pPr>
      <w:bookmarkStart w:id="215" w:name="_Toc364685996"/>
      <w:bookmarkStart w:id="216" w:name="_Ref70594147"/>
      <w:bookmarkStart w:id="217" w:name="_Ref71289238"/>
      <w:r>
        <w:br w:type="page"/>
      </w:r>
    </w:p>
    <w:p w14:paraId="2544EA0F" w14:textId="5BD0413D" w:rsidR="007034CF" w:rsidRPr="00CF7AF8" w:rsidRDefault="00A43040" w:rsidP="009B1BBB">
      <w:pPr>
        <w:pStyle w:val="Nagwek2"/>
        <w:ind w:left="1077" w:hanging="907"/>
      </w:pPr>
      <w:bookmarkStart w:id="218" w:name="_Toc164939529"/>
      <w:r w:rsidRPr="00CF7AF8">
        <w:lastRenderedPageBreak/>
        <w:t>Gwarantowana d</w:t>
      </w:r>
      <w:r w:rsidR="007034CF" w:rsidRPr="00CF7AF8">
        <w:t xml:space="preserve">ostępność </w:t>
      </w:r>
      <w:bookmarkEnd w:id="215"/>
      <w:bookmarkEnd w:id="216"/>
      <w:r w:rsidR="00DD357C" w:rsidRPr="00CF7AF8">
        <w:t>czasowa komunikacji miejskiej</w:t>
      </w:r>
      <w:bookmarkEnd w:id="217"/>
      <w:bookmarkEnd w:id="218"/>
    </w:p>
    <w:p w14:paraId="750D895E" w14:textId="0B9C8BBB" w:rsidR="00CF7AF8" w:rsidRPr="00335852" w:rsidRDefault="00E84145" w:rsidP="00B20B9D">
      <w:bookmarkStart w:id="219" w:name="_Ref70063909"/>
      <w:r w:rsidRPr="00335852">
        <w:t>W badaniach ankietowych w</w:t>
      </w:r>
      <w:r w:rsidR="00AD4C0E" w:rsidRPr="00335852">
        <w:t>zrost częstotliwości kursowania stalowowolskiej komunikacji miejskiej był</w:t>
      </w:r>
      <w:r w:rsidR="00286EF8">
        <w:t> </w:t>
      </w:r>
      <w:r w:rsidR="00AD4C0E" w:rsidRPr="00335852">
        <w:t xml:space="preserve">najczęściej artykułowanym </w:t>
      </w:r>
      <w:r w:rsidRPr="00335852">
        <w:t xml:space="preserve">oczekiwaniem w zakresie poprawy funkcjonowania transportu publicznego. </w:t>
      </w:r>
      <w:r w:rsidR="0024226E" w:rsidRPr="00335852">
        <w:t xml:space="preserve">Przy </w:t>
      </w:r>
      <w:r w:rsidR="004311DE" w:rsidRPr="00335852">
        <w:t>istniejący</w:t>
      </w:r>
      <w:r w:rsidR="0024226E" w:rsidRPr="00335852">
        <w:t>ch</w:t>
      </w:r>
      <w:r w:rsidR="004311DE" w:rsidRPr="00335852">
        <w:t xml:space="preserve"> liczny</w:t>
      </w:r>
      <w:r w:rsidR="0024226E" w:rsidRPr="00335852">
        <w:t>ch</w:t>
      </w:r>
      <w:r w:rsidR="004311DE" w:rsidRPr="00335852">
        <w:t xml:space="preserve"> połączenia</w:t>
      </w:r>
      <w:r w:rsidR="0024226E" w:rsidRPr="00335852">
        <w:t>ch</w:t>
      </w:r>
      <w:r w:rsidR="004311DE" w:rsidRPr="00335852">
        <w:t xml:space="preserve"> bezpośredni</w:t>
      </w:r>
      <w:r w:rsidR="0024226E" w:rsidRPr="00335852">
        <w:t>ch</w:t>
      </w:r>
      <w:r w:rsidR="004311DE" w:rsidRPr="00335852">
        <w:t xml:space="preserve">, </w:t>
      </w:r>
      <w:r w:rsidR="00F709BA" w:rsidRPr="00335852">
        <w:t>atrakacyjnoś</w:t>
      </w:r>
      <w:r w:rsidR="0024226E" w:rsidRPr="00335852">
        <w:t>ć</w:t>
      </w:r>
      <w:r w:rsidR="00F709BA" w:rsidRPr="00335852">
        <w:t xml:space="preserve"> i konkurencyjnoś</w:t>
      </w:r>
      <w:r w:rsidR="0024226E" w:rsidRPr="00335852">
        <w:t>ć</w:t>
      </w:r>
      <w:r w:rsidR="00F709BA" w:rsidRPr="00335852">
        <w:t xml:space="preserve"> systemu</w:t>
      </w:r>
      <w:r w:rsidR="0024226E" w:rsidRPr="00335852">
        <w:t xml:space="preserve"> komunikacji miejskiej jest</w:t>
      </w:r>
      <w:r w:rsidR="00F709BA" w:rsidRPr="00335852">
        <w:t xml:space="preserve"> </w:t>
      </w:r>
      <w:r w:rsidR="0024226E" w:rsidRPr="00335852">
        <w:t xml:space="preserve">kształtowana nie przez </w:t>
      </w:r>
      <w:r w:rsidR="00AF74D1" w:rsidRPr="00335852">
        <w:t xml:space="preserve">częstotliwość kursowania </w:t>
      </w:r>
      <w:r w:rsidR="0024226E" w:rsidRPr="00335852">
        <w:t xml:space="preserve">poszczególnych linii, a przez </w:t>
      </w:r>
      <w:r w:rsidR="0078538D" w:rsidRPr="00335852">
        <w:t>regularność obsługi ciągów komunikacyjnych, które przeważnie obsługiwane są przez zbiór linii.</w:t>
      </w:r>
    </w:p>
    <w:p w14:paraId="00EDA4CA" w14:textId="77777777" w:rsidR="00710DBB" w:rsidRPr="00335852" w:rsidRDefault="00BF731F" w:rsidP="00B20B9D">
      <w:r w:rsidRPr="00335852">
        <w:t xml:space="preserve">W celu określenia dostępności czasowej do komunikacji miejskiej, na obszarze Stalowej Woli </w:t>
      </w:r>
      <w:r w:rsidR="00B20B9D" w:rsidRPr="00335852">
        <w:t xml:space="preserve">wyznaczono kategorie standardów obsługi poszczególnych ciągów komunikacyjnych, na których aktualnie realizowane są przewozy o charakterze użyteczności publicznej. </w:t>
      </w:r>
    </w:p>
    <w:p w14:paraId="77FE4FCD" w14:textId="77777777" w:rsidR="00245637" w:rsidRDefault="00B20B9D" w:rsidP="006C3439">
      <w:pPr>
        <w:rPr>
          <w:rFonts w:cs="Times New Roman"/>
          <w:b/>
          <w:bCs/>
          <w:i/>
          <w:color w:val="EE1A24"/>
          <w:sz w:val="18"/>
        </w:rPr>
      </w:pPr>
      <w:r w:rsidRPr="00335852">
        <w:t>Maksymalne długości odstępów pomiędzy kolejnymi odjazdami na wybranych odcinkach sieci komunikacyjnej zostały określone w</w:t>
      </w:r>
      <w:r w:rsidR="00286EF8">
        <w:t xml:space="preserve"> </w:t>
      </w:r>
      <w:r w:rsidR="00286EF8">
        <w:fldChar w:fldCharType="begin"/>
      </w:r>
      <w:r w:rsidR="00286EF8">
        <w:instrText xml:space="preserve"> REF _Ref164074101 \h </w:instrText>
      </w:r>
      <w:r w:rsidR="00286EF8">
        <w:fldChar w:fldCharType="separate"/>
      </w:r>
      <w:r w:rsidR="00245637">
        <w:br w:type="page"/>
      </w:r>
    </w:p>
    <w:p w14:paraId="0581F3E7" w14:textId="5E15AC14" w:rsidR="00BF731F" w:rsidRPr="00335852" w:rsidRDefault="00245637" w:rsidP="00286EF8">
      <w:r w:rsidRPr="005160BC">
        <w:lastRenderedPageBreak/>
        <w:t xml:space="preserve">Tab.  </w:t>
      </w:r>
      <w:r>
        <w:rPr>
          <w:noProof/>
        </w:rPr>
        <w:t>9</w:t>
      </w:r>
      <w:r>
        <w:t>.</w:t>
      </w:r>
      <w:r>
        <w:rPr>
          <w:noProof/>
        </w:rPr>
        <w:t>1</w:t>
      </w:r>
      <w:r w:rsidR="00286EF8">
        <w:fldChar w:fldCharType="end"/>
      </w:r>
      <w:r w:rsidR="00286EF8">
        <w:t xml:space="preserve">. </w:t>
      </w:r>
      <w:r w:rsidR="007A6AB5" w:rsidRPr="00335852">
        <w:t xml:space="preserve">Zdefiniowane one zostały jako rekomendowane </w:t>
      </w:r>
      <w:r w:rsidR="00477211" w:rsidRPr="00335852">
        <w:t xml:space="preserve">najdłuższe interwały między jakimikolwiek odjazdami </w:t>
      </w:r>
      <w:r w:rsidR="00335852" w:rsidRPr="00335852">
        <w:t xml:space="preserve">autobusów jadących </w:t>
      </w:r>
      <w:r w:rsidR="002B551E" w:rsidRPr="00335852">
        <w:t>w tym samym kierunku</w:t>
      </w:r>
      <w:r w:rsidR="008A3646" w:rsidRPr="00335852">
        <w:t xml:space="preserve">. </w:t>
      </w:r>
      <w:r w:rsidR="00046290" w:rsidRPr="00335852">
        <w:t>Ich</w:t>
      </w:r>
      <w:r w:rsidR="006C3439">
        <w:t> </w:t>
      </w:r>
      <w:r w:rsidR="00046290" w:rsidRPr="00335852">
        <w:t>wartości z</w:t>
      </w:r>
      <w:r w:rsidR="002D0172" w:rsidRPr="00335852">
        <w:t xml:space="preserve">ostały ukształtowane przede wszystkim jako </w:t>
      </w:r>
      <w:r w:rsidR="00046290" w:rsidRPr="00335852">
        <w:t>dzielniki liczby 60, które przy zastosowaniu taktów umożliwiają bardzo skuteczną synchronizację godzin odjazdów</w:t>
      </w:r>
      <w:r w:rsidR="00A51DAC" w:rsidRPr="00335852">
        <w:t>, dzięki równomiernemu rozłożeniu w</w:t>
      </w:r>
      <w:r w:rsidR="006C3439">
        <w:t xml:space="preserve"> </w:t>
      </w:r>
      <w:r w:rsidR="00A51DAC" w:rsidRPr="00335852">
        <w:t>czasie kolejnych odjazdów.</w:t>
      </w:r>
    </w:p>
    <w:p w14:paraId="5F90D9F7" w14:textId="2D11CCD2" w:rsidR="00335852" w:rsidRPr="00335852" w:rsidRDefault="00335852" w:rsidP="006C3439">
      <w:r w:rsidRPr="00335852">
        <w:t xml:space="preserve">Dla trwałego wzrostu znaczenia stalowowolskiej komunikacji miejskiej w podziale zadań przewozowych w mieście, </w:t>
      </w:r>
      <w:r w:rsidR="0079322B">
        <w:t xml:space="preserve">uwzględniając krótki czas podróży do centrum miasta ze śródmiejskich osiedli mieszkaniowych (samochodem około 5 minut, pieszo do 20 minut), </w:t>
      </w:r>
      <w:r w:rsidR="00FE68D1">
        <w:t>w przypadku kategorii I i II z</w:t>
      </w:r>
      <w:r w:rsidR="00770AD0">
        <w:t> </w:t>
      </w:r>
      <w:r w:rsidR="00FE68D1">
        <w:t>największą intensywnością podaży usług przewozowych, określone zostały krótsze docelowe wartości interwałów między odjazdami. W kategorii I zaproponowany został poziom maksymalnie 15 minut</w:t>
      </w:r>
      <w:r w:rsidR="00A76A4C">
        <w:t>, a</w:t>
      </w:r>
      <w:r w:rsidR="00770AD0">
        <w:t> </w:t>
      </w:r>
      <w:r w:rsidR="00A76A4C">
        <w:t>w</w:t>
      </w:r>
      <w:r w:rsidR="00770AD0">
        <w:t> </w:t>
      </w:r>
      <w:r w:rsidR="00A76A4C">
        <w:t xml:space="preserve">kategorii II wartość 30 minut, które należy rozpatrywać jako pożądany kierunek zmian w rozkładach jazdy </w:t>
      </w:r>
      <w:r w:rsidR="00EF2925">
        <w:t>MZK</w:t>
      </w:r>
      <w:r w:rsidR="00A76A4C">
        <w:t xml:space="preserve"> </w:t>
      </w:r>
      <w:r w:rsidR="00974E89">
        <w:t>stanowiących podstawę oferty przewozowej komunikacji miejskiej.</w:t>
      </w:r>
    </w:p>
    <w:p w14:paraId="5E1C9211" w14:textId="07DAA2CE" w:rsidR="00D50CA0" w:rsidRPr="00335852" w:rsidRDefault="00117075" w:rsidP="006C3439">
      <w:r w:rsidRPr="00335852">
        <w:t>Wskazane interwały</w:t>
      </w:r>
      <w:r w:rsidR="00B20B9D" w:rsidRPr="00335852">
        <w:t xml:space="preserve"> </w:t>
      </w:r>
      <w:r w:rsidRPr="00335852">
        <w:t xml:space="preserve">zostały zdefiniowane dla kluczowego </w:t>
      </w:r>
      <w:r w:rsidR="00707220" w:rsidRPr="00335852">
        <w:t>dnia roboczego szkolnego generującego największą liczbę po</w:t>
      </w:r>
      <w:r w:rsidR="00D50CA0" w:rsidRPr="00335852">
        <w:t xml:space="preserve">dróży i </w:t>
      </w:r>
      <w:r w:rsidR="00B20B9D" w:rsidRPr="00335852">
        <w:t xml:space="preserve">zależą od </w:t>
      </w:r>
      <w:r w:rsidRPr="00335852">
        <w:t>pory</w:t>
      </w:r>
      <w:r w:rsidR="00B20B9D" w:rsidRPr="00335852">
        <w:t xml:space="preserve"> dnia – ze względu na </w:t>
      </w:r>
      <w:r w:rsidRPr="00335852">
        <w:t>dobową</w:t>
      </w:r>
      <w:r w:rsidR="00B20B9D" w:rsidRPr="00335852">
        <w:t xml:space="preserve"> zmienność wielkości potoków pasażerskich. </w:t>
      </w:r>
      <w:r w:rsidR="00D50CA0" w:rsidRPr="00335852">
        <w:t xml:space="preserve">W dni robocze feryjno-wakacyjne w godzinach szczytowych dopuszcza się stosowanie interwałów określonych dla pory międzyszczytowej dnia roboczego szkolnego. W soboty, w porach największej ruchliwości mieszkańców, odstępy między kolejnymi odjazdami powinny być kształtowane na poziomie nie niższym od </w:t>
      </w:r>
      <w:r w:rsidR="003D292A" w:rsidRPr="00335852">
        <w:t>wartości dla godzin wczesno wieczornych w dzień roboczy.</w:t>
      </w:r>
    </w:p>
    <w:p w14:paraId="76C1FA76" w14:textId="7BF521AA" w:rsidR="003D292A" w:rsidRPr="00335852" w:rsidRDefault="00B20B9D" w:rsidP="006C3439">
      <w:pPr>
        <w:rPr>
          <w:rFonts w:eastAsia="Calibri"/>
        </w:rPr>
      </w:pPr>
      <w:r w:rsidRPr="00335852">
        <w:rPr>
          <w:rFonts w:eastAsia="Calibri"/>
        </w:rPr>
        <w:t>Organizator transportu ma możliwość decydowania o zastosowaniu większej niż wskazanej częstotliwości kursowania publicznego transportu zbiorowego i zamawianiu dodatkowych kursów, gdy</w:t>
      </w:r>
      <w:r w:rsidR="00286EF8">
        <w:rPr>
          <w:rFonts w:eastAsia="Calibri"/>
        </w:rPr>
        <w:t> </w:t>
      </w:r>
      <w:r w:rsidRPr="00335852">
        <w:rPr>
          <w:rFonts w:eastAsia="Calibri"/>
        </w:rPr>
        <w:t xml:space="preserve">występować będzie zwiększone zapotrzebowanie na usługi przewozowe, nadmierne napełnienia pojazdów albo w wyniku działań marketingowych podwyższających jakość obsługi mieszkańców w celu zachęcenia do korzystania z transportu publicznego. </w:t>
      </w:r>
    </w:p>
    <w:p w14:paraId="2544EA13" w14:textId="6E712750" w:rsidR="00DD357C" w:rsidRPr="00335852" w:rsidRDefault="00DD357C" w:rsidP="006C3439">
      <w:r w:rsidRPr="00335852">
        <w:t xml:space="preserve">Na obszarze </w:t>
      </w:r>
      <w:r w:rsidR="00137F16" w:rsidRPr="00335852">
        <w:t xml:space="preserve">gmin ościennych, które powierzyły Gminie </w:t>
      </w:r>
      <w:r w:rsidR="00A56986" w:rsidRPr="00335852">
        <w:t>Stalowa Wola</w:t>
      </w:r>
      <w:r w:rsidR="00137F16" w:rsidRPr="00335852">
        <w:t xml:space="preserve"> organizację komunikacji miejskiej,</w:t>
      </w:r>
      <w:r w:rsidRPr="00335852">
        <w:t xml:space="preserve"> zakłada się kursowanie komunikacji miejskiej według kategorii </w:t>
      </w:r>
      <w:r w:rsidR="00A56986" w:rsidRPr="00335852">
        <w:t>V</w:t>
      </w:r>
      <w:r w:rsidRPr="00335852">
        <w:t>, w któr</w:t>
      </w:r>
      <w:r w:rsidR="003D292A" w:rsidRPr="00335852">
        <w:t>ej</w:t>
      </w:r>
      <w:r w:rsidRPr="00335852">
        <w:t xml:space="preserve"> liczba kursów wszystkich linii jest uzależniona od ustaleń pomiędzy </w:t>
      </w:r>
      <w:r w:rsidR="00744BFE" w:rsidRPr="00335852">
        <w:t xml:space="preserve">Gminą </w:t>
      </w:r>
      <w:r w:rsidR="001776A3" w:rsidRPr="00335852">
        <w:t>Stalowa Wola</w:t>
      </w:r>
      <w:r w:rsidRPr="00335852">
        <w:t xml:space="preserve"> i </w:t>
      </w:r>
      <w:r w:rsidR="00EE1CC7" w:rsidRPr="00335852">
        <w:t>daną</w:t>
      </w:r>
      <w:r w:rsidRPr="00335852">
        <w:t xml:space="preserve"> gminą sąsiednią.</w:t>
      </w:r>
    </w:p>
    <w:p w14:paraId="31DBA26F" w14:textId="01B949FB" w:rsidR="00EE1CC7" w:rsidRPr="00215917" w:rsidRDefault="00EE1CC7" w:rsidP="006C3439">
      <w:pPr>
        <w:rPr>
          <w:rFonts w:cs="Times New Roman"/>
          <w:b/>
          <w:bCs/>
          <w:i/>
          <w:color w:val="EE1A24"/>
          <w:sz w:val="18"/>
        </w:rPr>
      </w:pPr>
      <w:r w:rsidRPr="006C3439">
        <w:t xml:space="preserve">W przypadku rozpoczęcia przewozów </w:t>
      </w:r>
      <w:r w:rsidR="00661534" w:rsidRPr="006C3439">
        <w:t>na nowych</w:t>
      </w:r>
      <w:r w:rsidRPr="006C3439">
        <w:t xml:space="preserve"> obszarach lub na ciągach komunikacyjnych, standard obsługi zależeć będzie od zapotrzebowania i możliwości finansowych organizatora lub gmin ościennych</w:t>
      </w:r>
      <w:r w:rsidR="00661534" w:rsidRPr="006C3439">
        <w:t xml:space="preserve"> według kategorii V</w:t>
      </w:r>
      <w:r w:rsidR="00DC367F">
        <w:t>.</w:t>
      </w:r>
    </w:p>
    <w:p w14:paraId="5F8A684D" w14:textId="77777777" w:rsidR="00570529" w:rsidRDefault="00570529" w:rsidP="006C3439">
      <w:pPr>
        <w:rPr>
          <w:rFonts w:cs="Times New Roman"/>
          <w:b/>
          <w:bCs/>
          <w:i/>
          <w:color w:val="EE1A24"/>
          <w:sz w:val="18"/>
        </w:rPr>
      </w:pPr>
      <w:bookmarkStart w:id="220" w:name="_Ref164074101"/>
      <w:bookmarkEnd w:id="219"/>
      <w:r>
        <w:br w:type="page"/>
      </w:r>
    </w:p>
    <w:p w14:paraId="2C334131" w14:textId="04552854" w:rsidR="005160BC" w:rsidRPr="005160BC" w:rsidRDefault="00E60C25" w:rsidP="005160BC">
      <w:pPr>
        <w:pStyle w:val="Tabelatytu"/>
      </w:pPr>
      <w:bookmarkStart w:id="221" w:name="_Toc164938578"/>
      <w:r w:rsidRPr="005160BC">
        <w:lastRenderedPageBreak/>
        <w:t xml:space="preserve">Tab.  </w:t>
      </w:r>
      <w:r w:rsidR="00CD503A">
        <w:fldChar w:fldCharType="begin"/>
      </w:r>
      <w:r w:rsidR="00CD503A">
        <w:instrText xml:space="preserve"> STYLEREF 1 \s </w:instrText>
      </w:r>
      <w:r w:rsidR="00CD503A">
        <w:fldChar w:fldCharType="separate"/>
      </w:r>
      <w:r w:rsidR="00245637">
        <w:rPr>
          <w:noProof/>
        </w:rPr>
        <w:t>9</w:t>
      </w:r>
      <w:r w:rsidR="00CD503A">
        <w:rPr>
          <w:noProof/>
        </w:rPr>
        <w:fldChar w:fldCharType="end"/>
      </w:r>
      <w:r w:rsidR="007A1659">
        <w:t>.</w:t>
      </w:r>
      <w:r w:rsidR="00CD503A">
        <w:fldChar w:fldCharType="begin"/>
      </w:r>
      <w:r w:rsidR="00CD503A">
        <w:instrText xml:space="preserve"> SEQ Tab._ \* ARABIC \s 1 </w:instrText>
      </w:r>
      <w:r w:rsidR="00CD503A">
        <w:fldChar w:fldCharType="separate"/>
      </w:r>
      <w:r w:rsidR="00245637">
        <w:rPr>
          <w:noProof/>
        </w:rPr>
        <w:t>1</w:t>
      </w:r>
      <w:r w:rsidR="00CD503A">
        <w:rPr>
          <w:noProof/>
        </w:rPr>
        <w:fldChar w:fldCharType="end"/>
      </w:r>
      <w:bookmarkEnd w:id="220"/>
      <w:r w:rsidR="005160BC" w:rsidRPr="005160BC">
        <w:t xml:space="preserve"> Kategoryzacja sieci komunikacyjnej – przyporządkowanie do poszczególnych kategorii oraz rekomendowanymi maksymalnymi czasami oczekiwania</w:t>
      </w:r>
      <w:bookmarkEnd w:id="221"/>
    </w:p>
    <w:tbl>
      <w:tblPr>
        <w:tblW w:w="9771" w:type="dxa"/>
        <w:tblInd w:w="80" w:type="dxa"/>
        <w:tblCellMar>
          <w:left w:w="70" w:type="dxa"/>
          <w:right w:w="70" w:type="dxa"/>
        </w:tblCellMar>
        <w:tblLook w:val="04A0" w:firstRow="1" w:lastRow="0" w:firstColumn="1" w:lastColumn="0" w:noHBand="0" w:noVBand="1"/>
      </w:tblPr>
      <w:tblGrid>
        <w:gridCol w:w="871"/>
        <w:gridCol w:w="5444"/>
        <w:gridCol w:w="1152"/>
        <w:gridCol w:w="1152"/>
        <w:gridCol w:w="1152"/>
      </w:tblGrid>
      <w:tr w:rsidR="00362C8F" w:rsidRPr="00362C8F" w14:paraId="31235505" w14:textId="77777777" w:rsidTr="005F239F">
        <w:trPr>
          <w:trHeight w:val="487"/>
          <w:tblHeader/>
        </w:trPr>
        <w:tc>
          <w:tcPr>
            <w:tcW w:w="760" w:type="dxa"/>
            <w:vMerge w:val="restart"/>
            <w:tcBorders>
              <w:top w:val="single" w:sz="8" w:space="0" w:color="auto"/>
              <w:left w:val="single" w:sz="8" w:space="0" w:color="auto"/>
              <w:bottom w:val="single" w:sz="8" w:space="0" w:color="000000"/>
              <w:right w:val="single" w:sz="8" w:space="0" w:color="auto"/>
            </w:tcBorders>
            <w:shd w:val="clear" w:color="auto" w:fill="EE1A24"/>
            <w:vAlign w:val="center"/>
            <w:hideMark/>
          </w:tcPr>
          <w:p w14:paraId="383444FD" w14:textId="77777777" w:rsidR="00362C8F" w:rsidRPr="005F239F" w:rsidRDefault="00362C8F" w:rsidP="00362C8F">
            <w:pPr>
              <w:spacing w:line="240" w:lineRule="auto"/>
              <w:jc w:val="center"/>
              <w:rPr>
                <w:rFonts w:ascii="Open Sans Condensed" w:eastAsia="Times New Roman" w:hAnsi="Open Sans Condensed" w:cs="Open Sans Condensed"/>
                <w:b/>
                <w:color w:val="FFFFFF" w:themeColor="background1"/>
                <w:sz w:val="16"/>
                <w:szCs w:val="16"/>
                <w:lang w:eastAsia="pl-PL"/>
              </w:rPr>
            </w:pPr>
            <w:r w:rsidRPr="005F239F">
              <w:rPr>
                <w:rFonts w:ascii="Open Sans Condensed" w:eastAsia="Times New Roman" w:hAnsi="Open Sans Condensed" w:cs="Open Sans Condensed"/>
                <w:b/>
                <w:color w:val="FFFFFF" w:themeColor="background1"/>
                <w:sz w:val="16"/>
                <w:szCs w:val="16"/>
                <w:lang w:eastAsia="pl-PL"/>
              </w:rPr>
              <w:t>Kategoria</w:t>
            </w:r>
          </w:p>
        </w:tc>
        <w:tc>
          <w:tcPr>
            <w:tcW w:w="5793" w:type="dxa"/>
            <w:vMerge w:val="restart"/>
            <w:tcBorders>
              <w:top w:val="single" w:sz="8" w:space="0" w:color="auto"/>
              <w:left w:val="single" w:sz="8" w:space="0" w:color="auto"/>
              <w:bottom w:val="single" w:sz="8" w:space="0" w:color="000000"/>
              <w:right w:val="single" w:sz="8" w:space="0" w:color="auto"/>
            </w:tcBorders>
            <w:shd w:val="clear" w:color="auto" w:fill="EE1A24"/>
            <w:vAlign w:val="center"/>
            <w:hideMark/>
          </w:tcPr>
          <w:p w14:paraId="484762EB" w14:textId="77777777" w:rsidR="00362C8F" w:rsidRPr="005F239F" w:rsidRDefault="00362C8F" w:rsidP="00362C8F">
            <w:pPr>
              <w:spacing w:line="240" w:lineRule="auto"/>
              <w:jc w:val="center"/>
              <w:rPr>
                <w:rFonts w:ascii="Open Sans Condensed" w:eastAsia="Times New Roman" w:hAnsi="Open Sans Condensed" w:cs="Open Sans Condensed"/>
                <w:b/>
                <w:color w:val="FFFFFF" w:themeColor="background1"/>
                <w:sz w:val="18"/>
                <w:szCs w:val="18"/>
                <w:lang w:eastAsia="pl-PL"/>
              </w:rPr>
            </w:pPr>
            <w:r w:rsidRPr="005F239F">
              <w:rPr>
                <w:rFonts w:ascii="Open Sans Condensed" w:eastAsia="Times New Roman" w:hAnsi="Open Sans Condensed" w:cs="Open Sans Condensed"/>
                <w:b/>
                <w:color w:val="FFFFFF" w:themeColor="background1"/>
                <w:sz w:val="18"/>
                <w:szCs w:val="18"/>
                <w:lang w:eastAsia="pl-PL"/>
              </w:rPr>
              <w:t>Obszar lub ciąg komunikacyjny z przewozami o charakterze użyteczności publicznej</w:t>
            </w:r>
          </w:p>
        </w:tc>
        <w:tc>
          <w:tcPr>
            <w:tcW w:w="3218" w:type="dxa"/>
            <w:gridSpan w:val="3"/>
            <w:tcBorders>
              <w:top w:val="single" w:sz="8" w:space="0" w:color="auto"/>
              <w:left w:val="nil"/>
              <w:bottom w:val="single" w:sz="8" w:space="0" w:color="auto"/>
              <w:right w:val="single" w:sz="8" w:space="0" w:color="000000"/>
            </w:tcBorders>
            <w:shd w:val="clear" w:color="auto" w:fill="EE1A24"/>
            <w:vAlign w:val="center"/>
            <w:hideMark/>
          </w:tcPr>
          <w:p w14:paraId="75AAB65F" w14:textId="77777777" w:rsidR="00362C8F" w:rsidRPr="005F239F" w:rsidRDefault="00362C8F" w:rsidP="00362C8F">
            <w:pPr>
              <w:spacing w:line="240" w:lineRule="auto"/>
              <w:jc w:val="center"/>
              <w:rPr>
                <w:rFonts w:ascii="Open Sans Condensed" w:eastAsia="Times New Roman" w:hAnsi="Open Sans Condensed" w:cs="Open Sans Condensed"/>
                <w:b/>
                <w:color w:val="FFFFFF" w:themeColor="background1"/>
                <w:sz w:val="18"/>
                <w:szCs w:val="18"/>
                <w:lang w:eastAsia="pl-PL"/>
              </w:rPr>
            </w:pPr>
            <w:r w:rsidRPr="005F239F">
              <w:rPr>
                <w:rFonts w:ascii="Open Sans Condensed" w:eastAsia="Times New Roman" w:hAnsi="Open Sans Condensed" w:cs="Open Sans Condensed"/>
                <w:b/>
                <w:color w:val="FFFFFF" w:themeColor="background1"/>
                <w:sz w:val="18"/>
                <w:szCs w:val="18"/>
                <w:lang w:eastAsia="pl-PL"/>
              </w:rPr>
              <w:t>Maksymalny czas oczekiwania w dzień roboczy – częstotliwość graniczna [min.]*</w:t>
            </w:r>
          </w:p>
        </w:tc>
      </w:tr>
      <w:tr w:rsidR="00362C8F" w:rsidRPr="00362C8F" w14:paraId="654BCB48" w14:textId="77777777" w:rsidTr="005F239F">
        <w:trPr>
          <w:trHeight w:val="290"/>
          <w:tblHeader/>
        </w:trPr>
        <w:tc>
          <w:tcPr>
            <w:tcW w:w="760" w:type="dxa"/>
            <w:vMerge/>
            <w:tcBorders>
              <w:top w:val="single" w:sz="8" w:space="0" w:color="auto"/>
              <w:left w:val="single" w:sz="8" w:space="0" w:color="auto"/>
              <w:bottom w:val="single" w:sz="8" w:space="0" w:color="000000"/>
              <w:right w:val="single" w:sz="8" w:space="0" w:color="auto"/>
            </w:tcBorders>
            <w:shd w:val="clear" w:color="auto" w:fill="EE1A24"/>
            <w:vAlign w:val="center"/>
            <w:hideMark/>
          </w:tcPr>
          <w:p w14:paraId="33817A0F" w14:textId="77777777" w:rsidR="00362C8F" w:rsidRPr="005F239F" w:rsidRDefault="00362C8F" w:rsidP="00362C8F">
            <w:pPr>
              <w:spacing w:line="240" w:lineRule="auto"/>
              <w:jc w:val="left"/>
              <w:rPr>
                <w:rFonts w:ascii="Open Sans Condensed" w:eastAsia="Times New Roman" w:hAnsi="Open Sans Condensed" w:cs="Open Sans Condensed"/>
                <w:b/>
                <w:color w:val="FFFFFF" w:themeColor="background1"/>
                <w:sz w:val="16"/>
                <w:szCs w:val="16"/>
                <w:lang w:eastAsia="pl-PL"/>
              </w:rPr>
            </w:pPr>
          </w:p>
        </w:tc>
        <w:tc>
          <w:tcPr>
            <w:tcW w:w="5793" w:type="dxa"/>
            <w:vMerge/>
            <w:tcBorders>
              <w:top w:val="single" w:sz="8" w:space="0" w:color="auto"/>
              <w:left w:val="single" w:sz="8" w:space="0" w:color="auto"/>
              <w:bottom w:val="single" w:sz="8" w:space="0" w:color="000000"/>
              <w:right w:val="single" w:sz="8" w:space="0" w:color="auto"/>
            </w:tcBorders>
            <w:shd w:val="clear" w:color="auto" w:fill="EE1A24"/>
            <w:vAlign w:val="center"/>
            <w:hideMark/>
          </w:tcPr>
          <w:p w14:paraId="093451BE" w14:textId="77777777" w:rsidR="00362C8F" w:rsidRPr="005F239F" w:rsidRDefault="00362C8F" w:rsidP="00362C8F">
            <w:pPr>
              <w:spacing w:line="240" w:lineRule="auto"/>
              <w:jc w:val="left"/>
              <w:rPr>
                <w:rFonts w:ascii="Open Sans Condensed" w:eastAsia="Times New Roman" w:hAnsi="Open Sans Condensed" w:cs="Open Sans Condensed"/>
                <w:b/>
                <w:color w:val="FFFFFF" w:themeColor="background1"/>
                <w:sz w:val="18"/>
                <w:szCs w:val="18"/>
                <w:lang w:eastAsia="pl-PL"/>
              </w:rPr>
            </w:pPr>
          </w:p>
        </w:tc>
        <w:tc>
          <w:tcPr>
            <w:tcW w:w="1042" w:type="dxa"/>
            <w:tcBorders>
              <w:top w:val="nil"/>
              <w:left w:val="nil"/>
              <w:bottom w:val="nil"/>
              <w:right w:val="single" w:sz="8" w:space="0" w:color="auto"/>
            </w:tcBorders>
            <w:shd w:val="clear" w:color="auto" w:fill="EE1A24"/>
            <w:vAlign w:val="center"/>
            <w:hideMark/>
          </w:tcPr>
          <w:p w14:paraId="373093A8" w14:textId="77777777" w:rsidR="00362C8F" w:rsidRPr="005F239F" w:rsidRDefault="00362C8F" w:rsidP="00362C8F">
            <w:pPr>
              <w:spacing w:line="240" w:lineRule="auto"/>
              <w:jc w:val="center"/>
              <w:rPr>
                <w:rFonts w:ascii="Open Sans Condensed" w:eastAsia="Times New Roman" w:hAnsi="Open Sans Condensed" w:cs="Open Sans Condensed"/>
                <w:b/>
                <w:color w:val="FFFFFF" w:themeColor="background1"/>
                <w:sz w:val="18"/>
                <w:szCs w:val="18"/>
                <w:lang w:eastAsia="pl-PL"/>
              </w:rPr>
            </w:pPr>
            <w:r w:rsidRPr="005F239F">
              <w:rPr>
                <w:rFonts w:ascii="Open Sans Condensed" w:eastAsia="Times New Roman" w:hAnsi="Open Sans Condensed" w:cs="Open Sans Condensed"/>
                <w:b/>
                <w:color w:val="FFFFFF" w:themeColor="background1"/>
                <w:sz w:val="18"/>
                <w:szCs w:val="18"/>
                <w:lang w:eastAsia="pl-PL"/>
              </w:rPr>
              <w:t>7:00 - 8:00</w:t>
            </w:r>
          </w:p>
        </w:tc>
        <w:tc>
          <w:tcPr>
            <w:tcW w:w="1042" w:type="dxa"/>
            <w:vMerge w:val="restart"/>
            <w:tcBorders>
              <w:top w:val="nil"/>
              <w:left w:val="single" w:sz="8" w:space="0" w:color="auto"/>
              <w:bottom w:val="single" w:sz="8" w:space="0" w:color="000000"/>
              <w:right w:val="single" w:sz="8" w:space="0" w:color="auto"/>
            </w:tcBorders>
            <w:shd w:val="clear" w:color="auto" w:fill="EE1A24"/>
            <w:vAlign w:val="center"/>
            <w:hideMark/>
          </w:tcPr>
          <w:p w14:paraId="5D9D5F42" w14:textId="77777777" w:rsidR="00362C8F" w:rsidRPr="005F239F" w:rsidRDefault="00362C8F" w:rsidP="00362C8F">
            <w:pPr>
              <w:spacing w:line="240" w:lineRule="auto"/>
              <w:jc w:val="center"/>
              <w:rPr>
                <w:rFonts w:ascii="Open Sans Condensed" w:eastAsia="Times New Roman" w:hAnsi="Open Sans Condensed" w:cs="Open Sans Condensed"/>
                <w:b/>
                <w:color w:val="FFFFFF" w:themeColor="background1"/>
                <w:sz w:val="18"/>
                <w:szCs w:val="18"/>
                <w:lang w:eastAsia="pl-PL"/>
              </w:rPr>
            </w:pPr>
            <w:r w:rsidRPr="005F239F">
              <w:rPr>
                <w:rFonts w:ascii="Open Sans Condensed" w:eastAsia="Times New Roman" w:hAnsi="Open Sans Condensed" w:cs="Open Sans Condensed"/>
                <w:b/>
                <w:color w:val="FFFFFF" w:themeColor="background1"/>
                <w:sz w:val="18"/>
                <w:szCs w:val="18"/>
                <w:lang w:eastAsia="pl-PL"/>
              </w:rPr>
              <w:t>8.00-13:30</w:t>
            </w:r>
          </w:p>
        </w:tc>
        <w:tc>
          <w:tcPr>
            <w:tcW w:w="1134" w:type="dxa"/>
            <w:vMerge w:val="restart"/>
            <w:tcBorders>
              <w:top w:val="nil"/>
              <w:left w:val="single" w:sz="8" w:space="0" w:color="auto"/>
              <w:bottom w:val="single" w:sz="8" w:space="0" w:color="000000"/>
              <w:right w:val="single" w:sz="8" w:space="0" w:color="auto"/>
            </w:tcBorders>
            <w:shd w:val="clear" w:color="auto" w:fill="EE1A24"/>
            <w:vAlign w:val="center"/>
            <w:hideMark/>
          </w:tcPr>
          <w:p w14:paraId="795C4EE6" w14:textId="77777777" w:rsidR="00362C8F" w:rsidRPr="005F239F" w:rsidRDefault="00362C8F" w:rsidP="00362C8F">
            <w:pPr>
              <w:spacing w:line="240" w:lineRule="auto"/>
              <w:jc w:val="center"/>
              <w:rPr>
                <w:rFonts w:ascii="Open Sans Condensed" w:eastAsia="Times New Roman" w:hAnsi="Open Sans Condensed" w:cs="Open Sans Condensed"/>
                <w:b/>
                <w:color w:val="FFFFFF" w:themeColor="background1"/>
                <w:sz w:val="18"/>
                <w:szCs w:val="18"/>
                <w:lang w:eastAsia="pl-PL"/>
              </w:rPr>
            </w:pPr>
            <w:r w:rsidRPr="005F239F">
              <w:rPr>
                <w:rFonts w:ascii="Open Sans Condensed" w:eastAsia="Times New Roman" w:hAnsi="Open Sans Condensed" w:cs="Open Sans Condensed"/>
                <w:b/>
                <w:color w:val="FFFFFF" w:themeColor="background1"/>
                <w:sz w:val="18"/>
                <w:szCs w:val="18"/>
                <w:lang w:eastAsia="pl-PL"/>
              </w:rPr>
              <w:t>16:00 - 19:00</w:t>
            </w:r>
          </w:p>
        </w:tc>
      </w:tr>
      <w:tr w:rsidR="00362C8F" w:rsidRPr="00362C8F" w14:paraId="4697EACC" w14:textId="77777777" w:rsidTr="005F239F">
        <w:trPr>
          <w:trHeight w:val="300"/>
          <w:tblHeader/>
        </w:trPr>
        <w:tc>
          <w:tcPr>
            <w:tcW w:w="760" w:type="dxa"/>
            <w:vMerge/>
            <w:tcBorders>
              <w:top w:val="single" w:sz="8" w:space="0" w:color="auto"/>
              <w:left w:val="single" w:sz="8" w:space="0" w:color="auto"/>
              <w:bottom w:val="single" w:sz="8" w:space="0" w:color="000000"/>
              <w:right w:val="single" w:sz="8" w:space="0" w:color="auto"/>
            </w:tcBorders>
            <w:vAlign w:val="center"/>
            <w:hideMark/>
          </w:tcPr>
          <w:p w14:paraId="27C28191" w14:textId="77777777" w:rsidR="00362C8F" w:rsidRPr="00362C8F" w:rsidRDefault="00362C8F" w:rsidP="00362C8F">
            <w:pPr>
              <w:spacing w:line="240" w:lineRule="auto"/>
              <w:jc w:val="left"/>
              <w:rPr>
                <w:rFonts w:ascii="Open Sans Condensed" w:eastAsia="Times New Roman" w:hAnsi="Open Sans Condensed" w:cs="Open Sans Condensed"/>
                <w:b/>
                <w:bCs/>
                <w:color w:val="000000"/>
                <w:sz w:val="16"/>
                <w:szCs w:val="16"/>
                <w:lang w:eastAsia="pl-PL"/>
              </w:rPr>
            </w:pPr>
          </w:p>
        </w:tc>
        <w:tc>
          <w:tcPr>
            <w:tcW w:w="5793" w:type="dxa"/>
            <w:vMerge/>
            <w:tcBorders>
              <w:top w:val="single" w:sz="8" w:space="0" w:color="auto"/>
              <w:left w:val="single" w:sz="8" w:space="0" w:color="auto"/>
              <w:bottom w:val="single" w:sz="8" w:space="0" w:color="000000"/>
              <w:right w:val="single" w:sz="8" w:space="0" w:color="auto"/>
            </w:tcBorders>
            <w:vAlign w:val="center"/>
            <w:hideMark/>
          </w:tcPr>
          <w:p w14:paraId="6BF16D8B" w14:textId="77777777" w:rsidR="00362C8F" w:rsidRPr="00362C8F" w:rsidRDefault="00362C8F" w:rsidP="00362C8F">
            <w:pPr>
              <w:spacing w:line="240" w:lineRule="auto"/>
              <w:jc w:val="left"/>
              <w:rPr>
                <w:rFonts w:ascii="Open Sans Condensed" w:eastAsia="Times New Roman" w:hAnsi="Open Sans Condensed" w:cs="Open Sans Condensed"/>
                <w:b/>
                <w:bCs/>
                <w:color w:val="000000"/>
                <w:sz w:val="18"/>
                <w:szCs w:val="18"/>
                <w:lang w:eastAsia="pl-PL"/>
              </w:rPr>
            </w:pPr>
          </w:p>
        </w:tc>
        <w:tc>
          <w:tcPr>
            <w:tcW w:w="1042" w:type="dxa"/>
            <w:tcBorders>
              <w:top w:val="nil"/>
              <w:left w:val="nil"/>
              <w:bottom w:val="single" w:sz="8" w:space="0" w:color="auto"/>
              <w:right w:val="single" w:sz="8" w:space="0" w:color="auto"/>
            </w:tcBorders>
            <w:shd w:val="clear" w:color="auto" w:fill="EE1A24"/>
            <w:vAlign w:val="center"/>
            <w:hideMark/>
          </w:tcPr>
          <w:p w14:paraId="28044D7B" w14:textId="77777777" w:rsidR="00362C8F" w:rsidRPr="005F239F" w:rsidRDefault="00362C8F" w:rsidP="00362C8F">
            <w:pPr>
              <w:spacing w:line="240" w:lineRule="auto"/>
              <w:jc w:val="center"/>
              <w:rPr>
                <w:rFonts w:ascii="Open Sans Condensed" w:eastAsia="Times New Roman" w:hAnsi="Open Sans Condensed" w:cs="Open Sans Condensed"/>
                <w:b/>
                <w:color w:val="FFFFFF" w:themeColor="background1"/>
                <w:sz w:val="18"/>
                <w:szCs w:val="18"/>
                <w:lang w:eastAsia="pl-PL"/>
              </w:rPr>
            </w:pPr>
            <w:r w:rsidRPr="005F239F">
              <w:rPr>
                <w:rFonts w:ascii="Open Sans Condensed" w:eastAsia="Times New Roman" w:hAnsi="Open Sans Condensed" w:cs="Open Sans Condensed"/>
                <w:b/>
                <w:color w:val="FFFFFF" w:themeColor="background1"/>
                <w:sz w:val="18"/>
                <w:szCs w:val="18"/>
                <w:lang w:eastAsia="pl-PL"/>
              </w:rPr>
              <w:t>13:30-16:00</w:t>
            </w:r>
          </w:p>
        </w:tc>
        <w:tc>
          <w:tcPr>
            <w:tcW w:w="1042" w:type="dxa"/>
            <w:vMerge/>
            <w:tcBorders>
              <w:top w:val="nil"/>
              <w:left w:val="single" w:sz="8" w:space="0" w:color="auto"/>
              <w:bottom w:val="single" w:sz="8" w:space="0" w:color="000000"/>
              <w:right w:val="single" w:sz="8" w:space="0" w:color="auto"/>
            </w:tcBorders>
            <w:vAlign w:val="center"/>
            <w:hideMark/>
          </w:tcPr>
          <w:p w14:paraId="481D3562" w14:textId="77777777" w:rsidR="00362C8F" w:rsidRPr="00362C8F" w:rsidRDefault="00362C8F" w:rsidP="00362C8F">
            <w:pPr>
              <w:spacing w:line="240" w:lineRule="auto"/>
              <w:jc w:val="left"/>
              <w:rPr>
                <w:rFonts w:ascii="Open Sans Condensed" w:eastAsia="Times New Roman" w:hAnsi="Open Sans Condensed" w:cs="Open Sans Condensed"/>
                <w:b/>
                <w:bCs/>
                <w:color w:val="000000"/>
                <w:sz w:val="18"/>
                <w:szCs w:val="18"/>
                <w:lang w:eastAsia="pl-PL"/>
              </w:rPr>
            </w:pPr>
          </w:p>
        </w:tc>
        <w:tc>
          <w:tcPr>
            <w:tcW w:w="1134" w:type="dxa"/>
            <w:vMerge/>
            <w:tcBorders>
              <w:top w:val="nil"/>
              <w:left w:val="single" w:sz="8" w:space="0" w:color="auto"/>
              <w:bottom w:val="single" w:sz="8" w:space="0" w:color="000000"/>
              <w:right w:val="single" w:sz="8" w:space="0" w:color="auto"/>
            </w:tcBorders>
            <w:vAlign w:val="center"/>
            <w:hideMark/>
          </w:tcPr>
          <w:p w14:paraId="2395D84E" w14:textId="77777777" w:rsidR="00362C8F" w:rsidRPr="00362C8F" w:rsidRDefault="00362C8F" w:rsidP="00362C8F">
            <w:pPr>
              <w:spacing w:line="240" w:lineRule="auto"/>
              <w:jc w:val="left"/>
              <w:rPr>
                <w:rFonts w:ascii="Open Sans Condensed" w:eastAsia="Times New Roman" w:hAnsi="Open Sans Condensed" w:cs="Open Sans Condensed"/>
                <w:b/>
                <w:bCs/>
                <w:color w:val="000000"/>
                <w:sz w:val="18"/>
                <w:szCs w:val="18"/>
                <w:lang w:eastAsia="pl-PL"/>
              </w:rPr>
            </w:pPr>
          </w:p>
        </w:tc>
      </w:tr>
      <w:tr w:rsidR="00362C8F" w:rsidRPr="00362C8F" w14:paraId="0E869E9A" w14:textId="77777777" w:rsidTr="001F477C">
        <w:trPr>
          <w:trHeight w:val="340"/>
        </w:trPr>
        <w:tc>
          <w:tcPr>
            <w:tcW w:w="760" w:type="dxa"/>
            <w:vMerge w:val="restart"/>
            <w:tcBorders>
              <w:top w:val="nil"/>
              <w:left w:val="single" w:sz="8" w:space="0" w:color="auto"/>
              <w:bottom w:val="single" w:sz="8" w:space="0" w:color="000000"/>
              <w:right w:val="single" w:sz="8" w:space="0" w:color="auto"/>
            </w:tcBorders>
            <w:shd w:val="clear" w:color="000000" w:fill="672407"/>
            <w:noWrap/>
            <w:vAlign w:val="center"/>
            <w:hideMark/>
          </w:tcPr>
          <w:p w14:paraId="4D17725E" w14:textId="77777777" w:rsidR="00362C8F" w:rsidRPr="00362C8F" w:rsidRDefault="00362C8F" w:rsidP="00362C8F">
            <w:pPr>
              <w:spacing w:line="240" w:lineRule="auto"/>
              <w:jc w:val="center"/>
              <w:rPr>
                <w:rFonts w:ascii="Open Sans Condensed" w:eastAsia="Times New Roman" w:hAnsi="Open Sans Condensed" w:cs="Open Sans Condensed"/>
                <w:color w:val="FFFFFF"/>
                <w:sz w:val="24"/>
                <w:szCs w:val="24"/>
                <w:lang w:eastAsia="pl-PL"/>
              </w:rPr>
            </w:pPr>
            <w:r w:rsidRPr="00362C8F">
              <w:rPr>
                <w:rFonts w:ascii="Open Sans Condensed" w:eastAsia="Times New Roman" w:hAnsi="Open Sans Condensed" w:cs="Open Sans Condensed"/>
                <w:color w:val="FFFFFF"/>
                <w:sz w:val="24"/>
                <w:szCs w:val="24"/>
                <w:lang w:eastAsia="pl-PL"/>
              </w:rPr>
              <w:t>I</w:t>
            </w:r>
          </w:p>
        </w:tc>
        <w:tc>
          <w:tcPr>
            <w:tcW w:w="5793" w:type="dxa"/>
            <w:tcBorders>
              <w:top w:val="nil"/>
              <w:left w:val="nil"/>
              <w:bottom w:val="single" w:sz="8" w:space="0" w:color="auto"/>
              <w:right w:val="single" w:sz="8" w:space="0" w:color="auto"/>
            </w:tcBorders>
            <w:shd w:val="clear" w:color="auto" w:fill="auto"/>
            <w:vAlign w:val="center"/>
            <w:hideMark/>
          </w:tcPr>
          <w:p w14:paraId="178B6D52" w14:textId="77777777" w:rsidR="00362C8F" w:rsidRPr="00362C8F" w:rsidRDefault="00362C8F" w:rsidP="00362C8F">
            <w:pPr>
              <w:spacing w:line="240" w:lineRule="auto"/>
              <w:jc w:val="left"/>
              <w:rPr>
                <w:rFonts w:ascii="Open Sans Condensed" w:eastAsia="Times New Roman" w:hAnsi="Open Sans Condensed" w:cs="Open Sans Condensed"/>
                <w:color w:val="000000"/>
                <w:szCs w:val="20"/>
                <w:lang w:eastAsia="pl-PL"/>
              </w:rPr>
            </w:pPr>
            <w:r w:rsidRPr="00362C8F">
              <w:rPr>
                <w:rFonts w:ascii="Open Sans Condensed" w:eastAsia="Times New Roman" w:hAnsi="Open Sans Condensed" w:cs="Open Sans Condensed"/>
                <w:color w:val="000000"/>
                <w:szCs w:val="20"/>
                <w:lang w:eastAsia="pl-PL"/>
              </w:rPr>
              <w:t>Energetyków Elektrownia - S. Staszica - Al. Jana Pawła II - Rozwadowska - Rozwadów Rynek</w:t>
            </w:r>
          </w:p>
        </w:tc>
        <w:tc>
          <w:tcPr>
            <w:tcW w:w="1042" w:type="dxa"/>
            <w:vMerge w:val="restart"/>
            <w:tcBorders>
              <w:top w:val="nil"/>
              <w:left w:val="single" w:sz="8" w:space="0" w:color="auto"/>
              <w:bottom w:val="single" w:sz="8" w:space="0" w:color="000000"/>
              <w:right w:val="single" w:sz="8" w:space="0" w:color="auto"/>
            </w:tcBorders>
            <w:shd w:val="clear" w:color="auto" w:fill="auto"/>
            <w:vAlign w:val="center"/>
            <w:hideMark/>
          </w:tcPr>
          <w:p w14:paraId="5AEDAF37" w14:textId="77777777" w:rsidR="00362C8F" w:rsidRPr="00362C8F" w:rsidRDefault="00362C8F" w:rsidP="00362C8F">
            <w:pPr>
              <w:spacing w:line="240" w:lineRule="auto"/>
              <w:jc w:val="center"/>
              <w:rPr>
                <w:rFonts w:ascii="Open Sans Condensed" w:eastAsia="Times New Roman" w:hAnsi="Open Sans Condensed" w:cs="Open Sans Condensed"/>
                <w:color w:val="000000"/>
                <w:sz w:val="22"/>
                <w:lang w:eastAsia="pl-PL"/>
              </w:rPr>
            </w:pPr>
            <w:r w:rsidRPr="00362C8F">
              <w:rPr>
                <w:rFonts w:ascii="Open Sans Condensed" w:eastAsia="Times New Roman" w:hAnsi="Open Sans Condensed" w:cs="Open Sans Condensed"/>
                <w:color w:val="000000"/>
                <w:sz w:val="22"/>
                <w:lang w:eastAsia="pl-PL"/>
              </w:rPr>
              <w:t>20 (docelowo 15)</w:t>
            </w:r>
          </w:p>
        </w:tc>
        <w:tc>
          <w:tcPr>
            <w:tcW w:w="1042" w:type="dxa"/>
            <w:vMerge w:val="restart"/>
            <w:tcBorders>
              <w:top w:val="nil"/>
              <w:left w:val="single" w:sz="8" w:space="0" w:color="auto"/>
              <w:bottom w:val="single" w:sz="8" w:space="0" w:color="000000"/>
              <w:right w:val="single" w:sz="8" w:space="0" w:color="auto"/>
            </w:tcBorders>
            <w:shd w:val="clear" w:color="auto" w:fill="auto"/>
            <w:vAlign w:val="center"/>
            <w:hideMark/>
          </w:tcPr>
          <w:p w14:paraId="6B67B54F" w14:textId="77777777" w:rsidR="00362C8F" w:rsidRPr="00362C8F" w:rsidRDefault="00362C8F" w:rsidP="00362C8F">
            <w:pPr>
              <w:spacing w:line="240" w:lineRule="auto"/>
              <w:jc w:val="center"/>
              <w:rPr>
                <w:rFonts w:ascii="Open Sans Condensed" w:eastAsia="Times New Roman" w:hAnsi="Open Sans Condensed" w:cs="Open Sans Condensed"/>
                <w:color w:val="000000"/>
                <w:sz w:val="22"/>
                <w:lang w:eastAsia="pl-PL"/>
              </w:rPr>
            </w:pPr>
            <w:r w:rsidRPr="00362C8F">
              <w:rPr>
                <w:rFonts w:ascii="Open Sans Condensed" w:eastAsia="Times New Roman" w:hAnsi="Open Sans Condensed" w:cs="Open Sans Condensed"/>
                <w:color w:val="000000"/>
                <w:sz w:val="22"/>
                <w:lang w:eastAsia="pl-PL"/>
              </w:rPr>
              <w:t>30 (docelowo 15)</w:t>
            </w: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14:paraId="04A379DC" w14:textId="77777777" w:rsidR="00362C8F" w:rsidRPr="00362C8F" w:rsidRDefault="00362C8F" w:rsidP="00362C8F">
            <w:pPr>
              <w:spacing w:line="240" w:lineRule="auto"/>
              <w:jc w:val="center"/>
              <w:rPr>
                <w:rFonts w:ascii="Open Sans Condensed" w:eastAsia="Times New Roman" w:hAnsi="Open Sans Condensed" w:cs="Open Sans Condensed"/>
                <w:color w:val="000000"/>
                <w:sz w:val="22"/>
                <w:lang w:eastAsia="pl-PL"/>
              </w:rPr>
            </w:pPr>
            <w:r w:rsidRPr="00362C8F">
              <w:rPr>
                <w:rFonts w:ascii="Open Sans Condensed" w:eastAsia="Times New Roman" w:hAnsi="Open Sans Condensed" w:cs="Open Sans Condensed"/>
                <w:color w:val="000000"/>
                <w:sz w:val="22"/>
                <w:lang w:eastAsia="pl-PL"/>
              </w:rPr>
              <w:t>40 (docelowo 30)</w:t>
            </w:r>
          </w:p>
        </w:tc>
      </w:tr>
      <w:tr w:rsidR="00362C8F" w:rsidRPr="00362C8F" w14:paraId="0C5A6E60" w14:textId="77777777" w:rsidTr="001F477C">
        <w:trPr>
          <w:trHeight w:val="300"/>
        </w:trPr>
        <w:tc>
          <w:tcPr>
            <w:tcW w:w="760" w:type="dxa"/>
            <w:vMerge/>
            <w:tcBorders>
              <w:top w:val="nil"/>
              <w:left w:val="single" w:sz="8" w:space="0" w:color="auto"/>
              <w:bottom w:val="single" w:sz="8" w:space="0" w:color="000000"/>
              <w:right w:val="single" w:sz="8" w:space="0" w:color="auto"/>
            </w:tcBorders>
            <w:vAlign w:val="center"/>
            <w:hideMark/>
          </w:tcPr>
          <w:p w14:paraId="5D7F3DD4" w14:textId="77777777" w:rsidR="00362C8F" w:rsidRPr="00362C8F" w:rsidRDefault="00362C8F" w:rsidP="00362C8F">
            <w:pPr>
              <w:spacing w:line="240" w:lineRule="auto"/>
              <w:jc w:val="left"/>
              <w:rPr>
                <w:rFonts w:ascii="Open Sans Condensed" w:eastAsia="Times New Roman" w:hAnsi="Open Sans Condensed" w:cs="Open Sans Condensed"/>
                <w:color w:val="FFFFFF"/>
                <w:sz w:val="24"/>
                <w:szCs w:val="24"/>
                <w:lang w:eastAsia="pl-PL"/>
              </w:rPr>
            </w:pPr>
          </w:p>
        </w:tc>
        <w:tc>
          <w:tcPr>
            <w:tcW w:w="5793" w:type="dxa"/>
            <w:tcBorders>
              <w:top w:val="nil"/>
              <w:left w:val="nil"/>
              <w:bottom w:val="single" w:sz="8" w:space="0" w:color="auto"/>
              <w:right w:val="single" w:sz="8" w:space="0" w:color="auto"/>
            </w:tcBorders>
            <w:shd w:val="clear" w:color="auto" w:fill="auto"/>
            <w:vAlign w:val="center"/>
            <w:hideMark/>
          </w:tcPr>
          <w:p w14:paraId="7573DD95" w14:textId="77777777" w:rsidR="00362C8F" w:rsidRPr="00362C8F" w:rsidRDefault="00362C8F" w:rsidP="00362C8F">
            <w:pPr>
              <w:spacing w:line="240" w:lineRule="auto"/>
              <w:jc w:val="left"/>
              <w:rPr>
                <w:rFonts w:ascii="Open Sans Condensed" w:eastAsia="Times New Roman" w:hAnsi="Open Sans Condensed" w:cs="Open Sans Condensed"/>
                <w:color w:val="000000"/>
                <w:szCs w:val="20"/>
                <w:lang w:eastAsia="pl-PL"/>
              </w:rPr>
            </w:pPr>
            <w:r w:rsidRPr="00362C8F">
              <w:rPr>
                <w:rFonts w:ascii="Open Sans Condensed" w:eastAsia="Times New Roman" w:hAnsi="Open Sans Condensed" w:cs="Open Sans Condensed"/>
                <w:color w:val="000000"/>
                <w:szCs w:val="20"/>
                <w:lang w:eastAsia="pl-PL"/>
              </w:rPr>
              <w:t>KEN Rondo - L. Okulickiego -  J. Popiełuszki/ 1 Sierpnia</w:t>
            </w:r>
          </w:p>
        </w:tc>
        <w:tc>
          <w:tcPr>
            <w:tcW w:w="1042" w:type="dxa"/>
            <w:vMerge/>
            <w:tcBorders>
              <w:top w:val="nil"/>
              <w:left w:val="single" w:sz="8" w:space="0" w:color="auto"/>
              <w:bottom w:val="single" w:sz="8" w:space="0" w:color="000000"/>
              <w:right w:val="single" w:sz="8" w:space="0" w:color="auto"/>
            </w:tcBorders>
            <w:vAlign w:val="center"/>
            <w:hideMark/>
          </w:tcPr>
          <w:p w14:paraId="790888B9"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c>
          <w:tcPr>
            <w:tcW w:w="1042" w:type="dxa"/>
            <w:vMerge/>
            <w:tcBorders>
              <w:top w:val="nil"/>
              <w:left w:val="single" w:sz="8" w:space="0" w:color="auto"/>
              <w:bottom w:val="single" w:sz="8" w:space="0" w:color="000000"/>
              <w:right w:val="single" w:sz="8" w:space="0" w:color="auto"/>
            </w:tcBorders>
            <w:vAlign w:val="center"/>
            <w:hideMark/>
          </w:tcPr>
          <w:p w14:paraId="57721B1D"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c>
          <w:tcPr>
            <w:tcW w:w="1134" w:type="dxa"/>
            <w:vMerge/>
            <w:tcBorders>
              <w:top w:val="nil"/>
              <w:left w:val="single" w:sz="8" w:space="0" w:color="auto"/>
              <w:bottom w:val="single" w:sz="8" w:space="0" w:color="000000"/>
              <w:right w:val="single" w:sz="8" w:space="0" w:color="auto"/>
            </w:tcBorders>
            <w:vAlign w:val="center"/>
            <w:hideMark/>
          </w:tcPr>
          <w:p w14:paraId="4F8715C1"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r>
      <w:tr w:rsidR="00362C8F" w:rsidRPr="00362C8F" w14:paraId="5C22CDD4" w14:textId="77777777" w:rsidTr="001F477C">
        <w:trPr>
          <w:trHeight w:val="300"/>
        </w:trPr>
        <w:tc>
          <w:tcPr>
            <w:tcW w:w="760" w:type="dxa"/>
            <w:vMerge/>
            <w:tcBorders>
              <w:top w:val="nil"/>
              <w:left w:val="single" w:sz="8" w:space="0" w:color="auto"/>
              <w:bottom w:val="single" w:sz="8" w:space="0" w:color="000000"/>
              <w:right w:val="single" w:sz="8" w:space="0" w:color="auto"/>
            </w:tcBorders>
            <w:vAlign w:val="center"/>
            <w:hideMark/>
          </w:tcPr>
          <w:p w14:paraId="04490383" w14:textId="77777777" w:rsidR="00362C8F" w:rsidRPr="00362C8F" w:rsidRDefault="00362C8F" w:rsidP="00362C8F">
            <w:pPr>
              <w:spacing w:line="240" w:lineRule="auto"/>
              <w:jc w:val="left"/>
              <w:rPr>
                <w:rFonts w:ascii="Open Sans Condensed" w:eastAsia="Times New Roman" w:hAnsi="Open Sans Condensed" w:cs="Open Sans Condensed"/>
                <w:color w:val="FFFFFF"/>
                <w:sz w:val="24"/>
                <w:szCs w:val="24"/>
                <w:lang w:eastAsia="pl-PL"/>
              </w:rPr>
            </w:pPr>
          </w:p>
        </w:tc>
        <w:tc>
          <w:tcPr>
            <w:tcW w:w="5793" w:type="dxa"/>
            <w:tcBorders>
              <w:top w:val="nil"/>
              <w:left w:val="nil"/>
              <w:bottom w:val="single" w:sz="8" w:space="0" w:color="auto"/>
              <w:right w:val="single" w:sz="8" w:space="0" w:color="auto"/>
            </w:tcBorders>
            <w:shd w:val="clear" w:color="auto" w:fill="auto"/>
            <w:vAlign w:val="center"/>
            <w:hideMark/>
          </w:tcPr>
          <w:p w14:paraId="001879A2" w14:textId="77777777" w:rsidR="00362C8F" w:rsidRPr="00362C8F" w:rsidRDefault="00362C8F" w:rsidP="00362C8F">
            <w:pPr>
              <w:spacing w:line="240" w:lineRule="auto"/>
              <w:jc w:val="left"/>
              <w:rPr>
                <w:rFonts w:ascii="Open Sans Condensed" w:eastAsia="Times New Roman" w:hAnsi="Open Sans Condensed" w:cs="Open Sans Condensed"/>
                <w:color w:val="000000"/>
                <w:szCs w:val="20"/>
                <w:lang w:eastAsia="pl-PL"/>
              </w:rPr>
            </w:pPr>
            <w:r w:rsidRPr="00362C8F">
              <w:rPr>
                <w:rFonts w:ascii="Open Sans Condensed" w:eastAsia="Times New Roman" w:hAnsi="Open Sans Condensed" w:cs="Open Sans Condensed"/>
                <w:color w:val="000000"/>
                <w:szCs w:val="20"/>
                <w:lang w:eastAsia="pl-PL"/>
              </w:rPr>
              <w:t>S. Czarnieckiego/ K. Poniatowskiego - J. Popiełuszki/ Al. Jana Pawła II</w:t>
            </w:r>
          </w:p>
        </w:tc>
        <w:tc>
          <w:tcPr>
            <w:tcW w:w="1042" w:type="dxa"/>
            <w:vMerge/>
            <w:tcBorders>
              <w:top w:val="nil"/>
              <w:left w:val="single" w:sz="8" w:space="0" w:color="auto"/>
              <w:bottom w:val="single" w:sz="8" w:space="0" w:color="000000"/>
              <w:right w:val="single" w:sz="8" w:space="0" w:color="auto"/>
            </w:tcBorders>
            <w:vAlign w:val="center"/>
            <w:hideMark/>
          </w:tcPr>
          <w:p w14:paraId="45FEE271"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c>
          <w:tcPr>
            <w:tcW w:w="1042" w:type="dxa"/>
            <w:vMerge/>
            <w:tcBorders>
              <w:top w:val="nil"/>
              <w:left w:val="single" w:sz="8" w:space="0" w:color="auto"/>
              <w:bottom w:val="single" w:sz="8" w:space="0" w:color="000000"/>
              <w:right w:val="single" w:sz="8" w:space="0" w:color="auto"/>
            </w:tcBorders>
            <w:vAlign w:val="center"/>
            <w:hideMark/>
          </w:tcPr>
          <w:p w14:paraId="5E41D16E"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c>
          <w:tcPr>
            <w:tcW w:w="1134" w:type="dxa"/>
            <w:vMerge/>
            <w:tcBorders>
              <w:top w:val="nil"/>
              <w:left w:val="single" w:sz="8" w:space="0" w:color="auto"/>
              <w:bottom w:val="single" w:sz="8" w:space="0" w:color="000000"/>
              <w:right w:val="single" w:sz="8" w:space="0" w:color="auto"/>
            </w:tcBorders>
            <w:vAlign w:val="center"/>
            <w:hideMark/>
          </w:tcPr>
          <w:p w14:paraId="1E0C6246"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r>
      <w:tr w:rsidR="00362C8F" w:rsidRPr="00362C8F" w14:paraId="7ACC5EBD" w14:textId="77777777" w:rsidTr="005F239F">
        <w:trPr>
          <w:trHeight w:val="530"/>
        </w:trPr>
        <w:tc>
          <w:tcPr>
            <w:tcW w:w="760" w:type="dxa"/>
            <w:vMerge w:val="restart"/>
            <w:tcBorders>
              <w:top w:val="nil"/>
              <w:left w:val="single" w:sz="8" w:space="0" w:color="auto"/>
              <w:bottom w:val="single" w:sz="8" w:space="0" w:color="000000"/>
              <w:right w:val="single" w:sz="8" w:space="0" w:color="auto"/>
            </w:tcBorders>
            <w:shd w:val="clear" w:color="000000" w:fill="FF7C02"/>
            <w:noWrap/>
            <w:vAlign w:val="center"/>
            <w:hideMark/>
          </w:tcPr>
          <w:p w14:paraId="3E3F12E9" w14:textId="77777777" w:rsidR="00362C8F" w:rsidRPr="00362C8F" w:rsidRDefault="00362C8F" w:rsidP="00362C8F">
            <w:pPr>
              <w:spacing w:line="240" w:lineRule="auto"/>
              <w:jc w:val="center"/>
              <w:rPr>
                <w:rFonts w:ascii="Open Sans Condensed" w:eastAsia="Times New Roman" w:hAnsi="Open Sans Condensed" w:cs="Open Sans Condensed"/>
                <w:sz w:val="24"/>
                <w:szCs w:val="24"/>
                <w:lang w:eastAsia="pl-PL"/>
              </w:rPr>
            </w:pPr>
            <w:r w:rsidRPr="00362C8F">
              <w:rPr>
                <w:rFonts w:ascii="Open Sans Condensed" w:eastAsia="Times New Roman" w:hAnsi="Open Sans Condensed" w:cs="Open Sans Condensed"/>
                <w:sz w:val="24"/>
                <w:szCs w:val="24"/>
                <w:lang w:eastAsia="pl-PL"/>
              </w:rPr>
              <w:t>II</w:t>
            </w:r>
          </w:p>
        </w:tc>
        <w:tc>
          <w:tcPr>
            <w:tcW w:w="5793" w:type="dxa"/>
            <w:tcBorders>
              <w:top w:val="nil"/>
              <w:left w:val="nil"/>
              <w:bottom w:val="single" w:sz="8" w:space="0" w:color="auto"/>
              <w:right w:val="single" w:sz="8" w:space="0" w:color="auto"/>
            </w:tcBorders>
            <w:shd w:val="clear" w:color="auto" w:fill="FEECED"/>
            <w:vAlign w:val="center"/>
            <w:hideMark/>
          </w:tcPr>
          <w:p w14:paraId="14C546C5" w14:textId="73160524" w:rsidR="00362C8F" w:rsidRPr="00362C8F" w:rsidRDefault="00362C8F" w:rsidP="00362C8F">
            <w:pPr>
              <w:spacing w:line="240" w:lineRule="auto"/>
              <w:jc w:val="left"/>
              <w:rPr>
                <w:rFonts w:ascii="Open Sans Condensed" w:eastAsia="Times New Roman" w:hAnsi="Open Sans Condensed" w:cs="Open Sans Condensed"/>
                <w:color w:val="000000"/>
                <w:szCs w:val="20"/>
                <w:lang w:eastAsia="pl-PL"/>
              </w:rPr>
            </w:pPr>
            <w:r w:rsidRPr="00362C8F">
              <w:rPr>
                <w:rFonts w:ascii="Open Sans Condensed" w:eastAsia="Times New Roman" w:hAnsi="Open Sans Condensed" w:cs="Open Sans Condensed"/>
                <w:color w:val="000000"/>
                <w:szCs w:val="20"/>
                <w:lang w:eastAsia="pl-PL"/>
              </w:rPr>
              <w:t>Sosnowa Leśniczówka - J. Tarnowskiego - Jagodowa - M. Wańkowicza - Wrzosowa - Energetyków Elektrownia</w:t>
            </w:r>
          </w:p>
        </w:tc>
        <w:tc>
          <w:tcPr>
            <w:tcW w:w="1042" w:type="dxa"/>
            <w:vMerge w:val="restart"/>
            <w:tcBorders>
              <w:top w:val="nil"/>
              <w:left w:val="single" w:sz="8" w:space="0" w:color="auto"/>
              <w:bottom w:val="single" w:sz="8" w:space="0" w:color="000000"/>
              <w:right w:val="single" w:sz="8" w:space="0" w:color="auto"/>
            </w:tcBorders>
            <w:shd w:val="clear" w:color="auto" w:fill="FEECED"/>
            <w:vAlign w:val="center"/>
            <w:hideMark/>
          </w:tcPr>
          <w:p w14:paraId="6F38AA09" w14:textId="77777777" w:rsidR="00362C8F" w:rsidRPr="00362C8F" w:rsidRDefault="00362C8F" w:rsidP="00362C8F">
            <w:pPr>
              <w:spacing w:line="240" w:lineRule="auto"/>
              <w:jc w:val="center"/>
              <w:rPr>
                <w:rFonts w:ascii="Open Sans Condensed" w:eastAsia="Times New Roman" w:hAnsi="Open Sans Condensed" w:cs="Open Sans Condensed"/>
                <w:color w:val="000000"/>
                <w:sz w:val="22"/>
                <w:lang w:eastAsia="pl-PL"/>
              </w:rPr>
            </w:pPr>
            <w:r w:rsidRPr="00362C8F">
              <w:rPr>
                <w:rFonts w:ascii="Open Sans Condensed" w:eastAsia="Times New Roman" w:hAnsi="Open Sans Condensed" w:cs="Open Sans Condensed"/>
                <w:color w:val="000000"/>
                <w:sz w:val="22"/>
                <w:lang w:eastAsia="pl-PL"/>
              </w:rPr>
              <w:t>40 (docelowo 30)</w:t>
            </w:r>
          </w:p>
        </w:tc>
        <w:tc>
          <w:tcPr>
            <w:tcW w:w="1042" w:type="dxa"/>
            <w:vMerge w:val="restart"/>
            <w:tcBorders>
              <w:top w:val="nil"/>
              <w:left w:val="single" w:sz="8" w:space="0" w:color="auto"/>
              <w:bottom w:val="nil"/>
              <w:right w:val="single" w:sz="8" w:space="0" w:color="auto"/>
            </w:tcBorders>
            <w:shd w:val="clear" w:color="auto" w:fill="FEECED"/>
            <w:vAlign w:val="center"/>
            <w:hideMark/>
          </w:tcPr>
          <w:p w14:paraId="6BE01D7E" w14:textId="77777777" w:rsidR="00362C8F" w:rsidRPr="00362C8F" w:rsidRDefault="00362C8F" w:rsidP="00362C8F">
            <w:pPr>
              <w:spacing w:line="240" w:lineRule="auto"/>
              <w:jc w:val="center"/>
              <w:rPr>
                <w:rFonts w:ascii="Open Sans Condensed" w:eastAsia="Times New Roman" w:hAnsi="Open Sans Condensed" w:cs="Open Sans Condensed"/>
                <w:color w:val="000000"/>
                <w:sz w:val="22"/>
                <w:lang w:eastAsia="pl-PL"/>
              </w:rPr>
            </w:pPr>
            <w:r w:rsidRPr="00362C8F">
              <w:rPr>
                <w:rFonts w:ascii="Open Sans Condensed" w:eastAsia="Times New Roman" w:hAnsi="Open Sans Condensed" w:cs="Open Sans Condensed"/>
                <w:color w:val="000000"/>
                <w:sz w:val="22"/>
                <w:lang w:eastAsia="pl-PL"/>
              </w:rPr>
              <w:t>60 (docelowo 30)</w:t>
            </w:r>
          </w:p>
        </w:tc>
        <w:tc>
          <w:tcPr>
            <w:tcW w:w="1134" w:type="dxa"/>
            <w:vMerge w:val="restart"/>
            <w:tcBorders>
              <w:top w:val="nil"/>
              <w:left w:val="single" w:sz="8" w:space="0" w:color="auto"/>
              <w:bottom w:val="nil"/>
              <w:right w:val="single" w:sz="8" w:space="0" w:color="auto"/>
            </w:tcBorders>
            <w:shd w:val="clear" w:color="auto" w:fill="FEECED"/>
            <w:noWrap/>
            <w:vAlign w:val="center"/>
            <w:hideMark/>
          </w:tcPr>
          <w:p w14:paraId="0FD85F4A" w14:textId="77777777" w:rsidR="00362C8F" w:rsidRPr="00362C8F" w:rsidRDefault="00362C8F" w:rsidP="00362C8F">
            <w:pPr>
              <w:spacing w:line="240" w:lineRule="auto"/>
              <w:jc w:val="center"/>
              <w:rPr>
                <w:rFonts w:ascii="Open Sans Condensed" w:eastAsia="Times New Roman" w:hAnsi="Open Sans Condensed" w:cs="Open Sans Condensed"/>
                <w:color w:val="000000"/>
                <w:sz w:val="22"/>
                <w:lang w:eastAsia="pl-PL"/>
              </w:rPr>
            </w:pPr>
            <w:r w:rsidRPr="00362C8F">
              <w:rPr>
                <w:rFonts w:ascii="Open Sans Condensed" w:eastAsia="Times New Roman" w:hAnsi="Open Sans Condensed" w:cs="Open Sans Condensed"/>
                <w:color w:val="000000"/>
                <w:sz w:val="22"/>
                <w:lang w:eastAsia="pl-PL"/>
              </w:rPr>
              <w:t>60</w:t>
            </w:r>
          </w:p>
        </w:tc>
      </w:tr>
      <w:tr w:rsidR="00362C8F" w:rsidRPr="00362C8F" w14:paraId="417D28CD" w14:textId="77777777" w:rsidTr="005F239F">
        <w:trPr>
          <w:trHeight w:val="300"/>
        </w:trPr>
        <w:tc>
          <w:tcPr>
            <w:tcW w:w="760" w:type="dxa"/>
            <w:vMerge/>
            <w:tcBorders>
              <w:top w:val="nil"/>
              <w:left w:val="single" w:sz="8" w:space="0" w:color="auto"/>
              <w:bottom w:val="single" w:sz="8" w:space="0" w:color="000000"/>
              <w:right w:val="single" w:sz="8" w:space="0" w:color="auto"/>
            </w:tcBorders>
            <w:vAlign w:val="center"/>
            <w:hideMark/>
          </w:tcPr>
          <w:p w14:paraId="0D5B7618" w14:textId="77777777" w:rsidR="00362C8F" w:rsidRPr="00362C8F" w:rsidRDefault="00362C8F" w:rsidP="00362C8F">
            <w:pPr>
              <w:spacing w:line="240" w:lineRule="auto"/>
              <w:jc w:val="left"/>
              <w:rPr>
                <w:rFonts w:ascii="Open Sans Condensed" w:eastAsia="Times New Roman" w:hAnsi="Open Sans Condensed" w:cs="Open Sans Condensed"/>
                <w:sz w:val="24"/>
                <w:szCs w:val="24"/>
                <w:lang w:eastAsia="pl-PL"/>
              </w:rPr>
            </w:pPr>
          </w:p>
        </w:tc>
        <w:tc>
          <w:tcPr>
            <w:tcW w:w="5793" w:type="dxa"/>
            <w:tcBorders>
              <w:top w:val="nil"/>
              <w:left w:val="nil"/>
              <w:bottom w:val="single" w:sz="8" w:space="0" w:color="auto"/>
              <w:right w:val="single" w:sz="8" w:space="0" w:color="auto"/>
            </w:tcBorders>
            <w:shd w:val="clear" w:color="auto" w:fill="FEECED"/>
            <w:vAlign w:val="center"/>
            <w:hideMark/>
          </w:tcPr>
          <w:p w14:paraId="08CE2CE5" w14:textId="77777777" w:rsidR="00362C8F" w:rsidRPr="00362C8F" w:rsidRDefault="00362C8F" w:rsidP="00362C8F">
            <w:pPr>
              <w:spacing w:line="240" w:lineRule="auto"/>
              <w:jc w:val="left"/>
              <w:rPr>
                <w:rFonts w:ascii="Open Sans Condensed" w:eastAsia="Times New Roman" w:hAnsi="Open Sans Condensed" w:cs="Open Sans Condensed"/>
                <w:color w:val="000000"/>
                <w:szCs w:val="20"/>
                <w:lang w:eastAsia="pl-PL"/>
              </w:rPr>
            </w:pPr>
            <w:r w:rsidRPr="00362C8F">
              <w:rPr>
                <w:rFonts w:ascii="Open Sans Condensed" w:eastAsia="Times New Roman" w:hAnsi="Open Sans Condensed" w:cs="Open Sans Condensed"/>
                <w:color w:val="000000"/>
                <w:szCs w:val="20"/>
                <w:lang w:eastAsia="pl-PL"/>
              </w:rPr>
              <w:t>Energetyków Elektrownia - Energetyków Sopocka**</w:t>
            </w:r>
          </w:p>
        </w:tc>
        <w:tc>
          <w:tcPr>
            <w:tcW w:w="1042" w:type="dxa"/>
            <w:vMerge/>
            <w:tcBorders>
              <w:top w:val="nil"/>
              <w:left w:val="single" w:sz="8" w:space="0" w:color="auto"/>
              <w:bottom w:val="single" w:sz="8" w:space="0" w:color="000000"/>
              <w:right w:val="single" w:sz="8" w:space="0" w:color="auto"/>
            </w:tcBorders>
            <w:vAlign w:val="center"/>
            <w:hideMark/>
          </w:tcPr>
          <w:p w14:paraId="689D0D2E"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c>
          <w:tcPr>
            <w:tcW w:w="1042" w:type="dxa"/>
            <w:vMerge/>
            <w:tcBorders>
              <w:top w:val="nil"/>
              <w:left w:val="single" w:sz="8" w:space="0" w:color="auto"/>
              <w:bottom w:val="nil"/>
              <w:right w:val="single" w:sz="8" w:space="0" w:color="auto"/>
            </w:tcBorders>
            <w:vAlign w:val="center"/>
            <w:hideMark/>
          </w:tcPr>
          <w:p w14:paraId="6C0F7C31"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c>
          <w:tcPr>
            <w:tcW w:w="1134" w:type="dxa"/>
            <w:vMerge/>
            <w:tcBorders>
              <w:top w:val="nil"/>
              <w:left w:val="single" w:sz="8" w:space="0" w:color="auto"/>
              <w:bottom w:val="nil"/>
              <w:right w:val="single" w:sz="8" w:space="0" w:color="auto"/>
            </w:tcBorders>
            <w:vAlign w:val="center"/>
            <w:hideMark/>
          </w:tcPr>
          <w:p w14:paraId="291C65E1"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r>
      <w:tr w:rsidR="00362C8F" w:rsidRPr="00362C8F" w14:paraId="7D74E3C4" w14:textId="77777777" w:rsidTr="005F239F">
        <w:trPr>
          <w:trHeight w:val="300"/>
        </w:trPr>
        <w:tc>
          <w:tcPr>
            <w:tcW w:w="760" w:type="dxa"/>
            <w:vMerge/>
            <w:tcBorders>
              <w:top w:val="nil"/>
              <w:left w:val="single" w:sz="8" w:space="0" w:color="auto"/>
              <w:bottom w:val="single" w:sz="8" w:space="0" w:color="000000"/>
              <w:right w:val="single" w:sz="8" w:space="0" w:color="auto"/>
            </w:tcBorders>
            <w:vAlign w:val="center"/>
            <w:hideMark/>
          </w:tcPr>
          <w:p w14:paraId="799325EC" w14:textId="77777777" w:rsidR="00362C8F" w:rsidRPr="00362C8F" w:rsidRDefault="00362C8F" w:rsidP="00362C8F">
            <w:pPr>
              <w:spacing w:line="240" w:lineRule="auto"/>
              <w:jc w:val="left"/>
              <w:rPr>
                <w:rFonts w:ascii="Open Sans Condensed" w:eastAsia="Times New Roman" w:hAnsi="Open Sans Condensed" w:cs="Open Sans Condensed"/>
                <w:sz w:val="24"/>
                <w:szCs w:val="24"/>
                <w:lang w:eastAsia="pl-PL"/>
              </w:rPr>
            </w:pPr>
          </w:p>
        </w:tc>
        <w:tc>
          <w:tcPr>
            <w:tcW w:w="5793" w:type="dxa"/>
            <w:tcBorders>
              <w:top w:val="nil"/>
              <w:left w:val="nil"/>
              <w:bottom w:val="single" w:sz="8" w:space="0" w:color="auto"/>
              <w:right w:val="single" w:sz="8" w:space="0" w:color="auto"/>
            </w:tcBorders>
            <w:shd w:val="clear" w:color="auto" w:fill="FEECED"/>
            <w:vAlign w:val="center"/>
            <w:hideMark/>
          </w:tcPr>
          <w:p w14:paraId="1D22CCB1" w14:textId="77777777" w:rsidR="00362C8F" w:rsidRPr="00362C8F" w:rsidRDefault="00362C8F" w:rsidP="00362C8F">
            <w:pPr>
              <w:spacing w:line="240" w:lineRule="auto"/>
              <w:jc w:val="left"/>
              <w:rPr>
                <w:rFonts w:ascii="Open Sans Condensed" w:eastAsia="Times New Roman" w:hAnsi="Open Sans Condensed" w:cs="Open Sans Condensed"/>
                <w:color w:val="000000"/>
                <w:szCs w:val="20"/>
                <w:lang w:eastAsia="pl-PL"/>
              </w:rPr>
            </w:pPr>
            <w:r w:rsidRPr="00362C8F">
              <w:rPr>
                <w:rFonts w:ascii="Open Sans Condensed" w:eastAsia="Times New Roman" w:hAnsi="Open Sans Condensed" w:cs="Open Sans Condensed"/>
                <w:color w:val="000000"/>
                <w:szCs w:val="20"/>
                <w:lang w:eastAsia="pl-PL"/>
              </w:rPr>
              <w:t>F. Żwirki i S. Wigury - A. Mickiewicza/ Al. Jana Pawła II</w:t>
            </w:r>
          </w:p>
        </w:tc>
        <w:tc>
          <w:tcPr>
            <w:tcW w:w="1042" w:type="dxa"/>
            <w:vMerge/>
            <w:tcBorders>
              <w:top w:val="nil"/>
              <w:left w:val="single" w:sz="8" w:space="0" w:color="auto"/>
              <w:bottom w:val="single" w:sz="8" w:space="0" w:color="000000"/>
              <w:right w:val="single" w:sz="8" w:space="0" w:color="auto"/>
            </w:tcBorders>
            <w:vAlign w:val="center"/>
            <w:hideMark/>
          </w:tcPr>
          <w:p w14:paraId="5B1362D0"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c>
          <w:tcPr>
            <w:tcW w:w="1042" w:type="dxa"/>
            <w:vMerge/>
            <w:tcBorders>
              <w:top w:val="nil"/>
              <w:left w:val="single" w:sz="8" w:space="0" w:color="auto"/>
              <w:bottom w:val="nil"/>
              <w:right w:val="single" w:sz="8" w:space="0" w:color="auto"/>
            </w:tcBorders>
            <w:vAlign w:val="center"/>
            <w:hideMark/>
          </w:tcPr>
          <w:p w14:paraId="11C2AE77"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c>
          <w:tcPr>
            <w:tcW w:w="1134" w:type="dxa"/>
            <w:vMerge/>
            <w:tcBorders>
              <w:top w:val="nil"/>
              <w:left w:val="single" w:sz="8" w:space="0" w:color="auto"/>
              <w:bottom w:val="nil"/>
              <w:right w:val="single" w:sz="8" w:space="0" w:color="auto"/>
            </w:tcBorders>
            <w:vAlign w:val="center"/>
            <w:hideMark/>
          </w:tcPr>
          <w:p w14:paraId="74ABCA18"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r>
      <w:tr w:rsidR="00362C8F" w:rsidRPr="00362C8F" w14:paraId="48AC6A66" w14:textId="77777777" w:rsidTr="005F239F">
        <w:trPr>
          <w:trHeight w:val="530"/>
        </w:trPr>
        <w:tc>
          <w:tcPr>
            <w:tcW w:w="760" w:type="dxa"/>
            <w:vMerge/>
            <w:tcBorders>
              <w:top w:val="nil"/>
              <w:left w:val="single" w:sz="8" w:space="0" w:color="auto"/>
              <w:bottom w:val="single" w:sz="8" w:space="0" w:color="000000"/>
              <w:right w:val="single" w:sz="8" w:space="0" w:color="auto"/>
            </w:tcBorders>
            <w:vAlign w:val="center"/>
            <w:hideMark/>
          </w:tcPr>
          <w:p w14:paraId="0852C986" w14:textId="77777777" w:rsidR="00362C8F" w:rsidRPr="00362C8F" w:rsidRDefault="00362C8F" w:rsidP="00362C8F">
            <w:pPr>
              <w:spacing w:line="240" w:lineRule="auto"/>
              <w:jc w:val="left"/>
              <w:rPr>
                <w:rFonts w:ascii="Open Sans Condensed" w:eastAsia="Times New Roman" w:hAnsi="Open Sans Condensed" w:cs="Open Sans Condensed"/>
                <w:sz w:val="24"/>
                <w:szCs w:val="24"/>
                <w:lang w:eastAsia="pl-PL"/>
              </w:rPr>
            </w:pPr>
          </w:p>
        </w:tc>
        <w:tc>
          <w:tcPr>
            <w:tcW w:w="5793" w:type="dxa"/>
            <w:tcBorders>
              <w:top w:val="nil"/>
              <w:left w:val="nil"/>
              <w:bottom w:val="single" w:sz="8" w:space="0" w:color="auto"/>
              <w:right w:val="single" w:sz="8" w:space="0" w:color="auto"/>
            </w:tcBorders>
            <w:shd w:val="clear" w:color="auto" w:fill="FEECED"/>
            <w:vAlign w:val="center"/>
            <w:hideMark/>
          </w:tcPr>
          <w:p w14:paraId="6B09BBC5" w14:textId="18194EED" w:rsidR="00362C8F" w:rsidRPr="00362C8F" w:rsidRDefault="00362C8F" w:rsidP="00362C8F">
            <w:pPr>
              <w:spacing w:line="240" w:lineRule="auto"/>
              <w:jc w:val="left"/>
              <w:rPr>
                <w:rFonts w:ascii="Open Sans Condensed" w:eastAsia="Times New Roman" w:hAnsi="Open Sans Condensed" w:cs="Open Sans Condensed"/>
                <w:color w:val="000000"/>
                <w:szCs w:val="20"/>
                <w:lang w:eastAsia="pl-PL"/>
              </w:rPr>
            </w:pPr>
            <w:r w:rsidRPr="00362C8F">
              <w:rPr>
                <w:rFonts w:ascii="Open Sans Condensed" w:eastAsia="Times New Roman" w:hAnsi="Open Sans Condensed" w:cs="Open Sans Condensed"/>
                <w:color w:val="000000"/>
                <w:szCs w:val="20"/>
                <w:lang w:eastAsia="pl-PL"/>
              </w:rPr>
              <w:t>A. Mickiewicza/ Al. Jana Pawła II - Ofiar Katynia - Hutnicza - E.</w:t>
            </w:r>
            <w:r w:rsidR="006C3439">
              <w:rPr>
                <w:rFonts w:ascii="Open Sans Condensed" w:eastAsia="Times New Roman" w:hAnsi="Open Sans Condensed" w:cs="Open Sans Condensed"/>
                <w:color w:val="000000"/>
                <w:szCs w:val="20"/>
                <w:lang w:eastAsia="pl-PL"/>
              </w:rPr>
              <w:t> </w:t>
            </w:r>
            <w:r w:rsidRPr="00362C8F">
              <w:rPr>
                <w:rFonts w:ascii="Open Sans Condensed" w:eastAsia="Times New Roman" w:hAnsi="Open Sans Condensed" w:cs="Open Sans Condensed"/>
                <w:color w:val="000000"/>
                <w:szCs w:val="20"/>
                <w:lang w:eastAsia="pl-PL"/>
              </w:rPr>
              <w:t>Kwiatkowskiego -Rondo Solidarności</w:t>
            </w:r>
          </w:p>
        </w:tc>
        <w:tc>
          <w:tcPr>
            <w:tcW w:w="1042" w:type="dxa"/>
            <w:vMerge/>
            <w:tcBorders>
              <w:top w:val="nil"/>
              <w:left w:val="single" w:sz="8" w:space="0" w:color="auto"/>
              <w:bottom w:val="single" w:sz="8" w:space="0" w:color="000000"/>
              <w:right w:val="single" w:sz="8" w:space="0" w:color="auto"/>
            </w:tcBorders>
            <w:vAlign w:val="center"/>
            <w:hideMark/>
          </w:tcPr>
          <w:p w14:paraId="6F756734"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c>
          <w:tcPr>
            <w:tcW w:w="1042" w:type="dxa"/>
            <w:vMerge/>
            <w:tcBorders>
              <w:top w:val="nil"/>
              <w:left w:val="single" w:sz="8" w:space="0" w:color="auto"/>
              <w:bottom w:val="nil"/>
              <w:right w:val="single" w:sz="8" w:space="0" w:color="auto"/>
            </w:tcBorders>
            <w:vAlign w:val="center"/>
            <w:hideMark/>
          </w:tcPr>
          <w:p w14:paraId="060532CD"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c>
          <w:tcPr>
            <w:tcW w:w="1134" w:type="dxa"/>
            <w:vMerge/>
            <w:tcBorders>
              <w:top w:val="nil"/>
              <w:left w:val="single" w:sz="8" w:space="0" w:color="auto"/>
              <w:bottom w:val="nil"/>
              <w:right w:val="single" w:sz="8" w:space="0" w:color="auto"/>
            </w:tcBorders>
            <w:vAlign w:val="center"/>
            <w:hideMark/>
          </w:tcPr>
          <w:p w14:paraId="107A8E29"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r>
      <w:tr w:rsidR="00362C8F" w:rsidRPr="00362C8F" w14:paraId="6E663756" w14:textId="77777777" w:rsidTr="005F239F">
        <w:trPr>
          <w:trHeight w:val="300"/>
        </w:trPr>
        <w:tc>
          <w:tcPr>
            <w:tcW w:w="760" w:type="dxa"/>
            <w:vMerge/>
            <w:tcBorders>
              <w:top w:val="nil"/>
              <w:left w:val="single" w:sz="8" w:space="0" w:color="auto"/>
              <w:bottom w:val="single" w:sz="8" w:space="0" w:color="000000"/>
              <w:right w:val="single" w:sz="8" w:space="0" w:color="auto"/>
            </w:tcBorders>
            <w:vAlign w:val="center"/>
            <w:hideMark/>
          </w:tcPr>
          <w:p w14:paraId="197AAB0A" w14:textId="77777777" w:rsidR="00362C8F" w:rsidRPr="00362C8F" w:rsidRDefault="00362C8F" w:rsidP="00362C8F">
            <w:pPr>
              <w:spacing w:line="240" w:lineRule="auto"/>
              <w:jc w:val="left"/>
              <w:rPr>
                <w:rFonts w:ascii="Open Sans Condensed" w:eastAsia="Times New Roman" w:hAnsi="Open Sans Condensed" w:cs="Open Sans Condensed"/>
                <w:sz w:val="24"/>
                <w:szCs w:val="24"/>
                <w:lang w:eastAsia="pl-PL"/>
              </w:rPr>
            </w:pPr>
          </w:p>
        </w:tc>
        <w:tc>
          <w:tcPr>
            <w:tcW w:w="5793" w:type="dxa"/>
            <w:tcBorders>
              <w:top w:val="nil"/>
              <w:left w:val="nil"/>
              <w:bottom w:val="single" w:sz="8" w:space="0" w:color="auto"/>
              <w:right w:val="single" w:sz="8" w:space="0" w:color="auto"/>
            </w:tcBorders>
            <w:shd w:val="clear" w:color="auto" w:fill="FEECED"/>
            <w:vAlign w:val="center"/>
            <w:hideMark/>
          </w:tcPr>
          <w:p w14:paraId="12006C43" w14:textId="77777777" w:rsidR="00362C8F" w:rsidRPr="00362C8F" w:rsidRDefault="00362C8F" w:rsidP="00362C8F">
            <w:pPr>
              <w:spacing w:line="240" w:lineRule="auto"/>
              <w:jc w:val="left"/>
              <w:rPr>
                <w:rFonts w:ascii="Open Sans Condensed" w:eastAsia="Times New Roman" w:hAnsi="Open Sans Condensed" w:cs="Open Sans Condensed"/>
                <w:color w:val="000000"/>
                <w:szCs w:val="20"/>
                <w:lang w:eastAsia="pl-PL"/>
              </w:rPr>
            </w:pPr>
            <w:r w:rsidRPr="00362C8F">
              <w:rPr>
                <w:rFonts w:ascii="Open Sans Condensed" w:eastAsia="Times New Roman" w:hAnsi="Open Sans Condensed" w:cs="Open Sans Condensed"/>
                <w:color w:val="000000"/>
                <w:szCs w:val="20"/>
                <w:lang w:eastAsia="pl-PL"/>
              </w:rPr>
              <w:t>1 Sierpnia/ J. Popiełuszki - Hutnicza - Ofiar Katynia - E. Orzeszkowej - Rondo Solidarności</w:t>
            </w:r>
          </w:p>
        </w:tc>
        <w:tc>
          <w:tcPr>
            <w:tcW w:w="1042" w:type="dxa"/>
            <w:vMerge/>
            <w:tcBorders>
              <w:top w:val="nil"/>
              <w:left w:val="single" w:sz="8" w:space="0" w:color="auto"/>
              <w:bottom w:val="single" w:sz="8" w:space="0" w:color="000000"/>
              <w:right w:val="single" w:sz="8" w:space="0" w:color="auto"/>
            </w:tcBorders>
            <w:vAlign w:val="center"/>
            <w:hideMark/>
          </w:tcPr>
          <w:p w14:paraId="354600B6"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c>
          <w:tcPr>
            <w:tcW w:w="1042" w:type="dxa"/>
            <w:vMerge/>
            <w:tcBorders>
              <w:top w:val="nil"/>
              <w:left w:val="single" w:sz="8" w:space="0" w:color="auto"/>
              <w:bottom w:val="nil"/>
              <w:right w:val="single" w:sz="8" w:space="0" w:color="auto"/>
            </w:tcBorders>
            <w:vAlign w:val="center"/>
            <w:hideMark/>
          </w:tcPr>
          <w:p w14:paraId="59960CB3"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c>
          <w:tcPr>
            <w:tcW w:w="1134" w:type="dxa"/>
            <w:vMerge/>
            <w:tcBorders>
              <w:top w:val="nil"/>
              <w:left w:val="single" w:sz="8" w:space="0" w:color="auto"/>
              <w:bottom w:val="nil"/>
              <w:right w:val="single" w:sz="8" w:space="0" w:color="auto"/>
            </w:tcBorders>
            <w:vAlign w:val="center"/>
            <w:hideMark/>
          </w:tcPr>
          <w:p w14:paraId="6C720CE9"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r>
      <w:tr w:rsidR="00362C8F" w:rsidRPr="00362C8F" w14:paraId="25838E9E" w14:textId="77777777" w:rsidTr="005F239F">
        <w:trPr>
          <w:trHeight w:val="300"/>
        </w:trPr>
        <w:tc>
          <w:tcPr>
            <w:tcW w:w="760" w:type="dxa"/>
            <w:vMerge/>
            <w:tcBorders>
              <w:top w:val="nil"/>
              <w:left w:val="single" w:sz="8" w:space="0" w:color="auto"/>
              <w:bottom w:val="single" w:sz="8" w:space="0" w:color="000000"/>
              <w:right w:val="single" w:sz="8" w:space="0" w:color="auto"/>
            </w:tcBorders>
            <w:vAlign w:val="center"/>
            <w:hideMark/>
          </w:tcPr>
          <w:p w14:paraId="6265BF46" w14:textId="77777777" w:rsidR="00362C8F" w:rsidRPr="00362C8F" w:rsidRDefault="00362C8F" w:rsidP="00362C8F">
            <w:pPr>
              <w:spacing w:line="240" w:lineRule="auto"/>
              <w:jc w:val="left"/>
              <w:rPr>
                <w:rFonts w:ascii="Open Sans Condensed" w:eastAsia="Times New Roman" w:hAnsi="Open Sans Condensed" w:cs="Open Sans Condensed"/>
                <w:sz w:val="24"/>
                <w:szCs w:val="24"/>
                <w:lang w:eastAsia="pl-PL"/>
              </w:rPr>
            </w:pPr>
          </w:p>
        </w:tc>
        <w:tc>
          <w:tcPr>
            <w:tcW w:w="5793" w:type="dxa"/>
            <w:tcBorders>
              <w:top w:val="nil"/>
              <w:left w:val="nil"/>
              <w:bottom w:val="single" w:sz="8" w:space="0" w:color="auto"/>
              <w:right w:val="single" w:sz="8" w:space="0" w:color="auto"/>
            </w:tcBorders>
            <w:shd w:val="clear" w:color="auto" w:fill="FEECED"/>
            <w:vAlign w:val="center"/>
            <w:hideMark/>
          </w:tcPr>
          <w:p w14:paraId="7467C2F5" w14:textId="77777777" w:rsidR="00362C8F" w:rsidRPr="00362C8F" w:rsidRDefault="00362C8F" w:rsidP="00362C8F">
            <w:pPr>
              <w:spacing w:line="240" w:lineRule="auto"/>
              <w:jc w:val="left"/>
              <w:rPr>
                <w:rFonts w:ascii="Open Sans Condensed" w:eastAsia="Times New Roman" w:hAnsi="Open Sans Condensed" w:cs="Open Sans Condensed"/>
                <w:color w:val="000000"/>
                <w:szCs w:val="20"/>
                <w:lang w:eastAsia="pl-PL"/>
              </w:rPr>
            </w:pPr>
            <w:r w:rsidRPr="00362C8F">
              <w:rPr>
                <w:rFonts w:ascii="Open Sans Condensed" w:eastAsia="Times New Roman" w:hAnsi="Open Sans Condensed" w:cs="Open Sans Condensed"/>
                <w:color w:val="000000"/>
                <w:szCs w:val="20"/>
                <w:lang w:eastAsia="pl-PL"/>
              </w:rPr>
              <w:t>Niezłomnych/ KEN - Podleśna - 1 Sierpnia/ J. Popiełuszki</w:t>
            </w:r>
          </w:p>
        </w:tc>
        <w:tc>
          <w:tcPr>
            <w:tcW w:w="1042" w:type="dxa"/>
            <w:vMerge/>
            <w:tcBorders>
              <w:top w:val="nil"/>
              <w:left w:val="single" w:sz="8" w:space="0" w:color="auto"/>
              <w:bottom w:val="single" w:sz="8" w:space="0" w:color="000000"/>
              <w:right w:val="single" w:sz="8" w:space="0" w:color="auto"/>
            </w:tcBorders>
            <w:vAlign w:val="center"/>
            <w:hideMark/>
          </w:tcPr>
          <w:p w14:paraId="4BAF2BBC"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c>
          <w:tcPr>
            <w:tcW w:w="1042" w:type="dxa"/>
            <w:vMerge/>
            <w:tcBorders>
              <w:top w:val="nil"/>
              <w:left w:val="single" w:sz="8" w:space="0" w:color="auto"/>
              <w:bottom w:val="nil"/>
              <w:right w:val="single" w:sz="8" w:space="0" w:color="auto"/>
            </w:tcBorders>
            <w:vAlign w:val="center"/>
            <w:hideMark/>
          </w:tcPr>
          <w:p w14:paraId="1A2DB985"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c>
          <w:tcPr>
            <w:tcW w:w="1134" w:type="dxa"/>
            <w:vMerge/>
            <w:tcBorders>
              <w:top w:val="nil"/>
              <w:left w:val="single" w:sz="8" w:space="0" w:color="auto"/>
              <w:bottom w:val="nil"/>
              <w:right w:val="single" w:sz="8" w:space="0" w:color="auto"/>
            </w:tcBorders>
            <w:vAlign w:val="center"/>
            <w:hideMark/>
          </w:tcPr>
          <w:p w14:paraId="6732DE35"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r>
      <w:tr w:rsidR="00362C8F" w:rsidRPr="00362C8F" w14:paraId="70F45071" w14:textId="77777777" w:rsidTr="005F239F">
        <w:trPr>
          <w:trHeight w:val="300"/>
        </w:trPr>
        <w:tc>
          <w:tcPr>
            <w:tcW w:w="760" w:type="dxa"/>
            <w:vMerge/>
            <w:tcBorders>
              <w:top w:val="nil"/>
              <w:left w:val="single" w:sz="8" w:space="0" w:color="auto"/>
              <w:bottom w:val="single" w:sz="8" w:space="0" w:color="000000"/>
              <w:right w:val="single" w:sz="8" w:space="0" w:color="auto"/>
            </w:tcBorders>
            <w:vAlign w:val="center"/>
            <w:hideMark/>
          </w:tcPr>
          <w:p w14:paraId="43030470" w14:textId="77777777" w:rsidR="00362C8F" w:rsidRPr="00362C8F" w:rsidRDefault="00362C8F" w:rsidP="00362C8F">
            <w:pPr>
              <w:spacing w:line="240" w:lineRule="auto"/>
              <w:jc w:val="left"/>
              <w:rPr>
                <w:rFonts w:ascii="Open Sans Condensed" w:eastAsia="Times New Roman" w:hAnsi="Open Sans Condensed" w:cs="Open Sans Condensed"/>
                <w:sz w:val="24"/>
                <w:szCs w:val="24"/>
                <w:lang w:eastAsia="pl-PL"/>
              </w:rPr>
            </w:pPr>
          </w:p>
        </w:tc>
        <w:tc>
          <w:tcPr>
            <w:tcW w:w="5793" w:type="dxa"/>
            <w:tcBorders>
              <w:top w:val="nil"/>
              <w:left w:val="nil"/>
              <w:bottom w:val="single" w:sz="8" w:space="0" w:color="auto"/>
              <w:right w:val="single" w:sz="8" w:space="0" w:color="auto"/>
            </w:tcBorders>
            <w:shd w:val="clear" w:color="auto" w:fill="FEECED"/>
            <w:vAlign w:val="center"/>
            <w:hideMark/>
          </w:tcPr>
          <w:p w14:paraId="65CE09A3" w14:textId="7DE97503" w:rsidR="00362C8F" w:rsidRPr="00362C8F" w:rsidRDefault="00362C8F" w:rsidP="00362C8F">
            <w:pPr>
              <w:spacing w:line="240" w:lineRule="auto"/>
              <w:jc w:val="left"/>
              <w:rPr>
                <w:rFonts w:ascii="Open Sans Condensed" w:eastAsia="Times New Roman" w:hAnsi="Open Sans Condensed" w:cs="Open Sans Condensed"/>
                <w:color w:val="000000"/>
                <w:szCs w:val="20"/>
                <w:lang w:eastAsia="pl-PL"/>
              </w:rPr>
            </w:pPr>
            <w:r w:rsidRPr="00362C8F">
              <w:rPr>
                <w:rFonts w:ascii="Open Sans Condensed" w:eastAsia="Times New Roman" w:hAnsi="Open Sans Condensed" w:cs="Open Sans Condensed"/>
                <w:color w:val="000000"/>
                <w:szCs w:val="20"/>
                <w:lang w:eastAsia="pl-PL"/>
              </w:rPr>
              <w:t>Ofiar Katynia/ E. Orzeszkowej - KEN - Niezłomnych - Przemysłowa - Klasztorna</w:t>
            </w:r>
          </w:p>
        </w:tc>
        <w:tc>
          <w:tcPr>
            <w:tcW w:w="1042" w:type="dxa"/>
            <w:vMerge/>
            <w:tcBorders>
              <w:top w:val="nil"/>
              <w:left w:val="single" w:sz="8" w:space="0" w:color="auto"/>
              <w:bottom w:val="single" w:sz="8" w:space="0" w:color="000000"/>
              <w:right w:val="single" w:sz="8" w:space="0" w:color="auto"/>
            </w:tcBorders>
            <w:vAlign w:val="center"/>
            <w:hideMark/>
          </w:tcPr>
          <w:p w14:paraId="2C54A0F6"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c>
          <w:tcPr>
            <w:tcW w:w="1042" w:type="dxa"/>
            <w:vMerge/>
            <w:tcBorders>
              <w:top w:val="nil"/>
              <w:left w:val="single" w:sz="8" w:space="0" w:color="auto"/>
              <w:bottom w:val="nil"/>
              <w:right w:val="single" w:sz="8" w:space="0" w:color="auto"/>
            </w:tcBorders>
            <w:vAlign w:val="center"/>
            <w:hideMark/>
          </w:tcPr>
          <w:p w14:paraId="45AFC2AD"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c>
          <w:tcPr>
            <w:tcW w:w="1134" w:type="dxa"/>
            <w:vMerge/>
            <w:tcBorders>
              <w:top w:val="nil"/>
              <w:left w:val="single" w:sz="8" w:space="0" w:color="auto"/>
              <w:bottom w:val="nil"/>
              <w:right w:val="single" w:sz="8" w:space="0" w:color="auto"/>
            </w:tcBorders>
            <w:vAlign w:val="center"/>
            <w:hideMark/>
          </w:tcPr>
          <w:p w14:paraId="02CC415D"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r>
      <w:tr w:rsidR="00362C8F" w:rsidRPr="00362C8F" w14:paraId="41B7FDCD" w14:textId="77777777" w:rsidTr="005F239F">
        <w:trPr>
          <w:trHeight w:val="300"/>
        </w:trPr>
        <w:tc>
          <w:tcPr>
            <w:tcW w:w="760" w:type="dxa"/>
            <w:vMerge/>
            <w:tcBorders>
              <w:top w:val="nil"/>
              <w:left w:val="single" w:sz="8" w:space="0" w:color="auto"/>
              <w:bottom w:val="single" w:sz="8" w:space="0" w:color="000000"/>
              <w:right w:val="single" w:sz="8" w:space="0" w:color="auto"/>
            </w:tcBorders>
            <w:vAlign w:val="center"/>
            <w:hideMark/>
          </w:tcPr>
          <w:p w14:paraId="67BF0014" w14:textId="77777777" w:rsidR="00362C8F" w:rsidRPr="00362C8F" w:rsidRDefault="00362C8F" w:rsidP="00362C8F">
            <w:pPr>
              <w:spacing w:line="240" w:lineRule="auto"/>
              <w:jc w:val="left"/>
              <w:rPr>
                <w:rFonts w:ascii="Open Sans Condensed" w:eastAsia="Times New Roman" w:hAnsi="Open Sans Condensed" w:cs="Open Sans Condensed"/>
                <w:sz w:val="24"/>
                <w:szCs w:val="24"/>
                <w:lang w:eastAsia="pl-PL"/>
              </w:rPr>
            </w:pPr>
          </w:p>
        </w:tc>
        <w:tc>
          <w:tcPr>
            <w:tcW w:w="5793" w:type="dxa"/>
            <w:tcBorders>
              <w:top w:val="nil"/>
              <w:left w:val="nil"/>
              <w:bottom w:val="single" w:sz="8" w:space="0" w:color="auto"/>
              <w:right w:val="single" w:sz="8" w:space="0" w:color="auto"/>
            </w:tcBorders>
            <w:shd w:val="clear" w:color="auto" w:fill="FEECED"/>
            <w:vAlign w:val="center"/>
            <w:hideMark/>
          </w:tcPr>
          <w:p w14:paraId="2572E7F1" w14:textId="77777777" w:rsidR="00362C8F" w:rsidRPr="00362C8F" w:rsidRDefault="00362C8F" w:rsidP="00362C8F">
            <w:pPr>
              <w:spacing w:line="240" w:lineRule="auto"/>
              <w:jc w:val="left"/>
              <w:rPr>
                <w:rFonts w:ascii="Open Sans Condensed" w:eastAsia="Times New Roman" w:hAnsi="Open Sans Condensed" w:cs="Open Sans Condensed"/>
                <w:color w:val="000000"/>
                <w:szCs w:val="20"/>
                <w:lang w:eastAsia="pl-PL"/>
              </w:rPr>
            </w:pPr>
            <w:r w:rsidRPr="00362C8F">
              <w:rPr>
                <w:rFonts w:ascii="Open Sans Condensed" w:eastAsia="Times New Roman" w:hAnsi="Open Sans Condensed" w:cs="Open Sans Condensed"/>
                <w:color w:val="000000"/>
                <w:szCs w:val="20"/>
                <w:lang w:eastAsia="pl-PL"/>
              </w:rPr>
              <w:t>Brandwicka</w:t>
            </w:r>
          </w:p>
        </w:tc>
        <w:tc>
          <w:tcPr>
            <w:tcW w:w="1042" w:type="dxa"/>
            <w:vMerge/>
            <w:tcBorders>
              <w:top w:val="nil"/>
              <w:left w:val="single" w:sz="8" w:space="0" w:color="auto"/>
              <w:bottom w:val="single" w:sz="8" w:space="0" w:color="000000"/>
              <w:right w:val="single" w:sz="8" w:space="0" w:color="auto"/>
            </w:tcBorders>
            <w:vAlign w:val="center"/>
            <w:hideMark/>
          </w:tcPr>
          <w:p w14:paraId="4438D8E0"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c>
          <w:tcPr>
            <w:tcW w:w="1042" w:type="dxa"/>
            <w:vMerge/>
            <w:tcBorders>
              <w:top w:val="nil"/>
              <w:left w:val="single" w:sz="8" w:space="0" w:color="auto"/>
              <w:bottom w:val="nil"/>
              <w:right w:val="single" w:sz="8" w:space="0" w:color="auto"/>
            </w:tcBorders>
            <w:vAlign w:val="center"/>
            <w:hideMark/>
          </w:tcPr>
          <w:p w14:paraId="53E4D86C"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c>
          <w:tcPr>
            <w:tcW w:w="1134" w:type="dxa"/>
            <w:vMerge/>
            <w:tcBorders>
              <w:top w:val="nil"/>
              <w:left w:val="single" w:sz="8" w:space="0" w:color="auto"/>
              <w:bottom w:val="nil"/>
              <w:right w:val="single" w:sz="8" w:space="0" w:color="auto"/>
            </w:tcBorders>
            <w:vAlign w:val="center"/>
            <w:hideMark/>
          </w:tcPr>
          <w:p w14:paraId="0D4F9947"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r>
      <w:tr w:rsidR="00362C8F" w:rsidRPr="00362C8F" w14:paraId="4391CF20" w14:textId="77777777" w:rsidTr="001F477C">
        <w:trPr>
          <w:trHeight w:val="340"/>
        </w:trPr>
        <w:tc>
          <w:tcPr>
            <w:tcW w:w="760" w:type="dxa"/>
            <w:vMerge w:val="restart"/>
            <w:tcBorders>
              <w:top w:val="nil"/>
              <w:left w:val="single" w:sz="8" w:space="0" w:color="auto"/>
              <w:bottom w:val="nil"/>
              <w:right w:val="single" w:sz="8" w:space="0" w:color="auto"/>
            </w:tcBorders>
            <w:shd w:val="clear" w:color="000000" w:fill="228F36"/>
            <w:noWrap/>
            <w:vAlign w:val="center"/>
            <w:hideMark/>
          </w:tcPr>
          <w:p w14:paraId="4A90867A" w14:textId="77777777" w:rsidR="00362C8F" w:rsidRPr="00362C8F" w:rsidRDefault="00362C8F" w:rsidP="00362C8F">
            <w:pPr>
              <w:spacing w:line="240" w:lineRule="auto"/>
              <w:jc w:val="center"/>
              <w:rPr>
                <w:rFonts w:ascii="Open Sans Condensed" w:eastAsia="Times New Roman" w:hAnsi="Open Sans Condensed" w:cs="Open Sans Condensed"/>
                <w:color w:val="000000"/>
                <w:sz w:val="24"/>
                <w:szCs w:val="24"/>
                <w:lang w:eastAsia="pl-PL"/>
              </w:rPr>
            </w:pPr>
            <w:r w:rsidRPr="00362C8F">
              <w:rPr>
                <w:rFonts w:ascii="Open Sans Condensed" w:eastAsia="Times New Roman" w:hAnsi="Open Sans Condensed" w:cs="Open Sans Condensed"/>
                <w:color w:val="000000"/>
                <w:sz w:val="24"/>
                <w:szCs w:val="24"/>
                <w:lang w:eastAsia="pl-PL"/>
              </w:rPr>
              <w:t>III</w:t>
            </w:r>
          </w:p>
        </w:tc>
        <w:tc>
          <w:tcPr>
            <w:tcW w:w="5793" w:type="dxa"/>
            <w:tcBorders>
              <w:top w:val="nil"/>
              <w:left w:val="nil"/>
              <w:bottom w:val="single" w:sz="8" w:space="0" w:color="auto"/>
              <w:right w:val="single" w:sz="8" w:space="0" w:color="auto"/>
            </w:tcBorders>
            <w:shd w:val="clear" w:color="auto" w:fill="auto"/>
            <w:vAlign w:val="center"/>
            <w:hideMark/>
          </w:tcPr>
          <w:p w14:paraId="2583CA77" w14:textId="77777777" w:rsidR="00362C8F" w:rsidRPr="00362C8F" w:rsidRDefault="00362C8F" w:rsidP="00362C8F">
            <w:pPr>
              <w:spacing w:line="240" w:lineRule="auto"/>
              <w:jc w:val="left"/>
              <w:rPr>
                <w:rFonts w:ascii="Open Sans Condensed" w:eastAsia="Times New Roman" w:hAnsi="Open Sans Condensed" w:cs="Open Sans Condensed"/>
                <w:color w:val="000000"/>
                <w:szCs w:val="20"/>
                <w:lang w:eastAsia="pl-PL"/>
              </w:rPr>
            </w:pPr>
            <w:r w:rsidRPr="00362C8F">
              <w:rPr>
                <w:rFonts w:ascii="Open Sans Condensed" w:eastAsia="Times New Roman" w:hAnsi="Open Sans Condensed" w:cs="Open Sans Condensed"/>
                <w:color w:val="000000"/>
                <w:szCs w:val="20"/>
                <w:lang w:eastAsia="pl-PL"/>
              </w:rPr>
              <w:t>Zasanie - S. Czarnieckiego/ J. Poniatowskiego</w:t>
            </w:r>
          </w:p>
        </w:tc>
        <w:tc>
          <w:tcPr>
            <w:tcW w:w="1042"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4BFB1065" w14:textId="77777777" w:rsidR="00362C8F" w:rsidRPr="00362C8F" w:rsidRDefault="00362C8F" w:rsidP="00362C8F">
            <w:pPr>
              <w:spacing w:line="240" w:lineRule="auto"/>
              <w:jc w:val="center"/>
              <w:rPr>
                <w:rFonts w:ascii="Open Sans Condensed" w:eastAsia="Times New Roman" w:hAnsi="Open Sans Condensed" w:cs="Open Sans Condensed"/>
                <w:color w:val="000000"/>
                <w:sz w:val="22"/>
                <w:lang w:eastAsia="pl-PL"/>
              </w:rPr>
            </w:pPr>
            <w:r w:rsidRPr="00362C8F">
              <w:rPr>
                <w:rFonts w:ascii="Open Sans Condensed" w:eastAsia="Times New Roman" w:hAnsi="Open Sans Condensed" w:cs="Open Sans Condensed"/>
                <w:color w:val="000000"/>
                <w:sz w:val="22"/>
                <w:lang w:eastAsia="pl-PL"/>
              </w:rPr>
              <w:t>60</w:t>
            </w:r>
          </w:p>
        </w:tc>
        <w:tc>
          <w:tcPr>
            <w:tcW w:w="1042"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79B0D25F" w14:textId="77777777" w:rsidR="00362C8F" w:rsidRPr="00362C8F" w:rsidRDefault="00362C8F" w:rsidP="00362C8F">
            <w:pPr>
              <w:spacing w:line="240" w:lineRule="auto"/>
              <w:jc w:val="center"/>
              <w:rPr>
                <w:rFonts w:ascii="Open Sans Condensed" w:eastAsia="Times New Roman" w:hAnsi="Open Sans Condensed" w:cs="Open Sans Condensed"/>
                <w:color w:val="000000"/>
                <w:sz w:val="22"/>
                <w:lang w:eastAsia="pl-PL"/>
              </w:rPr>
            </w:pPr>
            <w:r w:rsidRPr="00362C8F">
              <w:rPr>
                <w:rFonts w:ascii="Open Sans Condensed" w:eastAsia="Times New Roman" w:hAnsi="Open Sans Condensed" w:cs="Open Sans Condensed"/>
                <w:color w:val="000000"/>
                <w:sz w:val="22"/>
                <w:lang w:eastAsia="pl-PL"/>
              </w:rPr>
              <w:t>60-120</w:t>
            </w:r>
          </w:p>
        </w:tc>
        <w:tc>
          <w:tcPr>
            <w:tcW w:w="1134"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0F8384FE" w14:textId="77777777" w:rsidR="00362C8F" w:rsidRPr="00362C8F" w:rsidRDefault="00362C8F" w:rsidP="00362C8F">
            <w:pPr>
              <w:spacing w:line="240" w:lineRule="auto"/>
              <w:jc w:val="center"/>
              <w:rPr>
                <w:rFonts w:ascii="Open Sans Condensed" w:eastAsia="Times New Roman" w:hAnsi="Open Sans Condensed" w:cs="Open Sans Condensed"/>
                <w:color w:val="000000"/>
                <w:sz w:val="22"/>
                <w:lang w:eastAsia="pl-PL"/>
              </w:rPr>
            </w:pPr>
            <w:r w:rsidRPr="00362C8F">
              <w:rPr>
                <w:rFonts w:ascii="Open Sans Condensed" w:eastAsia="Times New Roman" w:hAnsi="Open Sans Condensed" w:cs="Open Sans Condensed"/>
                <w:color w:val="000000"/>
                <w:sz w:val="22"/>
                <w:lang w:eastAsia="pl-PL"/>
              </w:rPr>
              <w:t>60-120</w:t>
            </w:r>
          </w:p>
        </w:tc>
      </w:tr>
      <w:tr w:rsidR="00362C8F" w:rsidRPr="00362C8F" w14:paraId="22670A0F" w14:textId="77777777" w:rsidTr="001F477C">
        <w:trPr>
          <w:trHeight w:val="300"/>
        </w:trPr>
        <w:tc>
          <w:tcPr>
            <w:tcW w:w="760" w:type="dxa"/>
            <w:vMerge/>
            <w:tcBorders>
              <w:top w:val="nil"/>
              <w:left w:val="single" w:sz="8" w:space="0" w:color="auto"/>
              <w:bottom w:val="nil"/>
              <w:right w:val="single" w:sz="8" w:space="0" w:color="auto"/>
            </w:tcBorders>
            <w:vAlign w:val="center"/>
            <w:hideMark/>
          </w:tcPr>
          <w:p w14:paraId="4BC3EA12" w14:textId="77777777" w:rsidR="00362C8F" w:rsidRPr="00362C8F" w:rsidRDefault="00362C8F" w:rsidP="00362C8F">
            <w:pPr>
              <w:spacing w:line="240" w:lineRule="auto"/>
              <w:jc w:val="left"/>
              <w:rPr>
                <w:rFonts w:ascii="Open Sans Condensed" w:eastAsia="Times New Roman" w:hAnsi="Open Sans Condensed" w:cs="Open Sans Condensed"/>
                <w:color w:val="000000"/>
                <w:sz w:val="24"/>
                <w:szCs w:val="24"/>
                <w:lang w:eastAsia="pl-PL"/>
              </w:rPr>
            </w:pPr>
          </w:p>
        </w:tc>
        <w:tc>
          <w:tcPr>
            <w:tcW w:w="5793" w:type="dxa"/>
            <w:tcBorders>
              <w:top w:val="nil"/>
              <w:left w:val="nil"/>
              <w:bottom w:val="single" w:sz="8" w:space="0" w:color="auto"/>
              <w:right w:val="single" w:sz="8" w:space="0" w:color="auto"/>
            </w:tcBorders>
            <w:shd w:val="clear" w:color="auto" w:fill="auto"/>
            <w:vAlign w:val="center"/>
            <w:hideMark/>
          </w:tcPr>
          <w:p w14:paraId="35F7A083" w14:textId="77777777" w:rsidR="00362C8F" w:rsidRPr="00362C8F" w:rsidRDefault="00362C8F" w:rsidP="00362C8F">
            <w:pPr>
              <w:spacing w:line="240" w:lineRule="auto"/>
              <w:jc w:val="left"/>
              <w:rPr>
                <w:rFonts w:ascii="Open Sans Condensed" w:eastAsia="Times New Roman" w:hAnsi="Open Sans Condensed" w:cs="Open Sans Condensed"/>
                <w:color w:val="000000"/>
                <w:szCs w:val="20"/>
                <w:lang w:eastAsia="pl-PL"/>
              </w:rPr>
            </w:pPr>
            <w:r w:rsidRPr="00362C8F">
              <w:rPr>
                <w:rFonts w:ascii="Open Sans Condensed" w:eastAsia="Times New Roman" w:hAnsi="Open Sans Condensed" w:cs="Open Sans Condensed"/>
                <w:color w:val="000000"/>
                <w:szCs w:val="20"/>
                <w:lang w:eastAsia="pl-PL"/>
              </w:rPr>
              <w:t>J. Poniatowskiego/ S. Czarnieckiego - KEN Rondo</w:t>
            </w:r>
          </w:p>
        </w:tc>
        <w:tc>
          <w:tcPr>
            <w:tcW w:w="1042" w:type="dxa"/>
            <w:vMerge/>
            <w:tcBorders>
              <w:top w:val="nil"/>
              <w:left w:val="single" w:sz="8" w:space="0" w:color="auto"/>
              <w:bottom w:val="single" w:sz="8" w:space="0" w:color="000000"/>
              <w:right w:val="single" w:sz="8" w:space="0" w:color="auto"/>
            </w:tcBorders>
            <w:vAlign w:val="center"/>
            <w:hideMark/>
          </w:tcPr>
          <w:p w14:paraId="77D5919C"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c>
          <w:tcPr>
            <w:tcW w:w="1042" w:type="dxa"/>
            <w:vMerge/>
            <w:tcBorders>
              <w:top w:val="single" w:sz="8" w:space="0" w:color="auto"/>
              <w:left w:val="single" w:sz="8" w:space="0" w:color="auto"/>
              <w:bottom w:val="single" w:sz="8" w:space="0" w:color="000000"/>
              <w:right w:val="single" w:sz="8" w:space="0" w:color="auto"/>
            </w:tcBorders>
            <w:vAlign w:val="center"/>
            <w:hideMark/>
          </w:tcPr>
          <w:p w14:paraId="57400D93"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c>
          <w:tcPr>
            <w:tcW w:w="1134" w:type="dxa"/>
            <w:vMerge/>
            <w:tcBorders>
              <w:top w:val="single" w:sz="8" w:space="0" w:color="auto"/>
              <w:left w:val="single" w:sz="8" w:space="0" w:color="auto"/>
              <w:bottom w:val="single" w:sz="8" w:space="0" w:color="000000"/>
              <w:right w:val="single" w:sz="8" w:space="0" w:color="auto"/>
            </w:tcBorders>
            <w:vAlign w:val="center"/>
            <w:hideMark/>
          </w:tcPr>
          <w:p w14:paraId="4F559CA3"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r>
      <w:tr w:rsidR="00362C8F" w:rsidRPr="00362C8F" w14:paraId="35849408" w14:textId="77777777" w:rsidTr="001F477C">
        <w:trPr>
          <w:trHeight w:val="300"/>
        </w:trPr>
        <w:tc>
          <w:tcPr>
            <w:tcW w:w="760" w:type="dxa"/>
            <w:vMerge/>
            <w:tcBorders>
              <w:top w:val="nil"/>
              <w:left w:val="single" w:sz="8" w:space="0" w:color="auto"/>
              <w:bottom w:val="nil"/>
              <w:right w:val="single" w:sz="8" w:space="0" w:color="auto"/>
            </w:tcBorders>
            <w:vAlign w:val="center"/>
            <w:hideMark/>
          </w:tcPr>
          <w:p w14:paraId="65F9AA0E" w14:textId="77777777" w:rsidR="00362C8F" w:rsidRPr="00362C8F" w:rsidRDefault="00362C8F" w:rsidP="00362C8F">
            <w:pPr>
              <w:spacing w:line="240" w:lineRule="auto"/>
              <w:jc w:val="left"/>
              <w:rPr>
                <w:rFonts w:ascii="Open Sans Condensed" w:eastAsia="Times New Roman" w:hAnsi="Open Sans Condensed" w:cs="Open Sans Condensed"/>
                <w:color w:val="000000"/>
                <w:sz w:val="24"/>
                <w:szCs w:val="24"/>
                <w:lang w:eastAsia="pl-PL"/>
              </w:rPr>
            </w:pPr>
          </w:p>
        </w:tc>
        <w:tc>
          <w:tcPr>
            <w:tcW w:w="5793" w:type="dxa"/>
            <w:tcBorders>
              <w:top w:val="nil"/>
              <w:left w:val="nil"/>
              <w:bottom w:val="single" w:sz="8" w:space="0" w:color="auto"/>
              <w:right w:val="single" w:sz="8" w:space="0" w:color="auto"/>
            </w:tcBorders>
            <w:shd w:val="clear" w:color="auto" w:fill="auto"/>
            <w:vAlign w:val="center"/>
            <w:hideMark/>
          </w:tcPr>
          <w:p w14:paraId="35FDB54D" w14:textId="77777777" w:rsidR="00362C8F" w:rsidRPr="00362C8F" w:rsidRDefault="00362C8F" w:rsidP="00362C8F">
            <w:pPr>
              <w:spacing w:line="240" w:lineRule="auto"/>
              <w:jc w:val="left"/>
              <w:rPr>
                <w:rFonts w:ascii="Open Sans Condensed" w:eastAsia="Times New Roman" w:hAnsi="Open Sans Condensed" w:cs="Open Sans Condensed"/>
                <w:color w:val="000000"/>
                <w:szCs w:val="20"/>
                <w:lang w:eastAsia="pl-PL"/>
              </w:rPr>
            </w:pPr>
            <w:r w:rsidRPr="00362C8F">
              <w:rPr>
                <w:rFonts w:ascii="Open Sans Condensed" w:eastAsia="Times New Roman" w:hAnsi="Open Sans Condensed" w:cs="Open Sans Condensed"/>
                <w:color w:val="000000"/>
                <w:szCs w:val="20"/>
                <w:lang w:eastAsia="pl-PL"/>
              </w:rPr>
              <w:t>J. Popiełuszki/ L. Okulickiego - J. Popiełuszki/ Al. Jana Pawła II</w:t>
            </w:r>
          </w:p>
        </w:tc>
        <w:tc>
          <w:tcPr>
            <w:tcW w:w="1042" w:type="dxa"/>
            <w:vMerge/>
            <w:tcBorders>
              <w:top w:val="nil"/>
              <w:left w:val="single" w:sz="8" w:space="0" w:color="auto"/>
              <w:bottom w:val="single" w:sz="8" w:space="0" w:color="000000"/>
              <w:right w:val="single" w:sz="8" w:space="0" w:color="auto"/>
            </w:tcBorders>
            <w:vAlign w:val="center"/>
            <w:hideMark/>
          </w:tcPr>
          <w:p w14:paraId="6121191F"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c>
          <w:tcPr>
            <w:tcW w:w="1042" w:type="dxa"/>
            <w:vMerge/>
            <w:tcBorders>
              <w:top w:val="single" w:sz="8" w:space="0" w:color="auto"/>
              <w:left w:val="single" w:sz="8" w:space="0" w:color="auto"/>
              <w:bottom w:val="single" w:sz="8" w:space="0" w:color="000000"/>
              <w:right w:val="single" w:sz="8" w:space="0" w:color="auto"/>
            </w:tcBorders>
            <w:vAlign w:val="center"/>
            <w:hideMark/>
          </w:tcPr>
          <w:p w14:paraId="4DCDA569"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c>
          <w:tcPr>
            <w:tcW w:w="1134" w:type="dxa"/>
            <w:vMerge/>
            <w:tcBorders>
              <w:top w:val="single" w:sz="8" w:space="0" w:color="auto"/>
              <w:left w:val="single" w:sz="8" w:space="0" w:color="auto"/>
              <w:bottom w:val="single" w:sz="8" w:space="0" w:color="000000"/>
              <w:right w:val="single" w:sz="8" w:space="0" w:color="auto"/>
            </w:tcBorders>
            <w:vAlign w:val="center"/>
            <w:hideMark/>
          </w:tcPr>
          <w:p w14:paraId="654F7D3E"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r>
      <w:tr w:rsidR="00362C8F" w:rsidRPr="00362C8F" w14:paraId="70283412" w14:textId="77777777" w:rsidTr="001F477C">
        <w:trPr>
          <w:trHeight w:val="300"/>
        </w:trPr>
        <w:tc>
          <w:tcPr>
            <w:tcW w:w="760" w:type="dxa"/>
            <w:vMerge/>
            <w:tcBorders>
              <w:top w:val="nil"/>
              <w:left w:val="single" w:sz="8" w:space="0" w:color="auto"/>
              <w:bottom w:val="nil"/>
              <w:right w:val="single" w:sz="8" w:space="0" w:color="auto"/>
            </w:tcBorders>
            <w:vAlign w:val="center"/>
            <w:hideMark/>
          </w:tcPr>
          <w:p w14:paraId="3A2FCEF3" w14:textId="77777777" w:rsidR="00362C8F" w:rsidRPr="00362C8F" w:rsidRDefault="00362C8F" w:rsidP="00362C8F">
            <w:pPr>
              <w:spacing w:line="240" w:lineRule="auto"/>
              <w:jc w:val="left"/>
              <w:rPr>
                <w:rFonts w:ascii="Open Sans Condensed" w:eastAsia="Times New Roman" w:hAnsi="Open Sans Condensed" w:cs="Open Sans Condensed"/>
                <w:color w:val="000000"/>
                <w:sz w:val="24"/>
                <w:szCs w:val="24"/>
                <w:lang w:eastAsia="pl-PL"/>
              </w:rPr>
            </w:pPr>
          </w:p>
        </w:tc>
        <w:tc>
          <w:tcPr>
            <w:tcW w:w="5793" w:type="dxa"/>
            <w:tcBorders>
              <w:top w:val="nil"/>
              <w:left w:val="nil"/>
              <w:bottom w:val="single" w:sz="8" w:space="0" w:color="auto"/>
              <w:right w:val="single" w:sz="8" w:space="0" w:color="auto"/>
            </w:tcBorders>
            <w:shd w:val="clear" w:color="auto" w:fill="auto"/>
            <w:vAlign w:val="center"/>
            <w:hideMark/>
          </w:tcPr>
          <w:p w14:paraId="57230429" w14:textId="77777777" w:rsidR="00362C8F" w:rsidRPr="00362C8F" w:rsidRDefault="00362C8F" w:rsidP="00362C8F">
            <w:pPr>
              <w:spacing w:line="240" w:lineRule="auto"/>
              <w:jc w:val="left"/>
              <w:rPr>
                <w:rFonts w:ascii="Open Sans Condensed" w:eastAsia="Times New Roman" w:hAnsi="Open Sans Condensed" w:cs="Open Sans Condensed"/>
                <w:color w:val="000000"/>
                <w:szCs w:val="20"/>
                <w:lang w:eastAsia="pl-PL"/>
              </w:rPr>
            </w:pPr>
            <w:r w:rsidRPr="00362C8F">
              <w:rPr>
                <w:rFonts w:ascii="Open Sans Condensed" w:eastAsia="Times New Roman" w:hAnsi="Open Sans Condensed" w:cs="Open Sans Condensed"/>
                <w:color w:val="000000"/>
                <w:szCs w:val="20"/>
                <w:lang w:eastAsia="pl-PL"/>
              </w:rPr>
              <w:t>J. Popiełuszki/ Ofiar Katynia - J. Popiełuszki/ 1 Sierpnia</w:t>
            </w:r>
          </w:p>
        </w:tc>
        <w:tc>
          <w:tcPr>
            <w:tcW w:w="1042" w:type="dxa"/>
            <w:vMerge/>
            <w:tcBorders>
              <w:top w:val="nil"/>
              <w:left w:val="single" w:sz="8" w:space="0" w:color="auto"/>
              <w:bottom w:val="single" w:sz="8" w:space="0" w:color="000000"/>
              <w:right w:val="single" w:sz="8" w:space="0" w:color="auto"/>
            </w:tcBorders>
            <w:vAlign w:val="center"/>
            <w:hideMark/>
          </w:tcPr>
          <w:p w14:paraId="75638876"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c>
          <w:tcPr>
            <w:tcW w:w="1042" w:type="dxa"/>
            <w:vMerge/>
            <w:tcBorders>
              <w:top w:val="single" w:sz="8" w:space="0" w:color="auto"/>
              <w:left w:val="single" w:sz="8" w:space="0" w:color="auto"/>
              <w:bottom w:val="single" w:sz="8" w:space="0" w:color="000000"/>
              <w:right w:val="single" w:sz="8" w:space="0" w:color="auto"/>
            </w:tcBorders>
            <w:vAlign w:val="center"/>
            <w:hideMark/>
          </w:tcPr>
          <w:p w14:paraId="06770278"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c>
          <w:tcPr>
            <w:tcW w:w="1134" w:type="dxa"/>
            <w:vMerge/>
            <w:tcBorders>
              <w:top w:val="single" w:sz="8" w:space="0" w:color="auto"/>
              <w:left w:val="single" w:sz="8" w:space="0" w:color="auto"/>
              <w:bottom w:val="single" w:sz="8" w:space="0" w:color="000000"/>
              <w:right w:val="single" w:sz="8" w:space="0" w:color="auto"/>
            </w:tcBorders>
            <w:vAlign w:val="center"/>
            <w:hideMark/>
          </w:tcPr>
          <w:p w14:paraId="1EA662C7"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r>
      <w:tr w:rsidR="00362C8F" w:rsidRPr="00362C8F" w14:paraId="087F73B7" w14:textId="77777777" w:rsidTr="001F477C">
        <w:trPr>
          <w:trHeight w:val="300"/>
        </w:trPr>
        <w:tc>
          <w:tcPr>
            <w:tcW w:w="760" w:type="dxa"/>
            <w:vMerge/>
            <w:tcBorders>
              <w:top w:val="nil"/>
              <w:left w:val="single" w:sz="8" w:space="0" w:color="auto"/>
              <w:bottom w:val="nil"/>
              <w:right w:val="single" w:sz="8" w:space="0" w:color="auto"/>
            </w:tcBorders>
            <w:vAlign w:val="center"/>
            <w:hideMark/>
          </w:tcPr>
          <w:p w14:paraId="51629731" w14:textId="77777777" w:rsidR="00362C8F" w:rsidRPr="00362C8F" w:rsidRDefault="00362C8F" w:rsidP="00362C8F">
            <w:pPr>
              <w:spacing w:line="240" w:lineRule="auto"/>
              <w:jc w:val="left"/>
              <w:rPr>
                <w:rFonts w:ascii="Open Sans Condensed" w:eastAsia="Times New Roman" w:hAnsi="Open Sans Condensed" w:cs="Open Sans Condensed"/>
                <w:color w:val="000000"/>
                <w:sz w:val="24"/>
                <w:szCs w:val="24"/>
                <w:lang w:eastAsia="pl-PL"/>
              </w:rPr>
            </w:pPr>
          </w:p>
        </w:tc>
        <w:tc>
          <w:tcPr>
            <w:tcW w:w="5793" w:type="dxa"/>
            <w:tcBorders>
              <w:top w:val="nil"/>
              <w:left w:val="nil"/>
              <w:bottom w:val="single" w:sz="8" w:space="0" w:color="auto"/>
              <w:right w:val="single" w:sz="8" w:space="0" w:color="auto"/>
            </w:tcBorders>
            <w:shd w:val="clear" w:color="auto" w:fill="auto"/>
            <w:vAlign w:val="center"/>
            <w:hideMark/>
          </w:tcPr>
          <w:p w14:paraId="4E4F07FE" w14:textId="77777777" w:rsidR="00362C8F" w:rsidRPr="00362C8F" w:rsidRDefault="00362C8F" w:rsidP="00362C8F">
            <w:pPr>
              <w:spacing w:line="240" w:lineRule="auto"/>
              <w:jc w:val="left"/>
              <w:rPr>
                <w:rFonts w:ascii="Open Sans Condensed" w:eastAsia="Times New Roman" w:hAnsi="Open Sans Condensed" w:cs="Open Sans Condensed"/>
                <w:color w:val="000000"/>
                <w:szCs w:val="20"/>
                <w:lang w:eastAsia="pl-PL"/>
              </w:rPr>
            </w:pPr>
            <w:r w:rsidRPr="00362C8F">
              <w:rPr>
                <w:rFonts w:ascii="Open Sans Condensed" w:eastAsia="Times New Roman" w:hAnsi="Open Sans Condensed" w:cs="Open Sans Condensed"/>
                <w:color w:val="000000"/>
                <w:szCs w:val="20"/>
                <w:lang w:eastAsia="pl-PL"/>
              </w:rPr>
              <w:t>L. Okulickiego Hala Targowa - 11 Listopada</w:t>
            </w:r>
          </w:p>
        </w:tc>
        <w:tc>
          <w:tcPr>
            <w:tcW w:w="1042" w:type="dxa"/>
            <w:vMerge/>
            <w:tcBorders>
              <w:top w:val="nil"/>
              <w:left w:val="single" w:sz="8" w:space="0" w:color="auto"/>
              <w:bottom w:val="single" w:sz="8" w:space="0" w:color="000000"/>
              <w:right w:val="single" w:sz="8" w:space="0" w:color="auto"/>
            </w:tcBorders>
            <w:vAlign w:val="center"/>
            <w:hideMark/>
          </w:tcPr>
          <w:p w14:paraId="48F28945"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c>
          <w:tcPr>
            <w:tcW w:w="1042" w:type="dxa"/>
            <w:vMerge/>
            <w:tcBorders>
              <w:top w:val="single" w:sz="8" w:space="0" w:color="auto"/>
              <w:left w:val="single" w:sz="8" w:space="0" w:color="auto"/>
              <w:bottom w:val="single" w:sz="8" w:space="0" w:color="000000"/>
              <w:right w:val="single" w:sz="8" w:space="0" w:color="auto"/>
            </w:tcBorders>
            <w:vAlign w:val="center"/>
            <w:hideMark/>
          </w:tcPr>
          <w:p w14:paraId="1B88E86C"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c>
          <w:tcPr>
            <w:tcW w:w="1134" w:type="dxa"/>
            <w:vMerge/>
            <w:tcBorders>
              <w:top w:val="single" w:sz="8" w:space="0" w:color="auto"/>
              <w:left w:val="single" w:sz="8" w:space="0" w:color="auto"/>
              <w:bottom w:val="single" w:sz="8" w:space="0" w:color="000000"/>
              <w:right w:val="single" w:sz="8" w:space="0" w:color="auto"/>
            </w:tcBorders>
            <w:vAlign w:val="center"/>
            <w:hideMark/>
          </w:tcPr>
          <w:p w14:paraId="6E492E3B"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r>
      <w:tr w:rsidR="00362C8F" w:rsidRPr="00362C8F" w14:paraId="79AC5B85" w14:textId="77777777" w:rsidTr="001F477C">
        <w:trPr>
          <w:trHeight w:val="530"/>
        </w:trPr>
        <w:tc>
          <w:tcPr>
            <w:tcW w:w="760" w:type="dxa"/>
            <w:vMerge/>
            <w:tcBorders>
              <w:top w:val="nil"/>
              <w:left w:val="single" w:sz="8" w:space="0" w:color="auto"/>
              <w:bottom w:val="nil"/>
              <w:right w:val="single" w:sz="8" w:space="0" w:color="auto"/>
            </w:tcBorders>
            <w:vAlign w:val="center"/>
            <w:hideMark/>
          </w:tcPr>
          <w:p w14:paraId="1C86E4B6" w14:textId="77777777" w:rsidR="00362C8F" w:rsidRPr="00362C8F" w:rsidRDefault="00362C8F" w:rsidP="00362C8F">
            <w:pPr>
              <w:spacing w:line="240" w:lineRule="auto"/>
              <w:jc w:val="left"/>
              <w:rPr>
                <w:rFonts w:ascii="Open Sans Condensed" w:eastAsia="Times New Roman" w:hAnsi="Open Sans Condensed" w:cs="Open Sans Condensed"/>
                <w:color w:val="000000"/>
                <w:sz w:val="24"/>
                <w:szCs w:val="24"/>
                <w:lang w:eastAsia="pl-PL"/>
              </w:rPr>
            </w:pPr>
          </w:p>
        </w:tc>
        <w:tc>
          <w:tcPr>
            <w:tcW w:w="5793" w:type="dxa"/>
            <w:tcBorders>
              <w:top w:val="nil"/>
              <w:left w:val="nil"/>
              <w:bottom w:val="single" w:sz="8" w:space="0" w:color="auto"/>
              <w:right w:val="single" w:sz="8" w:space="0" w:color="auto"/>
            </w:tcBorders>
            <w:shd w:val="clear" w:color="auto" w:fill="auto"/>
            <w:vAlign w:val="center"/>
            <w:hideMark/>
          </w:tcPr>
          <w:p w14:paraId="7E00DA8D" w14:textId="77777777" w:rsidR="00362C8F" w:rsidRPr="00362C8F" w:rsidRDefault="00362C8F" w:rsidP="00362C8F">
            <w:pPr>
              <w:spacing w:line="240" w:lineRule="auto"/>
              <w:jc w:val="left"/>
              <w:rPr>
                <w:rFonts w:ascii="Open Sans Condensed" w:eastAsia="Times New Roman" w:hAnsi="Open Sans Condensed" w:cs="Open Sans Condensed"/>
                <w:color w:val="000000"/>
                <w:szCs w:val="20"/>
                <w:lang w:eastAsia="pl-PL"/>
              </w:rPr>
            </w:pPr>
            <w:r w:rsidRPr="00362C8F">
              <w:rPr>
                <w:rFonts w:ascii="Open Sans Condensed" w:eastAsia="Times New Roman" w:hAnsi="Open Sans Condensed" w:cs="Open Sans Condensed"/>
                <w:color w:val="000000"/>
                <w:szCs w:val="20"/>
                <w:lang w:eastAsia="pl-PL"/>
              </w:rPr>
              <w:t>Rozwadów Rynek - Rozwadów Dw. PKP - Targowa - J. Kusocińskiego - Tysiąclecia - K. Wielkiego - Kasztanowa</w:t>
            </w:r>
          </w:p>
        </w:tc>
        <w:tc>
          <w:tcPr>
            <w:tcW w:w="1042" w:type="dxa"/>
            <w:vMerge/>
            <w:tcBorders>
              <w:top w:val="nil"/>
              <w:left w:val="single" w:sz="8" w:space="0" w:color="auto"/>
              <w:bottom w:val="single" w:sz="8" w:space="0" w:color="000000"/>
              <w:right w:val="single" w:sz="8" w:space="0" w:color="auto"/>
            </w:tcBorders>
            <w:vAlign w:val="center"/>
            <w:hideMark/>
          </w:tcPr>
          <w:p w14:paraId="01CD5B85"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c>
          <w:tcPr>
            <w:tcW w:w="1042" w:type="dxa"/>
            <w:vMerge/>
            <w:tcBorders>
              <w:top w:val="single" w:sz="8" w:space="0" w:color="auto"/>
              <w:left w:val="single" w:sz="8" w:space="0" w:color="auto"/>
              <w:bottom w:val="single" w:sz="8" w:space="0" w:color="000000"/>
              <w:right w:val="single" w:sz="8" w:space="0" w:color="auto"/>
            </w:tcBorders>
            <w:vAlign w:val="center"/>
            <w:hideMark/>
          </w:tcPr>
          <w:p w14:paraId="3E3CC061"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c>
          <w:tcPr>
            <w:tcW w:w="1134" w:type="dxa"/>
            <w:vMerge/>
            <w:tcBorders>
              <w:top w:val="single" w:sz="8" w:space="0" w:color="auto"/>
              <w:left w:val="single" w:sz="8" w:space="0" w:color="auto"/>
              <w:bottom w:val="single" w:sz="8" w:space="0" w:color="000000"/>
              <w:right w:val="single" w:sz="8" w:space="0" w:color="auto"/>
            </w:tcBorders>
            <w:vAlign w:val="center"/>
            <w:hideMark/>
          </w:tcPr>
          <w:p w14:paraId="3BAD1285"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r>
      <w:tr w:rsidR="00362C8F" w:rsidRPr="00362C8F" w14:paraId="42645527" w14:textId="77777777" w:rsidTr="001F477C">
        <w:trPr>
          <w:trHeight w:val="300"/>
        </w:trPr>
        <w:tc>
          <w:tcPr>
            <w:tcW w:w="760" w:type="dxa"/>
            <w:vMerge/>
            <w:tcBorders>
              <w:top w:val="nil"/>
              <w:left w:val="single" w:sz="8" w:space="0" w:color="auto"/>
              <w:bottom w:val="nil"/>
              <w:right w:val="single" w:sz="8" w:space="0" w:color="auto"/>
            </w:tcBorders>
            <w:vAlign w:val="center"/>
            <w:hideMark/>
          </w:tcPr>
          <w:p w14:paraId="643FEA09" w14:textId="77777777" w:rsidR="00362C8F" w:rsidRPr="00362C8F" w:rsidRDefault="00362C8F" w:rsidP="00362C8F">
            <w:pPr>
              <w:spacing w:line="240" w:lineRule="auto"/>
              <w:jc w:val="left"/>
              <w:rPr>
                <w:rFonts w:ascii="Open Sans Condensed" w:eastAsia="Times New Roman" w:hAnsi="Open Sans Condensed" w:cs="Open Sans Condensed"/>
                <w:color w:val="000000"/>
                <w:sz w:val="24"/>
                <w:szCs w:val="24"/>
                <w:lang w:eastAsia="pl-PL"/>
              </w:rPr>
            </w:pPr>
          </w:p>
        </w:tc>
        <w:tc>
          <w:tcPr>
            <w:tcW w:w="5793" w:type="dxa"/>
            <w:tcBorders>
              <w:top w:val="nil"/>
              <w:left w:val="nil"/>
              <w:bottom w:val="single" w:sz="8" w:space="0" w:color="auto"/>
              <w:right w:val="single" w:sz="8" w:space="0" w:color="auto"/>
            </w:tcBorders>
            <w:shd w:val="clear" w:color="auto" w:fill="auto"/>
            <w:vAlign w:val="center"/>
            <w:hideMark/>
          </w:tcPr>
          <w:p w14:paraId="03024AB1" w14:textId="77777777" w:rsidR="00362C8F" w:rsidRPr="00362C8F" w:rsidRDefault="00362C8F" w:rsidP="00362C8F">
            <w:pPr>
              <w:spacing w:line="240" w:lineRule="auto"/>
              <w:jc w:val="left"/>
              <w:rPr>
                <w:rFonts w:ascii="Open Sans Condensed" w:eastAsia="Times New Roman" w:hAnsi="Open Sans Condensed" w:cs="Open Sans Condensed"/>
                <w:color w:val="000000"/>
                <w:szCs w:val="20"/>
                <w:lang w:eastAsia="pl-PL"/>
              </w:rPr>
            </w:pPr>
            <w:r w:rsidRPr="00362C8F">
              <w:rPr>
                <w:rFonts w:ascii="Open Sans Condensed" w:eastAsia="Times New Roman" w:hAnsi="Open Sans Condensed" w:cs="Open Sans Condensed"/>
                <w:color w:val="000000"/>
                <w:szCs w:val="20"/>
                <w:lang w:eastAsia="pl-PL"/>
              </w:rPr>
              <w:t>Rozwadów Rynek - Sandomierska - Charzewice</w:t>
            </w:r>
          </w:p>
        </w:tc>
        <w:tc>
          <w:tcPr>
            <w:tcW w:w="1042" w:type="dxa"/>
            <w:vMerge/>
            <w:tcBorders>
              <w:top w:val="nil"/>
              <w:left w:val="single" w:sz="8" w:space="0" w:color="auto"/>
              <w:bottom w:val="single" w:sz="8" w:space="0" w:color="000000"/>
              <w:right w:val="single" w:sz="8" w:space="0" w:color="auto"/>
            </w:tcBorders>
            <w:vAlign w:val="center"/>
            <w:hideMark/>
          </w:tcPr>
          <w:p w14:paraId="09F81F9A"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c>
          <w:tcPr>
            <w:tcW w:w="1042" w:type="dxa"/>
            <w:vMerge/>
            <w:tcBorders>
              <w:top w:val="single" w:sz="8" w:space="0" w:color="auto"/>
              <w:left w:val="single" w:sz="8" w:space="0" w:color="auto"/>
              <w:bottom w:val="single" w:sz="8" w:space="0" w:color="000000"/>
              <w:right w:val="single" w:sz="8" w:space="0" w:color="auto"/>
            </w:tcBorders>
            <w:vAlign w:val="center"/>
            <w:hideMark/>
          </w:tcPr>
          <w:p w14:paraId="0EE10C60"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c>
          <w:tcPr>
            <w:tcW w:w="1134" w:type="dxa"/>
            <w:vMerge/>
            <w:tcBorders>
              <w:top w:val="single" w:sz="8" w:space="0" w:color="auto"/>
              <w:left w:val="single" w:sz="8" w:space="0" w:color="auto"/>
              <w:bottom w:val="single" w:sz="8" w:space="0" w:color="000000"/>
              <w:right w:val="single" w:sz="8" w:space="0" w:color="auto"/>
            </w:tcBorders>
            <w:vAlign w:val="center"/>
            <w:hideMark/>
          </w:tcPr>
          <w:p w14:paraId="6AA47689"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r>
      <w:tr w:rsidR="00362C8F" w:rsidRPr="00362C8F" w14:paraId="5558EC57" w14:textId="77777777" w:rsidTr="005F239F">
        <w:trPr>
          <w:trHeight w:val="340"/>
        </w:trPr>
        <w:tc>
          <w:tcPr>
            <w:tcW w:w="760" w:type="dxa"/>
            <w:vMerge w:val="restart"/>
            <w:tcBorders>
              <w:top w:val="single" w:sz="8" w:space="0" w:color="000000"/>
              <w:left w:val="single" w:sz="8" w:space="0" w:color="auto"/>
              <w:bottom w:val="nil"/>
              <w:right w:val="single" w:sz="8" w:space="0" w:color="auto"/>
            </w:tcBorders>
            <w:shd w:val="clear" w:color="000000" w:fill="1F76A3"/>
            <w:noWrap/>
            <w:vAlign w:val="center"/>
            <w:hideMark/>
          </w:tcPr>
          <w:p w14:paraId="1E238034" w14:textId="77777777" w:rsidR="00362C8F" w:rsidRPr="00362C8F" w:rsidRDefault="00362C8F" w:rsidP="00362C8F">
            <w:pPr>
              <w:spacing w:line="240" w:lineRule="auto"/>
              <w:jc w:val="center"/>
              <w:rPr>
                <w:rFonts w:ascii="Open Sans Condensed" w:eastAsia="Times New Roman" w:hAnsi="Open Sans Condensed" w:cs="Open Sans Condensed"/>
                <w:color w:val="FFFFFF"/>
                <w:sz w:val="24"/>
                <w:szCs w:val="24"/>
                <w:lang w:eastAsia="pl-PL"/>
              </w:rPr>
            </w:pPr>
            <w:r w:rsidRPr="00362C8F">
              <w:rPr>
                <w:rFonts w:ascii="Open Sans Condensed" w:eastAsia="Times New Roman" w:hAnsi="Open Sans Condensed" w:cs="Open Sans Condensed"/>
                <w:color w:val="FFFFFF"/>
                <w:sz w:val="24"/>
                <w:szCs w:val="24"/>
                <w:lang w:eastAsia="pl-PL"/>
              </w:rPr>
              <w:t>IV</w:t>
            </w:r>
          </w:p>
        </w:tc>
        <w:tc>
          <w:tcPr>
            <w:tcW w:w="5793" w:type="dxa"/>
            <w:tcBorders>
              <w:top w:val="nil"/>
              <w:left w:val="nil"/>
              <w:bottom w:val="single" w:sz="8" w:space="0" w:color="auto"/>
              <w:right w:val="single" w:sz="8" w:space="0" w:color="auto"/>
            </w:tcBorders>
            <w:shd w:val="clear" w:color="auto" w:fill="FEECED"/>
            <w:vAlign w:val="center"/>
            <w:hideMark/>
          </w:tcPr>
          <w:p w14:paraId="52FA05DC" w14:textId="7F1FB22A" w:rsidR="00362C8F" w:rsidRPr="00362C8F" w:rsidRDefault="002E5E19" w:rsidP="00362C8F">
            <w:pPr>
              <w:spacing w:line="240" w:lineRule="auto"/>
              <w:jc w:val="left"/>
              <w:rPr>
                <w:rFonts w:ascii="Open Sans Condensed" w:eastAsia="Times New Roman" w:hAnsi="Open Sans Condensed" w:cs="Open Sans Condensed"/>
                <w:color w:val="000000"/>
                <w:szCs w:val="20"/>
                <w:lang w:eastAsia="pl-PL"/>
              </w:rPr>
            </w:pPr>
            <w:r w:rsidRPr="00362C8F">
              <w:rPr>
                <w:rFonts w:ascii="Open Sans Condensed" w:eastAsia="Times New Roman" w:hAnsi="Open Sans Condensed" w:cs="Open Sans Condensed"/>
                <w:color w:val="000000"/>
                <w:szCs w:val="20"/>
                <w:lang w:eastAsia="pl-PL"/>
              </w:rPr>
              <w:t>W</w:t>
            </w:r>
            <w:r w:rsidR="00362C8F" w:rsidRPr="00362C8F">
              <w:rPr>
                <w:rFonts w:ascii="Open Sans Condensed" w:eastAsia="Times New Roman" w:hAnsi="Open Sans Condensed" w:cs="Open Sans Condensed"/>
                <w:color w:val="000000"/>
                <w:szCs w:val="20"/>
                <w:lang w:eastAsia="pl-PL"/>
              </w:rPr>
              <w:t>iadukt</w:t>
            </w:r>
            <w:r>
              <w:rPr>
                <w:rFonts w:ascii="Open Sans Condensed" w:eastAsia="Times New Roman" w:hAnsi="Open Sans Condensed" w:cs="Open Sans Condensed"/>
                <w:color w:val="000000"/>
                <w:szCs w:val="20"/>
                <w:lang w:eastAsia="pl-PL"/>
              </w:rPr>
              <w:t xml:space="preserve"> KEN</w:t>
            </w:r>
          </w:p>
        </w:tc>
        <w:tc>
          <w:tcPr>
            <w:tcW w:w="1042" w:type="dxa"/>
            <w:vMerge w:val="restart"/>
            <w:tcBorders>
              <w:top w:val="nil"/>
              <w:left w:val="single" w:sz="8" w:space="0" w:color="auto"/>
              <w:bottom w:val="nil"/>
              <w:right w:val="single" w:sz="8" w:space="0" w:color="auto"/>
            </w:tcBorders>
            <w:shd w:val="clear" w:color="auto" w:fill="FEECED"/>
            <w:noWrap/>
            <w:vAlign w:val="center"/>
            <w:hideMark/>
          </w:tcPr>
          <w:p w14:paraId="5CBFA0E3" w14:textId="77777777" w:rsidR="00362C8F" w:rsidRPr="00362C8F" w:rsidRDefault="00362C8F" w:rsidP="00362C8F">
            <w:pPr>
              <w:spacing w:line="240" w:lineRule="auto"/>
              <w:jc w:val="center"/>
              <w:rPr>
                <w:rFonts w:ascii="Open Sans Condensed" w:eastAsia="Times New Roman" w:hAnsi="Open Sans Condensed" w:cs="Open Sans Condensed"/>
                <w:color w:val="000000"/>
                <w:sz w:val="22"/>
                <w:lang w:eastAsia="pl-PL"/>
              </w:rPr>
            </w:pPr>
            <w:r w:rsidRPr="00362C8F">
              <w:rPr>
                <w:rFonts w:ascii="Open Sans Condensed" w:eastAsia="Times New Roman" w:hAnsi="Open Sans Condensed" w:cs="Open Sans Condensed"/>
                <w:color w:val="000000"/>
                <w:sz w:val="22"/>
                <w:lang w:eastAsia="pl-PL"/>
              </w:rPr>
              <w:t>120</w:t>
            </w:r>
          </w:p>
        </w:tc>
        <w:tc>
          <w:tcPr>
            <w:tcW w:w="1042" w:type="dxa"/>
            <w:vMerge w:val="restart"/>
            <w:tcBorders>
              <w:top w:val="nil"/>
              <w:left w:val="single" w:sz="8" w:space="0" w:color="auto"/>
              <w:bottom w:val="single" w:sz="8" w:space="0" w:color="000000"/>
              <w:right w:val="single" w:sz="8" w:space="0" w:color="auto"/>
            </w:tcBorders>
            <w:shd w:val="clear" w:color="auto" w:fill="FEECED"/>
            <w:noWrap/>
            <w:vAlign w:val="center"/>
            <w:hideMark/>
          </w:tcPr>
          <w:p w14:paraId="3E8C07BF" w14:textId="77777777" w:rsidR="00362C8F" w:rsidRPr="00362C8F" w:rsidRDefault="00362C8F" w:rsidP="00362C8F">
            <w:pPr>
              <w:spacing w:line="240" w:lineRule="auto"/>
              <w:jc w:val="center"/>
              <w:rPr>
                <w:rFonts w:ascii="Open Sans Condensed" w:eastAsia="Times New Roman" w:hAnsi="Open Sans Condensed" w:cs="Open Sans Condensed"/>
                <w:color w:val="000000"/>
                <w:sz w:val="22"/>
                <w:lang w:eastAsia="pl-PL"/>
              </w:rPr>
            </w:pPr>
            <w:r w:rsidRPr="00362C8F">
              <w:rPr>
                <w:rFonts w:ascii="Open Sans Condensed" w:eastAsia="Times New Roman" w:hAnsi="Open Sans Condensed" w:cs="Open Sans Condensed"/>
                <w:color w:val="000000"/>
                <w:sz w:val="22"/>
                <w:lang w:eastAsia="pl-PL"/>
              </w:rPr>
              <w:t>120</w:t>
            </w:r>
          </w:p>
        </w:tc>
        <w:tc>
          <w:tcPr>
            <w:tcW w:w="1134" w:type="dxa"/>
            <w:vMerge w:val="restart"/>
            <w:tcBorders>
              <w:top w:val="nil"/>
              <w:left w:val="single" w:sz="8" w:space="0" w:color="auto"/>
              <w:bottom w:val="single" w:sz="8" w:space="0" w:color="000000"/>
              <w:right w:val="single" w:sz="8" w:space="0" w:color="auto"/>
            </w:tcBorders>
            <w:shd w:val="clear" w:color="auto" w:fill="FEECED"/>
            <w:noWrap/>
            <w:vAlign w:val="center"/>
            <w:hideMark/>
          </w:tcPr>
          <w:p w14:paraId="1D11F7B7" w14:textId="77777777" w:rsidR="00362C8F" w:rsidRPr="00362C8F" w:rsidRDefault="00362C8F" w:rsidP="00362C8F">
            <w:pPr>
              <w:spacing w:line="240" w:lineRule="auto"/>
              <w:jc w:val="center"/>
              <w:rPr>
                <w:rFonts w:ascii="Open Sans Condensed" w:eastAsia="Times New Roman" w:hAnsi="Open Sans Condensed" w:cs="Open Sans Condensed"/>
                <w:color w:val="000000"/>
                <w:sz w:val="22"/>
                <w:lang w:eastAsia="pl-PL"/>
              </w:rPr>
            </w:pPr>
            <w:r w:rsidRPr="00362C8F">
              <w:rPr>
                <w:rFonts w:ascii="Open Sans Condensed" w:eastAsia="Times New Roman" w:hAnsi="Open Sans Condensed" w:cs="Open Sans Condensed"/>
                <w:color w:val="000000"/>
                <w:sz w:val="22"/>
                <w:lang w:eastAsia="pl-PL"/>
              </w:rPr>
              <w:t>120</w:t>
            </w:r>
          </w:p>
        </w:tc>
      </w:tr>
      <w:tr w:rsidR="00362C8F" w:rsidRPr="00362C8F" w14:paraId="3B7E9E02" w14:textId="77777777" w:rsidTr="005F239F">
        <w:trPr>
          <w:trHeight w:val="300"/>
        </w:trPr>
        <w:tc>
          <w:tcPr>
            <w:tcW w:w="760" w:type="dxa"/>
            <w:vMerge/>
            <w:tcBorders>
              <w:top w:val="single" w:sz="8" w:space="0" w:color="000000"/>
              <w:left w:val="single" w:sz="8" w:space="0" w:color="auto"/>
              <w:bottom w:val="nil"/>
              <w:right w:val="single" w:sz="8" w:space="0" w:color="auto"/>
            </w:tcBorders>
            <w:vAlign w:val="center"/>
            <w:hideMark/>
          </w:tcPr>
          <w:p w14:paraId="4F6F9CAC" w14:textId="77777777" w:rsidR="00362C8F" w:rsidRPr="00362C8F" w:rsidRDefault="00362C8F" w:rsidP="00362C8F">
            <w:pPr>
              <w:spacing w:line="240" w:lineRule="auto"/>
              <w:jc w:val="left"/>
              <w:rPr>
                <w:rFonts w:ascii="Open Sans Condensed" w:eastAsia="Times New Roman" w:hAnsi="Open Sans Condensed" w:cs="Open Sans Condensed"/>
                <w:color w:val="FFFFFF"/>
                <w:sz w:val="24"/>
                <w:szCs w:val="24"/>
                <w:lang w:eastAsia="pl-PL"/>
              </w:rPr>
            </w:pPr>
          </w:p>
        </w:tc>
        <w:tc>
          <w:tcPr>
            <w:tcW w:w="5793" w:type="dxa"/>
            <w:tcBorders>
              <w:top w:val="nil"/>
              <w:left w:val="nil"/>
              <w:bottom w:val="single" w:sz="8" w:space="0" w:color="auto"/>
              <w:right w:val="single" w:sz="8" w:space="0" w:color="auto"/>
            </w:tcBorders>
            <w:shd w:val="clear" w:color="auto" w:fill="FEECED"/>
            <w:vAlign w:val="center"/>
            <w:hideMark/>
          </w:tcPr>
          <w:p w14:paraId="07DA4EE0" w14:textId="77777777" w:rsidR="00362C8F" w:rsidRPr="00362C8F" w:rsidRDefault="00362C8F" w:rsidP="00362C8F">
            <w:pPr>
              <w:spacing w:line="240" w:lineRule="auto"/>
              <w:jc w:val="left"/>
              <w:rPr>
                <w:rFonts w:ascii="Open Sans Condensed" w:eastAsia="Times New Roman" w:hAnsi="Open Sans Condensed" w:cs="Open Sans Condensed"/>
                <w:color w:val="000000"/>
                <w:szCs w:val="20"/>
                <w:lang w:eastAsia="pl-PL"/>
              </w:rPr>
            </w:pPr>
            <w:r w:rsidRPr="00362C8F">
              <w:rPr>
                <w:rFonts w:ascii="Open Sans Condensed" w:eastAsia="Times New Roman" w:hAnsi="Open Sans Condensed" w:cs="Open Sans Condensed"/>
                <w:color w:val="000000"/>
                <w:szCs w:val="20"/>
                <w:lang w:eastAsia="pl-PL"/>
              </w:rPr>
              <w:t>F. Chopina - J. Poniatowskiego/ KEN</w:t>
            </w:r>
          </w:p>
        </w:tc>
        <w:tc>
          <w:tcPr>
            <w:tcW w:w="1042" w:type="dxa"/>
            <w:vMerge/>
            <w:tcBorders>
              <w:top w:val="nil"/>
              <w:left w:val="single" w:sz="8" w:space="0" w:color="auto"/>
              <w:bottom w:val="nil"/>
              <w:right w:val="single" w:sz="8" w:space="0" w:color="auto"/>
            </w:tcBorders>
            <w:shd w:val="clear" w:color="auto" w:fill="FEECED"/>
            <w:vAlign w:val="center"/>
            <w:hideMark/>
          </w:tcPr>
          <w:p w14:paraId="5D10996D"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c>
          <w:tcPr>
            <w:tcW w:w="1042" w:type="dxa"/>
            <w:vMerge/>
            <w:tcBorders>
              <w:top w:val="nil"/>
              <w:left w:val="single" w:sz="8" w:space="0" w:color="auto"/>
              <w:bottom w:val="single" w:sz="8" w:space="0" w:color="000000"/>
              <w:right w:val="single" w:sz="8" w:space="0" w:color="auto"/>
            </w:tcBorders>
            <w:shd w:val="clear" w:color="auto" w:fill="FEECED"/>
            <w:vAlign w:val="center"/>
            <w:hideMark/>
          </w:tcPr>
          <w:p w14:paraId="60DAD153"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c>
          <w:tcPr>
            <w:tcW w:w="1134" w:type="dxa"/>
            <w:vMerge/>
            <w:tcBorders>
              <w:top w:val="nil"/>
              <w:left w:val="single" w:sz="8" w:space="0" w:color="auto"/>
              <w:bottom w:val="single" w:sz="8" w:space="0" w:color="000000"/>
              <w:right w:val="single" w:sz="8" w:space="0" w:color="auto"/>
            </w:tcBorders>
            <w:shd w:val="clear" w:color="auto" w:fill="FEECED"/>
            <w:vAlign w:val="center"/>
            <w:hideMark/>
          </w:tcPr>
          <w:p w14:paraId="459D381E"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r>
      <w:tr w:rsidR="00362C8F" w:rsidRPr="00362C8F" w14:paraId="034607E0" w14:textId="77777777" w:rsidTr="005F239F">
        <w:trPr>
          <w:trHeight w:val="300"/>
        </w:trPr>
        <w:tc>
          <w:tcPr>
            <w:tcW w:w="760" w:type="dxa"/>
            <w:vMerge/>
            <w:tcBorders>
              <w:top w:val="single" w:sz="8" w:space="0" w:color="000000"/>
              <w:left w:val="single" w:sz="8" w:space="0" w:color="auto"/>
              <w:bottom w:val="nil"/>
              <w:right w:val="single" w:sz="8" w:space="0" w:color="auto"/>
            </w:tcBorders>
            <w:vAlign w:val="center"/>
            <w:hideMark/>
          </w:tcPr>
          <w:p w14:paraId="038074AB" w14:textId="77777777" w:rsidR="00362C8F" w:rsidRPr="00362C8F" w:rsidRDefault="00362C8F" w:rsidP="00362C8F">
            <w:pPr>
              <w:spacing w:line="240" w:lineRule="auto"/>
              <w:jc w:val="left"/>
              <w:rPr>
                <w:rFonts w:ascii="Open Sans Condensed" w:eastAsia="Times New Roman" w:hAnsi="Open Sans Condensed" w:cs="Open Sans Condensed"/>
                <w:color w:val="FFFFFF"/>
                <w:sz w:val="24"/>
                <w:szCs w:val="24"/>
                <w:lang w:eastAsia="pl-PL"/>
              </w:rPr>
            </w:pPr>
          </w:p>
        </w:tc>
        <w:tc>
          <w:tcPr>
            <w:tcW w:w="5793" w:type="dxa"/>
            <w:tcBorders>
              <w:top w:val="nil"/>
              <w:left w:val="nil"/>
              <w:bottom w:val="single" w:sz="8" w:space="0" w:color="auto"/>
              <w:right w:val="single" w:sz="8" w:space="0" w:color="auto"/>
            </w:tcBorders>
            <w:shd w:val="clear" w:color="auto" w:fill="FEECED"/>
            <w:vAlign w:val="center"/>
            <w:hideMark/>
          </w:tcPr>
          <w:p w14:paraId="7208719A" w14:textId="77777777" w:rsidR="00362C8F" w:rsidRPr="00362C8F" w:rsidRDefault="00362C8F" w:rsidP="00362C8F">
            <w:pPr>
              <w:spacing w:line="240" w:lineRule="auto"/>
              <w:jc w:val="left"/>
              <w:rPr>
                <w:rFonts w:ascii="Open Sans Condensed" w:eastAsia="Times New Roman" w:hAnsi="Open Sans Condensed" w:cs="Open Sans Condensed"/>
                <w:color w:val="000000"/>
                <w:szCs w:val="20"/>
                <w:lang w:eastAsia="pl-PL"/>
              </w:rPr>
            </w:pPr>
            <w:r w:rsidRPr="00362C8F">
              <w:rPr>
                <w:rFonts w:ascii="Open Sans Condensed" w:eastAsia="Times New Roman" w:hAnsi="Open Sans Condensed" w:cs="Open Sans Condensed"/>
                <w:color w:val="000000"/>
                <w:szCs w:val="20"/>
                <w:lang w:eastAsia="pl-PL"/>
              </w:rPr>
              <w:t>Lipowa - Wspólna - Ogrodowa - Sochy</w:t>
            </w:r>
          </w:p>
        </w:tc>
        <w:tc>
          <w:tcPr>
            <w:tcW w:w="1042" w:type="dxa"/>
            <w:vMerge/>
            <w:tcBorders>
              <w:top w:val="nil"/>
              <w:left w:val="single" w:sz="8" w:space="0" w:color="auto"/>
              <w:bottom w:val="nil"/>
              <w:right w:val="single" w:sz="8" w:space="0" w:color="auto"/>
            </w:tcBorders>
            <w:shd w:val="clear" w:color="auto" w:fill="FEECED"/>
            <w:vAlign w:val="center"/>
            <w:hideMark/>
          </w:tcPr>
          <w:p w14:paraId="48FB049A"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c>
          <w:tcPr>
            <w:tcW w:w="1042" w:type="dxa"/>
            <w:vMerge/>
            <w:tcBorders>
              <w:top w:val="nil"/>
              <w:left w:val="single" w:sz="8" w:space="0" w:color="auto"/>
              <w:bottom w:val="single" w:sz="8" w:space="0" w:color="000000"/>
              <w:right w:val="single" w:sz="8" w:space="0" w:color="auto"/>
            </w:tcBorders>
            <w:shd w:val="clear" w:color="auto" w:fill="FEECED"/>
            <w:vAlign w:val="center"/>
            <w:hideMark/>
          </w:tcPr>
          <w:p w14:paraId="60EC51E6"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c>
          <w:tcPr>
            <w:tcW w:w="1134" w:type="dxa"/>
            <w:vMerge/>
            <w:tcBorders>
              <w:top w:val="nil"/>
              <w:left w:val="single" w:sz="8" w:space="0" w:color="auto"/>
              <w:bottom w:val="single" w:sz="8" w:space="0" w:color="000000"/>
              <w:right w:val="single" w:sz="8" w:space="0" w:color="auto"/>
            </w:tcBorders>
            <w:shd w:val="clear" w:color="auto" w:fill="FEECED"/>
            <w:vAlign w:val="center"/>
            <w:hideMark/>
          </w:tcPr>
          <w:p w14:paraId="650EC91B" w14:textId="77777777" w:rsidR="00362C8F" w:rsidRPr="00362C8F" w:rsidRDefault="00362C8F" w:rsidP="00362C8F">
            <w:pPr>
              <w:spacing w:line="240" w:lineRule="auto"/>
              <w:jc w:val="left"/>
              <w:rPr>
                <w:rFonts w:ascii="Open Sans Condensed" w:eastAsia="Times New Roman" w:hAnsi="Open Sans Condensed" w:cs="Open Sans Condensed"/>
                <w:color w:val="000000"/>
                <w:sz w:val="22"/>
                <w:lang w:eastAsia="pl-PL"/>
              </w:rPr>
            </w:pPr>
          </w:p>
        </w:tc>
      </w:tr>
      <w:tr w:rsidR="00362C8F" w:rsidRPr="00362C8F" w14:paraId="420C3C6D" w14:textId="77777777" w:rsidTr="00A54B29">
        <w:trPr>
          <w:trHeight w:val="790"/>
        </w:trPr>
        <w:tc>
          <w:tcPr>
            <w:tcW w:w="760" w:type="dxa"/>
            <w:tcBorders>
              <w:top w:val="nil"/>
              <w:left w:val="single" w:sz="8" w:space="0" w:color="auto"/>
              <w:bottom w:val="single" w:sz="8" w:space="0" w:color="auto"/>
              <w:right w:val="single" w:sz="8" w:space="0" w:color="auto"/>
            </w:tcBorders>
            <w:shd w:val="clear" w:color="000000" w:fill="000000"/>
            <w:vAlign w:val="center"/>
            <w:hideMark/>
          </w:tcPr>
          <w:p w14:paraId="30A8C18A" w14:textId="77777777" w:rsidR="00362C8F" w:rsidRPr="00362C8F" w:rsidRDefault="00362C8F" w:rsidP="00362C8F">
            <w:pPr>
              <w:spacing w:line="240" w:lineRule="auto"/>
              <w:jc w:val="center"/>
              <w:rPr>
                <w:rFonts w:ascii="Open Sans Condensed" w:eastAsia="Times New Roman" w:hAnsi="Open Sans Condensed" w:cs="Open Sans Condensed"/>
                <w:color w:val="FFFFFF"/>
                <w:sz w:val="24"/>
                <w:szCs w:val="24"/>
                <w:lang w:eastAsia="pl-PL"/>
              </w:rPr>
            </w:pPr>
            <w:r w:rsidRPr="00362C8F">
              <w:rPr>
                <w:rFonts w:ascii="Open Sans Condensed" w:eastAsia="Times New Roman" w:hAnsi="Open Sans Condensed" w:cs="Open Sans Condensed"/>
                <w:color w:val="FFFFFF"/>
                <w:sz w:val="24"/>
                <w:szCs w:val="24"/>
                <w:lang w:eastAsia="pl-PL"/>
              </w:rPr>
              <w:t>V</w:t>
            </w:r>
          </w:p>
        </w:tc>
        <w:tc>
          <w:tcPr>
            <w:tcW w:w="5793" w:type="dxa"/>
            <w:tcBorders>
              <w:top w:val="nil"/>
              <w:left w:val="nil"/>
              <w:bottom w:val="single" w:sz="8" w:space="0" w:color="auto"/>
              <w:right w:val="single" w:sz="8" w:space="0" w:color="auto"/>
            </w:tcBorders>
            <w:shd w:val="clear" w:color="auto" w:fill="auto"/>
            <w:vAlign w:val="center"/>
            <w:hideMark/>
          </w:tcPr>
          <w:p w14:paraId="5515A892" w14:textId="7379A189" w:rsidR="00362C8F" w:rsidRPr="00362C8F" w:rsidRDefault="00362C8F" w:rsidP="00362C8F">
            <w:pPr>
              <w:spacing w:line="240" w:lineRule="auto"/>
              <w:jc w:val="left"/>
              <w:rPr>
                <w:rFonts w:ascii="Open Sans Condensed" w:eastAsia="Times New Roman" w:hAnsi="Open Sans Condensed" w:cs="Open Sans Condensed"/>
                <w:color w:val="000000"/>
                <w:szCs w:val="20"/>
                <w:lang w:eastAsia="pl-PL"/>
              </w:rPr>
            </w:pPr>
            <w:r w:rsidRPr="00362C8F">
              <w:rPr>
                <w:rFonts w:ascii="Open Sans Condensed" w:eastAsia="Times New Roman" w:hAnsi="Open Sans Condensed" w:cs="Open Sans Condensed"/>
                <w:color w:val="000000"/>
                <w:szCs w:val="20"/>
                <w:lang w:eastAsia="pl-PL"/>
              </w:rPr>
              <w:t>Wszystkie, wyżej nie wymienione odcinki sieci komunikacyjnej na terenie Stalowej Woli oraz wszystkie, wyżej nie wymienione odcinki sieci komunikacyjnej na terenie gmin objętych porozumieniami międzygminnymi</w:t>
            </w:r>
          </w:p>
        </w:tc>
        <w:tc>
          <w:tcPr>
            <w:tcW w:w="3218" w:type="dxa"/>
            <w:gridSpan w:val="3"/>
            <w:tcBorders>
              <w:top w:val="single" w:sz="8" w:space="0" w:color="000000"/>
              <w:left w:val="nil"/>
              <w:bottom w:val="single" w:sz="8" w:space="0" w:color="auto"/>
              <w:right w:val="single" w:sz="8" w:space="0" w:color="000000"/>
            </w:tcBorders>
            <w:shd w:val="clear" w:color="auto" w:fill="auto"/>
            <w:vAlign w:val="center"/>
            <w:hideMark/>
          </w:tcPr>
          <w:p w14:paraId="3AF0C6ED" w14:textId="74B19F1E" w:rsidR="00362C8F" w:rsidRPr="00362C8F" w:rsidRDefault="00362C8F" w:rsidP="00362C8F">
            <w:pPr>
              <w:spacing w:line="240" w:lineRule="auto"/>
              <w:jc w:val="center"/>
              <w:rPr>
                <w:rFonts w:ascii="Open Sans Condensed" w:eastAsia="Times New Roman" w:hAnsi="Open Sans Condensed" w:cs="Open Sans Condensed"/>
                <w:color w:val="000000"/>
                <w:sz w:val="18"/>
                <w:szCs w:val="18"/>
                <w:lang w:eastAsia="pl-PL"/>
              </w:rPr>
            </w:pPr>
            <w:r w:rsidRPr="00362C8F">
              <w:rPr>
                <w:rFonts w:ascii="Open Sans Condensed" w:eastAsia="Times New Roman" w:hAnsi="Open Sans Condensed" w:cs="Open Sans Condensed"/>
                <w:color w:val="000000"/>
                <w:sz w:val="18"/>
                <w:szCs w:val="18"/>
                <w:lang w:eastAsia="pl-PL"/>
              </w:rPr>
              <w:t>Liczba połączeń na dobę uzależniona od</w:t>
            </w:r>
            <w:r w:rsidR="006C3439">
              <w:rPr>
                <w:rFonts w:ascii="Open Sans Condensed" w:eastAsia="Times New Roman" w:hAnsi="Open Sans Condensed" w:cs="Open Sans Condensed"/>
                <w:color w:val="000000"/>
                <w:sz w:val="18"/>
                <w:szCs w:val="18"/>
                <w:lang w:eastAsia="pl-PL"/>
              </w:rPr>
              <w:t> </w:t>
            </w:r>
            <w:r w:rsidRPr="00362C8F">
              <w:rPr>
                <w:rFonts w:ascii="Open Sans Condensed" w:eastAsia="Times New Roman" w:hAnsi="Open Sans Condensed" w:cs="Open Sans Condensed"/>
                <w:color w:val="000000"/>
                <w:sz w:val="18"/>
                <w:szCs w:val="18"/>
                <w:lang w:eastAsia="pl-PL"/>
              </w:rPr>
              <w:t>zapotrzebowania lub decyzji władz samorządów lokalnych</w:t>
            </w:r>
          </w:p>
        </w:tc>
      </w:tr>
      <w:tr w:rsidR="00362C8F" w:rsidRPr="00362C8F" w14:paraId="72ACBCF1" w14:textId="77777777" w:rsidTr="005F239F">
        <w:trPr>
          <w:trHeight w:val="450"/>
        </w:trPr>
        <w:tc>
          <w:tcPr>
            <w:tcW w:w="9771" w:type="dxa"/>
            <w:gridSpan w:val="5"/>
            <w:tcBorders>
              <w:top w:val="single" w:sz="8" w:space="0" w:color="auto"/>
              <w:left w:val="single" w:sz="8" w:space="0" w:color="auto"/>
              <w:bottom w:val="single" w:sz="4" w:space="0" w:color="auto"/>
              <w:right w:val="single" w:sz="8" w:space="0" w:color="000000"/>
            </w:tcBorders>
            <w:shd w:val="clear" w:color="auto" w:fill="FEECED"/>
            <w:vAlign w:val="center"/>
            <w:hideMark/>
          </w:tcPr>
          <w:p w14:paraId="36F5FE2D" w14:textId="77777777" w:rsidR="00362C8F" w:rsidRDefault="00362C8F" w:rsidP="00362C8F">
            <w:pPr>
              <w:spacing w:line="240" w:lineRule="auto"/>
              <w:rPr>
                <w:rFonts w:ascii="Open Sans Condensed" w:eastAsia="Times New Roman" w:hAnsi="Open Sans Condensed" w:cs="Open Sans Condensed"/>
                <w:color w:val="000000"/>
                <w:sz w:val="16"/>
                <w:szCs w:val="16"/>
                <w:lang w:eastAsia="pl-PL"/>
              </w:rPr>
            </w:pPr>
            <w:r w:rsidRPr="00362C8F">
              <w:rPr>
                <w:rFonts w:ascii="Open Sans Condensed" w:eastAsia="Times New Roman" w:hAnsi="Open Sans Condensed" w:cs="Open Sans Condensed"/>
                <w:color w:val="000000"/>
                <w:sz w:val="16"/>
                <w:szCs w:val="16"/>
                <w:lang w:eastAsia="pl-PL"/>
              </w:rPr>
              <w:t>*- dopuszczalne jest wydłużanie podanych interwałów o 15% w uzasadnionych przypadkach, takich jak np. zapewnienie skomunikowania, obsługa istotnych generatorów ruchu etc.</w:t>
            </w:r>
          </w:p>
          <w:p w14:paraId="6A7702A1" w14:textId="2A013FCB" w:rsidR="00362C8F" w:rsidRPr="00362C8F" w:rsidRDefault="00A54B29" w:rsidP="00362C8F">
            <w:pPr>
              <w:spacing w:line="240" w:lineRule="auto"/>
              <w:rPr>
                <w:rFonts w:ascii="Open Sans Condensed" w:eastAsia="Times New Roman" w:hAnsi="Open Sans Condensed" w:cs="Open Sans Condensed"/>
                <w:color w:val="000000"/>
                <w:sz w:val="16"/>
                <w:szCs w:val="16"/>
                <w:lang w:eastAsia="pl-PL"/>
              </w:rPr>
            </w:pPr>
            <w:r w:rsidRPr="00362C8F">
              <w:rPr>
                <w:rFonts w:ascii="Open Sans Condensed" w:eastAsia="Times New Roman" w:hAnsi="Open Sans Condensed" w:cs="Open Sans Condensed"/>
                <w:color w:val="000000"/>
                <w:sz w:val="16"/>
                <w:szCs w:val="16"/>
                <w:lang w:eastAsia="pl-PL"/>
              </w:rPr>
              <w:t>** - dotyczy połączeń międzygminnych w ramach komunikacji miejskiej</w:t>
            </w:r>
          </w:p>
        </w:tc>
      </w:tr>
    </w:tbl>
    <w:p w14:paraId="2544EA73" w14:textId="612D9FFF" w:rsidR="007034CF" w:rsidRPr="00362C8F" w:rsidRDefault="002D1968" w:rsidP="002D1968">
      <w:pPr>
        <w:pStyle w:val="rdo"/>
        <w:rPr>
          <w:rFonts w:eastAsia="Calibri"/>
        </w:rPr>
      </w:pPr>
      <w:r w:rsidRPr="00362C8F">
        <w:t>Źródło: opracowanie własne</w:t>
      </w:r>
    </w:p>
    <w:p w14:paraId="2544EA74" w14:textId="77777777" w:rsidR="00031AAA" w:rsidRPr="00362C8F" w:rsidRDefault="00031AAA" w:rsidP="008978AB">
      <w:pPr>
        <w:pStyle w:val="rdo"/>
        <w:rPr>
          <w:rFonts w:ascii="Calibri" w:eastAsia="Calibri" w:hAnsi="Calibri" w:cs="Tahoma"/>
          <w:b/>
        </w:rPr>
        <w:sectPr w:rsidR="00031AAA" w:rsidRPr="00362C8F" w:rsidSect="0034149A">
          <w:footerReference w:type="default" r:id="rId110"/>
          <w:pgSz w:w="11906" w:h="16838"/>
          <w:pgMar w:top="1417" w:right="849" w:bottom="1417" w:left="1417" w:header="567" w:footer="567" w:gutter="0"/>
          <w:cols w:space="708"/>
          <w:docGrid w:linePitch="360"/>
        </w:sectPr>
      </w:pPr>
    </w:p>
    <w:p w14:paraId="326529D2" w14:textId="6D85A5C9" w:rsidR="005160BC" w:rsidRDefault="00806769" w:rsidP="005160BC">
      <w:pPr>
        <w:keepNext/>
        <w:spacing w:line="240" w:lineRule="auto"/>
        <w:jc w:val="left"/>
      </w:pPr>
      <w:r>
        <w:rPr>
          <w:noProof/>
        </w:rPr>
        <w:lastRenderedPageBreak/>
        <w:drawing>
          <wp:inline distT="0" distB="0" distL="0" distR="0" wp14:anchorId="6A85ACCC" wp14:editId="61EBD83F">
            <wp:extent cx="5968650" cy="8440346"/>
            <wp:effectExtent l="0" t="0" r="0" b="0"/>
            <wp:docPr id="672580982"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580982" name="Obraz 7"/>
                    <pic:cNvPicPr/>
                  </pic:nvPicPr>
                  <pic:blipFill>
                    <a:blip r:embed="rId111"/>
                    <a:stretch>
                      <a:fillRect/>
                    </a:stretch>
                  </pic:blipFill>
                  <pic:spPr>
                    <a:xfrm>
                      <a:off x="0" y="0"/>
                      <a:ext cx="5968650" cy="8440346"/>
                    </a:xfrm>
                    <a:prstGeom prst="rect">
                      <a:avLst/>
                    </a:prstGeom>
                  </pic:spPr>
                </pic:pic>
              </a:graphicData>
            </a:graphic>
          </wp:inline>
        </w:drawing>
      </w:r>
    </w:p>
    <w:p w14:paraId="2D28B9C1" w14:textId="300066A5" w:rsidR="00806769" w:rsidRDefault="005160BC" w:rsidP="00780096">
      <w:pPr>
        <w:pStyle w:val="rysunek-podpis"/>
      </w:pPr>
      <w:bookmarkStart w:id="222" w:name="_Toc164939388"/>
      <w:r>
        <w:t xml:space="preserve">Rys. </w:t>
      </w:r>
      <w:r w:rsidR="00A76619">
        <w:fldChar w:fldCharType="begin"/>
      </w:r>
      <w:r w:rsidR="00A76619">
        <w:instrText xml:space="preserve"> STYLEREF 1 \s </w:instrText>
      </w:r>
      <w:r w:rsidR="00A76619">
        <w:fldChar w:fldCharType="separate"/>
      </w:r>
      <w:r w:rsidR="00245637">
        <w:rPr>
          <w:noProof/>
        </w:rPr>
        <w:t>9</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1</w:t>
      </w:r>
      <w:r w:rsidR="00A76619">
        <w:fldChar w:fldCharType="end"/>
      </w:r>
      <w:r w:rsidR="00780096">
        <w:t xml:space="preserve"> </w:t>
      </w:r>
      <w:r w:rsidR="00780096" w:rsidRPr="00882ED0">
        <w:t>Kategoryzacja obsługi istniejących odcinków sieci komunikacji miejskiej.</w:t>
      </w:r>
      <w:bookmarkEnd w:id="222"/>
    </w:p>
    <w:p w14:paraId="2544EA77" w14:textId="77777777" w:rsidR="007034CF" w:rsidRPr="001B67BE" w:rsidRDefault="00340521" w:rsidP="007D4AB0">
      <w:pPr>
        <w:pStyle w:val="rdo"/>
        <w:spacing w:after="0"/>
        <w:sectPr w:rsidR="007034CF" w:rsidRPr="001B67BE" w:rsidSect="0034149A">
          <w:headerReference w:type="default" r:id="rId112"/>
          <w:footerReference w:type="default" r:id="rId113"/>
          <w:pgSz w:w="11906" w:h="16838" w:code="9"/>
          <w:pgMar w:top="1418" w:right="851" w:bottom="1418" w:left="1418" w:header="567" w:footer="567" w:gutter="0"/>
          <w:cols w:space="708"/>
          <w:docGrid w:linePitch="360"/>
        </w:sectPr>
      </w:pPr>
      <w:r w:rsidRPr="001B67BE">
        <w:t>Źródło: Opracowanie własne</w:t>
      </w:r>
    </w:p>
    <w:p w14:paraId="2544EA78" w14:textId="77777777" w:rsidR="00C629B9" w:rsidRPr="009C21CE" w:rsidRDefault="001C6965" w:rsidP="009C21CE">
      <w:pPr>
        <w:pStyle w:val="Nagwek2"/>
      </w:pPr>
      <w:bookmarkStart w:id="223" w:name="_Toc482709972"/>
      <w:bookmarkStart w:id="224" w:name="_Toc367798467"/>
      <w:bookmarkStart w:id="225" w:name="_Toc16681070"/>
      <w:bookmarkStart w:id="226" w:name="_Toc17303749"/>
      <w:bookmarkStart w:id="227" w:name="_Toc17303847"/>
      <w:bookmarkStart w:id="228" w:name="_Toc17720043"/>
      <w:bookmarkStart w:id="229" w:name="_Toc21518161"/>
      <w:bookmarkStart w:id="230" w:name="_Toc164939530"/>
      <w:r w:rsidRPr="009C21CE">
        <w:lastRenderedPageBreak/>
        <w:t>Gwarantowana p</w:t>
      </w:r>
      <w:r w:rsidR="00C629B9" w:rsidRPr="009C21CE">
        <w:t>unktualność kursowania</w:t>
      </w:r>
      <w:bookmarkEnd w:id="223"/>
      <w:bookmarkEnd w:id="224"/>
      <w:bookmarkEnd w:id="225"/>
      <w:bookmarkEnd w:id="226"/>
      <w:bookmarkEnd w:id="227"/>
      <w:bookmarkEnd w:id="228"/>
      <w:bookmarkEnd w:id="229"/>
      <w:bookmarkEnd w:id="230"/>
    </w:p>
    <w:p w14:paraId="2544EA79" w14:textId="482743EC" w:rsidR="00C629B9" w:rsidRPr="00AE31A7" w:rsidRDefault="00C629B9" w:rsidP="00C629B9">
      <w:r w:rsidRPr="00AE31A7">
        <w:t xml:space="preserve">Dla przewozów o charakterze użyteczności publicznej organizowanych przez </w:t>
      </w:r>
      <w:r w:rsidR="00EE155E" w:rsidRPr="00AE31A7">
        <w:t xml:space="preserve">Gminę </w:t>
      </w:r>
      <w:r w:rsidR="00974E89" w:rsidRPr="00AE31A7">
        <w:t>Stalowa Wola</w:t>
      </w:r>
      <w:r w:rsidRPr="00AE31A7">
        <w:t xml:space="preserve"> należy przyjąć:</w:t>
      </w:r>
    </w:p>
    <w:p w14:paraId="2544EA7B" w14:textId="543DDF04" w:rsidR="00C629B9" w:rsidRPr="00AE31A7" w:rsidRDefault="00C629B9" w:rsidP="007F170F">
      <w:pPr>
        <w:pStyle w:val="punktorpeny"/>
      </w:pPr>
      <w:r w:rsidRPr="00AE31A7">
        <w:t xml:space="preserve">odjazd punktualny autobusu – </w:t>
      </w:r>
      <w:r w:rsidR="00716459" w:rsidRPr="00AE31A7">
        <w:t xml:space="preserve">przyspieszenie do </w:t>
      </w:r>
      <w:r w:rsidR="0005057A" w:rsidRPr="00AE31A7">
        <w:t>1</w:t>
      </w:r>
      <w:r w:rsidR="00716459" w:rsidRPr="00AE31A7">
        <w:t xml:space="preserve"> minut</w:t>
      </w:r>
      <w:r w:rsidR="00FC3CFA" w:rsidRPr="00AE31A7">
        <w:t>y</w:t>
      </w:r>
      <w:r w:rsidR="00716459" w:rsidRPr="00AE31A7">
        <w:t>, opóźnienie do 5 minut</w:t>
      </w:r>
      <w:r w:rsidRPr="00AE31A7">
        <w:t>,</w:t>
      </w:r>
    </w:p>
    <w:p w14:paraId="64A17577" w14:textId="2FED2E44" w:rsidR="00417EE9" w:rsidRPr="00AE31A7" w:rsidRDefault="00AA7A2C" w:rsidP="007F170F">
      <w:pPr>
        <w:pStyle w:val="punktorpeny"/>
      </w:pPr>
      <w:r w:rsidRPr="00AE31A7">
        <w:t>odjazd niezrealizowany –</w:t>
      </w:r>
      <w:r w:rsidR="2227E712" w:rsidRPr="00AE31A7">
        <w:t xml:space="preserve"> </w:t>
      </w:r>
      <w:r w:rsidRPr="00AE31A7">
        <w:t xml:space="preserve">brak realizacji odjazdu z przystanku </w:t>
      </w:r>
      <w:r w:rsidR="00640D43" w:rsidRPr="00AE31A7">
        <w:t>albo</w:t>
      </w:r>
      <w:r w:rsidR="000625D9" w:rsidRPr="00AE31A7">
        <w:t xml:space="preserve"> opóźnienie wyższe niż </w:t>
      </w:r>
      <w:r w:rsidR="00C57180" w:rsidRPr="00AE31A7">
        <w:t>20</w:t>
      </w:r>
      <w:r w:rsidR="000625D9" w:rsidRPr="00AE31A7">
        <w:t xml:space="preserve"> minut </w:t>
      </w:r>
      <w:r w:rsidR="00640D43" w:rsidRPr="00AE31A7">
        <w:t>albo przyspieszenie wyższe niż 5 minut</w:t>
      </w:r>
      <w:r w:rsidR="00417EE9">
        <w:t>,</w:t>
      </w:r>
    </w:p>
    <w:p w14:paraId="2544EA7C" w14:textId="724AF59A" w:rsidR="00AA7A2C" w:rsidRPr="00AE31A7" w:rsidRDefault="00417EE9" w:rsidP="007F170F">
      <w:pPr>
        <w:pStyle w:val="punktorpeny"/>
      </w:pPr>
      <w:r w:rsidRPr="00AE31A7">
        <w:t>odjazd niepunktualny autobusu – realizacja odjazdu niezgodnie z powyższymi założeniami</w:t>
      </w:r>
      <w:r w:rsidR="00AA7A2C" w:rsidRPr="00AE31A7">
        <w:t>.</w:t>
      </w:r>
    </w:p>
    <w:p w14:paraId="2544EA7D" w14:textId="77777777" w:rsidR="00C629B9" w:rsidRPr="00AE31A7" w:rsidRDefault="00C629B9" w:rsidP="00DE5C04">
      <w:pPr>
        <w:spacing w:before="240"/>
        <w:rPr>
          <w:rFonts w:eastAsia="Calibri" w:cs="Arial"/>
          <w:szCs w:val="20"/>
        </w:rPr>
      </w:pPr>
      <w:r w:rsidRPr="00AE31A7">
        <w:rPr>
          <w:shd w:val="clear" w:color="auto" w:fill="FFFFFF"/>
        </w:rPr>
        <w:t xml:space="preserve">W przypadku odwołania kursu (np. w przypadku awarii pojazdu) należy zapewnić pojazd zastępczy. </w:t>
      </w:r>
      <w:r w:rsidR="0053214A" w:rsidRPr="00AE31A7">
        <w:rPr>
          <w:shd w:val="clear" w:color="auto" w:fill="FFFFFF"/>
        </w:rPr>
        <w:t>A</w:t>
      </w:r>
      <w:r w:rsidRPr="00AE31A7">
        <w:rPr>
          <w:shd w:val="clear" w:color="auto" w:fill="FFFFFF"/>
        </w:rPr>
        <w:t xml:space="preserve">utobus należy </w:t>
      </w:r>
      <w:r w:rsidR="006C4F2B" w:rsidRPr="00AE31A7">
        <w:rPr>
          <w:shd w:val="clear" w:color="auto" w:fill="FFFFFF"/>
        </w:rPr>
        <w:t>uruchomić</w:t>
      </w:r>
      <w:r w:rsidRPr="00AE31A7">
        <w:rPr>
          <w:shd w:val="clear" w:color="auto" w:fill="FFFFFF"/>
        </w:rPr>
        <w:t xml:space="preserve"> w czasie nie dłuższym niż </w:t>
      </w:r>
      <w:r w:rsidR="0053214A" w:rsidRPr="00AE31A7">
        <w:rPr>
          <w:shd w:val="clear" w:color="auto" w:fill="FFFFFF"/>
        </w:rPr>
        <w:t>3</w:t>
      </w:r>
      <w:r w:rsidRPr="00AE31A7">
        <w:rPr>
          <w:shd w:val="clear" w:color="auto" w:fill="FFFFFF"/>
        </w:rPr>
        <w:t>0 minut od zaistnienia przyczyny.</w:t>
      </w:r>
    </w:p>
    <w:p w14:paraId="2544EA7E" w14:textId="705C03B1" w:rsidR="00C629B9" w:rsidRPr="0075373E" w:rsidRDefault="00C629B9" w:rsidP="00DE5C04">
      <w:pPr>
        <w:spacing w:before="240"/>
        <w:rPr>
          <w:shd w:val="clear" w:color="auto" w:fill="FFFFFF"/>
        </w:rPr>
      </w:pPr>
      <w:r w:rsidRPr="0075373E">
        <w:rPr>
          <w:shd w:val="clear" w:color="auto" w:fill="FFFFFF"/>
        </w:rPr>
        <w:t xml:space="preserve">W celu dostosowania czasów przejazdu komunikacji miejskiej do sytuacji ruchowej na terenie miasta oraz zlikwidowania odjazdów z przystanków przed rozkładową godziną odjazdu </w:t>
      </w:r>
      <w:r w:rsidR="0075373E" w:rsidRPr="0075373E">
        <w:rPr>
          <w:shd w:val="clear" w:color="auto" w:fill="FFFFFF"/>
        </w:rPr>
        <w:t>warto zainicjować</w:t>
      </w:r>
      <w:r w:rsidR="39A2ABE2" w:rsidRPr="0075373E">
        <w:rPr>
          <w:shd w:val="clear" w:color="auto" w:fill="FFFFFF"/>
        </w:rPr>
        <w:t xml:space="preserve"> współpracę pomiędzy organizatorem i operatorem</w:t>
      </w:r>
      <w:r w:rsidR="0D3B1777" w:rsidRPr="0075373E">
        <w:rPr>
          <w:shd w:val="clear" w:color="auto" w:fill="FFFFFF"/>
        </w:rPr>
        <w:t>,</w:t>
      </w:r>
      <w:r w:rsidR="39A2ABE2" w:rsidRPr="0075373E">
        <w:rPr>
          <w:shd w:val="clear" w:color="auto" w:fill="FFFFFF"/>
        </w:rPr>
        <w:t xml:space="preserve"> </w:t>
      </w:r>
      <w:r w:rsidR="00CE5451" w:rsidRPr="0075373E">
        <w:rPr>
          <w:shd w:val="clear" w:color="auto" w:fill="FFFFFF"/>
        </w:rPr>
        <w:t xml:space="preserve">prowadzącą do </w:t>
      </w:r>
      <w:r w:rsidR="00DE3B32" w:rsidRPr="0075373E">
        <w:rPr>
          <w:shd w:val="clear" w:color="auto" w:fill="FFFFFF"/>
        </w:rPr>
        <w:t xml:space="preserve">ciągłego </w:t>
      </w:r>
      <w:r w:rsidR="00CE5451" w:rsidRPr="0075373E">
        <w:rPr>
          <w:shd w:val="clear" w:color="auto" w:fill="FFFFFF"/>
        </w:rPr>
        <w:t>urealni</w:t>
      </w:r>
      <w:r w:rsidR="00DE3B32" w:rsidRPr="0075373E">
        <w:rPr>
          <w:shd w:val="clear" w:color="auto" w:fill="FFFFFF"/>
        </w:rPr>
        <w:t>a</w:t>
      </w:r>
      <w:r w:rsidR="00CE5451" w:rsidRPr="0075373E">
        <w:rPr>
          <w:shd w:val="clear" w:color="auto" w:fill="FFFFFF"/>
        </w:rPr>
        <w:t>nia międzyprzystankowych zestawów czasów przejazdów</w:t>
      </w:r>
      <w:r w:rsidRPr="0075373E">
        <w:rPr>
          <w:shd w:val="clear" w:color="auto" w:fill="FFFFFF"/>
        </w:rPr>
        <w:t>. Wskaźniki punktualności, będące wynikami kontroli, umożliwią dostosowanie rozkładów jazdy do rzeczywistej sytuacji w mieście, co przełoży się na poprawę punktualności.</w:t>
      </w:r>
    </w:p>
    <w:p w14:paraId="2544EA7F" w14:textId="43DF33DB" w:rsidR="00E41067" w:rsidRPr="00AE31A7" w:rsidRDefault="00E41067" w:rsidP="00DE5C04">
      <w:pPr>
        <w:spacing w:before="240"/>
      </w:pPr>
      <w:r w:rsidRPr="00AE31A7">
        <w:rPr>
          <w:shd w:val="clear" w:color="auto" w:fill="FFFFFF"/>
        </w:rPr>
        <w:t>Pomimo iż minimalny standard punktualności określa tolerancję w zakresie kursów opóźnionych do 5 minut, należy dbać o minimalizowanie kursów opóźnionych o co najmniej 3 minuty. Opóźnienia większe niż 3 minuty powodują zaburzenia w możliwości realizacji przesiadek zaplanowanych w rozkładach jazdy i niweczą pozytywne efekty płynące z rozkładowej koordynacji godzin odjazdów</w:t>
      </w:r>
      <w:r w:rsidR="0033361F" w:rsidRPr="00AE31A7">
        <w:rPr>
          <w:shd w:val="clear" w:color="auto" w:fill="FFFFFF"/>
        </w:rPr>
        <w:t>.</w:t>
      </w:r>
      <w:r w:rsidRPr="00AE31A7">
        <w:rPr>
          <w:shd w:val="clear" w:color="auto" w:fill="FFFFFF"/>
        </w:rPr>
        <w:t xml:space="preserve"> </w:t>
      </w:r>
      <w:r w:rsidR="0033361F" w:rsidRPr="00AE31A7">
        <w:rPr>
          <w:shd w:val="clear" w:color="auto" w:fill="FFFFFF"/>
        </w:rPr>
        <w:t>W konsekwencji wpływają</w:t>
      </w:r>
      <w:r w:rsidRPr="00AE31A7">
        <w:rPr>
          <w:shd w:val="clear" w:color="auto" w:fill="FFFFFF"/>
        </w:rPr>
        <w:t xml:space="preserve"> na obniżenie odczuwalnej częstotliwości kursowania oraz nierównomierny rozkład popytu na kursy realizowane w podobnych kierunkach, z</w:t>
      </w:r>
      <w:r w:rsidR="00770AD0">
        <w:rPr>
          <w:shd w:val="clear" w:color="auto" w:fill="FFFFFF"/>
        </w:rPr>
        <w:t> </w:t>
      </w:r>
      <w:r w:rsidRPr="00AE31A7">
        <w:rPr>
          <w:shd w:val="clear" w:color="auto" w:fill="FFFFFF"/>
        </w:rPr>
        <w:t>nieakceptowalnymi przepełnieniami autobusów odjeżdżających po większym upływie czasu względem poprzednich kursów.</w:t>
      </w:r>
    </w:p>
    <w:p w14:paraId="2544EA80" w14:textId="77777777" w:rsidR="00C629B9" w:rsidRPr="00AE31A7" w:rsidRDefault="00C629B9" w:rsidP="00FD5B74">
      <w:pPr>
        <w:pStyle w:val="Nagwek2"/>
      </w:pPr>
      <w:bookmarkStart w:id="231" w:name="_Toc365361069"/>
      <w:bookmarkStart w:id="232" w:name="_Toc482709974"/>
      <w:bookmarkStart w:id="233" w:name="_Toc367798469"/>
      <w:bookmarkStart w:id="234" w:name="_Toc16681073"/>
      <w:bookmarkStart w:id="235" w:name="_Toc17303752"/>
      <w:bookmarkStart w:id="236" w:name="_Toc17303850"/>
      <w:bookmarkStart w:id="237" w:name="_Toc17720046"/>
      <w:bookmarkStart w:id="238" w:name="_Toc21518163"/>
      <w:bookmarkStart w:id="239" w:name="_Ref69383614"/>
      <w:bookmarkStart w:id="240" w:name="_Toc164939531"/>
      <w:r w:rsidRPr="00AE31A7">
        <w:t>Gwarantowany komfort podróży rozumiany jako maksymalne napełnienie pojazdu</w:t>
      </w:r>
      <w:bookmarkEnd w:id="231"/>
      <w:bookmarkEnd w:id="232"/>
      <w:bookmarkEnd w:id="233"/>
      <w:bookmarkEnd w:id="234"/>
      <w:bookmarkEnd w:id="235"/>
      <w:bookmarkEnd w:id="236"/>
      <w:bookmarkEnd w:id="237"/>
      <w:bookmarkEnd w:id="238"/>
      <w:bookmarkEnd w:id="239"/>
      <w:bookmarkEnd w:id="240"/>
    </w:p>
    <w:p w14:paraId="53D82F69" w14:textId="1D04E26F" w:rsidR="007F5430" w:rsidRDefault="00C629B9" w:rsidP="0023407C">
      <w:pPr>
        <w:pStyle w:val="2normalny"/>
      </w:pPr>
      <w:r w:rsidRPr="00AE31A7">
        <w:t xml:space="preserve">Wskaźniki komfortu podróży należy przyjąć jako stopień zapełnienia pojazdu nie większy niż </w:t>
      </w:r>
      <w:r w:rsidR="005518CB" w:rsidRPr="00AE31A7">
        <w:t>75</w:t>
      </w:r>
      <w:r w:rsidRPr="00AE31A7">
        <w:t xml:space="preserve">% zajętych wszystkich miejsc przewidzianych przez producenta. </w:t>
      </w:r>
      <w:r w:rsidR="0053214A" w:rsidRPr="00AE31A7">
        <w:t xml:space="preserve">W przypadku powtarzającego się </w:t>
      </w:r>
      <w:r w:rsidRPr="00AE31A7">
        <w:t>przekroczeni</w:t>
      </w:r>
      <w:r w:rsidR="0053214A" w:rsidRPr="00AE31A7">
        <w:t xml:space="preserve">a niniejszej wartości </w:t>
      </w:r>
      <w:r w:rsidRPr="00AE31A7">
        <w:t xml:space="preserve">należy </w:t>
      </w:r>
      <w:r w:rsidR="0053214A" w:rsidRPr="00AE31A7">
        <w:t>podjąć działania maj</w:t>
      </w:r>
      <w:r w:rsidR="00C35A79" w:rsidRPr="00AE31A7">
        <w:t xml:space="preserve">ące </w:t>
      </w:r>
      <w:r w:rsidR="000268E8" w:rsidRPr="00AE31A7">
        <w:t xml:space="preserve">na celu </w:t>
      </w:r>
      <w:r w:rsidR="00C35A79" w:rsidRPr="00AE31A7">
        <w:t xml:space="preserve">zwiększenie </w:t>
      </w:r>
      <w:r w:rsidR="00CE5451" w:rsidRPr="00AE31A7">
        <w:t>oferowanej</w:t>
      </w:r>
      <w:r w:rsidR="00C35A79" w:rsidRPr="00AE31A7">
        <w:t xml:space="preserve"> podaży</w:t>
      </w:r>
      <w:r w:rsidR="00CE5451" w:rsidRPr="00AE31A7">
        <w:t xml:space="preserve"> miejsc</w:t>
      </w:r>
      <w:r w:rsidR="00C35A79" w:rsidRPr="00AE31A7">
        <w:t xml:space="preserve">. Najprostszym </w:t>
      </w:r>
      <w:r w:rsidR="00CE5451" w:rsidRPr="00AE31A7">
        <w:t>rozwiązaniem</w:t>
      </w:r>
      <w:r w:rsidR="00C35A79" w:rsidRPr="00AE31A7">
        <w:t xml:space="preserve"> niepowodującym zmian </w:t>
      </w:r>
      <w:r w:rsidR="00CE5451" w:rsidRPr="00AE31A7">
        <w:t>szeregowania kursów w</w:t>
      </w:r>
      <w:r w:rsidR="006F37A1">
        <w:t> </w:t>
      </w:r>
      <w:r w:rsidR="00CE5451" w:rsidRPr="00AE31A7">
        <w:t>zadania,</w:t>
      </w:r>
      <w:r w:rsidR="00C35A79" w:rsidRPr="00AE31A7">
        <w:t xml:space="preserve"> jest </w:t>
      </w:r>
      <w:r w:rsidR="00CE5451" w:rsidRPr="00AE31A7">
        <w:t>ekspediowanie klasy</w:t>
      </w:r>
      <w:r w:rsidR="00C35A79" w:rsidRPr="00AE31A7">
        <w:t xml:space="preserve"> taboru </w:t>
      </w:r>
      <w:r w:rsidR="00CE5451" w:rsidRPr="00AE31A7">
        <w:t>z większą liczbą dostępnych miejsc</w:t>
      </w:r>
      <w:r w:rsidR="00C35A79" w:rsidRPr="00AE31A7">
        <w:t xml:space="preserve">. </w:t>
      </w:r>
      <w:r w:rsidR="00077B2E" w:rsidRPr="00AE31A7">
        <w:t>W przypadku, gdy nie jest to możliwe ze względów technicznych, należy rozważyć uruchomienie dodatkowego kursu wzmacniającego (np. kursu bisowego) lub okresowe zwiększenie częstotliwości kursowania, jeżeli przekroczenia obejmują grupę kolejnych kursów.</w:t>
      </w:r>
    </w:p>
    <w:p w14:paraId="65D64D07" w14:textId="6E1C5F8B" w:rsidR="007F5430" w:rsidRDefault="007F5430" w:rsidP="0023407C">
      <w:pPr>
        <w:pStyle w:val="2normalny"/>
      </w:pPr>
      <w:r>
        <w:t xml:space="preserve">Dlatego też przewidywane jest utrzymanie szerokiego zróżnicowania klas taboru obsługującego komunikację miejską w Stalowej Woli, od autobusów typu MINI poprzez MIDI do klasy MAXI. Zakłada się wprowadzenie do eksploatacji autobusów przegubowych typu MEGA18 cechujących </w:t>
      </w:r>
      <w:r>
        <w:lastRenderedPageBreak/>
        <w:t>się bardzo wysoką liczbą oferowanych miejsc dla pasażerów</w:t>
      </w:r>
      <w:r w:rsidR="00077B2E">
        <w:t xml:space="preserve">, zapewniających wysoki komfort podróży. </w:t>
      </w:r>
      <w:r w:rsidR="000B0D9F">
        <w:t xml:space="preserve">Dzięki ich zastosowaniu, w przypadku gdy zdolność przewozowa autobusu MAXI zostanie przekroczona, nie będzie konieczne uruchomienie zadania bisowego angażującego dodatkowy pojazd i kierowcę – kursy o bardzo wysokiej liczbie pasażerów </w:t>
      </w:r>
      <w:r w:rsidR="00D608EF">
        <w:t>będą obsługiwane przez 1 autobus.</w:t>
      </w:r>
      <w:r w:rsidR="000B0D9F">
        <w:t xml:space="preserve"> </w:t>
      </w:r>
    </w:p>
    <w:p w14:paraId="2544EA82" w14:textId="0B1779DD" w:rsidR="00C629B9" w:rsidRPr="00A05813" w:rsidRDefault="00C629B9" w:rsidP="00FD5B74">
      <w:pPr>
        <w:pStyle w:val="Nagwek2"/>
      </w:pPr>
      <w:bookmarkStart w:id="241" w:name="_Toc482709975"/>
      <w:bookmarkStart w:id="242" w:name="_Toc367798470"/>
      <w:bookmarkStart w:id="243" w:name="_Ref15638746"/>
      <w:bookmarkStart w:id="244" w:name="_Toc16681074"/>
      <w:bookmarkStart w:id="245" w:name="_Toc17303753"/>
      <w:bookmarkStart w:id="246" w:name="_Toc17303851"/>
      <w:bookmarkStart w:id="247" w:name="_Toc17720047"/>
      <w:bookmarkStart w:id="248" w:name="_Toc21518164"/>
      <w:bookmarkStart w:id="249" w:name="_Ref69383618"/>
      <w:bookmarkStart w:id="250" w:name="_Toc164939532"/>
      <w:r w:rsidRPr="00A05813">
        <w:t>Gwarantowany komfort podróży rozumiany jako wymagane wyposażenie pojazdów</w:t>
      </w:r>
      <w:bookmarkEnd w:id="241"/>
      <w:bookmarkEnd w:id="242"/>
      <w:bookmarkEnd w:id="243"/>
      <w:bookmarkEnd w:id="244"/>
      <w:bookmarkEnd w:id="245"/>
      <w:bookmarkEnd w:id="246"/>
      <w:bookmarkEnd w:id="247"/>
      <w:bookmarkEnd w:id="248"/>
      <w:bookmarkEnd w:id="249"/>
      <w:bookmarkEnd w:id="250"/>
    </w:p>
    <w:p w14:paraId="2544EA83" w14:textId="74E7EA59" w:rsidR="00AD2ABF" w:rsidRPr="00BB0340" w:rsidRDefault="00C629B9" w:rsidP="007F170F">
      <w:r w:rsidRPr="00BB0340">
        <w:t xml:space="preserve">Znaczący wpływ na stan transportu publicznego ma </w:t>
      </w:r>
      <w:r w:rsidR="00AD2ABF" w:rsidRPr="00BB0340">
        <w:t xml:space="preserve">zarówno </w:t>
      </w:r>
      <w:r w:rsidRPr="00BB0340">
        <w:t>użytkowany tabor</w:t>
      </w:r>
      <w:r w:rsidR="00AD2ABF" w:rsidRPr="00BB0340">
        <w:t>, jak</w:t>
      </w:r>
      <w:r w:rsidR="0023407C">
        <w:t> </w:t>
      </w:r>
      <w:r w:rsidR="00AD2ABF" w:rsidRPr="00BB0340">
        <w:t>i</w:t>
      </w:r>
      <w:r w:rsidR="00376669">
        <w:t> </w:t>
      </w:r>
      <w:r w:rsidR="00AD2ABF" w:rsidRPr="00BB0340">
        <w:t>infrastruktura przystankowa i około przystankowa.</w:t>
      </w:r>
      <w:r w:rsidR="00C72C78" w:rsidRPr="00BB0340">
        <w:t xml:space="preserve"> </w:t>
      </w:r>
      <w:r w:rsidR="00AD2ABF" w:rsidRPr="00BB0340">
        <w:t>Tabor autobusowy p</w:t>
      </w:r>
      <w:r w:rsidRPr="00BB0340">
        <w:t xml:space="preserve">owinien być systematycznie wymieniany w oparciu o pojazdy charakteryzujące się </w:t>
      </w:r>
      <w:r w:rsidR="00AD2ABF" w:rsidRPr="00BB0340">
        <w:t>nowoczesnymi</w:t>
      </w:r>
      <w:r w:rsidRPr="00BB0340">
        <w:t xml:space="preserve"> i</w:t>
      </w:r>
      <w:r w:rsidR="00376669">
        <w:t> </w:t>
      </w:r>
      <w:r w:rsidRPr="00BB0340">
        <w:t xml:space="preserve">przyjaznymi rozwiązaniami dla pasażerów. </w:t>
      </w:r>
      <w:r w:rsidR="00AD2ABF" w:rsidRPr="00BB0340">
        <w:t xml:space="preserve">Mając na uwadze rodzaje linii autobusowych oraz </w:t>
      </w:r>
      <w:r w:rsidR="00A65B47" w:rsidRPr="00BB0340">
        <w:t>zróżnicowany</w:t>
      </w:r>
      <w:r w:rsidR="00AD2ABF" w:rsidRPr="00BB0340">
        <w:t xml:space="preserve"> poziom napełnienia w autobusach, tabor powinien </w:t>
      </w:r>
      <w:r w:rsidR="00A65B47" w:rsidRPr="00BB0340">
        <w:t xml:space="preserve">wciąż </w:t>
      </w:r>
      <w:r w:rsidR="00AD2ABF" w:rsidRPr="00BB0340">
        <w:t xml:space="preserve">składać się </w:t>
      </w:r>
      <w:r w:rsidRPr="00BB0340">
        <w:t xml:space="preserve">z różnych typów </w:t>
      </w:r>
      <w:r w:rsidR="00541E93" w:rsidRPr="00BB0340">
        <w:t>autobusów</w:t>
      </w:r>
      <w:r w:rsidR="00AD2ABF" w:rsidRPr="00BB0340">
        <w:t xml:space="preserve"> o różnych długościach</w:t>
      </w:r>
      <w:r w:rsidRPr="00BB0340">
        <w:t xml:space="preserve">. Taka polityka </w:t>
      </w:r>
      <w:r w:rsidR="00AD2ABF" w:rsidRPr="00BB0340">
        <w:t xml:space="preserve">taborowa </w:t>
      </w:r>
      <w:r w:rsidRPr="00BB0340">
        <w:t xml:space="preserve">wpłynie korzystnie </w:t>
      </w:r>
      <w:r w:rsidR="00AD2ABF" w:rsidRPr="00BB0340">
        <w:t xml:space="preserve">także </w:t>
      </w:r>
      <w:r w:rsidRPr="00BB0340">
        <w:t>na</w:t>
      </w:r>
      <w:r w:rsidR="0023407C">
        <w:t> </w:t>
      </w:r>
      <w:r w:rsidRPr="00BB0340">
        <w:t>zmniejszenie kosztów serwisowych i eksploatacyjnych.</w:t>
      </w:r>
    </w:p>
    <w:p w14:paraId="2544EA84" w14:textId="01DAFD84" w:rsidR="00C629B9" w:rsidRPr="00BB0340" w:rsidRDefault="00AD2ABF" w:rsidP="00C629B9">
      <w:r w:rsidRPr="00BB0340">
        <w:t>W celu zagwarantowania oczekiwanego przez pasażera komfortu podróży n</w:t>
      </w:r>
      <w:r w:rsidR="00C629B9" w:rsidRPr="00BB0340">
        <w:t xml:space="preserve">ależy przyjąć minimalny standard podróży środkami komunikacji zbiorowej w zakresie ich wyposażenia. Z racji specyfiki konstrukcji autobusowych przyjęto podział ze względu na ich wewnętrzne wyposażenie. Przyjęte minimalne standardy wyposażenia </w:t>
      </w:r>
      <w:r w:rsidR="00BB0340" w:rsidRPr="00BB0340">
        <w:t xml:space="preserve">ich </w:t>
      </w:r>
      <w:r w:rsidR="00C629B9" w:rsidRPr="00BB0340">
        <w:t>wnętrza</w:t>
      </w:r>
      <w:r w:rsidR="00BB0340" w:rsidRPr="00BB0340">
        <w:t xml:space="preserve"> wyn</w:t>
      </w:r>
      <w:r w:rsidR="00C629B9" w:rsidRPr="00BB0340">
        <w:t>ikają m.in. z</w:t>
      </w:r>
      <w:r w:rsidR="00D901DE" w:rsidRPr="00BB0340">
        <w:t xml:space="preserve"> </w:t>
      </w:r>
      <w:r w:rsidR="00C629B9" w:rsidRPr="00BB0340">
        <w:t>obecnych trendów przewozowych obserwowanych przy zakupach nowego taboru w Polsce.</w:t>
      </w:r>
    </w:p>
    <w:p w14:paraId="0B563EF0" w14:textId="0E4BF96A" w:rsidR="007608F7" w:rsidRDefault="007608F7" w:rsidP="007608F7">
      <w:pPr>
        <w:pStyle w:val="StalowaWola"/>
        <w:rPr>
          <w:rFonts w:ascii="Open Sans" w:hAnsi="Open Sans" w:cs="Open Sans"/>
        </w:rPr>
      </w:pPr>
      <w:r w:rsidRPr="00A74373">
        <w:rPr>
          <w:rFonts w:ascii="Open Sans" w:hAnsi="Open Sans" w:cs="Open Sans"/>
          <w:szCs w:val="20"/>
        </w:rPr>
        <w:t>Tabor autobusowy w Gminie Stalowa Wola spełnia wymienione wyżej wymagania. Nowe autobusy wyposaż</w:t>
      </w:r>
      <w:r w:rsidR="00A827D8">
        <w:rPr>
          <w:rFonts w:ascii="Open Sans" w:hAnsi="Open Sans" w:cs="Open Sans"/>
          <w:szCs w:val="20"/>
        </w:rPr>
        <w:t>a</w:t>
      </w:r>
      <w:r w:rsidRPr="00A74373">
        <w:rPr>
          <w:rFonts w:ascii="Open Sans" w:hAnsi="Open Sans" w:cs="Open Sans"/>
          <w:szCs w:val="20"/>
        </w:rPr>
        <w:t>n</w:t>
      </w:r>
      <w:r w:rsidR="00A827D8">
        <w:rPr>
          <w:rFonts w:ascii="Open Sans" w:hAnsi="Open Sans" w:cs="Open Sans"/>
          <w:szCs w:val="20"/>
        </w:rPr>
        <w:t>e</w:t>
      </w:r>
      <w:r w:rsidRPr="00A74373">
        <w:rPr>
          <w:rFonts w:ascii="Open Sans" w:hAnsi="Open Sans" w:cs="Open Sans"/>
          <w:szCs w:val="20"/>
        </w:rPr>
        <w:t xml:space="preserve"> </w:t>
      </w:r>
      <w:r w:rsidR="00A827D8">
        <w:rPr>
          <w:rFonts w:ascii="Open Sans" w:hAnsi="Open Sans" w:cs="Open Sans"/>
          <w:szCs w:val="20"/>
        </w:rPr>
        <w:t>będ</w:t>
      </w:r>
      <w:r w:rsidRPr="00A74373">
        <w:rPr>
          <w:rFonts w:ascii="Open Sans" w:hAnsi="Open Sans" w:cs="Open Sans"/>
          <w:szCs w:val="20"/>
        </w:rPr>
        <w:t>ą obowiązkowo w niską podłogę i klimatyzację. Ponadto na dzień 29.02.2024 r. udział pojazdów elektrycznych wynosi 44% wszystkich pojazdów. Udział pojazdów w</w:t>
      </w:r>
      <w:r w:rsidR="00376669">
        <w:rPr>
          <w:rFonts w:ascii="Open Sans" w:hAnsi="Open Sans" w:cs="Open Sans"/>
          <w:szCs w:val="20"/>
        </w:rPr>
        <w:t> </w:t>
      </w:r>
      <w:r w:rsidRPr="00A74373">
        <w:rPr>
          <w:rFonts w:ascii="Open Sans" w:hAnsi="Open Sans" w:cs="Open Sans"/>
          <w:szCs w:val="20"/>
        </w:rPr>
        <w:t>wieku do 6 lat wynosi 71%, zaś starszych niż 16 lat</w:t>
      </w:r>
      <w:r w:rsidR="008356F4">
        <w:rPr>
          <w:rStyle w:val="Odwoanieprzypisudolnego"/>
          <w:rFonts w:cs="Open Sans"/>
          <w:szCs w:val="20"/>
        </w:rPr>
        <w:footnoteReference w:id="52"/>
      </w:r>
      <w:r w:rsidRPr="00A74373">
        <w:rPr>
          <w:rFonts w:ascii="Open Sans" w:hAnsi="Open Sans" w:cs="Open Sans"/>
          <w:szCs w:val="20"/>
        </w:rPr>
        <w:t xml:space="preserve"> – 0%, co wynika </w:t>
      </w:r>
      <w:r>
        <w:rPr>
          <w:rFonts w:ascii="Open Sans" w:hAnsi="Open Sans" w:cs="Open Sans"/>
          <w:szCs w:val="20"/>
        </w:rPr>
        <w:t>z</w:t>
      </w:r>
      <w:r w:rsidRPr="00A74373">
        <w:rPr>
          <w:rFonts w:ascii="Open Sans" w:hAnsi="Open Sans" w:cs="Open Sans"/>
          <w:szCs w:val="20"/>
        </w:rPr>
        <w:t xml:space="preserve"> poczynionych w</w:t>
      </w:r>
      <w:r w:rsidR="00376669">
        <w:rPr>
          <w:rFonts w:ascii="Open Sans" w:hAnsi="Open Sans" w:cs="Open Sans"/>
          <w:szCs w:val="20"/>
        </w:rPr>
        <w:t> </w:t>
      </w:r>
      <w:r w:rsidRPr="00A74373">
        <w:rPr>
          <w:rFonts w:ascii="Open Sans" w:hAnsi="Open Sans" w:cs="Open Sans"/>
          <w:szCs w:val="20"/>
        </w:rPr>
        <w:t xml:space="preserve">ostatnich latach </w:t>
      </w:r>
      <w:r w:rsidR="00352E4B">
        <w:rPr>
          <w:rFonts w:ascii="Open Sans" w:hAnsi="Open Sans" w:cs="Open Sans"/>
          <w:szCs w:val="20"/>
        </w:rPr>
        <w:t>licznych</w:t>
      </w:r>
      <w:r w:rsidRPr="00A74373">
        <w:rPr>
          <w:rFonts w:ascii="Open Sans" w:hAnsi="Open Sans" w:cs="Open Sans"/>
          <w:szCs w:val="20"/>
        </w:rPr>
        <w:t xml:space="preserve"> inwestycji.</w:t>
      </w:r>
    </w:p>
    <w:p w14:paraId="5D374411" w14:textId="2A9EF196" w:rsidR="00C958A6" w:rsidRPr="00BB0340" w:rsidRDefault="00C958A6" w:rsidP="00C958A6">
      <w:pPr>
        <w:pStyle w:val="Tabelatytu"/>
      </w:pPr>
      <w:bookmarkStart w:id="251" w:name="_Toc164938579"/>
      <w:r>
        <w:t xml:space="preserve">Tab.  </w:t>
      </w:r>
      <w:r w:rsidR="00CD503A">
        <w:fldChar w:fldCharType="begin"/>
      </w:r>
      <w:r w:rsidR="00CD503A">
        <w:instrText xml:space="preserve"> STYLEREF 1 \s </w:instrText>
      </w:r>
      <w:r w:rsidR="00CD503A">
        <w:fldChar w:fldCharType="separate"/>
      </w:r>
      <w:r w:rsidR="00245637">
        <w:rPr>
          <w:noProof/>
        </w:rPr>
        <w:t>9</w:t>
      </w:r>
      <w:r w:rsidR="00CD503A">
        <w:rPr>
          <w:noProof/>
        </w:rPr>
        <w:fldChar w:fldCharType="end"/>
      </w:r>
      <w:r w:rsidR="007A1659">
        <w:t>.</w:t>
      </w:r>
      <w:r w:rsidR="00CD503A">
        <w:fldChar w:fldCharType="begin"/>
      </w:r>
      <w:r w:rsidR="00CD503A">
        <w:instrText xml:space="preserve"> SEQ Tab._ \* ARABIC \s 1 </w:instrText>
      </w:r>
      <w:r w:rsidR="00CD503A">
        <w:fldChar w:fldCharType="separate"/>
      </w:r>
      <w:r w:rsidR="00245637">
        <w:rPr>
          <w:noProof/>
        </w:rPr>
        <w:t>2</w:t>
      </w:r>
      <w:r w:rsidR="00CD503A">
        <w:rPr>
          <w:noProof/>
        </w:rPr>
        <w:fldChar w:fldCharType="end"/>
      </w:r>
      <w:r>
        <w:t xml:space="preserve"> </w:t>
      </w:r>
      <w:r w:rsidRPr="00BB0340">
        <w:t>Minimalne standardy wyposażenia pojazdów w publicznym transporcie zbiorowym</w:t>
      </w:r>
      <w:bookmarkEnd w:id="251"/>
    </w:p>
    <w:tbl>
      <w:tblPr>
        <w:tblStyle w:val="Tabela-Siatka1"/>
        <w:tblW w:w="4910" w:type="pct"/>
        <w:tblLayout w:type="fixed"/>
        <w:tblLook w:val="04A0" w:firstRow="1" w:lastRow="0" w:firstColumn="1" w:lastColumn="0" w:noHBand="0" w:noVBand="1"/>
      </w:tblPr>
      <w:tblGrid>
        <w:gridCol w:w="4828"/>
        <w:gridCol w:w="1430"/>
        <w:gridCol w:w="1430"/>
        <w:gridCol w:w="1432"/>
      </w:tblGrid>
      <w:tr w:rsidR="00DC0734" w:rsidRPr="00D50A58" w14:paraId="126D0B0E" w14:textId="77777777" w:rsidTr="005F239F">
        <w:trPr>
          <w:cnfStyle w:val="100000000000" w:firstRow="1" w:lastRow="0" w:firstColumn="0" w:lastColumn="0" w:oddVBand="0" w:evenVBand="0" w:oddHBand="0" w:evenHBand="0" w:firstRowFirstColumn="0" w:firstRowLastColumn="0" w:lastRowFirstColumn="0" w:lastRowLastColumn="0"/>
          <w:trHeight w:val="397"/>
          <w:tblHeader/>
        </w:trPr>
        <w:tc>
          <w:tcPr>
            <w:tcW w:w="2647" w:type="pct"/>
            <w:vMerge w:val="restart"/>
            <w:shd w:val="clear" w:color="auto" w:fill="EE1A24"/>
          </w:tcPr>
          <w:p w14:paraId="3AEB95FA" w14:textId="23C76F0A" w:rsidR="00DC0734" w:rsidRPr="005F239F" w:rsidRDefault="00DC0734" w:rsidP="00160BC9">
            <w:pPr>
              <w:pStyle w:val="Tabelanagwek"/>
              <w:rPr>
                <w:rFonts w:cs="Open Sans Condensed"/>
                <w:color w:val="FFFFFF" w:themeColor="background1"/>
                <w:sz w:val="18"/>
                <w:szCs w:val="18"/>
              </w:rPr>
            </w:pPr>
            <w:r w:rsidRPr="005F239F">
              <w:rPr>
                <w:rFonts w:cs="Open Sans Condensed"/>
                <w:color w:val="FFFFFF" w:themeColor="background1"/>
                <w:sz w:val="18"/>
                <w:szCs w:val="18"/>
              </w:rPr>
              <w:t>Wyszczególnienie</w:t>
            </w:r>
          </w:p>
        </w:tc>
        <w:tc>
          <w:tcPr>
            <w:tcW w:w="2353" w:type="pct"/>
            <w:gridSpan w:val="3"/>
            <w:shd w:val="clear" w:color="auto" w:fill="EE1A24"/>
          </w:tcPr>
          <w:p w14:paraId="0FE2FF69" w14:textId="6D59DE70" w:rsidR="00DC0734" w:rsidRPr="005F239F" w:rsidRDefault="00DC0734" w:rsidP="00160BC9">
            <w:pPr>
              <w:pStyle w:val="Tabelanagwek"/>
              <w:rPr>
                <w:rFonts w:cs="Open Sans Condensed"/>
                <w:color w:val="FFFFFF" w:themeColor="background1"/>
                <w:sz w:val="18"/>
                <w:szCs w:val="18"/>
              </w:rPr>
            </w:pPr>
            <w:r w:rsidRPr="005F239F">
              <w:rPr>
                <w:rFonts w:cs="Open Sans Condensed"/>
                <w:color w:val="FFFFFF" w:themeColor="background1"/>
                <w:sz w:val="18"/>
                <w:szCs w:val="18"/>
              </w:rPr>
              <w:t>Autobus</w:t>
            </w:r>
            <w:r w:rsidR="00D50A58" w:rsidRPr="005F239F">
              <w:rPr>
                <w:rFonts w:cs="Open Sans Condensed"/>
                <w:color w:val="FFFFFF" w:themeColor="background1"/>
                <w:sz w:val="18"/>
                <w:szCs w:val="18"/>
              </w:rPr>
              <w:t>y</w:t>
            </w:r>
          </w:p>
        </w:tc>
      </w:tr>
      <w:tr w:rsidR="00DC0734" w:rsidRPr="00D50A58" w14:paraId="2544EA8A" w14:textId="77777777" w:rsidTr="005F239F">
        <w:trPr>
          <w:cnfStyle w:val="100000000000" w:firstRow="1" w:lastRow="0" w:firstColumn="0" w:lastColumn="0" w:oddVBand="0" w:evenVBand="0" w:oddHBand="0" w:evenHBand="0" w:firstRowFirstColumn="0" w:firstRowLastColumn="0" w:lastRowFirstColumn="0" w:lastRowLastColumn="0"/>
          <w:trHeight w:val="397"/>
          <w:tblHeader/>
        </w:trPr>
        <w:tc>
          <w:tcPr>
            <w:tcW w:w="2647" w:type="pct"/>
            <w:vMerge/>
            <w:shd w:val="clear" w:color="auto" w:fill="EE1A24"/>
          </w:tcPr>
          <w:p w14:paraId="2544EA86" w14:textId="17579582" w:rsidR="00DC0734" w:rsidRPr="005F239F" w:rsidRDefault="00DC0734" w:rsidP="00160BC9">
            <w:pPr>
              <w:pStyle w:val="Tabelanagwek"/>
              <w:rPr>
                <w:rFonts w:cs="Open Sans Condensed"/>
                <w:b w:val="0"/>
                <w:color w:val="FFFFFF" w:themeColor="background1"/>
                <w:sz w:val="18"/>
                <w:szCs w:val="18"/>
              </w:rPr>
            </w:pPr>
          </w:p>
        </w:tc>
        <w:tc>
          <w:tcPr>
            <w:tcW w:w="784" w:type="pct"/>
            <w:shd w:val="clear" w:color="auto" w:fill="EE1A24"/>
          </w:tcPr>
          <w:p w14:paraId="2544EA87" w14:textId="36ECB9B5" w:rsidR="00DC0734" w:rsidRPr="005F239F" w:rsidRDefault="00DC0734" w:rsidP="00D50A58">
            <w:pPr>
              <w:pStyle w:val="Tabelanagwek"/>
              <w:spacing w:line="240" w:lineRule="auto"/>
              <w:rPr>
                <w:rFonts w:cs="Open Sans Condensed"/>
                <w:b w:val="0"/>
                <w:color w:val="FFFFFF" w:themeColor="background1"/>
                <w:sz w:val="18"/>
                <w:szCs w:val="18"/>
              </w:rPr>
            </w:pPr>
            <w:r w:rsidRPr="005F239F">
              <w:rPr>
                <w:rFonts w:cs="Open Sans Condensed"/>
                <w:color w:val="FFFFFF" w:themeColor="background1"/>
                <w:sz w:val="18"/>
                <w:szCs w:val="18"/>
              </w:rPr>
              <w:t>fabrycznie now</w:t>
            </w:r>
            <w:r w:rsidR="00D50A58" w:rsidRPr="005F239F">
              <w:rPr>
                <w:rFonts w:cs="Open Sans Condensed"/>
                <w:color w:val="FFFFFF" w:themeColor="background1"/>
                <w:sz w:val="18"/>
                <w:szCs w:val="18"/>
              </w:rPr>
              <w:t>e</w:t>
            </w:r>
            <w:r w:rsidRPr="005F239F">
              <w:rPr>
                <w:rFonts w:cs="Open Sans Condensed"/>
                <w:color w:val="FFFFFF" w:themeColor="background1"/>
                <w:sz w:val="18"/>
                <w:szCs w:val="18"/>
              </w:rPr>
              <w:t>, wprowadzon</w:t>
            </w:r>
            <w:r w:rsidR="00D50A58" w:rsidRPr="005F239F">
              <w:rPr>
                <w:rFonts w:cs="Open Sans Condensed"/>
                <w:color w:val="FFFFFF" w:themeColor="background1"/>
                <w:sz w:val="18"/>
                <w:szCs w:val="18"/>
              </w:rPr>
              <w:t>e</w:t>
            </w:r>
            <w:r w:rsidRPr="005F239F">
              <w:rPr>
                <w:rFonts w:cs="Open Sans Condensed"/>
                <w:color w:val="FFFFFF" w:themeColor="background1"/>
                <w:sz w:val="18"/>
                <w:szCs w:val="18"/>
              </w:rPr>
              <w:t xml:space="preserve"> po 202</w:t>
            </w:r>
            <w:r w:rsidR="00E254E7" w:rsidRPr="005F239F">
              <w:rPr>
                <w:rFonts w:cs="Open Sans Condensed"/>
                <w:color w:val="FFFFFF" w:themeColor="background1"/>
                <w:sz w:val="18"/>
                <w:szCs w:val="18"/>
              </w:rPr>
              <w:t>4</w:t>
            </w:r>
            <w:r w:rsidRPr="005F239F">
              <w:rPr>
                <w:rFonts w:cs="Open Sans Condensed"/>
                <w:color w:val="FFFFFF" w:themeColor="background1"/>
                <w:sz w:val="18"/>
                <w:szCs w:val="18"/>
              </w:rPr>
              <w:t xml:space="preserve"> roku</w:t>
            </w:r>
          </w:p>
        </w:tc>
        <w:tc>
          <w:tcPr>
            <w:tcW w:w="784" w:type="pct"/>
            <w:shd w:val="clear" w:color="auto" w:fill="EE1A24"/>
          </w:tcPr>
          <w:p w14:paraId="2544EA88" w14:textId="52FA4FED" w:rsidR="00DC0734" w:rsidRPr="005F239F" w:rsidRDefault="00DC0734" w:rsidP="00D50A58">
            <w:pPr>
              <w:pStyle w:val="Tabelanagwek"/>
              <w:spacing w:line="240" w:lineRule="auto"/>
              <w:rPr>
                <w:rFonts w:cs="Open Sans Condensed"/>
                <w:b w:val="0"/>
                <w:color w:val="FFFFFF" w:themeColor="background1"/>
                <w:sz w:val="18"/>
                <w:szCs w:val="18"/>
              </w:rPr>
            </w:pPr>
            <w:r w:rsidRPr="005F239F">
              <w:rPr>
                <w:rFonts w:cs="Open Sans Condensed"/>
                <w:color w:val="FFFFFF" w:themeColor="background1"/>
                <w:sz w:val="18"/>
                <w:szCs w:val="18"/>
              </w:rPr>
              <w:t>używan</w:t>
            </w:r>
            <w:r w:rsidR="00D50A58" w:rsidRPr="005F239F">
              <w:rPr>
                <w:rFonts w:cs="Open Sans Condensed"/>
                <w:color w:val="FFFFFF" w:themeColor="background1"/>
                <w:sz w:val="18"/>
                <w:szCs w:val="18"/>
              </w:rPr>
              <w:t>e</w:t>
            </w:r>
            <w:r w:rsidRPr="005F239F">
              <w:rPr>
                <w:rFonts w:cs="Open Sans Condensed"/>
                <w:color w:val="FFFFFF" w:themeColor="background1"/>
                <w:sz w:val="18"/>
                <w:szCs w:val="18"/>
              </w:rPr>
              <w:t>, wprowadzon</w:t>
            </w:r>
            <w:r w:rsidR="00D50A58" w:rsidRPr="005F239F">
              <w:rPr>
                <w:rFonts w:cs="Open Sans Condensed"/>
                <w:color w:val="FFFFFF" w:themeColor="background1"/>
                <w:sz w:val="18"/>
                <w:szCs w:val="18"/>
              </w:rPr>
              <w:t>e</w:t>
            </w:r>
            <w:r w:rsidRPr="005F239F">
              <w:rPr>
                <w:rFonts w:cs="Open Sans Condensed"/>
                <w:color w:val="FFFFFF" w:themeColor="background1"/>
                <w:sz w:val="18"/>
                <w:szCs w:val="18"/>
              </w:rPr>
              <w:t xml:space="preserve"> po 202</w:t>
            </w:r>
            <w:r w:rsidR="00E254E7" w:rsidRPr="005F239F">
              <w:rPr>
                <w:rFonts w:cs="Open Sans Condensed"/>
                <w:color w:val="FFFFFF" w:themeColor="background1"/>
                <w:sz w:val="18"/>
                <w:szCs w:val="18"/>
              </w:rPr>
              <w:t>4</w:t>
            </w:r>
            <w:r w:rsidRPr="005F239F">
              <w:rPr>
                <w:rFonts w:cs="Open Sans Condensed"/>
                <w:color w:val="FFFFFF" w:themeColor="background1"/>
                <w:sz w:val="18"/>
                <w:szCs w:val="18"/>
              </w:rPr>
              <w:t xml:space="preserve"> roku</w:t>
            </w:r>
          </w:p>
        </w:tc>
        <w:tc>
          <w:tcPr>
            <w:tcW w:w="785" w:type="pct"/>
            <w:shd w:val="clear" w:color="auto" w:fill="EE1A24"/>
          </w:tcPr>
          <w:p w14:paraId="2544EA89" w14:textId="1F7E2E0A" w:rsidR="00DC0734" w:rsidRPr="005F239F" w:rsidRDefault="00D50A58" w:rsidP="00D50A58">
            <w:pPr>
              <w:pStyle w:val="Tabelanagwek"/>
              <w:spacing w:line="240" w:lineRule="auto"/>
              <w:rPr>
                <w:rFonts w:cs="Open Sans Condensed"/>
                <w:b w:val="0"/>
                <w:color w:val="FFFFFF" w:themeColor="background1"/>
                <w:sz w:val="18"/>
                <w:szCs w:val="18"/>
              </w:rPr>
            </w:pPr>
            <w:r w:rsidRPr="005F239F">
              <w:rPr>
                <w:rFonts w:cs="Open Sans Condensed"/>
                <w:color w:val="FFFFFF" w:themeColor="background1"/>
                <w:sz w:val="18"/>
                <w:szCs w:val="18"/>
              </w:rPr>
              <w:t>p</w:t>
            </w:r>
            <w:r w:rsidR="00DC0734" w:rsidRPr="005F239F">
              <w:rPr>
                <w:rFonts w:cs="Open Sans Condensed"/>
                <w:color w:val="FFFFFF" w:themeColor="background1"/>
                <w:sz w:val="18"/>
                <w:szCs w:val="18"/>
              </w:rPr>
              <w:t>ozostałe</w:t>
            </w:r>
            <w:r w:rsidRPr="005F239F">
              <w:rPr>
                <w:rFonts w:cs="Open Sans Condensed"/>
                <w:color w:val="FFFFFF" w:themeColor="background1"/>
                <w:sz w:val="18"/>
                <w:szCs w:val="18"/>
              </w:rPr>
              <w:t xml:space="preserve"> już</w:t>
            </w:r>
            <w:r w:rsidR="00C9507D" w:rsidRPr="005F239F">
              <w:rPr>
                <w:rFonts w:cs="Open Sans Condensed"/>
                <w:color w:val="FFFFFF" w:themeColor="background1"/>
                <w:sz w:val="18"/>
                <w:szCs w:val="18"/>
              </w:rPr>
              <w:t> </w:t>
            </w:r>
            <w:r w:rsidRPr="005F239F">
              <w:rPr>
                <w:rFonts w:cs="Open Sans Condensed"/>
                <w:color w:val="FFFFFF" w:themeColor="background1"/>
                <w:sz w:val="18"/>
                <w:szCs w:val="18"/>
              </w:rPr>
              <w:t>posiadane</w:t>
            </w:r>
          </w:p>
        </w:tc>
      </w:tr>
      <w:tr w:rsidR="00C629B9" w:rsidRPr="00D50A58" w14:paraId="2544EA8F" w14:textId="77777777" w:rsidTr="00A02967">
        <w:trPr>
          <w:cantSplit/>
          <w:trHeight w:val="85"/>
        </w:trPr>
        <w:tc>
          <w:tcPr>
            <w:tcW w:w="2647" w:type="pct"/>
          </w:tcPr>
          <w:p w14:paraId="2544EA8B" w14:textId="77777777" w:rsidR="00C629B9" w:rsidRPr="00D50A58" w:rsidRDefault="006A526D" w:rsidP="00160BC9">
            <w:pPr>
              <w:pStyle w:val="Tabelatre"/>
              <w:rPr>
                <w:rFonts w:cs="Open Sans Condensed"/>
                <w:sz w:val="18"/>
                <w:szCs w:val="18"/>
              </w:rPr>
            </w:pPr>
            <w:r w:rsidRPr="00D50A58">
              <w:rPr>
                <w:rFonts w:cs="Open Sans Condensed"/>
                <w:sz w:val="18"/>
                <w:szCs w:val="18"/>
              </w:rPr>
              <w:t>częściowo (</w:t>
            </w:r>
            <w:r w:rsidR="00D92878" w:rsidRPr="00D50A58">
              <w:rPr>
                <w:rFonts w:cs="Open Sans Condensed"/>
                <w:sz w:val="18"/>
                <w:szCs w:val="18"/>
              </w:rPr>
              <w:t>LE</w:t>
            </w:r>
            <w:r w:rsidRPr="00D50A58">
              <w:rPr>
                <w:rFonts w:cs="Open Sans Condensed"/>
                <w:sz w:val="18"/>
                <w:szCs w:val="18"/>
              </w:rPr>
              <w:t>) lub całkowicie niska podłoga (</w:t>
            </w:r>
            <w:r w:rsidR="00D92878" w:rsidRPr="00D50A58">
              <w:rPr>
                <w:rFonts w:cs="Open Sans Condensed"/>
                <w:sz w:val="18"/>
                <w:szCs w:val="18"/>
              </w:rPr>
              <w:t>LF</w:t>
            </w:r>
            <w:r w:rsidRPr="00D50A58">
              <w:rPr>
                <w:rFonts w:cs="Open Sans Condensed"/>
                <w:sz w:val="18"/>
                <w:szCs w:val="18"/>
              </w:rPr>
              <w:t>)</w:t>
            </w:r>
          </w:p>
        </w:tc>
        <w:tc>
          <w:tcPr>
            <w:tcW w:w="784" w:type="pct"/>
          </w:tcPr>
          <w:p w14:paraId="2544EA8C" w14:textId="77777777" w:rsidR="00C629B9" w:rsidRPr="00665396" w:rsidRDefault="00972658" w:rsidP="00160BC9">
            <w:pPr>
              <w:pStyle w:val="Tabelatre"/>
              <w:rPr>
                <w:rFonts w:cs="Open Sans Condensed"/>
              </w:rPr>
            </w:pPr>
            <w:r w:rsidRPr="00665396">
              <w:rPr>
                <w:rFonts w:cs="Open Sans Condensed"/>
              </w:rPr>
              <w:t>X</w:t>
            </w:r>
          </w:p>
        </w:tc>
        <w:tc>
          <w:tcPr>
            <w:tcW w:w="784" w:type="pct"/>
          </w:tcPr>
          <w:p w14:paraId="2544EA8D" w14:textId="77777777" w:rsidR="00C629B9" w:rsidRPr="00665396" w:rsidRDefault="00972658" w:rsidP="00160BC9">
            <w:pPr>
              <w:pStyle w:val="Tabelatre"/>
              <w:rPr>
                <w:rFonts w:cs="Open Sans Condensed"/>
              </w:rPr>
            </w:pPr>
            <w:r w:rsidRPr="00665396">
              <w:rPr>
                <w:rFonts w:cs="Open Sans Condensed"/>
              </w:rPr>
              <w:t>X</w:t>
            </w:r>
          </w:p>
        </w:tc>
        <w:tc>
          <w:tcPr>
            <w:tcW w:w="785" w:type="pct"/>
          </w:tcPr>
          <w:p w14:paraId="2544EA8E" w14:textId="77777777" w:rsidR="00C629B9" w:rsidRPr="00665396" w:rsidRDefault="00972658" w:rsidP="00160BC9">
            <w:pPr>
              <w:pStyle w:val="Tabelatre"/>
              <w:rPr>
                <w:rFonts w:cs="Open Sans Condensed"/>
              </w:rPr>
            </w:pPr>
            <w:r w:rsidRPr="00665396">
              <w:rPr>
                <w:rFonts w:cs="Open Sans Condensed"/>
              </w:rPr>
              <w:t>X</w:t>
            </w:r>
          </w:p>
        </w:tc>
      </w:tr>
      <w:tr w:rsidR="006A526D" w:rsidRPr="00D50A58" w14:paraId="2544EA94" w14:textId="77777777" w:rsidTr="00A02967">
        <w:trPr>
          <w:cantSplit/>
          <w:trHeight w:val="85"/>
        </w:trPr>
        <w:tc>
          <w:tcPr>
            <w:tcW w:w="2647" w:type="pct"/>
            <w:shd w:val="clear" w:color="auto" w:fill="FEECED"/>
          </w:tcPr>
          <w:p w14:paraId="2544EA90" w14:textId="20808F75" w:rsidR="006A526D" w:rsidRPr="00D50A58" w:rsidRDefault="00A1318F" w:rsidP="00160BC9">
            <w:pPr>
              <w:pStyle w:val="Tabelatre"/>
              <w:rPr>
                <w:rFonts w:cs="Open Sans Condensed"/>
                <w:sz w:val="18"/>
                <w:szCs w:val="18"/>
              </w:rPr>
            </w:pPr>
            <w:r w:rsidRPr="00D50A58">
              <w:rPr>
                <w:rFonts w:cs="Open Sans Condensed"/>
                <w:sz w:val="18"/>
                <w:szCs w:val="18"/>
              </w:rPr>
              <w:t>f</w:t>
            </w:r>
            <w:r w:rsidR="006A526D" w:rsidRPr="00D50A58">
              <w:rPr>
                <w:rFonts w:cs="Open Sans Condensed"/>
                <w:sz w:val="18"/>
                <w:szCs w:val="18"/>
              </w:rPr>
              <w:t xml:space="preserve">unkcja </w:t>
            </w:r>
            <w:r w:rsidR="004C4595" w:rsidRPr="00D50A58">
              <w:rPr>
                <w:rFonts w:cs="Open Sans Condensed"/>
                <w:sz w:val="18"/>
                <w:szCs w:val="18"/>
              </w:rPr>
              <w:t xml:space="preserve">przyklęku (nie dotyczy </w:t>
            </w:r>
            <w:r w:rsidR="005F2147" w:rsidRPr="00D50A58">
              <w:rPr>
                <w:rFonts w:cs="Open Sans Condensed"/>
                <w:sz w:val="18"/>
                <w:szCs w:val="18"/>
              </w:rPr>
              <w:t>autobusów MINI</w:t>
            </w:r>
            <w:r w:rsidR="004C4595" w:rsidRPr="00D50A58">
              <w:rPr>
                <w:rFonts w:cs="Open Sans Condensed"/>
                <w:sz w:val="18"/>
                <w:szCs w:val="18"/>
              </w:rPr>
              <w:t>)</w:t>
            </w:r>
          </w:p>
        </w:tc>
        <w:tc>
          <w:tcPr>
            <w:tcW w:w="784" w:type="pct"/>
            <w:shd w:val="clear" w:color="auto" w:fill="FEECED"/>
          </w:tcPr>
          <w:p w14:paraId="2544EA91" w14:textId="77777777" w:rsidR="006A526D" w:rsidRPr="00665396" w:rsidRDefault="004C4595" w:rsidP="00160BC9">
            <w:pPr>
              <w:pStyle w:val="Tabelatre"/>
              <w:rPr>
                <w:rFonts w:cs="Open Sans Condensed"/>
              </w:rPr>
            </w:pPr>
            <w:r w:rsidRPr="00665396">
              <w:rPr>
                <w:rFonts w:cs="Open Sans Condensed"/>
              </w:rPr>
              <w:t>X</w:t>
            </w:r>
          </w:p>
        </w:tc>
        <w:tc>
          <w:tcPr>
            <w:tcW w:w="784" w:type="pct"/>
            <w:shd w:val="clear" w:color="auto" w:fill="FEECED"/>
          </w:tcPr>
          <w:p w14:paraId="2544EA92" w14:textId="77777777" w:rsidR="006A526D" w:rsidRPr="00665396" w:rsidRDefault="004C4595" w:rsidP="00160BC9">
            <w:pPr>
              <w:pStyle w:val="Tabelatre"/>
              <w:rPr>
                <w:rFonts w:cs="Open Sans Condensed"/>
              </w:rPr>
            </w:pPr>
            <w:r w:rsidRPr="00665396">
              <w:rPr>
                <w:rFonts w:cs="Open Sans Condensed"/>
              </w:rPr>
              <w:t>X</w:t>
            </w:r>
          </w:p>
        </w:tc>
        <w:tc>
          <w:tcPr>
            <w:tcW w:w="785" w:type="pct"/>
            <w:shd w:val="clear" w:color="auto" w:fill="FEECED"/>
          </w:tcPr>
          <w:p w14:paraId="2544EA93" w14:textId="77777777" w:rsidR="006A526D" w:rsidRPr="00665396" w:rsidRDefault="009B6636" w:rsidP="00160BC9">
            <w:pPr>
              <w:pStyle w:val="Tabelatre"/>
              <w:rPr>
                <w:rFonts w:cs="Open Sans Condensed"/>
              </w:rPr>
            </w:pPr>
            <w:r w:rsidRPr="00665396">
              <w:rPr>
                <w:rFonts w:cs="Open Sans Condensed"/>
              </w:rPr>
              <w:t>X</w:t>
            </w:r>
          </w:p>
        </w:tc>
      </w:tr>
      <w:tr w:rsidR="00C629B9" w:rsidRPr="00D50A58" w14:paraId="2544EA99" w14:textId="77777777" w:rsidTr="00A02967">
        <w:trPr>
          <w:cantSplit/>
          <w:trHeight w:val="85"/>
        </w:trPr>
        <w:tc>
          <w:tcPr>
            <w:tcW w:w="2647" w:type="pct"/>
          </w:tcPr>
          <w:p w14:paraId="2544EA95" w14:textId="50208117" w:rsidR="00C629B9" w:rsidRPr="00D50A58" w:rsidRDefault="00C629B9" w:rsidP="00160BC9">
            <w:pPr>
              <w:pStyle w:val="Tabelatre"/>
              <w:rPr>
                <w:rFonts w:cs="Open Sans Condensed"/>
                <w:sz w:val="18"/>
                <w:szCs w:val="18"/>
              </w:rPr>
            </w:pPr>
            <w:r w:rsidRPr="00D50A58">
              <w:rPr>
                <w:rFonts w:cs="Open Sans Condensed"/>
                <w:sz w:val="18"/>
                <w:szCs w:val="18"/>
              </w:rPr>
              <w:t>rampa dla wózków</w:t>
            </w:r>
            <w:r w:rsidR="007F7212" w:rsidRPr="00D50A58">
              <w:rPr>
                <w:rFonts w:cs="Open Sans Condensed"/>
                <w:sz w:val="18"/>
                <w:szCs w:val="18"/>
              </w:rPr>
              <w:t xml:space="preserve"> inwalidzkich / dziecięcych</w:t>
            </w:r>
          </w:p>
        </w:tc>
        <w:tc>
          <w:tcPr>
            <w:tcW w:w="784" w:type="pct"/>
          </w:tcPr>
          <w:p w14:paraId="2544EA96" w14:textId="77777777" w:rsidR="00C629B9" w:rsidRPr="00665396" w:rsidRDefault="00972658" w:rsidP="00160BC9">
            <w:pPr>
              <w:pStyle w:val="Tabelatre"/>
              <w:rPr>
                <w:rFonts w:cs="Open Sans Condensed"/>
              </w:rPr>
            </w:pPr>
            <w:r w:rsidRPr="00665396">
              <w:rPr>
                <w:rFonts w:cs="Open Sans Condensed"/>
              </w:rPr>
              <w:t>X</w:t>
            </w:r>
          </w:p>
        </w:tc>
        <w:tc>
          <w:tcPr>
            <w:tcW w:w="784" w:type="pct"/>
          </w:tcPr>
          <w:p w14:paraId="2544EA97" w14:textId="77777777" w:rsidR="00C629B9" w:rsidRPr="00665396" w:rsidRDefault="00972658" w:rsidP="00160BC9">
            <w:pPr>
              <w:pStyle w:val="Tabelatre"/>
              <w:rPr>
                <w:rFonts w:cs="Open Sans Condensed"/>
              </w:rPr>
            </w:pPr>
            <w:r w:rsidRPr="00665396">
              <w:rPr>
                <w:rFonts w:cs="Open Sans Condensed"/>
              </w:rPr>
              <w:t>X</w:t>
            </w:r>
          </w:p>
        </w:tc>
        <w:tc>
          <w:tcPr>
            <w:tcW w:w="785" w:type="pct"/>
          </w:tcPr>
          <w:p w14:paraId="2544EA98" w14:textId="77777777" w:rsidR="00C629B9" w:rsidRPr="00665396" w:rsidRDefault="009B6636" w:rsidP="00160BC9">
            <w:pPr>
              <w:pStyle w:val="Tabelatre"/>
              <w:rPr>
                <w:rFonts w:cs="Open Sans Condensed"/>
              </w:rPr>
            </w:pPr>
            <w:r w:rsidRPr="00665396">
              <w:rPr>
                <w:rFonts w:cs="Open Sans Condensed"/>
              </w:rPr>
              <w:t>X</w:t>
            </w:r>
          </w:p>
        </w:tc>
      </w:tr>
      <w:tr w:rsidR="00C629B9" w:rsidRPr="00D50A58" w14:paraId="2544EA9E" w14:textId="77777777" w:rsidTr="00A02967">
        <w:trPr>
          <w:cantSplit/>
          <w:trHeight w:val="85"/>
        </w:trPr>
        <w:tc>
          <w:tcPr>
            <w:tcW w:w="2647" w:type="pct"/>
            <w:shd w:val="clear" w:color="auto" w:fill="FEECED"/>
          </w:tcPr>
          <w:p w14:paraId="2544EA9A" w14:textId="77777777" w:rsidR="00C629B9" w:rsidRPr="00D50A58" w:rsidRDefault="00C629B9" w:rsidP="00160BC9">
            <w:pPr>
              <w:pStyle w:val="Tabelatre"/>
              <w:rPr>
                <w:rFonts w:cs="Open Sans Condensed"/>
                <w:sz w:val="18"/>
                <w:szCs w:val="18"/>
              </w:rPr>
            </w:pPr>
            <w:r w:rsidRPr="00D50A58">
              <w:rPr>
                <w:rFonts w:cs="Open Sans Condensed"/>
                <w:sz w:val="18"/>
                <w:szCs w:val="18"/>
              </w:rPr>
              <w:t>miejsce na wózek inwalidzki / dziecięcy</w:t>
            </w:r>
          </w:p>
        </w:tc>
        <w:tc>
          <w:tcPr>
            <w:tcW w:w="784" w:type="pct"/>
            <w:shd w:val="clear" w:color="auto" w:fill="FEECED"/>
          </w:tcPr>
          <w:p w14:paraId="2544EA9B" w14:textId="77777777" w:rsidR="00C629B9" w:rsidRPr="00665396" w:rsidRDefault="00972658" w:rsidP="00160BC9">
            <w:pPr>
              <w:pStyle w:val="Tabelatre"/>
              <w:rPr>
                <w:rFonts w:cs="Open Sans Condensed"/>
              </w:rPr>
            </w:pPr>
            <w:r w:rsidRPr="00665396">
              <w:rPr>
                <w:rFonts w:cs="Open Sans Condensed"/>
              </w:rPr>
              <w:t>X</w:t>
            </w:r>
          </w:p>
        </w:tc>
        <w:tc>
          <w:tcPr>
            <w:tcW w:w="784" w:type="pct"/>
            <w:shd w:val="clear" w:color="auto" w:fill="FEECED"/>
          </w:tcPr>
          <w:p w14:paraId="2544EA9C" w14:textId="77777777" w:rsidR="00C629B9" w:rsidRPr="00665396" w:rsidRDefault="00972658" w:rsidP="00160BC9">
            <w:pPr>
              <w:pStyle w:val="Tabelatre"/>
              <w:rPr>
                <w:rFonts w:cs="Open Sans Condensed"/>
              </w:rPr>
            </w:pPr>
            <w:r w:rsidRPr="00665396">
              <w:rPr>
                <w:rFonts w:cs="Open Sans Condensed"/>
              </w:rPr>
              <w:t>X</w:t>
            </w:r>
          </w:p>
        </w:tc>
        <w:tc>
          <w:tcPr>
            <w:tcW w:w="785" w:type="pct"/>
            <w:shd w:val="clear" w:color="auto" w:fill="FEECED"/>
          </w:tcPr>
          <w:p w14:paraId="2544EA9D" w14:textId="77777777" w:rsidR="00C629B9" w:rsidRPr="00665396" w:rsidRDefault="00972658" w:rsidP="00160BC9">
            <w:pPr>
              <w:pStyle w:val="Tabelatre"/>
              <w:rPr>
                <w:rFonts w:cs="Open Sans Condensed"/>
              </w:rPr>
            </w:pPr>
            <w:r w:rsidRPr="00665396">
              <w:rPr>
                <w:rFonts w:cs="Open Sans Condensed"/>
              </w:rPr>
              <w:t>X</w:t>
            </w:r>
          </w:p>
        </w:tc>
      </w:tr>
      <w:tr w:rsidR="00C629B9" w:rsidRPr="00D50A58" w14:paraId="2544EAA3" w14:textId="77777777" w:rsidTr="00A02967">
        <w:trPr>
          <w:cantSplit/>
          <w:trHeight w:val="85"/>
        </w:trPr>
        <w:tc>
          <w:tcPr>
            <w:tcW w:w="2647" w:type="pct"/>
          </w:tcPr>
          <w:p w14:paraId="2544EA9F" w14:textId="77777777" w:rsidR="00C629B9" w:rsidRPr="00D50A58" w:rsidRDefault="00C629B9" w:rsidP="00160BC9">
            <w:pPr>
              <w:pStyle w:val="Tabelatre"/>
              <w:rPr>
                <w:rFonts w:cs="Open Sans Condensed"/>
                <w:sz w:val="18"/>
                <w:szCs w:val="18"/>
              </w:rPr>
            </w:pPr>
            <w:r w:rsidRPr="00D50A58">
              <w:rPr>
                <w:rFonts w:cs="Open Sans Condensed"/>
                <w:sz w:val="18"/>
                <w:szCs w:val="18"/>
              </w:rPr>
              <w:t>klimatyzacja w części pasażerskiej</w:t>
            </w:r>
          </w:p>
        </w:tc>
        <w:tc>
          <w:tcPr>
            <w:tcW w:w="784" w:type="pct"/>
          </w:tcPr>
          <w:p w14:paraId="2544EAA0" w14:textId="77777777" w:rsidR="00C629B9" w:rsidRPr="00665396" w:rsidRDefault="00972658" w:rsidP="00160BC9">
            <w:pPr>
              <w:pStyle w:val="Tabelatre"/>
              <w:rPr>
                <w:rFonts w:cs="Open Sans Condensed"/>
              </w:rPr>
            </w:pPr>
            <w:r w:rsidRPr="00665396">
              <w:rPr>
                <w:rFonts w:cs="Open Sans Condensed"/>
              </w:rPr>
              <w:t>X</w:t>
            </w:r>
          </w:p>
        </w:tc>
        <w:tc>
          <w:tcPr>
            <w:tcW w:w="784" w:type="pct"/>
          </w:tcPr>
          <w:p w14:paraId="2544EAA1" w14:textId="77777777" w:rsidR="00C629B9" w:rsidRPr="00665396" w:rsidRDefault="00972658" w:rsidP="00160BC9">
            <w:pPr>
              <w:pStyle w:val="Tabelatre"/>
              <w:rPr>
                <w:rFonts w:cs="Open Sans Condensed"/>
              </w:rPr>
            </w:pPr>
            <w:r w:rsidRPr="00665396">
              <w:rPr>
                <w:rFonts w:cs="Open Sans Condensed"/>
              </w:rPr>
              <w:t>X</w:t>
            </w:r>
          </w:p>
        </w:tc>
        <w:tc>
          <w:tcPr>
            <w:tcW w:w="785" w:type="pct"/>
          </w:tcPr>
          <w:p w14:paraId="2544EAA2" w14:textId="77777777" w:rsidR="00C629B9" w:rsidRPr="00665396" w:rsidRDefault="00E3495B" w:rsidP="00160BC9">
            <w:pPr>
              <w:pStyle w:val="Tabelatre"/>
              <w:rPr>
                <w:rFonts w:cs="Open Sans Condensed"/>
              </w:rPr>
            </w:pPr>
            <w:r w:rsidRPr="00665396">
              <w:rPr>
                <w:rFonts w:cs="Open Sans Condensed"/>
              </w:rPr>
              <w:t>-</w:t>
            </w:r>
          </w:p>
        </w:tc>
      </w:tr>
      <w:tr w:rsidR="00C629B9" w:rsidRPr="00D50A58" w14:paraId="2544EAA8" w14:textId="77777777" w:rsidTr="00A02967">
        <w:trPr>
          <w:cantSplit/>
          <w:trHeight w:val="106"/>
        </w:trPr>
        <w:tc>
          <w:tcPr>
            <w:tcW w:w="2647" w:type="pct"/>
            <w:shd w:val="clear" w:color="auto" w:fill="FEECED"/>
          </w:tcPr>
          <w:p w14:paraId="2544EAA4" w14:textId="77777777" w:rsidR="00C629B9" w:rsidRPr="00D50A58" w:rsidRDefault="00C629B9" w:rsidP="00160BC9">
            <w:pPr>
              <w:pStyle w:val="Tabelatre"/>
              <w:rPr>
                <w:rFonts w:cs="Open Sans Condensed"/>
                <w:sz w:val="18"/>
                <w:szCs w:val="18"/>
              </w:rPr>
            </w:pPr>
            <w:r w:rsidRPr="00D50A58">
              <w:rPr>
                <w:rFonts w:cs="Open Sans Condensed"/>
                <w:sz w:val="18"/>
                <w:szCs w:val="18"/>
              </w:rPr>
              <w:t>tapicerka, siedzenia oraz podłoga z łatwych do czyszczenia materiałów</w:t>
            </w:r>
            <w:r w:rsidR="008D6077" w:rsidRPr="00D50A58">
              <w:rPr>
                <w:rFonts w:cs="Open Sans Condensed"/>
                <w:sz w:val="18"/>
                <w:szCs w:val="18"/>
              </w:rPr>
              <w:t>,</w:t>
            </w:r>
            <w:r w:rsidRPr="00D50A58">
              <w:rPr>
                <w:rFonts w:cs="Open Sans Condensed"/>
                <w:sz w:val="18"/>
                <w:szCs w:val="18"/>
              </w:rPr>
              <w:t xml:space="preserve"> odpornych na wandalizm</w:t>
            </w:r>
          </w:p>
        </w:tc>
        <w:tc>
          <w:tcPr>
            <w:tcW w:w="784" w:type="pct"/>
            <w:shd w:val="clear" w:color="auto" w:fill="FEECED"/>
          </w:tcPr>
          <w:p w14:paraId="2544EAA5" w14:textId="77777777" w:rsidR="00C629B9" w:rsidRPr="00665396" w:rsidRDefault="00972658" w:rsidP="00160BC9">
            <w:pPr>
              <w:pStyle w:val="Tabelatre"/>
              <w:rPr>
                <w:rFonts w:cs="Open Sans Condensed"/>
              </w:rPr>
            </w:pPr>
            <w:r w:rsidRPr="00665396">
              <w:rPr>
                <w:rFonts w:cs="Open Sans Condensed"/>
              </w:rPr>
              <w:t>X</w:t>
            </w:r>
          </w:p>
        </w:tc>
        <w:tc>
          <w:tcPr>
            <w:tcW w:w="784" w:type="pct"/>
            <w:shd w:val="clear" w:color="auto" w:fill="FEECED"/>
          </w:tcPr>
          <w:p w14:paraId="2544EAA6" w14:textId="77777777" w:rsidR="00C629B9" w:rsidRPr="00665396" w:rsidRDefault="00972658" w:rsidP="00160BC9">
            <w:pPr>
              <w:pStyle w:val="Tabelatre"/>
              <w:rPr>
                <w:rFonts w:cs="Open Sans Condensed"/>
              </w:rPr>
            </w:pPr>
            <w:r w:rsidRPr="00665396">
              <w:rPr>
                <w:rFonts w:cs="Open Sans Condensed"/>
              </w:rPr>
              <w:t>X</w:t>
            </w:r>
          </w:p>
        </w:tc>
        <w:tc>
          <w:tcPr>
            <w:tcW w:w="785" w:type="pct"/>
            <w:shd w:val="clear" w:color="auto" w:fill="FEECED"/>
          </w:tcPr>
          <w:p w14:paraId="2544EAA7" w14:textId="77777777" w:rsidR="00C629B9" w:rsidRPr="00665396" w:rsidRDefault="009B6636" w:rsidP="00160BC9">
            <w:pPr>
              <w:pStyle w:val="Tabelatre"/>
              <w:rPr>
                <w:rFonts w:cs="Open Sans Condensed"/>
              </w:rPr>
            </w:pPr>
            <w:r w:rsidRPr="00665396">
              <w:rPr>
                <w:rFonts w:cs="Open Sans Condensed"/>
              </w:rPr>
              <w:t>X</w:t>
            </w:r>
          </w:p>
        </w:tc>
      </w:tr>
      <w:tr w:rsidR="00C629B9" w:rsidRPr="00D50A58" w14:paraId="2544EAAD" w14:textId="77777777" w:rsidTr="00A02967">
        <w:trPr>
          <w:cantSplit/>
          <w:trHeight w:val="85"/>
        </w:trPr>
        <w:tc>
          <w:tcPr>
            <w:tcW w:w="2647" w:type="pct"/>
          </w:tcPr>
          <w:p w14:paraId="2544EAA9" w14:textId="34B0EC46" w:rsidR="00C629B9" w:rsidRPr="00D50A58" w:rsidRDefault="00C629B9" w:rsidP="00160BC9">
            <w:pPr>
              <w:pStyle w:val="Tabelatre"/>
              <w:rPr>
                <w:rFonts w:cs="Open Sans Condensed"/>
                <w:sz w:val="18"/>
                <w:szCs w:val="18"/>
              </w:rPr>
            </w:pPr>
            <w:r w:rsidRPr="00D50A58">
              <w:rPr>
                <w:rFonts w:cs="Open Sans Condensed"/>
                <w:sz w:val="18"/>
                <w:szCs w:val="18"/>
              </w:rPr>
              <w:t>elektroniczne wyświetlacze przednie z kierunkiem i</w:t>
            </w:r>
            <w:r w:rsidR="00ED1CB6">
              <w:rPr>
                <w:rFonts w:cs="Open Sans Condensed"/>
                <w:sz w:val="18"/>
                <w:szCs w:val="18"/>
              </w:rPr>
              <w:t> </w:t>
            </w:r>
            <w:r w:rsidRPr="00D50A58">
              <w:rPr>
                <w:rFonts w:cs="Open Sans Condensed"/>
                <w:sz w:val="18"/>
                <w:szCs w:val="18"/>
              </w:rPr>
              <w:t>oznaczeniem</w:t>
            </w:r>
            <w:r w:rsidR="00ED1CB6">
              <w:rPr>
                <w:rFonts w:cs="Open Sans Condensed"/>
                <w:sz w:val="18"/>
                <w:szCs w:val="18"/>
              </w:rPr>
              <w:t> </w:t>
            </w:r>
            <w:r w:rsidRPr="00D50A58">
              <w:rPr>
                <w:rFonts w:cs="Open Sans Condensed"/>
                <w:sz w:val="18"/>
                <w:szCs w:val="18"/>
              </w:rPr>
              <w:t>linii</w:t>
            </w:r>
          </w:p>
        </w:tc>
        <w:tc>
          <w:tcPr>
            <w:tcW w:w="784" w:type="pct"/>
          </w:tcPr>
          <w:p w14:paraId="2544EAAA" w14:textId="77777777" w:rsidR="00C629B9" w:rsidRPr="00665396" w:rsidRDefault="00972658" w:rsidP="00160BC9">
            <w:pPr>
              <w:pStyle w:val="Tabelatre"/>
              <w:rPr>
                <w:rFonts w:cs="Open Sans Condensed"/>
              </w:rPr>
            </w:pPr>
            <w:r w:rsidRPr="00665396">
              <w:rPr>
                <w:rFonts w:cs="Open Sans Condensed"/>
              </w:rPr>
              <w:t>X</w:t>
            </w:r>
          </w:p>
        </w:tc>
        <w:tc>
          <w:tcPr>
            <w:tcW w:w="784" w:type="pct"/>
          </w:tcPr>
          <w:p w14:paraId="2544EAAB" w14:textId="77777777" w:rsidR="00C629B9" w:rsidRPr="00665396" w:rsidRDefault="00972658" w:rsidP="00160BC9">
            <w:pPr>
              <w:pStyle w:val="Tabelatre"/>
              <w:rPr>
                <w:rFonts w:cs="Open Sans Condensed"/>
              </w:rPr>
            </w:pPr>
            <w:r w:rsidRPr="00665396">
              <w:rPr>
                <w:rFonts w:cs="Open Sans Condensed"/>
              </w:rPr>
              <w:t>X</w:t>
            </w:r>
          </w:p>
        </w:tc>
        <w:tc>
          <w:tcPr>
            <w:tcW w:w="785" w:type="pct"/>
          </w:tcPr>
          <w:p w14:paraId="2544EAAC" w14:textId="77777777" w:rsidR="00C629B9" w:rsidRPr="00665396" w:rsidRDefault="00972658" w:rsidP="00160BC9">
            <w:pPr>
              <w:pStyle w:val="Tabelatre"/>
              <w:rPr>
                <w:rFonts w:cs="Open Sans Condensed"/>
              </w:rPr>
            </w:pPr>
            <w:r w:rsidRPr="00665396">
              <w:rPr>
                <w:rFonts w:cs="Open Sans Condensed"/>
              </w:rPr>
              <w:t>X</w:t>
            </w:r>
          </w:p>
        </w:tc>
      </w:tr>
      <w:tr w:rsidR="00C629B9" w:rsidRPr="00D50A58" w14:paraId="2544EAB2" w14:textId="77777777" w:rsidTr="00A02967">
        <w:trPr>
          <w:cantSplit/>
          <w:trHeight w:val="85"/>
        </w:trPr>
        <w:tc>
          <w:tcPr>
            <w:tcW w:w="2647" w:type="pct"/>
            <w:shd w:val="clear" w:color="auto" w:fill="FEECED"/>
          </w:tcPr>
          <w:p w14:paraId="2544EAAE" w14:textId="5C8E0371" w:rsidR="00C629B9" w:rsidRPr="00D50A58" w:rsidRDefault="00C629B9" w:rsidP="00160BC9">
            <w:pPr>
              <w:pStyle w:val="Tabelatre"/>
              <w:rPr>
                <w:rFonts w:cs="Open Sans Condensed"/>
                <w:sz w:val="18"/>
                <w:szCs w:val="18"/>
              </w:rPr>
            </w:pPr>
            <w:r w:rsidRPr="00D50A58">
              <w:rPr>
                <w:rFonts w:cs="Open Sans Condensed"/>
                <w:sz w:val="18"/>
                <w:szCs w:val="18"/>
              </w:rPr>
              <w:lastRenderedPageBreak/>
              <w:t>elektroniczne wyświetlacze boczne z prawej strony pojazdu z</w:t>
            </w:r>
            <w:r w:rsidR="00A02967">
              <w:rPr>
                <w:rFonts w:cs="Open Sans Condensed"/>
                <w:sz w:val="18"/>
                <w:szCs w:val="18"/>
              </w:rPr>
              <w:t> </w:t>
            </w:r>
            <w:r w:rsidRPr="00D50A58">
              <w:rPr>
                <w:rFonts w:cs="Open Sans Condensed"/>
                <w:sz w:val="18"/>
                <w:szCs w:val="18"/>
              </w:rPr>
              <w:t>kierunkiem i oznaczeniem linii</w:t>
            </w:r>
          </w:p>
        </w:tc>
        <w:tc>
          <w:tcPr>
            <w:tcW w:w="784" w:type="pct"/>
            <w:shd w:val="clear" w:color="auto" w:fill="FEECED"/>
          </w:tcPr>
          <w:p w14:paraId="2544EAAF" w14:textId="77777777" w:rsidR="00C629B9" w:rsidRPr="00665396" w:rsidRDefault="00972658" w:rsidP="00160BC9">
            <w:pPr>
              <w:pStyle w:val="Tabelatre"/>
              <w:rPr>
                <w:rFonts w:cs="Open Sans Condensed"/>
              </w:rPr>
            </w:pPr>
            <w:r w:rsidRPr="00665396">
              <w:rPr>
                <w:rFonts w:cs="Open Sans Condensed"/>
              </w:rPr>
              <w:t>X</w:t>
            </w:r>
          </w:p>
        </w:tc>
        <w:tc>
          <w:tcPr>
            <w:tcW w:w="784" w:type="pct"/>
            <w:shd w:val="clear" w:color="auto" w:fill="FEECED"/>
          </w:tcPr>
          <w:p w14:paraId="2544EAB0" w14:textId="77777777" w:rsidR="00C629B9" w:rsidRPr="00665396" w:rsidRDefault="00972658" w:rsidP="00160BC9">
            <w:pPr>
              <w:pStyle w:val="Tabelatre"/>
              <w:rPr>
                <w:rFonts w:cs="Open Sans Condensed"/>
              </w:rPr>
            </w:pPr>
            <w:r w:rsidRPr="00665396">
              <w:rPr>
                <w:rFonts w:cs="Open Sans Condensed"/>
              </w:rPr>
              <w:t>X</w:t>
            </w:r>
          </w:p>
        </w:tc>
        <w:tc>
          <w:tcPr>
            <w:tcW w:w="785" w:type="pct"/>
            <w:shd w:val="clear" w:color="auto" w:fill="FEECED"/>
          </w:tcPr>
          <w:p w14:paraId="2544EAB1" w14:textId="77777777" w:rsidR="00C629B9" w:rsidRPr="00665396" w:rsidRDefault="00972658" w:rsidP="00160BC9">
            <w:pPr>
              <w:pStyle w:val="Tabelatre"/>
              <w:rPr>
                <w:rFonts w:cs="Open Sans Condensed"/>
              </w:rPr>
            </w:pPr>
            <w:r w:rsidRPr="00665396">
              <w:rPr>
                <w:rFonts w:cs="Open Sans Condensed"/>
              </w:rPr>
              <w:t>X</w:t>
            </w:r>
          </w:p>
        </w:tc>
      </w:tr>
      <w:tr w:rsidR="007B69B6" w:rsidRPr="00D50A58" w14:paraId="2544EAB7" w14:textId="77777777" w:rsidTr="00A02967">
        <w:trPr>
          <w:cantSplit/>
          <w:trHeight w:val="85"/>
        </w:trPr>
        <w:tc>
          <w:tcPr>
            <w:tcW w:w="2647" w:type="pct"/>
          </w:tcPr>
          <w:p w14:paraId="2544EAB3" w14:textId="24FFD61E" w:rsidR="007B69B6" w:rsidRPr="00D50A58" w:rsidRDefault="005426CC" w:rsidP="00160BC9">
            <w:pPr>
              <w:pStyle w:val="Tabelatre"/>
              <w:rPr>
                <w:rFonts w:cs="Open Sans Condensed"/>
                <w:sz w:val="18"/>
                <w:szCs w:val="18"/>
                <w:highlight w:val="yellow"/>
              </w:rPr>
            </w:pPr>
            <w:r w:rsidRPr="00D50A58">
              <w:rPr>
                <w:rFonts w:cs="Open Sans Condensed"/>
                <w:sz w:val="18"/>
                <w:szCs w:val="18"/>
              </w:rPr>
              <w:t>elektroniczne kontrastowe wyświetlacze boczne z numerem linii dla osób niedowidzących z prawej strony autobusu, na</w:t>
            </w:r>
            <w:r w:rsidR="00A02967">
              <w:rPr>
                <w:rFonts w:cs="Open Sans Condensed"/>
                <w:sz w:val="18"/>
                <w:szCs w:val="18"/>
              </w:rPr>
              <w:t> </w:t>
            </w:r>
            <w:r w:rsidRPr="00D50A58">
              <w:rPr>
                <w:rFonts w:cs="Open Sans Condensed"/>
                <w:sz w:val="18"/>
                <w:szCs w:val="18"/>
              </w:rPr>
              <w:t>wysokości wzroku (przy dolnej krawędzi okna) za I drzwiami</w:t>
            </w:r>
          </w:p>
        </w:tc>
        <w:tc>
          <w:tcPr>
            <w:tcW w:w="784" w:type="pct"/>
          </w:tcPr>
          <w:p w14:paraId="2544EAB4" w14:textId="72B5A724" w:rsidR="007B69B6" w:rsidRPr="00665396" w:rsidRDefault="00A2329E" w:rsidP="00160BC9">
            <w:pPr>
              <w:pStyle w:val="Tabelatre"/>
              <w:rPr>
                <w:rFonts w:cs="Open Sans Condensed"/>
              </w:rPr>
            </w:pPr>
            <w:r>
              <w:rPr>
                <w:rFonts w:cs="Open Sans Condensed"/>
              </w:rPr>
              <w:t>D</w:t>
            </w:r>
          </w:p>
        </w:tc>
        <w:tc>
          <w:tcPr>
            <w:tcW w:w="784" w:type="pct"/>
          </w:tcPr>
          <w:p w14:paraId="2544EAB5" w14:textId="7102F3A9" w:rsidR="007B69B6" w:rsidRPr="00665396" w:rsidRDefault="00A2329E" w:rsidP="00160BC9">
            <w:pPr>
              <w:pStyle w:val="Tabelatre"/>
              <w:rPr>
                <w:rFonts w:cs="Open Sans Condensed"/>
              </w:rPr>
            </w:pPr>
            <w:r>
              <w:rPr>
                <w:rFonts w:cs="Open Sans Condensed"/>
              </w:rPr>
              <w:t>D</w:t>
            </w:r>
          </w:p>
        </w:tc>
        <w:tc>
          <w:tcPr>
            <w:tcW w:w="785" w:type="pct"/>
          </w:tcPr>
          <w:p w14:paraId="2544EAB6" w14:textId="6743A269" w:rsidR="007B69B6" w:rsidRPr="00665396" w:rsidRDefault="004D17BB" w:rsidP="00160BC9">
            <w:pPr>
              <w:pStyle w:val="Tabelatre"/>
              <w:rPr>
                <w:rFonts w:cs="Open Sans Condensed"/>
              </w:rPr>
            </w:pPr>
            <w:r w:rsidRPr="00665396">
              <w:rPr>
                <w:rFonts w:cs="Open Sans Condensed"/>
              </w:rPr>
              <w:t>D</w:t>
            </w:r>
          </w:p>
        </w:tc>
      </w:tr>
      <w:tr w:rsidR="004D17BB" w:rsidRPr="00D50A58" w14:paraId="2544EABC" w14:textId="77777777" w:rsidTr="00A02967">
        <w:trPr>
          <w:cantSplit/>
        </w:trPr>
        <w:tc>
          <w:tcPr>
            <w:tcW w:w="2647" w:type="pct"/>
            <w:shd w:val="clear" w:color="auto" w:fill="FEECED"/>
          </w:tcPr>
          <w:p w14:paraId="2544EAB8" w14:textId="0EDD6E0C" w:rsidR="004D17BB" w:rsidRPr="00D50A58" w:rsidRDefault="004D17BB" w:rsidP="004D17BB">
            <w:pPr>
              <w:pStyle w:val="Tabelatre"/>
              <w:rPr>
                <w:rFonts w:cs="Open Sans Condensed"/>
                <w:sz w:val="18"/>
                <w:szCs w:val="18"/>
              </w:rPr>
            </w:pPr>
            <w:r w:rsidRPr="00D50A58">
              <w:rPr>
                <w:rFonts w:cs="Open Sans Condensed"/>
                <w:sz w:val="18"/>
                <w:szCs w:val="18"/>
              </w:rPr>
              <w:t>elektroniczne wyświetlacze z tyłu z oznaczeniem linii</w:t>
            </w:r>
          </w:p>
        </w:tc>
        <w:tc>
          <w:tcPr>
            <w:tcW w:w="784" w:type="pct"/>
            <w:shd w:val="clear" w:color="auto" w:fill="FEECED"/>
          </w:tcPr>
          <w:p w14:paraId="2544EAB9" w14:textId="77777777" w:rsidR="004D17BB" w:rsidRPr="00665396" w:rsidRDefault="004D17BB" w:rsidP="004D17BB">
            <w:pPr>
              <w:pStyle w:val="Tabelatre"/>
              <w:rPr>
                <w:rFonts w:cs="Open Sans Condensed"/>
              </w:rPr>
            </w:pPr>
            <w:r w:rsidRPr="00665396">
              <w:rPr>
                <w:rFonts w:cs="Open Sans Condensed"/>
              </w:rPr>
              <w:t>X</w:t>
            </w:r>
          </w:p>
        </w:tc>
        <w:tc>
          <w:tcPr>
            <w:tcW w:w="784" w:type="pct"/>
            <w:shd w:val="clear" w:color="auto" w:fill="FEECED"/>
          </w:tcPr>
          <w:p w14:paraId="2544EABA" w14:textId="77777777" w:rsidR="004D17BB" w:rsidRPr="00665396" w:rsidRDefault="004D17BB" w:rsidP="004D17BB">
            <w:pPr>
              <w:pStyle w:val="Tabelatre"/>
              <w:rPr>
                <w:rFonts w:cs="Open Sans Condensed"/>
              </w:rPr>
            </w:pPr>
            <w:r w:rsidRPr="00665396">
              <w:rPr>
                <w:rFonts w:cs="Open Sans Condensed"/>
              </w:rPr>
              <w:t>X</w:t>
            </w:r>
          </w:p>
        </w:tc>
        <w:tc>
          <w:tcPr>
            <w:tcW w:w="785" w:type="pct"/>
            <w:shd w:val="clear" w:color="auto" w:fill="FEECED"/>
          </w:tcPr>
          <w:p w14:paraId="2544EABB" w14:textId="591987BA" w:rsidR="004D17BB" w:rsidRPr="00665396" w:rsidRDefault="004D17BB" w:rsidP="004D17BB">
            <w:pPr>
              <w:pStyle w:val="Tabelatre"/>
              <w:rPr>
                <w:rFonts w:cs="Open Sans Condensed"/>
              </w:rPr>
            </w:pPr>
            <w:r w:rsidRPr="00665396">
              <w:rPr>
                <w:rFonts w:cs="Open Sans Condensed"/>
              </w:rPr>
              <w:t>X</w:t>
            </w:r>
          </w:p>
        </w:tc>
      </w:tr>
      <w:tr w:rsidR="004D17BB" w:rsidRPr="00D50A58" w14:paraId="2A3081E7" w14:textId="77777777" w:rsidTr="00A02967">
        <w:trPr>
          <w:cantSplit/>
        </w:trPr>
        <w:tc>
          <w:tcPr>
            <w:tcW w:w="2647" w:type="pct"/>
          </w:tcPr>
          <w:p w14:paraId="6C65E580" w14:textId="77777777" w:rsidR="004D17BB" w:rsidRPr="00D50A58" w:rsidRDefault="004D17BB">
            <w:pPr>
              <w:pStyle w:val="Tabelatre"/>
              <w:rPr>
                <w:rFonts w:cs="Open Sans Condensed"/>
                <w:sz w:val="18"/>
                <w:szCs w:val="18"/>
              </w:rPr>
            </w:pPr>
            <w:r w:rsidRPr="00D50A58">
              <w:rPr>
                <w:rFonts w:cs="Open Sans Condensed"/>
                <w:sz w:val="18"/>
                <w:szCs w:val="18"/>
              </w:rPr>
              <w:t>elektroniczne wyświetlacze z tyłu z kierunkiem i oznaczeniem linii</w:t>
            </w:r>
          </w:p>
        </w:tc>
        <w:tc>
          <w:tcPr>
            <w:tcW w:w="784" w:type="pct"/>
          </w:tcPr>
          <w:p w14:paraId="1C226121" w14:textId="19C17503" w:rsidR="004D17BB" w:rsidRPr="00665396" w:rsidRDefault="00732949">
            <w:pPr>
              <w:pStyle w:val="Tabelatre"/>
              <w:rPr>
                <w:rFonts w:cs="Open Sans Condensed"/>
              </w:rPr>
            </w:pPr>
            <w:r w:rsidRPr="00665396">
              <w:rPr>
                <w:rFonts w:cs="Open Sans Condensed"/>
              </w:rPr>
              <w:t>D</w:t>
            </w:r>
          </w:p>
        </w:tc>
        <w:tc>
          <w:tcPr>
            <w:tcW w:w="784" w:type="pct"/>
          </w:tcPr>
          <w:p w14:paraId="6DF4EBC1" w14:textId="01341D83" w:rsidR="004D17BB" w:rsidRPr="00665396" w:rsidRDefault="004D17BB">
            <w:pPr>
              <w:pStyle w:val="Tabelatre"/>
              <w:rPr>
                <w:rFonts w:cs="Open Sans Condensed"/>
              </w:rPr>
            </w:pPr>
            <w:r w:rsidRPr="00665396">
              <w:rPr>
                <w:rFonts w:cs="Open Sans Condensed"/>
              </w:rPr>
              <w:t>D</w:t>
            </w:r>
          </w:p>
        </w:tc>
        <w:tc>
          <w:tcPr>
            <w:tcW w:w="785" w:type="pct"/>
          </w:tcPr>
          <w:p w14:paraId="680530DD" w14:textId="77777777" w:rsidR="004D17BB" w:rsidRPr="00665396" w:rsidRDefault="004D17BB">
            <w:pPr>
              <w:pStyle w:val="Tabelatre"/>
              <w:rPr>
                <w:rFonts w:cs="Open Sans Condensed"/>
              </w:rPr>
            </w:pPr>
            <w:r w:rsidRPr="00665396">
              <w:rPr>
                <w:rFonts w:cs="Open Sans Condensed"/>
              </w:rPr>
              <w:t>-</w:t>
            </w:r>
          </w:p>
        </w:tc>
      </w:tr>
      <w:tr w:rsidR="00691C06" w:rsidRPr="00D50A58" w14:paraId="2544EAC1" w14:textId="77777777" w:rsidTr="00A02967">
        <w:trPr>
          <w:cantSplit/>
        </w:trPr>
        <w:tc>
          <w:tcPr>
            <w:tcW w:w="2647" w:type="pct"/>
            <w:shd w:val="clear" w:color="auto" w:fill="FEECED"/>
          </w:tcPr>
          <w:p w14:paraId="2544EABD" w14:textId="5052CFD2" w:rsidR="00691C06" w:rsidRPr="00D50A58" w:rsidRDefault="00691C06" w:rsidP="00691C06">
            <w:pPr>
              <w:pStyle w:val="Tabelatre"/>
              <w:rPr>
                <w:rFonts w:cs="Open Sans Condensed"/>
                <w:sz w:val="18"/>
                <w:szCs w:val="18"/>
              </w:rPr>
            </w:pPr>
            <w:r w:rsidRPr="00D50A58">
              <w:rPr>
                <w:rFonts w:cs="Open Sans Condensed"/>
                <w:sz w:val="18"/>
                <w:szCs w:val="18"/>
              </w:rPr>
              <w:t>elektroniczne tablice wewnętrzne (numer linii, kierunek, następny przystanek, trasa przejazdu, aktualna godzina)</w:t>
            </w:r>
          </w:p>
        </w:tc>
        <w:tc>
          <w:tcPr>
            <w:tcW w:w="784" w:type="pct"/>
            <w:shd w:val="clear" w:color="auto" w:fill="FEECED"/>
          </w:tcPr>
          <w:p w14:paraId="2544EABE" w14:textId="13FB8162" w:rsidR="00691C06" w:rsidRPr="00665396" w:rsidRDefault="00691C06" w:rsidP="00691C06">
            <w:pPr>
              <w:pStyle w:val="Tabelatre"/>
              <w:rPr>
                <w:rFonts w:cs="Open Sans Condensed"/>
              </w:rPr>
            </w:pPr>
            <w:r w:rsidRPr="00665396">
              <w:rPr>
                <w:rFonts w:cs="Open Sans Condensed"/>
              </w:rPr>
              <w:t>X</w:t>
            </w:r>
          </w:p>
        </w:tc>
        <w:tc>
          <w:tcPr>
            <w:tcW w:w="784" w:type="pct"/>
            <w:shd w:val="clear" w:color="auto" w:fill="FEECED"/>
          </w:tcPr>
          <w:p w14:paraId="2544EABF" w14:textId="329F5B21" w:rsidR="00691C06" w:rsidRPr="00665396" w:rsidRDefault="00691C06" w:rsidP="00691C06">
            <w:pPr>
              <w:pStyle w:val="Tabelatre"/>
              <w:rPr>
                <w:rFonts w:cs="Open Sans Condensed"/>
              </w:rPr>
            </w:pPr>
            <w:r w:rsidRPr="00665396">
              <w:rPr>
                <w:rFonts w:cs="Open Sans Condensed"/>
              </w:rPr>
              <w:t>X</w:t>
            </w:r>
          </w:p>
        </w:tc>
        <w:tc>
          <w:tcPr>
            <w:tcW w:w="785" w:type="pct"/>
            <w:shd w:val="clear" w:color="auto" w:fill="FEECED"/>
          </w:tcPr>
          <w:p w14:paraId="2544EAC0" w14:textId="2677C241" w:rsidR="00691C06" w:rsidRPr="00665396" w:rsidRDefault="00691C06" w:rsidP="00691C06">
            <w:pPr>
              <w:pStyle w:val="Tabelatre"/>
              <w:rPr>
                <w:rFonts w:cs="Open Sans Condensed"/>
              </w:rPr>
            </w:pPr>
            <w:r w:rsidRPr="00665396">
              <w:rPr>
                <w:rFonts w:cs="Open Sans Condensed"/>
              </w:rPr>
              <w:t>X</w:t>
            </w:r>
          </w:p>
        </w:tc>
      </w:tr>
      <w:tr w:rsidR="00691C06" w:rsidRPr="00D50A58" w14:paraId="76FACE10" w14:textId="77777777" w:rsidTr="00A02967">
        <w:trPr>
          <w:cantSplit/>
        </w:trPr>
        <w:tc>
          <w:tcPr>
            <w:tcW w:w="2647" w:type="pct"/>
          </w:tcPr>
          <w:p w14:paraId="2913CB63" w14:textId="0A1670A0" w:rsidR="00691C06" w:rsidRPr="00D50A58" w:rsidRDefault="00BF3291">
            <w:pPr>
              <w:pStyle w:val="Tabelatre"/>
              <w:rPr>
                <w:rFonts w:cs="Open Sans Condensed"/>
                <w:sz w:val="18"/>
                <w:szCs w:val="18"/>
              </w:rPr>
            </w:pPr>
            <w:r w:rsidRPr="00D50A58">
              <w:rPr>
                <w:rFonts w:cs="Open Sans Condensed"/>
                <w:sz w:val="18"/>
                <w:szCs w:val="18"/>
              </w:rPr>
              <w:t>wewnętrzne wyświetlacze LCD (numer linii, kierunek, następne przystanki, przesiadki w czasie rzeczywistym)</w:t>
            </w:r>
          </w:p>
        </w:tc>
        <w:tc>
          <w:tcPr>
            <w:tcW w:w="784" w:type="pct"/>
          </w:tcPr>
          <w:p w14:paraId="776E6C1A" w14:textId="5B171783" w:rsidR="00691C06" w:rsidRPr="00665396" w:rsidRDefault="00BF3291">
            <w:pPr>
              <w:pStyle w:val="Tabelatre"/>
              <w:rPr>
                <w:rFonts w:cs="Open Sans Condensed"/>
              </w:rPr>
            </w:pPr>
            <w:r w:rsidRPr="00665396">
              <w:rPr>
                <w:rFonts w:cs="Open Sans Condensed"/>
              </w:rPr>
              <w:t>D</w:t>
            </w:r>
          </w:p>
        </w:tc>
        <w:tc>
          <w:tcPr>
            <w:tcW w:w="784" w:type="pct"/>
          </w:tcPr>
          <w:p w14:paraId="62362B29" w14:textId="0B0E69B0" w:rsidR="00691C06" w:rsidRPr="00665396" w:rsidRDefault="00BF3291">
            <w:pPr>
              <w:pStyle w:val="Tabelatre"/>
              <w:rPr>
                <w:rFonts w:cs="Open Sans Condensed"/>
              </w:rPr>
            </w:pPr>
            <w:r w:rsidRPr="00665396">
              <w:rPr>
                <w:rFonts w:cs="Open Sans Condensed"/>
              </w:rPr>
              <w:t>D</w:t>
            </w:r>
          </w:p>
        </w:tc>
        <w:tc>
          <w:tcPr>
            <w:tcW w:w="785" w:type="pct"/>
          </w:tcPr>
          <w:p w14:paraId="5322BEB3" w14:textId="42F934E4" w:rsidR="00691C06" w:rsidRPr="00665396" w:rsidRDefault="00BF3291">
            <w:pPr>
              <w:pStyle w:val="Tabelatre"/>
              <w:rPr>
                <w:rFonts w:cs="Open Sans Condensed"/>
              </w:rPr>
            </w:pPr>
            <w:r w:rsidRPr="00665396">
              <w:rPr>
                <w:rFonts w:cs="Open Sans Condensed"/>
              </w:rPr>
              <w:t>-</w:t>
            </w:r>
          </w:p>
        </w:tc>
      </w:tr>
      <w:tr w:rsidR="00691C06" w:rsidRPr="00D50A58" w14:paraId="42D06A69" w14:textId="77777777" w:rsidTr="00A02967">
        <w:trPr>
          <w:cantSplit/>
        </w:trPr>
        <w:tc>
          <w:tcPr>
            <w:tcW w:w="2647" w:type="pct"/>
            <w:shd w:val="clear" w:color="auto" w:fill="FEECED"/>
          </w:tcPr>
          <w:p w14:paraId="1BC974EC" w14:textId="77777777" w:rsidR="00691C06" w:rsidRPr="00DA5250" w:rsidRDefault="00691C06">
            <w:pPr>
              <w:pStyle w:val="Tabelatre"/>
              <w:rPr>
                <w:rFonts w:cs="Open Sans Condensed"/>
                <w:sz w:val="18"/>
                <w:szCs w:val="18"/>
              </w:rPr>
            </w:pPr>
            <w:r w:rsidRPr="00DA5250">
              <w:rPr>
                <w:rFonts w:cs="Open Sans Condensed"/>
                <w:sz w:val="18"/>
                <w:szCs w:val="18"/>
              </w:rPr>
              <w:t>wewnętrzne głosowe zapowiadanie przystanków</w:t>
            </w:r>
          </w:p>
        </w:tc>
        <w:tc>
          <w:tcPr>
            <w:tcW w:w="784" w:type="pct"/>
            <w:shd w:val="clear" w:color="auto" w:fill="FEECED"/>
          </w:tcPr>
          <w:p w14:paraId="1A975488" w14:textId="77777777" w:rsidR="00691C06" w:rsidRPr="00665396" w:rsidRDefault="00691C06">
            <w:pPr>
              <w:pStyle w:val="Tabelatre"/>
              <w:rPr>
                <w:rFonts w:cs="Open Sans Condensed"/>
              </w:rPr>
            </w:pPr>
            <w:r w:rsidRPr="00665396">
              <w:rPr>
                <w:rFonts w:cs="Open Sans Condensed"/>
              </w:rPr>
              <w:t>X</w:t>
            </w:r>
          </w:p>
        </w:tc>
        <w:tc>
          <w:tcPr>
            <w:tcW w:w="784" w:type="pct"/>
            <w:shd w:val="clear" w:color="auto" w:fill="FEECED"/>
          </w:tcPr>
          <w:p w14:paraId="3A92B43B" w14:textId="77777777" w:rsidR="00691C06" w:rsidRPr="00665396" w:rsidRDefault="00691C06">
            <w:pPr>
              <w:pStyle w:val="Tabelatre"/>
              <w:rPr>
                <w:rFonts w:cs="Open Sans Condensed"/>
              </w:rPr>
            </w:pPr>
            <w:r w:rsidRPr="00665396">
              <w:rPr>
                <w:rFonts w:cs="Open Sans Condensed"/>
              </w:rPr>
              <w:t>X</w:t>
            </w:r>
          </w:p>
        </w:tc>
        <w:tc>
          <w:tcPr>
            <w:tcW w:w="785" w:type="pct"/>
            <w:shd w:val="clear" w:color="auto" w:fill="FEECED"/>
          </w:tcPr>
          <w:p w14:paraId="29191892" w14:textId="6CBDB535" w:rsidR="00691C06" w:rsidRPr="00665396" w:rsidRDefault="004C369F">
            <w:pPr>
              <w:pStyle w:val="Tabelatre"/>
              <w:rPr>
                <w:rFonts w:cs="Open Sans Condensed"/>
              </w:rPr>
            </w:pPr>
            <w:r w:rsidRPr="00665396">
              <w:rPr>
                <w:rFonts w:cs="Open Sans Condensed"/>
              </w:rPr>
              <w:t>X</w:t>
            </w:r>
          </w:p>
        </w:tc>
      </w:tr>
      <w:tr w:rsidR="00691C06" w:rsidRPr="00D50A58" w14:paraId="0D7E02E2" w14:textId="77777777" w:rsidTr="00A02967">
        <w:trPr>
          <w:cantSplit/>
        </w:trPr>
        <w:tc>
          <w:tcPr>
            <w:tcW w:w="2647" w:type="pct"/>
          </w:tcPr>
          <w:p w14:paraId="508F2206" w14:textId="77777777" w:rsidR="00691C06" w:rsidRPr="004C369F" w:rsidRDefault="00691C06">
            <w:pPr>
              <w:pStyle w:val="Tabelatre"/>
              <w:rPr>
                <w:rFonts w:cs="Open Sans Condensed"/>
                <w:sz w:val="18"/>
                <w:szCs w:val="18"/>
              </w:rPr>
            </w:pPr>
            <w:r w:rsidRPr="004C369F">
              <w:rPr>
                <w:rFonts w:cs="Open Sans Condensed"/>
                <w:sz w:val="18"/>
                <w:szCs w:val="18"/>
              </w:rPr>
              <w:t xml:space="preserve">zewnętrzne głosowe zapowiadanie kierunku jazdy </w:t>
            </w:r>
          </w:p>
        </w:tc>
        <w:tc>
          <w:tcPr>
            <w:tcW w:w="784" w:type="pct"/>
          </w:tcPr>
          <w:p w14:paraId="1E191EE4" w14:textId="77777777" w:rsidR="00691C06" w:rsidRPr="00665396" w:rsidRDefault="00691C06">
            <w:pPr>
              <w:pStyle w:val="Tabelatre"/>
              <w:rPr>
                <w:rFonts w:cs="Open Sans Condensed"/>
              </w:rPr>
            </w:pPr>
            <w:r w:rsidRPr="00665396">
              <w:rPr>
                <w:rFonts w:cs="Open Sans Condensed"/>
              </w:rPr>
              <w:t>X</w:t>
            </w:r>
          </w:p>
        </w:tc>
        <w:tc>
          <w:tcPr>
            <w:tcW w:w="784" w:type="pct"/>
          </w:tcPr>
          <w:p w14:paraId="44C2DB15" w14:textId="3B54D3AA" w:rsidR="00691C06" w:rsidRPr="00665396" w:rsidRDefault="00691C06">
            <w:pPr>
              <w:pStyle w:val="Tabelatre"/>
              <w:rPr>
                <w:rFonts w:cs="Open Sans Condensed"/>
              </w:rPr>
            </w:pPr>
            <w:r w:rsidRPr="00665396">
              <w:rPr>
                <w:rFonts w:cs="Open Sans Condensed"/>
              </w:rPr>
              <w:t>X</w:t>
            </w:r>
          </w:p>
        </w:tc>
        <w:tc>
          <w:tcPr>
            <w:tcW w:w="785" w:type="pct"/>
          </w:tcPr>
          <w:p w14:paraId="025B8EB2" w14:textId="1613248E" w:rsidR="00691C06" w:rsidRPr="00665396" w:rsidRDefault="00691C06">
            <w:pPr>
              <w:pStyle w:val="Tabelatre"/>
              <w:rPr>
                <w:rFonts w:cs="Open Sans Condensed"/>
              </w:rPr>
            </w:pPr>
            <w:r w:rsidRPr="00665396">
              <w:rPr>
                <w:rFonts w:cs="Open Sans Condensed"/>
              </w:rPr>
              <w:t>D</w:t>
            </w:r>
          </w:p>
        </w:tc>
      </w:tr>
      <w:tr w:rsidR="00ED1FB1" w:rsidRPr="00D50A58" w14:paraId="644896FA" w14:textId="77777777" w:rsidTr="00A02967">
        <w:trPr>
          <w:cantSplit/>
        </w:trPr>
        <w:tc>
          <w:tcPr>
            <w:tcW w:w="2647" w:type="pct"/>
            <w:shd w:val="clear" w:color="auto" w:fill="FEECED"/>
          </w:tcPr>
          <w:p w14:paraId="1EAD6161" w14:textId="772317F5" w:rsidR="00ED1FB1" w:rsidRPr="00D50A58" w:rsidRDefault="00ED1FB1">
            <w:pPr>
              <w:pStyle w:val="Tabelatre"/>
              <w:rPr>
                <w:rFonts w:cs="Open Sans Condensed"/>
                <w:sz w:val="18"/>
                <w:szCs w:val="18"/>
              </w:rPr>
            </w:pPr>
            <w:r w:rsidRPr="00D50A58">
              <w:rPr>
                <w:rFonts w:cs="Open Sans Condensed"/>
                <w:sz w:val="18"/>
                <w:szCs w:val="18"/>
              </w:rPr>
              <w:t>kasowniki z możliwością zakupu biletów za pośrednictwem kart</w:t>
            </w:r>
            <w:r w:rsidR="00ED1CB6">
              <w:rPr>
                <w:rFonts w:cs="Open Sans Condensed"/>
                <w:sz w:val="18"/>
                <w:szCs w:val="18"/>
              </w:rPr>
              <w:t> </w:t>
            </w:r>
            <w:r w:rsidRPr="00D50A58">
              <w:rPr>
                <w:rFonts w:cs="Open Sans Condensed"/>
                <w:sz w:val="18"/>
                <w:szCs w:val="18"/>
              </w:rPr>
              <w:t>płatniczych lub mobilny automat biletowy</w:t>
            </w:r>
          </w:p>
        </w:tc>
        <w:tc>
          <w:tcPr>
            <w:tcW w:w="784" w:type="pct"/>
            <w:shd w:val="clear" w:color="auto" w:fill="FEECED"/>
          </w:tcPr>
          <w:p w14:paraId="7C7D80AE" w14:textId="77777777" w:rsidR="00ED1FB1" w:rsidRPr="00665396" w:rsidRDefault="00ED1FB1">
            <w:pPr>
              <w:pStyle w:val="Tabelatre"/>
              <w:rPr>
                <w:rFonts w:cs="Open Sans Condensed"/>
              </w:rPr>
            </w:pPr>
            <w:r w:rsidRPr="00665396">
              <w:rPr>
                <w:rFonts w:cs="Open Sans Condensed"/>
              </w:rPr>
              <w:t>X</w:t>
            </w:r>
          </w:p>
        </w:tc>
        <w:tc>
          <w:tcPr>
            <w:tcW w:w="784" w:type="pct"/>
            <w:shd w:val="clear" w:color="auto" w:fill="FEECED"/>
          </w:tcPr>
          <w:p w14:paraId="75BE871F" w14:textId="77777777" w:rsidR="00ED1FB1" w:rsidRPr="00665396" w:rsidRDefault="00ED1FB1">
            <w:pPr>
              <w:pStyle w:val="Tabelatre"/>
              <w:rPr>
                <w:rFonts w:cs="Open Sans Condensed"/>
              </w:rPr>
            </w:pPr>
            <w:r w:rsidRPr="00665396">
              <w:rPr>
                <w:rFonts w:cs="Open Sans Condensed"/>
              </w:rPr>
              <w:t>X</w:t>
            </w:r>
          </w:p>
        </w:tc>
        <w:tc>
          <w:tcPr>
            <w:tcW w:w="785" w:type="pct"/>
            <w:shd w:val="clear" w:color="auto" w:fill="FEECED"/>
          </w:tcPr>
          <w:p w14:paraId="2952B077" w14:textId="77777777" w:rsidR="00ED1FB1" w:rsidRPr="00665396" w:rsidRDefault="00ED1FB1">
            <w:pPr>
              <w:pStyle w:val="Tabelatre"/>
              <w:rPr>
                <w:rFonts w:cs="Open Sans Condensed"/>
              </w:rPr>
            </w:pPr>
            <w:r w:rsidRPr="00665396">
              <w:rPr>
                <w:rFonts w:cs="Open Sans Condensed"/>
              </w:rPr>
              <w:t>X</w:t>
            </w:r>
          </w:p>
        </w:tc>
      </w:tr>
      <w:tr w:rsidR="00691C06" w:rsidRPr="00D50A58" w14:paraId="2544EADF" w14:textId="77777777" w:rsidTr="00A02967">
        <w:trPr>
          <w:cantSplit/>
        </w:trPr>
        <w:tc>
          <w:tcPr>
            <w:tcW w:w="2647" w:type="pct"/>
          </w:tcPr>
          <w:p w14:paraId="2544EADB" w14:textId="77777777" w:rsidR="00691C06" w:rsidRPr="003505AB" w:rsidRDefault="00691C06" w:rsidP="00691C06">
            <w:pPr>
              <w:pStyle w:val="Tabelatre"/>
              <w:rPr>
                <w:rFonts w:cs="Open Sans Condensed"/>
                <w:sz w:val="18"/>
                <w:szCs w:val="18"/>
              </w:rPr>
            </w:pPr>
            <w:r w:rsidRPr="003505AB">
              <w:rPr>
                <w:rFonts w:cs="Open Sans Condensed"/>
                <w:sz w:val="18"/>
                <w:szCs w:val="18"/>
              </w:rPr>
              <w:t>system lokalizacji GPS</w:t>
            </w:r>
          </w:p>
        </w:tc>
        <w:tc>
          <w:tcPr>
            <w:tcW w:w="784" w:type="pct"/>
          </w:tcPr>
          <w:p w14:paraId="2544EADC" w14:textId="77777777" w:rsidR="00691C06" w:rsidRPr="00665396" w:rsidRDefault="00691C06" w:rsidP="00691C06">
            <w:pPr>
              <w:pStyle w:val="Tabelatre"/>
              <w:rPr>
                <w:rFonts w:cs="Open Sans Condensed"/>
              </w:rPr>
            </w:pPr>
            <w:r w:rsidRPr="00665396">
              <w:rPr>
                <w:rFonts w:cs="Open Sans Condensed"/>
              </w:rPr>
              <w:t>X</w:t>
            </w:r>
          </w:p>
        </w:tc>
        <w:tc>
          <w:tcPr>
            <w:tcW w:w="784" w:type="pct"/>
          </w:tcPr>
          <w:p w14:paraId="2544EADD" w14:textId="77777777" w:rsidR="00691C06" w:rsidRPr="00665396" w:rsidRDefault="00691C06" w:rsidP="00691C06">
            <w:pPr>
              <w:pStyle w:val="Tabelatre"/>
              <w:rPr>
                <w:rFonts w:cs="Open Sans Condensed"/>
              </w:rPr>
            </w:pPr>
            <w:r w:rsidRPr="00665396">
              <w:rPr>
                <w:rFonts w:cs="Open Sans Condensed"/>
              </w:rPr>
              <w:t>X</w:t>
            </w:r>
          </w:p>
        </w:tc>
        <w:tc>
          <w:tcPr>
            <w:tcW w:w="785" w:type="pct"/>
          </w:tcPr>
          <w:p w14:paraId="2544EADE" w14:textId="77777777" w:rsidR="00691C06" w:rsidRPr="00665396" w:rsidRDefault="00691C06" w:rsidP="00691C06">
            <w:pPr>
              <w:pStyle w:val="Tabelatre"/>
              <w:rPr>
                <w:rFonts w:cs="Open Sans Condensed"/>
              </w:rPr>
            </w:pPr>
            <w:r w:rsidRPr="00665396">
              <w:rPr>
                <w:rFonts w:cs="Open Sans Condensed"/>
              </w:rPr>
              <w:t>X</w:t>
            </w:r>
          </w:p>
        </w:tc>
      </w:tr>
      <w:tr w:rsidR="00691C06" w:rsidRPr="00D50A58" w14:paraId="2544EAE4" w14:textId="77777777" w:rsidTr="00A02967">
        <w:trPr>
          <w:cantSplit/>
        </w:trPr>
        <w:tc>
          <w:tcPr>
            <w:tcW w:w="2647" w:type="pct"/>
            <w:shd w:val="clear" w:color="auto" w:fill="FEECED"/>
          </w:tcPr>
          <w:p w14:paraId="2544EAE0" w14:textId="6C9388E2" w:rsidR="00691C06" w:rsidRPr="00D50A58" w:rsidRDefault="00691C06" w:rsidP="00691C06">
            <w:pPr>
              <w:pStyle w:val="Tabelatre"/>
              <w:rPr>
                <w:rFonts w:cs="Open Sans Condensed"/>
                <w:sz w:val="18"/>
                <w:szCs w:val="18"/>
              </w:rPr>
            </w:pPr>
            <w:r w:rsidRPr="00D50A58">
              <w:rPr>
                <w:rFonts w:cs="Open Sans Condensed"/>
                <w:sz w:val="18"/>
                <w:szCs w:val="18"/>
              </w:rPr>
              <w:t xml:space="preserve">aktualny schemat sieci komunikacji miejskiej organizowanej przez Gminę </w:t>
            </w:r>
            <w:r w:rsidR="00404111" w:rsidRPr="00D50A58">
              <w:rPr>
                <w:rFonts w:cs="Open Sans Condensed"/>
                <w:sz w:val="18"/>
                <w:szCs w:val="18"/>
              </w:rPr>
              <w:t>Stalowa Wola</w:t>
            </w:r>
          </w:p>
        </w:tc>
        <w:tc>
          <w:tcPr>
            <w:tcW w:w="784" w:type="pct"/>
            <w:shd w:val="clear" w:color="auto" w:fill="FEECED"/>
          </w:tcPr>
          <w:p w14:paraId="2544EAE1" w14:textId="77777777" w:rsidR="00691C06" w:rsidRPr="00665396" w:rsidRDefault="00691C06" w:rsidP="00691C06">
            <w:pPr>
              <w:pStyle w:val="Tabelatre"/>
              <w:rPr>
                <w:rFonts w:cs="Open Sans Condensed"/>
              </w:rPr>
            </w:pPr>
            <w:r w:rsidRPr="00665396">
              <w:rPr>
                <w:rFonts w:cs="Open Sans Condensed"/>
              </w:rPr>
              <w:t>X</w:t>
            </w:r>
          </w:p>
        </w:tc>
        <w:tc>
          <w:tcPr>
            <w:tcW w:w="784" w:type="pct"/>
            <w:shd w:val="clear" w:color="auto" w:fill="FEECED"/>
          </w:tcPr>
          <w:p w14:paraId="2544EAE2" w14:textId="77777777" w:rsidR="00691C06" w:rsidRPr="00665396" w:rsidRDefault="00691C06" w:rsidP="00691C06">
            <w:pPr>
              <w:pStyle w:val="Tabelatre"/>
              <w:rPr>
                <w:rFonts w:cs="Open Sans Condensed"/>
              </w:rPr>
            </w:pPr>
            <w:r w:rsidRPr="00665396">
              <w:rPr>
                <w:rFonts w:cs="Open Sans Condensed"/>
              </w:rPr>
              <w:t>X</w:t>
            </w:r>
          </w:p>
        </w:tc>
        <w:tc>
          <w:tcPr>
            <w:tcW w:w="785" w:type="pct"/>
            <w:shd w:val="clear" w:color="auto" w:fill="FEECED"/>
          </w:tcPr>
          <w:p w14:paraId="2544EAE3" w14:textId="77777777" w:rsidR="00691C06" w:rsidRPr="00665396" w:rsidRDefault="00691C06" w:rsidP="00691C06">
            <w:pPr>
              <w:pStyle w:val="Tabelatre"/>
              <w:rPr>
                <w:rFonts w:cs="Open Sans Condensed"/>
              </w:rPr>
            </w:pPr>
            <w:r w:rsidRPr="00665396">
              <w:rPr>
                <w:rFonts w:cs="Open Sans Condensed"/>
              </w:rPr>
              <w:t>X</w:t>
            </w:r>
          </w:p>
        </w:tc>
      </w:tr>
      <w:tr w:rsidR="00691C06" w:rsidRPr="00D50A58" w14:paraId="2544EAE9" w14:textId="77777777" w:rsidTr="00A02967">
        <w:trPr>
          <w:cantSplit/>
        </w:trPr>
        <w:tc>
          <w:tcPr>
            <w:tcW w:w="2647" w:type="pct"/>
          </w:tcPr>
          <w:p w14:paraId="2544EAE5" w14:textId="77777777" w:rsidR="00691C06" w:rsidRPr="00D50A58" w:rsidRDefault="00691C06" w:rsidP="00691C06">
            <w:pPr>
              <w:pStyle w:val="Tabelatre"/>
              <w:rPr>
                <w:rFonts w:cs="Open Sans Condensed"/>
                <w:sz w:val="18"/>
                <w:szCs w:val="18"/>
              </w:rPr>
            </w:pPr>
            <w:r w:rsidRPr="00D50A58">
              <w:rPr>
                <w:rFonts w:cs="Open Sans Condensed"/>
                <w:sz w:val="18"/>
                <w:szCs w:val="18"/>
              </w:rPr>
              <w:t>monitoring wizyjny wnętrza</w:t>
            </w:r>
          </w:p>
        </w:tc>
        <w:tc>
          <w:tcPr>
            <w:tcW w:w="784" w:type="pct"/>
          </w:tcPr>
          <w:p w14:paraId="2544EAE6" w14:textId="77777777" w:rsidR="00691C06" w:rsidRPr="00665396" w:rsidRDefault="00691C06" w:rsidP="00691C06">
            <w:pPr>
              <w:pStyle w:val="Tabelatre"/>
              <w:rPr>
                <w:rFonts w:cs="Open Sans Condensed"/>
              </w:rPr>
            </w:pPr>
            <w:r w:rsidRPr="00665396">
              <w:rPr>
                <w:rFonts w:cs="Open Sans Condensed"/>
              </w:rPr>
              <w:t>X</w:t>
            </w:r>
          </w:p>
        </w:tc>
        <w:tc>
          <w:tcPr>
            <w:tcW w:w="784" w:type="pct"/>
          </w:tcPr>
          <w:p w14:paraId="2544EAE7" w14:textId="77777777" w:rsidR="00691C06" w:rsidRPr="00665396" w:rsidRDefault="00691C06" w:rsidP="00691C06">
            <w:pPr>
              <w:pStyle w:val="Tabelatre"/>
              <w:rPr>
                <w:rFonts w:cs="Open Sans Condensed"/>
              </w:rPr>
            </w:pPr>
            <w:r w:rsidRPr="00665396">
              <w:rPr>
                <w:rFonts w:cs="Open Sans Condensed"/>
              </w:rPr>
              <w:t>X</w:t>
            </w:r>
          </w:p>
        </w:tc>
        <w:tc>
          <w:tcPr>
            <w:tcW w:w="785" w:type="pct"/>
          </w:tcPr>
          <w:p w14:paraId="2544EAE8" w14:textId="77777777" w:rsidR="00691C06" w:rsidRPr="00665396" w:rsidRDefault="00691C06" w:rsidP="00691C06">
            <w:pPr>
              <w:pStyle w:val="Tabelatre"/>
              <w:rPr>
                <w:rFonts w:cs="Open Sans Condensed"/>
              </w:rPr>
            </w:pPr>
            <w:r w:rsidRPr="00665396">
              <w:rPr>
                <w:rFonts w:cs="Open Sans Condensed"/>
              </w:rPr>
              <w:t>X</w:t>
            </w:r>
          </w:p>
        </w:tc>
      </w:tr>
      <w:tr w:rsidR="00691C06" w:rsidRPr="00D50A58" w14:paraId="2544EAEE" w14:textId="77777777" w:rsidTr="00A02967">
        <w:trPr>
          <w:cantSplit/>
        </w:trPr>
        <w:tc>
          <w:tcPr>
            <w:tcW w:w="2647" w:type="pct"/>
            <w:shd w:val="clear" w:color="auto" w:fill="FEECED"/>
          </w:tcPr>
          <w:p w14:paraId="2544EAEA" w14:textId="77777777" w:rsidR="00691C06" w:rsidRPr="00EA4E2A" w:rsidRDefault="00691C06" w:rsidP="00691C06">
            <w:pPr>
              <w:pStyle w:val="Tabelatre"/>
              <w:rPr>
                <w:rFonts w:cs="Open Sans Condensed"/>
                <w:sz w:val="18"/>
                <w:szCs w:val="18"/>
              </w:rPr>
            </w:pPr>
            <w:r w:rsidRPr="00EA4E2A">
              <w:rPr>
                <w:rFonts w:cs="Open Sans Condensed"/>
                <w:sz w:val="18"/>
                <w:szCs w:val="18"/>
              </w:rPr>
              <w:t>ładowarki USB</w:t>
            </w:r>
          </w:p>
        </w:tc>
        <w:tc>
          <w:tcPr>
            <w:tcW w:w="784" w:type="pct"/>
            <w:shd w:val="clear" w:color="auto" w:fill="FEECED"/>
          </w:tcPr>
          <w:p w14:paraId="2544EAEB" w14:textId="77777777" w:rsidR="00691C06" w:rsidRPr="00665396" w:rsidRDefault="00691C06" w:rsidP="00691C06">
            <w:pPr>
              <w:pStyle w:val="Tabelatre"/>
              <w:rPr>
                <w:rFonts w:cs="Open Sans Condensed"/>
              </w:rPr>
            </w:pPr>
            <w:r w:rsidRPr="00665396">
              <w:rPr>
                <w:rFonts w:cs="Open Sans Condensed"/>
              </w:rPr>
              <w:t>X</w:t>
            </w:r>
          </w:p>
        </w:tc>
        <w:tc>
          <w:tcPr>
            <w:tcW w:w="784" w:type="pct"/>
            <w:shd w:val="clear" w:color="auto" w:fill="FEECED"/>
          </w:tcPr>
          <w:p w14:paraId="2544EAEC" w14:textId="28A25FEF" w:rsidR="00691C06" w:rsidRPr="00665396" w:rsidRDefault="00EA4E2A" w:rsidP="00691C06">
            <w:pPr>
              <w:pStyle w:val="Tabelatre"/>
              <w:rPr>
                <w:rFonts w:cs="Open Sans Condensed"/>
              </w:rPr>
            </w:pPr>
            <w:r w:rsidRPr="00665396">
              <w:rPr>
                <w:rFonts w:cs="Open Sans Condensed"/>
              </w:rPr>
              <w:t>D</w:t>
            </w:r>
          </w:p>
        </w:tc>
        <w:tc>
          <w:tcPr>
            <w:tcW w:w="785" w:type="pct"/>
            <w:shd w:val="clear" w:color="auto" w:fill="FEECED"/>
          </w:tcPr>
          <w:p w14:paraId="2544EAED" w14:textId="3A9FB312" w:rsidR="00691C06" w:rsidRPr="00665396" w:rsidRDefault="00531CDD" w:rsidP="00691C06">
            <w:pPr>
              <w:pStyle w:val="Tabelatre"/>
              <w:rPr>
                <w:rFonts w:cs="Open Sans Condensed"/>
              </w:rPr>
            </w:pPr>
            <w:r w:rsidRPr="00665396">
              <w:rPr>
                <w:rFonts w:cs="Open Sans Condensed"/>
              </w:rPr>
              <w:t>D</w:t>
            </w:r>
          </w:p>
        </w:tc>
      </w:tr>
      <w:tr w:rsidR="00691C06" w:rsidRPr="00D50A58" w14:paraId="2544EAF3" w14:textId="77777777" w:rsidTr="00A02967">
        <w:trPr>
          <w:cantSplit/>
        </w:trPr>
        <w:tc>
          <w:tcPr>
            <w:tcW w:w="2647" w:type="pct"/>
          </w:tcPr>
          <w:p w14:paraId="2544EAEF" w14:textId="77777777" w:rsidR="00691C06" w:rsidRPr="00D50A58" w:rsidRDefault="00691C06" w:rsidP="00691C06">
            <w:pPr>
              <w:pStyle w:val="Tabelatre"/>
              <w:rPr>
                <w:rFonts w:cs="Open Sans Condensed"/>
                <w:sz w:val="18"/>
                <w:szCs w:val="18"/>
              </w:rPr>
            </w:pPr>
            <w:r w:rsidRPr="00D50A58">
              <w:rPr>
                <w:rFonts w:cs="Open Sans Condensed"/>
                <w:sz w:val="18"/>
                <w:szCs w:val="18"/>
              </w:rPr>
              <w:t xml:space="preserve">pojemniki na kolportaż rozkładów jazdy oraz innych informacji według jednolitego wzoru </w:t>
            </w:r>
          </w:p>
        </w:tc>
        <w:tc>
          <w:tcPr>
            <w:tcW w:w="784" w:type="pct"/>
          </w:tcPr>
          <w:p w14:paraId="2544EAF0" w14:textId="77777777" w:rsidR="00691C06" w:rsidRPr="00665396" w:rsidRDefault="00691C06" w:rsidP="00691C06">
            <w:pPr>
              <w:pStyle w:val="Tabelatre"/>
              <w:rPr>
                <w:rFonts w:cs="Open Sans Condensed"/>
              </w:rPr>
            </w:pPr>
            <w:r w:rsidRPr="00665396">
              <w:rPr>
                <w:rFonts w:cs="Open Sans Condensed"/>
              </w:rPr>
              <w:t>X</w:t>
            </w:r>
          </w:p>
        </w:tc>
        <w:tc>
          <w:tcPr>
            <w:tcW w:w="784" w:type="pct"/>
          </w:tcPr>
          <w:p w14:paraId="2544EAF1" w14:textId="77777777" w:rsidR="00691C06" w:rsidRPr="00665396" w:rsidRDefault="00691C06" w:rsidP="00691C06">
            <w:pPr>
              <w:pStyle w:val="Tabelatre"/>
              <w:rPr>
                <w:rFonts w:cs="Open Sans Condensed"/>
              </w:rPr>
            </w:pPr>
            <w:r w:rsidRPr="00665396">
              <w:rPr>
                <w:rFonts w:cs="Open Sans Condensed"/>
              </w:rPr>
              <w:t>X</w:t>
            </w:r>
          </w:p>
        </w:tc>
        <w:tc>
          <w:tcPr>
            <w:tcW w:w="785" w:type="pct"/>
          </w:tcPr>
          <w:p w14:paraId="2544EAF2" w14:textId="77777777" w:rsidR="00691C06" w:rsidRPr="00665396" w:rsidRDefault="00691C06" w:rsidP="00691C06">
            <w:pPr>
              <w:pStyle w:val="Tabelatre"/>
              <w:rPr>
                <w:rFonts w:cs="Open Sans Condensed"/>
              </w:rPr>
            </w:pPr>
            <w:r w:rsidRPr="00665396">
              <w:rPr>
                <w:rFonts w:cs="Open Sans Condensed"/>
              </w:rPr>
              <w:t>X</w:t>
            </w:r>
          </w:p>
        </w:tc>
      </w:tr>
    </w:tbl>
    <w:p w14:paraId="12F7D405" w14:textId="4A58122D" w:rsidR="00404111" w:rsidRPr="004F6CD5" w:rsidRDefault="002D3C99" w:rsidP="002D3C99">
      <w:pPr>
        <w:pStyle w:val="rdo"/>
        <w:jc w:val="left"/>
        <w:rPr>
          <w:rFonts w:ascii="Open Sans Condensed" w:hAnsi="Open Sans Condensed" w:cs="Open Sans Condensed"/>
        </w:rPr>
      </w:pPr>
      <w:r w:rsidRPr="004F6CD5">
        <w:rPr>
          <w:rFonts w:ascii="Open Sans Condensed" w:hAnsi="Open Sans Condensed" w:cs="Open Sans Condensed"/>
        </w:rPr>
        <w:t>X- wyposażenie obligatoryjne</w:t>
      </w:r>
      <w:r w:rsidR="00463CEE">
        <w:rPr>
          <w:rFonts w:ascii="Open Sans Condensed" w:hAnsi="Open Sans Condensed" w:cs="Open Sans Condensed"/>
        </w:rPr>
        <w:t xml:space="preserve">; </w:t>
      </w:r>
      <w:r w:rsidR="00404111" w:rsidRPr="004F6CD5">
        <w:rPr>
          <w:rFonts w:ascii="Open Sans Condensed" w:hAnsi="Open Sans Condensed" w:cs="Open Sans Condensed"/>
        </w:rPr>
        <w:t>D – wyposażenie opcjonalne</w:t>
      </w:r>
      <w:r w:rsidR="00463CEE">
        <w:rPr>
          <w:rFonts w:ascii="Open Sans Condensed" w:hAnsi="Open Sans Condensed" w:cs="Open Sans Condensed"/>
        </w:rPr>
        <w:t>; –</w:t>
      </w:r>
      <w:r w:rsidR="00404111" w:rsidRPr="004F6CD5">
        <w:rPr>
          <w:rFonts w:ascii="Open Sans Condensed" w:hAnsi="Open Sans Condensed" w:cs="Open Sans Condensed"/>
        </w:rPr>
        <w:t xml:space="preserve"> nie dotyczy</w:t>
      </w:r>
    </w:p>
    <w:p w14:paraId="2544EAF5" w14:textId="77777777" w:rsidR="00C629B9" w:rsidRPr="00404111" w:rsidRDefault="003109A5" w:rsidP="00C629B9">
      <w:pPr>
        <w:pStyle w:val="rdo"/>
      </w:pPr>
      <w:r w:rsidRPr="00404111">
        <w:t>Ź</w:t>
      </w:r>
      <w:r w:rsidR="00C629B9" w:rsidRPr="00404111">
        <w:t>ródło: opracowanie własne</w:t>
      </w:r>
    </w:p>
    <w:p w14:paraId="55F0C26F" w14:textId="77777777" w:rsidR="0023407C" w:rsidRDefault="00C629B9" w:rsidP="00C629B9">
      <w:r w:rsidRPr="00E30823">
        <w:t xml:space="preserve">Przy zakładanych minimalnych standardach wyposażenia przyjęto podział na </w:t>
      </w:r>
      <w:r w:rsidR="00BB09D7" w:rsidRPr="00E30823">
        <w:t>autobusy</w:t>
      </w:r>
      <w:r w:rsidRPr="00E30823">
        <w:t xml:space="preserve"> fabrycznie nowe</w:t>
      </w:r>
      <w:r w:rsidR="00523928" w:rsidRPr="00E30823">
        <w:t xml:space="preserve"> </w:t>
      </w:r>
      <w:r w:rsidR="00060DEE" w:rsidRPr="00E30823">
        <w:t>(</w:t>
      </w:r>
      <w:r w:rsidR="00523928" w:rsidRPr="00E30823">
        <w:t>wprowadzone do służby po 2023</w:t>
      </w:r>
      <w:r w:rsidR="00060DEE" w:rsidRPr="00E30823">
        <w:t xml:space="preserve"> r.)</w:t>
      </w:r>
      <w:r w:rsidRPr="00E30823">
        <w:t xml:space="preserve">, </w:t>
      </w:r>
      <w:r w:rsidR="00523928" w:rsidRPr="00E30823">
        <w:t xml:space="preserve">autobusy </w:t>
      </w:r>
      <w:r w:rsidRPr="00E30823">
        <w:t>używane wprowadzane do służby po 20</w:t>
      </w:r>
      <w:r w:rsidR="002D3C99" w:rsidRPr="00E30823">
        <w:t>2</w:t>
      </w:r>
      <w:r w:rsidR="00060DEE" w:rsidRPr="00E30823">
        <w:t>3</w:t>
      </w:r>
      <w:r w:rsidRPr="00E30823">
        <w:t xml:space="preserve"> r. oraz pozostałe</w:t>
      </w:r>
      <w:r w:rsidR="002D3C99" w:rsidRPr="00E30823">
        <w:t xml:space="preserve"> (</w:t>
      </w:r>
      <w:r w:rsidR="00060DEE" w:rsidRPr="00E30823">
        <w:t>autobusy już</w:t>
      </w:r>
      <w:r w:rsidR="002D3C99" w:rsidRPr="00E30823">
        <w:t xml:space="preserve"> posiadane na stanie)</w:t>
      </w:r>
      <w:r w:rsidRPr="00E30823">
        <w:t xml:space="preserve">. W przypadku </w:t>
      </w:r>
      <w:r w:rsidR="002D3C99" w:rsidRPr="00E30823">
        <w:t>autobusów nowych oraz</w:t>
      </w:r>
      <w:r w:rsidR="0023407C">
        <w:t> </w:t>
      </w:r>
      <w:r w:rsidR="002D3C99" w:rsidRPr="00E30823">
        <w:t>kupowanych używanych, większość wymogów wskazanych w tabeli jw. jest wymagana obligatoryjnie</w:t>
      </w:r>
      <w:r w:rsidR="00060DEE" w:rsidRPr="00E30823">
        <w:t xml:space="preserve"> (oznaczenie X)</w:t>
      </w:r>
      <w:r w:rsidR="002D3C99" w:rsidRPr="00E30823">
        <w:t>.</w:t>
      </w:r>
    </w:p>
    <w:p w14:paraId="2544EAF6" w14:textId="4B0F0AF7" w:rsidR="002D3C99" w:rsidRPr="00E30823" w:rsidRDefault="002D3C99" w:rsidP="00C629B9">
      <w:r w:rsidRPr="00E30823">
        <w:t xml:space="preserve">Wymóg opcjonalny </w:t>
      </w:r>
      <w:r w:rsidR="00A86D6E" w:rsidRPr="00E30823">
        <w:t xml:space="preserve">(oznaczenie D) </w:t>
      </w:r>
      <w:r w:rsidRPr="00E30823">
        <w:t xml:space="preserve">dla autobusu używanego </w:t>
      </w:r>
      <w:r w:rsidR="00A86D6E" w:rsidRPr="00E30823">
        <w:t>i</w:t>
      </w:r>
      <w:r w:rsidR="0023407C">
        <w:t> </w:t>
      </w:r>
      <w:r w:rsidR="00A86D6E" w:rsidRPr="00E30823">
        <w:t>już</w:t>
      </w:r>
      <w:r w:rsidR="0023407C">
        <w:t> </w:t>
      </w:r>
      <w:r w:rsidR="00A86D6E" w:rsidRPr="00E30823">
        <w:t xml:space="preserve">posiadanego, </w:t>
      </w:r>
      <w:r w:rsidRPr="00E30823">
        <w:t>dopuszcza (jeżeli</w:t>
      </w:r>
      <w:r w:rsidR="0023407C">
        <w:t> </w:t>
      </w:r>
      <w:r w:rsidRPr="00E30823">
        <w:t xml:space="preserve">w ramach </w:t>
      </w:r>
      <w:r w:rsidR="00CC0883" w:rsidRPr="00E30823">
        <w:t>zamówienia</w:t>
      </w:r>
      <w:r w:rsidRPr="00E30823">
        <w:t xml:space="preserve"> nie będzie można dostosować pojazdu do</w:t>
      </w:r>
      <w:r w:rsidR="00376669">
        <w:t> </w:t>
      </w:r>
      <w:r w:rsidRPr="00E30823">
        <w:t>wymogu oznaczonego jako opcj</w:t>
      </w:r>
      <w:r w:rsidR="00CC0883" w:rsidRPr="00E30823">
        <w:t>a</w:t>
      </w:r>
      <w:r w:rsidRPr="00E30823">
        <w:t>)</w:t>
      </w:r>
      <w:r w:rsidR="00CC0883" w:rsidRPr="00E30823">
        <w:t xml:space="preserve">, możliwość niezastosowania </w:t>
      </w:r>
      <w:r w:rsidR="006B03B9" w:rsidRPr="00E30823">
        <w:t xml:space="preserve">danego </w:t>
      </w:r>
      <w:r w:rsidR="00CC0883" w:rsidRPr="00E30823">
        <w:t>wymogu opcjonalnego.</w:t>
      </w:r>
    </w:p>
    <w:p w14:paraId="2544EAF7" w14:textId="3CD9BE1A" w:rsidR="00C629B9" w:rsidRPr="00E30823" w:rsidRDefault="00C629B9" w:rsidP="00C629B9">
      <w:r w:rsidRPr="00E30823">
        <w:t xml:space="preserve">W przypadku </w:t>
      </w:r>
      <w:r w:rsidR="00CC0883" w:rsidRPr="00E30823">
        <w:t>autobusów pozostałych</w:t>
      </w:r>
      <w:r w:rsidRPr="00E30823">
        <w:t xml:space="preserve"> należy w nich dokonać niewielkich, jednakże niezbędnych inwestycji z punktu widzenia zagwarantowania minimalnego standardu.</w:t>
      </w:r>
    </w:p>
    <w:p w14:paraId="7D96E7AF" w14:textId="77777777" w:rsidR="001350FE" w:rsidRPr="0016550D" w:rsidRDefault="001350FE" w:rsidP="0016550D">
      <w:pPr>
        <w:rPr>
          <w:rFonts w:eastAsia="Times New Roman" w:cs="Times New Roman"/>
          <w:szCs w:val="20"/>
        </w:rPr>
      </w:pPr>
      <w:bookmarkStart w:id="252" w:name="_Toc482709976"/>
      <w:bookmarkStart w:id="253" w:name="_Toc367798471"/>
      <w:bookmarkStart w:id="254" w:name="_Toc16681075"/>
      <w:bookmarkStart w:id="255" w:name="_Toc17303754"/>
      <w:bookmarkStart w:id="256" w:name="_Toc17303852"/>
      <w:bookmarkStart w:id="257" w:name="_Toc17720048"/>
      <w:bookmarkStart w:id="258" w:name="_Toc21518165"/>
      <w:r>
        <w:br w:type="page"/>
      </w:r>
    </w:p>
    <w:p w14:paraId="2544EAF8" w14:textId="6F0067B1" w:rsidR="00C629B9" w:rsidRPr="008E1B7C" w:rsidRDefault="00000000" w:rsidP="008B5CB1">
      <w:pPr>
        <w:pStyle w:val="Nagwek2"/>
        <w:spacing w:before="120" w:after="120"/>
        <w:rPr>
          <w:rFonts w:eastAsia="Calibri"/>
        </w:rPr>
      </w:pPr>
      <w:bookmarkStart w:id="259" w:name="_Toc164939533"/>
      <w:r>
        <w:rPr>
          <w:rFonts w:eastAsia="Calibri"/>
          <w:lang w:eastAsia="pl-PL"/>
        </w:rPr>
        <w:lastRenderedPageBreak/>
        <w:pict w14:anchorId="2544EE45">
          <v:shape id="Pole tekstowe 24" o:spid="_x0000_s2051" type="#_x0000_t202" style="position:absolute;left:0;text-align:left;margin-left:1153.5pt;margin-top:871.35pt;width:102.65pt;height:44.75pt;z-index:2516582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" stroked="f">
            <v:textbox>
              <w:txbxContent>
                <w:p w14:paraId="2544EF80" w14:textId="77777777" w:rsidR="00F25E38" w:rsidRPr="0053496E" w:rsidRDefault="00F25E38" w:rsidP="005D0BE6">
                  <w:r w:rsidRPr="0053496E">
                    <w:t>SKALA</w:t>
                  </w:r>
                </w:p>
                <w:p w14:paraId="2544EF81" w14:textId="77777777" w:rsidR="00F25E38" w:rsidRPr="0053496E" w:rsidRDefault="00F25E38" w:rsidP="005D0BE6">
                  <w:r w:rsidRPr="0053496E">
                    <w:t>1:50000</w:t>
                  </w:r>
                </w:p>
              </w:txbxContent>
            </v:textbox>
          </v:shape>
        </w:pict>
      </w:r>
      <w:bookmarkStart w:id="260" w:name="_Toc360017838"/>
      <w:r w:rsidR="00C629B9" w:rsidRPr="008E1B7C">
        <w:t>Dostępność transportu publicznego dla osób niepełnosprawnych</w:t>
      </w:r>
      <w:bookmarkEnd w:id="252"/>
      <w:bookmarkEnd w:id="253"/>
      <w:bookmarkEnd w:id="254"/>
      <w:bookmarkEnd w:id="255"/>
      <w:bookmarkEnd w:id="256"/>
      <w:bookmarkEnd w:id="257"/>
      <w:bookmarkEnd w:id="258"/>
      <w:bookmarkEnd w:id="259"/>
      <w:bookmarkEnd w:id="260"/>
    </w:p>
    <w:p w14:paraId="2544EAFA" w14:textId="00657004" w:rsidR="00C629B9" w:rsidRPr="008E1B7C" w:rsidRDefault="00A31DF3" w:rsidP="00C629B9">
      <w:r w:rsidRPr="008E1B7C">
        <w:t xml:space="preserve">Zarówno w Stalowej Woli, jak i </w:t>
      </w:r>
      <w:r w:rsidR="00D00965" w:rsidRPr="008E1B7C">
        <w:t>okolicznych gminach</w:t>
      </w:r>
      <w:r w:rsidR="00422B5C" w:rsidRPr="008E1B7C">
        <w:t>,</w:t>
      </w:r>
      <w:r w:rsidR="00D00965" w:rsidRPr="008E1B7C">
        <w:t xml:space="preserve"> </w:t>
      </w:r>
      <w:r w:rsidR="00C629B9" w:rsidRPr="008E1B7C">
        <w:t>postępuje proces starzenia się populacji, a</w:t>
      </w:r>
      <w:r w:rsidR="00376669">
        <w:t> </w:t>
      </w:r>
      <w:r w:rsidR="00C629B9" w:rsidRPr="008E1B7C">
        <w:t>przez to zwiększanie się liczebności pasażerów mających problem ze sprawnym poruszaniem się</w:t>
      </w:r>
      <w:r w:rsidR="00D21A15" w:rsidRPr="008E1B7C">
        <w:t xml:space="preserve"> i samodzielną mobilnością</w:t>
      </w:r>
      <w:r w:rsidR="00C629B9" w:rsidRPr="008E1B7C">
        <w:t xml:space="preserve">. </w:t>
      </w:r>
      <w:r w:rsidR="00D02682" w:rsidRPr="008E1B7C">
        <w:t>Ponadto wyniki przeprowadzonego w 20</w:t>
      </w:r>
      <w:r w:rsidR="00422B5C" w:rsidRPr="008E1B7C">
        <w:t>21</w:t>
      </w:r>
      <w:r w:rsidR="00D02682" w:rsidRPr="008E1B7C">
        <w:t xml:space="preserve"> r. </w:t>
      </w:r>
      <w:r w:rsidR="00D02682" w:rsidRPr="008E1B7C">
        <w:rPr>
          <w:i/>
          <w:iCs/>
        </w:rPr>
        <w:t>Narodowego Spisu Powszechnego</w:t>
      </w:r>
      <w:r w:rsidR="00422B5C" w:rsidRPr="008E1B7C">
        <w:t xml:space="preserve"> wskazały, że już aż </w:t>
      </w:r>
      <w:r w:rsidR="008356C5" w:rsidRPr="008E1B7C">
        <w:t>16</w:t>
      </w:r>
      <w:r w:rsidR="009716C2" w:rsidRPr="008E1B7C">
        <w:t>,</w:t>
      </w:r>
      <w:r w:rsidR="008356C5" w:rsidRPr="008E1B7C">
        <w:t>1</w:t>
      </w:r>
      <w:r w:rsidR="009716C2" w:rsidRPr="008E1B7C">
        <w:t xml:space="preserve">% mieszkańców powiatu </w:t>
      </w:r>
      <w:r w:rsidR="008356C5" w:rsidRPr="008E1B7C">
        <w:t>stalowowolskiego</w:t>
      </w:r>
      <w:r w:rsidR="009716C2" w:rsidRPr="008E1B7C">
        <w:t xml:space="preserve"> stanowią osoby niepełnosprawne.</w:t>
      </w:r>
      <w:r w:rsidR="008356C5" w:rsidRPr="008E1B7C">
        <w:t xml:space="preserve"> W </w:t>
      </w:r>
      <w:r w:rsidR="005F1458" w:rsidRPr="008E1B7C">
        <w:t>porównaniu</w:t>
      </w:r>
      <w:r w:rsidR="008356C5" w:rsidRPr="008E1B7C">
        <w:t xml:space="preserve"> z danymi za rok 2011, ich liczba </w:t>
      </w:r>
      <w:r w:rsidR="005F1458" w:rsidRPr="008E1B7C">
        <w:t>zwiększyła</w:t>
      </w:r>
      <w:r w:rsidR="008356C5" w:rsidRPr="008E1B7C">
        <w:t xml:space="preserve"> się aż o 23,6%</w:t>
      </w:r>
      <w:r w:rsidR="008E1B7C" w:rsidRPr="008E1B7C">
        <w:t>, w</w:t>
      </w:r>
      <w:r w:rsidR="00376669">
        <w:t> </w:t>
      </w:r>
      <w:r w:rsidR="00C629B9" w:rsidRPr="008E1B7C">
        <w:t xml:space="preserve">związku z </w:t>
      </w:r>
      <w:r w:rsidR="008E1B7C" w:rsidRPr="008E1B7C">
        <w:t>czym</w:t>
      </w:r>
      <w:r w:rsidR="00C629B9" w:rsidRPr="008E1B7C">
        <w:t xml:space="preserve"> coraz większego znaczenia nabierają działania zmierzające w kierunku ułatwiania </w:t>
      </w:r>
      <w:r w:rsidR="009D0378" w:rsidRPr="008E1B7C">
        <w:t xml:space="preserve">podróżowania komunikacją miejską </w:t>
      </w:r>
      <w:r w:rsidR="00C629B9" w:rsidRPr="008E1B7C">
        <w:t xml:space="preserve">osobom o ograniczonej mobilności </w:t>
      </w:r>
      <w:r w:rsidR="00941E44" w:rsidRPr="008E1B7C">
        <w:t xml:space="preserve">– </w:t>
      </w:r>
      <w:r w:rsidR="00D02682" w:rsidRPr="008E1B7C">
        <w:t>osobom z</w:t>
      </w:r>
      <w:r w:rsidR="00376669">
        <w:t> </w:t>
      </w:r>
      <w:r w:rsidR="00D02682" w:rsidRPr="008E1B7C">
        <w:t>niepełnosprawnościami</w:t>
      </w:r>
      <w:r w:rsidR="00D21A15" w:rsidRPr="008E1B7C">
        <w:t xml:space="preserve"> oraz </w:t>
      </w:r>
      <w:r w:rsidR="00C629B9" w:rsidRPr="008E1B7C">
        <w:t xml:space="preserve">małym dzieciom, </w:t>
      </w:r>
      <w:r w:rsidR="00777813" w:rsidRPr="008E1B7C">
        <w:t xml:space="preserve">opiekunom z wózkami dziecięcymi, </w:t>
      </w:r>
      <w:r w:rsidR="00C629B9" w:rsidRPr="008E1B7C">
        <w:t>osobom w</w:t>
      </w:r>
      <w:r w:rsidR="00376669">
        <w:t> </w:t>
      </w:r>
      <w:r w:rsidR="00C629B9" w:rsidRPr="008E1B7C">
        <w:t>podeszłym wieku</w:t>
      </w:r>
      <w:r w:rsidR="009D0378" w:rsidRPr="008E1B7C">
        <w:t>.</w:t>
      </w:r>
    </w:p>
    <w:p w14:paraId="2B61457F" w14:textId="4ABF3387" w:rsidR="00437EF8" w:rsidRPr="00D3122E" w:rsidRDefault="00437EF8" w:rsidP="00437EF8">
      <w:pPr>
        <w:pStyle w:val="StalowaWola"/>
        <w:rPr>
          <w:rFonts w:ascii="Open Sans" w:hAnsi="Open Sans" w:cs="Open Sans"/>
          <w:szCs w:val="20"/>
        </w:rPr>
      </w:pPr>
      <w:r w:rsidRPr="00D3122E">
        <w:rPr>
          <w:rFonts w:ascii="Open Sans" w:hAnsi="Open Sans" w:cs="Open Sans"/>
          <w:szCs w:val="20"/>
        </w:rPr>
        <w:t>Ustawowe zadanie organizacji publicznego transportu zbiorowego stawiane przed Gminą Stalowa Wola obejmuje także obowiązek zapewnienia osobom o</w:t>
      </w:r>
      <w:r w:rsidR="008E1B7C">
        <w:rPr>
          <w:rFonts w:ascii="Open Sans" w:hAnsi="Open Sans" w:cs="Open Sans"/>
          <w:szCs w:val="20"/>
        </w:rPr>
        <w:t xml:space="preserve"> </w:t>
      </w:r>
      <w:r w:rsidRPr="00D3122E">
        <w:rPr>
          <w:rFonts w:ascii="Open Sans" w:hAnsi="Open Sans" w:cs="Open Sans"/>
          <w:szCs w:val="20"/>
        </w:rPr>
        <w:t>ograniczonych możliwościach poruszania się korzystania z usług komunikacji publicznej. Rozciąga się to nie tylko na osoby niepełnosprawne, ale także na osoby starsze, mające problem ze swobodnym przemieszczaniem się, jak i rodziców z wózkami dziecięcymi. Zapewnienie takiego komfortu dotyczy wyposażenia przystanków komunikacyjnych, taboru autobusowego i dostępu do informacji pasażerskiej.</w:t>
      </w:r>
    </w:p>
    <w:p w14:paraId="2544EAFB" w14:textId="23752954" w:rsidR="00C629B9" w:rsidRPr="008E1B7C" w:rsidRDefault="00C629B9" w:rsidP="00E059D6">
      <w:pPr>
        <w:pStyle w:val="Nagwek3"/>
        <w:rPr>
          <w:rFonts w:eastAsia="Calibri"/>
        </w:rPr>
      </w:pPr>
      <w:bookmarkStart w:id="261" w:name="_Toc360017839"/>
      <w:bookmarkStart w:id="262" w:name="_Toc482709977"/>
      <w:bookmarkStart w:id="263" w:name="_Toc367798472"/>
      <w:bookmarkStart w:id="264" w:name="_Ref15638764"/>
      <w:bookmarkStart w:id="265" w:name="_Toc16681076"/>
      <w:bookmarkStart w:id="266" w:name="_Ref17300912"/>
      <w:bookmarkStart w:id="267" w:name="_Toc17303755"/>
      <w:bookmarkStart w:id="268" w:name="_Toc17303853"/>
      <w:bookmarkStart w:id="269" w:name="_Toc17720049"/>
      <w:bookmarkStart w:id="270" w:name="_Toc21518166"/>
      <w:bookmarkStart w:id="271" w:name="_Ref69383622"/>
      <w:bookmarkStart w:id="272" w:name="_Toc164939534"/>
      <w:r w:rsidRPr="008E1B7C">
        <w:t>Dostosowanie taboru dla osób niepełnosprawnyc</w:t>
      </w:r>
      <w:r w:rsidRPr="008E1B7C">
        <w:rPr>
          <w:rFonts w:eastAsia="Calibri"/>
        </w:rPr>
        <w:t>h</w:t>
      </w:r>
      <w:bookmarkEnd w:id="261"/>
      <w:bookmarkEnd w:id="262"/>
      <w:bookmarkEnd w:id="263"/>
      <w:bookmarkEnd w:id="264"/>
      <w:bookmarkEnd w:id="265"/>
      <w:bookmarkEnd w:id="266"/>
      <w:bookmarkEnd w:id="267"/>
      <w:bookmarkEnd w:id="268"/>
      <w:bookmarkEnd w:id="269"/>
      <w:bookmarkEnd w:id="270"/>
      <w:bookmarkEnd w:id="271"/>
      <w:bookmarkEnd w:id="272"/>
    </w:p>
    <w:p w14:paraId="474825BD" w14:textId="2497B7E4" w:rsidR="000512E4" w:rsidRPr="00747537" w:rsidRDefault="000512E4" w:rsidP="009D20F3">
      <w:pPr>
        <w:rPr>
          <w:rFonts w:cs="Open Sans"/>
          <w:szCs w:val="20"/>
        </w:rPr>
      </w:pPr>
      <w:r w:rsidRPr="00747537">
        <w:t xml:space="preserve">Konstrukcja </w:t>
      </w:r>
      <w:r w:rsidRPr="00747537">
        <w:rPr>
          <w:rFonts w:cs="Open Sans"/>
          <w:szCs w:val="20"/>
        </w:rPr>
        <w:t xml:space="preserve">nowych autobusów powinna ułatwiać podróżowanie wszystkim, w tym szczególnie osobom ze szczególnymi potrzebami, dlatego </w:t>
      </w:r>
      <w:r w:rsidR="00F3191C">
        <w:rPr>
          <w:rFonts w:cs="Open Sans"/>
          <w:szCs w:val="20"/>
        </w:rPr>
        <w:t>też wymagane</w:t>
      </w:r>
      <w:r w:rsidRPr="00747537">
        <w:rPr>
          <w:rFonts w:cs="Open Sans"/>
          <w:szCs w:val="20"/>
        </w:rPr>
        <w:t xml:space="preserve"> są autobusy wyposażone w: </w:t>
      </w:r>
    </w:p>
    <w:p w14:paraId="35DCAE0F" w14:textId="77777777" w:rsidR="000512E4" w:rsidRPr="00747537" w:rsidRDefault="000512E4" w:rsidP="008E1B7C">
      <w:pPr>
        <w:pStyle w:val="punktorpeny"/>
        <w:rPr>
          <w:rFonts w:cs="Open Sans"/>
        </w:rPr>
      </w:pPr>
      <w:r w:rsidRPr="00747537">
        <w:t>niską podłogę na całej długości autobusu (LF) bez skosów i stopni,</w:t>
      </w:r>
    </w:p>
    <w:p w14:paraId="6E0E4C97" w14:textId="77777777" w:rsidR="000512E4" w:rsidRPr="00747537" w:rsidRDefault="000512E4" w:rsidP="008E1B7C">
      <w:pPr>
        <w:pStyle w:val="punktorpeny"/>
        <w:rPr>
          <w:rFonts w:cs="Open Sans"/>
        </w:rPr>
      </w:pPr>
      <w:r w:rsidRPr="00747537">
        <w:t>niską podłogę w części autobusu (LE), co najmniej w jednych drzwiach, z podświetleniem progu wewnątrz przy zmianie wysokości podłogi,</w:t>
      </w:r>
    </w:p>
    <w:p w14:paraId="359D2036" w14:textId="77777777" w:rsidR="000512E4" w:rsidRPr="00747537" w:rsidRDefault="000512E4" w:rsidP="008E1B7C">
      <w:pPr>
        <w:pStyle w:val="punktorpeny"/>
        <w:rPr>
          <w:rFonts w:cs="Open Sans"/>
        </w:rPr>
      </w:pPr>
      <w:r w:rsidRPr="00747537">
        <w:t>szerokie drzwi (co najmniej jedne w autobusach MINI i MIDI) umożlwiające swobodną wymianę pasażerską oraz wjazd i wyjazd wózka inwalidzkiego i wózka dziecięcego,</w:t>
      </w:r>
    </w:p>
    <w:p w14:paraId="67E98C0F" w14:textId="77777777" w:rsidR="000512E4" w:rsidRPr="00747537" w:rsidRDefault="000512E4" w:rsidP="008E1B7C">
      <w:pPr>
        <w:pStyle w:val="punktorpeny"/>
        <w:rPr>
          <w:rFonts w:cs="Open Sans"/>
        </w:rPr>
      </w:pPr>
      <w:r w:rsidRPr="00747537">
        <w:t>rampę umożliwiającą wjazd i wyjazd wózków inwalidzkich i dziecięcych;</w:t>
      </w:r>
    </w:p>
    <w:p w14:paraId="05AF107E" w14:textId="77777777" w:rsidR="000512E4" w:rsidRPr="00747537" w:rsidRDefault="000512E4" w:rsidP="008E1B7C">
      <w:pPr>
        <w:pStyle w:val="punktorpeny"/>
        <w:rPr>
          <w:rFonts w:cs="Open Sans"/>
        </w:rPr>
      </w:pPr>
      <w:r w:rsidRPr="00747537">
        <w:t>wydzielone wewnątrz autobusu miejsce dla wózka inwalidzkiego i wózka dziecięcego,</w:t>
      </w:r>
    </w:p>
    <w:p w14:paraId="28185A9C" w14:textId="77777777" w:rsidR="000512E4" w:rsidRPr="00747537" w:rsidRDefault="000512E4" w:rsidP="008E1B7C">
      <w:pPr>
        <w:pStyle w:val="punktorpeny"/>
        <w:rPr>
          <w:rFonts w:cs="Open Sans"/>
        </w:rPr>
      </w:pPr>
      <w:r w:rsidRPr="00747537">
        <w:t>wyraźne oznakowanie miejsc siedzących przeznaczonych dla osób o ograniczonej mobilności ruchowej,</w:t>
      </w:r>
    </w:p>
    <w:p w14:paraId="4958EC49" w14:textId="77777777" w:rsidR="000512E4" w:rsidRPr="004D1CAA" w:rsidRDefault="000512E4" w:rsidP="008E1B7C">
      <w:pPr>
        <w:pStyle w:val="punktorpeny"/>
        <w:rPr>
          <w:rFonts w:cs="Open Sans"/>
        </w:rPr>
      </w:pPr>
      <w:r w:rsidRPr="00747537">
        <w:t xml:space="preserve">miejsca siedzące dedykowane osobom </w:t>
      </w:r>
      <w:r w:rsidRPr="004D1CAA">
        <w:rPr>
          <w:rFonts w:cs="Open Sans"/>
        </w:rPr>
        <w:t>z małymi dziećmi oraz dla kobiet w ciąży,</w:t>
      </w:r>
    </w:p>
    <w:p w14:paraId="736D8FA6" w14:textId="77777777" w:rsidR="000512E4" w:rsidRPr="004D1CAA" w:rsidRDefault="000512E4" w:rsidP="008E1B7C">
      <w:pPr>
        <w:pStyle w:val="punktorpeny"/>
        <w:rPr>
          <w:rFonts w:cs="Open Sans"/>
        </w:rPr>
      </w:pPr>
      <w:r w:rsidRPr="004D1CAA">
        <w:t>przejrzysty i czytelny system informacji dźwiękowej i wizualnej wewnątrz autobusu</w:t>
      </w:r>
      <w:r>
        <w:rPr>
          <w:rFonts w:cs="Open Sans"/>
        </w:rPr>
        <w:t>,</w:t>
      </w:r>
    </w:p>
    <w:p w14:paraId="4D2CB90F" w14:textId="77777777" w:rsidR="000512E4" w:rsidRPr="004D1CAA" w:rsidRDefault="000512E4" w:rsidP="008E1B7C">
      <w:pPr>
        <w:pStyle w:val="punktorpeny"/>
        <w:rPr>
          <w:rFonts w:cs="Open Sans"/>
        </w:rPr>
      </w:pPr>
      <w:r w:rsidRPr="004D1CAA">
        <w:t>uchwyty i poręcze zapobiegające upadkom</w:t>
      </w:r>
      <w:r>
        <w:rPr>
          <w:rFonts w:cs="Open Sans"/>
        </w:rPr>
        <w:t>,</w:t>
      </w:r>
    </w:p>
    <w:p w14:paraId="47C441B3" w14:textId="77777777" w:rsidR="000512E4" w:rsidRPr="004D1CAA" w:rsidRDefault="000512E4" w:rsidP="008E1B7C">
      <w:pPr>
        <w:pStyle w:val="punktorpeny"/>
        <w:rPr>
          <w:rFonts w:cs="Open Sans"/>
        </w:rPr>
      </w:pPr>
      <w:r w:rsidRPr="004D1CAA">
        <w:t>klimatyzację przestrzeni pasażerskiej.</w:t>
      </w:r>
    </w:p>
    <w:p w14:paraId="19C32959" w14:textId="64050147" w:rsidR="000512E4" w:rsidRPr="004D1CAA" w:rsidRDefault="000512E4" w:rsidP="000512E4">
      <w:pPr>
        <w:pStyle w:val="StalowaWola"/>
        <w:rPr>
          <w:rFonts w:ascii="Open Sans" w:hAnsi="Open Sans" w:cs="Open Sans"/>
          <w:szCs w:val="20"/>
        </w:rPr>
      </w:pPr>
      <w:r w:rsidRPr="004D1CAA">
        <w:rPr>
          <w:rFonts w:ascii="Open Sans" w:hAnsi="Open Sans" w:cs="Open Sans"/>
          <w:szCs w:val="20"/>
        </w:rPr>
        <w:t>Z perspektywy osób niepełnosprawnych i o ograniczonej zdolności poznawczo-sensorycznej istotny jest także sprawny System Informacji Pasażerskiej, aby podróż na każdym etapie była</w:t>
      </w:r>
      <w:r w:rsidR="0023407C">
        <w:rPr>
          <w:rFonts w:ascii="Open Sans" w:hAnsi="Open Sans" w:cs="Open Sans"/>
          <w:szCs w:val="20"/>
        </w:rPr>
        <w:t> </w:t>
      </w:r>
      <w:r w:rsidRPr="004D1CAA">
        <w:rPr>
          <w:rFonts w:ascii="Open Sans" w:hAnsi="Open Sans" w:cs="Open Sans"/>
          <w:szCs w:val="20"/>
        </w:rPr>
        <w:t xml:space="preserve">odpowiednio wspierana. Na system ten składają się: </w:t>
      </w:r>
    </w:p>
    <w:p w14:paraId="6F15F0FA" w14:textId="2B574B80" w:rsidR="000512E4" w:rsidRPr="004D1CAA" w:rsidRDefault="000512E4" w:rsidP="00F72F10">
      <w:pPr>
        <w:pStyle w:val="punktorpeny"/>
      </w:pPr>
      <w:r w:rsidRPr="004D1CAA">
        <w:t>informacje dźwiękowe umożliwiające pasażerom z dysfunkcjami identyfikację pojazdu i</w:t>
      </w:r>
      <w:r w:rsidR="00376669">
        <w:t> </w:t>
      </w:r>
      <w:r w:rsidRPr="004D1CAA">
        <w:t>kierunku jego jazdy (zapowiedzi zewnętrzne, tablice przystankowe z głosowym systemem zapowiadania odjazdów),</w:t>
      </w:r>
    </w:p>
    <w:p w14:paraId="37CAA91F" w14:textId="56F9D8D4" w:rsidR="000512E4" w:rsidRPr="004D1CAA" w:rsidRDefault="000512E4" w:rsidP="00F72F10">
      <w:pPr>
        <w:pStyle w:val="punktorpeny"/>
      </w:pPr>
      <w:r w:rsidRPr="004D1CAA">
        <w:lastRenderedPageBreak/>
        <w:t>informacje dźwiękowe informujące o zamykaniu drzwi, następnym przystanku na trasie podróży, przystanku, na którym aktualnie znajduje się pojazd (zapowiedzi przystankowe wewnątrz pojazdów, komunikaty głosowe)</w:t>
      </w:r>
    </w:p>
    <w:p w14:paraId="74C6DF4D" w14:textId="77777777" w:rsidR="000512E4" w:rsidRPr="004D1CAA" w:rsidRDefault="000512E4" w:rsidP="00F72F10">
      <w:pPr>
        <w:pStyle w:val="punktorpeny"/>
      </w:pPr>
      <w:r w:rsidRPr="004D1CAA">
        <w:t>informacje wizualne ułatwiające podróżowanie osobom niedowidzącym i niedosłyszącym (wyraźnie oznakowane szyldy, mapy, ścieżki dotykowe).</w:t>
      </w:r>
    </w:p>
    <w:p w14:paraId="2544EAFC" w14:textId="20FBDE26" w:rsidR="008003C7" w:rsidRPr="00537CFB" w:rsidRDefault="00C629B9" w:rsidP="00C629B9">
      <w:r w:rsidRPr="00537CFB">
        <w:t xml:space="preserve">Obecnie w komunikacji miejskiej w </w:t>
      </w:r>
      <w:r w:rsidR="00F72F10" w:rsidRPr="00537CFB">
        <w:t>Stalowej Woli</w:t>
      </w:r>
      <w:r w:rsidRPr="00537CFB">
        <w:t xml:space="preserve"> wszystkie </w:t>
      </w:r>
      <w:r w:rsidR="000503D9" w:rsidRPr="00537CFB">
        <w:t>autobusy</w:t>
      </w:r>
      <w:r w:rsidRPr="00537CFB">
        <w:t xml:space="preserve"> są dostosowane do</w:t>
      </w:r>
      <w:r w:rsidR="00376669">
        <w:t> </w:t>
      </w:r>
      <w:r w:rsidRPr="00537CFB">
        <w:t xml:space="preserve">przewozu osób niepełnosprawnych – </w:t>
      </w:r>
      <w:r w:rsidR="000503D9" w:rsidRPr="00537CFB">
        <w:t xml:space="preserve">posiadają niską podłogę na całej długości </w:t>
      </w:r>
      <w:r w:rsidR="009E4DB1" w:rsidRPr="00537CFB">
        <w:t>(</w:t>
      </w:r>
      <w:r w:rsidR="005B6606" w:rsidRPr="00537CFB">
        <w:t xml:space="preserve">LF - </w:t>
      </w:r>
      <w:r w:rsidR="002F6F58" w:rsidRPr="00537CFB">
        <w:t>7</w:t>
      </w:r>
      <w:r w:rsidR="005B6606" w:rsidRPr="00537CFB">
        <w:t>6</w:t>
      </w:r>
      <w:r w:rsidR="009E4DB1" w:rsidRPr="00537CFB">
        <w:t>%</w:t>
      </w:r>
      <w:r w:rsidR="005B6606" w:rsidRPr="00537CFB">
        <w:t xml:space="preserve"> taboru</w:t>
      </w:r>
      <w:r w:rsidR="009E4DB1" w:rsidRPr="00537CFB">
        <w:t xml:space="preserve">) </w:t>
      </w:r>
      <w:r w:rsidR="000503D9" w:rsidRPr="00537CFB">
        <w:t xml:space="preserve">lub </w:t>
      </w:r>
      <w:r w:rsidR="009803B8" w:rsidRPr="00537CFB">
        <w:t>w części autobusu, np. w</w:t>
      </w:r>
      <w:r w:rsidR="000503D9" w:rsidRPr="00537CFB">
        <w:t xml:space="preserve"> I i II drzwiach</w:t>
      </w:r>
      <w:r w:rsidR="009E4DB1" w:rsidRPr="00537CFB">
        <w:t xml:space="preserve"> (</w:t>
      </w:r>
      <w:r w:rsidR="009803B8" w:rsidRPr="00537CFB">
        <w:t xml:space="preserve">LE - </w:t>
      </w:r>
      <w:r w:rsidR="00537CFB" w:rsidRPr="00537CFB">
        <w:t>24</w:t>
      </w:r>
      <w:r w:rsidR="009E4DB1" w:rsidRPr="00537CFB">
        <w:t>%</w:t>
      </w:r>
      <w:r w:rsidR="00537CFB" w:rsidRPr="00537CFB">
        <w:t xml:space="preserve"> taboru</w:t>
      </w:r>
      <w:r w:rsidR="009E4DB1" w:rsidRPr="00537CFB">
        <w:t>)</w:t>
      </w:r>
      <w:r w:rsidRPr="00537CFB">
        <w:t>.</w:t>
      </w:r>
    </w:p>
    <w:tbl>
      <w:tblPr>
        <w:tblStyle w:val="Tabela-Siatka"/>
        <w:tblW w:w="0" w:type="auto"/>
        <w:tblLook w:val="04A0" w:firstRow="1" w:lastRow="0" w:firstColumn="1" w:lastColumn="0" w:noHBand="0" w:noVBand="1"/>
      </w:tblPr>
      <w:tblGrid>
        <w:gridCol w:w="6181"/>
        <w:gridCol w:w="3106"/>
      </w:tblGrid>
      <w:tr w:rsidR="00880FD6" w14:paraId="26E0758A" w14:textId="77777777" w:rsidTr="00FD3216">
        <w:tc>
          <w:tcPr>
            <w:tcW w:w="6181" w:type="dxa"/>
          </w:tcPr>
          <w:p w14:paraId="13F0DC8F" w14:textId="271CFE05" w:rsidR="00C41A37" w:rsidRDefault="000B6B4E" w:rsidP="008003C7">
            <w:pPr>
              <w:jc w:val="center"/>
              <w:rPr>
                <w:noProof/>
                <w:highlight w:val="yellow"/>
              </w:rPr>
            </w:pPr>
            <w:r>
              <w:rPr>
                <w:noProof/>
              </w:rPr>
              <w:drawing>
                <wp:inline distT="0" distB="0" distL="0" distR="0" wp14:anchorId="5021D0C1" wp14:editId="7FFD363E">
                  <wp:extent cx="3842356" cy="2860158"/>
                  <wp:effectExtent l="0" t="0" r="0" b="0"/>
                  <wp:docPr id="192189400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4">
                            <a:extLst>
                              <a:ext uri="{28A0092B-C50C-407E-A947-70E740481C1C}">
                                <a14:useLocalDpi xmlns:a14="http://schemas.microsoft.com/office/drawing/2010/main" val="0"/>
                              </a:ext>
                            </a:extLst>
                          </a:blip>
                          <a:srcRect t="29028" r="7034" b="31984"/>
                          <a:stretch/>
                        </pic:blipFill>
                        <pic:spPr bwMode="auto">
                          <a:xfrm>
                            <a:off x="0" y="0"/>
                            <a:ext cx="3857263" cy="287125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06" w:type="dxa"/>
          </w:tcPr>
          <w:p w14:paraId="1A4A13A6" w14:textId="7A8A3B37" w:rsidR="00C41A37" w:rsidRPr="00FD3216" w:rsidRDefault="00C41A37" w:rsidP="00FD3216">
            <w:pPr>
              <w:keepNext/>
              <w:jc w:val="center"/>
            </w:pPr>
            <w:r>
              <w:rPr>
                <w:noProof/>
              </w:rPr>
              <w:drawing>
                <wp:inline distT="0" distB="0" distL="0" distR="0" wp14:anchorId="731067C0" wp14:editId="6CCC88E8">
                  <wp:extent cx="1861242" cy="2860040"/>
                  <wp:effectExtent l="0" t="0" r="0" b="0"/>
                  <wp:docPr id="731269024" name="Obraz 1" descr="Obraz zawierający tekst, autobus, ziemia, w pomieszczeni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269024" name="Obraz 1" descr="Obraz zawierający tekst, autobus, ziemia, w pomieszczeniu&#10;&#10;Opis wygenerowany automatycznie"/>
                          <pic:cNvPicPr>
                            <a:picLocks noChangeAspect="1" noChangeArrowheads="1"/>
                          </pic:cNvPicPr>
                        </pic:nvPicPr>
                        <pic:blipFill rotWithShape="1">
                          <a:blip r:embed="rId115">
                            <a:extLst>
                              <a:ext uri="{28A0092B-C50C-407E-A947-70E740481C1C}">
                                <a14:useLocalDpi xmlns:a14="http://schemas.microsoft.com/office/drawing/2010/main" val="0"/>
                              </a:ext>
                            </a:extLst>
                          </a:blip>
                          <a:srcRect b="13424"/>
                          <a:stretch/>
                        </pic:blipFill>
                        <pic:spPr bwMode="auto">
                          <a:xfrm>
                            <a:off x="0" y="0"/>
                            <a:ext cx="1871266" cy="2875444"/>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272A82F" w14:textId="162CC07A" w:rsidR="00FD3216" w:rsidRDefault="00FD3216" w:rsidP="00FD3216">
      <w:pPr>
        <w:pStyle w:val="rysunek-podpis"/>
      </w:pPr>
      <w:bookmarkStart w:id="273" w:name="_Toc164939389"/>
      <w:bookmarkStart w:id="274" w:name="_Toc21518248"/>
      <w:bookmarkStart w:id="275" w:name="_Toc67041438"/>
      <w:bookmarkStart w:id="276" w:name="_Toc109397088"/>
      <w:r>
        <w:t xml:space="preserve">Rys. </w:t>
      </w:r>
      <w:r w:rsidR="00A76619">
        <w:fldChar w:fldCharType="begin"/>
      </w:r>
      <w:r w:rsidR="00A76619">
        <w:instrText xml:space="preserve"> STYLEREF 1 \s </w:instrText>
      </w:r>
      <w:r w:rsidR="00A76619">
        <w:fldChar w:fldCharType="separate"/>
      </w:r>
      <w:r w:rsidR="00245637">
        <w:rPr>
          <w:noProof/>
        </w:rPr>
        <w:t>9</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2</w:t>
      </w:r>
      <w:r w:rsidR="00A76619">
        <w:fldChar w:fldCharType="end"/>
      </w:r>
      <w:r>
        <w:t xml:space="preserve"> </w:t>
      </w:r>
      <w:r w:rsidRPr="000B6B4E">
        <w:t>W pełni niskopodłogowy autobus elektryczny typu MAXI oraz miejsce dla wózka inwalidzkiego lub dziecięcego wewnątrz autobusu</w:t>
      </w:r>
      <w:bookmarkEnd w:id="273"/>
    </w:p>
    <w:bookmarkEnd w:id="274"/>
    <w:bookmarkEnd w:id="275"/>
    <w:bookmarkEnd w:id="276"/>
    <w:p w14:paraId="2544EAFF" w14:textId="5CB0E885" w:rsidR="008003C7" w:rsidRPr="00051607" w:rsidRDefault="008003C7" w:rsidP="008003C7">
      <w:pPr>
        <w:pStyle w:val="rdo"/>
        <w:spacing w:after="0"/>
        <w:rPr>
          <w:rFonts w:eastAsia="Calibri"/>
        </w:rPr>
      </w:pPr>
      <w:r w:rsidRPr="00051607">
        <w:t xml:space="preserve">Źródło: </w:t>
      </w:r>
      <w:r w:rsidR="00674F30">
        <w:t>m</w:t>
      </w:r>
      <w:r w:rsidR="002C4A18">
        <w:t>ateriały</w:t>
      </w:r>
      <w:r w:rsidRPr="00051607">
        <w:t xml:space="preserve"> własne </w:t>
      </w:r>
    </w:p>
    <w:p w14:paraId="2544EB00" w14:textId="0300CA74" w:rsidR="00C629B9" w:rsidRPr="00051607" w:rsidRDefault="00C629B9" w:rsidP="00C629B9">
      <w:r w:rsidRPr="00051607">
        <w:t xml:space="preserve">Oprócz </w:t>
      </w:r>
      <w:r w:rsidR="00502CB8" w:rsidRPr="00051607">
        <w:t>eksploatacji autobusów</w:t>
      </w:r>
      <w:r w:rsidRPr="00051607">
        <w:t xml:space="preserve"> z </w:t>
      </w:r>
      <w:r w:rsidR="00B31315" w:rsidRPr="00051607">
        <w:t>niską podłogą</w:t>
      </w:r>
      <w:r w:rsidRPr="00051607">
        <w:t xml:space="preserve">, zaleca się stosować także inne usprawnienia ułatwiające </w:t>
      </w:r>
      <w:r w:rsidR="00B31315" w:rsidRPr="00051607">
        <w:t xml:space="preserve">osobom </w:t>
      </w:r>
      <w:r w:rsidR="007C0766" w:rsidRPr="00051607">
        <w:t xml:space="preserve">ze szczególnymi </w:t>
      </w:r>
      <w:r w:rsidR="00051607" w:rsidRPr="00051607">
        <w:t>potrzebami</w:t>
      </w:r>
      <w:r w:rsidR="007C0766" w:rsidRPr="00051607">
        <w:t xml:space="preserve"> (w tym szczególnie osób </w:t>
      </w:r>
      <w:r w:rsidR="00B31315" w:rsidRPr="00051607">
        <w:t xml:space="preserve">o ograniczonej mobilności oraz </w:t>
      </w:r>
      <w:r w:rsidR="00051607" w:rsidRPr="00051607">
        <w:t xml:space="preserve">osób </w:t>
      </w:r>
      <w:r w:rsidR="00D234CE" w:rsidRPr="00051607">
        <w:t>z niepełnosprawnościami</w:t>
      </w:r>
      <w:r w:rsidR="00051607" w:rsidRPr="00051607">
        <w:t>)</w:t>
      </w:r>
      <w:r w:rsidRPr="00051607">
        <w:t xml:space="preserve"> korzystanie z transportu miejskiego, </w:t>
      </w:r>
      <w:r w:rsidR="00051607" w:rsidRPr="00051607">
        <w:t xml:space="preserve">w oparciu także o zasady projektowania uniwersalnego, </w:t>
      </w:r>
      <w:r w:rsidRPr="00051607">
        <w:t>takie jak:</w:t>
      </w:r>
    </w:p>
    <w:p w14:paraId="535F9A2C" w14:textId="77777777" w:rsidR="000A0716" w:rsidRDefault="00C629B9" w:rsidP="00051607">
      <w:pPr>
        <w:pStyle w:val="punktorpeny"/>
      </w:pPr>
      <w:r w:rsidRPr="00051607">
        <w:t xml:space="preserve">czytelne oznakowanie </w:t>
      </w:r>
      <w:r w:rsidR="00B31315" w:rsidRPr="00051607">
        <w:t xml:space="preserve">numeru oraz trasy linii </w:t>
      </w:r>
      <w:r w:rsidRPr="00051607">
        <w:t xml:space="preserve">na zewnątrz i wewnątrz </w:t>
      </w:r>
      <w:r w:rsidR="00051607">
        <w:t>autobusów</w:t>
      </w:r>
      <w:r w:rsidRPr="00051607">
        <w:t>, w tym</w:t>
      </w:r>
      <w:r w:rsidR="000A0716">
        <w:t>:</w:t>
      </w:r>
    </w:p>
    <w:p w14:paraId="66C56FD8" w14:textId="77777777" w:rsidR="000A0716" w:rsidRDefault="000A0716" w:rsidP="000A0716">
      <w:pPr>
        <w:pStyle w:val="punktowanie"/>
        <w:ind w:left="1134"/>
      </w:pPr>
      <w:r w:rsidRPr="0099511D">
        <w:t>stosowanie dodatkowych bocznych tablic elektronicznych</w:t>
      </w:r>
      <w:r>
        <w:t xml:space="preserve"> </w:t>
      </w:r>
      <w:r w:rsidRPr="0099511D">
        <w:t>z kontrastowymi kolorami wyświetlaczy tylko z numerem linii pomiędzy I a II drzwiami na wysokości dolnej krawędzi okna po stronie prawej autobusu,</w:t>
      </w:r>
    </w:p>
    <w:p w14:paraId="3F609965" w14:textId="77777777" w:rsidR="000A0716" w:rsidRDefault="000A0716" w:rsidP="000A0716">
      <w:pPr>
        <w:pStyle w:val="punktowanie"/>
        <w:ind w:left="1134"/>
      </w:pPr>
      <w:r>
        <w:t xml:space="preserve">stosowanie </w:t>
      </w:r>
      <w:r w:rsidRPr="00772F48">
        <w:t xml:space="preserve">dodatkowych bocznych tablic elektronicznych </w:t>
      </w:r>
      <w:r w:rsidRPr="0099511D">
        <w:t>z kontrastowymi kolorami wyświetlaczy</w:t>
      </w:r>
      <w:r w:rsidRPr="00772F48">
        <w:t xml:space="preserve"> tylko z numerem linii </w:t>
      </w:r>
      <w:r>
        <w:t>po lewej stronie autobusu – nad oknem bocznym kabiny kierowcy, albo na dole lub górze I szyby za kabiną kierowcy,</w:t>
      </w:r>
    </w:p>
    <w:p w14:paraId="2544EB02" w14:textId="25F3F7D1" w:rsidR="00C629B9" w:rsidRPr="00051607" w:rsidRDefault="00C629B9" w:rsidP="00051607">
      <w:pPr>
        <w:pStyle w:val="punktorpeny"/>
      </w:pPr>
      <w:r w:rsidRPr="00051607">
        <w:t>głosowa i elektroniczna z</w:t>
      </w:r>
      <w:r w:rsidR="00B31315" w:rsidRPr="00051607">
        <w:t xml:space="preserve">apowiedź kolejnego przystanku w każdym nowym oraz </w:t>
      </w:r>
      <w:r w:rsidR="006330AB" w:rsidRPr="00051607">
        <w:t xml:space="preserve">wprowadzanym </w:t>
      </w:r>
      <w:r w:rsidR="00B31315" w:rsidRPr="00051607">
        <w:t>używanym autobusie,</w:t>
      </w:r>
    </w:p>
    <w:p w14:paraId="2544EB03" w14:textId="77777777" w:rsidR="00C629B9" w:rsidRPr="00051607" w:rsidRDefault="00C629B9" w:rsidP="00051607">
      <w:pPr>
        <w:pStyle w:val="punktorpeny"/>
      </w:pPr>
      <w:r w:rsidRPr="00051607">
        <w:t xml:space="preserve">zewnętrzne informacje głosowe </w:t>
      </w:r>
      <w:r w:rsidR="00E3495B" w:rsidRPr="00051607">
        <w:t>obejmujące</w:t>
      </w:r>
      <w:r w:rsidRPr="00051607">
        <w:t xml:space="preserve"> </w:t>
      </w:r>
      <w:r w:rsidR="00E3495B" w:rsidRPr="00051607">
        <w:t>oznaczenie</w:t>
      </w:r>
      <w:r w:rsidRPr="00051607">
        <w:t xml:space="preserve"> linii i kierunek jazdy,</w:t>
      </w:r>
    </w:p>
    <w:p w14:paraId="2544EB04" w14:textId="08344336" w:rsidR="00C629B9" w:rsidRPr="00051607" w:rsidRDefault="00C629B9" w:rsidP="00051607">
      <w:pPr>
        <w:pStyle w:val="punktorpeny"/>
      </w:pPr>
      <w:r w:rsidRPr="00051607">
        <w:t xml:space="preserve">oznakowane i wydzielone miejsca w autobusie dla </w:t>
      </w:r>
      <w:r w:rsidR="00714533">
        <w:t xml:space="preserve">osób z małymi dziećmi, kobiet w ciąży, </w:t>
      </w:r>
      <w:r w:rsidRPr="00051607">
        <w:t>osób niepełnosprawnych,</w:t>
      </w:r>
      <w:r w:rsidR="00C73002">
        <w:t xml:space="preserve"> a także dedykowane </w:t>
      </w:r>
      <w:r w:rsidRPr="00051607">
        <w:t>miejsce na wózek inwalidzki lub wózek dziecięcy, wraz z dostępem do przycisków sygnalizacyjnych,</w:t>
      </w:r>
    </w:p>
    <w:p w14:paraId="2544EB05" w14:textId="422E9263" w:rsidR="00C629B9" w:rsidRPr="00051607" w:rsidRDefault="00C629B9" w:rsidP="00051607">
      <w:pPr>
        <w:pStyle w:val="punktorpeny"/>
      </w:pPr>
      <w:r w:rsidRPr="00051607">
        <w:lastRenderedPageBreak/>
        <w:t>przyklęk w autobusach, uruchamiany przez kierowcę</w:t>
      </w:r>
      <w:r w:rsidR="00B31315" w:rsidRPr="00051607">
        <w:t xml:space="preserve"> ułatwiający wejście osobom o</w:t>
      </w:r>
      <w:r w:rsidR="00376669">
        <w:t> </w:t>
      </w:r>
      <w:r w:rsidR="00B31315" w:rsidRPr="00051607">
        <w:t>ograniczonej mobilności oraz rampa wjazdowa ułatwiająca</w:t>
      </w:r>
      <w:r w:rsidRPr="00051607">
        <w:t xml:space="preserve"> wejście osobom niepełnosprawnym na wózkach inwalidzkich lub z wózkami dziecięcymi </w:t>
      </w:r>
      <w:r w:rsidR="0023407C">
        <w:t>–</w:t>
      </w:r>
      <w:r w:rsidRPr="00051607">
        <w:t xml:space="preserve"> jako obowiązujący standard,</w:t>
      </w:r>
    </w:p>
    <w:p w14:paraId="2544EB06" w14:textId="77777777" w:rsidR="00C629B9" w:rsidRPr="00051607" w:rsidRDefault="00C629B9" w:rsidP="00051607">
      <w:pPr>
        <w:pStyle w:val="punktorpeny"/>
      </w:pPr>
      <w:r w:rsidRPr="00051607">
        <w:t xml:space="preserve">przyciski sygnalizacyjne </w:t>
      </w:r>
      <w:r w:rsidR="0085667A" w:rsidRPr="00051607">
        <w:t xml:space="preserve">(wewnętrzne i zewnętrzne) </w:t>
      </w:r>
      <w:r w:rsidR="00B31315" w:rsidRPr="00051607">
        <w:t xml:space="preserve">podświetlane oraz </w:t>
      </w:r>
      <w:r w:rsidRPr="00051607">
        <w:t>opisane alfabetem Braille’a.</w:t>
      </w:r>
    </w:p>
    <w:p w14:paraId="2544EB07" w14:textId="3D77BEF0" w:rsidR="00C629B9" w:rsidRPr="00272D03" w:rsidRDefault="00C629B9" w:rsidP="00C629B9">
      <w:r w:rsidRPr="00272D03">
        <w:t xml:space="preserve">Planowana </w:t>
      </w:r>
      <w:r w:rsidR="00C73002" w:rsidRPr="00272D03">
        <w:t xml:space="preserve">przez MZK </w:t>
      </w:r>
      <w:r w:rsidR="00B31315" w:rsidRPr="00272D03">
        <w:t>dalsza</w:t>
      </w:r>
      <w:r w:rsidRPr="00272D03">
        <w:t xml:space="preserve"> wymiana taboru ma zwiększ</w:t>
      </w:r>
      <w:r w:rsidR="00B31315" w:rsidRPr="00272D03">
        <w:t>a</w:t>
      </w:r>
      <w:r w:rsidRPr="00272D03">
        <w:t xml:space="preserve">ć dostęp do </w:t>
      </w:r>
      <w:r w:rsidR="00C73002" w:rsidRPr="00272D03">
        <w:t>autobus</w:t>
      </w:r>
      <w:r w:rsidRPr="00272D03">
        <w:t xml:space="preserve">ów bardziej komfortowych, klimatyzowanych, dostosowanych do potrzeb osób </w:t>
      </w:r>
      <w:r w:rsidR="00C73002" w:rsidRPr="00272D03">
        <w:t>ze szczególnymi potrzebami</w:t>
      </w:r>
      <w:r w:rsidRPr="00272D03">
        <w:t xml:space="preserve">. </w:t>
      </w:r>
      <w:r w:rsidR="00B31315" w:rsidRPr="00272D03">
        <w:t>Wszystkie kupowane nowe oraz używane autobusy, będą posiadać niską podłogę (niskopodłogowe – L</w:t>
      </w:r>
      <w:r w:rsidR="000268E8" w:rsidRPr="00272D03">
        <w:t>F</w:t>
      </w:r>
      <w:r w:rsidR="00B31315" w:rsidRPr="00272D03">
        <w:t xml:space="preserve"> lub niskowejściowe – LE)</w:t>
      </w:r>
      <w:r w:rsidRPr="00272D03">
        <w:t>.</w:t>
      </w:r>
      <w:r w:rsidR="00B31315" w:rsidRPr="00272D03">
        <w:t xml:space="preserve"> Spełniać będą one także wszelkie wymogi względem wyposażenia, obsługi, bezpieczeństwa i komfortu </w:t>
      </w:r>
      <w:r w:rsidR="008B1AA5" w:rsidRPr="00272D03">
        <w:t>podróży</w:t>
      </w:r>
      <w:r w:rsidR="00B31315" w:rsidRPr="00272D03">
        <w:t xml:space="preserve"> dla wszystkich pasażerów, ze szczególnym uwzględnieniem osób </w:t>
      </w:r>
      <w:r w:rsidR="00272D03" w:rsidRPr="00272D03">
        <w:t>ze szczególnymi potrzebami</w:t>
      </w:r>
      <w:r w:rsidR="00B31315" w:rsidRPr="00272D03">
        <w:t>.</w:t>
      </w:r>
    </w:p>
    <w:p w14:paraId="2544EB08" w14:textId="2451D73A" w:rsidR="00C629B9" w:rsidRPr="002A26B3" w:rsidRDefault="00C629B9" w:rsidP="00E059D6">
      <w:pPr>
        <w:pStyle w:val="Nagwek3"/>
        <w:rPr>
          <w:rFonts w:eastAsia="Calibri"/>
        </w:rPr>
      </w:pPr>
      <w:bookmarkStart w:id="277" w:name="_Toc360017840"/>
      <w:bookmarkStart w:id="278" w:name="_Toc367798473"/>
      <w:bookmarkStart w:id="279" w:name="_Toc482709978"/>
      <w:bookmarkStart w:id="280" w:name="_Toc16681077"/>
      <w:bookmarkStart w:id="281" w:name="_Toc17303756"/>
      <w:bookmarkStart w:id="282" w:name="_Toc17303854"/>
      <w:bookmarkStart w:id="283" w:name="_Toc17720050"/>
      <w:bookmarkStart w:id="284" w:name="_Toc21518167"/>
      <w:bookmarkStart w:id="285" w:name="_Toc164939535"/>
      <w:r w:rsidRPr="002A26B3">
        <w:t>Dostosowanie infrastruktury dla osób niepełnosprawnych</w:t>
      </w:r>
      <w:bookmarkEnd w:id="277"/>
      <w:bookmarkEnd w:id="278"/>
      <w:bookmarkEnd w:id="279"/>
      <w:r w:rsidRPr="002A26B3">
        <w:t xml:space="preserve"> i ograniczonej mobilnośc</w:t>
      </w:r>
      <w:r w:rsidRPr="002A26B3">
        <w:rPr>
          <w:rFonts w:eastAsia="Calibri"/>
        </w:rPr>
        <w:t>i</w:t>
      </w:r>
      <w:bookmarkEnd w:id="280"/>
      <w:bookmarkEnd w:id="281"/>
      <w:bookmarkEnd w:id="282"/>
      <w:bookmarkEnd w:id="283"/>
      <w:bookmarkEnd w:id="284"/>
      <w:bookmarkEnd w:id="285"/>
    </w:p>
    <w:p w14:paraId="5B0FFE79" w14:textId="55F96C3B" w:rsidR="00F34063" w:rsidRDefault="00EB3298" w:rsidP="00FC6FB6">
      <w:pPr>
        <w:pStyle w:val="StalowaWola"/>
        <w:rPr>
          <w:rFonts w:ascii="Open Sans" w:hAnsi="Open Sans" w:cs="Open Sans"/>
          <w:szCs w:val="20"/>
        </w:rPr>
      </w:pPr>
      <w:r w:rsidRPr="00EB3298">
        <w:rPr>
          <w:rFonts w:ascii="Open Sans" w:hAnsi="Open Sans" w:cs="Open Sans"/>
          <w:szCs w:val="20"/>
        </w:rPr>
        <w:t xml:space="preserve">Dla umożliwienia osobom </w:t>
      </w:r>
      <w:r w:rsidR="00E94022">
        <w:rPr>
          <w:rFonts w:ascii="Open Sans" w:hAnsi="Open Sans" w:cs="Open Sans"/>
          <w:szCs w:val="20"/>
        </w:rPr>
        <w:t xml:space="preserve">z </w:t>
      </w:r>
      <w:r w:rsidRPr="00EB3298">
        <w:rPr>
          <w:rFonts w:ascii="Open Sans" w:hAnsi="Open Sans" w:cs="Open Sans"/>
          <w:szCs w:val="20"/>
        </w:rPr>
        <w:t>niepełnosprawn</w:t>
      </w:r>
      <w:r w:rsidR="00E94022">
        <w:rPr>
          <w:rFonts w:ascii="Open Sans" w:hAnsi="Open Sans" w:cs="Open Sans"/>
          <w:szCs w:val="20"/>
        </w:rPr>
        <w:t>ościami</w:t>
      </w:r>
      <w:r w:rsidRPr="00EB3298">
        <w:rPr>
          <w:rFonts w:ascii="Open Sans" w:hAnsi="Open Sans" w:cs="Open Sans"/>
          <w:szCs w:val="20"/>
        </w:rPr>
        <w:t xml:space="preserve"> i osobom o ograniczonej mobilności samodzielnego korzystania z usług transportu publicznego</w:t>
      </w:r>
      <w:r>
        <w:rPr>
          <w:rFonts w:ascii="Open Sans" w:hAnsi="Open Sans" w:cs="Open Sans"/>
          <w:szCs w:val="20"/>
        </w:rPr>
        <w:t>,</w:t>
      </w:r>
      <w:r w:rsidRPr="00EB3298">
        <w:rPr>
          <w:rFonts w:ascii="Open Sans" w:hAnsi="Open Sans" w:cs="Open Sans"/>
          <w:szCs w:val="20"/>
        </w:rPr>
        <w:t xml:space="preserve"> </w:t>
      </w:r>
      <w:r w:rsidR="00E94022">
        <w:rPr>
          <w:rFonts w:ascii="Open Sans" w:hAnsi="Open Sans" w:cs="Open Sans"/>
          <w:szCs w:val="20"/>
        </w:rPr>
        <w:t xml:space="preserve">docelowo </w:t>
      </w:r>
      <w:r w:rsidRPr="00EB3298">
        <w:rPr>
          <w:rFonts w:ascii="Open Sans" w:hAnsi="Open Sans" w:cs="Open Sans"/>
          <w:szCs w:val="20"/>
        </w:rPr>
        <w:t>powinno się dążyć do</w:t>
      </w:r>
      <w:r w:rsidR="00DC453C">
        <w:rPr>
          <w:rFonts w:ascii="Open Sans" w:hAnsi="Open Sans" w:cs="Open Sans"/>
          <w:szCs w:val="20"/>
        </w:rPr>
        <w:t> </w:t>
      </w:r>
      <w:r w:rsidRPr="00EB3298">
        <w:rPr>
          <w:rFonts w:ascii="Open Sans" w:hAnsi="Open Sans" w:cs="Open Sans"/>
          <w:szCs w:val="20"/>
        </w:rPr>
        <w:t xml:space="preserve">całkowitej likwidacji barier infrastrukturalnych poprzez stosowanie </w:t>
      </w:r>
      <w:r>
        <w:rPr>
          <w:rFonts w:ascii="Open Sans" w:hAnsi="Open Sans" w:cs="Open Sans"/>
          <w:szCs w:val="20"/>
        </w:rPr>
        <w:t>z</w:t>
      </w:r>
      <w:r w:rsidRPr="00EB3298">
        <w:rPr>
          <w:rFonts w:ascii="Open Sans" w:hAnsi="Open Sans" w:cs="Open Sans"/>
          <w:szCs w:val="20"/>
        </w:rPr>
        <w:t xml:space="preserve">asad </w:t>
      </w:r>
      <w:r w:rsidR="00F34063">
        <w:rPr>
          <w:rFonts w:ascii="Open Sans" w:hAnsi="Open Sans" w:cs="Open Sans"/>
          <w:szCs w:val="20"/>
        </w:rPr>
        <w:t>projektowania</w:t>
      </w:r>
      <w:r>
        <w:rPr>
          <w:rFonts w:ascii="Open Sans" w:hAnsi="Open Sans" w:cs="Open Sans"/>
          <w:szCs w:val="20"/>
        </w:rPr>
        <w:t xml:space="preserve"> uniwersalnego oraz </w:t>
      </w:r>
      <w:r w:rsidR="00F34063">
        <w:rPr>
          <w:rFonts w:ascii="Open Sans" w:hAnsi="Open Sans" w:cs="Open Sans"/>
          <w:szCs w:val="20"/>
        </w:rPr>
        <w:t>obowiązujących zasad i wytycznych projektowych zarówno przy</w:t>
      </w:r>
      <w:r w:rsidRPr="00EB3298">
        <w:rPr>
          <w:rFonts w:ascii="Open Sans" w:hAnsi="Open Sans" w:cs="Open Sans"/>
          <w:szCs w:val="20"/>
        </w:rPr>
        <w:t xml:space="preserve"> budowie</w:t>
      </w:r>
      <w:r w:rsidR="00F34063">
        <w:rPr>
          <w:rFonts w:ascii="Open Sans" w:hAnsi="Open Sans" w:cs="Open Sans"/>
          <w:szCs w:val="20"/>
        </w:rPr>
        <w:t>, jak</w:t>
      </w:r>
      <w:r w:rsidR="0023407C">
        <w:rPr>
          <w:rFonts w:ascii="Open Sans" w:hAnsi="Open Sans" w:cs="Open Sans"/>
          <w:szCs w:val="20"/>
        </w:rPr>
        <w:t> </w:t>
      </w:r>
      <w:r w:rsidR="00F34063">
        <w:rPr>
          <w:rFonts w:ascii="Open Sans" w:hAnsi="Open Sans" w:cs="Open Sans"/>
          <w:szCs w:val="20"/>
        </w:rPr>
        <w:t xml:space="preserve">i </w:t>
      </w:r>
      <w:r w:rsidRPr="00EB3298">
        <w:rPr>
          <w:rFonts w:ascii="Open Sans" w:hAnsi="Open Sans" w:cs="Open Sans"/>
          <w:szCs w:val="20"/>
        </w:rPr>
        <w:t>przebudowie infrastruktury komunikacyjnej</w:t>
      </w:r>
      <w:r w:rsidR="001E5997">
        <w:rPr>
          <w:rFonts w:ascii="Open Sans" w:hAnsi="Open Sans" w:cs="Open Sans"/>
          <w:szCs w:val="20"/>
        </w:rPr>
        <w:t>.</w:t>
      </w:r>
    </w:p>
    <w:p w14:paraId="0B1B17FD" w14:textId="671D8214" w:rsidR="001E5997" w:rsidRPr="00E541CD" w:rsidRDefault="001E5997" w:rsidP="001E5997">
      <w:pPr>
        <w:pStyle w:val="punktorpeny"/>
      </w:pPr>
      <w:r w:rsidRPr="00E541CD">
        <w:t>obniżanie krawężników przy przejściach dla pieszych do poziomu jezdni na całej ich</w:t>
      </w:r>
      <w:r w:rsidR="0023407C">
        <w:t> </w:t>
      </w:r>
      <w:r w:rsidRPr="00E541CD">
        <w:t>szerokości, lub</w:t>
      </w:r>
      <w:r w:rsidR="009C0554" w:rsidRPr="00E541CD">
        <w:t xml:space="preserve"> wynoszenie przejść dla pieszych do poziomu krawężnika,</w:t>
      </w:r>
    </w:p>
    <w:p w14:paraId="537D8CFE" w14:textId="17CB7CB2" w:rsidR="009C0554" w:rsidRPr="00E541CD" w:rsidRDefault="009C0554" w:rsidP="009C0554">
      <w:pPr>
        <w:pStyle w:val="punktorpeny"/>
      </w:pPr>
      <w:r w:rsidRPr="00E541CD">
        <w:t xml:space="preserve">likwidację progów na drodze dojścia do </w:t>
      </w:r>
      <w:r w:rsidR="00506949" w:rsidRPr="00E541CD">
        <w:t xml:space="preserve">przystanku, </w:t>
      </w:r>
      <w:r w:rsidRPr="00E541CD">
        <w:t xml:space="preserve">przy niwelowaniu różnic wysokości </w:t>
      </w:r>
      <w:r w:rsidR="00506949" w:rsidRPr="00E541CD">
        <w:t xml:space="preserve">można </w:t>
      </w:r>
      <w:r w:rsidRPr="00E541CD">
        <w:t>stosow</w:t>
      </w:r>
      <w:r w:rsidR="00506949" w:rsidRPr="00E541CD">
        <w:t>ać</w:t>
      </w:r>
      <w:r w:rsidRPr="00E541CD">
        <w:t xml:space="preserve"> rampy</w:t>
      </w:r>
      <w:r w:rsidR="00506949" w:rsidRPr="00E541CD">
        <w:t xml:space="preserve"> i pochylnie</w:t>
      </w:r>
      <w:r w:rsidRPr="00E541CD">
        <w:t>,</w:t>
      </w:r>
    </w:p>
    <w:p w14:paraId="2973ED99" w14:textId="543C22B1" w:rsidR="001E5997" w:rsidRPr="00E541CD" w:rsidRDefault="001E5997" w:rsidP="001E5997">
      <w:pPr>
        <w:pStyle w:val="punktorpeny"/>
      </w:pPr>
      <w:r w:rsidRPr="00E541CD">
        <w:t>skracanie przejścia przez szerokie ulice poprzez wydzielanie azyli dla pieszych,</w:t>
      </w:r>
    </w:p>
    <w:p w14:paraId="5F6ED242" w14:textId="16F9FD87" w:rsidR="001E5997" w:rsidRPr="00E541CD" w:rsidRDefault="001E5997" w:rsidP="001E5997">
      <w:pPr>
        <w:pStyle w:val="punktorpeny"/>
      </w:pPr>
      <w:r w:rsidRPr="00E541CD">
        <w:t>zmiany lokalizacji istniejących oraz lokalizacje nowych przystanków jak najbliżej źródeł i</w:t>
      </w:r>
      <w:r w:rsidR="00DC453C">
        <w:t> </w:t>
      </w:r>
      <w:r w:rsidRPr="00E541CD">
        <w:t>celów podróży,</w:t>
      </w:r>
      <w:r w:rsidR="00AF7669" w:rsidRPr="00E541CD">
        <w:t xml:space="preserve"> </w:t>
      </w:r>
      <w:r w:rsidR="00D74D4D" w:rsidRPr="00E541CD">
        <w:t xml:space="preserve">ze </w:t>
      </w:r>
      <w:r w:rsidR="00AF7669" w:rsidRPr="00E541CD">
        <w:t>szczególn</w:t>
      </w:r>
      <w:r w:rsidR="00D74D4D" w:rsidRPr="00E541CD">
        <w:t>ym</w:t>
      </w:r>
      <w:r w:rsidR="00AF7669" w:rsidRPr="00E541CD">
        <w:t xml:space="preserve"> uwzględni</w:t>
      </w:r>
      <w:r w:rsidR="00D74D4D" w:rsidRPr="00E541CD">
        <w:t xml:space="preserve">eniem </w:t>
      </w:r>
      <w:r w:rsidR="00AF7669" w:rsidRPr="00E541CD">
        <w:t>miejsc będąc</w:t>
      </w:r>
      <w:r w:rsidR="00D74D4D" w:rsidRPr="00E541CD">
        <w:t>ych</w:t>
      </w:r>
      <w:r w:rsidR="00AF7669" w:rsidRPr="00E541CD">
        <w:t xml:space="preserve"> celem podróży osób niepełnosprawnych oraz osób o ograniczonej zdolności ruchowej,</w:t>
      </w:r>
    </w:p>
    <w:p w14:paraId="39851959" w14:textId="77777777" w:rsidR="001E5997" w:rsidRPr="00E541CD" w:rsidRDefault="001E5997" w:rsidP="001E5997">
      <w:pPr>
        <w:pStyle w:val="punktorpeny"/>
      </w:pPr>
      <w:r w:rsidRPr="00E541CD">
        <w:t>skracanie odległości dróg dojścia do przystanków, np. poprzez tworzenie bezpiecznych przejść dla pieszych po obu stronach przystanków,</w:t>
      </w:r>
    </w:p>
    <w:p w14:paraId="1B1B63E4" w14:textId="77777777" w:rsidR="00D74D4D" w:rsidRDefault="00D74D4D" w:rsidP="00D74D4D">
      <w:pPr>
        <w:pStyle w:val="punktorpeny"/>
      </w:pPr>
      <w:r w:rsidRPr="00E541CD">
        <w:t>lokalizowanie nowych przystanków w obrębie ciągów pieszych,</w:t>
      </w:r>
    </w:p>
    <w:p w14:paraId="7BF2DD87" w14:textId="0C074480" w:rsidR="002D2022" w:rsidRPr="00E541CD" w:rsidRDefault="003A1995" w:rsidP="00D74D4D">
      <w:pPr>
        <w:pStyle w:val="punktorpeny"/>
      </w:pPr>
      <w:r>
        <w:t xml:space="preserve">równomierna </w:t>
      </w:r>
      <w:r w:rsidR="00F84D1F">
        <w:t>lokalizacja</w:t>
      </w:r>
      <w:r w:rsidR="00DD0B4E">
        <w:t xml:space="preserve"> pary </w:t>
      </w:r>
      <w:r w:rsidR="00F84D1F">
        <w:t>przystanków</w:t>
      </w:r>
      <w:r w:rsidR="00DD0B4E">
        <w:t xml:space="preserve"> </w:t>
      </w:r>
      <w:r w:rsidR="00F84D1F">
        <w:t xml:space="preserve">po przeciwległych stronach drogi </w:t>
      </w:r>
      <w:r w:rsidR="00DD0B4E">
        <w:t>jak najbliżej siebie</w:t>
      </w:r>
      <w:r w:rsidR="00F84D1F">
        <w:t>, a w obrębie skrzyżowania tuż przed lub tuż za nim,</w:t>
      </w:r>
    </w:p>
    <w:p w14:paraId="422A5056" w14:textId="3833A734" w:rsidR="001E5997" w:rsidRPr="00E541CD" w:rsidRDefault="001E5997" w:rsidP="001E5997">
      <w:pPr>
        <w:pStyle w:val="punktorpeny"/>
      </w:pPr>
      <w:r w:rsidRPr="00E541CD">
        <w:t>likwidacja barier terenowych na ciągach pieszych pomiędzy przystankami a źródłami i</w:t>
      </w:r>
      <w:r w:rsidR="00DC453C">
        <w:t> </w:t>
      </w:r>
      <w:r w:rsidRPr="00E541CD">
        <w:t>celami podróży, także na skrzyżowaniach,</w:t>
      </w:r>
    </w:p>
    <w:p w14:paraId="6C58C762" w14:textId="1E637466" w:rsidR="001E5997" w:rsidRPr="00E541CD" w:rsidRDefault="001E5997" w:rsidP="001E5997">
      <w:pPr>
        <w:pStyle w:val="punktorpeny"/>
      </w:pPr>
      <w:r w:rsidRPr="00E541CD">
        <w:t xml:space="preserve">wyrównanie (podnoszenie) poziomu peronów przystankowych z poziomem </w:t>
      </w:r>
      <w:r w:rsidR="00764DE5">
        <w:t>pierwszego stopnia (</w:t>
      </w:r>
      <w:r w:rsidRPr="00E541CD">
        <w:t>podłogi</w:t>
      </w:r>
      <w:r w:rsidR="00764DE5">
        <w:t>)</w:t>
      </w:r>
      <w:r w:rsidRPr="00E541CD">
        <w:t xml:space="preserve"> w autobusie</w:t>
      </w:r>
      <w:r w:rsidR="008522A5">
        <w:t xml:space="preserve">, </w:t>
      </w:r>
      <w:r w:rsidR="004A6646">
        <w:t>wraz profilowanymi krawężnikami peronowymi, niwelującymi odległość i różnicę wysokości pomiędzy autobusem a peronem przystankowym</w:t>
      </w:r>
      <w:r w:rsidRPr="00E541CD">
        <w:t>,</w:t>
      </w:r>
    </w:p>
    <w:p w14:paraId="168F9C8A" w14:textId="0983A996" w:rsidR="00D05D28" w:rsidRPr="00E541CD" w:rsidRDefault="00D05D28" w:rsidP="001E5997">
      <w:pPr>
        <w:pStyle w:val="punktorpeny"/>
      </w:pPr>
      <w:r w:rsidRPr="00D05D28">
        <w:t>stosowani</w:t>
      </w:r>
      <w:r>
        <w:t>e</w:t>
      </w:r>
      <w:r w:rsidRPr="00D05D28">
        <w:t xml:space="preserve"> na peronach przystankowych (oraz bezpośrednio w ich otoczeniu na drogach dojścia do nich, z wyjątkiem przejść sugerowanych) nawierzchni dedykowanej osobom ze</w:t>
      </w:r>
      <w:r w:rsidR="0023407C">
        <w:t> </w:t>
      </w:r>
      <w:r w:rsidRPr="00D05D28">
        <w:t xml:space="preserve">szczególnymi potrzebami w postaci np. płytek ostrzegawczych, płytek integracyjnych </w:t>
      </w:r>
      <w:r w:rsidRPr="00D05D28">
        <w:lastRenderedPageBreak/>
        <w:t>koloru żółtego zamontowanych wzdłuż krawędzi peronu i płytek naprowadzających koloru żółtego montowanych na środku peronu przystankowego</w:t>
      </w:r>
      <w:r>
        <w:t>,</w:t>
      </w:r>
    </w:p>
    <w:p w14:paraId="6F0B9885" w14:textId="0307CC2A" w:rsidR="00E541CD" w:rsidRPr="00E541CD" w:rsidRDefault="00E541CD" w:rsidP="00E541CD">
      <w:pPr>
        <w:pStyle w:val="punktorpeny"/>
      </w:pPr>
      <w:r w:rsidRPr="00E541CD">
        <w:t xml:space="preserve">umieszczanie kontrastowych </w:t>
      </w:r>
      <w:r w:rsidR="004A61D5">
        <w:t>elementów</w:t>
      </w:r>
      <w:r w:rsidRPr="00E541CD">
        <w:t xml:space="preserve"> umożl</w:t>
      </w:r>
      <w:r w:rsidR="00167C90">
        <w:t>i</w:t>
      </w:r>
      <w:r w:rsidRPr="00E541CD">
        <w:t>wiających orientację osobom niedowidzącym</w:t>
      </w:r>
      <w:r>
        <w:t xml:space="preserve"> oraz </w:t>
      </w:r>
      <w:r w:rsidRPr="00E541CD">
        <w:t>oznaczeń na</w:t>
      </w:r>
      <w:r>
        <w:t xml:space="preserve"> </w:t>
      </w:r>
      <w:r w:rsidRPr="00E541CD">
        <w:t>barierach (schodach, krawędziach), przyciskach, piktogramach,</w:t>
      </w:r>
    </w:p>
    <w:p w14:paraId="24E5FA22" w14:textId="10492F9C" w:rsidR="001E5997" w:rsidRDefault="00E541CD">
      <w:pPr>
        <w:pStyle w:val="punktorpeny"/>
      </w:pPr>
      <w:r w:rsidRPr="00E541CD">
        <w:t>dostosowanie wysokości biletomatów do osób poruszających się na wózkach inwalidzkich lub do osób niskiego wzrostu</w:t>
      </w:r>
      <w:r w:rsidR="008522A5">
        <w:t>,</w:t>
      </w:r>
    </w:p>
    <w:p w14:paraId="375F6B2C" w14:textId="69027605" w:rsidR="008522A5" w:rsidRPr="00E541CD" w:rsidRDefault="009571FD">
      <w:pPr>
        <w:pStyle w:val="punktorpeny"/>
      </w:pPr>
      <w:r w:rsidRPr="009571FD">
        <w:t>parkowanie pojazdów częściowo lub na całym chodniku, szczególnie w centrum, czy</w:t>
      </w:r>
      <w:r w:rsidR="0023407C">
        <w:t> </w:t>
      </w:r>
      <w:r w:rsidRPr="009571FD">
        <w:t>przy</w:t>
      </w:r>
      <w:r w:rsidR="0023407C">
        <w:t> </w:t>
      </w:r>
      <w:r w:rsidRPr="009571FD">
        <w:t>urzędach i instytucjach – zmniejszanie szerokości przejścia oraz całkowite zastawianie chodników</w:t>
      </w:r>
      <w:r>
        <w:t>.</w:t>
      </w:r>
    </w:p>
    <w:p w14:paraId="6778277E" w14:textId="475083BC" w:rsidR="00FC6FB6" w:rsidRPr="004D1CAA" w:rsidRDefault="00FC6FB6" w:rsidP="00FC6FB6">
      <w:pPr>
        <w:pStyle w:val="StalowaWola"/>
        <w:rPr>
          <w:rFonts w:ascii="Open Sans" w:hAnsi="Open Sans" w:cs="Open Sans"/>
          <w:szCs w:val="20"/>
        </w:rPr>
      </w:pPr>
      <w:r w:rsidRPr="004D1CAA">
        <w:rPr>
          <w:rFonts w:ascii="Open Sans" w:hAnsi="Open Sans" w:cs="Open Sans"/>
          <w:szCs w:val="20"/>
        </w:rPr>
        <w:t>W przypadku przystanków znajdujących się na obszarach o niskim zapotrzebowaniu (poza</w:t>
      </w:r>
      <w:r w:rsidR="0023407C">
        <w:rPr>
          <w:rFonts w:ascii="Open Sans" w:hAnsi="Open Sans" w:cs="Open Sans"/>
          <w:szCs w:val="20"/>
        </w:rPr>
        <w:t> </w:t>
      </w:r>
      <w:r w:rsidRPr="004D1CAA">
        <w:rPr>
          <w:rFonts w:ascii="Open Sans" w:hAnsi="Open Sans" w:cs="Open Sans"/>
          <w:szCs w:val="20"/>
        </w:rPr>
        <w:t>centrum miasta z małą liczbą kursów) lub pozostających poza granicami Gminy Stalowa Wola na</w:t>
      </w:r>
      <w:r w:rsidR="00DC453C">
        <w:rPr>
          <w:rFonts w:ascii="Open Sans" w:hAnsi="Open Sans" w:cs="Open Sans"/>
          <w:szCs w:val="20"/>
        </w:rPr>
        <w:t> </w:t>
      </w:r>
      <w:r w:rsidRPr="004D1CAA">
        <w:rPr>
          <w:rFonts w:ascii="Open Sans" w:hAnsi="Open Sans" w:cs="Open Sans"/>
          <w:szCs w:val="20"/>
        </w:rPr>
        <w:t>przystankach pasażer spędza więcej czasu w oczekiwaniu na przyjazd autobusu, dlatego</w:t>
      </w:r>
      <w:r w:rsidR="0023407C">
        <w:rPr>
          <w:rFonts w:ascii="Open Sans" w:hAnsi="Open Sans" w:cs="Open Sans"/>
          <w:szCs w:val="20"/>
        </w:rPr>
        <w:t> </w:t>
      </w:r>
      <w:r w:rsidRPr="004D1CAA">
        <w:rPr>
          <w:rFonts w:ascii="Open Sans" w:hAnsi="Open Sans" w:cs="Open Sans"/>
          <w:szCs w:val="20"/>
        </w:rPr>
        <w:t>istotna jest infrastruktura osłaniająca od warunków atmosferycznych. Przystanki</w:t>
      </w:r>
      <w:r w:rsidR="0023407C">
        <w:rPr>
          <w:rFonts w:ascii="Open Sans" w:hAnsi="Open Sans" w:cs="Open Sans"/>
          <w:szCs w:val="20"/>
        </w:rPr>
        <w:t> </w:t>
      </w:r>
      <w:r w:rsidRPr="004D1CAA">
        <w:rPr>
          <w:rFonts w:ascii="Open Sans" w:hAnsi="Open Sans" w:cs="Open Sans"/>
          <w:szCs w:val="20"/>
        </w:rPr>
        <w:t>poza</w:t>
      </w:r>
      <w:r w:rsidR="0023407C">
        <w:rPr>
          <w:rFonts w:ascii="Open Sans" w:hAnsi="Open Sans" w:cs="Open Sans"/>
          <w:szCs w:val="20"/>
        </w:rPr>
        <w:t> </w:t>
      </w:r>
      <w:r w:rsidR="009A5AF9">
        <w:rPr>
          <w:rFonts w:ascii="Open Sans" w:hAnsi="Open Sans" w:cs="Open Sans"/>
          <w:szCs w:val="20"/>
        </w:rPr>
        <w:t>miastem Stalowa Wola</w:t>
      </w:r>
      <w:r w:rsidRPr="004D1CAA">
        <w:rPr>
          <w:rFonts w:ascii="Open Sans" w:hAnsi="Open Sans" w:cs="Open Sans"/>
          <w:szCs w:val="20"/>
        </w:rPr>
        <w:t xml:space="preserve"> charakteryzują się również nierównomiernym wykorzystaniem – tzn. na przystanku w kierunku </w:t>
      </w:r>
      <w:r w:rsidR="00C24C2A">
        <w:rPr>
          <w:rFonts w:ascii="Open Sans" w:hAnsi="Open Sans" w:cs="Open Sans"/>
          <w:szCs w:val="20"/>
        </w:rPr>
        <w:t>Stalowej Woli</w:t>
      </w:r>
      <w:r w:rsidRPr="004D1CAA">
        <w:rPr>
          <w:rFonts w:ascii="Open Sans" w:hAnsi="Open Sans" w:cs="Open Sans"/>
          <w:szCs w:val="20"/>
        </w:rPr>
        <w:t xml:space="preserve"> zdecydowanie więcej pasażerów wsiada, przystanek w drugą stronę służy praktycznie tylko wysiadającym, stąd elementy takie jak wiata i ławki powinny być instalowane w pierwszej kolejności po stronie drogi prowadzącej do</w:t>
      </w:r>
      <w:r w:rsidR="0023407C">
        <w:rPr>
          <w:rFonts w:ascii="Open Sans" w:hAnsi="Open Sans" w:cs="Open Sans"/>
          <w:szCs w:val="20"/>
        </w:rPr>
        <w:t> </w:t>
      </w:r>
      <w:r w:rsidRPr="004D1CAA">
        <w:rPr>
          <w:rFonts w:ascii="Open Sans" w:hAnsi="Open Sans" w:cs="Open Sans"/>
          <w:szCs w:val="20"/>
        </w:rPr>
        <w:t>centrum Stalowej Woli.</w:t>
      </w:r>
    </w:p>
    <w:p w14:paraId="2544EB11" w14:textId="1F8023D2" w:rsidR="00C629B9" w:rsidRPr="00901449" w:rsidRDefault="00C629B9" w:rsidP="00C629B9">
      <w:r w:rsidRPr="00901449">
        <w:t xml:space="preserve">Zasady te powinny </w:t>
      </w:r>
      <w:r w:rsidR="00D91BFC" w:rsidRPr="00901449">
        <w:t>być</w:t>
      </w:r>
      <w:r w:rsidRPr="00901449">
        <w:t xml:space="preserve"> stosowan</w:t>
      </w:r>
      <w:r w:rsidR="00D91BFC" w:rsidRPr="00901449">
        <w:t>e</w:t>
      </w:r>
      <w:r w:rsidRPr="00901449">
        <w:t xml:space="preserve"> przy każdej modernizacji </w:t>
      </w:r>
      <w:r w:rsidR="00083CD2" w:rsidRPr="00901449">
        <w:t>i przebudowie</w:t>
      </w:r>
      <w:r w:rsidRPr="00901449">
        <w:t xml:space="preserve"> infrastruktury drogowej. </w:t>
      </w:r>
      <w:r w:rsidR="00083CD2" w:rsidRPr="00901449">
        <w:t>W pierwszej</w:t>
      </w:r>
      <w:r w:rsidRPr="00901449">
        <w:t xml:space="preserve"> kolejności należy dążyć do dostosowania infrastruktury przystankowej w</w:t>
      </w:r>
      <w:r w:rsidR="00DC453C">
        <w:t> </w:t>
      </w:r>
      <w:r w:rsidRPr="00901449">
        <w:t>najbardziej atrakcyjnych lokalizacjach:</w:t>
      </w:r>
    </w:p>
    <w:p w14:paraId="2544EB12" w14:textId="77777777" w:rsidR="00C629B9" w:rsidRPr="00901449" w:rsidRDefault="00C629B9" w:rsidP="00901449">
      <w:pPr>
        <w:pStyle w:val="punktorpeny"/>
      </w:pPr>
      <w:r w:rsidRPr="00901449">
        <w:t xml:space="preserve">w </w:t>
      </w:r>
      <w:r w:rsidR="00B808A0" w:rsidRPr="00901449">
        <w:t xml:space="preserve">obszarze </w:t>
      </w:r>
      <w:r w:rsidRPr="00901449">
        <w:t>centrum miasta,</w:t>
      </w:r>
    </w:p>
    <w:p w14:paraId="2544EB13" w14:textId="77777777" w:rsidR="00C629B9" w:rsidRPr="00901449" w:rsidRDefault="00C629B9" w:rsidP="00901449">
      <w:pPr>
        <w:pStyle w:val="punktorpeny"/>
      </w:pPr>
      <w:r w:rsidRPr="00901449">
        <w:t>przy urzędach i instytucjach,</w:t>
      </w:r>
    </w:p>
    <w:p w14:paraId="2544EB14" w14:textId="77777777" w:rsidR="00C629B9" w:rsidRPr="00901449" w:rsidRDefault="00C629B9" w:rsidP="00901449">
      <w:pPr>
        <w:pStyle w:val="punktorpeny"/>
      </w:pPr>
      <w:r w:rsidRPr="00901449">
        <w:t>przy ośrodkach kulturalno-oświatowych,</w:t>
      </w:r>
    </w:p>
    <w:p w14:paraId="2544EB15" w14:textId="77777777" w:rsidR="00C629B9" w:rsidRPr="00901449" w:rsidRDefault="00C629B9" w:rsidP="00901449">
      <w:pPr>
        <w:pStyle w:val="punktorpeny"/>
      </w:pPr>
      <w:r w:rsidRPr="00901449">
        <w:t>przy szkołach</w:t>
      </w:r>
      <w:r w:rsidR="00B808A0" w:rsidRPr="00901449">
        <w:t xml:space="preserve"> i innych placówkach oświatowych</w:t>
      </w:r>
      <w:r w:rsidRPr="00901449">
        <w:t>,</w:t>
      </w:r>
    </w:p>
    <w:p w14:paraId="2544EB16" w14:textId="77777777" w:rsidR="00C629B9" w:rsidRPr="00901449" w:rsidRDefault="00C629B9" w:rsidP="00901449">
      <w:pPr>
        <w:pStyle w:val="punktorpeny"/>
      </w:pPr>
      <w:r w:rsidRPr="00901449">
        <w:t>przy centrach handlowych,</w:t>
      </w:r>
    </w:p>
    <w:p w14:paraId="2544EB17" w14:textId="77777777" w:rsidR="00C629B9" w:rsidRPr="00901449" w:rsidRDefault="00C629B9" w:rsidP="00901449">
      <w:pPr>
        <w:pStyle w:val="punktorpeny"/>
      </w:pPr>
      <w:r w:rsidRPr="00901449">
        <w:t xml:space="preserve">przy szpitalach, przychodniach i </w:t>
      </w:r>
      <w:r w:rsidR="00B808A0" w:rsidRPr="00901449">
        <w:t>innych</w:t>
      </w:r>
      <w:r w:rsidRPr="00901449">
        <w:t xml:space="preserve"> ośrodkach zdrowia,</w:t>
      </w:r>
    </w:p>
    <w:p w14:paraId="2544EB19" w14:textId="59B2CEA6" w:rsidR="00C827C4" w:rsidRPr="00901449" w:rsidRDefault="00C629B9" w:rsidP="00901449">
      <w:pPr>
        <w:pStyle w:val="punktorpeny"/>
      </w:pPr>
      <w:r w:rsidRPr="00901449">
        <w:t>przy cmentarzach</w:t>
      </w:r>
      <w:r w:rsidR="00EB643A">
        <w:t>.</w:t>
      </w:r>
    </w:p>
    <w:p w14:paraId="5D82A9F4" w14:textId="7ECD3F8C" w:rsidR="00871735" w:rsidRDefault="002D3C99" w:rsidP="00C629B9">
      <w:r w:rsidRPr="00901449">
        <w:t>Następnie należy dostosowywać całą pozostałą i nową infrastrukturę transportu publicznego w</w:t>
      </w:r>
      <w:r w:rsidR="00DC453C">
        <w:t> </w:t>
      </w:r>
      <w:r w:rsidRPr="00901449">
        <w:t xml:space="preserve">granicach </w:t>
      </w:r>
      <w:r w:rsidR="00EB643A">
        <w:t>Gminy</w:t>
      </w:r>
      <w:r w:rsidR="00901449">
        <w:t xml:space="preserve"> Stalowa Wola</w:t>
      </w:r>
      <w:r w:rsidR="00EB3298">
        <w:t>.</w:t>
      </w:r>
    </w:p>
    <w:p w14:paraId="0FC8C726" w14:textId="77777777" w:rsidR="004309D5" w:rsidRPr="004309D5" w:rsidRDefault="004309D5" w:rsidP="004309D5">
      <w:pPr>
        <w:rPr>
          <w:sz w:val="16"/>
          <w:szCs w:val="18"/>
        </w:rPr>
      </w:pPr>
    </w:p>
    <w:p w14:paraId="5E76752F" w14:textId="0A6654B7" w:rsidR="0091535E" w:rsidRDefault="004309D5" w:rsidP="004309D5">
      <w:pPr>
        <w:keepNext/>
        <w:jc w:val="center"/>
      </w:pPr>
      <w:r>
        <w:rPr>
          <w:noProof/>
        </w:rPr>
        <w:lastRenderedPageBreak/>
        <w:drawing>
          <wp:inline distT="0" distB="0" distL="0" distR="0" wp14:anchorId="12CCB4E5" wp14:editId="27B88CDA">
            <wp:extent cx="5807417" cy="3895725"/>
            <wp:effectExtent l="0" t="0" r="0" b="0"/>
            <wp:docPr id="1471341207" name="Obraz 1" descr="Obraz zawierający na wolnym powietrzu, tekst, drzewo, drzwi&#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341207" name="Obraz 1" descr="Obraz zawierający na wolnym powietrzu, tekst, drzewo, drzwi&#10;&#10;Opis wygenerowany automatycznie"/>
                    <pic:cNvPicPr/>
                  </pic:nvPicPr>
                  <pic:blipFill>
                    <a:blip r:embed="rId116"/>
                    <a:stretch>
                      <a:fillRect/>
                    </a:stretch>
                  </pic:blipFill>
                  <pic:spPr>
                    <a:xfrm>
                      <a:off x="0" y="0"/>
                      <a:ext cx="5818743" cy="3903322"/>
                    </a:xfrm>
                    <a:prstGeom prst="rect">
                      <a:avLst/>
                    </a:prstGeom>
                  </pic:spPr>
                </pic:pic>
              </a:graphicData>
            </a:graphic>
          </wp:inline>
        </w:drawing>
      </w:r>
    </w:p>
    <w:p w14:paraId="7D627251" w14:textId="5C304E5E" w:rsidR="0091535E" w:rsidRDefault="0091535E" w:rsidP="0091535E">
      <w:pPr>
        <w:pStyle w:val="rysunek-podpis"/>
      </w:pPr>
      <w:bookmarkStart w:id="286" w:name="_Toc164939390"/>
      <w:r>
        <w:t xml:space="preserve">Rys. </w:t>
      </w:r>
      <w:r w:rsidR="00A76619">
        <w:fldChar w:fldCharType="begin"/>
      </w:r>
      <w:r w:rsidR="00A76619">
        <w:instrText xml:space="preserve"> STYLEREF 1 \s </w:instrText>
      </w:r>
      <w:r w:rsidR="00A76619">
        <w:fldChar w:fldCharType="separate"/>
      </w:r>
      <w:r w:rsidR="00245637">
        <w:rPr>
          <w:noProof/>
        </w:rPr>
        <w:t>9</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3</w:t>
      </w:r>
      <w:r w:rsidR="00A76619">
        <w:fldChar w:fldCharType="end"/>
      </w:r>
      <w:r>
        <w:t xml:space="preserve"> </w:t>
      </w:r>
      <w:r w:rsidRPr="005B77C2">
        <w:t>„Zielon</w:t>
      </w:r>
      <w:r w:rsidR="005F239F">
        <w:t>y</w:t>
      </w:r>
      <w:r w:rsidRPr="005B77C2">
        <w:t xml:space="preserve"> przystan</w:t>
      </w:r>
      <w:r w:rsidR="005F239F">
        <w:t>ek</w:t>
      </w:r>
      <w:r w:rsidRPr="005B77C2">
        <w:t>” na ul. Okulickiego</w:t>
      </w:r>
      <w:bookmarkEnd w:id="286"/>
    </w:p>
    <w:p w14:paraId="6572AAC1" w14:textId="501B6635" w:rsidR="0091535E" w:rsidRPr="00051607" w:rsidRDefault="0091535E" w:rsidP="005B77C2">
      <w:pPr>
        <w:pStyle w:val="rdo"/>
        <w:rPr>
          <w:rFonts w:eastAsia="Calibri"/>
        </w:rPr>
      </w:pPr>
      <w:r w:rsidRPr="00051607">
        <w:t xml:space="preserve">Źródło: </w:t>
      </w:r>
      <w:r w:rsidR="00674F30">
        <w:t>m</w:t>
      </w:r>
      <w:r w:rsidR="002C4A18">
        <w:t>ateriały</w:t>
      </w:r>
      <w:r w:rsidRPr="00051607">
        <w:t xml:space="preserve"> własne</w:t>
      </w:r>
    </w:p>
    <w:p w14:paraId="2544EB1C" w14:textId="75ED4A54" w:rsidR="00C629B9" w:rsidRPr="00765656" w:rsidRDefault="00C629B9" w:rsidP="00765656">
      <w:pPr>
        <w:pStyle w:val="Nagwek2"/>
        <w:rPr>
          <w:rFonts w:eastAsia="Calibri"/>
        </w:rPr>
      </w:pPr>
      <w:bookmarkStart w:id="287" w:name="_Toc360017841"/>
      <w:bookmarkStart w:id="288" w:name="_Toc482709979"/>
      <w:bookmarkStart w:id="289" w:name="_Toc367798474"/>
      <w:bookmarkStart w:id="290" w:name="_Toc16681078"/>
      <w:bookmarkStart w:id="291" w:name="_Toc17303757"/>
      <w:bookmarkStart w:id="292" w:name="_Toc17303855"/>
      <w:bookmarkStart w:id="293" w:name="_Toc17720051"/>
      <w:bookmarkStart w:id="294" w:name="_Toc21518168"/>
      <w:bookmarkStart w:id="295" w:name="_Toc164939536"/>
      <w:r w:rsidRPr="00765656">
        <w:t>Standard w zakresie ochrony środowiska</w:t>
      </w:r>
      <w:bookmarkEnd w:id="287"/>
      <w:bookmarkEnd w:id="288"/>
      <w:bookmarkEnd w:id="289"/>
      <w:bookmarkEnd w:id="290"/>
      <w:bookmarkEnd w:id="291"/>
      <w:bookmarkEnd w:id="292"/>
      <w:bookmarkEnd w:id="293"/>
      <w:bookmarkEnd w:id="294"/>
      <w:r w:rsidR="005311E0" w:rsidRPr="00765656">
        <w:t xml:space="preserve"> – wymogi stosowania ekologicznych napędów w pojazdach komunikacji miejskiej</w:t>
      </w:r>
      <w:bookmarkEnd w:id="295"/>
    </w:p>
    <w:p w14:paraId="690FE925" w14:textId="676DCA4F" w:rsidR="002D363E" w:rsidRPr="007531D2" w:rsidRDefault="001D4A4A" w:rsidP="002D363E">
      <w:pPr>
        <w:pStyle w:val="StalowaWola"/>
        <w:rPr>
          <w:rFonts w:ascii="Open Sans" w:hAnsi="Open Sans" w:cs="Open Sans"/>
          <w:szCs w:val="20"/>
        </w:rPr>
      </w:pPr>
      <w:r w:rsidRPr="007531D2">
        <w:rPr>
          <w:rFonts w:ascii="Open Sans" w:hAnsi="Open Sans" w:cs="Open Sans"/>
          <w:szCs w:val="20"/>
        </w:rPr>
        <w:t>W</w:t>
      </w:r>
      <w:r w:rsidR="002D363E" w:rsidRPr="007531D2">
        <w:rPr>
          <w:rFonts w:ascii="Open Sans" w:hAnsi="Open Sans" w:cs="Open Sans"/>
          <w:szCs w:val="20"/>
        </w:rPr>
        <w:t>edług Białej Księgi Transportu</w:t>
      </w:r>
      <w:r w:rsidR="002D363E" w:rsidRPr="007531D2">
        <w:rPr>
          <w:rStyle w:val="Odwoanieprzypisudolnego"/>
          <w:rFonts w:cs="Open Sans"/>
          <w:szCs w:val="20"/>
        </w:rPr>
        <w:footnoteReference w:id="53"/>
      </w:r>
      <w:r w:rsidR="002D363E" w:rsidRPr="007531D2">
        <w:rPr>
          <w:rFonts w:ascii="Open Sans" w:hAnsi="Open Sans" w:cs="Open Sans"/>
          <w:szCs w:val="20"/>
        </w:rPr>
        <w:t xml:space="preserve"> w ciągu ostatnich kilku lat udało się zredukować poziom emitowanych zanieczyszczeń w najważniejszych sektorach gospodarki, </w:t>
      </w:r>
      <w:r w:rsidRPr="007531D2">
        <w:rPr>
          <w:rFonts w:ascii="Open Sans" w:hAnsi="Open Sans" w:cs="Open Sans"/>
          <w:szCs w:val="20"/>
        </w:rPr>
        <w:t>jednakże</w:t>
      </w:r>
      <w:r w:rsidR="002D363E" w:rsidRPr="007531D2">
        <w:rPr>
          <w:rFonts w:ascii="Open Sans" w:hAnsi="Open Sans" w:cs="Open Sans"/>
          <w:szCs w:val="20"/>
        </w:rPr>
        <w:t xml:space="preserve"> poziom zanieczyszczeń </w:t>
      </w:r>
      <w:r w:rsidR="000172E6" w:rsidRPr="007531D2">
        <w:rPr>
          <w:rFonts w:ascii="Open Sans" w:hAnsi="Open Sans" w:cs="Open Sans"/>
          <w:szCs w:val="20"/>
        </w:rPr>
        <w:t xml:space="preserve">pochodzących </w:t>
      </w:r>
      <w:r w:rsidR="002D363E" w:rsidRPr="007531D2">
        <w:rPr>
          <w:rFonts w:ascii="Open Sans" w:hAnsi="Open Sans" w:cs="Open Sans"/>
          <w:szCs w:val="20"/>
        </w:rPr>
        <w:t xml:space="preserve">z transportu nadal jest wysoki i w wielu krajach europejskich jest kwestią problematyczną. Ochrona środowiska jest </w:t>
      </w:r>
      <w:r w:rsidR="00980298" w:rsidRPr="007531D2">
        <w:rPr>
          <w:rFonts w:ascii="Open Sans" w:hAnsi="Open Sans" w:cs="Open Sans"/>
          <w:szCs w:val="20"/>
        </w:rPr>
        <w:t>koniecznym</w:t>
      </w:r>
      <w:r w:rsidR="002D363E" w:rsidRPr="007531D2">
        <w:rPr>
          <w:rFonts w:ascii="Open Sans" w:hAnsi="Open Sans" w:cs="Open Sans"/>
          <w:szCs w:val="20"/>
        </w:rPr>
        <w:t xml:space="preserve"> elementem planowania rozwoju, dlatego </w:t>
      </w:r>
      <w:r w:rsidR="007531D2" w:rsidRPr="007531D2">
        <w:rPr>
          <w:rFonts w:ascii="Open Sans" w:hAnsi="Open Sans" w:cs="Open Sans"/>
          <w:szCs w:val="20"/>
        </w:rPr>
        <w:t>konieczne jest</w:t>
      </w:r>
      <w:r w:rsidR="002D363E" w:rsidRPr="007531D2">
        <w:rPr>
          <w:rFonts w:ascii="Open Sans" w:hAnsi="Open Sans" w:cs="Open Sans"/>
          <w:szCs w:val="20"/>
        </w:rPr>
        <w:t xml:space="preserve"> wykorzystywanie zarówno w transporcie indywidualnym, jak i zbiorowym rozwiązań technologicznych nastawionych na redukcję zanieczyszczeń. Do rozwiązań takich należą pojazdy zero</w:t>
      </w:r>
      <w:r w:rsidR="0064659B">
        <w:rPr>
          <w:rFonts w:ascii="Open Sans" w:hAnsi="Open Sans" w:cs="Open Sans"/>
          <w:szCs w:val="20"/>
        </w:rPr>
        <w:t xml:space="preserve">- i </w:t>
      </w:r>
      <w:r w:rsidR="002D363E" w:rsidRPr="007531D2">
        <w:rPr>
          <w:rFonts w:ascii="Open Sans" w:hAnsi="Open Sans" w:cs="Open Sans"/>
          <w:szCs w:val="20"/>
        </w:rPr>
        <w:t>nisko</w:t>
      </w:r>
      <w:r w:rsidR="0064659B">
        <w:rPr>
          <w:rFonts w:ascii="Open Sans" w:hAnsi="Open Sans" w:cs="Open Sans"/>
          <w:szCs w:val="20"/>
        </w:rPr>
        <w:t>-</w:t>
      </w:r>
      <w:r w:rsidR="002D363E" w:rsidRPr="007531D2">
        <w:rPr>
          <w:rFonts w:ascii="Open Sans" w:hAnsi="Open Sans" w:cs="Open Sans"/>
          <w:szCs w:val="20"/>
        </w:rPr>
        <w:t>emisyjne</w:t>
      </w:r>
      <w:r w:rsidR="0064659B">
        <w:rPr>
          <w:rFonts w:ascii="Open Sans" w:hAnsi="Open Sans" w:cs="Open Sans"/>
          <w:szCs w:val="20"/>
        </w:rPr>
        <w:t xml:space="preserve">, ponieważ </w:t>
      </w:r>
      <w:r w:rsidR="002D363E" w:rsidRPr="007531D2">
        <w:rPr>
          <w:rFonts w:ascii="Open Sans" w:hAnsi="Open Sans" w:cs="Open Sans"/>
          <w:szCs w:val="20"/>
        </w:rPr>
        <w:t>pozw</w:t>
      </w:r>
      <w:r w:rsidR="0064659B">
        <w:rPr>
          <w:rFonts w:ascii="Open Sans" w:hAnsi="Open Sans" w:cs="Open Sans"/>
          <w:szCs w:val="20"/>
        </w:rPr>
        <w:t>a</w:t>
      </w:r>
      <w:r w:rsidR="002D363E" w:rsidRPr="007531D2">
        <w:rPr>
          <w:rFonts w:ascii="Open Sans" w:hAnsi="Open Sans" w:cs="Open Sans"/>
          <w:szCs w:val="20"/>
        </w:rPr>
        <w:t>l</w:t>
      </w:r>
      <w:r w:rsidR="0064659B">
        <w:rPr>
          <w:rFonts w:ascii="Open Sans" w:hAnsi="Open Sans" w:cs="Open Sans"/>
          <w:szCs w:val="20"/>
        </w:rPr>
        <w:t>ają</w:t>
      </w:r>
      <w:r w:rsidR="002D363E" w:rsidRPr="007531D2">
        <w:rPr>
          <w:rFonts w:ascii="Open Sans" w:hAnsi="Open Sans" w:cs="Open Sans"/>
          <w:szCs w:val="20"/>
        </w:rPr>
        <w:t xml:space="preserve"> na zmniejszenie emisji </w:t>
      </w:r>
      <w:r w:rsidR="0064659B">
        <w:rPr>
          <w:rFonts w:ascii="Open Sans" w:hAnsi="Open Sans" w:cs="Open Sans"/>
          <w:szCs w:val="20"/>
        </w:rPr>
        <w:t>liniowej zarówno zanieczyszczeń powietrza jak i generowanego</w:t>
      </w:r>
      <w:r w:rsidR="00A6504E">
        <w:rPr>
          <w:rFonts w:ascii="Open Sans" w:hAnsi="Open Sans" w:cs="Open Sans"/>
          <w:szCs w:val="20"/>
        </w:rPr>
        <w:t xml:space="preserve"> hałasu</w:t>
      </w:r>
      <w:r w:rsidR="002D363E" w:rsidRPr="007531D2">
        <w:rPr>
          <w:rFonts w:ascii="Open Sans" w:hAnsi="Open Sans" w:cs="Open Sans"/>
          <w:szCs w:val="20"/>
        </w:rPr>
        <w:t>.</w:t>
      </w:r>
    </w:p>
    <w:p w14:paraId="22701333" w14:textId="6B189B74" w:rsidR="002D363E" w:rsidRPr="00A6504E" w:rsidRDefault="002D363E" w:rsidP="002D363E">
      <w:pPr>
        <w:pStyle w:val="StalowaWola"/>
        <w:rPr>
          <w:rFonts w:ascii="Open Sans" w:hAnsi="Open Sans" w:cs="Open Sans"/>
          <w:b/>
          <w:szCs w:val="20"/>
        </w:rPr>
      </w:pPr>
      <w:r w:rsidRPr="007531D2">
        <w:rPr>
          <w:rFonts w:ascii="Open Sans" w:hAnsi="Open Sans" w:cs="Open Sans"/>
          <w:szCs w:val="20"/>
        </w:rPr>
        <w:t xml:space="preserve">Wdrażanie w transporcie rozwiązań zmierzających do ochrony środowiska znajduje swoje </w:t>
      </w:r>
      <w:r w:rsidRPr="00A6504E">
        <w:rPr>
          <w:rFonts w:ascii="Open Sans" w:hAnsi="Open Sans" w:cs="Open Sans"/>
          <w:szCs w:val="20"/>
        </w:rPr>
        <w:t xml:space="preserve">odzwierciedlenie w szeregu różnego rodzaju dokumentów. Głównym z nich jest </w:t>
      </w:r>
      <w:r w:rsidRPr="001350FE">
        <w:rPr>
          <w:rStyle w:val="pogrubionynormZnak"/>
        </w:rPr>
        <w:t>Program Ochrony Powietrza dla strefy podkarpackiej z 2022 r.</w:t>
      </w:r>
      <w:r w:rsidRPr="00A6504E">
        <w:rPr>
          <w:rFonts w:ascii="Open Sans" w:hAnsi="Open Sans" w:cs="Open Sans"/>
          <w:szCs w:val="20"/>
        </w:rPr>
        <w:t xml:space="preserve"> Strefa podkarpacka została w nim zakwalifikowana do klasy A pod względem ochrony zdrowia mieszkańców, tym samym konieczne </w:t>
      </w:r>
      <w:r w:rsidRPr="00A6504E">
        <w:rPr>
          <w:rFonts w:ascii="Open Sans" w:hAnsi="Open Sans" w:cs="Open Sans"/>
          <w:szCs w:val="20"/>
        </w:rPr>
        <w:lastRenderedPageBreak/>
        <w:t>jest przede wszystkim utrzymanie obecnej jakości powietrza</w:t>
      </w:r>
      <w:r w:rsidR="00A6504E">
        <w:rPr>
          <w:rFonts w:ascii="Open Sans" w:hAnsi="Open Sans" w:cs="Open Sans"/>
          <w:szCs w:val="20"/>
        </w:rPr>
        <w:t>.. W</w:t>
      </w:r>
      <w:r w:rsidRPr="00A6504E">
        <w:rPr>
          <w:rFonts w:ascii="Open Sans" w:hAnsi="Open Sans" w:cs="Open Sans"/>
          <w:szCs w:val="20"/>
        </w:rPr>
        <w:t xml:space="preserve">e wcześniejszych latach strefa podkarpacka kwalifikowała się do klasy C, wymagającej podejmowania pilnych interwencji celem poprawy jakości powietrza. </w:t>
      </w:r>
    </w:p>
    <w:p w14:paraId="409D4E70" w14:textId="1955BD5C" w:rsidR="002D363E" w:rsidRPr="008344CF" w:rsidRDefault="002D363E" w:rsidP="00CE284F">
      <w:pPr>
        <w:rPr>
          <w:rFonts w:cs="Open Sans"/>
        </w:rPr>
      </w:pPr>
      <w:r w:rsidRPr="001350FE">
        <w:rPr>
          <w:rStyle w:val="pogrubionynormZnak"/>
        </w:rPr>
        <w:t>Program Strategiczny Rozwoju Transportu Województwa Podkarpackiego do roku 2030</w:t>
      </w:r>
      <w:r w:rsidRPr="00A6504E">
        <w:rPr>
          <w:b/>
        </w:rPr>
        <w:t xml:space="preserve"> </w:t>
      </w:r>
      <w:r w:rsidRPr="00A6504E">
        <w:rPr>
          <w:rFonts w:cs="Open Sans"/>
        </w:rPr>
        <w:t>zakłada wprowadzenie integracji w ramach MOF Stalowa Wola (na poziomie lokalnym) oraz w</w:t>
      </w:r>
      <w:r w:rsidR="00DC453C">
        <w:rPr>
          <w:rFonts w:cs="Open Sans"/>
        </w:rPr>
        <w:t> </w:t>
      </w:r>
      <w:r w:rsidRPr="00A6504E">
        <w:rPr>
          <w:rFonts w:cs="Open Sans"/>
        </w:rPr>
        <w:t xml:space="preserve">ramach projektu Czwórmiasta (Sandomierz w woj. świętokrzyskim oraz Tarnobrzeg, Stalowa Wola i Nisko w woj. podkarpackim) celem promowania transportu zbiorowego, w szczególności celem </w:t>
      </w:r>
      <w:r w:rsidRPr="008344CF">
        <w:rPr>
          <w:rFonts w:cs="Open Sans"/>
        </w:rPr>
        <w:t xml:space="preserve">obsługi Strategicznego Parku Inwestycyjnego oraz na kierunku Stalowa Wola – Tarnobrzeg. Jednym z celów jest budowa multimodalnego węzła przy stacji Stalowa Wola Południe (parking samochodowy, rowerowy oraz zatoka autobusowa). </w:t>
      </w:r>
    </w:p>
    <w:p w14:paraId="6D75256B" w14:textId="4DB28CB9" w:rsidR="002D363E" w:rsidRPr="00625D7B" w:rsidRDefault="002D363E" w:rsidP="00A25A70">
      <w:pPr>
        <w:rPr>
          <w:rFonts w:cs="Open Sans"/>
        </w:rPr>
      </w:pPr>
      <w:r w:rsidRPr="001350FE">
        <w:rPr>
          <w:rStyle w:val="pogrubionynormZnak"/>
        </w:rPr>
        <w:t>Program Ochrony Środowiska dla Województwa Podkarpackiego na lata 2024-2027 z</w:t>
      </w:r>
      <w:r w:rsidR="00DC453C" w:rsidRPr="001350FE">
        <w:rPr>
          <w:rStyle w:val="pogrubionynormZnak"/>
        </w:rPr>
        <w:t> </w:t>
      </w:r>
      <w:r w:rsidRPr="001350FE">
        <w:rPr>
          <w:rStyle w:val="pogrubionynormZnak"/>
        </w:rPr>
        <w:t>Perspektywą do 2031 r.</w:t>
      </w:r>
      <w:r w:rsidRPr="008344CF">
        <w:rPr>
          <w:rFonts w:cs="Open Sans"/>
        </w:rPr>
        <w:t xml:space="preserve"> wykorzystujący jako podstawę Programy Ochrony Powietrza dla strefy podkarpackiej z lat 2018 i 2021 (obecnie nieaktualne</w:t>
      </w:r>
      <w:r w:rsidR="00F87642">
        <w:rPr>
          <w:rFonts w:cs="Open Sans"/>
        </w:rPr>
        <w:t xml:space="preserve"> założenia</w:t>
      </w:r>
      <w:r w:rsidRPr="008344CF">
        <w:rPr>
          <w:rFonts w:cs="Open Sans"/>
        </w:rPr>
        <w:t>) określa, że jednym z kierunków interwencji jest „Ograniczenie emisji komunikacyjnej prowadzące do obniżenia emisji z</w:t>
      </w:r>
      <w:r w:rsidR="00DC453C">
        <w:rPr>
          <w:rFonts w:cs="Open Sans"/>
        </w:rPr>
        <w:t> </w:t>
      </w:r>
      <w:r w:rsidRPr="008344CF">
        <w:rPr>
          <w:rFonts w:cs="Open Sans"/>
        </w:rPr>
        <w:t xml:space="preserve">transportu”, gdzie wskazano na rozwój obwodnic, ścieżek rowerowych, parkingów P&amp;R oraz zwiększenie liczby przewozów pasażerskich komunikacją miejską </w:t>
      </w:r>
      <w:r w:rsidR="00A25A70">
        <w:rPr>
          <w:rFonts w:cs="Open Sans"/>
        </w:rPr>
        <w:t>zarówno poprzez nowe inwestycje jak</w:t>
      </w:r>
      <w:r>
        <w:rPr>
          <w:rFonts w:cs="Open Sans"/>
        </w:rPr>
        <w:t xml:space="preserve"> i </w:t>
      </w:r>
      <w:r w:rsidR="00A25A70">
        <w:rPr>
          <w:rFonts w:cs="Open Sans"/>
        </w:rPr>
        <w:t xml:space="preserve">działania </w:t>
      </w:r>
      <w:r w:rsidR="00843C32">
        <w:rPr>
          <w:rFonts w:cs="Open Sans"/>
        </w:rPr>
        <w:t>edukacyjne.</w:t>
      </w:r>
    </w:p>
    <w:p w14:paraId="0AC8F456" w14:textId="07CF6339" w:rsidR="002D363E" w:rsidRPr="00625D7B" w:rsidRDefault="002D363E" w:rsidP="002D363E">
      <w:pPr>
        <w:pStyle w:val="StalowaWola"/>
        <w:rPr>
          <w:highlight w:val="darkYellow"/>
        </w:rPr>
      </w:pPr>
      <w:r w:rsidRPr="00843C32">
        <w:rPr>
          <w:rFonts w:ascii="Open Sans" w:hAnsi="Open Sans" w:cs="Open Sans"/>
          <w:szCs w:val="20"/>
        </w:rPr>
        <w:t xml:space="preserve">Zapisy </w:t>
      </w:r>
      <w:r w:rsidRPr="001350FE">
        <w:rPr>
          <w:rStyle w:val="pogrubionynormZnak"/>
        </w:rPr>
        <w:t>Strategii Rozwoju Elektromobilności w Gminie Stalowa Wola na lata 2020-2036</w:t>
      </w:r>
      <w:r w:rsidRPr="00EE3EB3">
        <w:rPr>
          <w:rFonts w:ascii="Open Sans" w:hAnsi="Open Sans" w:cs="Open Sans"/>
          <w:b/>
          <w:szCs w:val="20"/>
        </w:rPr>
        <w:t xml:space="preserve"> </w:t>
      </w:r>
      <w:r w:rsidRPr="00843C32">
        <w:rPr>
          <w:rFonts w:ascii="Open Sans" w:hAnsi="Open Sans" w:cs="Open Sans"/>
          <w:szCs w:val="20"/>
        </w:rPr>
        <w:t>są</w:t>
      </w:r>
      <w:r w:rsidR="00DC453C">
        <w:rPr>
          <w:rFonts w:ascii="Open Sans" w:hAnsi="Open Sans" w:cs="Open Sans"/>
          <w:szCs w:val="20"/>
        </w:rPr>
        <w:t> </w:t>
      </w:r>
      <w:r w:rsidRPr="00843C32">
        <w:rPr>
          <w:rFonts w:ascii="Open Sans" w:hAnsi="Open Sans" w:cs="Open Sans"/>
          <w:szCs w:val="20"/>
        </w:rPr>
        <w:t>spójne w działaniach z przedstawionymi wyżej potrzebami interwencji</w:t>
      </w:r>
      <w:r w:rsidR="004C49D3">
        <w:rPr>
          <w:rFonts w:ascii="Open Sans" w:hAnsi="Open Sans" w:cs="Open Sans"/>
          <w:szCs w:val="20"/>
        </w:rPr>
        <w:t xml:space="preserve"> określając</w:t>
      </w:r>
      <w:r w:rsidRPr="00843C32">
        <w:rPr>
          <w:rFonts w:ascii="Open Sans" w:hAnsi="Open Sans" w:cs="Open Sans"/>
          <w:szCs w:val="20"/>
        </w:rPr>
        <w:t xml:space="preserve"> kierunki rozwoju elektromobilności w </w:t>
      </w:r>
      <w:r w:rsidR="007A1449">
        <w:rPr>
          <w:rFonts w:ascii="Open Sans" w:hAnsi="Open Sans" w:cs="Open Sans"/>
          <w:szCs w:val="20"/>
        </w:rPr>
        <w:t>gminie</w:t>
      </w:r>
      <w:r w:rsidRPr="00843C32">
        <w:rPr>
          <w:rFonts w:ascii="Open Sans" w:hAnsi="Open Sans" w:cs="Open Sans"/>
          <w:szCs w:val="20"/>
        </w:rPr>
        <w:t xml:space="preserve"> Stalowa Wola</w:t>
      </w:r>
      <w:r w:rsidR="00EE3EB3">
        <w:rPr>
          <w:rFonts w:ascii="Open Sans" w:hAnsi="Open Sans" w:cs="Open Sans"/>
          <w:szCs w:val="20"/>
        </w:rPr>
        <w:t>.</w:t>
      </w:r>
    </w:p>
    <w:p w14:paraId="7AFD31ED" w14:textId="772FA943" w:rsidR="002D363E" w:rsidRPr="00843C32" w:rsidRDefault="002D363E" w:rsidP="002D363E">
      <w:pPr>
        <w:pStyle w:val="StalowaWola"/>
        <w:rPr>
          <w:rFonts w:ascii="Open Sans" w:hAnsi="Open Sans" w:cs="Open Sans"/>
          <w:szCs w:val="20"/>
        </w:rPr>
      </w:pPr>
      <w:r w:rsidRPr="00843C32">
        <w:rPr>
          <w:rFonts w:ascii="Open Sans" w:hAnsi="Open Sans" w:cs="Open Sans"/>
          <w:szCs w:val="20"/>
        </w:rPr>
        <w:t xml:space="preserve">Pożądany standard usług wynikający z ochrony środowiska polega więc na rozbudowie floty pojazdów obsługujących jednostki budżetowe </w:t>
      </w:r>
      <w:r w:rsidR="007A1449">
        <w:rPr>
          <w:rFonts w:ascii="Open Sans" w:hAnsi="Open Sans" w:cs="Open Sans"/>
          <w:szCs w:val="20"/>
        </w:rPr>
        <w:t>Gminy</w:t>
      </w:r>
      <w:r w:rsidRPr="00843C32">
        <w:rPr>
          <w:rFonts w:ascii="Open Sans" w:hAnsi="Open Sans" w:cs="Open Sans"/>
          <w:szCs w:val="20"/>
        </w:rPr>
        <w:t xml:space="preserve"> Stalowa Wola i taboru komunikacji miejskiej o pojazdy zeroemisyjne. W marcu 2024 roku:</w:t>
      </w:r>
    </w:p>
    <w:p w14:paraId="51E47905" w14:textId="57C9ACFB" w:rsidR="00AE0239" w:rsidRPr="00843C32" w:rsidRDefault="002D363E" w:rsidP="00AE0239">
      <w:pPr>
        <w:pStyle w:val="punktorpeny"/>
      </w:pPr>
      <w:r w:rsidRPr="00843C32">
        <w:t>autobusy zeroemisyjne (o napędzie elektrycznym) stanowiły 44% ogólnej</w:t>
      </w:r>
      <w:r w:rsidR="00AE0239" w:rsidRPr="00843C32">
        <w:t xml:space="preserve"> liczby 34</w:t>
      </w:r>
      <w:r w:rsidR="00DC453C">
        <w:t> </w:t>
      </w:r>
      <w:r w:rsidR="00AE0239" w:rsidRPr="00843C32">
        <w:t xml:space="preserve">autobusów (planuje się uzyskanie stanu </w:t>
      </w:r>
      <w:r w:rsidR="00CA2B44" w:rsidRPr="00843C32">
        <w:t>co najmniej</w:t>
      </w:r>
      <w:r w:rsidR="00AE0239" w:rsidRPr="00843C32">
        <w:t xml:space="preserve"> 80% autobusów zeroemisyjnych w flocie MZK</w:t>
      </w:r>
      <w:r w:rsidR="00CE284F" w:rsidRPr="00843C32">
        <w:t xml:space="preserve"> liczącej 46 autobusów</w:t>
      </w:r>
      <w:r w:rsidR="00AE0239" w:rsidRPr="00843C32">
        <w:t>);</w:t>
      </w:r>
    </w:p>
    <w:p w14:paraId="4503A74F" w14:textId="023BA337" w:rsidR="00AE0239" w:rsidRPr="00843C32" w:rsidRDefault="00AE0239" w:rsidP="00AE0239">
      <w:pPr>
        <w:pStyle w:val="punktorpeny"/>
      </w:pPr>
      <w:r w:rsidRPr="00843C32">
        <w:t>na 134 pojazdy pozostające na wyposażeniu Gminy Stalowa Wola</w:t>
      </w:r>
      <w:r w:rsidR="00260650" w:rsidRPr="00843C32">
        <w:rPr>
          <w:rStyle w:val="Odwoanieprzypisudolnego"/>
        </w:rPr>
        <w:footnoteReference w:id="54"/>
      </w:r>
      <w:r w:rsidRPr="00843C32">
        <w:t>, pojazdy zeroemisyjne napędzane energią elektryczną stanowiły 12,7%</w:t>
      </w:r>
      <w:r w:rsidR="00260650" w:rsidRPr="00843C32">
        <w:t>,</w:t>
      </w:r>
    </w:p>
    <w:p w14:paraId="38364A28" w14:textId="360A1CAD" w:rsidR="00AE0239" w:rsidRPr="00843C32" w:rsidRDefault="00AE0239" w:rsidP="00AE0239">
      <w:pPr>
        <w:pStyle w:val="punktorpeny"/>
      </w:pPr>
      <w:r w:rsidRPr="00843C32">
        <w:t>funkcjonował</w:t>
      </w:r>
      <w:r w:rsidR="00BC3B47" w:rsidRPr="00843C32">
        <w:t xml:space="preserve">o </w:t>
      </w:r>
      <w:r w:rsidR="004932B7" w:rsidRPr="00843C32">
        <w:t>1</w:t>
      </w:r>
      <w:r w:rsidR="00B10482">
        <w:t>4</w:t>
      </w:r>
      <w:r w:rsidR="008D537E" w:rsidRPr="00843C32">
        <w:t xml:space="preserve"> punktów ładowania </w:t>
      </w:r>
      <w:r w:rsidRPr="00843C32">
        <w:t>pojazdów komunikacji miejskiej w Stalowej Woli</w:t>
      </w:r>
      <w:r w:rsidR="00BC3B47" w:rsidRPr="00843C32">
        <w:t>,</w:t>
      </w:r>
    </w:p>
    <w:p w14:paraId="15C7ACD0" w14:textId="76590A4F" w:rsidR="00AE0239" w:rsidRDefault="00AE0239" w:rsidP="00AE0239">
      <w:pPr>
        <w:pStyle w:val="punktorpeny"/>
      </w:pPr>
      <w:r w:rsidRPr="00747537">
        <w:t>funkcjonowało 7 ogólnodostępnych stacji ładowania pojazdów elektrycznych</w:t>
      </w:r>
      <w:r>
        <w:t xml:space="preserve"> (z</w:t>
      </w:r>
      <w:r w:rsidR="00DC453C">
        <w:t> </w:t>
      </w:r>
      <w:r>
        <w:t>18</w:t>
      </w:r>
      <w:r w:rsidR="00DC453C">
        <w:t> </w:t>
      </w:r>
      <w:r>
        <w:t>punktami ładowania)</w:t>
      </w:r>
      <w:r w:rsidRPr="00747537">
        <w:t xml:space="preserve"> </w:t>
      </w:r>
      <w:r>
        <w:t>w Stalowej Woli,</w:t>
      </w:r>
    </w:p>
    <w:p w14:paraId="283D5798" w14:textId="23EB06F2" w:rsidR="00AE0239" w:rsidRPr="00747537" w:rsidRDefault="00AE0239" w:rsidP="00AE0239">
      <w:pPr>
        <w:pStyle w:val="punktorpeny"/>
      </w:pPr>
      <w:r>
        <w:t>funkcjonowało po 1 ogólnodostępnej stacji ładowania pojazdów elektrycznych (każda z</w:t>
      </w:r>
      <w:r w:rsidR="00DC453C">
        <w:t> </w:t>
      </w:r>
      <w:r>
        <w:t>3</w:t>
      </w:r>
      <w:r w:rsidR="00DC453C">
        <w:t> </w:t>
      </w:r>
      <w:r>
        <w:t xml:space="preserve">punktami ładowania) w </w:t>
      </w:r>
      <w:r w:rsidR="00715F11">
        <w:t xml:space="preserve">Gminie i </w:t>
      </w:r>
      <w:r>
        <w:t xml:space="preserve">Mieście Nisko </w:t>
      </w:r>
      <w:r w:rsidRPr="00747537">
        <w:t xml:space="preserve">oraz </w:t>
      </w:r>
      <w:r>
        <w:t>w gminie Pysznica</w:t>
      </w:r>
      <w:r w:rsidRPr="00747537">
        <w:t>,</w:t>
      </w:r>
    </w:p>
    <w:p w14:paraId="54562641" w14:textId="1C1E5F7D" w:rsidR="00AE0239" w:rsidRDefault="00AE0239" w:rsidP="00AE0239">
      <w:pPr>
        <w:pStyle w:val="punktorpeny"/>
      </w:pPr>
      <w:r>
        <w:t xml:space="preserve">otwarto oferty na dostawę w ramach zadania </w:t>
      </w:r>
      <w:r w:rsidRPr="008251F7">
        <w:rPr>
          <w:i/>
          <w:iCs/>
        </w:rPr>
        <w:t>Rozwój zeroemisyjnego transportu publicznego w Stalowej Woli</w:t>
      </w:r>
      <w:r w:rsidRPr="008251F7">
        <w:t xml:space="preserve"> </w:t>
      </w:r>
      <w:r w:rsidR="006638E3">
        <w:t>(</w:t>
      </w:r>
      <w:r w:rsidR="006638E3" w:rsidRPr="006638E3">
        <w:rPr>
          <w:i/>
          <w:iCs/>
        </w:rPr>
        <w:t>Zielony Transport Publiczny 2.0</w:t>
      </w:r>
      <w:r w:rsidR="006638E3">
        <w:t xml:space="preserve">) </w:t>
      </w:r>
      <w:r w:rsidRPr="00747537">
        <w:t xml:space="preserve">kolejnych </w:t>
      </w:r>
      <w:r>
        <w:t xml:space="preserve">5 szt. </w:t>
      </w:r>
      <w:r w:rsidRPr="00747537">
        <w:t>zeroemisyjnych</w:t>
      </w:r>
      <w:r>
        <w:t xml:space="preserve"> (elektrycznych)</w:t>
      </w:r>
      <w:r w:rsidRPr="00747537">
        <w:t xml:space="preserve"> autobusów </w:t>
      </w:r>
      <w:r>
        <w:t>MAXI</w:t>
      </w:r>
      <w:r w:rsidR="00DB01CA">
        <w:t>,</w:t>
      </w:r>
    </w:p>
    <w:p w14:paraId="13037241" w14:textId="7317ACE4" w:rsidR="00DB01CA" w:rsidRPr="00747537" w:rsidRDefault="00DB01CA" w:rsidP="00AE0239">
      <w:pPr>
        <w:pStyle w:val="punktorpeny"/>
      </w:pPr>
      <w:r>
        <w:t>planowany jest zakup kolejnych 10 autobusów zeroemisyjnych</w:t>
      </w:r>
      <w:r w:rsidR="0077533A">
        <w:t xml:space="preserve"> (elektrycznych)</w:t>
      </w:r>
      <w:r w:rsidR="00E63EDC">
        <w:t xml:space="preserve"> – </w:t>
      </w:r>
      <w:r w:rsidR="008D2979">
        <w:t>w</w:t>
      </w:r>
      <w:r w:rsidR="00DC453C">
        <w:t> </w:t>
      </w:r>
      <w:r w:rsidR="008D2979">
        <w:t xml:space="preserve">ramach programu </w:t>
      </w:r>
      <w:r w:rsidR="008D2979" w:rsidRPr="00E63EDC">
        <w:rPr>
          <w:i/>
          <w:iCs/>
        </w:rPr>
        <w:t>Zielony Transport Publiczny 3.0</w:t>
      </w:r>
      <w:r w:rsidR="008D2979">
        <w:t xml:space="preserve"> (</w:t>
      </w:r>
      <w:r w:rsidR="00A53785">
        <w:t xml:space="preserve">5 autobusów MAXI) oraz w ramach projektu </w:t>
      </w:r>
      <w:r w:rsidR="007B08A6" w:rsidRPr="007B08A6">
        <w:rPr>
          <w:i/>
          <w:iCs/>
        </w:rPr>
        <w:t>Rozwój Mobilnego MOF Stalowej Woli – etap I</w:t>
      </w:r>
      <w:r w:rsidR="007B08A6" w:rsidRPr="007B08A6">
        <w:t xml:space="preserve"> </w:t>
      </w:r>
      <w:r w:rsidR="00695A25">
        <w:t>(2 MAXI oraz</w:t>
      </w:r>
      <w:r w:rsidR="001308E8">
        <w:t xml:space="preserve"> 3 MEGA).</w:t>
      </w:r>
    </w:p>
    <w:p w14:paraId="076C7974" w14:textId="26D9F304" w:rsidR="00EE00A9" w:rsidRPr="006B05FE" w:rsidRDefault="00C629B9" w:rsidP="00EE00A9">
      <w:r w:rsidRPr="006B05FE">
        <w:lastRenderedPageBreak/>
        <w:t xml:space="preserve">Jednym z elementów ochrony środowiska jest </w:t>
      </w:r>
      <w:r w:rsidR="006132ED" w:rsidRPr="006B05FE">
        <w:t>osiągnięcie</w:t>
      </w:r>
      <w:r w:rsidRPr="006B05FE">
        <w:t xml:space="preserve"> wysokiego udziału taboru komunikacji miejskiej wyposażonego w </w:t>
      </w:r>
      <w:r w:rsidR="006132ED" w:rsidRPr="006B05FE">
        <w:t xml:space="preserve">zeroemisyjne i </w:t>
      </w:r>
      <w:r w:rsidRPr="006B05FE">
        <w:t xml:space="preserve">niskoemisyjne silniki, które spełniać będą aktualnie obowiązujące rygorystyczne normy ekologiczne. </w:t>
      </w:r>
      <w:r w:rsidR="00753AFE" w:rsidRPr="006B05FE">
        <w:t xml:space="preserve">Konieczność </w:t>
      </w:r>
      <w:r w:rsidR="00735AA8" w:rsidRPr="006B05FE">
        <w:t xml:space="preserve">ograniczania emisji szkodliwych substancji </w:t>
      </w:r>
      <w:r w:rsidR="00FB61CE" w:rsidRPr="006B05FE">
        <w:t xml:space="preserve">przełożyła się na </w:t>
      </w:r>
      <w:r w:rsidR="00E93A4E" w:rsidRPr="006B05FE">
        <w:t xml:space="preserve">rozwój </w:t>
      </w:r>
      <w:r w:rsidR="004E3529" w:rsidRPr="006B05FE">
        <w:t>rynku autobusów z napędami alternatywnymi, po</w:t>
      </w:r>
      <w:r w:rsidR="001D11D8" w:rsidRPr="006B05FE">
        <w:t xml:space="preserve">mimo </w:t>
      </w:r>
      <w:r w:rsidR="00096B6A" w:rsidRPr="006B05FE">
        <w:t>iż</w:t>
      </w:r>
      <w:r w:rsidR="00DC453C">
        <w:t> </w:t>
      </w:r>
      <w:r w:rsidR="006B33E6" w:rsidRPr="006B05FE">
        <w:t>obowiązujące normy EURO z najbardziej restrykcyjną normą EURO</w:t>
      </w:r>
      <w:r w:rsidR="00EE00A9" w:rsidRPr="006B05FE">
        <w:t> </w:t>
      </w:r>
      <w:r w:rsidR="006B33E6" w:rsidRPr="006B05FE">
        <w:t xml:space="preserve">6 </w:t>
      </w:r>
      <w:r w:rsidR="00E35125" w:rsidRPr="006B05FE">
        <w:t xml:space="preserve">zaowocowały </w:t>
      </w:r>
      <w:r w:rsidR="00492AA1" w:rsidRPr="006B05FE">
        <w:t xml:space="preserve">istotną redukcją </w:t>
      </w:r>
      <w:r w:rsidR="00796C8D" w:rsidRPr="006B05FE">
        <w:t>emitowanych tlenków azotu</w:t>
      </w:r>
      <w:r w:rsidR="005B65D4" w:rsidRPr="006B05FE">
        <w:t xml:space="preserve">, tlenków stałych, </w:t>
      </w:r>
      <w:r w:rsidR="00DE4DD0" w:rsidRPr="006B05FE">
        <w:t>cząstek stałych</w:t>
      </w:r>
      <w:r w:rsidR="00C63619" w:rsidRPr="006B05FE">
        <w:t xml:space="preserve"> i węglowodorów</w:t>
      </w:r>
      <w:r w:rsidR="00796C8D" w:rsidRPr="006B05FE">
        <w:t>.</w:t>
      </w:r>
      <w:r w:rsidR="00EE00A9" w:rsidRPr="006B05FE">
        <w:t xml:space="preserve"> </w:t>
      </w:r>
    </w:p>
    <w:p w14:paraId="651B33E2" w14:textId="07D59EBA" w:rsidR="006B05FE" w:rsidRPr="000478A2" w:rsidRDefault="00EE00A9" w:rsidP="00EE00A9">
      <w:r w:rsidRPr="006B05FE">
        <w:t>Dlat</w:t>
      </w:r>
      <w:r w:rsidR="006B05FE" w:rsidRPr="006B05FE">
        <w:t>e</w:t>
      </w:r>
      <w:r w:rsidRPr="006B05FE">
        <w:t>go m</w:t>
      </w:r>
      <w:r w:rsidR="008B0ED5" w:rsidRPr="006B05FE">
        <w:t>ając na uwadze liczbę</w:t>
      </w:r>
      <w:r w:rsidR="008B0ED5" w:rsidRPr="006B05FE">
        <w:rPr>
          <w:rStyle w:val="Odwoanieprzypisudolnego"/>
        </w:rPr>
        <w:footnoteReference w:id="55"/>
      </w:r>
      <w:r w:rsidR="008B0ED5" w:rsidRPr="006B05FE">
        <w:t xml:space="preserve"> oraz wiek posiadanych przez </w:t>
      </w:r>
      <w:r w:rsidR="00D55110" w:rsidRPr="006B05FE">
        <w:t>M</w:t>
      </w:r>
      <w:r w:rsidR="00B6004F" w:rsidRPr="006B05FE">
        <w:t>Z</w:t>
      </w:r>
      <w:r w:rsidR="00D55110" w:rsidRPr="006B05FE">
        <w:t>K</w:t>
      </w:r>
      <w:r w:rsidR="008B0ED5" w:rsidRPr="006B05FE">
        <w:t xml:space="preserve"> autobusów z silnikami </w:t>
      </w:r>
      <w:r w:rsidR="00B6004F" w:rsidRPr="000478A2">
        <w:t xml:space="preserve">zeroemisyjnymi </w:t>
      </w:r>
      <w:r w:rsidR="00A8011F" w:rsidRPr="000478A2">
        <w:t xml:space="preserve">(44%) i </w:t>
      </w:r>
      <w:r w:rsidR="002159AF">
        <w:t xml:space="preserve">z </w:t>
      </w:r>
      <w:r w:rsidR="002C06AF">
        <w:t>silnikami</w:t>
      </w:r>
      <w:r w:rsidR="002159AF">
        <w:t xml:space="preserve"> EURO 6</w:t>
      </w:r>
      <w:r w:rsidR="00A8011F" w:rsidRPr="000478A2">
        <w:t xml:space="preserve"> (32%) </w:t>
      </w:r>
      <w:r w:rsidR="008B0ED5" w:rsidRPr="000478A2">
        <w:t xml:space="preserve">oraz uzasadniony funkcjonalnie i ekonomicznie </w:t>
      </w:r>
      <w:r w:rsidR="00A8011F" w:rsidRPr="000478A2">
        <w:t xml:space="preserve">maksymalnie </w:t>
      </w:r>
      <w:r w:rsidR="008B0ED5" w:rsidRPr="000478A2">
        <w:t>20-letni okres eksploatacji taboru, należy założyć, że</w:t>
      </w:r>
      <w:r w:rsidR="00ED43AA" w:rsidRPr="000478A2">
        <w:t xml:space="preserve"> w przypadku ewentualnego zakupu autobusów używanych, od 2024 roku wszystkie kupowane kolejne używane autobusy spalinowe muszą spełniać co najmniej normę EURO 6.</w:t>
      </w:r>
    </w:p>
    <w:p w14:paraId="69B54E9E" w14:textId="5A5D6DA6" w:rsidR="00181B11" w:rsidRDefault="00E635A8" w:rsidP="005915FA">
      <w:r w:rsidRPr="005915FA">
        <w:t>Ponadto zgodnie z</w:t>
      </w:r>
      <w:r w:rsidR="000478A2" w:rsidRPr="005915FA">
        <w:t xml:space="preserve"> </w:t>
      </w:r>
      <w:r w:rsidR="00115542" w:rsidRPr="005915FA">
        <w:t>planowaną</w:t>
      </w:r>
      <w:r w:rsidR="000478A2" w:rsidRPr="005915FA">
        <w:t xml:space="preserve"> wymian</w:t>
      </w:r>
      <w:r w:rsidR="00181B11">
        <w:t>ą</w:t>
      </w:r>
      <w:r w:rsidR="000478A2" w:rsidRPr="005915FA">
        <w:t xml:space="preserve"> taboru </w:t>
      </w:r>
      <w:r w:rsidR="00181B11">
        <w:t xml:space="preserve">MZK </w:t>
      </w:r>
      <w:r w:rsidR="000478A2" w:rsidRPr="005915FA">
        <w:t xml:space="preserve">– zakup kolejnych 15 </w:t>
      </w:r>
      <w:r w:rsidR="001A3157" w:rsidRPr="005915FA">
        <w:t>autobusów</w:t>
      </w:r>
      <w:r w:rsidR="000478A2" w:rsidRPr="005915FA">
        <w:t xml:space="preserve"> zeroemisyjnych, </w:t>
      </w:r>
      <w:r w:rsidR="003932C6" w:rsidRPr="005915FA">
        <w:t>najpóźniej do 2028 r</w:t>
      </w:r>
      <w:r w:rsidR="001A3157" w:rsidRPr="005915FA">
        <w:t>oku</w:t>
      </w:r>
      <w:r w:rsidR="00115542" w:rsidRPr="005915FA">
        <w:t xml:space="preserve"> przy zachowaniu obecnej liczby taboru MZK</w:t>
      </w:r>
      <w:r w:rsidR="00181B11">
        <w:t>:</w:t>
      </w:r>
    </w:p>
    <w:p w14:paraId="71213505" w14:textId="5E0ACD11" w:rsidR="006B05FE" w:rsidRDefault="003932C6" w:rsidP="00181B11">
      <w:pPr>
        <w:pStyle w:val="punktorpeny"/>
      </w:pPr>
      <w:r w:rsidRPr="005915FA">
        <w:t xml:space="preserve">z eksploatacji </w:t>
      </w:r>
      <w:r w:rsidR="00397E4B">
        <w:t>mogą zostać</w:t>
      </w:r>
      <w:r w:rsidRPr="005915FA">
        <w:t xml:space="preserve"> wycofane wszystkie autobusy </w:t>
      </w:r>
      <w:r w:rsidR="00115542" w:rsidRPr="005915FA">
        <w:t>spalinowe</w:t>
      </w:r>
      <w:r w:rsidR="00181B11">
        <w:t>,</w:t>
      </w:r>
    </w:p>
    <w:p w14:paraId="095B04F0" w14:textId="2CB92F40" w:rsidR="00181B11" w:rsidRDefault="00181B11" w:rsidP="00181B11">
      <w:pPr>
        <w:pStyle w:val="punktorpeny"/>
      </w:pPr>
      <w:r>
        <w:t>udział autobusów zeroemisyjnych wynosić będzie 100% taboru MZK,</w:t>
      </w:r>
    </w:p>
    <w:p w14:paraId="443CB43D" w14:textId="4D4464AD" w:rsidR="00A73E21" w:rsidRDefault="00A73E21" w:rsidP="00A73E21">
      <w:r>
        <w:t>natomiast przy zwiększeniu taboru MZK do 46 autobusów</w:t>
      </w:r>
      <w:r w:rsidR="00B10482">
        <w:t>:</w:t>
      </w:r>
    </w:p>
    <w:p w14:paraId="192E2A4E" w14:textId="3725F9FE" w:rsidR="00A73E21" w:rsidRDefault="00E77EB0" w:rsidP="00181B11">
      <w:pPr>
        <w:pStyle w:val="punktorpeny"/>
      </w:pPr>
      <w:r>
        <w:t xml:space="preserve">udział autobusów spalinowych </w:t>
      </w:r>
      <w:r w:rsidR="00D475A5">
        <w:t>EURO</w:t>
      </w:r>
      <w:r w:rsidR="00B10482">
        <w:t> </w:t>
      </w:r>
      <w:r w:rsidR="00D475A5">
        <w:t>6</w:t>
      </w:r>
      <w:r w:rsidR="003156D6">
        <w:t xml:space="preserve"> </w:t>
      </w:r>
      <w:r w:rsidR="00FA518C">
        <w:t>wynosić</w:t>
      </w:r>
      <w:r w:rsidR="003156D6">
        <w:t xml:space="preserve"> będzie 24%</w:t>
      </w:r>
      <w:r w:rsidR="00FA518C">
        <w:t xml:space="preserve"> taboru MZK (11 szt.),</w:t>
      </w:r>
    </w:p>
    <w:p w14:paraId="38D2FD38" w14:textId="4E9890A0" w:rsidR="00FA518C" w:rsidRDefault="00FA518C" w:rsidP="00181B11">
      <w:pPr>
        <w:pStyle w:val="punktorpeny"/>
      </w:pPr>
      <w:r>
        <w:t>udział autobusów zeroemisyjnych wynosić będzie 76% taboru MZK (35 szt.).</w:t>
      </w:r>
    </w:p>
    <w:p w14:paraId="2B77593B" w14:textId="10BDB10A" w:rsidR="0098204A" w:rsidRDefault="005737F9" w:rsidP="00EE00A9">
      <w:pPr>
        <w:rPr>
          <w:bCs/>
        </w:rPr>
      </w:pPr>
      <w:r w:rsidRPr="00181B11">
        <w:rPr>
          <w:bCs/>
        </w:rPr>
        <w:t xml:space="preserve">Dodatkowo należy </w:t>
      </w:r>
      <w:r w:rsidR="00EA6CF5" w:rsidRPr="00181B11">
        <w:rPr>
          <w:bCs/>
        </w:rPr>
        <w:t>zwrócić uwagę na przepisy</w:t>
      </w:r>
      <w:r w:rsidRPr="00181B11">
        <w:rPr>
          <w:bCs/>
        </w:rPr>
        <w:t xml:space="preserve"> </w:t>
      </w:r>
      <w:r w:rsidR="00A57160" w:rsidRPr="00181B11">
        <w:rPr>
          <w:bCs/>
        </w:rPr>
        <w:t xml:space="preserve">ustawy </w:t>
      </w:r>
      <w:r w:rsidR="00A57160" w:rsidRPr="00181B11">
        <w:rPr>
          <w:bCs/>
          <w:i/>
          <w:iCs/>
        </w:rPr>
        <w:t>o elektromobilności i paliwach alternatywnych</w:t>
      </w:r>
      <w:r w:rsidR="00A57160" w:rsidRPr="00181B11">
        <w:rPr>
          <w:bCs/>
        </w:rPr>
        <w:t xml:space="preserve">, które </w:t>
      </w:r>
      <w:r w:rsidR="00EA6CF5" w:rsidRPr="00181B11">
        <w:rPr>
          <w:bCs/>
        </w:rPr>
        <w:t>nakładają docelowy obowiązek posiadania minimum</w:t>
      </w:r>
      <w:r w:rsidR="00A57160" w:rsidRPr="00181B11">
        <w:rPr>
          <w:bCs/>
        </w:rPr>
        <w:t xml:space="preserve"> 30% </w:t>
      </w:r>
      <w:r w:rsidR="00EA6CF5" w:rsidRPr="00181B11">
        <w:rPr>
          <w:bCs/>
        </w:rPr>
        <w:t>autobusów zeroemisyjnych</w:t>
      </w:r>
      <w:r w:rsidR="00A57160" w:rsidRPr="00181B11">
        <w:rPr>
          <w:bCs/>
        </w:rPr>
        <w:t xml:space="preserve"> we flocie operatora</w:t>
      </w:r>
      <w:r w:rsidR="00EA6CF5" w:rsidRPr="00181B11">
        <w:rPr>
          <w:bCs/>
        </w:rPr>
        <w:t xml:space="preserve"> począwszy od 1.01.2028 r</w:t>
      </w:r>
      <w:r w:rsidR="00A57160" w:rsidRPr="00181B11">
        <w:rPr>
          <w:bCs/>
        </w:rPr>
        <w:t>.</w:t>
      </w:r>
      <w:r w:rsidR="003E2AB1" w:rsidRPr="00181B11">
        <w:rPr>
          <w:bCs/>
        </w:rPr>
        <w:t xml:space="preserve"> </w:t>
      </w:r>
      <w:r w:rsidR="00345107">
        <w:rPr>
          <w:bCs/>
        </w:rPr>
        <w:t>oraz z</w:t>
      </w:r>
      <w:r w:rsidR="0098204A">
        <w:rPr>
          <w:bCs/>
        </w:rPr>
        <w:t>a</w:t>
      </w:r>
      <w:r w:rsidR="00345107">
        <w:rPr>
          <w:bCs/>
        </w:rPr>
        <w:t>łożeni</w:t>
      </w:r>
      <w:r w:rsidR="0098204A">
        <w:rPr>
          <w:bCs/>
        </w:rPr>
        <w:t>a</w:t>
      </w:r>
      <w:r w:rsidR="00345107">
        <w:rPr>
          <w:bCs/>
        </w:rPr>
        <w:t xml:space="preserve"> </w:t>
      </w:r>
      <w:r w:rsidR="000C7868">
        <w:rPr>
          <w:bCs/>
        </w:rPr>
        <w:t>Gminy</w:t>
      </w:r>
      <w:r w:rsidR="00CA2B44">
        <w:rPr>
          <w:bCs/>
        </w:rPr>
        <w:t xml:space="preserve"> Stalowa Wola </w:t>
      </w:r>
      <w:r w:rsidR="0098204A">
        <w:rPr>
          <w:bCs/>
        </w:rPr>
        <w:t xml:space="preserve">posiadania co najmniej 80% </w:t>
      </w:r>
      <w:r w:rsidR="00CA2B44">
        <w:rPr>
          <w:bCs/>
        </w:rPr>
        <w:t>autobusów</w:t>
      </w:r>
      <w:r w:rsidR="0098204A">
        <w:rPr>
          <w:bCs/>
        </w:rPr>
        <w:t xml:space="preserve"> </w:t>
      </w:r>
      <w:r w:rsidR="00CA2B44">
        <w:rPr>
          <w:bCs/>
        </w:rPr>
        <w:t>zeroemisyjnych</w:t>
      </w:r>
      <w:r w:rsidR="0098204A">
        <w:rPr>
          <w:bCs/>
        </w:rPr>
        <w:t xml:space="preserve"> w </w:t>
      </w:r>
      <w:r w:rsidR="00CA2B44">
        <w:rPr>
          <w:bCs/>
        </w:rPr>
        <w:t>t</w:t>
      </w:r>
      <w:r w:rsidR="0098204A">
        <w:rPr>
          <w:bCs/>
        </w:rPr>
        <w:t>aborze MZK</w:t>
      </w:r>
      <w:r w:rsidR="00CA2B44">
        <w:rPr>
          <w:bCs/>
        </w:rPr>
        <w:t xml:space="preserve">, </w:t>
      </w:r>
      <w:r w:rsidR="008D6AB7">
        <w:rPr>
          <w:bCs/>
        </w:rPr>
        <w:t xml:space="preserve">na podstawie których </w:t>
      </w:r>
      <w:r w:rsidR="00D60123">
        <w:rPr>
          <w:bCs/>
        </w:rPr>
        <w:t>planowane zakupy pozwalają na przekroczenie zarówno wartości ustawowych, jak</w:t>
      </w:r>
      <w:r w:rsidR="005D44AE">
        <w:rPr>
          <w:bCs/>
        </w:rPr>
        <w:t> </w:t>
      </w:r>
      <w:r w:rsidR="00D60123">
        <w:rPr>
          <w:bCs/>
        </w:rPr>
        <w:t xml:space="preserve">planowanych wartości </w:t>
      </w:r>
      <w:r w:rsidR="000C1B21">
        <w:rPr>
          <w:bCs/>
        </w:rPr>
        <w:t>własnych</w:t>
      </w:r>
      <w:r w:rsidR="008D6AB7">
        <w:rPr>
          <w:bCs/>
        </w:rPr>
        <w:t>.</w:t>
      </w:r>
    </w:p>
    <w:p w14:paraId="2544EB20" w14:textId="4148076E" w:rsidR="000C02B4" w:rsidRPr="008D6AB7" w:rsidRDefault="000C02B4" w:rsidP="00E0309C">
      <w:pPr>
        <w:spacing w:before="240"/>
        <w:rPr>
          <w:b/>
        </w:rPr>
      </w:pPr>
      <w:r w:rsidRPr="008D6AB7">
        <w:t xml:space="preserve">Uwzględniając wysoką wartość </w:t>
      </w:r>
      <w:r w:rsidR="008D6AB7" w:rsidRPr="008D6AB7">
        <w:t xml:space="preserve">zero- i </w:t>
      </w:r>
      <w:r w:rsidRPr="008D6AB7">
        <w:t>niskoemisyjnych autobusów oraz ich zalety środowiskowe, należy przyjąć, że w ramach służb całodziennych oraz w dni wolne od pracy powinien być eksploatowany nowy, ekologiczny tabor, natomiast starszy tabor w ograniczonym zakresie – brygady szczytowe, jednozmianowe, rezerwa</w:t>
      </w:r>
      <w:r w:rsidR="008D6AB7" w:rsidRPr="008D6AB7">
        <w:t>.</w:t>
      </w:r>
    </w:p>
    <w:p w14:paraId="2544EB21" w14:textId="77777777" w:rsidR="00C629B9" w:rsidRPr="008D6AB7" w:rsidRDefault="00C629B9" w:rsidP="00C629B9">
      <w:pPr>
        <w:sectPr w:rsidR="00C629B9" w:rsidRPr="008D6AB7" w:rsidSect="0034149A">
          <w:headerReference w:type="even" r:id="rId117"/>
          <w:headerReference w:type="default" r:id="rId118"/>
          <w:footerReference w:type="even" r:id="rId119"/>
          <w:footerReference w:type="default" r:id="rId120"/>
          <w:type w:val="continuous"/>
          <w:pgSz w:w="11906" w:h="16838"/>
          <w:pgMar w:top="1418" w:right="1134" w:bottom="1418" w:left="1701" w:header="708" w:footer="708" w:gutter="0"/>
          <w:cols w:space="708"/>
          <w:docGrid w:linePitch="360"/>
        </w:sectPr>
      </w:pPr>
    </w:p>
    <w:p w14:paraId="2544EB22" w14:textId="41863832" w:rsidR="00FA6176" w:rsidRPr="00EA6AD5" w:rsidRDefault="00D14D01" w:rsidP="00287072">
      <w:pPr>
        <w:pStyle w:val="Nagwek1"/>
        <w:spacing w:before="0" w:after="120"/>
        <w:ind w:left="431" w:hanging="431"/>
      </w:pPr>
      <w:bookmarkStart w:id="296" w:name="_Toc164939537"/>
      <w:r w:rsidRPr="00EA6AD5">
        <w:lastRenderedPageBreak/>
        <w:t>Zasady organizacji rynku przewozów w transporcie publicznym</w:t>
      </w:r>
      <w:bookmarkEnd w:id="296"/>
    </w:p>
    <w:p w14:paraId="2544EB23" w14:textId="77777777" w:rsidR="00D26636" w:rsidRPr="00EA6AD5" w:rsidRDefault="00D26636" w:rsidP="007162CC">
      <w:pPr>
        <w:pStyle w:val="Nagwek2"/>
        <w:ind w:left="1078" w:hanging="851"/>
      </w:pPr>
      <w:bookmarkStart w:id="297" w:name="_Toc164939538"/>
      <w:r w:rsidRPr="00EA6AD5">
        <w:t>Struktury zarządzania transportem publicznym</w:t>
      </w:r>
      <w:r w:rsidR="00ED43CB" w:rsidRPr="00EA6AD5">
        <w:t xml:space="preserve"> na obszarze objętym Planem</w:t>
      </w:r>
      <w:bookmarkEnd w:id="297"/>
    </w:p>
    <w:p w14:paraId="2544EB24" w14:textId="4BDFBF96" w:rsidR="00534366" w:rsidRPr="00CC467D" w:rsidRDefault="00E41067" w:rsidP="005D0BE6">
      <w:pPr>
        <w:rPr>
          <w:lang w:eastAsia="pl-PL"/>
        </w:rPr>
      </w:pPr>
      <w:r w:rsidRPr="00CC467D">
        <w:rPr>
          <w:lang w:eastAsia="pl-PL"/>
        </w:rPr>
        <w:t>Największy s</w:t>
      </w:r>
      <w:r w:rsidR="00D26636" w:rsidRPr="00CC467D">
        <w:rPr>
          <w:lang w:eastAsia="pl-PL"/>
        </w:rPr>
        <w:t xml:space="preserve">ystem transportu publicznego </w:t>
      </w:r>
      <w:r w:rsidR="00F5397C" w:rsidRPr="00CC467D">
        <w:rPr>
          <w:lang w:eastAsia="pl-PL"/>
        </w:rPr>
        <w:t>Stalowej Woli</w:t>
      </w:r>
      <w:r w:rsidR="00D26636" w:rsidRPr="00CC467D">
        <w:rPr>
          <w:lang w:eastAsia="pl-PL"/>
        </w:rPr>
        <w:t xml:space="preserve"> tworz</w:t>
      </w:r>
      <w:r w:rsidR="00534366" w:rsidRPr="00CC467D">
        <w:rPr>
          <w:lang w:eastAsia="pl-PL"/>
        </w:rPr>
        <w:t>y</w:t>
      </w:r>
      <w:r w:rsidR="00D901DE" w:rsidRPr="00CC467D">
        <w:rPr>
          <w:lang w:eastAsia="pl-PL"/>
        </w:rPr>
        <w:t xml:space="preserve"> </w:t>
      </w:r>
      <w:r w:rsidR="00534366" w:rsidRPr="00CC467D">
        <w:rPr>
          <w:lang w:eastAsia="pl-PL"/>
        </w:rPr>
        <w:t xml:space="preserve">autobusowa komunikacja miejska, realizowana </w:t>
      </w:r>
      <w:r w:rsidR="00833718" w:rsidRPr="00CC467D">
        <w:rPr>
          <w:lang w:eastAsia="pl-PL"/>
        </w:rPr>
        <w:t xml:space="preserve">wyłącznie </w:t>
      </w:r>
      <w:r w:rsidR="00534366" w:rsidRPr="00CC467D">
        <w:rPr>
          <w:lang w:eastAsia="pl-PL"/>
        </w:rPr>
        <w:t xml:space="preserve">przez </w:t>
      </w:r>
      <w:r w:rsidR="00F5397C" w:rsidRPr="00CC467D">
        <w:rPr>
          <w:lang w:eastAsia="pl-PL"/>
        </w:rPr>
        <w:t>Miejski Zakład Komunikacji Sp. z o.o</w:t>
      </w:r>
      <w:r w:rsidR="00833718" w:rsidRPr="00CC467D">
        <w:rPr>
          <w:lang w:eastAsia="pl-PL"/>
        </w:rPr>
        <w:t>.</w:t>
      </w:r>
    </w:p>
    <w:p w14:paraId="2544EB25" w14:textId="00DA959B" w:rsidR="00D26636" w:rsidRPr="00CC467D" w:rsidRDefault="00833718" w:rsidP="005D0BE6">
      <w:pPr>
        <w:rPr>
          <w:lang w:eastAsia="pl-PL"/>
        </w:rPr>
      </w:pPr>
      <w:r w:rsidRPr="00CC467D">
        <w:rPr>
          <w:lang w:eastAsia="pl-PL"/>
        </w:rPr>
        <w:t xml:space="preserve">Obok komunikacji miejskiej w </w:t>
      </w:r>
      <w:r w:rsidR="00F5397C" w:rsidRPr="00CC467D">
        <w:rPr>
          <w:lang w:eastAsia="pl-PL"/>
        </w:rPr>
        <w:t>Stalowej Woli</w:t>
      </w:r>
      <w:r w:rsidRPr="00CC467D">
        <w:rPr>
          <w:lang w:eastAsia="pl-PL"/>
        </w:rPr>
        <w:t xml:space="preserve"> na obszarze objętym nini</w:t>
      </w:r>
      <w:r w:rsidR="00C80D8D" w:rsidRPr="00CC467D">
        <w:rPr>
          <w:lang w:eastAsia="pl-PL"/>
        </w:rPr>
        <w:t>ejszym P</w:t>
      </w:r>
      <w:r w:rsidRPr="00CC467D">
        <w:rPr>
          <w:lang w:eastAsia="pl-PL"/>
        </w:rPr>
        <w:t>lanem funkcjonują inne</w:t>
      </w:r>
      <w:r w:rsidR="00E41067" w:rsidRPr="00CC467D">
        <w:rPr>
          <w:lang w:eastAsia="pl-PL"/>
        </w:rPr>
        <w:t>,</w:t>
      </w:r>
      <w:r w:rsidRPr="00CC467D">
        <w:rPr>
          <w:lang w:eastAsia="pl-PL"/>
        </w:rPr>
        <w:t xml:space="preserve"> </w:t>
      </w:r>
      <w:r w:rsidR="00D26636" w:rsidRPr="00CC467D">
        <w:rPr>
          <w:lang w:eastAsia="pl-PL"/>
        </w:rPr>
        <w:t>niezintegrowane systemy</w:t>
      </w:r>
      <w:r w:rsidRPr="00CC467D">
        <w:rPr>
          <w:lang w:eastAsia="pl-PL"/>
        </w:rPr>
        <w:t xml:space="preserve"> transportu publicznego</w:t>
      </w:r>
      <w:r w:rsidR="00E41067" w:rsidRPr="00CC467D">
        <w:rPr>
          <w:lang w:eastAsia="pl-PL"/>
        </w:rPr>
        <w:t>,</w:t>
      </w:r>
      <w:r w:rsidRPr="00CC467D">
        <w:rPr>
          <w:lang w:eastAsia="pl-PL"/>
        </w:rPr>
        <w:t xml:space="preserve"> realizujące przewozy pasażerskie </w:t>
      </w:r>
      <w:r w:rsidR="000268E8" w:rsidRPr="00CC467D">
        <w:rPr>
          <w:lang w:eastAsia="pl-PL"/>
        </w:rPr>
        <w:t xml:space="preserve">na obszarze powiatu </w:t>
      </w:r>
      <w:r w:rsidR="00F5397C" w:rsidRPr="00CC467D">
        <w:rPr>
          <w:lang w:eastAsia="pl-PL"/>
        </w:rPr>
        <w:t>stalowowolskiego, niżańskiego</w:t>
      </w:r>
      <w:r w:rsidR="000268E8" w:rsidRPr="00CC467D">
        <w:rPr>
          <w:lang w:eastAsia="pl-PL"/>
        </w:rPr>
        <w:t xml:space="preserve"> oraz </w:t>
      </w:r>
      <w:r w:rsidRPr="00CC467D">
        <w:rPr>
          <w:lang w:eastAsia="pl-PL"/>
        </w:rPr>
        <w:t>o dalszym zasięgu</w:t>
      </w:r>
      <w:r w:rsidR="00D26636" w:rsidRPr="00CC467D">
        <w:rPr>
          <w:lang w:eastAsia="pl-PL"/>
        </w:rPr>
        <w:t>:</w:t>
      </w:r>
    </w:p>
    <w:p w14:paraId="09843316" w14:textId="48DEFDEA" w:rsidR="00F5397C" w:rsidRPr="00CC467D" w:rsidRDefault="00D26636" w:rsidP="00CF7B03">
      <w:pPr>
        <w:pStyle w:val="punktorpeny"/>
        <w:rPr>
          <w:lang w:eastAsia="pl-PL"/>
        </w:rPr>
      </w:pPr>
      <w:r w:rsidRPr="00CC467D">
        <w:rPr>
          <w:lang w:eastAsia="pl-PL"/>
        </w:rPr>
        <w:t xml:space="preserve">transport </w:t>
      </w:r>
      <w:r w:rsidR="00F5397C" w:rsidRPr="00CC467D">
        <w:rPr>
          <w:lang w:eastAsia="pl-PL"/>
        </w:rPr>
        <w:t xml:space="preserve">drogowy realizowany w powiatowych przewozach pasażerskich organizowanych przez Powiat Stalowowolski, którego operatorem jest </w:t>
      </w:r>
      <w:r w:rsidR="00CC467D" w:rsidRPr="00CC467D">
        <w:rPr>
          <w:lang w:eastAsia="pl-PL"/>
        </w:rPr>
        <w:t>Przedsiębiorstwo Komunikacji Samochodowej w Stalowej Woli S.A.,</w:t>
      </w:r>
    </w:p>
    <w:p w14:paraId="2544EB26" w14:textId="2E98EA52" w:rsidR="00D26636" w:rsidRPr="00CC467D" w:rsidRDefault="00D26636" w:rsidP="00CF7B03">
      <w:pPr>
        <w:pStyle w:val="punktorpeny"/>
        <w:rPr>
          <w:lang w:eastAsia="pl-PL"/>
        </w:rPr>
      </w:pPr>
      <w:r w:rsidRPr="00CC467D">
        <w:rPr>
          <w:lang w:eastAsia="pl-PL"/>
        </w:rPr>
        <w:t xml:space="preserve">transport </w:t>
      </w:r>
      <w:r w:rsidR="00F5397C" w:rsidRPr="00CC467D">
        <w:rPr>
          <w:lang w:eastAsia="pl-PL"/>
        </w:rPr>
        <w:t xml:space="preserve">drogowy </w:t>
      </w:r>
      <w:r w:rsidR="00E5402F" w:rsidRPr="00CC467D">
        <w:rPr>
          <w:lang w:eastAsia="pl-PL"/>
        </w:rPr>
        <w:t>lokalny</w:t>
      </w:r>
      <w:r w:rsidRPr="00CC467D">
        <w:rPr>
          <w:lang w:eastAsia="pl-PL"/>
        </w:rPr>
        <w:t xml:space="preserve"> i dalekobieżny </w:t>
      </w:r>
      <w:r w:rsidR="00E5402F" w:rsidRPr="00CC467D">
        <w:rPr>
          <w:lang w:eastAsia="pl-PL"/>
        </w:rPr>
        <w:t>wykonywany</w:t>
      </w:r>
      <w:r w:rsidRPr="00CC467D">
        <w:rPr>
          <w:lang w:eastAsia="pl-PL"/>
        </w:rPr>
        <w:t xml:space="preserve"> przez </w:t>
      </w:r>
      <w:r w:rsidR="00E5402F" w:rsidRPr="00CC467D">
        <w:rPr>
          <w:lang w:eastAsia="pl-PL"/>
        </w:rPr>
        <w:t>licznych</w:t>
      </w:r>
      <w:r w:rsidR="00C80D8D" w:rsidRPr="00CC467D">
        <w:rPr>
          <w:lang w:eastAsia="pl-PL"/>
        </w:rPr>
        <w:t xml:space="preserve"> przewoźników prywatnych;</w:t>
      </w:r>
    </w:p>
    <w:p w14:paraId="2544EB27" w14:textId="149984B7" w:rsidR="00D26636" w:rsidRPr="00F5397C" w:rsidRDefault="00AB7F8D" w:rsidP="00CF7B03">
      <w:pPr>
        <w:pStyle w:val="punktorpeny"/>
        <w:rPr>
          <w:szCs w:val="24"/>
          <w:lang w:eastAsia="pl-PL"/>
        </w:rPr>
      </w:pPr>
      <w:r w:rsidRPr="00CC467D">
        <w:rPr>
          <w:lang w:eastAsia="pl-PL"/>
        </w:rPr>
        <w:t xml:space="preserve">transport kolejowy realizowany </w:t>
      </w:r>
      <w:r w:rsidR="00CC467D" w:rsidRPr="00CC467D">
        <w:rPr>
          <w:lang w:eastAsia="pl-PL"/>
        </w:rPr>
        <w:t xml:space="preserve">w międzywojewódzkich przewozach pasażerskich </w:t>
      </w:r>
      <w:r w:rsidRPr="00CC467D">
        <w:rPr>
          <w:lang w:eastAsia="pl-PL"/>
        </w:rPr>
        <w:t>przez</w:t>
      </w:r>
      <w:r w:rsidR="005D44AE">
        <w:rPr>
          <w:lang w:eastAsia="pl-PL"/>
        </w:rPr>
        <w:t> </w:t>
      </w:r>
      <w:r w:rsidRPr="00CC467D">
        <w:rPr>
          <w:lang w:eastAsia="pl-PL"/>
        </w:rPr>
        <w:t>PKP</w:t>
      </w:r>
      <w:r w:rsidR="005D44AE">
        <w:rPr>
          <w:lang w:eastAsia="pl-PL"/>
        </w:rPr>
        <w:t> </w:t>
      </w:r>
      <w:r w:rsidRPr="00CC467D">
        <w:rPr>
          <w:lang w:eastAsia="pl-PL"/>
        </w:rPr>
        <w:t>Intercity S.A.</w:t>
      </w:r>
      <w:r w:rsidR="00290185" w:rsidRPr="00CC467D">
        <w:rPr>
          <w:lang w:eastAsia="pl-PL"/>
        </w:rPr>
        <w:t xml:space="preserve"> </w:t>
      </w:r>
      <w:r w:rsidR="00CC467D" w:rsidRPr="00CC467D">
        <w:rPr>
          <w:lang w:eastAsia="pl-PL"/>
        </w:rPr>
        <w:t>oraz w wojewódzkich przewozach pasażerskich przez</w:t>
      </w:r>
      <w:r w:rsidR="00290185" w:rsidRPr="00CC467D">
        <w:rPr>
          <w:lang w:eastAsia="pl-PL"/>
        </w:rPr>
        <w:t xml:space="preserve"> </w:t>
      </w:r>
      <w:r w:rsidR="00CC467D" w:rsidRPr="00CC467D">
        <w:rPr>
          <w:lang w:eastAsia="pl-PL"/>
        </w:rPr>
        <w:t>POLREGIO</w:t>
      </w:r>
      <w:r w:rsidR="00D26636" w:rsidRPr="00CC467D">
        <w:rPr>
          <w:lang w:eastAsia="pl-PL"/>
        </w:rPr>
        <w:t xml:space="preserve"> S.A.</w:t>
      </w:r>
      <w:r w:rsidR="00CC467D" w:rsidRPr="00CC467D">
        <w:rPr>
          <w:lang w:eastAsia="pl-PL"/>
        </w:rPr>
        <w:t xml:space="preserve"> na</w:t>
      </w:r>
      <w:r w:rsidR="005D44AE">
        <w:rPr>
          <w:lang w:eastAsia="pl-PL"/>
        </w:rPr>
        <w:t> </w:t>
      </w:r>
      <w:r w:rsidR="00CC467D" w:rsidRPr="00CC467D">
        <w:rPr>
          <w:lang w:eastAsia="pl-PL"/>
        </w:rPr>
        <w:t>zlecenie Województwa Podkarpackiego oraz Województwa Lubelskiego.</w:t>
      </w:r>
    </w:p>
    <w:p w14:paraId="2544EB28" w14:textId="6B52FB92" w:rsidR="00D26636" w:rsidRPr="00F5397C" w:rsidRDefault="00D26636" w:rsidP="0061402D">
      <w:pPr>
        <w:spacing w:before="240"/>
        <w:rPr>
          <w:rFonts w:eastAsia="Calibri" w:cs="Tahoma"/>
        </w:rPr>
      </w:pPr>
      <w:r w:rsidRPr="00F5397C">
        <w:rPr>
          <w:lang w:eastAsia="pl-PL"/>
        </w:rPr>
        <w:t>Komunikacja miejska zaspokaja potrzeby przewozowe mieszkańców miasta oraz gmin sąsiednich, które</w:t>
      </w:r>
      <w:r w:rsidR="005D44AE">
        <w:rPr>
          <w:lang w:eastAsia="pl-PL"/>
        </w:rPr>
        <w:t> </w:t>
      </w:r>
      <w:r w:rsidR="002364B5" w:rsidRPr="00F5397C">
        <w:rPr>
          <w:lang w:eastAsia="pl-PL"/>
        </w:rPr>
        <w:t>zawarły</w:t>
      </w:r>
      <w:r w:rsidRPr="00F5397C">
        <w:rPr>
          <w:lang w:eastAsia="pl-PL"/>
        </w:rPr>
        <w:t xml:space="preserve"> z </w:t>
      </w:r>
      <w:r w:rsidR="00840684" w:rsidRPr="00F5397C">
        <w:rPr>
          <w:lang w:eastAsia="pl-PL"/>
        </w:rPr>
        <w:t xml:space="preserve">Gminą </w:t>
      </w:r>
      <w:r w:rsidR="002364B5" w:rsidRPr="00F5397C">
        <w:rPr>
          <w:lang w:eastAsia="pl-PL"/>
        </w:rPr>
        <w:t>Stalowa Wola</w:t>
      </w:r>
      <w:r w:rsidRPr="00F5397C">
        <w:rPr>
          <w:lang w:eastAsia="pl-PL"/>
        </w:rPr>
        <w:t xml:space="preserve"> </w:t>
      </w:r>
      <w:r w:rsidR="002364B5" w:rsidRPr="00F5397C">
        <w:rPr>
          <w:lang w:eastAsia="pl-PL"/>
        </w:rPr>
        <w:t>porozumienia międzygminne</w:t>
      </w:r>
      <w:r w:rsidR="00A11C54" w:rsidRPr="00F5397C">
        <w:rPr>
          <w:lang w:eastAsia="pl-PL"/>
        </w:rPr>
        <w:t xml:space="preserve"> </w:t>
      </w:r>
      <w:r w:rsidRPr="00F5397C">
        <w:rPr>
          <w:lang w:eastAsia="pl-PL"/>
        </w:rPr>
        <w:t xml:space="preserve">w sprawie obsługi połączeń międzygminnych. </w:t>
      </w:r>
      <w:r w:rsidR="003576A7" w:rsidRPr="00F5397C">
        <w:rPr>
          <w:lang w:eastAsia="pl-PL"/>
        </w:rPr>
        <w:t>N</w:t>
      </w:r>
      <w:r w:rsidRPr="00F5397C">
        <w:rPr>
          <w:lang w:eastAsia="pl-PL"/>
        </w:rPr>
        <w:t xml:space="preserve">atomiast transport autobusowy regionalny i kolejowy nie realizują przewozów </w:t>
      </w:r>
      <w:r w:rsidR="00833718" w:rsidRPr="00F5397C">
        <w:rPr>
          <w:lang w:eastAsia="pl-PL"/>
        </w:rPr>
        <w:t>w</w:t>
      </w:r>
      <w:r w:rsidR="00A270B4">
        <w:rPr>
          <w:lang w:eastAsia="pl-PL"/>
        </w:rPr>
        <w:t> </w:t>
      </w:r>
      <w:r w:rsidR="00833718" w:rsidRPr="00F5397C">
        <w:rPr>
          <w:lang w:eastAsia="pl-PL"/>
        </w:rPr>
        <w:t>komunikacji miejskiej</w:t>
      </w:r>
      <w:r w:rsidRPr="00F5397C">
        <w:rPr>
          <w:lang w:eastAsia="pl-PL"/>
        </w:rPr>
        <w:t xml:space="preserve">. Brak powiązań funkcjonalnych wszystkich systemów nie pozwala na pełne wykorzystanie ich potencjałów przewozowych, co przekłada się na mniejszą mobilność osób dojeżdżających spoza </w:t>
      </w:r>
      <w:r w:rsidR="00F5397C" w:rsidRPr="00F5397C">
        <w:rPr>
          <w:lang w:eastAsia="pl-PL"/>
        </w:rPr>
        <w:t>Stalowej Woli</w:t>
      </w:r>
      <w:r w:rsidRPr="00F5397C">
        <w:rPr>
          <w:lang w:eastAsia="pl-PL"/>
        </w:rPr>
        <w:t xml:space="preserve"> </w:t>
      </w:r>
      <w:r w:rsidR="00AB7F8D" w:rsidRPr="00F5397C">
        <w:rPr>
          <w:lang w:eastAsia="pl-PL"/>
        </w:rPr>
        <w:t>–</w:t>
      </w:r>
      <w:r w:rsidRPr="00F5397C">
        <w:rPr>
          <w:lang w:eastAsia="pl-PL"/>
        </w:rPr>
        <w:t xml:space="preserve"> mają one ograniczone możliwości przesiadek i kontynuowania podróży komunikacją miejską ze względu na brak zin</w:t>
      </w:r>
      <w:r w:rsidR="003576A7" w:rsidRPr="00F5397C">
        <w:rPr>
          <w:lang w:eastAsia="pl-PL"/>
        </w:rPr>
        <w:t>tegrowanych systemów taryfowych oraz dogodnych węzłów przesiadkowych.</w:t>
      </w:r>
    </w:p>
    <w:p w14:paraId="11FC470B" w14:textId="114CE30C" w:rsidR="006D1BB6" w:rsidRPr="006D1BB6" w:rsidRDefault="00D26636" w:rsidP="0061402D">
      <w:pPr>
        <w:spacing w:before="240"/>
      </w:pPr>
      <w:r w:rsidRPr="006D1BB6">
        <w:t xml:space="preserve">Ustawa o publicznym transporcie zbiorowym rozróżnia przewozy w zależności od obsługiwanego przez nie obszaru. W </w:t>
      </w:r>
      <w:r w:rsidR="006D1BB6" w:rsidRPr="006D1BB6">
        <w:t>Stalowej Woli</w:t>
      </w:r>
      <w:r w:rsidRPr="006D1BB6">
        <w:t xml:space="preserve"> oraz w </w:t>
      </w:r>
      <w:r w:rsidR="007F4C3D" w:rsidRPr="006D1BB6">
        <w:t>3</w:t>
      </w:r>
      <w:r w:rsidR="00495E4B" w:rsidRPr="006D1BB6">
        <w:t xml:space="preserve"> </w:t>
      </w:r>
      <w:r w:rsidRPr="006D1BB6">
        <w:t xml:space="preserve">sąsiadujących z nią gminach funkcjonuje komunikacja miejska, wykonywana </w:t>
      </w:r>
      <w:r w:rsidR="00B91337" w:rsidRPr="006D1BB6">
        <w:t xml:space="preserve">na obszarze </w:t>
      </w:r>
      <w:r w:rsidR="007724CC" w:rsidRPr="006D1BB6">
        <w:t>okolicznych gmin na mocy</w:t>
      </w:r>
      <w:r w:rsidRPr="006D1BB6">
        <w:t xml:space="preserve"> zawart</w:t>
      </w:r>
      <w:r w:rsidR="007F4C3D" w:rsidRPr="006D1BB6">
        <w:t>ych</w:t>
      </w:r>
      <w:r w:rsidRPr="006D1BB6">
        <w:t xml:space="preserve"> </w:t>
      </w:r>
      <w:r w:rsidR="007F4C3D" w:rsidRPr="006D1BB6">
        <w:t>porozumień międzygminnych</w:t>
      </w:r>
      <w:r w:rsidRPr="006D1BB6">
        <w:t xml:space="preserve"> </w:t>
      </w:r>
      <w:r w:rsidR="007724CC" w:rsidRPr="006D1BB6">
        <w:t>w</w:t>
      </w:r>
      <w:r w:rsidR="00A270B4">
        <w:t> </w:t>
      </w:r>
      <w:r w:rsidR="007724CC" w:rsidRPr="006D1BB6">
        <w:t xml:space="preserve">sprawie powierzenia </w:t>
      </w:r>
      <w:r w:rsidR="00FA4B22" w:rsidRPr="006D1BB6">
        <w:t xml:space="preserve">Gminie </w:t>
      </w:r>
      <w:r w:rsidR="007F4C3D" w:rsidRPr="006D1BB6">
        <w:t>Stalowa Wola</w:t>
      </w:r>
      <w:r w:rsidR="007724CC" w:rsidRPr="006D1BB6">
        <w:t xml:space="preserve"> organizacji</w:t>
      </w:r>
      <w:r w:rsidRPr="006D1BB6">
        <w:t xml:space="preserve"> publicznego transportu zbiorowego.</w:t>
      </w:r>
      <w:r w:rsidR="0066450D" w:rsidRPr="006D1BB6">
        <w:t xml:space="preserve"> </w:t>
      </w:r>
    </w:p>
    <w:p w14:paraId="2544EB2A" w14:textId="4C5180A3" w:rsidR="00D26636" w:rsidRPr="00E45253" w:rsidRDefault="00547242" w:rsidP="00E45253">
      <w:pPr>
        <w:spacing w:before="240"/>
        <w:rPr>
          <w:highlight w:val="yellow"/>
        </w:rPr>
      </w:pPr>
      <w:r w:rsidRPr="00432BC8">
        <w:t>Za</w:t>
      </w:r>
      <w:r w:rsidR="00D26636" w:rsidRPr="00432BC8">
        <w:t xml:space="preserve"> organizację </w:t>
      </w:r>
      <w:r w:rsidRPr="00432BC8">
        <w:t xml:space="preserve">komunikacji miejskiej </w:t>
      </w:r>
      <w:r w:rsidR="00D26636" w:rsidRPr="00432BC8">
        <w:t xml:space="preserve">odpowiedzialny jest Prezydent </w:t>
      </w:r>
      <w:r w:rsidR="00A63F83" w:rsidRPr="00432BC8">
        <w:t xml:space="preserve">Miasta </w:t>
      </w:r>
      <w:r w:rsidR="007F4C3D" w:rsidRPr="00432BC8">
        <w:t>Stalowa Wola</w:t>
      </w:r>
      <w:r w:rsidR="006F2DF2" w:rsidRPr="00432BC8">
        <w:t xml:space="preserve">, który </w:t>
      </w:r>
      <w:r w:rsidR="00E45253" w:rsidRPr="00432BC8">
        <w:t xml:space="preserve">realizuje to zadanie poprzez </w:t>
      </w:r>
      <w:r w:rsidR="00D26636" w:rsidRPr="00432BC8">
        <w:t xml:space="preserve">Urząd </w:t>
      </w:r>
      <w:r w:rsidR="00FE7E84" w:rsidRPr="00432BC8">
        <w:t xml:space="preserve">Miejski w </w:t>
      </w:r>
      <w:r w:rsidR="007F4C3D" w:rsidRPr="00432BC8">
        <w:t>Stalowej Woli</w:t>
      </w:r>
      <w:r w:rsidR="004E7283" w:rsidRPr="00432BC8">
        <w:t xml:space="preserve"> </w:t>
      </w:r>
      <w:r w:rsidR="00E45253" w:rsidRPr="00432BC8">
        <w:t xml:space="preserve">przy pomocy </w:t>
      </w:r>
      <w:r w:rsidR="004E7283" w:rsidRPr="00DD2C3C">
        <w:t>Wydział</w:t>
      </w:r>
      <w:r w:rsidR="00E45253">
        <w:t>u</w:t>
      </w:r>
      <w:r w:rsidR="004E7283" w:rsidRPr="00DD2C3C">
        <w:t xml:space="preserve"> </w:t>
      </w:r>
      <w:r w:rsidR="007F4C3D" w:rsidRPr="00DD2C3C">
        <w:t>Realizacji Inwestycji i</w:t>
      </w:r>
      <w:r w:rsidR="00A270B4">
        <w:t> </w:t>
      </w:r>
      <w:r w:rsidR="004E7283" w:rsidRPr="00DD2C3C">
        <w:t>Transportu</w:t>
      </w:r>
      <w:r w:rsidR="00E45253">
        <w:t>.</w:t>
      </w:r>
      <w:r w:rsidR="00D26636" w:rsidRPr="00DD2C3C">
        <w:t xml:space="preserve"> </w:t>
      </w:r>
      <w:r w:rsidR="00432BC8">
        <w:t>Do wykonywanych</w:t>
      </w:r>
      <w:r w:rsidR="00D26636" w:rsidRPr="00DD2C3C">
        <w:t xml:space="preserve"> </w:t>
      </w:r>
      <w:r w:rsidR="00432BC8">
        <w:t xml:space="preserve">przez tenże Wydział </w:t>
      </w:r>
      <w:r w:rsidR="00D26636" w:rsidRPr="00DD2C3C">
        <w:t>zada</w:t>
      </w:r>
      <w:r w:rsidR="00432BC8">
        <w:t>ń</w:t>
      </w:r>
      <w:r w:rsidR="00000890" w:rsidRPr="00DD2C3C">
        <w:t xml:space="preserve"> związan</w:t>
      </w:r>
      <w:r w:rsidR="00432BC8">
        <w:t>ych</w:t>
      </w:r>
      <w:r w:rsidR="00000890" w:rsidRPr="00DD2C3C">
        <w:t xml:space="preserve"> z funkcjonowaniem publicznego transportu zbiorowego</w:t>
      </w:r>
      <w:r w:rsidR="00432BC8">
        <w:t xml:space="preserve"> należą</w:t>
      </w:r>
      <w:r w:rsidR="00000890" w:rsidRPr="00DD2C3C">
        <w:t xml:space="preserve"> w szczególności</w:t>
      </w:r>
      <w:r w:rsidR="00D26636" w:rsidRPr="00DD2C3C">
        <w:rPr>
          <w:vertAlign w:val="superscript"/>
        </w:rPr>
        <w:footnoteReference w:id="56"/>
      </w:r>
      <w:r w:rsidR="00D26636" w:rsidRPr="00DD2C3C">
        <w:t>:</w:t>
      </w:r>
    </w:p>
    <w:p w14:paraId="2544EB2B" w14:textId="63DB6BDF" w:rsidR="00593DFE" w:rsidRPr="00DD2C3C" w:rsidRDefault="001A1BF0" w:rsidP="00CF7B03">
      <w:pPr>
        <w:pStyle w:val="punktorpeny"/>
      </w:pPr>
      <w:r>
        <w:lastRenderedPageBreak/>
        <w:t>zawieranie porozumień międzygminnych realizujących zadania należące do kompetencji Wydziału</w:t>
      </w:r>
      <w:r w:rsidR="00DD2C3C" w:rsidRPr="00DD2C3C">
        <w:t>,</w:t>
      </w:r>
    </w:p>
    <w:p w14:paraId="2544EB33" w14:textId="24135CAF" w:rsidR="00593DFE" w:rsidRPr="00DD2C3C" w:rsidRDefault="001A1BF0" w:rsidP="00CF7B03">
      <w:pPr>
        <w:pStyle w:val="punktorpeny"/>
      </w:pPr>
      <w:r>
        <w:t>realizacja zadań Miasta wynikających z ustawy o transporcie zbiorowym</w:t>
      </w:r>
      <w:r w:rsidR="00DD2C3C" w:rsidRPr="00DD2C3C">
        <w:t>,</w:t>
      </w:r>
    </w:p>
    <w:p w14:paraId="2544EB34" w14:textId="00ACBEF1" w:rsidR="00593DFE" w:rsidRPr="00DD2C3C" w:rsidRDefault="002F627B" w:rsidP="00CF7B03">
      <w:pPr>
        <w:pStyle w:val="punktorpeny"/>
      </w:pPr>
      <w:r>
        <w:t>udzielanie, odmowa udzielenia, zmiana, zawieszenie oraz cofnięcie zezwolenia na wykonywanie zawodu przewoźnika drogowego</w:t>
      </w:r>
      <w:r w:rsidR="00DD2C3C" w:rsidRPr="00DD2C3C">
        <w:t>,</w:t>
      </w:r>
    </w:p>
    <w:p w14:paraId="2544EB35" w14:textId="6FE034CE" w:rsidR="00593DFE" w:rsidRPr="00DD2C3C" w:rsidRDefault="002F627B" w:rsidP="00CF7B03">
      <w:pPr>
        <w:pStyle w:val="punktorpeny"/>
      </w:pPr>
      <w:r>
        <w:t>określanie przystanków, których właścicielem lub zarządzającym jest Gmina oraz ich</w:t>
      </w:r>
      <w:r w:rsidR="005D44AE">
        <w:t> </w:t>
      </w:r>
      <w:r>
        <w:t>standardów</w:t>
      </w:r>
      <w:r w:rsidR="00DD2C3C" w:rsidRPr="00DD2C3C">
        <w:t>,</w:t>
      </w:r>
    </w:p>
    <w:p w14:paraId="2544EB36" w14:textId="39B8C6BB" w:rsidR="00593DFE" w:rsidRPr="00DD2C3C" w:rsidRDefault="002F627B" w:rsidP="00CF7B03">
      <w:pPr>
        <w:pStyle w:val="punktorpeny"/>
      </w:pPr>
      <w:r>
        <w:t>ustalanie opłat za korzystanie z przystanków, których właścicielem jest Gmina</w:t>
      </w:r>
      <w:r w:rsidR="00DD2C3C" w:rsidRPr="00DD2C3C">
        <w:t>,</w:t>
      </w:r>
    </w:p>
    <w:p w14:paraId="2544EB37" w14:textId="2CD9C71F" w:rsidR="00593DFE" w:rsidRPr="00DD2C3C" w:rsidRDefault="00002B72" w:rsidP="00CF7B03">
      <w:pPr>
        <w:pStyle w:val="punktorpeny"/>
      </w:pPr>
      <w:r>
        <w:t>wydawanie przewoźnikom uzgodnień za korzystanie z przystanków, których właścicielem jest Gmina</w:t>
      </w:r>
      <w:r w:rsidR="00DD2C3C" w:rsidRPr="00DD2C3C">
        <w:t>,</w:t>
      </w:r>
    </w:p>
    <w:p w14:paraId="2544EB38" w14:textId="6B33F5D4" w:rsidR="00593DFE" w:rsidRPr="00DD2C3C" w:rsidRDefault="00002B72" w:rsidP="00CF7B03">
      <w:pPr>
        <w:pStyle w:val="punktorpeny"/>
      </w:pPr>
      <w:r>
        <w:t>opracowywanie planów transportu publicznego</w:t>
      </w:r>
      <w:r w:rsidR="00DD2C3C" w:rsidRPr="00DD2C3C">
        <w:t>,</w:t>
      </w:r>
    </w:p>
    <w:p w14:paraId="2544EB39" w14:textId="3DEECEE2" w:rsidR="00593DFE" w:rsidRPr="00DD2C3C" w:rsidRDefault="00002B72" w:rsidP="00CF7B03">
      <w:pPr>
        <w:pStyle w:val="punktorpeny"/>
      </w:pPr>
      <w:r>
        <w:t xml:space="preserve">wydawanie zaświadczeń na wykonywanie </w:t>
      </w:r>
      <w:r w:rsidR="00565996">
        <w:t>PTZ</w:t>
      </w:r>
      <w:r w:rsidR="00DD2C3C" w:rsidRPr="00DD2C3C">
        <w:t>,</w:t>
      </w:r>
    </w:p>
    <w:p w14:paraId="1B48E308" w14:textId="0FD92455" w:rsidR="00DD2C3C" w:rsidRPr="00DD2C3C" w:rsidRDefault="00DD2C3C" w:rsidP="00CF7B03">
      <w:pPr>
        <w:pStyle w:val="punktorpeny"/>
      </w:pPr>
      <w:r w:rsidRPr="00DD2C3C">
        <w:t xml:space="preserve">przeprowadzanie postepowań wraz z zawarciem umowy na świadczenie usług w zakresie </w:t>
      </w:r>
      <w:r w:rsidR="00565996">
        <w:t>PTZ</w:t>
      </w:r>
      <w:r w:rsidRPr="00DD2C3C">
        <w:t xml:space="preserve"> jeżeli usługa ma być realizowana przez podmiot wewnętrzny Gminy, powołany do świadczenia usług </w:t>
      </w:r>
      <w:r w:rsidR="00565996">
        <w:t>PTZ</w:t>
      </w:r>
      <w:r w:rsidRPr="00DD2C3C">
        <w:t>, a następnie nadzorowanie realizacji umowy,</w:t>
      </w:r>
    </w:p>
    <w:p w14:paraId="2544EB3A" w14:textId="4E17A920" w:rsidR="00593DFE" w:rsidRPr="00DD2C3C" w:rsidRDefault="00DD2C3C" w:rsidP="00CF7B03">
      <w:pPr>
        <w:pStyle w:val="punktorpeny"/>
      </w:pPr>
      <w:r w:rsidRPr="00DD2C3C">
        <w:t>rozliczanie rekompensaty wypłacanej operatorowi gminnego publicznego transportu zbiorowego.</w:t>
      </w:r>
    </w:p>
    <w:p w14:paraId="2544EB47" w14:textId="2243B952" w:rsidR="00937B68" w:rsidRPr="004F0926" w:rsidRDefault="00CA0DED" w:rsidP="00255FB3">
      <w:pPr>
        <w:spacing w:before="240"/>
      </w:pPr>
      <w:r w:rsidRPr="004F0926">
        <w:t>Stalowowolska</w:t>
      </w:r>
      <w:r w:rsidR="00937B68" w:rsidRPr="004F0926">
        <w:t xml:space="preserve"> komunikacja miejska funkcjonuje nie tylko na terenie </w:t>
      </w:r>
      <w:r w:rsidR="00CB0DB4" w:rsidRPr="004F0926">
        <w:t xml:space="preserve">Gminy </w:t>
      </w:r>
      <w:r w:rsidRPr="004F0926">
        <w:t>Stalowa Wola</w:t>
      </w:r>
      <w:r w:rsidR="00937B68" w:rsidRPr="004F0926">
        <w:t>, ale także na</w:t>
      </w:r>
      <w:r w:rsidR="005D44AE">
        <w:t> </w:t>
      </w:r>
      <w:r w:rsidR="00937B68" w:rsidRPr="004F0926">
        <w:t xml:space="preserve">obszarze </w:t>
      </w:r>
      <w:r w:rsidR="001F7516" w:rsidRPr="004F0926">
        <w:t>3</w:t>
      </w:r>
      <w:r w:rsidR="00C43C50" w:rsidRPr="004F0926">
        <w:t xml:space="preserve"> ościennych</w:t>
      </w:r>
      <w:r w:rsidR="00937B68" w:rsidRPr="004F0926">
        <w:t xml:space="preserve"> gmin, z którymi zawarte został</w:t>
      </w:r>
      <w:r w:rsidRPr="004F0926">
        <w:t>y</w:t>
      </w:r>
      <w:r w:rsidR="00CB0DB4" w:rsidRPr="004F0926">
        <w:t xml:space="preserve"> </w:t>
      </w:r>
      <w:r w:rsidR="001F7516" w:rsidRPr="004F0926">
        <w:t xml:space="preserve">stosowne </w:t>
      </w:r>
      <w:r w:rsidRPr="004F0926">
        <w:t>porozumienia międzygminne</w:t>
      </w:r>
      <w:r w:rsidR="00937B68" w:rsidRPr="004F0926">
        <w:t xml:space="preserve"> między </w:t>
      </w:r>
      <w:r w:rsidR="00C43C50" w:rsidRPr="004F0926">
        <w:t xml:space="preserve">Gminą </w:t>
      </w:r>
      <w:r w:rsidR="003408FE" w:rsidRPr="004F0926">
        <w:t>Stalowa Wola</w:t>
      </w:r>
      <w:r w:rsidR="00937B68" w:rsidRPr="004F0926">
        <w:t xml:space="preserve"> a:</w:t>
      </w:r>
    </w:p>
    <w:p w14:paraId="3F2B6651" w14:textId="37D52421" w:rsidR="00FD230A" w:rsidRPr="004F0926" w:rsidRDefault="00FD230A" w:rsidP="00CF7B03">
      <w:pPr>
        <w:pStyle w:val="punktorpeny"/>
        <w:rPr>
          <w:rFonts w:ascii="Segoe UI" w:hAnsi="Segoe UI" w:cs="Segoe UI"/>
          <w:sz w:val="21"/>
          <w:szCs w:val="21"/>
          <w:lang w:eastAsia="pl-PL"/>
        </w:rPr>
      </w:pPr>
      <w:r w:rsidRPr="004F0926">
        <w:rPr>
          <w:lang w:eastAsia="pl-PL"/>
        </w:rPr>
        <w:t>Gmin</w:t>
      </w:r>
      <w:r w:rsidR="001F7516" w:rsidRPr="004F0926">
        <w:rPr>
          <w:lang w:eastAsia="pl-PL"/>
        </w:rPr>
        <w:t>ą</w:t>
      </w:r>
      <w:r w:rsidRPr="004F0926">
        <w:rPr>
          <w:lang w:eastAsia="pl-PL"/>
        </w:rPr>
        <w:t xml:space="preserve"> </w:t>
      </w:r>
      <w:r w:rsidR="004F0926" w:rsidRPr="004F0926">
        <w:rPr>
          <w:lang w:eastAsia="pl-PL"/>
        </w:rPr>
        <w:t xml:space="preserve">i Miastem </w:t>
      </w:r>
      <w:r w:rsidRPr="004F0926">
        <w:rPr>
          <w:lang w:eastAsia="pl-PL"/>
        </w:rPr>
        <w:t>Nisko</w:t>
      </w:r>
      <w:r w:rsidR="004F0926" w:rsidRPr="004F0926">
        <w:rPr>
          <w:lang w:eastAsia="pl-PL"/>
        </w:rPr>
        <w:t xml:space="preserve"> – Porozumienie </w:t>
      </w:r>
      <w:r w:rsidR="00476DB4">
        <w:rPr>
          <w:lang w:eastAsia="pl-PL"/>
        </w:rPr>
        <w:t>M</w:t>
      </w:r>
      <w:r w:rsidR="004F0926" w:rsidRPr="004F0926">
        <w:rPr>
          <w:lang w:eastAsia="pl-PL"/>
        </w:rPr>
        <w:t>iędzygminne z dnia 02.07.2015 r. w sprawie powierzenia przez Gminę i Miasto Nisko do realizacji Gminie Stalowa Wola zadania w zakresie lokalnego transportu zbiorowego,</w:t>
      </w:r>
    </w:p>
    <w:p w14:paraId="2FC2A8B4" w14:textId="21680890" w:rsidR="00FD230A" w:rsidRPr="004F0926" w:rsidRDefault="00FD230A" w:rsidP="00CF7B03">
      <w:pPr>
        <w:pStyle w:val="punktorpeny"/>
        <w:rPr>
          <w:lang w:eastAsia="pl-PL"/>
        </w:rPr>
      </w:pPr>
      <w:r w:rsidRPr="004F0926">
        <w:rPr>
          <w:lang w:eastAsia="pl-PL"/>
        </w:rPr>
        <w:t>Gmin</w:t>
      </w:r>
      <w:r w:rsidR="001F7516" w:rsidRPr="004F0926">
        <w:rPr>
          <w:lang w:eastAsia="pl-PL"/>
        </w:rPr>
        <w:t>ą</w:t>
      </w:r>
      <w:r w:rsidRPr="004F0926">
        <w:rPr>
          <w:lang w:eastAsia="pl-PL"/>
        </w:rPr>
        <w:t xml:space="preserve"> Pysznica</w:t>
      </w:r>
      <w:r w:rsidR="00C06A8E" w:rsidRPr="004F0926">
        <w:rPr>
          <w:lang w:eastAsia="pl-PL"/>
        </w:rPr>
        <w:t xml:space="preserve"> - Porozumienie </w:t>
      </w:r>
      <w:r w:rsidR="00476DB4">
        <w:rPr>
          <w:lang w:eastAsia="pl-PL"/>
        </w:rPr>
        <w:t>M</w:t>
      </w:r>
      <w:r w:rsidR="00C06A8E" w:rsidRPr="004F0926">
        <w:rPr>
          <w:lang w:eastAsia="pl-PL"/>
        </w:rPr>
        <w:t>iędzygminne Nr ITP-VIII.031.</w:t>
      </w:r>
      <w:r w:rsidR="00F74C8D" w:rsidRPr="004F0926">
        <w:rPr>
          <w:lang w:eastAsia="pl-PL"/>
        </w:rPr>
        <w:t>3.2016.PK</w:t>
      </w:r>
      <w:r w:rsidR="004F0926" w:rsidRPr="004F0926">
        <w:rPr>
          <w:lang w:eastAsia="pl-PL"/>
        </w:rPr>
        <w:t xml:space="preserve"> </w:t>
      </w:r>
      <w:r w:rsidR="00C06A8E" w:rsidRPr="004F0926">
        <w:rPr>
          <w:lang w:eastAsia="pl-PL"/>
        </w:rPr>
        <w:t xml:space="preserve">z dnia </w:t>
      </w:r>
      <w:r w:rsidR="00F74C8D" w:rsidRPr="004F0926">
        <w:rPr>
          <w:lang w:eastAsia="pl-PL"/>
        </w:rPr>
        <w:t>28.12.2016</w:t>
      </w:r>
      <w:r w:rsidR="00C06A8E" w:rsidRPr="004F0926">
        <w:rPr>
          <w:lang w:eastAsia="pl-PL"/>
        </w:rPr>
        <w:t xml:space="preserve"> r. </w:t>
      </w:r>
      <w:r w:rsidR="007116AE" w:rsidRPr="004F0926">
        <w:rPr>
          <w:lang w:eastAsia="pl-PL"/>
        </w:rPr>
        <w:t>w</w:t>
      </w:r>
      <w:r w:rsidR="00A270B4">
        <w:rPr>
          <w:lang w:eastAsia="pl-PL"/>
        </w:rPr>
        <w:t> </w:t>
      </w:r>
      <w:r w:rsidR="007116AE" w:rsidRPr="004F0926">
        <w:rPr>
          <w:lang w:eastAsia="pl-PL"/>
        </w:rPr>
        <w:t>sprawie powierzenia przez Gminę Pysznica do realizacji Gminie Stalowa Wola zadania w</w:t>
      </w:r>
      <w:r w:rsidR="00A270B4">
        <w:rPr>
          <w:lang w:eastAsia="pl-PL"/>
        </w:rPr>
        <w:t> </w:t>
      </w:r>
      <w:r w:rsidR="007116AE" w:rsidRPr="004F0926">
        <w:rPr>
          <w:lang w:eastAsia="pl-PL"/>
        </w:rPr>
        <w:t>zakresie lokalnego transportu zbiorowego,</w:t>
      </w:r>
    </w:p>
    <w:p w14:paraId="2544EB48" w14:textId="0FB6336D" w:rsidR="00937B68" w:rsidRPr="004F0926" w:rsidRDefault="00FD230A" w:rsidP="00CF7B03">
      <w:pPr>
        <w:pStyle w:val="punktorpeny"/>
        <w:rPr>
          <w:lang w:eastAsia="pl-PL"/>
        </w:rPr>
      </w:pPr>
      <w:r w:rsidRPr="004F0926">
        <w:rPr>
          <w:lang w:eastAsia="pl-PL"/>
        </w:rPr>
        <w:t>Gmin</w:t>
      </w:r>
      <w:r w:rsidR="001F7516" w:rsidRPr="004F0926">
        <w:rPr>
          <w:lang w:eastAsia="pl-PL"/>
        </w:rPr>
        <w:t>ą</w:t>
      </w:r>
      <w:r w:rsidRPr="004F0926">
        <w:rPr>
          <w:lang w:eastAsia="pl-PL"/>
        </w:rPr>
        <w:t xml:space="preserve"> Zaleszany</w:t>
      </w:r>
      <w:r w:rsidR="005B14EA" w:rsidRPr="004F0926">
        <w:rPr>
          <w:lang w:eastAsia="pl-PL"/>
        </w:rPr>
        <w:t xml:space="preserve"> – Porozumienie </w:t>
      </w:r>
      <w:r w:rsidR="00476DB4">
        <w:rPr>
          <w:lang w:eastAsia="pl-PL"/>
        </w:rPr>
        <w:t>M</w:t>
      </w:r>
      <w:r w:rsidR="005B14EA" w:rsidRPr="004F0926">
        <w:rPr>
          <w:lang w:eastAsia="pl-PL"/>
        </w:rPr>
        <w:t>iędzygminne Nr ITP-VIII.031.1.2015.PK z dnia 30.06.2015 r.</w:t>
      </w:r>
      <w:r w:rsidR="00C06A8E" w:rsidRPr="004F0926">
        <w:rPr>
          <w:lang w:eastAsia="pl-PL"/>
        </w:rPr>
        <w:t xml:space="preserve"> </w:t>
      </w:r>
      <w:r w:rsidR="00C06A8E" w:rsidRPr="004F0926">
        <w:t>w sprawie realizacji zadania o charakterze użyteczności publicznej a dotyczącego komunikacji miejskiej jako zadania własnego gmin w zakresie PTZ</w:t>
      </w:r>
      <w:r w:rsidRPr="004F0926">
        <w:rPr>
          <w:lang w:eastAsia="pl-PL"/>
        </w:rPr>
        <w:t>.</w:t>
      </w:r>
    </w:p>
    <w:p w14:paraId="51DF3294" w14:textId="77777777" w:rsidR="006A712C" w:rsidRDefault="006A712C" w:rsidP="000F313F">
      <w:pPr>
        <w:pStyle w:val="strzaka"/>
        <w:numPr>
          <w:ilvl w:val="0"/>
          <w:numId w:val="0"/>
        </w:numPr>
      </w:pPr>
    </w:p>
    <w:p w14:paraId="4B6817F5" w14:textId="66A6D62E" w:rsidR="00386E62" w:rsidRDefault="00386E62" w:rsidP="00386E62">
      <w:r w:rsidRPr="008841D2">
        <w:t>Operatorem komunikacji miejskiej organizowanej przez Gminę Stalowa Wola jest Miejski Zakład Komunikacji Sp. z o.o.</w:t>
      </w:r>
      <w:r w:rsidR="00E73465">
        <w:t xml:space="preserve">, </w:t>
      </w:r>
      <w:r w:rsidRPr="008841D2">
        <w:t>utworzon</w:t>
      </w:r>
      <w:r w:rsidR="00E73465">
        <w:t>y</w:t>
      </w:r>
      <w:r w:rsidRPr="008841D2">
        <w:t xml:space="preserve"> w dniu 25.10.2023 r.</w:t>
      </w:r>
      <w:r w:rsidR="009B1D92" w:rsidRPr="008841D2">
        <w:t xml:space="preserve"> MZK</w:t>
      </w:r>
      <w:r w:rsidR="00FD5D53" w:rsidRPr="008841D2">
        <w:t xml:space="preserve"> jest podmiotem</w:t>
      </w:r>
      <w:r w:rsidR="00FD5D53" w:rsidRPr="00FD5D53">
        <w:t xml:space="preserve"> wewnętrznym Gminy Stalowa Wola w rozumieniu prawa unijnego, w którym 100% udziałów </w:t>
      </w:r>
      <w:r w:rsidR="00164CDB">
        <w:t xml:space="preserve">łącznie </w:t>
      </w:r>
      <w:r w:rsidR="00FD5D53" w:rsidRPr="00FD5D53">
        <w:t xml:space="preserve">posiada Gmina Stalowa Wola przez osoby prawne kontrolowane przez </w:t>
      </w:r>
      <w:r w:rsidR="00843409">
        <w:t>nią</w:t>
      </w:r>
      <w:r w:rsidR="00FD5D53" w:rsidRPr="00FD5D53">
        <w:t>, tj. Miejski Zakład Komunalny Sp. z o.o. w Stalowej Woli oraz Miejski Zakład Budynków Sp. z o.o. w Stalowej Woli</w:t>
      </w:r>
      <w:r w:rsidR="00164CDB">
        <w:t>.</w:t>
      </w:r>
    </w:p>
    <w:p w14:paraId="736BE506" w14:textId="49BFBE8B" w:rsidR="00386E62" w:rsidRDefault="00386E62" w:rsidP="00386E62">
      <w:r>
        <w:t>MZK świadczy usługi publiczne w zakresie publicznego transportu zbiorowego w komunikacji miejskiej na mocy umowy zawartej z Gminą Stalowa Wola w dn</w:t>
      </w:r>
      <w:r w:rsidR="00184FB4">
        <w:t>iu</w:t>
      </w:r>
      <w:r>
        <w:t xml:space="preserve"> 30.11.2023 r. </w:t>
      </w:r>
      <w:r w:rsidR="0096116A">
        <w:t xml:space="preserve">w trybie zamówienia z wolnej ręki </w:t>
      </w:r>
      <w:r>
        <w:t xml:space="preserve">Podstawą prawną umowy są przepisy art. 214 ust. 1 pkt 11-13 ustawy z dnia 11 września 2019 r. </w:t>
      </w:r>
      <w:r w:rsidRPr="00184FB4">
        <w:rPr>
          <w:i/>
          <w:iCs/>
        </w:rPr>
        <w:t>Prawo zamówień publicznych</w:t>
      </w:r>
      <w:r>
        <w:t>.</w:t>
      </w:r>
    </w:p>
    <w:p w14:paraId="594D1823" w14:textId="706195A6" w:rsidR="008A5C84" w:rsidRDefault="006F7D7B" w:rsidP="00243355">
      <w:pPr>
        <w:pStyle w:val="rysunek-podpis"/>
      </w:pPr>
      <w:r>
        <w:rPr>
          <w:noProof/>
        </w:rPr>
        <w:lastRenderedPageBreak/>
        <w:drawing>
          <wp:inline distT="0" distB="0" distL="0" distR="0" wp14:anchorId="6AB6EDCC" wp14:editId="06CDABEA">
            <wp:extent cx="5924550" cy="4505325"/>
            <wp:effectExtent l="0" t="0" r="0" b="9525"/>
            <wp:docPr id="125995516" name="Obraz 1" descr="Obraz zawierający tekst, zrzut ekranu, Czcionka, numer&#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95516" name="Obraz 1" descr="Obraz zawierający tekst, zrzut ekranu, Czcionka, numer&#10;&#10;Opis wygenerowany automatycznie"/>
                    <pic:cNvPicPr/>
                  </pic:nvPicPr>
                  <pic:blipFill>
                    <a:blip r:embed="rId121"/>
                    <a:stretch>
                      <a:fillRect/>
                    </a:stretch>
                  </pic:blipFill>
                  <pic:spPr>
                    <a:xfrm>
                      <a:off x="0" y="0"/>
                      <a:ext cx="5924550" cy="4505325"/>
                    </a:xfrm>
                    <a:prstGeom prst="rect">
                      <a:avLst/>
                    </a:prstGeom>
                  </pic:spPr>
                </pic:pic>
              </a:graphicData>
            </a:graphic>
          </wp:inline>
        </w:drawing>
      </w:r>
    </w:p>
    <w:p w14:paraId="78CD88F4" w14:textId="29527D5A" w:rsidR="008A5C84" w:rsidRPr="00506E32" w:rsidRDefault="008A5C84" w:rsidP="00243355">
      <w:pPr>
        <w:pStyle w:val="rysunek-podpis"/>
      </w:pPr>
      <w:bookmarkStart w:id="298" w:name="_Toc164939391"/>
      <w:r w:rsidRPr="00506E32">
        <w:t xml:space="preserve">Rys. </w:t>
      </w:r>
      <w:r w:rsidR="00A76619">
        <w:fldChar w:fldCharType="begin"/>
      </w:r>
      <w:r w:rsidR="00A76619">
        <w:instrText xml:space="preserve"> STYLEREF 1 \s </w:instrText>
      </w:r>
      <w:r w:rsidR="00A76619">
        <w:fldChar w:fldCharType="separate"/>
      </w:r>
      <w:r w:rsidR="00245637">
        <w:rPr>
          <w:noProof/>
        </w:rPr>
        <w:t>10</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1</w:t>
      </w:r>
      <w:r w:rsidR="00A76619">
        <w:fldChar w:fldCharType="end"/>
      </w:r>
      <w:r w:rsidRPr="00506E32">
        <w:t xml:space="preserve"> Model organizacji komunikacji miejskiej w Stalowej Woli w zakresie wyboru operatora</w:t>
      </w:r>
      <w:bookmarkEnd w:id="298"/>
    </w:p>
    <w:p w14:paraId="3E227857" w14:textId="7F66BCEB" w:rsidR="00BC677B" w:rsidRDefault="00BC677B" w:rsidP="009831DA">
      <w:pPr>
        <w:pStyle w:val="rdo"/>
      </w:pPr>
      <w:r w:rsidRPr="00506E32">
        <w:t>Źródło: opracowanie własne.</w:t>
      </w:r>
    </w:p>
    <w:p w14:paraId="2544EB54" w14:textId="77777777" w:rsidR="00933642" w:rsidRPr="007162CC" w:rsidRDefault="00933642" w:rsidP="007162CC">
      <w:pPr>
        <w:pStyle w:val="Nagwek2"/>
      </w:pPr>
      <w:bookmarkStart w:id="299" w:name="_Toc164939539"/>
      <w:r w:rsidRPr="007162CC">
        <w:t>Wybór operatora</w:t>
      </w:r>
      <w:bookmarkEnd w:id="299"/>
    </w:p>
    <w:p w14:paraId="2544EB55" w14:textId="77777777" w:rsidR="00933642" w:rsidRPr="00F91581" w:rsidRDefault="00933642" w:rsidP="005D0BE6">
      <w:r w:rsidRPr="00F91581">
        <w:t>Publiczny transport zbiorowy może być wykonywany przez operatora lub przewoźnika, spełniających określone warunki do podejmowania i wykonywania działalności w zakresie przewozu osób</w:t>
      </w:r>
      <w:r w:rsidRPr="00F91581">
        <w:rPr>
          <w:vertAlign w:val="superscript"/>
        </w:rPr>
        <w:footnoteReference w:id="57"/>
      </w:r>
      <w:r w:rsidRPr="00F91581">
        <w:t>.</w:t>
      </w:r>
    </w:p>
    <w:p w14:paraId="2544EB56" w14:textId="77777777" w:rsidR="00933642" w:rsidRPr="00F91581" w:rsidRDefault="00933642" w:rsidP="005D0BE6">
      <w:r w:rsidRPr="00F91581">
        <w:t xml:space="preserve">Przygotowanie i przeprowadzenie postępowania </w:t>
      </w:r>
      <w:r w:rsidR="00135B55" w:rsidRPr="00F91581">
        <w:t>w celu dokonania</w:t>
      </w:r>
      <w:r w:rsidRPr="00F91581">
        <w:t xml:space="preserve"> wyboru operatora oraz zawarci</w:t>
      </w:r>
      <w:r w:rsidR="00135B55" w:rsidRPr="00F91581">
        <w:t>e</w:t>
      </w:r>
      <w:r w:rsidRPr="00F91581">
        <w:t xml:space="preserve"> umowy na świadczenie usług przewozowych należy do organizatora transportu publicznego</w:t>
      </w:r>
      <w:r w:rsidRPr="00F91581">
        <w:rPr>
          <w:vertAlign w:val="superscript"/>
        </w:rPr>
        <w:footnoteReference w:id="58"/>
      </w:r>
      <w:r w:rsidRPr="00F91581">
        <w:t>. Wyboru operatora dokonuje on w trybie</w:t>
      </w:r>
      <w:r w:rsidRPr="00F91581">
        <w:rPr>
          <w:vertAlign w:val="superscript"/>
        </w:rPr>
        <w:footnoteReference w:id="59"/>
      </w:r>
      <w:r w:rsidRPr="00F91581">
        <w:t>:</w:t>
      </w:r>
    </w:p>
    <w:p w14:paraId="2544EB57" w14:textId="77777777" w:rsidR="00933642" w:rsidRPr="00F91581" w:rsidRDefault="00933642" w:rsidP="00613D14">
      <w:pPr>
        <w:pStyle w:val="punktorpeny"/>
      </w:pPr>
      <w:r w:rsidRPr="00F91581">
        <w:t xml:space="preserve">ustawy </w:t>
      </w:r>
      <w:r w:rsidR="009952A8" w:rsidRPr="00F91581">
        <w:t>Prawo zamówień publicznych;</w:t>
      </w:r>
    </w:p>
    <w:p w14:paraId="2544EB59" w14:textId="77777777" w:rsidR="00933642" w:rsidRPr="00F91581" w:rsidRDefault="00933642" w:rsidP="00613D14">
      <w:pPr>
        <w:pStyle w:val="punktorpeny"/>
      </w:pPr>
      <w:r w:rsidRPr="00F91581">
        <w:t>może także zawrzeć umowę bezpośrednio w przypadku, gdy</w:t>
      </w:r>
      <w:r w:rsidRPr="00623D1A">
        <w:rPr>
          <w:vertAlign w:val="superscript"/>
        </w:rPr>
        <w:footnoteReference w:id="60"/>
      </w:r>
      <w:r w:rsidRPr="00F91581">
        <w:t>:</w:t>
      </w:r>
    </w:p>
    <w:p w14:paraId="2544EB5A" w14:textId="6076B6C6" w:rsidR="009952A8" w:rsidRPr="007162CC" w:rsidRDefault="00933642" w:rsidP="007162CC">
      <w:pPr>
        <w:pStyle w:val="punktowanie"/>
        <w:ind w:left="924" w:hanging="357"/>
      </w:pPr>
      <w:r w:rsidRPr="007162CC">
        <w:t>usługi przewozowe mają być wykonywane przez podmiot wewnętrzny, powołany do</w:t>
      </w:r>
      <w:r w:rsidR="007162CC">
        <w:t> </w:t>
      </w:r>
      <w:r w:rsidR="009952A8" w:rsidRPr="007162CC">
        <w:t>świadczenia usług przewozowych;</w:t>
      </w:r>
    </w:p>
    <w:p w14:paraId="2544EB5B" w14:textId="77777777" w:rsidR="00933642" w:rsidRPr="007162CC" w:rsidRDefault="00933642" w:rsidP="007162CC">
      <w:pPr>
        <w:pStyle w:val="punktowanie"/>
        <w:ind w:left="924" w:hanging="357"/>
      </w:pPr>
      <w:r w:rsidRPr="007162CC">
        <w:t>albo (w poniższych przypadkach, gdy przedmiotem umowy mają być przewozy w komunikacji miejskiej, umowa powinna przyjąć formę koncesji na usługi</w:t>
      </w:r>
      <w:r w:rsidRPr="007162CC">
        <w:footnoteReference w:id="61"/>
      </w:r>
      <w:r w:rsidRPr="007162CC">
        <w:t>):</w:t>
      </w:r>
    </w:p>
    <w:p w14:paraId="2544EB5C" w14:textId="77777777" w:rsidR="00933642" w:rsidRPr="007162CC" w:rsidRDefault="00933642" w:rsidP="007162CC">
      <w:pPr>
        <w:pStyle w:val="punktowanie"/>
        <w:ind w:left="924" w:hanging="357"/>
      </w:pPr>
      <w:r w:rsidRPr="007162CC">
        <w:lastRenderedPageBreak/>
        <w:t>wartość roczna usług przewozowych jest mniejsza, niż 1 mln euro lub roczna wi</w:t>
      </w:r>
      <w:r w:rsidR="004E0E1E" w:rsidRPr="007162CC">
        <w:t>elkość tych usług jest mniejsza</w:t>
      </w:r>
      <w:r w:rsidRPr="007162CC">
        <w:t xml:space="preserve"> niż 300 tys. kilometrów (w przypadku małego lub średniego przedsiębi</w:t>
      </w:r>
      <w:r w:rsidR="004E0E1E" w:rsidRPr="007162CC">
        <w:t>orcy eksploatującego nie więcej</w:t>
      </w:r>
      <w:r w:rsidRPr="007162CC">
        <w:t xml:space="preserve"> niż 23 pojazdy, progi te zostają podwyższone odpowiednio do 2 mln e</w:t>
      </w:r>
      <w:r w:rsidR="004E0E1E" w:rsidRPr="007162CC">
        <w:t>uro i 600 tys. kilometrów);</w:t>
      </w:r>
    </w:p>
    <w:p w14:paraId="2544EB5D" w14:textId="77777777" w:rsidR="00933642" w:rsidRPr="007162CC" w:rsidRDefault="00933642" w:rsidP="007162CC">
      <w:pPr>
        <w:pStyle w:val="punktowanie"/>
        <w:ind w:left="924" w:hanging="357"/>
      </w:pPr>
      <w:r w:rsidRPr="007162CC">
        <w:t xml:space="preserve">w sytuacjach awaryjnych, o ile nie można zachować terminów określonych dla trybów zawarcia umowy w oparciu o wymienione wyżej ustawy (umowa zawarta w tym </w:t>
      </w:r>
      <w:r w:rsidR="004E0E1E" w:rsidRPr="007162CC">
        <w:t>przypadku nie może trwać dłużej</w:t>
      </w:r>
      <w:r w:rsidRPr="007162CC">
        <w:t xml:space="preserve"> niż 12 miesięcy, a w określonych </w:t>
      </w:r>
      <w:r w:rsidR="004E0E1E" w:rsidRPr="007162CC">
        <w:t>przypadkach – 24 miesiące);</w:t>
      </w:r>
    </w:p>
    <w:p w14:paraId="2544EB5E" w14:textId="77777777" w:rsidR="00933642" w:rsidRPr="007162CC" w:rsidRDefault="00933642" w:rsidP="007162CC">
      <w:pPr>
        <w:pStyle w:val="punktowanie"/>
        <w:ind w:left="924" w:hanging="357"/>
      </w:pPr>
      <w:r w:rsidRPr="007162CC">
        <w:t>umowa dotyczy transportu kolejowego.</w:t>
      </w:r>
    </w:p>
    <w:p w14:paraId="2544EB5F" w14:textId="4F5F9BFB" w:rsidR="00933642" w:rsidRPr="00F91581" w:rsidRDefault="00933642" w:rsidP="005D0BE6">
      <w:r w:rsidRPr="00F91581">
        <w:t>Umowa może dotyczyć jednej linii komunikacyjnej, kilku linii albo całej sieci komunikacyjnej. Zawierana jest na cza</w:t>
      </w:r>
      <w:r w:rsidR="004E0E1E" w:rsidRPr="00F91581">
        <w:t>s oznaczony, jednak nie dłuższy</w:t>
      </w:r>
      <w:r w:rsidRPr="00F91581">
        <w:t xml:space="preserve"> niż 10 lat w transporcie drogowym i 15 lat w szynowym</w:t>
      </w:r>
      <w:r w:rsidRPr="00F91581">
        <w:rPr>
          <w:vertAlign w:val="superscript"/>
        </w:rPr>
        <w:footnoteReference w:id="62"/>
      </w:r>
      <w:r w:rsidRPr="00F91581">
        <w:t>. W</w:t>
      </w:r>
      <w:r w:rsidR="00A270B4">
        <w:t> </w:t>
      </w:r>
      <w:r w:rsidRPr="00F91581">
        <w:t>umowie określa się w szczególności jej przedmiot</w:t>
      </w:r>
      <w:r w:rsidR="00FA4360" w:rsidRPr="00F91581">
        <w:t>, a jej zakres powinien wypełniać cały katalog zagadnień określonych</w:t>
      </w:r>
      <w:r w:rsidRPr="00F91581">
        <w:t xml:space="preserve"> w </w:t>
      </w:r>
      <w:r w:rsidR="00FA4360" w:rsidRPr="00F91581">
        <w:t xml:space="preserve">art. 25 ust.1 ustawy </w:t>
      </w:r>
      <w:r w:rsidR="00FA4360" w:rsidRPr="00667866">
        <w:rPr>
          <w:i/>
          <w:iCs/>
        </w:rPr>
        <w:t>o publicznym transporcie zbiorowym</w:t>
      </w:r>
      <w:r w:rsidRPr="00F91581">
        <w:rPr>
          <w:vertAlign w:val="superscript"/>
        </w:rPr>
        <w:footnoteReference w:id="63"/>
      </w:r>
      <w:r w:rsidRPr="00F91581">
        <w:t>:</w:t>
      </w:r>
    </w:p>
    <w:p w14:paraId="6310BA4F" w14:textId="616022D2" w:rsidR="00471594" w:rsidRDefault="00471594" w:rsidP="00471594">
      <w:pPr>
        <w:pStyle w:val="pogrubionynorm"/>
      </w:pPr>
      <w:r>
        <w:t xml:space="preserve">Tryby wyboru operatora świadczącego usługi przewozowe w komunikacji miejskiej organizowanej przez Gminę Stalowa Wola powinny prowadzić do zawierania umowy </w:t>
      </w:r>
      <w:r w:rsidR="00726709">
        <w:t>na</w:t>
      </w:r>
      <w:r w:rsidR="00A270B4">
        <w:t> </w:t>
      </w:r>
      <w:r w:rsidR="00726709">
        <w:t xml:space="preserve">wszystkie linie komunikacyjne </w:t>
      </w:r>
      <w:r>
        <w:t>z podmiotem wewnętrznym Gminy Stalowa Wola (niezależnie od jego struktury właścicielskiej), w zgodzie z obowiązującymi przepisami prawa krajowego i</w:t>
      </w:r>
      <w:r w:rsidR="00A270B4">
        <w:t> </w:t>
      </w:r>
      <w:r>
        <w:t>wspólnotowego, do których zaliczane będą:</w:t>
      </w:r>
    </w:p>
    <w:p w14:paraId="13C84B4F" w14:textId="77777777" w:rsidR="00471594" w:rsidRDefault="00471594" w:rsidP="00471594">
      <w:pPr>
        <w:pStyle w:val="punktorpeny"/>
      </w:pPr>
      <w:r>
        <w:t xml:space="preserve">bezpośrednie zawarcie umowy z podmiotem wewnętrznym przewidziane w art. 22 ust. 1 pkt 2 ustawy </w:t>
      </w:r>
      <w:r w:rsidRPr="00667866">
        <w:rPr>
          <w:i/>
          <w:iCs/>
        </w:rPr>
        <w:t>o publicznym transporcie zbiorowym</w:t>
      </w:r>
      <w:r>
        <w:t>,</w:t>
      </w:r>
    </w:p>
    <w:p w14:paraId="05FDD624" w14:textId="77777777" w:rsidR="00471594" w:rsidRDefault="00471594" w:rsidP="00471594">
      <w:pPr>
        <w:pStyle w:val="punktorpeny"/>
      </w:pPr>
      <w:r>
        <w:t xml:space="preserve">Prawo zamówień publicznych – art. 19 ust.1 pkt 1 ustawy </w:t>
      </w:r>
      <w:r w:rsidRPr="00667866">
        <w:rPr>
          <w:i/>
          <w:iCs/>
        </w:rPr>
        <w:t>o publicznym transporcie zbiorowym</w:t>
      </w:r>
      <w:r>
        <w:t xml:space="preserve">, zastosowane wyłącznie przy udzielaniu zamówienia z wolnej ręki zgodnie z art. 214 ust. 1 pkt 11 ustawy </w:t>
      </w:r>
      <w:r w:rsidRPr="003947B9">
        <w:rPr>
          <w:i/>
          <w:iCs/>
        </w:rPr>
        <w:t>Prawo zamówień publicznych</w:t>
      </w:r>
      <w:r>
        <w:t>.</w:t>
      </w:r>
    </w:p>
    <w:p w14:paraId="2544EB61" w14:textId="77777777" w:rsidR="00D26636" w:rsidRPr="00A93916" w:rsidRDefault="00FD18B3" w:rsidP="00FD5B74">
      <w:pPr>
        <w:pStyle w:val="Nagwek2"/>
      </w:pPr>
      <w:bookmarkStart w:id="300" w:name="_Ref71107911"/>
      <w:bookmarkStart w:id="301" w:name="_Toc164939540"/>
      <w:r w:rsidRPr="00A93916">
        <w:t>W</w:t>
      </w:r>
      <w:r w:rsidR="00D26636" w:rsidRPr="00A93916">
        <w:t>yznaczani</w:t>
      </w:r>
      <w:r w:rsidRPr="00A93916">
        <w:t>e</w:t>
      </w:r>
      <w:r w:rsidR="00D26636" w:rsidRPr="00A93916">
        <w:t xml:space="preserve"> tras linii</w:t>
      </w:r>
      <w:bookmarkEnd w:id="300"/>
      <w:bookmarkEnd w:id="301"/>
    </w:p>
    <w:p w14:paraId="2544EB62" w14:textId="06E2CB02" w:rsidR="00D26636" w:rsidRPr="00BB2AA5" w:rsidRDefault="00D26636" w:rsidP="003C50B6">
      <w:pPr>
        <w:spacing w:before="240"/>
      </w:pPr>
      <w:r w:rsidRPr="00BB2AA5">
        <w:t xml:space="preserve">Transport publiczny jest usługą, która w bardzo dużym stopniu opiera się na tradycji i przywiązaniu obecnych klientów. </w:t>
      </w:r>
      <w:r w:rsidR="00BB2AA5" w:rsidRPr="00BB2AA5">
        <w:t>Natomiast p</w:t>
      </w:r>
      <w:r w:rsidRPr="00BB2AA5">
        <w:t xml:space="preserve">ozyskiwanie nowych klientów jest procesem stosunkowo długim oraz kosztownym, który zwykle trwa od roku do dwóch lat licząc od </w:t>
      </w:r>
      <w:r w:rsidR="009B0A4D" w:rsidRPr="00BB2AA5">
        <w:t>wprowadzenia modyfikacji</w:t>
      </w:r>
      <w:r w:rsidRPr="00BB2AA5">
        <w:t xml:space="preserve"> produktu</w:t>
      </w:r>
      <w:r w:rsidR="00775BCE" w:rsidRPr="00BB2AA5">
        <w:t xml:space="preserve"> – rozumianego jako nowa linia komunikacyjna</w:t>
      </w:r>
      <w:r w:rsidRPr="00BB2AA5">
        <w:t xml:space="preserve">, </w:t>
      </w:r>
      <w:r w:rsidR="00E030DC" w:rsidRPr="00BB2AA5">
        <w:t xml:space="preserve">aż </w:t>
      </w:r>
      <w:r w:rsidRPr="00BB2AA5">
        <w:t>do osiągnięcia stanu stabilizacji (nasycenia). Proces</w:t>
      </w:r>
      <w:r w:rsidR="003612E1">
        <w:t> </w:t>
      </w:r>
      <w:r w:rsidRPr="00BB2AA5">
        <w:t xml:space="preserve">zdobywania nowych klientów </w:t>
      </w:r>
      <w:r w:rsidR="00837440" w:rsidRPr="00BB2AA5">
        <w:t>w transporcie publicznym</w:t>
      </w:r>
      <w:r w:rsidRPr="00BB2AA5">
        <w:t xml:space="preserve"> może być przyspieszony jedynie przez</w:t>
      </w:r>
      <w:r w:rsidR="003612E1">
        <w:t> </w:t>
      </w:r>
      <w:r w:rsidRPr="00BB2AA5">
        <w:t>dynamiczne zmiany w zagospodarowaniu przestrzennym</w:t>
      </w:r>
      <w:r w:rsidR="00775BCE" w:rsidRPr="00BB2AA5">
        <w:t xml:space="preserve"> obsługiwanego obszaru</w:t>
      </w:r>
      <w:r w:rsidRPr="00BB2AA5">
        <w:t>, takie</w:t>
      </w:r>
      <w:r w:rsidR="003612E1">
        <w:t> </w:t>
      </w:r>
      <w:r w:rsidRPr="00BB2AA5">
        <w:t>jak</w:t>
      </w:r>
      <w:r w:rsidR="003612E1">
        <w:t> </w:t>
      </w:r>
      <w:r w:rsidRPr="00BB2AA5">
        <w:t>zbudowanie i zasiedlenie nowych obszarów, uruchomienie nowych stref aktywności gospodarczej skupiających nowe miejsca pracy, oddanie do eksploatacji nowych obiektów użyteczności publicznej (szpitale, centra handlowe, szkoły, urzędy) itp.</w:t>
      </w:r>
    </w:p>
    <w:p w14:paraId="2544EB63" w14:textId="37566D71" w:rsidR="00D26636" w:rsidRPr="00BB2AA5" w:rsidRDefault="00D26636" w:rsidP="003C50B6">
      <w:pPr>
        <w:spacing w:before="240"/>
      </w:pPr>
      <w:r w:rsidRPr="00BB2AA5">
        <w:t xml:space="preserve">Innym elementem decydującym o jakości linii </w:t>
      </w:r>
      <w:r w:rsidR="00837440" w:rsidRPr="00BB2AA5">
        <w:t>komunikacyjnej</w:t>
      </w:r>
      <w:r w:rsidRPr="00BB2AA5">
        <w:t>, jest jej atrakcyjność w porównaniu z</w:t>
      </w:r>
      <w:r w:rsidR="00A270B4">
        <w:t> </w:t>
      </w:r>
      <w:r w:rsidRPr="00BB2AA5">
        <w:t>pozostałymi liniami obsługującymi podróże w tych samych kierunkach. Podstawowe czynniki decydujące o większej atrakcyjności jednej linii względem innych, to przede wszystkim wysoka częstotliwość kursowania</w:t>
      </w:r>
      <w:r w:rsidR="00775BCE" w:rsidRPr="00BB2AA5">
        <w:t>, regularność odstępów</w:t>
      </w:r>
      <w:r w:rsidR="00BB2AA5">
        <w:t xml:space="preserve"> (</w:t>
      </w:r>
      <w:r w:rsidR="00575BCE">
        <w:t>ł</w:t>
      </w:r>
      <w:r w:rsidR="00575BCE" w:rsidRPr="00575BCE">
        <w:t xml:space="preserve">atwiejsza do zapamiętania jest informacja </w:t>
      </w:r>
      <w:r w:rsidR="00575BCE" w:rsidRPr="00575BCE">
        <w:lastRenderedPageBreak/>
        <w:t>o</w:t>
      </w:r>
      <w:r w:rsidR="00A270B4">
        <w:t> </w:t>
      </w:r>
      <w:r w:rsidR="00575BCE" w:rsidRPr="00575BCE">
        <w:t xml:space="preserve">odjazdach z danego przystanku </w:t>
      </w:r>
      <w:r w:rsidR="00575BCE">
        <w:t xml:space="preserve">zawsze </w:t>
      </w:r>
      <w:r w:rsidR="00575BCE" w:rsidRPr="00575BCE">
        <w:t>15 minut po pełnej godzinie – np. 9:15, 10:15, 11:15, 12:15, niż</w:t>
      </w:r>
      <w:r w:rsidR="00A270B4">
        <w:t> </w:t>
      </w:r>
      <w:r w:rsidR="00575BCE" w:rsidRPr="00575BCE">
        <w:t>9:10, 10:20, 11:15, 12:20</w:t>
      </w:r>
      <w:r w:rsidR="00575BCE">
        <w:t>)</w:t>
      </w:r>
      <w:r w:rsidRPr="00BB2AA5">
        <w:t xml:space="preserve"> oraz krótszy czas osiągnięcia celu podróży.</w:t>
      </w:r>
    </w:p>
    <w:p w14:paraId="2544EB64" w14:textId="4764FD77" w:rsidR="00D26636" w:rsidRPr="006F66AB" w:rsidRDefault="00D26636" w:rsidP="003C50B6">
      <w:pPr>
        <w:spacing w:before="240"/>
        <w:rPr>
          <w:rFonts w:cs="Tahoma"/>
        </w:rPr>
      </w:pPr>
      <w:r w:rsidRPr="00575BCE">
        <w:t xml:space="preserve">Podstawowe zasady wyznaczania tras linii w perspektywie krótkoterminowej (do 2 lat) </w:t>
      </w:r>
      <w:r w:rsidR="004E18FB" w:rsidRPr="00575BCE">
        <w:t>powinny bazować</w:t>
      </w:r>
      <w:r w:rsidRPr="00575BCE">
        <w:t xml:space="preserve"> na analizach marketingowych będących syntezą obserwacji zachowa</w:t>
      </w:r>
      <w:r w:rsidR="004E18FB" w:rsidRPr="00575BCE">
        <w:t>nia</w:t>
      </w:r>
      <w:r w:rsidRPr="00575BCE">
        <w:t xml:space="preserve"> klientów </w:t>
      </w:r>
      <w:r w:rsidR="004E18FB" w:rsidRPr="00575BCE">
        <w:t xml:space="preserve">(popytu) </w:t>
      </w:r>
      <w:r w:rsidRPr="00575BCE">
        <w:t>oraz wyników sprzedaży usług na każdej z ob</w:t>
      </w:r>
      <w:r w:rsidR="00837440" w:rsidRPr="00575BCE">
        <w:t>ecnych linii. Produkty – linie komunikacyjne</w:t>
      </w:r>
      <w:r w:rsidRPr="00575BCE">
        <w:t xml:space="preserve">, na których rejestrowana jest najwyższa sprzedaż usług powinny być utrzymywane na możliwie najwyższym poziomie jakościowym, tzn. że powinny one kursować stosunkowo często i w równych odstępach czasu, a pomiędzy źródłami i celami podróży przemieszczać się możliwie </w:t>
      </w:r>
      <w:r w:rsidRPr="006F66AB">
        <w:t xml:space="preserve">najszybciej. </w:t>
      </w:r>
      <w:r w:rsidR="00795CD0" w:rsidRPr="006F66AB">
        <w:t>Z przeprowadzonych badań ankietowych wynika, że częstotliwoś</w:t>
      </w:r>
      <w:r w:rsidR="004E18FB" w:rsidRPr="006F66AB">
        <w:t>ć</w:t>
      </w:r>
      <w:r w:rsidR="00795CD0" w:rsidRPr="006F66AB">
        <w:t xml:space="preserve"> kursowania jest </w:t>
      </w:r>
      <w:r w:rsidR="0010081E" w:rsidRPr="006F66AB">
        <w:t>najważniejszym</w:t>
      </w:r>
      <w:r w:rsidR="002B58EB" w:rsidRPr="006F66AB">
        <w:t xml:space="preserve"> </w:t>
      </w:r>
      <w:r w:rsidR="004C5119" w:rsidRPr="006F66AB">
        <w:t xml:space="preserve">postulatem przewozowym </w:t>
      </w:r>
      <w:r w:rsidR="006F66AB" w:rsidRPr="006F66AB">
        <w:t>respondentów ze</w:t>
      </w:r>
      <w:r w:rsidR="004C5119" w:rsidRPr="006F66AB">
        <w:t xml:space="preserve"> </w:t>
      </w:r>
      <w:r w:rsidR="006F66AB" w:rsidRPr="006F66AB">
        <w:t>Stalowej Woli i ościennych gmin</w:t>
      </w:r>
      <w:r w:rsidR="00795CD0" w:rsidRPr="006F66AB">
        <w:t>.</w:t>
      </w:r>
    </w:p>
    <w:p w14:paraId="2544EB65" w14:textId="2ECF4860" w:rsidR="00D26636" w:rsidRPr="00575BCE" w:rsidRDefault="00D26636" w:rsidP="003C50B6">
      <w:pPr>
        <w:spacing w:before="240"/>
      </w:pPr>
      <w:r w:rsidRPr="00575BCE">
        <w:t>Dla ukształtowania prostego i czytelnego układu komunikacji miejskiej należy dokonać podziału linii na grupy – segmenty, które różnią się między sobą pełnioną funkcją oraz atrakcyjnością oferowanych usług mierzoną częstotliwością kursowania i zasięgiem obsługi.</w:t>
      </w:r>
      <w:r w:rsidRPr="00575BCE">
        <w:rPr>
          <w:rFonts w:cs="Times New Roman"/>
        </w:rPr>
        <w:t xml:space="preserve"> Wówczas można łatwo połączyć je z</w:t>
      </w:r>
      <w:r w:rsidR="00837440" w:rsidRPr="00575BCE">
        <w:rPr>
          <w:rFonts w:cs="Times New Roman"/>
        </w:rPr>
        <w:t>e</w:t>
      </w:r>
      <w:r w:rsidR="00A270B4">
        <w:rPr>
          <w:rFonts w:cs="Times New Roman"/>
        </w:rPr>
        <w:t> </w:t>
      </w:r>
      <w:r w:rsidRPr="00575BCE">
        <w:rPr>
          <w:rFonts w:cs="Times New Roman"/>
        </w:rPr>
        <w:t>sobą w</w:t>
      </w:r>
      <w:r w:rsidR="00FA3BFA" w:rsidRPr="00575BCE">
        <w:rPr>
          <w:rFonts w:cs="Times New Roman"/>
        </w:rPr>
        <w:t xml:space="preserve"> </w:t>
      </w:r>
      <w:r w:rsidRPr="00575BCE">
        <w:rPr>
          <w:rFonts w:cs="Times New Roman"/>
        </w:rPr>
        <w:t xml:space="preserve">zintegrowany system transportowy, gdzie wyeliminowane zostanie niepotrzebne grupowanie </w:t>
      </w:r>
      <w:r w:rsidR="00795CD0" w:rsidRPr="00575BCE">
        <w:rPr>
          <w:rFonts w:cs="Times New Roman"/>
        </w:rPr>
        <w:t>w</w:t>
      </w:r>
      <w:r w:rsidR="00A270B4">
        <w:rPr>
          <w:rFonts w:cs="Times New Roman"/>
        </w:rPr>
        <w:t> </w:t>
      </w:r>
      <w:r w:rsidR="00795CD0" w:rsidRPr="00575BCE">
        <w:rPr>
          <w:rFonts w:cs="Times New Roman"/>
        </w:rPr>
        <w:t xml:space="preserve">tym samych momentach </w:t>
      </w:r>
      <w:r w:rsidRPr="00575BCE">
        <w:rPr>
          <w:rFonts w:cs="Times New Roman"/>
        </w:rPr>
        <w:t>pojazdów jadących w tym samym kierunku.</w:t>
      </w:r>
    </w:p>
    <w:p w14:paraId="2544EB66" w14:textId="77777777" w:rsidR="00CC6AD6" w:rsidRPr="00DC4671" w:rsidRDefault="00D26636" w:rsidP="006A5D32">
      <w:pPr>
        <w:spacing w:before="240"/>
      </w:pPr>
      <w:r w:rsidRPr="00DC4671">
        <w:t>Ze względu na charakter obsługi oraz rolę każdej z linii</w:t>
      </w:r>
      <w:r w:rsidR="00A55686" w:rsidRPr="00DC4671">
        <w:t>,</w:t>
      </w:r>
      <w:r w:rsidRPr="00DC4671">
        <w:t xml:space="preserve"> można dokonać ich podziału na linie:</w:t>
      </w:r>
    </w:p>
    <w:p w14:paraId="2544EB67" w14:textId="4BB38642" w:rsidR="00D26636" w:rsidRPr="00587F2C" w:rsidRDefault="00D26636" w:rsidP="00DC4671">
      <w:pPr>
        <w:pStyle w:val="punktorpeny"/>
      </w:pPr>
      <w:r w:rsidRPr="00587F2C">
        <w:rPr>
          <w:rStyle w:val="pogrubionynormZnak"/>
        </w:rPr>
        <w:t>miejskie</w:t>
      </w:r>
      <w:r w:rsidRPr="00587F2C">
        <w:t>, obsługujące wyłą</w:t>
      </w:r>
      <w:r w:rsidR="00A55686" w:rsidRPr="00587F2C">
        <w:t xml:space="preserve">cznie </w:t>
      </w:r>
      <w:r w:rsidR="00587F2C" w:rsidRPr="00587F2C">
        <w:t>Stalową Wolę</w:t>
      </w:r>
      <w:r w:rsidR="00F37B75">
        <w:t>;</w:t>
      </w:r>
    </w:p>
    <w:p w14:paraId="2544EB68" w14:textId="63CE3B52" w:rsidR="00DB6154" w:rsidRPr="00D14DC9" w:rsidRDefault="00DB6154" w:rsidP="00DC4671">
      <w:pPr>
        <w:pStyle w:val="punktorpeny"/>
      </w:pPr>
      <w:r w:rsidRPr="00D14DC9">
        <w:rPr>
          <w:rStyle w:val="pogrubionynormZnak"/>
        </w:rPr>
        <w:t xml:space="preserve">miejsko – </w:t>
      </w:r>
      <w:r w:rsidR="00D14DC9" w:rsidRPr="00D14DC9">
        <w:rPr>
          <w:rStyle w:val="pogrubionynormZnak"/>
        </w:rPr>
        <w:t>podmiejskie</w:t>
      </w:r>
      <w:r w:rsidR="00587F2C" w:rsidRPr="00D14DC9">
        <w:t xml:space="preserve">, </w:t>
      </w:r>
      <w:r w:rsidR="002A27FE" w:rsidRPr="00D14DC9">
        <w:t xml:space="preserve">funkcjonujące </w:t>
      </w:r>
      <w:r w:rsidR="009A6128">
        <w:t xml:space="preserve">na trasach międzygminnych, przy czym z uwagi na ich średnicowy przebieg na obszarze Stalowej Woli, </w:t>
      </w:r>
      <w:r w:rsidR="00804B61">
        <w:t>istotną ich grupę docelową stanowią pasażerowie podróżujący wyłącznie wewnątrz Stalowej Woli</w:t>
      </w:r>
      <w:r w:rsidR="00F37B75">
        <w:t>;</w:t>
      </w:r>
    </w:p>
    <w:p w14:paraId="2544EB69" w14:textId="28BD02ED" w:rsidR="00D26636" w:rsidRPr="00D14DC9" w:rsidRDefault="00AE5519" w:rsidP="00DC4671">
      <w:pPr>
        <w:pStyle w:val="punktorpeny"/>
        <w:rPr>
          <w:rFonts w:cs="Tahoma"/>
        </w:rPr>
      </w:pPr>
      <w:r w:rsidRPr="00D14DC9">
        <w:rPr>
          <w:rStyle w:val="pogrubionynormZnak"/>
        </w:rPr>
        <w:t>podmiejskie</w:t>
      </w:r>
      <w:r w:rsidR="00D26636" w:rsidRPr="00D14DC9">
        <w:rPr>
          <w:rFonts w:cs="Tahoma"/>
        </w:rPr>
        <w:t xml:space="preserve">, </w:t>
      </w:r>
      <w:r w:rsidR="00667AE1">
        <w:rPr>
          <w:rFonts w:cs="Tahoma"/>
        </w:rPr>
        <w:t xml:space="preserve">zorganizowane na trasach międzygminnych przede wszystkim </w:t>
      </w:r>
      <w:r w:rsidR="00F37B75">
        <w:rPr>
          <w:rFonts w:cs="Tahoma"/>
        </w:rPr>
        <w:t>dla zapewnienia mobilności mieszkańców gmin ościennych; w przeciwieństwie do linii miejsko-podmiejskich, linie typowo podmiejskie w Stalowej Woli przyjmują przestrzenny charakter linii promienistych</w:t>
      </w:r>
      <w:r w:rsidR="00D26636" w:rsidRPr="00D14DC9">
        <w:rPr>
          <w:rFonts w:cs="Tahoma"/>
        </w:rPr>
        <w:t>.</w:t>
      </w:r>
    </w:p>
    <w:p w14:paraId="2544EB6A" w14:textId="77777777" w:rsidR="00D26636" w:rsidRPr="00496418" w:rsidRDefault="00D26636" w:rsidP="005D0BE6">
      <w:r w:rsidRPr="00496418">
        <w:t>W oparciu o powyższe</w:t>
      </w:r>
      <w:r w:rsidR="000E3560" w:rsidRPr="00496418">
        <w:t>,</w:t>
      </w:r>
      <w:r w:rsidRPr="00496418">
        <w:t xml:space="preserve"> </w:t>
      </w:r>
      <w:r w:rsidR="00FD7063" w:rsidRPr="00496418">
        <w:t xml:space="preserve">w </w:t>
      </w:r>
      <w:r w:rsidRPr="00496418">
        <w:t>obecny</w:t>
      </w:r>
      <w:r w:rsidR="00FD7063" w:rsidRPr="00496418">
        <w:t>m</w:t>
      </w:r>
      <w:r w:rsidRPr="00496418">
        <w:rPr>
          <w:vertAlign w:val="superscript"/>
        </w:rPr>
        <w:footnoteReference w:id="64"/>
      </w:r>
      <w:r w:rsidRPr="00496418">
        <w:t xml:space="preserve"> układ</w:t>
      </w:r>
      <w:r w:rsidR="00FD7063" w:rsidRPr="00496418">
        <w:t>zie</w:t>
      </w:r>
      <w:r w:rsidRPr="00496418">
        <w:t xml:space="preserve"> linii można </w:t>
      </w:r>
      <w:r w:rsidR="00FD7063" w:rsidRPr="00496418">
        <w:t>wyróżnić</w:t>
      </w:r>
      <w:r w:rsidRPr="00496418">
        <w:t>:</w:t>
      </w:r>
    </w:p>
    <w:p w14:paraId="2544EB6B" w14:textId="4FC6C843" w:rsidR="00D26636" w:rsidRPr="00D54C3A" w:rsidRDefault="00D54C3A" w:rsidP="00EC058D">
      <w:pPr>
        <w:pStyle w:val="punktorpeny"/>
      </w:pPr>
      <w:r w:rsidRPr="00D54C3A">
        <w:t>12</w:t>
      </w:r>
      <w:r w:rsidR="00D26636" w:rsidRPr="00D54C3A">
        <w:t xml:space="preserve"> linii </w:t>
      </w:r>
      <w:r w:rsidR="00D26636" w:rsidRPr="003276DD">
        <w:rPr>
          <w:rStyle w:val="pogrubionynormZnak"/>
        </w:rPr>
        <w:t>miejskich</w:t>
      </w:r>
      <w:r w:rsidR="00541F59" w:rsidRPr="00D54C3A">
        <w:t>:</w:t>
      </w:r>
      <w:r w:rsidR="00E607F7">
        <w:t xml:space="preserve"> </w:t>
      </w:r>
      <w:r w:rsidRPr="00D54C3A">
        <w:t>5, 6, 8, 10, 11, 20, 25, C1, C2, C3, D, P,</w:t>
      </w:r>
    </w:p>
    <w:p w14:paraId="2544EB6C" w14:textId="6F5048E7" w:rsidR="00D26636" w:rsidRPr="00B6732F" w:rsidRDefault="006652BC" w:rsidP="00EC058D">
      <w:pPr>
        <w:pStyle w:val="punktorpeny"/>
      </w:pPr>
      <w:r>
        <w:t>7</w:t>
      </w:r>
      <w:r w:rsidRPr="00B6732F">
        <w:t xml:space="preserve"> lini</w:t>
      </w:r>
      <w:r>
        <w:t>i</w:t>
      </w:r>
      <w:r w:rsidRPr="00B6732F">
        <w:t xml:space="preserve"> </w:t>
      </w:r>
      <w:r w:rsidR="00FA71F9" w:rsidRPr="003276DD">
        <w:rPr>
          <w:rStyle w:val="pogrubionynormZnak"/>
        </w:rPr>
        <w:t xml:space="preserve">miejsko – </w:t>
      </w:r>
      <w:r w:rsidRPr="003276DD">
        <w:rPr>
          <w:rStyle w:val="pogrubionynormZnak"/>
        </w:rPr>
        <w:t>podmiejsk</w:t>
      </w:r>
      <w:r>
        <w:rPr>
          <w:rStyle w:val="pogrubionynormZnak"/>
        </w:rPr>
        <w:t>ich</w:t>
      </w:r>
      <w:r w:rsidR="001A27B3" w:rsidRPr="00B6732F">
        <w:t xml:space="preserve">: </w:t>
      </w:r>
      <w:r w:rsidR="00B6732F" w:rsidRPr="00B6732F">
        <w:t>1</w:t>
      </w:r>
      <w:r w:rsidR="00BB3436">
        <w:t>, 3, 4,</w:t>
      </w:r>
      <w:r>
        <w:t xml:space="preserve"> </w:t>
      </w:r>
      <w:r w:rsidR="006A302B">
        <w:t xml:space="preserve">12, </w:t>
      </w:r>
      <w:r>
        <w:t>16, 17, 19</w:t>
      </w:r>
      <w:r w:rsidR="005D52C1">
        <w:t>,</w:t>
      </w:r>
    </w:p>
    <w:p w14:paraId="2544EB6D" w14:textId="5E78AF0E" w:rsidR="00560FE9" w:rsidRPr="00B6732F" w:rsidRDefault="006652BC" w:rsidP="00EC058D">
      <w:pPr>
        <w:pStyle w:val="punktorpeny"/>
      </w:pPr>
      <w:r>
        <w:t>2</w:t>
      </w:r>
      <w:r w:rsidRPr="00B6732F">
        <w:t xml:space="preserve"> lini</w:t>
      </w:r>
      <w:r>
        <w:t>e</w:t>
      </w:r>
      <w:r w:rsidRPr="00B6732F">
        <w:t xml:space="preserve"> </w:t>
      </w:r>
      <w:r w:rsidRPr="003276DD">
        <w:rPr>
          <w:rStyle w:val="pogrubionynormZnak"/>
        </w:rPr>
        <w:t>podmiejski</w:t>
      </w:r>
      <w:r>
        <w:rPr>
          <w:rStyle w:val="pogrubionynormZnak"/>
        </w:rPr>
        <w:t>e</w:t>
      </w:r>
      <w:r w:rsidR="00560FE9" w:rsidRPr="00B6732F">
        <w:t>:</w:t>
      </w:r>
      <w:r w:rsidR="00B26AB3" w:rsidRPr="00B6732F">
        <w:t xml:space="preserve"> </w:t>
      </w:r>
      <w:r>
        <w:t>14, 15</w:t>
      </w:r>
      <w:r w:rsidR="003B4F4E" w:rsidRPr="00B6732F">
        <w:t>.</w:t>
      </w:r>
    </w:p>
    <w:p w14:paraId="2544EB6E" w14:textId="262F236F" w:rsidR="00D26636" w:rsidRPr="003276DD" w:rsidRDefault="00D26636" w:rsidP="005D0BE6">
      <w:r w:rsidRPr="003276DD">
        <w:t xml:space="preserve">Ze względu na atrakcyjność linii, mierzoną ich częstotliwością kursowania i wynikające z tego znaczenie </w:t>
      </w:r>
      <w:r w:rsidR="00863C9A" w:rsidRPr="003276DD">
        <w:t xml:space="preserve">zespołów </w:t>
      </w:r>
      <w:r w:rsidRPr="003276DD">
        <w:t xml:space="preserve">linii w układzie komunikacyjnym </w:t>
      </w:r>
      <w:r w:rsidR="003276DD" w:rsidRPr="003276DD">
        <w:t>Stalowej Woli</w:t>
      </w:r>
      <w:r w:rsidRPr="003276DD">
        <w:t xml:space="preserve"> można dokonać następującego podziału:</w:t>
      </w:r>
    </w:p>
    <w:p w14:paraId="2544EB6F" w14:textId="2C9011E5" w:rsidR="00D26636" w:rsidRPr="00FA5DA0" w:rsidRDefault="00D26636" w:rsidP="00EC058D">
      <w:pPr>
        <w:pStyle w:val="punktorpeny"/>
      </w:pPr>
      <w:r w:rsidRPr="00FA5DA0">
        <w:rPr>
          <w:rStyle w:val="pogrubionynormZnak"/>
        </w:rPr>
        <w:t>linie podstawowe</w:t>
      </w:r>
      <w:r w:rsidR="00863C9A" w:rsidRPr="00FA5DA0">
        <w:rPr>
          <w:rStyle w:val="pogrubionynormZnak"/>
        </w:rPr>
        <w:t xml:space="preserve"> I rzędu</w:t>
      </w:r>
      <w:r w:rsidR="000E3560" w:rsidRPr="00FA5DA0">
        <w:t xml:space="preserve"> –</w:t>
      </w:r>
      <w:r w:rsidRPr="00FA5DA0">
        <w:t xml:space="preserve"> kursujące najczęściej, stanowią</w:t>
      </w:r>
      <w:r w:rsidR="00863C9A" w:rsidRPr="00FA5DA0">
        <w:t>ce</w:t>
      </w:r>
      <w:r w:rsidRPr="00FA5DA0">
        <w:t xml:space="preserve"> tzw. kręgosłup układu komunikacyjnego, łącząc średnicowo przez </w:t>
      </w:r>
      <w:r w:rsidR="00C11EA3" w:rsidRPr="00FA5DA0">
        <w:t>centrum</w:t>
      </w:r>
      <w:r w:rsidRPr="00FA5DA0">
        <w:t xml:space="preserve"> najważniejsze źródła i cele pod</w:t>
      </w:r>
      <w:r w:rsidR="00837440" w:rsidRPr="00FA5DA0">
        <w:t>róży położone po przeciwnych st</w:t>
      </w:r>
      <w:r w:rsidRPr="00FA5DA0">
        <w:t>r</w:t>
      </w:r>
      <w:r w:rsidR="00837440" w:rsidRPr="00FA5DA0">
        <w:t>o</w:t>
      </w:r>
      <w:r w:rsidRPr="00FA5DA0">
        <w:t>nach miasta; linie te powinny kursować z atrak</w:t>
      </w:r>
      <w:r w:rsidR="000E3560" w:rsidRPr="00FA5DA0">
        <w:t>cyjną częstotliwością,</w:t>
      </w:r>
      <w:r w:rsidRPr="00FA5DA0">
        <w:t xml:space="preserve"> nie rzadziej niż co </w:t>
      </w:r>
      <w:r w:rsidR="00FA5DA0">
        <w:t xml:space="preserve">około </w:t>
      </w:r>
      <w:r w:rsidR="00C11EA3" w:rsidRPr="00FA5DA0">
        <w:t>30-40</w:t>
      </w:r>
      <w:r w:rsidRPr="00FA5DA0">
        <w:t xml:space="preserve"> minut w </w:t>
      </w:r>
      <w:r w:rsidR="00C11EA3" w:rsidRPr="00FA5DA0">
        <w:t xml:space="preserve">godzinach szczytowych dnia </w:t>
      </w:r>
      <w:r w:rsidR="00022BFE">
        <w:t>roboczego</w:t>
      </w:r>
      <w:r w:rsidR="00FA5DA0">
        <w:t>;</w:t>
      </w:r>
    </w:p>
    <w:p w14:paraId="2544EB70" w14:textId="00819811" w:rsidR="00863C9A" w:rsidRPr="00FA5DA0" w:rsidRDefault="00863C9A" w:rsidP="00EC058D">
      <w:pPr>
        <w:pStyle w:val="punktorpeny"/>
      </w:pPr>
      <w:r w:rsidRPr="00FA5DA0">
        <w:rPr>
          <w:rStyle w:val="pogrubionynormZnak"/>
        </w:rPr>
        <w:t>linie podstawowe II rzędu</w:t>
      </w:r>
      <w:r w:rsidRPr="00FA5DA0">
        <w:t xml:space="preserve"> – współtworzące ofertę linii podstawowych, ale na mniej obłożonych liniach – </w:t>
      </w:r>
      <w:r w:rsidR="00C11EA3" w:rsidRPr="00FA5DA0">
        <w:t xml:space="preserve">kursowanie z częstotliwością nie mniejszą niż co </w:t>
      </w:r>
      <w:r w:rsidR="00FA5DA0">
        <w:t xml:space="preserve">około </w:t>
      </w:r>
      <w:r w:rsidR="00C11EA3" w:rsidRPr="00FA5DA0">
        <w:t>60 minut</w:t>
      </w:r>
      <w:r w:rsidRPr="00FA5DA0">
        <w:t xml:space="preserve"> w </w:t>
      </w:r>
      <w:r w:rsidR="0076280B" w:rsidRPr="00FA5DA0">
        <w:t xml:space="preserve">ciągu dnia </w:t>
      </w:r>
      <w:r w:rsidR="00C11EA3" w:rsidRPr="00FA5DA0">
        <w:t>roboczego</w:t>
      </w:r>
      <w:r w:rsidR="00FA5DA0">
        <w:t>;</w:t>
      </w:r>
    </w:p>
    <w:p w14:paraId="2544EB71" w14:textId="5C3B2C87" w:rsidR="00D26636" w:rsidRPr="00FA5DA0" w:rsidRDefault="00D26636" w:rsidP="00EC058D">
      <w:pPr>
        <w:pStyle w:val="punktorpeny"/>
      </w:pPr>
      <w:r w:rsidRPr="00FA5DA0">
        <w:rPr>
          <w:rStyle w:val="pogrubionynormZnak"/>
        </w:rPr>
        <w:t>linie uzupełniające</w:t>
      </w:r>
      <w:r w:rsidR="000E3560" w:rsidRPr="00FA5DA0">
        <w:t xml:space="preserve"> – </w:t>
      </w:r>
      <w:r w:rsidRPr="00FA5DA0">
        <w:t>wspomagające układ linii podstawowych</w:t>
      </w:r>
      <w:r w:rsidR="00E3495B" w:rsidRPr="00FA5DA0">
        <w:t>, głównie</w:t>
      </w:r>
      <w:r w:rsidRPr="00FA5DA0">
        <w:t xml:space="preserve"> w </w:t>
      </w:r>
      <w:r w:rsidR="00E3495B" w:rsidRPr="00FA5DA0">
        <w:t>kierunku</w:t>
      </w:r>
      <w:r w:rsidR="00DB429C" w:rsidRPr="00FA5DA0">
        <w:t xml:space="preserve"> obszarów o</w:t>
      </w:r>
      <w:r w:rsidR="00A270B4">
        <w:t> </w:t>
      </w:r>
      <w:r w:rsidR="00DB429C" w:rsidRPr="00FA5DA0">
        <w:t>niższej gęstości zaludnienia</w:t>
      </w:r>
      <w:r w:rsidRPr="00FA5DA0">
        <w:t>, tworząc z nimi stabilny trzon układu komunikacyjnego</w:t>
      </w:r>
      <w:r w:rsidR="00E3495B" w:rsidRPr="00FA5DA0">
        <w:t>;</w:t>
      </w:r>
      <w:r w:rsidRPr="00FA5DA0">
        <w:t xml:space="preserve"> </w:t>
      </w:r>
      <w:r w:rsidRPr="00FA5DA0">
        <w:lastRenderedPageBreak/>
        <w:t xml:space="preserve">przeważnie kursują </w:t>
      </w:r>
      <w:r w:rsidR="00C904F5" w:rsidRPr="00FA5DA0">
        <w:t>z dwukrotnie niższą częstotliwością</w:t>
      </w:r>
      <w:r w:rsidRPr="00FA5DA0">
        <w:t xml:space="preserve"> niż linie </w:t>
      </w:r>
      <w:r w:rsidR="00863C9A" w:rsidRPr="00FA5DA0">
        <w:t>podstawowe II rzędu</w:t>
      </w:r>
      <w:r w:rsidR="0076280B" w:rsidRPr="00FA5DA0">
        <w:t xml:space="preserve"> co około </w:t>
      </w:r>
      <w:r w:rsidR="00FA5DA0" w:rsidRPr="00FA5DA0">
        <w:t>120</w:t>
      </w:r>
      <w:r w:rsidR="0076280B" w:rsidRPr="00FA5DA0">
        <w:t xml:space="preserve"> minut w ciągu dnia </w:t>
      </w:r>
      <w:r w:rsidR="00022BFE">
        <w:t>roboczego</w:t>
      </w:r>
      <w:r w:rsidR="00FA5DA0" w:rsidRPr="00FA5DA0">
        <w:t>, z podwyższaną częstotliwością w godzinach szczytów komunikacyjnych</w:t>
      </w:r>
      <w:r w:rsidR="00FA5DA0">
        <w:t>; zaliczają się do nich także linie uruchamiane w określonych porach dnia w</w:t>
      </w:r>
      <w:r w:rsidR="00A270B4">
        <w:t> </w:t>
      </w:r>
      <w:r w:rsidR="00FA5DA0">
        <w:t xml:space="preserve">celu intensyfikacji usług przewozowych dedykowanych pasażerom podróżującym w celach </w:t>
      </w:r>
      <w:r w:rsidR="005E02D2">
        <w:t>fakultaty</w:t>
      </w:r>
      <w:r w:rsidR="00DA05A8">
        <w:t>wnych;</w:t>
      </w:r>
    </w:p>
    <w:p w14:paraId="2544EB72" w14:textId="280ED2F7" w:rsidR="00D26636" w:rsidRPr="00E432B5" w:rsidRDefault="000E3560" w:rsidP="00EC058D">
      <w:pPr>
        <w:pStyle w:val="punktorpeny"/>
      </w:pPr>
      <w:r w:rsidRPr="00A634E9">
        <w:rPr>
          <w:rStyle w:val="pogrubionynormZnak"/>
        </w:rPr>
        <w:t xml:space="preserve">linie </w:t>
      </w:r>
      <w:r w:rsidR="00863C9A" w:rsidRPr="00A634E9">
        <w:rPr>
          <w:rStyle w:val="pogrubionynormZnak"/>
        </w:rPr>
        <w:t>dodatkowe</w:t>
      </w:r>
      <w:r w:rsidRPr="00A634E9">
        <w:t xml:space="preserve"> – </w:t>
      </w:r>
      <w:r w:rsidR="00C904F5" w:rsidRPr="00A634E9">
        <w:t>tworzone przez linie międzygminne oraz okresowe ze</w:t>
      </w:r>
      <w:r w:rsidR="003612E1">
        <w:t> </w:t>
      </w:r>
      <w:r w:rsidR="00C904F5" w:rsidRPr="00A634E9">
        <w:t>zindywidualizowanymi częstotliwościami kursowania</w:t>
      </w:r>
      <w:r w:rsidR="00A634E9" w:rsidRPr="00A634E9">
        <w:t xml:space="preserve"> </w:t>
      </w:r>
      <w:r w:rsidR="00C904F5" w:rsidRPr="00A634E9">
        <w:t xml:space="preserve">– </w:t>
      </w:r>
      <w:r w:rsidR="00D26636" w:rsidRPr="00A634E9">
        <w:t xml:space="preserve">godziny kursowania tych linii powinny być </w:t>
      </w:r>
      <w:r w:rsidR="00C904F5" w:rsidRPr="00A634E9">
        <w:t>dostosowane</w:t>
      </w:r>
      <w:r w:rsidR="00D26636" w:rsidRPr="00A634E9">
        <w:t xml:space="preserve"> do godzin rozpoczęcia</w:t>
      </w:r>
      <w:r w:rsidR="00EB7C6F" w:rsidRPr="00A634E9">
        <w:t xml:space="preserve"> i zakończenia pracy oraz nauki</w:t>
      </w:r>
      <w:r w:rsidR="00C904F5" w:rsidRPr="00A634E9">
        <w:t xml:space="preserve"> bądź ściśle </w:t>
      </w:r>
      <w:r w:rsidR="00C904F5" w:rsidRPr="00E432B5">
        <w:t>koordynowane z innymi połączeniami</w:t>
      </w:r>
      <w:r w:rsidR="00DA05A8">
        <w:t>;</w:t>
      </w:r>
    </w:p>
    <w:p w14:paraId="3811E417" w14:textId="49CC3021" w:rsidR="00127F6B" w:rsidRPr="00E432B5" w:rsidRDefault="00127F6B" w:rsidP="00EC058D">
      <w:pPr>
        <w:pStyle w:val="punktorpeny"/>
      </w:pPr>
      <w:r w:rsidRPr="00E432B5">
        <w:rPr>
          <w:rStyle w:val="pogrubionynormZnak"/>
        </w:rPr>
        <w:t>linie specjalne</w:t>
      </w:r>
      <w:r w:rsidRPr="00E432B5">
        <w:rPr>
          <w:bCs/>
        </w:rPr>
        <w:t xml:space="preserve"> </w:t>
      </w:r>
      <w:r w:rsidR="00BE1861" w:rsidRPr="00E432B5">
        <w:rPr>
          <w:bCs/>
        </w:rPr>
        <w:t>–</w:t>
      </w:r>
      <w:r w:rsidRPr="00E432B5">
        <w:rPr>
          <w:bCs/>
        </w:rPr>
        <w:t xml:space="preserve"> </w:t>
      </w:r>
      <w:r w:rsidR="00BE1861" w:rsidRPr="00E432B5">
        <w:rPr>
          <w:bCs/>
        </w:rPr>
        <w:t xml:space="preserve">linie </w:t>
      </w:r>
      <w:r w:rsidR="004F6C10" w:rsidRPr="00E432B5">
        <w:rPr>
          <w:bCs/>
        </w:rPr>
        <w:t>uruchamiane</w:t>
      </w:r>
      <w:r w:rsidR="00BE1861" w:rsidRPr="00E432B5">
        <w:rPr>
          <w:bCs/>
        </w:rPr>
        <w:t xml:space="preserve"> </w:t>
      </w:r>
      <w:r w:rsidR="00FA5DA0" w:rsidRPr="00E432B5">
        <w:rPr>
          <w:bCs/>
        </w:rPr>
        <w:t>okolicznościowo</w:t>
      </w:r>
      <w:r w:rsidR="004F6C10" w:rsidRPr="00E432B5">
        <w:rPr>
          <w:bCs/>
        </w:rPr>
        <w:t>.</w:t>
      </w:r>
      <w:r w:rsidR="00BE1861" w:rsidRPr="00E432B5">
        <w:rPr>
          <w:bCs/>
        </w:rPr>
        <w:t xml:space="preserve"> </w:t>
      </w:r>
    </w:p>
    <w:p w14:paraId="2544EB73" w14:textId="77777777" w:rsidR="00D26636" w:rsidRPr="00E432B5" w:rsidRDefault="00D26636" w:rsidP="003C50B6">
      <w:pPr>
        <w:spacing w:before="240"/>
      </w:pPr>
      <w:r w:rsidRPr="00E432B5">
        <w:t>W obecnym układzie linii można wyodrębnić</w:t>
      </w:r>
      <w:r w:rsidR="00863C9A" w:rsidRPr="00E432B5">
        <w:t xml:space="preserve"> grupy</w:t>
      </w:r>
      <w:r w:rsidRPr="00E432B5">
        <w:t>:</w:t>
      </w:r>
    </w:p>
    <w:p w14:paraId="0CE88A8F" w14:textId="7CF51193" w:rsidR="00FA5DA0" w:rsidRPr="00FA5DA0" w:rsidRDefault="00D35271" w:rsidP="00EC058D">
      <w:pPr>
        <w:pStyle w:val="punktorpeny"/>
      </w:pPr>
      <w:r w:rsidRPr="00FA5DA0">
        <w:t>linie podstawowe</w:t>
      </w:r>
      <w:r w:rsidR="00FA5DA0" w:rsidRPr="00FA5DA0">
        <w:t xml:space="preserve"> I rzędu</w:t>
      </w:r>
      <w:r w:rsidRPr="00FA5DA0">
        <w:t>:</w:t>
      </w:r>
      <w:r w:rsidR="00FA5DA0" w:rsidRPr="00FA5DA0">
        <w:t xml:space="preserve"> 4</w:t>
      </w:r>
      <w:r w:rsidR="007B5370">
        <w:t>,</w:t>
      </w:r>
    </w:p>
    <w:p w14:paraId="2544EB74" w14:textId="20759F4D" w:rsidR="00D26636" w:rsidRPr="00FA5DA0" w:rsidRDefault="00FA5DA0" w:rsidP="00EC058D">
      <w:pPr>
        <w:pStyle w:val="punktorpeny"/>
      </w:pPr>
      <w:r w:rsidRPr="00FA5DA0">
        <w:t>linie podstawowe II rzędu: 1, 3, 8, 19,</w:t>
      </w:r>
    </w:p>
    <w:p w14:paraId="2544EB75" w14:textId="06C689EE" w:rsidR="00D26636" w:rsidRPr="00FA5DA0" w:rsidRDefault="00863C9A" w:rsidP="00EC058D">
      <w:pPr>
        <w:pStyle w:val="punktorpeny"/>
      </w:pPr>
      <w:r w:rsidRPr="00FA5DA0">
        <w:t>linie uzupełniające</w:t>
      </w:r>
      <w:r w:rsidR="00D35271" w:rsidRPr="00FA5DA0">
        <w:t>:</w:t>
      </w:r>
      <w:r w:rsidR="00FA5DA0" w:rsidRPr="00FA5DA0">
        <w:t xml:space="preserve"> 6, 10, 17, 20,</w:t>
      </w:r>
    </w:p>
    <w:p w14:paraId="2544EB76" w14:textId="033E5FE6" w:rsidR="00EB7C6F" w:rsidRPr="00FA5DA0" w:rsidRDefault="00863C9A" w:rsidP="00EC058D">
      <w:pPr>
        <w:pStyle w:val="punktorpeny"/>
      </w:pPr>
      <w:r w:rsidRPr="00FA5DA0">
        <w:t>linie dodatkowe:</w:t>
      </w:r>
      <w:r w:rsidR="00FA5DA0" w:rsidRPr="00FA5DA0">
        <w:t xml:space="preserve"> 5, 11, 12, 14, 15, 16, 25, D, P,</w:t>
      </w:r>
    </w:p>
    <w:p w14:paraId="43D34715" w14:textId="40C36C2F" w:rsidR="00FA5DA0" w:rsidRPr="00FA5DA0" w:rsidRDefault="00FA5DA0" w:rsidP="00EC058D">
      <w:pPr>
        <w:pStyle w:val="punktorpeny"/>
      </w:pPr>
      <w:r w:rsidRPr="00FA5DA0">
        <w:t>linie specjalne: C1, C2, C3.</w:t>
      </w:r>
    </w:p>
    <w:p w14:paraId="476D0669" w14:textId="493B187B" w:rsidR="00E432B5" w:rsidRPr="00E432B5" w:rsidRDefault="00C44E43" w:rsidP="00E50576">
      <w:pPr>
        <w:spacing w:before="240"/>
      </w:pPr>
      <w:r w:rsidRPr="00E432B5">
        <w:t>Powyższy podział</w:t>
      </w:r>
      <w:r w:rsidR="00FF6542" w:rsidRPr="00E432B5">
        <w:t xml:space="preserve"> układu linii komunikacyjnych</w:t>
      </w:r>
      <w:r w:rsidRPr="00E432B5">
        <w:t xml:space="preserve"> dotyczy stanu obecnego</w:t>
      </w:r>
      <w:r w:rsidR="00FA5DA0" w:rsidRPr="00E432B5">
        <w:t xml:space="preserve"> i nie wyznacza on kształtu planowanej sieci komunikacyjnej</w:t>
      </w:r>
      <w:r w:rsidRPr="00E432B5">
        <w:t xml:space="preserve">. </w:t>
      </w:r>
      <w:r w:rsidR="00FA5DA0" w:rsidRPr="00E432B5">
        <w:t xml:space="preserve">Wskazuje on </w:t>
      </w:r>
      <w:r w:rsidR="00E432B5" w:rsidRPr="00E432B5">
        <w:t>modelowe rozwiązanie w zakresie kategoryzacji sieci komunikacyjnej, która umożliwia wygenerowanie efektów synergii dzięki zastosowaniu systemowej koordynacji i synchronizacji godzin odjazdów. Niezależnie od postanowień niniejszego dokumentu oraz powyższej przykładowej kategoryzacji, sieć komunikacyjna będzie mogła być rozszerzana o nowe linie, jak i dopuszczalne będzie wycofywanie z oferty przewozowej wybranych linii, o ile wystąpią ku temu uzasadnione okoliczności.</w:t>
      </w:r>
    </w:p>
    <w:p w14:paraId="2544EB78" w14:textId="79FBFBFD" w:rsidR="00D26636" w:rsidRPr="00E432B5" w:rsidRDefault="00386BE5" w:rsidP="00E50576">
      <w:pPr>
        <w:spacing w:before="240"/>
        <w:rPr>
          <w:rFonts w:cs="Times New Roman"/>
        </w:rPr>
      </w:pPr>
      <w:r w:rsidRPr="00E432B5">
        <w:t>W</w:t>
      </w:r>
      <w:r w:rsidR="00D26636" w:rsidRPr="00E432B5">
        <w:t xml:space="preserve"> przypadku częstotliwoś</w:t>
      </w:r>
      <w:r w:rsidRPr="00E432B5">
        <w:t>ci</w:t>
      </w:r>
      <w:r w:rsidR="00D26636" w:rsidRPr="00E432B5">
        <w:t xml:space="preserve"> kursowania</w:t>
      </w:r>
      <w:r w:rsidRPr="00E432B5">
        <w:t xml:space="preserve"> linii </w:t>
      </w:r>
      <w:r w:rsidR="00C904F5" w:rsidRPr="00E432B5">
        <w:t>międzygminnych</w:t>
      </w:r>
      <w:r w:rsidR="00D26636" w:rsidRPr="00E432B5">
        <w:t xml:space="preserve"> – liczba kursów w poszczególnych porach dnia </w:t>
      </w:r>
      <w:r w:rsidRPr="00E432B5">
        <w:t xml:space="preserve">zależna będzie od ustaleń </w:t>
      </w:r>
      <w:r w:rsidR="00D26636" w:rsidRPr="00E432B5">
        <w:t xml:space="preserve">zawieranych pomiędzy </w:t>
      </w:r>
      <w:r w:rsidR="003B4F4E" w:rsidRPr="00E432B5">
        <w:t xml:space="preserve">Gminą </w:t>
      </w:r>
      <w:r w:rsidR="00E432B5" w:rsidRPr="00E432B5">
        <w:t>Stalowa Wola</w:t>
      </w:r>
      <w:r w:rsidR="00FF6542" w:rsidRPr="00E432B5">
        <w:t xml:space="preserve"> i</w:t>
      </w:r>
      <w:r w:rsidRPr="00E432B5">
        <w:t xml:space="preserve"> gminami ościennymi.</w:t>
      </w:r>
    </w:p>
    <w:p w14:paraId="3015809E" w14:textId="24265112" w:rsidR="007162CC" w:rsidRDefault="00D26636" w:rsidP="007162CC">
      <w:pPr>
        <w:spacing w:before="240"/>
      </w:pPr>
      <w:r w:rsidRPr="00E432B5">
        <w:t>Linie podstawowe są to zwykle ukształtowane przez wiele lat, znane większości klientów produkty. Nie</w:t>
      </w:r>
      <w:r w:rsidR="003612E1">
        <w:t> </w:t>
      </w:r>
      <w:r w:rsidRPr="00E432B5">
        <w:t>należy wprowadzać zasadniczych zmian w kursowaniu tych linii, należy jedynie prowadzić obserwacje popytu i ewentualnie wprowadzać drobne usprawnienia</w:t>
      </w:r>
      <w:r w:rsidR="00FF6542" w:rsidRPr="00E432B5">
        <w:t>.</w:t>
      </w:r>
      <w:r w:rsidRPr="00E432B5">
        <w:t xml:space="preserve"> Linie </w:t>
      </w:r>
      <w:r w:rsidR="00237074" w:rsidRPr="00E432B5">
        <w:t>podstawowe</w:t>
      </w:r>
      <w:r w:rsidRPr="00E432B5">
        <w:t xml:space="preserve"> powinny łączyć średnicowo przez centrum miasta </w:t>
      </w:r>
      <w:r w:rsidR="00C904F5" w:rsidRPr="00E432B5">
        <w:t>największe przeciwległe osiedla mieszkaniowe</w:t>
      </w:r>
      <w:r w:rsidRPr="00E432B5">
        <w:t>.</w:t>
      </w:r>
      <w:r w:rsidR="00C904F5" w:rsidRPr="00E432B5">
        <w:t xml:space="preserve"> </w:t>
      </w:r>
      <w:r w:rsidRPr="00E432B5">
        <w:t xml:space="preserve">Trasy linii uzupełniających powinny być tak kształtowane, aby </w:t>
      </w:r>
      <w:r w:rsidR="00863C9A" w:rsidRPr="00E432B5">
        <w:t>uzupełniały</w:t>
      </w:r>
      <w:r w:rsidRPr="00E432B5">
        <w:t xml:space="preserve"> linie podstawowe. Należy dążyć do</w:t>
      </w:r>
      <w:r w:rsidR="003612E1">
        <w:t> </w:t>
      </w:r>
      <w:r w:rsidRPr="00E432B5">
        <w:t>kierowania linii uzupełniających parami przez wybrane ulice – ciągi komunikacyjne, tak aby na</w:t>
      </w:r>
      <w:r w:rsidR="003612E1">
        <w:t> </w:t>
      </w:r>
      <w:r w:rsidRPr="00E432B5">
        <w:t>wspólnych odcinkach poprzez wzajemne rozstawienie ich godzin kursowania zapewnić pasażerom standard obsługi gwarantowany przez linie podstawowe. Linie uzupełniające w</w:t>
      </w:r>
      <w:r w:rsidR="008C39B7" w:rsidRPr="00E432B5">
        <w:t xml:space="preserve"> </w:t>
      </w:r>
      <w:r w:rsidRPr="00E432B5">
        <w:t>węzłach przesiadkowych powinny umożliwiać dokonywanie dogodnych przesiadek na inne linie (głównie</w:t>
      </w:r>
      <w:r w:rsidR="003612E1">
        <w:t> </w:t>
      </w:r>
      <w:r w:rsidRPr="00E432B5">
        <w:t>podstawowe).</w:t>
      </w:r>
      <w:r w:rsidR="00511B14" w:rsidRPr="00E432B5">
        <w:t xml:space="preserve"> Ponadto trasy linii powinny być kształtowane tak, aby grupy linii jadących w</w:t>
      </w:r>
      <w:r w:rsidR="003612E1">
        <w:t> </w:t>
      </w:r>
      <w:r w:rsidR="00511B14" w:rsidRPr="00E432B5">
        <w:t>podobnym kierunku, odjeż</w:t>
      </w:r>
      <w:r w:rsidR="00432FC7" w:rsidRPr="00E432B5">
        <w:t>dżały z jednego słupka przystankowego po tej samej stronie ulicy, co</w:t>
      </w:r>
      <w:r w:rsidR="003612E1">
        <w:t> </w:t>
      </w:r>
      <w:r w:rsidR="00432FC7" w:rsidRPr="00E432B5">
        <w:t>ułatwia intuicyjne korzystanie z usług komunikacji miejskiej oraz podnosi bezpieczeństwo ruchu drogowego.</w:t>
      </w:r>
    </w:p>
    <w:p w14:paraId="2544EB7A" w14:textId="5258B49B" w:rsidR="0076280B" w:rsidRPr="00510AEA" w:rsidRDefault="0076280B" w:rsidP="007162CC">
      <w:pPr>
        <w:spacing w:before="240"/>
        <w:rPr>
          <w:b/>
          <w:bCs/>
          <w:color w:val="FF0000"/>
        </w:rPr>
      </w:pPr>
      <w:r w:rsidRPr="00510AEA">
        <w:rPr>
          <w:b/>
          <w:bCs/>
          <w:color w:val="FF0000"/>
        </w:rPr>
        <w:t>Organizator będzie dążył do wykreowania co najmniej 1 linii o charakterze podstawowym I</w:t>
      </w:r>
      <w:r w:rsidR="0034093F" w:rsidRPr="00510AEA">
        <w:rPr>
          <w:b/>
          <w:bCs/>
          <w:color w:val="FF0000"/>
        </w:rPr>
        <w:noBreakHyphen/>
      </w:r>
      <w:r w:rsidRPr="00510AEA">
        <w:rPr>
          <w:b/>
          <w:bCs/>
          <w:color w:val="FF0000"/>
        </w:rPr>
        <w:t>rzędu.</w:t>
      </w:r>
    </w:p>
    <w:p w14:paraId="2544EB7C" w14:textId="3E5E9801" w:rsidR="00D26636" w:rsidRPr="009D4191" w:rsidRDefault="00D26636" w:rsidP="00FD5B74">
      <w:pPr>
        <w:pStyle w:val="Nagwek2"/>
      </w:pPr>
      <w:bookmarkStart w:id="302" w:name="_Ref71107876"/>
      <w:bookmarkStart w:id="303" w:name="_Toc164939541"/>
      <w:r w:rsidRPr="009D4191">
        <w:lastRenderedPageBreak/>
        <w:t>Projektowanie rozkładów jazdy</w:t>
      </w:r>
      <w:bookmarkEnd w:id="302"/>
      <w:bookmarkEnd w:id="303"/>
    </w:p>
    <w:p w14:paraId="2544EB7D" w14:textId="77777777" w:rsidR="00D26636" w:rsidRPr="009D4191" w:rsidRDefault="00D26636" w:rsidP="005D0BE6">
      <w:r w:rsidRPr="009D4191">
        <w:t>Rozkład jazdy linii komunikacji miejskiej jest produktem przeznaczonym dla pasażera – klienta transportu publicznego, dlatego powinien być możliwie prosty</w:t>
      </w:r>
      <w:r w:rsidR="00476911" w:rsidRPr="009D4191">
        <w:t>,</w:t>
      </w:r>
      <w:r w:rsidRPr="009D4191">
        <w:t xml:space="preserve"> czytelny oraz łatwy do zapamiętania dzięki stosowaniu powtarzalnych w każdej kolejnej godzinie minut odjazdów.</w:t>
      </w:r>
    </w:p>
    <w:p w14:paraId="2544EB7E" w14:textId="2B076DE3" w:rsidR="006F3CAB" w:rsidRPr="009D4191" w:rsidRDefault="00D26636" w:rsidP="005D0BE6">
      <w:r w:rsidRPr="009D4191">
        <w:t>Rozkład jazdy linii komunikacji miejskiej jest zależny od roli linii w układzie komunikacyjnym, popytu na</w:t>
      </w:r>
      <w:r w:rsidR="0034093F">
        <w:t> </w:t>
      </w:r>
      <w:r w:rsidRPr="009D4191">
        <w:t xml:space="preserve">usługi przewozowe oraz zaprojektowanej przez organizatora transportu atrakcyjności produktu (częstotliwości kursowania). </w:t>
      </w:r>
    </w:p>
    <w:p w14:paraId="2544EB7F" w14:textId="59F478BA" w:rsidR="00D26636" w:rsidRPr="009D4191" w:rsidRDefault="00D26636" w:rsidP="005D0BE6">
      <w:r w:rsidRPr="009D4191">
        <w:t xml:space="preserve">Z uwagi na zmienność popytu na usługi przewozowe, </w:t>
      </w:r>
      <w:r w:rsidR="00476911" w:rsidRPr="009D4191">
        <w:t>najczęściej wprowadza się podział dni w roku do</w:t>
      </w:r>
      <w:r w:rsidR="0034093F">
        <w:t> </w:t>
      </w:r>
      <w:r w:rsidR="00476911" w:rsidRPr="009D4191">
        <w:t xml:space="preserve">poszczególnych grup o podobnej specyfice – typów dni. W ramach typów dni wprowadza się osobno przygotowany rozkład, </w:t>
      </w:r>
      <w:r w:rsidRPr="009D4191">
        <w:t xml:space="preserve">którego </w:t>
      </w:r>
      <w:r w:rsidR="00476911" w:rsidRPr="009D4191">
        <w:t xml:space="preserve">dla czytelności, </w:t>
      </w:r>
      <w:r w:rsidRPr="009D4191">
        <w:t xml:space="preserve">godziny odjazdów powinny być </w:t>
      </w:r>
      <w:r w:rsidR="00FA4360" w:rsidRPr="009D4191">
        <w:t>prezentowane oddzielnie,</w:t>
      </w:r>
      <w:r w:rsidRPr="009D4191">
        <w:t xml:space="preserve"> </w:t>
      </w:r>
      <w:r w:rsidR="00476911" w:rsidRPr="009D4191">
        <w:t xml:space="preserve">w </w:t>
      </w:r>
      <w:r w:rsidR="00FA4360" w:rsidRPr="009D4191">
        <w:t>odrębnych</w:t>
      </w:r>
      <w:r w:rsidR="00476911" w:rsidRPr="009D4191">
        <w:t xml:space="preserve"> rubrykach</w:t>
      </w:r>
      <w:r w:rsidRPr="009D4191">
        <w:t>:</w:t>
      </w:r>
    </w:p>
    <w:p w14:paraId="2544EB80" w14:textId="353B5DEF" w:rsidR="00D26636" w:rsidRPr="000245F2" w:rsidRDefault="00FF6542" w:rsidP="00321530">
      <w:pPr>
        <w:pStyle w:val="punktorpeny"/>
      </w:pPr>
      <w:r w:rsidRPr="000245F2">
        <w:t xml:space="preserve">dla dnia </w:t>
      </w:r>
      <w:r w:rsidR="00C11EA3">
        <w:t>roboczego</w:t>
      </w:r>
      <w:r w:rsidR="00656987" w:rsidRPr="000245F2">
        <w:t xml:space="preserve"> szkolnego</w:t>
      </w:r>
      <w:r w:rsidR="00314F27" w:rsidRPr="000245F2">
        <w:t>,</w:t>
      </w:r>
    </w:p>
    <w:p w14:paraId="2544EB81" w14:textId="0EC1C016" w:rsidR="009E16DB" w:rsidRPr="000245F2" w:rsidRDefault="009E16DB" w:rsidP="00321530">
      <w:pPr>
        <w:pStyle w:val="punktorpeny"/>
      </w:pPr>
      <w:r w:rsidRPr="000245F2">
        <w:t xml:space="preserve">dla dnia </w:t>
      </w:r>
      <w:r w:rsidR="00C11EA3">
        <w:t>roboczego feryjno - wakacyjnego</w:t>
      </w:r>
      <w:r w:rsidR="00314F27" w:rsidRPr="000245F2">
        <w:t>,</w:t>
      </w:r>
    </w:p>
    <w:p w14:paraId="2544EB82" w14:textId="089840E3" w:rsidR="00D26636" w:rsidRPr="000245F2" w:rsidRDefault="00D26636" w:rsidP="00321530">
      <w:pPr>
        <w:pStyle w:val="punktorpeny"/>
      </w:pPr>
      <w:r w:rsidRPr="000245F2">
        <w:t>dla sobót</w:t>
      </w:r>
      <w:r w:rsidR="00314F27" w:rsidRPr="000245F2">
        <w:t>,</w:t>
      </w:r>
    </w:p>
    <w:p w14:paraId="2544EB83" w14:textId="3459E5B8" w:rsidR="00D26636" w:rsidRPr="000245F2" w:rsidRDefault="00D26636" w:rsidP="00321530">
      <w:pPr>
        <w:pStyle w:val="punktorpeny"/>
      </w:pPr>
      <w:r w:rsidRPr="000245F2">
        <w:t>dla niedziel</w:t>
      </w:r>
      <w:r w:rsidR="00B03FE4" w:rsidRPr="000245F2">
        <w:t xml:space="preserve"> i świąt</w:t>
      </w:r>
      <w:r w:rsidR="00C11EA3">
        <w:t>.</w:t>
      </w:r>
    </w:p>
    <w:p w14:paraId="2544EB84" w14:textId="77777777" w:rsidR="00D26636" w:rsidRPr="000245F2" w:rsidRDefault="00D26636" w:rsidP="005D0BE6">
      <w:r w:rsidRPr="000245F2">
        <w:t>W uzasadnionych przypadkach można wprowadzać dodatkowo</w:t>
      </w:r>
      <w:r w:rsidR="00CC4BED" w:rsidRPr="000245F2">
        <w:t xml:space="preserve"> np.</w:t>
      </w:r>
      <w:r w:rsidRPr="000245F2">
        <w:t>:</w:t>
      </w:r>
    </w:p>
    <w:p w14:paraId="2544EB85" w14:textId="1D48AB2B" w:rsidR="00D26636" w:rsidRDefault="00B03FE4" w:rsidP="000245F2">
      <w:pPr>
        <w:pStyle w:val="punktorpeny"/>
      </w:pPr>
      <w:r w:rsidRPr="000245F2">
        <w:t xml:space="preserve">rozdzielenie rozkładu </w:t>
      </w:r>
      <w:r w:rsidR="00CC4BED" w:rsidRPr="000245F2">
        <w:t>okres letnich wakacji szkolnych z połączeniami o charakterze rekreacyjnym</w:t>
      </w:r>
      <w:r w:rsidR="000E2327">
        <w:t>,</w:t>
      </w:r>
    </w:p>
    <w:p w14:paraId="017448E5" w14:textId="4DAABB5B" w:rsidR="000E2327" w:rsidRPr="000245F2" w:rsidRDefault="000E2327" w:rsidP="000245F2">
      <w:pPr>
        <w:pStyle w:val="punktorpeny"/>
      </w:pPr>
      <w:r>
        <w:t>rozkłady jazdy obwiązujące tylko w niedziele handlowe,</w:t>
      </w:r>
    </w:p>
    <w:p w14:paraId="2544EB86" w14:textId="77777777" w:rsidR="00FA4360" w:rsidRPr="000245F2" w:rsidRDefault="00FA4360" w:rsidP="000245F2">
      <w:pPr>
        <w:pStyle w:val="punktorpeny"/>
      </w:pPr>
      <w:r w:rsidRPr="000245F2">
        <w:t xml:space="preserve">specjalne rozkłady jazdy, np. na okres świąt lub wydarzeń powodujących istotne zmiany popytu, np. Wszystkich Świętych, </w:t>
      </w:r>
      <w:r w:rsidR="009E16DB" w:rsidRPr="000245F2">
        <w:t>Wigilia/</w:t>
      </w:r>
      <w:r w:rsidRPr="000245F2">
        <w:t>Sylwester/Nowy Rok, Wielkanoc, czy też imprezy sportowe.</w:t>
      </w:r>
    </w:p>
    <w:p w14:paraId="2544EB87" w14:textId="030B2EEE" w:rsidR="00D26636" w:rsidRPr="000E2327" w:rsidRDefault="00D26636" w:rsidP="00E50576">
      <w:pPr>
        <w:spacing w:before="240"/>
      </w:pPr>
      <w:r w:rsidRPr="000E2327">
        <w:t xml:space="preserve">Typowy dzień </w:t>
      </w:r>
      <w:r w:rsidR="008B6C20">
        <w:t>roboczy</w:t>
      </w:r>
      <w:r w:rsidRPr="000E2327">
        <w:t xml:space="preserve"> w komunikacji miejskiej rozpoczyna się </w:t>
      </w:r>
      <w:r w:rsidR="00C11EA3">
        <w:t>p</w:t>
      </w:r>
      <w:r w:rsidRPr="000E2327">
        <w:t xml:space="preserve">o godzinie </w:t>
      </w:r>
      <w:r w:rsidR="00CC4BED" w:rsidRPr="000E2327">
        <w:t>5</w:t>
      </w:r>
      <w:r w:rsidRPr="000E2327">
        <w:t xml:space="preserve">:00 i kończy </w:t>
      </w:r>
      <w:r w:rsidR="009E16DB" w:rsidRPr="000E2327">
        <w:t>p</w:t>
      </w:r>
      <w:r w:rsidRPr="000E2327">
        <w:t>o 23:</w:t>
      </w:r>
      <w:r w:rsidR="009E16DB" w:rsidRPr="000E2327">
        <w:t>3</w:t>
      </w:r>
      <w:r w:rsidRPr="000E2327">
        <w:t>0</w:t>
      </w:r>
      <w:r w:rsidR="000E2327" w:rsidRPr="000E2327">
        <w:t>, dlatego w Stalowej Woli</w:t>
      </w:r>
      <w:r w:rsidR="009F4D41">
        <w:t xml:space="preserve">, </w:t>
      </w:r>
      <w:r w:rsidR="002723EC">
        <w:t>mając</w:t>
      </w:r>
      <w:r w:rsidR="009F4D41">
        <w:t xml:space="preserve"> na uwadze specyfikę </w:t>
      </w:r>
      <w:r w:rsidR="0044530D">
        <w:t>funkcjonowania strefy ekonomicznej</w:t>
      </w:r>
      <w:r w:rsidR="002723EC">
        <w:t>,</w:t>
      </w:r>
      <w:r w:rsidR="0044530D">
        <w:t xml:space="preserve"> </w:t>
      </w:r>
      <w:r w:rsidR="000E2327" w:rsidRPr="000E2327">
        <w:t>k</w:t>
      </w:r>
      <w:r w:rsidRPr="000E2327">
        <w:t>ażdy dzień roboczy można podzielić na następujące pory różniące się pomiędzy sobą zapotrzebowaniem na</w:t>
      </w:r>
      <w:r w:rsidR="0034093F">
        <w:t> </w:t>
      </w:r>
      <w:r w:rsidRPr="000E2327">
        <w:t xml:space="preserve">przewozy oraz częstotliwością kursowania </w:t>
      </w:r>
      <w:r w:rsidR="0078332D" w:rsidRPr="000E2327">
        <w:t>pojazdów transportu publicznego</w:t>
      </w:r>
      <w:r w:rsidRPr="000E2327">
        <w:t>:</w:t>
      </w:r>
    </w:p>
    <w:p w14:paraId="2544EB88" w14:textId="245BFC09" w:rsidR="00D26636" w:rsidRPr="0044530D" w:rsidRDefault="00356F57" w:rsidP="002C2AD5">
      <w:pPr>
        <w:pStyle w:val="punktorpeny"/>
      </w:pPr>
      <w:r>
        <w:t>5:00</w:t>
      </w:r>
      <w:r w:rsidR="00D26636" w:rsidRPr="0044530D">
        <w:t xml:space="preserve"> – </w:t>
      </w:r>
      <w:r w:rsidR="002723EC" w:rsidRPr="0044530D">
        <w:t>6:</w:t>
      </w:r>
      <w:r w:rsidR="004E4CA2">
        <w:t>00</w:t>
      </w:r>
      <w:r w:rsidR="00EF517E">
        <w:tab/>
      </w:r>
      <w:r w:rsidR="00B7420C">
        <w:tab/>
      </w:r>
      <w:r w:rsidR="00C85320" w:rsidRPr="0044530D">
        <w:t>–</w:t>
      </w:r>
      <w:r w:rsidR="00C038C4">
        <w:t xml:space="preserve"> </w:t>
      </w:r>
      <w:r w:rsidR="00892937" w:rsidRPr="0044530D">
        <w:t>poranek</w:t>
      </w:r>
      <w:r w:rsidR="00C85320" w:rsidRPr="0044530D">
        <w:t>;</w:t>
      </w:r>
    </w:p>
    <w:p w14:paraId="2544EB89" w14:textId="628E9E8F" w:rsidR="00D26636" w:rsidRPr="0044530D" w:rsidRDefault="002723EC" w:rsidP="002C2AD5">
      <w:pPr>
        <w:pStyle w:val="punktorpeny"/>
      </w:pPr>
      <w:r w:rsidRPr="0044530D">
        <w:t>6:</w:t>
      </w:r>
      <w:r w:rsidR="004E4CA2">
        <w:t>0</w:t>
      </w:r>
      <w:r w:rsidR="00D26636" w:rsidRPr="0044530D">
        <w:t>0 – 8:00</w:t>
      </w:r>
      <w:r w:rsidR="00EF517E">
        <w:tab/>
      </w:r>
      <w:r w:rsidR="00B7420C">
        <w:tab/>
      </w:r>
      <w:r w:rsidR="00C85320" w:rsidRPr="0044530D">
        <w:t>–</w:t>
      </w:r>
      <w:r w:rsidR="00D26636" w:rsidRPr="0044530D">
        <w:t xml:space="preserve"> szc</w:t>
      </w:r>
      <w:r w:rsidR="00C85320" w:rsidRPr="0044530D">
        <w:t>zyt poranny;</w:t>
      </w:r>
    </w:p>
    <w:p w14:paraId="2544EB8A" w14:textId="00629F87" w:rsidR="00D26636" w:rsidRPr="0044530D" w:rsidRDefault="00D26636" w:rsidP="002C2AD5">
      <w:pPr>
        <w:pStyle w:val="punktorpeny"/>
      </w:pPr>
      <w:r w:rsidRPr="0044530D">
        <w:t>8:00 – 1</w:t>
      </w:r>
      <w:r w:rsidR="00C54133" w:rsidRPr="0044530D">
        <w:t>3</w:t>
      </w:r>
      <w:r w:rsidRPr="0044530D">
        <w:t>:</w:t>
      </w:r>
      <w:r w:rsidR="00C54133" w:rsidRPr="0044530D">
        <w:t>3</w:t>
      </w:r>
      <w:r w:rsidR="00C85320" w:rsidRPr="0044530D">
        <w:t>0</w:t>
      </w:r>
      <w:r w:rsidR="00B7420C">
        <w:tab/>
      </w:r>
      <w:r w:rsidR="00B7420C">
        <w:tab/>
      </w:r>
      <w:r w:rsidR="00C85320" w:rsidRPr="0044530D">
        <w:t>– okres międzyszczytowy;</w:t>
      </w:r>
    </w:p>
    <w:p w14:paraId="2544EB8B" w14:textId="3AF5BD0E" w:rsidR="00D26636" w:rsidRPr="0044530D" w:rsidRDefault="00D26636" w:rsidP="002C2AD5">
      <w:pPr>
        <w:pStyle w:val="punktorpeny"/>
      </w:pPr>
      <w:r w:rsidRPr="0044530D">
        <w:t>1</w:t>
      </w:r>
      <w:r w:rsidR="00C54133" w:rsidRPr="0044530D">
        <w:t>3</w:t>
      </w:r>
      <w:r w:rsidRPr="0044530D">
        <w:t>:</w:t>
      </w:r>
      <w:r w:rsidR="00C54133" w:rsidRPr="0044530D">
        <w:t>3</w:t>
      </w:r>
      <w:r w:rsidRPr="0044530D">
        <w:t>0 – 16:</w:t>
      </w:r>
      <w:r w:rsidR="00892937" w:rsidRPr="0044530D">
        <w:t>0</w:t>
      </w:r>
      <w:r w:rsidRPr="0044530D">
        <w:t>0</w:t>
      </w:r>
      <w:r w:rsidR="00B7420C">
        <w:tab/>
      </w:r>
      <w:r w:rsidR="00B7420C">
        <w:tab/>
      </w:r>
      <w:r w:rsidR="00C85320" w:rsidRPr="0044530D">
        <w:t>–</w:t>
      </w:r>
      <w:r w:rsidRPr="0044530D">
        <w:t xml:space="preserve"> szc</w:t>
      </w:r>
      <w:r w:rsidR="00C85320" w:rsidRPr="0044530D">
        <w:t>zyt popołudniowy;</w:t>
      </w:r>
    </w:p>
    <w:p w14:paraId="2544EB8C" w14:textId="71459768" w:rsidR="00D26636" w:rsidRPr="0044530D" w:rsidRDefault="00D26636" w:rsidP="002C2AD5">
      <w:pPr>
        <w:pStyle w:val="punktorpeny"/>
      </w:pPr>
      <w:r w:rsidRPr="0044530D">
        <w:t>16:</w:t>
      </w:r>
      <w:r w:rsidR="00892937" w:rsidRPr="0044530D">
        <w:t>0</w:t>
      </w:r>
      <w:r w:rsidRPr="0044530D">
        <w:t xml:space="preserve">0 – </w:t>
      </w:r>
      <w:r w:rsidR="00C54133" w:rsidRPr="0044530D">
        <w:t>1</w:t>
      </w:r>
      <w:r w:rsidR="003B51E2">
        <w:t>9</w:t>
      </w:r>
      <w:r w:rsidR="00F06A48" w:rsidRPr="0044530D">
        <w:t>:</w:t>
      </w:r>
      <w:r w:rsidR="00892937" w:rsidRPr="0044530D">
        <w:t>0</w:t>
      </w:r>
      <w:r w:rsidRPr="0044530D">
        <w:t>0</w:t>
      </w:r>
      <w:r w:rsidR="00B7420C">
        <w:tab/>
      </w:r>
      <w:r w:rsidR="00B7420C">
        <w:tab/>
      </w:r>
      <w:r w:rsidR="00C85320" w:rsidRPr="0044530D">
        <w:t xml:space="preserve">– </w:t>
      </w:r>
      <w:r w:rsidR="00FC16E9" w:rsidRPr="0044530D">
        <w:t xml:space="preserve">popołudnie i wczesny </w:t>
      </w:r>
      <w:r w:rsidR="00C85320" w:rsidRPr="0044530D">
        <w:t>wiecz</w:t>
      </w:r>
      <w:r w:rsidR="00892937" w:rsidRPr="0044530D">
        <w:t>ór</w:t>
      </w:r>
      <w:r w:rsidR="00C85320" w:rsidRPr="0044530D">
        <w:t>;</w:t>
      </w:r>
    </w:p>
    <w:p w14:paraId="07EEF065" w14:textId="2ADA106B" w:rsidR="00D41F9C" w:rsidRPr="0044530D" w:rsidRDefault="00C54133" w:rsidP="002C2AD5">
      <w:pPr>
        <w:pStyle w:val="punktorpeny"/>
      </w:pPr>
      <w:r w:rsidRPr="0044530D">
        <w:t>1</w:t>
      </w:r>
      <w:r w:rsidR="003B51E2">
        <w:t>9</w:t>
      </w:r>
      <w:r w:rsidR="00F06A48" w:rsidRPr="0044530D">
        <w:t>:</w:t>
      </w:r>
      <w:r w:rsidR="00892937" w:rsidRPr="0044530D">
        <w:t>0</w:t>
      </w:r>
      <w:r w:rsidR="00D26636" w:rsidRPr="0044530D">
        <w:t>0 – 2</w:t>
      </w:r>
      <w:r w:rsidR="00FC16E9" w:rsidRPr="0044530D">
        <w:t>2</w:t>
      </w:r>
      <w:r w:rsidR="00D26636" w:rsidRPr="0044530D">
        <w:t>:</w:t>
      </w:r>
      <w:r w:rsidR="00FC16E9" w:rsidRPr="0044530D">
        <w:t>3</w:t>
      </w:r>
      <w:r w:rsidR="00D26636" w:rsidRPr="0044530D">
        <w:t>0</w:t>
      </w:r>
      <w:r w:rsidR="00B7420C">
        <w:tab/>
      </w:r>
      <w:r w:rsidR="00B7420C">
        <w:tab/>
      </w:r>
      <w:r w:rsidR="00D26636" w:rsidRPr="0044530D">
        <w:t>–</w:t>
      </w:r>
      <w:r w:rsidR="00B7420C">
        <w:t xml:space="preserve"> </w:t>
      </w:r>
      <w:r w:rsidR="00892937" w:rsidRPr="0044530D">
        <w:t>wieczór</w:t>
      </w:r>
      <w:r w:rsidR="00D41F9C" w:rsidRPr="0044530D">
        <w:t>,</w:t>
      </w:r>
    </w:p>
    <w:p w14:paraId="2544EB8D" w14:textId="053F2EDE" w:rsidR="00D26636" w:rsidRPr="0044530D" w:rsidRDefault="00C734B0" w:rsidP="002C2AD5">
      <w:pPr>
        <w:pStyle w:val="punktorpeny"/>
      </w:pPr>
      <w:r w:rsidRPr="0044530D">
        <w:t xml:space="preserve">22:30 </w:t>
      </w:r>
      <w:r w:rsidR="00C60B6D" w:rsidRPr="0044530D">
        <w:t>–</w:t>
      </w:r>
      <w:r w:rsidRPr="0044530D">
        <w:t xml:space="preserve"> </w:t>
      </w:r>
      <w:r w:rsidR="00C60B6D" w:rsidRPr="0044530D">
        <w:t>0:00</w:t>
      </w:r>
      <w:r w:rsidR="00B7420C">
        <w:tab/>
      </w:r>
      <w:r w:rsidR="00B7420C">
        <w:tab/>
      </w:r>
      <w:r w:rsidR="00C038C4" w:rsidRPr="000E0B8E">
        <w:t>–</w:t>
      </w:r>
      <w:r w:rsidR="00C038C4">
        <w:t xml:space="preserve"> </w:t>
      </w:r>
      <w:r w:rsidR="0044530D" w:rsidRPr="0044530D">
        <w:t>późny wieczór i noc</w:t>
      </w:r>
      <w:r w:rsidR="00D26636" w:rsidRPr="0044530D">
        <w:t>.</w:t>
      </w:r>
    </w:p>
    <w:p w14:paraId="2544EB8E" w14:textId="77777777" w:rsidR="015131E7" w:rsidRPr="000E0B8E" w:rsidRDefault="015131E7" w:rsidP="536002CC">
      <w:pPr>
        <w:spacing w:before="240"/>
      </w:pPr>
      <w:r w:rsidRPr="0044530D">
        <w:t>W dni wolne od pracy również mogą występować charakterystyczne pory</w:t>
      </w:r>
      <w:r w:rsidR="134378E5" w:rsidRPr="0044530D">
        <w:t xml:space="preserve">, jednakże jako podstawę </w:t>
      </w:r>
      <w:r w:rsidR="134378E5" w:rsidRPr="000E0B8E">
        <w:t>należy traktować</w:t>
      </w:r>
      <w:r w:rsidRPr="000E0B8E">
        <w:t>:</w:t>
      </w:r>
    </w:p>
    <w:p w14:paraId="2544EB8F" w14:textId="77777777" w:rsidR="60A29512" w:rsidRPr="000E0B8E" w:rsidRDefault="008B73F3" w:rsidP="0044530D">
      <w:pPr>
        <w:pStyle w:val="punktorpeny"/>
      </w:pPr>
      <w:r w:rsidRPr="000E0B8E">
        <w:t>w s</w:t>
      </w:r>
      <w:r w:rsidR="60A29512" w:rsidRPr="000E0B8E">
        <w:t>oboty:</w:t>
      </w:r>
    </w:p>
    <w:p w14:paraId="2544EB90" w14:textId="68D858CE" w:rsidR="00892937" w:rsidRPr="000E0B8E" w:rsidRDefault="00D26636" w:rsidP="0044530D">
      <w:pPr>
        <w:pStyle w:val="punktowanie"/>
        <w:ind w:left="1134"/>
      </w:pPr>
      <w:r w:rsidRPr="000E0B8E">
        <w:t>6:00</w:t>
      </w:r>
      <w:r w:rsidR="00C85320" w:rsidRPr="000E0B8E">
        <w:t xml:space="preserve"> – 9:00</w:t>
      </w:r>
      <w:r w:rsidR="000F6737">
        <w:tab/>
      </w:r>
      <w:r w:rsidR="000F6737">
        <w:tab/>
      </w:r>
      <w:r w:rsidR="00C038C4" w:rsidRPr="000E0B8E">
        <w:t>–</w:t>
      </w:r>
      <w:r w:rsidR="00CA209A">
        <w:t xml:space="preserve"> </w:t>
      </w:r>
      <w:r w:rsidR="00892937" w:rsidRPr="000E0B8E">
        <w:t>poranek,</w:t>
      </w:r>
    </w:p>
    <w:p w14:paraId="2544EB91" w14:textId="3B23B07F" w:rsidR="00892937" w:rsidRPr="000E0B8E" w:rsidRDefault="00892937" w:rsidP="0044530D">
      <w:pPr>
        <w:pStyle w:val="punktowanie"/>
        <w:ind w:left="1134"/>
      </w:pPr>
      <w:r w:rsidRPr="000E0B8E">
        <w:t>9:00 – 1</w:t>
      </w:r>
      <w:r w:rsidR="00B82578" w:rsidRPr="000E0B8E">
        <w:t>4</w:t>
      </w:r>
      <w:r w:rsidRPr="000E0B8E">
        <w:t>:00</w:t>
      </w:r>
      <w:r w:rsidR="000F6737">
        <w:tab/>
      </w:r>
      <w:r w:rsidR="000F6737">
        <w:tab/>
      </w:r>
      <w:r w:rsidRPr="000E0B8E">
        <w:t>– szczyt handlowy w ciągu dnia,</w:t>
      </w:r>
    </w:p>
    <w:p w14:paraId="2544EB92" w14:textId="4DD1C8F9" w:rsidR="00892937" w:rsidRPr="000E0B8E" w:rsidRDefault="00892937" w:rsidP="0044530D">
      <w:pPr>
        <w:pStyle w:val="punktowanie"/>
        <w:ind w:left="1134"/>
      </w:pPr>
      <w:r w:rsidRPr="000E0B8E">
        <w:t>1</w:t>
      </w:r>
      <w:r w:rsidR="00B82578" w:rsidRPr="000E0B8E">
        <w:t>4</w:t>
      </w:r>
      <w:r w:rsidRPr="000E0B8E">
        <w:t>:00 – 1</w:t>
      </w:r>
      <w:r w:rsidR="003B51E2">
        <w:t>9</w:t>
      </w:r>
      <w:r w:rsidRPr="000E0B8E">
        <w:t>:00</w:t>
      </w:r>
      <w:r w:rsidR="00C038C4">
        <w:tab/>
      </w:r>
      <w:r w:rsidRPr="000E0B8E">
        <w:t xml:space="preserve">– </w:t>
      </w:r>
      <w:r w:rsidR="00B82578" w:rsidRPr="000E0B8E">
        <w:t xml:space="preserve">popołudnie i </w:t>
      </w:r>
      <w:r w:rsidR="00FC16E9" w:rsidRPr="000E0B8E">
        <w:t xml:space="preserve">wczesny </w:t>
      </w:r>
      <w:r w:rsidRPr="000E0B8E">
        <w:t>wieczór,</w:t>
      </w:r>
    </w:p>
    <w:p w14:paraId="2544EB93" w14:textId="5A780001" w:rsidR="00892937" w:rsidRDefault="00892937" w:rsidP="0044530D">
      <w:pPr>
        <w:pStyle w:val="punktowanie"/>
        <w:ind w:left="1134"/>
      </w:pPr>
      <w:r w:rsidRPr="000E0B8E">
        <w:t>1</w:t>
      </w:r>
      <w:r w:rsidR="003B51E2">
        <w:t>9</w:t>
      </w:r>
      <w:r w:rsidRPr="000E0B8E">
        <w:t>:00 – 2</w:t>
      </w:r>
      <w:r w:rsidR="00FC16E9" w:rsidRPr="000E0B8E">
        <w:t>2</w:t>
      </w:r>
      <w:r w:rsidRPr="000E0B8E">
        <w:t>:</w:t>
      </w:r>
      <w:r w:rsidR="00773E41">
        <w:t>3</w:t>
      </w:r>
      <w:r w:rsidR="00B7420C">
        <w:t>0</w:t>
      </w:r>
      <w:r w:rsidR="00C038C4">
        <w:tab/>
      </w:r>
      <w:r w:rsidRPr="000E0B8E">
        <w:t>–</w:t>
      </w:r>
      <w:r w:rsidR="00CA209A">
        <w:t xml:space="preserve"> </w:t>
      </w:r>
      <w:r w:rsidRPr="000E0B8E">
        <w:t>wieczór,</w:t>
      </w:r>
    </w:p>
    <w:p w14:paraId="5D1EFC52" w14:textId="2BA35DB5" w:rsidR="0014317D" w:rsidRPr="000E0B8E" w:rsidRDefault="0014317D" w:rsidP="0044530D">
      <w:pPr>
        <w:pStyle w:val="punktowanie"/>
        <w:ind w:left="1134"/>
      </w:pPr>
      <w:r w:rsidRPr="0044530D">
        <w:lastRenderedPageBreak/>
        <w:t>22:</w:t>
      </w:r>
      <w:r>
        <w:t>0</w:t>
      </w:r>
      <w:r w:rsidRPr="0044530D">
        <w:t>0 – 0:00</w:t>
      </w:r>
      <w:r>
        <w:tab/>
      </w:r>
      <w:r w:rsidR="00C038C4">
        <w:tab/>
      </w:r>
      <w:r w:rsidR="00C038C4" w:rsidRPr="000E0B8E">
        <w:t>–</w:t>
      </w:r>
      <w:r w:rsidR="00CA209A">
        <w:t xml:space="preserve"> </w:t>
      </w:r>
      <w:r w:rsidRPr="0044530D">
        <w:t>późny wieczór i noc</w:t>
      </w:r>
      <w:r>
        <w:t xml:space="preserve"> (obsługa obszaru strefy ekonomicznej),</w:t>
      </w:r>
    </w:p>
    <w:p w14:paraId="2544EB94" w14:textId="77777777" w:rsidR="021F199B" w:rsidRPr="000E0B8E" w:rsidRDefault="008B73F3" w:rsidP="0044530D">
      <w:pPr>
        <w:pStyle w:val="punktorpeny"/>
      </w:pPr>
      <w:r w:rsidRPr="000E0B8E">
        <w:t>w n</w:t>
      </w:r>
      <w:r w:rsidR="021F199B" w:rsidRPr="000E0B8E">
        <w:t>iedziele</w:t>
      </w:r>
      <w:r w:rsidRPr="000E0B8E">
        <w:t>:</w:t>
      </w:r>
    </w:p>
    <w:p w14:paraId="2544EB95" w14:textId="17CCBD5E" w:rsidR="00D26636" w:rsidRPr="000E0B8E" w:rsidRDefault="00773E41" w:rsidP="0044530D">
      <w:pPr>
        <w:pStyle w:val="punktowanie"/>
        <w:ind w:left="1134"/>
      </w:pPr>
      <w:r>
        <w:t>7</w:t>
      </w:r>
      <w:r w:rsidR="00C85320" w:rsidRPr="000E0B8E">
        <w:t>:00 – 11:00</w:t>
      </w:r>
      <w:r w:rsidR="00C038C4">
        <w:tab/>
      </w:r>
      <w:r w:rsidR="00C038C4">
        <w:tab/>
      </w:r>
      <w:r w:rsidR="00D26636" w:rsidRPr="000E0B8E">
        <w:t xml:space="preserve">– </w:t>
      </w:r>
      <w:r w:rsidR="00892937" w:rsidRPr="000E0B8E">
        <w:t>poranek</w:t>
      </w:r>
      <w:r w:rsidR="00D26636" w:rsidRPr="000E0B8E">
        <w:t>,</w:t>
      </w:r>
    </w:p>
    <w:p w14:paraId="2544EB96" w14:textId="768DDED8" w:rsidR="00D26636" w:rsidRPr="000E0B8E" w:rsidRDefault="00C85320" w:rsidP="0044530D">
      <w:pPr>
        <w:pStyle w:val="punktowanie"/>
        <w:ind w:left="1134"/>
      </w:pPr>
      <w:r w:rsidRPr="000E0B8E">
        <w:t>11:00 – 1</w:t>
      </w:r>
      <w:r w:rsidR="003B51E2">
        <w:t>9</w:t>
      </w:r>
      <w:r w:rsidRPr="000E0B8E">
        <w:t>:00</w:t>
      </w:r>
      <w:r w:rsidR="00C038C4">
        <w:tab/>
      </w:r>
      <w:r w:rsidR="00D26636" w:rsidRPr="000E0B8E">
        <w:t xml:space="preserve">– </w:t>
      </w:r>
      <w:r w:rsidR="00710131" w:rsidRPr="000E0B8E">
        <w:t>dzień</w:t>
      </w:r>
      <w:r w:rsidR="00D26636" w:rsidRPr="000E0B8E">
        <w:t>,</w:t>
      </w:r>
    </w:p>
    <w:p w14:paraId="2544EB97" w14:textId="005B5628" w:rsidR="00D26636" w:rsidRDefault="00C85320" w:rsidP="0044530D">
      <w:pPr>
        <w:pStyle w:val="punktowanie"/>
        <w:ind w:left="1134"/>
      </w:pPr>
      <w:r w:rsidRPr="000E0B8E">
        <w:t>1</w:t>
      </w:r>
      <w:r w:rsidR="003B51E2">
        <w:t>9</w:t>
      </w:r>
      <w:r w:rsidRPr="000E0B8E">
        <w:t>:0</w:t>
      </w:r>
      <w:r w:rsidR="00D26636" w:rsidRPr="000E0B8E">
        <w:t>0 – 2</w:t>
      </w:r>
      <w:r w:rsidR="00B7420C">
        <w:t>2:</w:t>
      </w:r>
      <w:r w:rsidR="00773E41">
        <w:t>3</w:t>
      </w:r>
      <w:r w:rsidR="00B7420C">
        <w:t>0</w:t>
      </w:r>
      <w:r w:rsidR="00C038C4">
        <w:tab/>
      </w:r>
      <w:r w:rsidR="00D26636" w:rsidRPr="000E0B8E">
        <w:t xml:space="preserve">– </w:t>
      </w:r>
      <w:r w:rsidR="00710131" w:rsidRPr="000E0B8E">
        <w:t>wieczór</w:t>
      </w:r>
      <w:r w:rsidR="0014317D">
        <w:t>,</w:t>
      </w:r>
    </w:p>
    <w:p w14:paraId="5EA21ED7" w14:textId="47839B5C" w:rsidR="0014317D" w:rsidRPr="000E0B8E" w:rsidRDefault="0014317D" w:rsidP="0044530D">
      <w:pPr>
        <w:pStyle w:val="punktowanie"/>
        <w:ind w:left="1134"/>
      </w:pPr>
      <w:r w:rsidRPr="0044530D">
        <w:t>22:</w:t>
      </w:r>
      <w:r w:rsidR="00773E41">
        <w:t>3</w:t>
      </w:r>
      <w:r w:rsidRPr="0044530D">
        <w:t>0 – 0:00</w:t>
      </w:r>
      <w:r>
        <w:tab/>
      </w:r>
      <w:r>
        <w:tab/>
      </w:r>
      <w:r w:rsidR="00C038C4" w:rsidRPr="000E0B8E">
        <w:t>–</w:t>
      </w:r>
      <w:r w:rsidR="00430165">
        <w:t xml:space="preserve"> </w:t>
      </w:r>
      <w:r w:rsidRPr="0044530D">
        <w:t>późny wieczór i noc</w:t>
      </w:r>
      <w:r>
        <w:t xml:space="preserve"> (obsługa obszaru strefy ekonomicznej)</w:t>
      </w:r>
      <w:r w:rsidR="00C038C4">
        <w:t>.</w:t>
      </w:r>
    </w:p>
    <w:p w14:paraId="2544EB98" w14:textId="7EDDBD32" w:rsidR="001762DC" w:rsidRPr="00293255" w:rsidRDefault="001762DC" w:rsidP="001762DC">
      <w:r w:rsidRPr="00293255">
        <w:t xml:space="preserve">Dla zapewnienia atrakcyjności planowanej sieci komunikacyjnej, wyznaczone zostały zalecane częstotliwości kursowania linii komunikacyjnych, które będą gwarantowały optymalną obsługę transportową </w:t>
      </w:r>
      <w:r w:rsidR="00C038C4" w:rsidRPr="00293255">
        <w:t xml:space="preserve">na </w:t>
      </w:r>
      <w:r w:rsidRPr="00293255">
        <w:t xml:space="preserve">terenie </w:t>
      </w:r>
      <w:r w:rsidR="00C038C4" w:rsidRPr="00293255">
        <w:t>Stalowej Woli</w:t>
      </w:r>
      <w:r w:rsidRPr="00293255">
        <w:t xml:space="preserve"> w zakresie organizacji publicznego transportu zbiorowego. Rekomendowana częstotliwość kursowania danej linii będzie zależna od przydzielonej jej kategorii określającej minimalną częstotliwość kursowania.</w:t>
      </w:r>
    </w:p>
    <w:p w14:paraId="2544EB99" w14:textId="77777777" w:rsidR="00076964" w:rsidRPr="00F40C41" w:rsidRDefault="008A3C96" w:rsidP="005D0BE6">
      <w:r w:rsidRPr="00F40C41">
        <w:t>C</w:t>
      </w:r>
      <w:r w:rsidR="00D26636" w:rsidRPr="00F40C41">
        <w:t xml:space="preserve">zęstotliwości kursowania linii należących do poszczególnych </w:t>
      </w:r>
      <w:r w:rsidR="00BD486D" w:rsidRPr="00F40C41">
        <w:t>kategorii</w:t>
      </w:r>
      <w:r w:rsidR="00D26636" w:rsidRPr="00F40C41">
        <w:t>, w zależności od pory dnia powinny być kształtowane w oparciu o poniższą tabelę:</w:t>
      </w:r>
    </w:p>
    <w:p w14:paraId="7ACF94B0" w14:textId="36EFB2E5" w:rsidR="006418C7" w:rsidRDefault="006418C7" w:rsidP="006418C7">
      <w:pPr>
        <w:pStyle w:val="Tabelatytu"/>
      </w:pPr>
      <w:bookmarkStart w:id="304" w:name="_Toc164938580"/>
      <w:r>
        <w:t xml:space="preserve">Tab.  </w:t>
      </w:r>
      <w:r w:rsidR="00CD503A">
        <w:fldChar w:fldCharType="begin"/>
      </w:r>
      <w:r w:rsidR="00CD503A">
        <w:instrText xml:space="preserve"> STYLEREF 1 \s </w:instrText>
      </w:r>
      <w:r w:rsidR="00CD503A">
        <w:fldChar w:fldCharType="separate"/>
      </w:r>
      <w:r w:rsidR="00245637">
        <w:rPr>
          <w:noProof/>
        </w:rPr>
        <w:t>10</w:t>
      </w:r>
      <w:r w:rsidR="00CD503A">
        <w:rPr>
          <w:noProof/>
        </w:rPr>
        <w:fldChar w:fldCharType="end"/>
      </w:r>
      <w:r w:rsidR="007A1659">
        <w:t>.</w:t>
      </w:r>
      <w:r w:rsidR="00CD503A">
        <w:fldChar w:fldCharType="begin"/>
      </w:r>
      <w:r w:rsidR="00CD503A">
        <w:instrText xml:space="preserve"> SEQ Tab._ \* ARABIC \s 1 </w:instrText>
      </w:r>
      <w:r w:rsidR="00CD503A">
        <w:fldChar w:fldCharType="separate"/>
      </w:r>
      <w:r w:rsidR="00245637">
        <w:rPr>
          <w:noProof/>
        </w:rPr>
        <w:t>1</w:t>
      </w:r>
      <w:r w:rsidR="00CD503A">
        <w:rPr>
          <w:noProof/>
        </w:rPr>
        <w:fldChar w:fldCharType="end"/>
      </w:r>
      <w:r>
        <w:t xml:space="preserve"> </w:t>
      </w:r>
      <w:r w:rsidRPr="00F40C41">
        <w:t>Zalecane minimalne częstotliwości kursowania planowanych linii komunikacyjnych – dzień robaczy.</w:t>
      </w:r>
      <w:bookmarkEnd w:id="304"/>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87"/>
        <w:gridCol w:w="1107"/>
        <w:gridCol w:w="1110"/>
        <w:gridCol w:w="1110"/>
        <w:gridCol w:w="1110"/>
        <w:gridCol w:w="1110"/>
        <w:gridCol w:w="1110"/>
        <w:gridCol w:w="1112"/>
      </w:tblGrid>
      <w:tr w:rsidR="00F40C41" w:rsidRPr="00590B81" w14:paraId="2544EB9D" w14:textId="77777777" w:rsidTr="005F239F">
        <w:trPr>
          <w:trHeight w:val="350"/>
          <w:tblHeader/>
        </w:trPr>
        <w:tc>
          <w:tcPr>
            <w:tcW w:w="1059" w:type="pct"/>
            <w:vMerge w:val="restart"/>
            <w:shd w:val="clear" w:color="auto" w:fill="EE1A24"/>
            <w:vAlign w:val="center"/>
          </w:tcPr>
          <w:p w14:paraId="2544EB9B" w14:textId="77777777" w:rsidR="00F40C41" w:rsidRPr="005F239F" w:rsidRDefault="00F40C41" w:rsidP="00276500">
            <w:pPr>
              <w:pStyle w:val="Tabelanagwek"/>
              <w:rPr>
                <w:rFonts w:eastAsia="Calibri"/>
                <w:b/>
                <w:color w:val="FFFFFF" w:themeColor="background1"/>
                <w:sz w:val="18"/>
                <w:szCs w:val="18"/>
              </w:rPr>
            </w:pPr>
            <w:r w:rsidRPr="005F239F">
              <w:rPr>
                <w:rFonts w:eastAsia="Calibri"/>
                <w:b/>
                <w:color w:val="FFFFFF" w:themeColor="background1"/>
                <w:sz w:val="18"/>
                <w:szCs w:val="18"/>
              </w:rPr>
              <w:t>Kategoria linii</w:t>
            </w:r>
          </w:p>
        </w:tc>
        <w:tc>
          <w:tcPr>
            <w:tcW w:w="3941" w:type="pct"/>
            <w:gridSpan w:val="7"/>
            <w:shd w:val="clear" w:color="auto" w:fill="EE1A24"/>
            <w:vAlign w:val="center"/>
          </w:tcPr>
          <w:p w14:paraId="2544EB9C" w14:textId="54FDC9CC" w:rsidR="00F40C41" w:rsidRPr="005F239F" w:rsidRDefault="00F40C41" w:rsidP="00F40C41">
            <w:pPr>
              <w:pStyle w:val="Tabelanagwek"/>
              <w:rPr>
                <w:rFonts w:eastAsia="Calibri"/>
                <w:b/>
                <w:color w:val="FFFFFF" w:themeColor="background1"/>
                <w:sz w:val="18"/>
                <w:szCs w:val="18"/>
              </w:rPr>
            </w:pPr>
            <w:r w:rsidRPr="005F239F">
              <w:rPr>
                <w:rFonts w:eastAsia="Calibri"/>
                <w:b/>
                <w:color w:val="FFFFFF" w:themeColor="background1"/>
                <w:sz w:val="18"/>
                <w:szCs w:val="18"/>
              </w:rPr>
              <w:t>Minimalne częstotliwości kursowania w dzień roboczy szkolny [min.]</w:t>
            </w:r>
          </w:p>
        </w:tc>
      </w:tr>
      <w:tr w:rsidR="00590B81" w:rsidRPr="00590B81" w14:paraId="2544EBA8" w14:textId="77777777" w:rsidTr="005F239F">
        <w:trPr>
          <w:tblHeader/>
        </w:trPr>
        <w:tc>
          <w:tcPr>
            <w:tcW w:w="1059" w:type="pct"/>
            <w:vMerge/>
            <w:shd w:val="clear" w:color="auto" w:fill="EE1A24"/>
            <w:vAlign w:val="center"/>
          </w:tcPr>
          <w:p w14:paraId="2544EBA1" w14:textId="77777777" w:rsidR="00590B81" w:rsidRPr="005F239F" w:rsidRDefault="00590B81" w:rsidP="00276500">
            <w:pPr>
              <w:pStyle w:val="Tabelanagwek"/>
              <w:rPr>
                <w:rFonts w:eastAsia="Calibri"/>
                <w:b/>
                <w:color w:val="FFFFFF" w:themeColor="background1"/>
                <w:sz w:val="18"/>
                <w:szCs w:val="18"/>
              </w:rPr>
            </w:pPr>
          </w:p>
        </w:tc>
        <w:tc>
          <w:tcPr>
            <w:tcW w:w="562" w:type="pct"/>
            <w:shd w:val="clear" w:color="auto" w:fill="EE1A24"/>
            <w:vAlign w:val="center"/>
          </w:tcPr>
          <w:p w14:paraId="2544EBA2" w14:textId="27CDB3B6" w:rsidR="00590B81" w:rsidRPr="005F239F" w:rsidRDefault="00590B81" w:rsidP="00276500">
            <w:pPr>
              <w:pStyle w:val="Tabelanagwek"/>
              <w:rPr>
                <w:rFonts w:eastAsia="Calibri"/>
                <w:b/>
                <w:color w:val="FFFFFF" w:themeColor="background1"/>
                <w:sz w:val="17"/>
                <w:szCs w:val="17"/>
              </w:rPr>
            </w:pPr>
            <w:r w:rsidRPr="005F239F">
              <w:rPr>
                <w:rFonts w:eastAsia="Calibri"/>
                <w:b/>
                <w:color w:val="FFFFFF" w:themeColor="background1"/>
                <w:sz w:val="17"/>
                <w:szCs w:val="17"/>
              </w:rPr>
              <w:t>5:00 - 6:</w:t>
            </w:r>
            <w:r w:rsidR="00A65005" w:rsidRPr="005F239F">
              <w:rPr>
                <w:rFonts w:eastAsia="Calibri"/>
                <w:b/>
                <w:color w:val="FFFFFF" w:themeColor="background1"/>
                <w:sz w:val="17"/>
                <w:szCs w:val="17"/>
              </w:rPr>
              <w:t>0</w:t>
            </w:r>
            <w:r w:rsidRPr="005F239F">
              <w:rPr>
                <w:rFonts w:eastAsia="Calibri"/>
                <w:b/>
                <w:color w:val="FFFFFF" w:themeColor="background1"/>
                <w:sz w:val="17"/>
                <w:szCs w:val="17"/>
              </w:rPr>
              <w:t>0</w:t>
            </w:r>
          </w:p>
        </w:tc>
        <w:tc>
          <w:tcPr>
            <w:tcW w:w="563" w:type="pct"/>
            <w:shd w:val="clear" w:color="auto" w:fill="EE1A24"/>
            <w:vAlign w:val="center"/>
          </w:tcPr>
          <w:p w14:paraId="2544EBA3" w14:textId="08154001" w:rsidR="00590B81" w:rsidRPr="005F239F" w:rsidRDefault="00590B81" w:rsidP="00276500">
            <w:pPr>
              <w:pStyle w:val="Tabelanagwek"/>
              <w:rPr>
                <w:rFonts w:eastAsia="Calibri"/>
                <w:b/>
                <w:color w:val="FFFFFF" w:themeColor="background1"/>
                <w:sz w:val="17"/>
                <w:szCs w:val="17"/>
              </w:rPr>
            </w:pPr>
            <w:r w:rsidRPr="005F239F">
              <w:rPr>
                <w:rFonts w:eastAsia="Calibri"/>
                <w:b/>
                <w:color w:val="FFFFFF" w:themeColor="background1"/>
                <w:sz w:val="17"/>
                <w:szCs w:val="17"/>
              </w:rPr>
              <w:t>6:00 - 8:00</w:t>
            </w:r>
          </w:p>
        </w:tc>
        <w:tc>
          <w:tcPr>
            <w:tcW w:w="563" w:type="pct"/>
            <w:shd w:val="clear" w:color="auto" w:fill="EE1A24"/>
            <w:vAlign w:val="center"/>
          </w:tcPr>
          <w:p w14:paraId="2544EBA4" w14:textId="77777777" w:rsidR="00590B81" w:rsidRPr="005F239F" w:rsidRDefault="00590B81" w:rsidP="00276500">
            <w:pPr>
              <w:pStyle w:val="Tabelanagwek"/>
              <w:rPr>
                <w:rFonts w:eastAsia="Calibri"/>
                <w:b/>
                <w:color w:val="FFFFFF" w:themeColor="background1"/>
                <w:sz w:val="17"/>
                <w:szCs w:val="17"/>
              </w:rPr>
            </w:pPr>
            <w:r w:rsidRPr="005F239F">
              <w:rPr>
                <w:rFonts w:eastAsia="Calibri"/>
                <w:b/>
                <w:color w:val="FFFFFF" w:themeColor="background1"/>
                <w:sz w:val="17"/>
                <w:szCs w:val="17"/>
              </w:rPr>
              <w:t>8:00 - 13:30</w:t>
            </w:r>
          </w:p>
        </w:tc>
        <w:tc>
          <w:tcPr>
            <w:tcW w:w="563" w:type="pct"/>
            <w:shd w:val="clear" w:color="auto" w:fill="EE1A24"/>
            <w:vAlign w:val="center"/>
          </w:tcPr>
          <w:p w14:paraId="2544EBA5" w14:textId="77777777" w:rsidR="00590B81" w:rsidRPr="005F239F" w:rsidRDefault="00590B81" w:rsidP="00276500">
            <w:pPr>
              <w:pStyle w:val="Tabelanagwek"/>
              <w:rPr>
                <w:rFonts w:eastAsia="Calibri"/>
                <w:b/>
                <w:color w:val="FFFFFF" w:themeColor="background1"/>
                <w:sz w:val="17"/>
                <w:szCs w:val="17"/>
              </w:rPr>
            </w:pPr>
            <w:r w:rsidRPr="005F239F">
              <w:rPr>
                <w:rFonts w:eastAsia="Calibri"/>
                <w:b/>
                <w:color w:val="FFFFFF" w:themeColor="background1"/>
                <w:sz w:val="17"/>
                <w:szCs w:val="17"/>
              </w:rPr>
              <w:t>13:30 - 16:00</w:t>
            </w:r>
          </w:p>
        </w:tc>
        <w:tc>
          <w:tcPr>
            <w:tcW w:w="563" w:type="pct"/>
            <w:shd w:val="clear" w:color="auto" w:fill="EE1A24"/>
            <w:vAlign w:val="center"/>
          </w:tcPr>
          <w:p w14:paraId="2544EBA6" w14:textId="479156ED" w:rsidR="00590B81" w:rsidRPr="005F239F" w:rsidRDefault="00590B81" w:rsidP="00276500">
            <w:pPr>
              <w:pStyle w:val="Tabelanagwek"/>
              <w:rPr>
                <w:rFonts w:eastAsia="Calibri"/>
                <w:b/>
                <w:color w:val="FFFFFF" w:themeColor="background1"/>
                <w:sz w:val="17"/>
                <w:szCs w:val="17"/>
              </w:rPr>
            </w:pPr>
            <w:r w:rsidRPr="005F239F">
              <w:rPr>
                <w:rFonts w:eastAsia="Calibri"/>
                <w:b/>
                <w:color w:val="FFFFFF" w:themeColor="background1"/>
                <w:sz w:val="17"/>
                <w:szCs w:val="17"/>
              </w:rPr>
              <w:t>16:00 - 1</w:t>
            </w:r>
            <w:r w:rsidR="007E625E" w:rsidRPr="005F239F">
              <w:rPr>
                <w:rFonts w:eastAsia="Calibri"/>
                <w:b/>
                <w:color w:val="FFFFFF" w:themeColor="background1"/>
                <w:sz w:val="17"/>
                <w:szCs w:val="17"/>
              </w:rPr>
              <w:t>9</w:t>
            </w:r>
            <w:r w:rsidRPr="005F239F">
              <w:rPr>
                <w:rFonts w:eastAsia="Calibri"/>
                <w:b/>
                <w:color w:val="FFFFFF" w:themeColor="background1"/>
                <w:sz w:val="17"/>
                <w:szCs w:val="17"/>
              </w:rPr>
              <w:t>:00</w:t>
            </w:r>
          </w:p>
        </w:tc>
        <w:tc>
          <w:tcPr>
            <w:tcW w:w="563" w:type="pct"/>
            <w:shd w:val="clear" w:color="auto" w:fill="EE1A24"/>
            <w:vAlign w:val="center"/>
          </w:tcPr>
          <w:p w14:paraId="71BF4067" w14:textId="51E8CF53" w:rsidR="00590B81" w:rsidRPr="005F239F" w:rsidRDefault="00590B81" w:rsidP="00276500">
            <w:pPr>
              <w:pStyle w:val="Tabelanagwek"/>
              <w:rPr>
                <w:rFonts w:eastAsia="Calibri"/>
                <w:b/>
                <w:color w:val="FFFFFF" w:themeColor="background1"/>
                <w:sz w:val="17"/>
                <w:szCs w:val="17"/>
              </w:rPr>
            </w:pPr>
            <w:r w:rsidRPr="005F239F">
              <w:rPr>
                <w:rFonts w:eastAsia="Calibri"/>
                <w:b/>
                <w:color w:val="FFFFFF" w:themeColor="background1"/>
                <w:sz w:val="17"/>
                <w:szCs w:val="17"/>
              </w:rPr>
              <w:t>1</w:t>
            </w:r>
            <w:r w:rsidR="007E625E" w:rsidRPr="005F239F">
              <w:rPr>
                <w:rFonts w:eastAsia="Calibri"/>
                <w:b/>
                <w:color w:val="FFFFFF" w:themeColor="background1"/>
                <w:sz w:val="17"/>
                <w:szCs w:val="17"/>
              </w:rPr>
              <w:t>9</w:t>
            </w:r>
            <w:r w:rsidRPr="005F239F">
              <w:rPr>
                <w:rFonts w:eastAsia="Calibri"/>
                <w:b/>
                <w:color w:val="FFFFFF" w:themeColor="background1"/>
                <w:sz w:val="17"/>
                <w:szCs w:val="17"/>
              </w:rPr>
              <w:t>:00 - 22:30</w:t>
            </w:r>
          </w:p>
        </w:tc>
        <w:tc>
          <w:tcPr>
            <w:tcW w:w="564" w:type="pct"/>
            <w:shd w:val="clear" w:color="auto" w:fill="EE1A24"/>
            <w:vAlign w:val="center"/>
          </w:tcPr>
          <w:p w14:paraId="2544EBA7" w14:textId="1A0B79B7" w:rsidR="00590B81" w:rsidRPr="005F239F" w:rsidRDefault="00C7501B" w:rsidP="00276500">
            <w:pPr>
              <w:pStyle w:val="Tabelanagwek"/>
              <w:rPr>
                <w:rFonts w:eastAsia="Calibri"/>
                <w:b/>
                <w:color w:val="FFFFFF" w:themeColor="background1"/>
                <w:sz w:val="17"/>
                <w:szCs w:val="17"/>
              </w:rPr>
            </w:pPr>
            <w:r w:rsidRPr="005F239F">
              <w:rPr>
                <w:rFonts w:eastAsia="Calibri"/>
                <w:b/>
                <w:color w:val="FFFFFF" w:themeColor="background1"/>
                <w:sz w:val="17"/>
                <w:szCs w:val="17"/>
              </w:rPr>
              <w:t>22:30 – 0:00</w:t>
            </w:r>
          </w:p>
        </w:tc>
      </w:tr>
      <w:tr w:rsidR="00590B81" w:rsidRPr="00590B81" w14:paraId="2544EBB0" w14:textId="77777777" w:rsidTr="006418C7">
        <w:trPr>
          <w:trHeight w:val="226"/>
        </w:trPr>
        <w:tc>
          <w:tcPr>
            <w:tcW w:w="1059" w:type="pct"/>
            <w:vAlign w:val="center"/>
          </w:tcPr>
          <w:p w14:paraId="2544EBA9" w14:textId="77777777" w:rsidR="00590B81" w:rsidRPr="00590B81" w:rsidRDefault="00590B81" w:rsidP="00D43CB8">
            <w:pPr>
              <w:pStyle w:val="Tabelatre"/>
              <w:jc w:val="left"/>
              <w:rPr>
                <w:rFonts w:eastAsia="Calibri"/>
                <w:color w:val="auto"/>
                <w:sz w:val="18"/>
                <w:szCs w:val="18"/>
              </w:rPr>
            </w:pPr>
            <w:r w:rsidRPr="00590B81">
              <w:rPr>
                <w:rFonts w:eastAsia="Calibri"/>
                <w:color w:val="auto"/>
                <w:sz w:val="18"/>
                <w:szCs w:val="18"/>
              </w:rPr>
              <w:t>Linie podstawowe I rzędu</w:t>
            </w:r>
          </w:p>
        </w:tc>
        <w:tc>
          <w:tcPr>
            <w:tcW w:w="562" w:type="pct"/>
            <w:shd w:val="clear" w:color="auto" w:fill="auto"/>
            <w:vAlign w:val="center"/>
          </w:tcPr>
          <w:p w14:paraId="2544EBAA" w14:textId="59D597EA" w:rsidR="00590B81" w:rsidRPr="00590B81" w:rsidRDefault="008F4059" w:rsidP="00FA4360">
            <w:pPr>
              <w:pStyle w:val="Tabelatre"/>
              <w:rPr>
                <w:rFonts w:eastAsia="Calibri"/>
                <w:color w:val="auto"/>
                <w:sz w:val="18"/>
                <w:szCs w:val="18"/>
              </w:rPr>
            </w:pPr>
            <w:r>
              <w:rPr>
                <w:rFonts w:eastAsia="Calibri"/>
                <w:color w:val="auto"/>
                <w:sz w:val="18"/>
                <w:szCs w:val="18"/>
              </w:rPr>
              <w:t>60</w:t>
            </w:r>
            <w:r w:rsidR="00EF792A">
              <w:rPr>
                <w:rFonts w:eastAsia="Calibri"/>
                <w:color w:val="auto"/>
                <w:sz w:val="18"/>
                <w:szCs w:val="18"/>
              </w:rPr>
              <w:t>*</w:t>
            </w:r>
          </w:p>
        </w:tc>
        <w:tc>
          <w:tcPr>
            <w:tcW w:w="563" w:type="pct"/>
            <w:shd w:val="clear" w:color="auto" w:fill="auto"/>
            <w:vAlign w:val="center"/>
          </w:tcPr>
          <w:p w14:paraId="2544EBAB" w14:textId="7129B66F" w:rsidR="00590B81" w:rsidRPr="00590B81" w:rsidRDefault="00576549" w:rsidP="00FA4360">
            <w:pPr>
              <w:pStyle w:val="Tabelatre"/>
              <w:rPr>
                <w:rFonts w:eastAsia="Calibri"/>
                <w:color w:val="auto"/>
                <w:sz w:val="18"/>
                <w:szCs w:val="18"/>
              </w:rPr>
            </w:pPr>
            <w:r>
              <w:rPr>
                <w:rFonts w:eastAsia="Calibri"/>
                <w:color w:val="auto"/>
                <w:sz w:val="18"/>
                <w:szCs w:val="18"/>
              </w:rPr>
              <w:t>30</w:t>
            </w:r>
            <w:r w:rsidR="00C11EA3">
              <w:rPr>
                <w:rFonts w:eastAsia="Calibri"/>
                <w:color w:val="auto"/>
                <w:sz w:val="18"/>
                <w:szCs w:val="18"/>
              </w:rPr>
              <w:t>-40</w:t>
            </w:r>
          </w:p>
        </w:tc>
        <w:tc>
          <w:tcPr>
            <w:tcW w:w="563" w:type="pct"/>
            <w:shd w:val="clear" w:color="auto" w:fill="auto"/>
            <w:vAlign w:val="center"/>
          </w:tcPr>
          <w:p w14:paraId="2544EBAC" w14:textId="7CB524A3" w:rsidR="00590B81" w:rsidRPr="00590B81" w:rsidRDefault="00DA4A6A" w:rsidP="00FA4360">
            <w:pPr>
              <w:pStyle w:val="Tabelatre"/>
              <w:rPr>
                <w:rFonts w:eastAsia="Calibri"/>
                <w:color w:val="auto"/>
                <w:sz w:val="18"/>
                <w:szCs w:val="18"/>
              </w:rPr>
            </w:pPr>
            <w:r>
              <w:rPr>
                <w:rFonts w:eastAsia="Calibri"/>
                <w:color w:val="auto"/>
                <w:sz w:val="18"/>
                <w:szCs w:val="18"/>
              </w:rPr>
              <w:t>30-40</w:t>
            </w:r>
          </w:p>
        </w:tc>
        <w:tc>
          <w:tcPr>
            <w:tcW w:w="563" w:type="pct"/>
            <w:shd w:val="clear" w:color="auto" w:fill="auto"/>
            <w:vAlign w:val="center"/>
          </w:tcPr>
          <w:p w14:paraId="2544EBAD" w14:textId="4A8ABB93" w:rsidR="00590B81" w:rsidRPr="00590B81" w:rsidRDefault="004A272F" w:rsidP="00FA4360">
            <w:pPr>
              <w:pStyle w:val="Tabelatre"/>
              <w:rPr>
                <w:rFonts w:eastAsia="Calibri"/>
                <w:color w:val="auto"/>
                <w:sz w:val="18"/>
                <w:szCs w:val="18"/>
              </w:rPr>
            </w:pPr>
            <w:r>
              <w:rPr>
                <w:rFonts w:eastAsia="Calibri"/>
                <w:color w:val="auto"/>
                <w:sz w:val="18"/>
                <w:szCs w:val="18"/>
              </w:rPr>
              <w:t>30</w:t>
            </w:r>
            <w:r w:rsidR="00C11EA3">
              <w:rPr>
                <w:rFonts w:eastAsia="Calibri"/>
                <w:color w:val="auto"/>
                <w:sz w:val="18"/>
                <w:szCs w:val="18"/>
              </w:rPr>
              <w:t>-40</w:t>
            </w:r>
          </w:p>
        </w:tc>
        <w:tc>
          <w:tcPr>
            <w:tcW w:w="563" w:type="pct"/>
            <w:shd w:val="clear" w:color="auto" w:fill="auto"/>
            <w:vAlign w:val="center"/>
          </w:tcPr>
          <w:p w14:paraId="2544EBAE" w14:textId="7F487B75" w:rsidR="00590B81" w:rsidRPr="00590B81" w:rsidRDefault="00DA4A6A" w:rsidP="00FA4360">
            <w:pPr>
              <w:pStyle w:val="Tabelatre"/>
              <w:rPr>
                <w:rFonts w:eastAsia="Calibri"/>
                <w:color w:val="auto"/>
                <w:sz w:val="18"/>
                <w:szCs w:val="18"/>
              </w:rPr>
            </w:pPr>
            <w:r>
              <w:rPr>
                <w:rFonts w:eastAsia="Calibri"/>
                <w:color w:val="auto"/>
                <w:sz w:val="18"/>
                <w:szCs w:val="18"/>
              </w:rPr>
              <w:t>40-</w:t>
            </w:r>
            <w:r w:rsidR="00E62B3A">
              <w:rPr>
                <w:rFonts w:eastAsia="Calibri"/>
                <w:color w:val="auto"/>
                <w:sz w:val="18"/>
                <w:szCs w:val="18"/>
              </w:rPr>
              <w:t>60</w:t>
            </w:r>
          </w:p>
        </w:tc>
        <w:tc>
          <w:tcPr>
            <w:tcW w:w="563" w:type="pct"/>
            <w:shd w:val="clear" w:color="auto" w:fill="auto"/>
            <w:vAlign w:val="center"/>
          </w:tcPr>
          <w:p w14:paraId="69C5DE9D" w14:textId="1738A402" w:rsidR="00590B81" w:rsidRPr="00590B81" w:rsidRDefault="004A272F" w:rsidP="00FA4360">
            <w:pPr>
              <w:pStyle w:val="Tabelatre"/>
              <w:rPr>
                <w:rFonts w:eastAsia="Calibri"/>
                <w:color w:val="auto"/>
                <w:sz w:val="18"/>
                <w:szCs w:val="18"/>
              </w:rPr>
            </w:pPr>
            <w:r>
              <w:rPr>
                <w:rFonts w:eastAsia="Calibri"/>
                <w:color w:val="auto"/>
                <w:sz w:val="18"/>
                <w:szCs w:val="18"/>
              </w:rPr>
              <w:t>60-90</w:t>
            </w:r>
          </w:p>
        </w:tc>
        <w:tc>
          <w:tcPr>
            <w:tcW w:w="564" w:type="pct"/>
            <w:shd w:val="clear" w:color="auto" w:fill="auto"/>
            <w:vAlign w:val="center"/>
          </w:tcPr>
          <w:p w14:paraId="2544EBAF" w14:textId="3B2059DB" w:rsidR="00590B81" w:rsidRPr="00590B81" w:rsidRDefault="00EF792A" w:rsidP="00FA4360">
            <w:pPr>
              <w:pStyle w:val="Tabelatre"/>
              <w:rPr>
                <w:rFonts w:eastAsia="Calibri"/>
                <w:color w:val="auto"/>
                <w:sz w:val="18"/>
                <w:szCs w:val="18"/>
              </w:rPr>
            </w:pPr>
            <w:r>
              <w:rPr>
                <w:rFonts w:eastAsia="Calibri"/>
                <w:color w:val="auto"/>
                <w:sz w:val="18"/>
                <w:szCs w:val="18"/>
              </w:rPr>
              <w:t>kursy*</w:t>
            </w:r>
          </w:p>
        </w:tc>
      </w:tr>
      <w:tr w:rsidR="00EF792A" w:rsidRPr="00590B81" w14:paraId="2544EBB8" w14:textId="77777777" w:rsidTr="005F239F">
        <w:trPr>
          <w:trHeight w:val="332"/>
        </w:trPr>
        <w:tc>
          <w:tcPr>
            <w:tcW w:w="1059" w:type="pct"/>
            <w:shd w:val="clear" w:color="auto" w:fill="FEECED"/>
            <w:vAlign w:val="center"/>
          </w:tcPr>
          <w:p w14:paraId="2544EBB1" w14:textId="77777777" w:rsidR="00EF792A" w:rsidRPr="00590B81" w:rsidRDefault="00EF792A" w:rsidP="00EF792A">
            <w:pPr>
              <w:pStyle w:val="Tabelatre"/>
              <w:ind w:left="30" w:right="-120"/>
              <w:jc w:val="left"/>
              <w:rPr>
                <w:rFonts w:eastAsia="Calibri"/>
                <w:color w:val="auto"/>
                <w:sz w:val="18"/>
                <w:szCs w:val="18"/>
              </w:rPr>
            </w:pPr>
            <w:r w:rsidRPr="00590B81">
              <w:rPr>
                <w:rFonts w:eastAsia="Calibri"/>
                <w:color w:val="auto"/>
                <w:sz w:val="18"/>
                <w:szCs w:val="18"/>
              </w:rPr>
              <w:t>Linie podstawowe II rzędu</w:t>
            </w:r>
          </w:p>
        </w:tc>
        <w:tc>
          <w:tcPr>
            <w:tcW w:w="562" w:type="pct"/>
            <w:shd w:val="clear" w:color="auto" w:fill="FEECED"/>
            <w:vAlign w:val="center"/>
          </w:tcPr>
          <w:p w14:paraId="2544EBB2" w14:textId="2E99B586" w:rsidR="00EF792A" w:rsidRPr="00590B81" w:rsidRDefault="00EF792A" w:rsidP="00EF792A">
            <w:pPr>
              <w:pStyle w:val="Tabelatre"/>
              <w:rPr>
                <w:rFonts w:eastAsia="Calibri"/>
                <w:color w:val="auto"/>
                <w:sz w:val="18"/>
                <w:szCs w:val="18"/>
              </w:rPr>
            </w:pPr>
            <w:r>
              <w:rPr>
                <w:rFonts w:eastAsia="Calibri"/>
                <w:color w:val="auto"/>
                <w:sz w:val="18"/>
                <w:szCs w:val="18"/>
              </w:rPr>
              <w:t>60*</w:t>
            </w:r>
          </w:p>
        </w:tc>
        <w:tc>
          <w:tcPr>
            <w:tcW w:w="563" w:type="pct"/>
            <w:shd w:val="clear" w:color="auto" w:fill="FEECED"/>
            <w:vAlign w:val="center"/>
          </w:tcPr>
          <w:p w14:paraId="2544EBB3" w14:textId="4427C7B1" w:rsidR="00EF792A" w:rsidRPr="00590B81" w:rsidRDefault="00EF792A" w:rsidP="00EF792A">
            <w:pPr>
              <w:pStyle w:val="Tabelatre"/>
              <w:rPr>
                <w:rFonts w:eastAsia="Calibri"/>
                <w:color w:val="auto"/>
                <w:sz w:val="18"/>
                <w:szCs w:val="18"/>
              </w:rPr>
            </w:pPr>
            <w:r>
              <w:rPr>
                <w:rFonts w:eastAsia="Calibri"/>
                <w:color w:val="auto"/>
                <w:sz w:val="18"/>
                <w:szCs w:val="18"/>
              </w:rPr>
              <w:t>30-60</w:t>
            </w:r>
          </w:p>
        </w:tc>
        <w:tc>
          <w:tcPr>
            <w:tcW w:w="563" w:type="pct"/>
            <w:shd w:val="clear" w:color="auto" w:fill="FEECED"/>
            <w:vAlign w:val="center"/>
          </w:tcPr>
          <w:p w14:paraId="2544EBB4" w14:textId="08406C38" w:rsidR="00EF792A" w:rsidRPr="00590B81" w:rsidRDefault="00EF792A" w:rsidP="00EF792A">
            <w:pPr>
              <w:pStyle w:val="Tabelatre"/>
              <w:rPr>
                <w:rFonts w:eastAsia="Calibri"/>
                <w:color w:val="auto"/>
                <w:sz w:val="18"/>
                <w:szCs w:val="18"/>
              </w:rPr>
            </w:pPr>
            <w:r>
              <w:rPr>
                <w:rFonts w:eastAsia="Calibri"/>
                <w:color w:val="auto"/>
                <w:sz w:val="18"/>
                <w:szCs w:val="18"/>
              </w:rPr>
              <w:t>60</w:t>
            </w:r>
          </w:p>
        </w:tc>
        <w:tc>
          <w:tcPr>
            <w:tcW w:w="563" w:type="pct"/>
            <w:shd w:val="clear" w:color="auto" w:fill="FEECED"/>
            <w:vAlign w:val="center"/>
          </w:tcPr>
          <w:p w14:paraId="2544EBB5" w14:textId="48341BB0" w:rsidR="00EF792A" w:rsidRPr="00590B81" w:rsidRDefault="00EF792A" w:rsidP="00EF792A">
            <w:pPr>
              <w:pStyle w:val="Tabelatre"/>
              <w:rPr>
                <w:rFonts w:eastAsia="Calibri"/>
                <w:color w:val="auto"/>
                <w:sz w:val="18"/>
                <w:szCs w:val="18"/>
              </w:rPr>
            </w:pPr>
            <w:r>
              <w:rPr>
                <w:rFonts w:eastAsia="Calibri"/>
                <w:color w:val="auto"/>
                <w:sz w:val="18"/>
                <w:szCs w:val="18"/>
              </w:rPr>
              <w:t>30-60</w:t>
            </w:r>
          </w:p>
        </w:tc>
        <w:tc>
          <w:tcPr>
            <w:tcW w:w="563" w:type="pct"/>
            <w:tcBorders>
              <w:right w:val="single" w:sz="4" w:space="0" w:color="auto"/>
            </w:tcBorders>
            <w:shd w:val="clear" w:color="auto" w:fill="FEECED"/>
            <w:vAlign w:val="center"/>
          </w:tcPr>
          <w:p w14:paraId="2544EBB6" w14:textId="00A32DD9" w:rsidR="00EF792A" w:rsidRPr="00590B81" w:rsidRDefault="00EF792A" w:rsidP="00EF792A">
            <w:pPr>
              <w:pStyle w:val="Tabelatre"/>
              <w:rPr>
                <w:rFonts w:eastAsia="Calibri"/>
                <w:color w:val="auto"/>
                <w:sz w:val="18"/>
                <w:szCs w:val="18"/>
              </w:rPr>
            </w:pPr>
            <w:r>
              <w:rPr>
                <w:rFonts w:eastAsia="Calibri"/>
                <w:color w:val="auto"/>
                <w:sz w:val="18"/>
                <w:szCs w:val="18"/>
              </w:rPr>
              <w:t>60-80</w:t>
            </w:r>
          </w:p>
        </w:tc>
        <w:tc>
          <w:tcPr>
            <w:tcW w:w="563" w:type="pct"/>
            <w:tcBorders>
              <w:left w:val="single" w:sz="4" w:space="0" w:color="auto"/>
            </w:tcBorders>
            <w:shd w:val="clear" w:color="auto" w:fill="FEECED"/>
            <w:vAlign w:val="center"/>
          </w:tcPr>
          <w:p w14:paraId="65185D62" w14:textId="2C476472" w:rsidR="00EF792A" w:rsidRPr="00590B81" w:rsidRDefault="00EF792A" w:rsidP="00EF792A">
            <w:pPr>
              <w:pStyle w:val="Tabelatre"/>
              <w:rPr>
                <w:rFonts w:eastAsia="Calibri"/>
                <w:color w:val="auto"/>
                <w:sz w:val="18"/>
                <w:szCs w:val="18"/>
              </w:rPr>
            </w:pPr>
            <w:r>
              <w:rPr>
                <w:rFonts w:eastAsia="Calibri"/>
                <w:color w:val="auto"/>
                <w:sz w:val="18"/>
                <w:szCs w:val="18"/>
              </w:rPr>
              <w:t>60-120</w:t>
            </w:r>
          </w:p>
        </w:tc>
        <w:tc>
          <w:tcPr>
            <w:tcW w:w="564" w:type="pct"/>
            <w:tcBorders>
              <w:left w:val="single" w:sz="4" w:space="0" w:color="auto"/>
            </w:tcBorders>
            <w:shd w:val="clear" w:color="auto" w:fill="FEECED"/>
            <w:vAlign w:val="center"/>
          </w:tcPr>
          <w:p w14:paraId="2544EBB7" w14:textId="5FBC6CED" w:rsidR="00EF792A" w:rsidRPr="00590B81" w:rsidRDefault="00EF792A" w:rsidP="00EF792A">
            <w:pPr>
              <w:pStyle w:val="Tabelatre"/>
              <w:rPr>
                <w:rFonts w:eastAsia="Calibri"/>
                <w:color w:val="auto"/>
                <w:sz w:val="18"/>
                <w:szCs w:val="18"/>
              </w:rPr>
            </w:pPr>
            <w:r>
              <w:rPr>
                <w:rFonts w:eastAsia="Calibri"/>
                <w:color w:val="auto"/>
                <w:sz w:val="18"/>
                <w:szCs w:val="18"/>
              </w:rPr>
              <w:t>kursy*</w:t>
            </w:r>
          </w:p>
        </w:tc>
      </w:tr>
      <w:tr w:rsidR="00EF792A" w:rsidRPr="00590B81" w14:paraId="2544EBC0" w14:textId="77777777" w:rsidTr="006418C7">
        <w:trPr>
          <w:trHeight w:val="296"/>
        </w:trPr>
        <w:tc>
          <w:tcPr>
            <w:tcW w:w="1059" w:type="pct"/>
            <w:vAlign w:val="center"/>
          </w:tcPr>
          <w:p w14:paraId="2544EBB9" w14:textId="77777777" w:rsidR="00EF792A" w:rsidRPr="00590B81" w:rsidRDefault="00EF792A" w:rsidP="00EF792A">
            <w:pPr>
              <w:pStyle w:val="Tabelatre"/>
              <w:ind w:left="30" w:right="-120"/>
              <w:jc w:val="left"/>
              <w:rPr>
                <w:rFonts w:eastAsia="Calibri"/>
                <w:color w:val="auto"/>
                <w:sz w:val="18"/>
                <w:szCs w:val="18"/>
              </w:rPr>
            </w:pPr>
            <w:r w:rsidRPr="00590B81">
              <w:rPr>
                <w:rFonts w:eastAsia="Calibri"/>
                <w:color w:val="auto"/>
                <w:sz w:val="18"/>
                <w:szCs w:val="18"/>
              </w:rPr>
              <w:t>Linie uzupełniające</w:t>
            </w:r>
          </w:p>
        </w:tc>
        <w:tc>
          <w:tcPr>
            <w:tcW w:w="562" w:type="pct"/>
            <w:shd w:val="clear" w:color="auto" w:fill="auto"/>
            <w:vAlign w:val="center"/>
          </w:tcPr>
          <w:p w14:paraId="2544EBBA" w14:textId="5E3364AC" w:rsidR="00EF792A" w:rsidRPr="00590B81" w:rsidRDefault="00EF792A" w:rsidP="00EF792A">
            <w:pPr>
              <w:pStyle w:val="Tabelatre"/>
              <w:rPr>
                <w:rFonts w:eastAsia="Calibri"/>
                <w:color w:val="auto"/>
                <w:sz w:val="18"/>
                <w:szCs w:val="18"/>
              </w:rPr>
            </w:pPr>
            <w:r>
              <w:rPr>
                <w:rFonts w:eastAsia="Calibri"/>
                <w:color w:val="auto"/>
                <w:sz w:val="18"/>
                <w:szCs w:val="18"/>
              </w:rPr>
              <w:t>kursy*</w:t>
            </w:r>
          </w:p>
        </w:tc>
        <w:tc>
          <w:tcPr>
            <w:tcW w:w="563" w:type="pct"/>
            <w:shd w:val="clear" w:color="auto" w:fill="auto"/>
            <w:vAlign w:val="center"/>
          </w:tcPr>
          <w:p w14:paraId="2544EBBB" w14:textId="6AB08BA7" w:rsidR="00EF792A" w:rsidRPr="00590B81" w:rsidRDefault="00EF792A" w:rsidP="00EF792A">
            <w:pPr>
              <w:pStyle w:val="Tabelatre"/>
              <w:rPr>
                <w:rFonts w:eastAsia="Calibri"/>
                <w:color w:val="auto"/>
                <w:sz w:val="18"/>
                <w:szCs w:val="18"/>
              </w:rPr>
            </w:pPr>
            <w:r>
              <w:rPr>
                <w:rFonts w:eastAsia="Calibri"/>
                <w:color w:val="auto"/>
                <w:sz w:val="18"/>
                <w:szCs w:val="18"/>
              </w:rPr>
              <w:t>60-80</w:t>
            </w:r>
          </w:p>
        </w:tc>
        <w:tc>
          <w:tcPr>
            <w:tcW w:w="563" w:type="pct"/>
            <w:shd w:val="clear" w:color="auto" w:fill="auto"/>
            <w:vAlign w:val="center"/>
          </w:tcPr>
          <w:p w14:paraId="2544EBBC" w14:textId="45408F59" w:rsidR="00EF792A" w:rsidRPr="00590B81" w:rsidRDefault="00EF792A" w:rsidP="00EF792A">
            <w:pPr>
              <w:pStyle w:val="Tabelatre"/>
              <w:rPr>
                <w:rFonts w:eastAsia="Calibri"/>
                <w:color w:val="auto"/>
                <w:sz w:val="18"/>
                <w:szCs w:val="18"/>
              </w:rPr>
            </w:pPr>
            <w:r>
              <w:rPr>
                <w:rFonts w:eastAsia="Calibri"/>
                <w:color w:val="auto"/>
                <w:sz w:val="18"/>
                <w:szCs w:val="18"/>
              </w:rPr>
              <w:t>120-180</w:t>
            </w:r>
          </w:p>
        </w:tc>
        <w:tc>
          <w:tcPr>
            <w:tcW w:w="563" w:type="pct"/>
            <w:shd w:val="clear" w:color="auto" w:fill="auto"/>
            <w:vAlign w:val="center"/>
          </w:tcPr>
          <w:p w14:paraId="2544EBBD" w14:textId="172CA916" w:rsidR="00EF792A" w:rsidRPr="00590B81" w:rsidRDefault="00EF792A" w:rsidP="00EF792A">
            <w:pPr>
              <w:pStyle w:val="Tabelatre"/>
              <w:rPr>
                <w:rFonts w:eastAsia="Calibri"/>
                <w:color w:val="auto"/>
                <w:sz w:val="18"/>
                <w:szCs w:val="18"/>
              </w:rPr>
            </w:pPr>
            <w:r>
              <w:rPr>
                <w:rFonts w:eastAsia="Calibri"/>
                <w:color w:val="auto"/>
                <w:sz w:val="18"/>
                <w:szCs w:val="18"/>
              </w:rPr>
              <w:t>60-80</w:t>
            </w:r>
          </w:p>
        </w:tc>
        <w:tc>
          <w:tcPr>
            <w:tcW w:w="563" w:type="pct"/>
            <w:tcBorders>
              <w:right w:val="single" w:sz="4" w:space="0" w:color="auto"/>
            </w:tcBorders>
            <w:shd w:val="clear" w:color="auto" w:fill="auto"/>
            <w:vAlign w:val="center"/>
          </w:tcPr>
          <w:p w14:paraId="2544EBBE" w14:textId="106D5622" w:rsidR="00EF792A" w:rsidRPr="00590B81" w:rsidRDefault="00EF792A" w:rsidP="00EF792A">
            <w:pPr>
              <w:pStyle w:val="Tabelatre"/>
              <w:rPr>
                <w:rFonts w:eastAsia="Calibri"/>
                <w:color w:val="auto"/>
                <w:sz w:val="18"/>
                <w:szCs w:val="18"/>
              </w:rPr>
            </w:pPr>
            <w:r>
              <w:rPr>
                <w:rFonts w:eastAsia="Calibri"/>
                <w:color w:val="auto"/>
                <w:sz w:val="18"/>
                <w:szCs w:val="18"/>
              </w:rPr>
              <w:t>120-180</w:t>
            </w:r>
          </w:p>
        </w:tc>
        <w:tc>
          <w:tcPr>
            <w:tcW w:w="563" w:type="pct"/>
            <w:tcBorders>
              <w:left w:val="single" w:sz="4" w:space="0" w:color="auto"/>
            </w:tcBorders>
            <w:shd w:val="clear" w:color="auto" w:fill="auto"/>
            <w:vAlign w:val="center"/>
          </w:tcPr>
          <w:p w14:paraId="693358D6" w14:textId="7F623F06" w:rsidR="00EF792A" w:rsidRPr="00590B81" w:rsidRDefault="00EF792A" w:rsidP="00EF792A">
            <w:pPr>
              <w:pStyle w:val="Tabelatre"/>
              <w:rPr>
                <w:rFonts w:eastAsia="Calibri"/>
                <w:color w:val="auto"/>
                <w:sz w:val="18"/>
                <w:szCs w:val="18"/>
              </w:rPr>
            </w:pPr>
            <w:r>
              <w:rPr>
                <w:rFonts w:eastAsia="Calibri"/>
                <w:color w:val="auto"/>
                <w:sz w:val="18"/>
                <w:szCs w:val="18"/>
              </w:rPr>
              <w:t>kursy*</w:t>
            </w:r>
          </w:p>
        </w:tc>
        <w:tc>
          <w:tcPr>
            <w:tcW w:w="564" w:type="pct"/>
            <w:tcBorders>
              <w:left w:val="single" w:sz="4" w:space="0" w:color="auto"/>
            </w:tcBorders>
            <w:shd w:val="clear" w:color="auto" w:fill="auto"/>
            <w:vAlign w:val="center"/>
          </w:tcPr>
          <w:p w14:paraId="2544EBBF" w14:textId="6F207E2E" w:rsidR="00EF792A" w:rsidRPr="00590B81" w:rsidRDefault="00EF792A" w:rsidP="00EF792A">
            <w:pPr>
              <w:pStyle w:val="Tabelatre"/>
              <w:rPr>
                <w:rFonts w:eastAsia="Calibri"/>
                <w:color w:val="auto"/>
                <w:sz w:val="18"/>
                <w:szCs w:val="18"/>
              </w:rPr>
            </w:pPr>
            <w:r>
              <w:rPr>
                <w:rFonts w:eastAsia="Calibri"/>
                <w:color w:val="auto"/>
                <w:sz w:val="18"/>
                <w:szCs w:val="18"/>
              </w:rPr>
              <w:t>kursy*</w:t>
            </w:r>
          </w:p>
        </w:tc>
      </w:tr>
      <w:tr w:rsidR="00590B81" w:rsidRPr="00590B81" w14:paraId="2544EBC3" w14:textId="77777777" w:rsidTr="005F239F">
        <w:trPr>
          <w:trHeight w:val="118"/>
        </w:trPr>
        <w:tc>
          <w:tcPr>
            <w:tcW w:w="1059" w:type="pct"/>
            <w:shd w:val="clear" w:color="auto" w:fill="FEECED"/>
            <w:vAlign w:val="center"/>
          </w:tcPr>
          <w:p w14:paraId="2544EBC1" w14:textId="77777777" w:rsidR="00FA4360" w:rsidRPr="00590B81" w:rsidRDefault="00FA4360" w:rsidP="00D43CB8">
            <w:pPr>
              <w:pStyle w:val="Tabelatre"/>
              <w:ind w:left="30" w:right="-120"/>
              <w:jc w:val="left"/>
              <w:rPr>
                <w:rFonts w:eastAsia="Calibri"/>
                <w:color w:val="auto"/>
                <w:sz w:val="18"/>
                <w:szCs w:val="18"/>
              </w:rPr>
            </w:pPr>
            <w:r w:rsidRPr="00590B81">
              <w:rPr>
                <w:rFonts w:eastAsia="Calibri"/>
                <w:color w:val="auto"/>
                <w:sz w:val="18"/>
                <w:szCs w:val="18"/>
              </w:rPr>
              <w:t>Linie dodatkowe</w:t>
            </w:r>
          </w:p>
        </w:tc>
        <w:tc>
          <w:tcPr>
            <w:tcW w:w="3941" w:type="pct"/>
            <w:gridSpan w:val="7"/>
            <w:shd w:val="clear" w:color="auto" w:fill="FEECED"/>
            <w:vAlign w:val="center"/>
          </w:tcPr>
          <w:p w14:paraId="2544EBC2" w14:textId="3154E597" w:rsidR="00FA4360" w:rsidRPr="00590B81" w:rsidRDefault="00FA4360" w:rsidP="00FA4360">
            <w:pPr>
              <w:pStyle w:val="Tabelatre"/>
              <w:rPr>
                <w:rFonts w:eastAsia="Calibri"/>
                <w:color w:val="auto"/>
                <w:sz w:val="18"/>
                <w:szCs w:val="18"/>
              </w:rPr>
            </w:pPr>
            <w:r w:rsidRPr="00590B81">
              <w:rPr>
                <w:rFonts w:eastAsia="Calibri"/>
                <w:color w:val="auto"/>
                <w:sz w:val="18"/>
                <w:szCs w:val="18"/>
              </w:rPr>
              <w:t>zależnie od zapotrzebowania</w:t>
            </w:r>
          </w:p>
        </w:tc>
      </w:tr>
      <w:tr w:rsidR="00590B81" w:rsidRPr="00590B81" w14:paraId="5073BA75" w14:textId="77777777" w:rsidTr="00EF792A">
        <w:trPr>
          <w:trHeight w:val="118"/>
        </w:trPr>
        <w:tc>
          <w:tcPr>
            <w:tcW w:w="1059" w:type="pct"/>
            <w:vAlign w:val="center"/>
          </w:tcPr>
          <w:p w14:paraId="247F2605" w14:textId="33EBCE8B" w:rsidR="00FA570B" w:rsidRPr="00590B81" w:rsidRDefault="00FA570B" w:rsidP="00D43CB8">
            <w:pPr>
              <w:pStyle w:val="Tabelatre"/>
              <w:ind w:left="30" w:right="-120"/>
              <w:jc w:val="left"/>
              <w:rPr>
                <w:rFonts w:eastAsia="Calibri"/>
                <w:color w:val="auto"/>
                <w:sz w:val="18"/>
                <w:szCs w:val="18"/>
              </w:rPr>
            </w:pPr>
            <w:r w:rsidRPr="00590B81">
              <w:rPr>
                <w:rFonts w:eastAsia="Calibri"/>
                <w:color w:val="auto"/>
                <w:sz w:val="18"/>
                <w:szCs w:val="18"/>
              </w:rPr>
              <w:t>Linie specjalne</w:t>
            </w:r>
          </w:p>
        </w:tc>
        <w:tc>
          <w:tcPr>
            <w:tcW w:w="3941" w:type="pct"/>
            <w:gridSpan w:val="7"/>
            <w:shd w:val="clear" w:color="auto" w:fill="auto"/>
            <w:vAlign w:val="center"/>
          </w:tcPr>
          <w:p w14:paraId="3CE24B68" w14:textId="6724FAFE" w:rsidR="00FA570B" w:rsidRPr="00590B81" w:rsidRDefault="00590B81" w:rsidP="00FA4360">
            <w:pPr>
              <w:pStyle w:val="Tabelatre"/>
              <w:rPr>
                <w:rFonts w:eastAsia="Calibri"/>
                <w:color w:val="auto"/>
                <w:sz w:val="18"/>
                <w:szCs w:val="18"/>
              </w:rPr>
            </w:pPr>
            <w:r w:rsidRPr="00590B81">
              <w:rPr>
                <w:rFonts w:eastAsia="Calibri"/>
                <w:color w:val="auto"/>
                <w:sz w:val="18"/>
                <w:szCs w:val="18"/>
              </w:rPr>
              <w:t>u</w:t>
            </w:r>
            <w:r w:rsidR="00FA570B" w:rsidRPr="00590B81">
              <w:rPr>
                <w:rFonts w:eastAsia="Calibri"/>
                <w:color w:val="auto"/>
                <w:sz w:val="18"/>
                <w:szCs w:val="18"/>
              </w:rPr>
              <w:t xml:space="preserve">ruchamiane </w:t>
            </w:r>
            <w:r w:rsidR="00EF792A">
              <w:rPr>
                <w:rFonts w:eastAsia="Calibri"/>
                <w:color w:val="auto"/>
                <w:sz w:val="18"/>
                <w:szCs w:val="18"/>
              </w:rPr>
              <w:t>okolicznościowo</w:t>
            </w:r>
          </w:p>
        </w:tc>
      </w:tr>
    </w:tbl>
    <w:p w14:paraId="2544EBC4" w14:textId="256FB23D" w:rsidR="005031EC" w:rsidRPr="00F40C41" w:rsidRDefault="002A1984" w:rsidP="003312E6">
      <w:pPr>
        <w:pStyle w:val="rdo"/>
        <w:jc w:val="left"/>
        <w:rPr>
          <w:rFonts w:ascii="Open Sans Condensed" w:hAnsi="Open Sans Condensed" w:cs="Open Sans Condensed"/>
          <w:szCs w:val="18"/>
        </w:rPr>
      </w:pPr>
      <w:r w:rsidRPr="00F40C41">
        <w:rPr>
          <w:rFonts w:ascii="Open Sans Condensed" w:hAnsi="Open Sans Condensed" w:cs="Open Sans Condensed"/>
          <w:szCs w:val="18"/>
        </w:rPr>
        <w:t xml:space="preserve">Od powyższych minimalnych częstotliwości </w:t>
      </w:r>
      <w:r w:rsidR="0087007E" w:rsidRPr="00F40C41">
        <w:rPr>
          <w:rFonts w:ascii="Open Sans Condensed" w:hAnsi="Open Sans Condensed" w:cs="Open Sans Condensed"/>
          <w:szCs w:val="18"/>
        </w:rPr>
        <w:t>dopuszczalne są wyjątkowe odchylenia maksymalnie do 1</w:t>
      </w:r>
      <w:r w:rsidR="00E3495B" w:rsidRPr="00F40C41">
        <w:rPr>
          <w:rFonts w:ascii="Open Sans Condensed" w:hAnsi="Open Sans Condensed" w:cs="Open Sans Condensed"/>
          <w:szCs w:val="18"/>
        </w:rPr>
        <w:t>5</w:t>
      </w:r>
      <w:r w:rsidR="0087007E" w:rsidRPr="00F40C41">
        <w:rPr>
          <w:rFonts w:ascii="Open Sans Condensed" w:hAnsi="Open Sans Condensed" w:cs="Open Sans Condensed"/>
          <w:szCs w:val="18"/>
        </w:rPr>
        <w:t>% względem podanych wartości</w:t>
      </w:r>
      <w:r w:rsidR="00E3495B" w:rsidRPr="00F40C41">
        <w:rPr>
          <w:rFonts w:ascii="Open Sans Condensed" w:hAnsi="Open Sans Condensed" w:cs="Open Sans Condensed"/>
          <w:szCs w:val="18"/>
        </w:rPr>
        <w:t xml:space="preserve">, w przedziałach godzinowych innych niż wymienione w tabeli </w:t>
      </w:r>
      <w:r w:rsidR="00EA3E54" w:rsidRPr="00F40C41">
        <w:rPr>
          <w:rFonts w:ascii="Open Sans Condensed" w:hAnsi="Open Sans Condensed" w:cs="Open Sans Condensed"/>
          <w:szCs w:val="18"/>
        </w:rPr>
        <w:t>z</w:t>
      </w:r>
      <w:r w:rsidR="00E3495B" w:rsidRPr="00F40C41">
        <w:rPr>
          <w:rFonts w:ascii="Open Sans Condensed" w:hAnsi="Open Sans Condensed" w:cs="Open Sans Condensed"/>
          <w:szCs w:val="18"/>
        </w:rPr>
        <w:t>ależnie od zapotrzebowania</w:t>
      </w:r>
    </w:p>
    <w:p w14:paraId="058D0CF7" w14:textId="67137CCA" w:rsidR="003312E6" w:rsidRPr="00F40C41" w:rsidRDefault="00F80160" w:rsidP="003312E6">
      <w:pPr>
        <w:pStyle w:val="rdo"/>
        <w:jc w:val="left"/>
        <w:rPr>
          <w:rFonts w:ascii="Open Sans Condensed" w:hAnsi="Open Sans Condensed" w:cs="Open Sans Condensed"/>
          <w:szCs w:val="18"/>
        </w:rPr>
      </w:pPr>
      <w:r>
        <w:rPr>
          <w:rFonts w:ascii="Open Sans Condensed" w:hAnsi="Open Sans Condensed" w:cs="Open Sans Condensed"/>
          <w:szCs w:val="18"/>
        </w:rPr>
        <w:t>*- dopuszczalne zawieszanie funkcjonowania</w:t>
      </w:r>
    </w:p>
    <w:p w14:paraId="2544EBC7" w14:textId="006C238C" w:rsidR="00BD486D" w:rsidRPr="00F40C41" w:rsidRDefault="00BD486D" w:rsidP="000353AB">
      <w:pPr>
        <w:pStyle w:val="rdo"/>
        <w:rPr>
          <w:sz w:val="17"/>
          <w:szCs w:val="17"/>
        </w:rPr>
      </w:pPr>
      <w:r w:rsidRPr="00F40C41">
        <w:rPr>
          <w:sz w:val="17"/>
          <w:szCs w:val="17"/>
        </w:rPr>
        <w:t>Źródło: opracowanie własne</w:t>
      </w:r>
    </w:p>
    <w:p w14:paraId="2544EBC8" w14:textId="1C4BCB56" w:rsidR="00FA4360" w:rsidRPr="00524454" w:rsidRDefault="00EB3123" w:rsidP="00FA4360">
      <w:r w:rsidRPr="00524454">
        <w:t xml:space="preserve">Zalecenia ujęte w powyższej </w:t>
      </w:r>
      <w:r w:rsidR="00FA4360" w:rsidRPr="00524454">
        <w:t>tabel</w:t>
      </w:r>
      <w:r w:rsidRPr="00524454">
        <w:t xml:space="preserve">i </w:t>
      </w:r>
      <w:r w:rsidR="00FA4360" w:rsidRPr="00524454">
        <w:t>obejmuj</w:t>
      </w:r>
      <w:r w:rsidRPr="00524454">
        <w:t>ą</w:t>
      </w:r>
      <w:r w:rsidR="00FA4360" w:rsidRPr="00524454">
        <w:t xml:space="preserve"> minimalną częstotliwość kursowania wszystkich linii łącznie w danej grupie na podstawowym odcinku trasy</w:t>
      </w:r>
      <w:r w:rsidR="00524454" w:rsidRPr="00524454">
        <w:t xml:space="preserve">. Częstotliwość ta </w:t>
      </w:r>
      <w:r w:rsidR="00FA4360" w:rsidRPr="00524454">
        <w:t xml:space="preserve">nie obejmuje odcinków obsługiwanych przez wybrane warianty trasy. </w:t>
      </w:r>
    </w:p>
    <w:p w14:paraId="7720CFAE" w14:textId="77777777" w:rsidR="00524454" w:rsidRPr="00524454" w:rsidRDefault="00FA4360" w:rsidP="00FA4360">
      <w:r w:rsidRPr="00524454">
        <w:t xml:space="preserve">Częstotliwości kursowania linii w rozkładzie jazdy należy dobierać tak, aby zachować równe odstępy pomiędzy kolejnymi odjazdami oraz powtarzalność minut odjazdów po każdej kolejnej godzinie. Dlatego stosowane częstotliwości powinny być dzielnikiem lub wielokrotnością liczby 60. Odstępstwa od powyższych zasad mogą </w:t>
      </w:r>
      <w:r w:rsidR="0075072E" w:rsidRPr="00524454">
        <w:t>być</w:t>
      </w:r>
      <w:r w:rsidRPr="00524454">
        <w:t xml:space="preserve"> stosowane wyłączenie w celu lepszego dopasowania oferty przewozowej do popytu (np. aby nie dopuścić odjazdu tuż przed zakończeniem zmiany w zakładach pracy</w:t>
      </w:r>
      <w:r w:rsidR="00524454" w:rsidRPr="00524454">
        <w:t>,</w:t>
      </w:r>
      <w:r w:rsidRPr="00524454">
        <w:t xml:space="preserve"> jednakże wyłącznie dla linii innych niż podstawowe</w:t>
      </w:r>
      <w:r w:rsidR="00524454" w:rsidRPr="00524454">
        <w:t>)</w:t>
      </w:r>
      <w:r w:rsidRPr="00524454">
        <w:t>.</w:t>
      </w:r>
    </w:p>
    <w:p w14:paraId="2544EBC9" w14:textId="411C5620" w:rsidR="00FA4360" w:rsidRPr="00524454" w:rsidRDefault="00FA4360" w:rsidP="00FA4360">
      <w:r w:rsidRPr="00524454">
        <w:t>Rozkłady jazdy linii podstawowych I i II rzędu należy konstruować wyłącznie w oparciu o takty, obejmujące w swoim zakresie nie tylko należytą koordynację godzin odjazdów między różnymi liniami, ale także dostosowanymi do godzin funkcjonowania największych generatorów ruchu.</w:t>
      </w:r>
    </w:p>
    <w:p w14:paraId="2544EBCA" w14:textId="109046A1" w:rsidR="00FA4360" w:rsidRPr="00AA0A6B" w:rsidRDefault="00FA4360" w:rsidP="00FA4360">
      <w:r w:rsidRPr="00AA0A6B">
        <w:t>Zakłada się, iż najważniejsze linie komunikacyjne będą funkcjonować w</w:t>
      </w:r>
      <w:r w:rsidR="00FC1A7B" w:rsidRPr="00AA0A6B">
        <w:t xml:space="preserve"> </w:t>
      </w:r>
      <w:r w:rsidRPr="00AA0A6B">
        <w:t>godzinach 5:</w:t>
      </w:r>
      <w:r w:rsidR="00861941">
        <w:t>3</w:t>
      </w:r>
      <w:r w:rsidRPr="00AA0A6B">
        <w:t xml:space="preserve">0 – 22:30, </w:t>
      </w:r>
      <w:r w:rsidR="00E02EEE" w:rsidRPr="00AA0A6B">
        <w:t xml:space="preserve">linie obsługujące strefę gospodarczą na obszarze Huty Stalowa Wola </w:t>
      </w:r>
      <w:r w:rsidR="00AA0A6B" w:rsidRPr="00AA0A6B">
        <w:t>kursować powinny od 5:</w:t>
      </w:r>
      <w:r w:rsidR="00861941">
        <w:t>3</w:t>
      </w:r>
      <w:r w:rsidR="00AA0A6B" w:rsidRPr="00AA0A6B">
        <w:t>0 do 0:00,</w:t>
      </w:r>
      <w:r w:rsidR="00E02EEE" w:rsidRPr="00AA0A6B">
        <w:t xml:space="preserve"> </w:t>
      </w:r>
      <w:r w:rsidRPr="00AA0A6B">
        <w:t>a</w:t>
      </w:r>
      <w:r w:rsidR="0034093F">
        <w:t> </w:t>
      </w:r>
      <w:r w:rsidRPr="00AA0A6B">
        <w:t xml:space="preserve">pozostałe linie w przedziałach </w:t>
      </w:r>
      <w:r w:rsidR="00AA0A6B" w:rsidRPr="00AA0A6B">
        <w:t xml:space="preserve">czasowych </w:t>
      </w:r>
      <w:r w:rsidRPr="00AA0A6B">
        <w:t>ograniczonych. Częstotliwości kursowania zależeć będą od</w:t>
      </w:r>
      <w:r w:rsidR="0034093F">
        <w:t> </w:t>
      </w:r>
      <w:r w:rsidRPr="00AA0A6B">
        <w:t xml:space="preserve">typu dnia – ze względu na zmienność wielkości potoków pasażerskich przyjęto odrębne standardy dla dnia </w:t>
      </w:r>
      <w:r w:rsidR="00AA0A6B" w:rsidRPr="00AA0A6B">
        <w:t>roboczego</w:t>
      </w:r>
      <w:r w:rsidRPr="00AA0A6B">
        <w:t xml:space="preserve"> szkolnego, </w:t>
      </w:r>
      <w:r w:rsidR="00AA0A6B" w:rsidRPr="00AA0A6B">
        <w:t>dnia roboczego</w:t>
      </w:r>
      <w:r w:rsidRPr="00AA0A6B">
        <w:t xml:space="preserve"> feryjno-wakacyjnego </w:t>
      </w:r>
      <w:r w:rsidR="00AA0A6B" w:rsidRPr="00AA0A6B">
        <w:t>oraz dni wolnych –</w:t>
      </w:r>
      <w:r w:rsidRPr="00AA0A6B">
        <w:t xml:space="preserve"> sobót </w:t>
      </w:r>
      <w:r w:rsidR="00AA0A6B" w:rsidRPr="00AA0A6B">
        <w:t>i</w:t>
      </w:r>
      <w:r w:rsidRPr="00AA0A6B">
        <w:t xml:space="preserve"> niedziel. </w:t>
      </w:r>
      <w:r w:rsidRPr="00AA0A6B">
        <w:lastRenderedPageBreak/>
        <w:t xml:space="preserve">W okresie </w:t>
      </w:r>
      <w:r w:rsidR="002C7CFE" w:rsidRPr="00AA0A6B">
        <w:t xml:space="preserve">ferii i </w:t>
      </w:r>
      <w:r w:rsidRPr="00AA0A6B">
        <w:t>wakacji dopuszczalne jest obniżanie częstotliwości kursowania ze względu na niższą wielkość popytu na usługi przewozowe.</w:t>
      </w:r>
    </w:p>
    <w:p w14:paraId="2544EBCB" w14:textId="1993D289" w:rsidR="00FA4360" w:rsidRPr="00FE1BD7" w:rsidRDefault="00FA4360" w:rsidP="00FA4360">
      <w:r w:rsidRPr="00FE1BD7">
        <w:t>Zaproponowane częstotliwości kursowania zostały określone jako minimalne – w przypadku wzrostu wielkości popytu na usługi organizator przewozów będzie posiadał możliwość zwiększenia liczby oferowanych połączeń. Standardy dotyczące częstotliwości kursowania linii komunikacyjnych do</w:t>
      </w:r>
      <w:r w:rsidR="0034093F">
        <w:t> </w:t>
      </w:r>
      <w:r w:rsidRPr="00FE1BD7">
        <w:t>miejscowości w gminach sąsiednich będą określane indywidualnie w porozumieniu z</w:t>
      </w:r>
      <w:r w:rsidR="0034093F">
        <w:t> </w:t>
      </w:r>
      <w:r w:rsidRPr="00FE1BD7">
        <w:t>zainteresowanymi gminami – podobnie jak dzieje się to obecnie w ramach funkcjonując</w:t>
      </w:r>
      <w:r w:rsidR="00FE1BD7" w:rsidRPr="00FE1BD7">
        <w:t>ych</w:t>
      </w:r>
      <w:r w:rsidRPr="00FE1BD7">
        <w:t xml:space="preserve"> </w:t>
      </w:r>
      <w:r w:rsidR="0011741B">
        <w:t>p</w:t>
      </w:r>
      <w:r w:rsidRPr="00FE1BD7">
        <w:t>orozumie</w:t>
      </w:r>
      <w:r w:rsidR="00FE1BD7" w:rsidRPr="00FE1BD7">
        <w:t>ń</w:t>
      </w:r>
      <w:r w:rsidR="002C7CFE" w:rsidRPr="00FE1BD7">
        <w:t xml:space="preserve"> </w:t>
      </w:r>
      <w:r w:rsidR="0011741B">
        <w:t>m</w:t>
      </w:r>
      <w:r w:rsidRPr="00FE1BD7">
        <w:t>iędzygminn</w:t>
      </w:r>
      <w:r w:rsidR="00FE1BD7" w:rsidRPr="00FE1BD7">
        <w:t>ych</w:t>
      </w:r>
      <w:r w:rsidRPr="00FE1BD7">
        <w:t>.</w:t>
      </w:r>
    </w:p>
    <w:p w14:paraId="2544EBCC" w14:textId="49103E8D" w:rsidR="00FA4360" w:rsidRPr="00C97757" w:rsidRDefault="00FA4360" w:rsidP="00FA4360">
      <w:r w:rsidRPr="00C97757">
        <w:t xml:space="preserve">Oprócz stosowania </w:t>
      </w:r>
      <w:r w:rsidR="009C0B3A" w:rsidRPr="00C97757">
        <w:t>optymalnych</w:t>
      </w:r>
      <w:r w:rsidRPr="00C97757">
        <w:t xml:space="preserve"> częstotliwości kursowania linii należy także dokonywać synchronizacji rozkładów poszczególnych linii, tak aby na wspólnych odcinkach sieci wspólna częstotliwość kursowania oraz odstępy pomiędzy poszczególnymi kursami spełniały określony standard. Dzięki takiemu działaniu uniknie się negatywnego zjawiska zgrupowań odjazdów </w:t>
      </w:r>
      <w:r w:rsidR="00C97757" w:rsidRPr="00C97757">
        <w:t>autobusów</w:t>
      </w:r>
      <w:r w:rsidRPr="00C97757">
        <w:t xml:space="preserve"> jadących w podobnym kierunku</w:t>
      </w:r>
      <w:r w:rsidR="00C97757" w:rsidRPr="00C97757">
        <w:t>,</w:t>
      </w:r>
      <w:r w:rsidRPr="00C97757">
        <w:t xml:space="preserve"> odjeżdżających z przystanku w zbliżonym czasie (tzw. „stad autobusów”)</w:t>
      </w:r>
      <w:r w:rsidR="00C97757" w:rsidRPr="00C97757">
        <w:t>,</w:t>
      </w:r>
      <w:r w:rsidRPr="00C97757">
        <w:t xml:space="preserve"> jednocześnie ograniczając występowanie długich przerw („</w:t>
      </w:r>
      <w:r w:rsidR="00C97757" w:rsidRPr="00C97757">
        <w:t>dziur</w:t>
      </w:r>
      <w:r w:rsidRPr="00C97757">
        <w:t xml:space="preserve"> w obsłudze”), bez ponoszenia kosztów związanych z</w:t>
      </w:r>
      <w:r w:rsidR="0034093F">
        <w:t> </w:t>
      </w:r>
      <w:r w:rsidRPr="00C97757">
        <w:t>uruchomieniem dodatkowych kursów. Stosowanie równoodstępowych, modułowych godzin odjazdów autobusów w poszczególnych porach dnia ułatwia również planowanie i zarządzanie połączeniami przesiadkowymi.</w:t>
      </w:r>
    </w:p>
    <w:p w14:paraId="2544EBCE" w14:textId="408F70AE" w:rsidR="00FA4360" w:rsidRDefault="00FA4360" w:rsidP="00FA4360">
      <w:bookmarkStart w:id="305" w:name="_Toc329786310"/>
      <w:r w:rsidRPr="00C97757">
        <w:t xml:space="preserve">W soboty i niedziele </w:t>
      </w:r>
      <w:r w:rsidR="00F93B55" w:rsidRPr="00C97757">
        <w:t>zaleca</w:t>
      </w:r>
      <w:r w:rsidRPr="00C97757">
        <w:t xml:space="preserve"> się </w:t>
      </w:r>
      <w:r w:rsidR="00926CAF" w:rsidRPr="00C97757">
        <w:t>stosowanie</w:t>
      </w:r>
      <w:r w:rsidRPr="00C97757">
        <w:t xml:space="preserve"> standard</w:t>
      </w:r>
      <w:r w:rsidR="00926CAF" w:rsidRPr="00C97757">
        <w:t>u</w:t>
      </w:r>
      <w:r w:rsidRPr="00C97757">
        <w:t xml:space="preserve"> określon</w:t>
      </w:r>
      <w:r w:rsidR="00926CAF" w:rsidRPr="00C97757">
        <w:t>ego</w:t>
      </w:r>
      <w:r w:rsidRPr="00C97757">
        <w:t xml:space="preserve"> dla </w:t>
      </w:r>
      <w:r w:rsidR="000A7949">
        <w:t xml:space="preserve">pory </w:t>
      </w:r>
      <w:r w:rsidR="00627DBF">
        <w:t>wieczornej</w:t>
      </w:r>
      <w:r w:rsidRPr="00C97757">
        <w:t xml:space="preserve"> z dnia </w:t>
      </w:r>
      <w:r w:rsidR="000A7949">
        <w:t>roboczego</w:t>
      </w:r>
      <w:r w:rsidRPr="00C97757">
        <w:t xml:space="preserve">, </w:t>
      </w:r>
      <w:r w:rsidR="00926CAF" w:rsidRPr="00C97757">
        <w:t>z</w:t>
      </w:r>
      <w:r w:rsidRPr="00C97757">
        <w:t xml:space="preserve"> zachowaniem możliwości okresowego lub całodziennego zawieszania wybranych linii.</w:t>
      </w:r>
    </w:p>
    <w:p w14:paraId="61F2AF1C" w14:textId="77777777" w:rsidR="00E432B5" w:rsidRDefault="00E432B5" w:rsidP="00E432B5">
      <w:pPr>
        <w:spacing w:before="240"/>
      </w:pPr>
      <w:r w:rsidRPr="00E432B5">
        <w:t>W okresach zmniejszonego zapotrzebowania na usługi przewozowe, stosowanie mniej pojemnego taboru powinno mieć priorytet nad zmniejszaniem częstotliwości kursowania linii lub zawieszaniem obsługi linii.</w:t>
      </w:r>
    </w:p>
    <w:p w14:paraId="57557192" w14:textId="23D12B25" w:rsidR="00A2463E" w:rsidRPr="00E432B5" w:rsidRDefault="00A2463E" w:rsidP="001707B2">
      <w:pPr>
        <w:pStyle w:val="pogrubionynorm"/>
      </w:pPr>
      <w:r>
        <w:t xml:space="preserve">Organizator będzie dążył do zwiększenia liczby linii </w:t>
      </w:r>
      <w:r w:rsidR="002E36FB">
        <w:t xml:space="preserve">całorocznych </w:t>
      </w:r>
      <w:r>
        <w:t xml:space="preserve">kursujących </w:t>
      </w:r>
      <w:r w:rsidR="00091466">
        <w:t>przez większą część dnia cyklicznie na podstawie określonej modułowej częstotliwości kursowania</w:t>
      </w:r>
      <w:r w:rsidR="00304176">
        <w:t>, tj. w takcie (obecnie rozwiązanie zastosowano wyłącznie na linii 20, a w sezonie także na linii D). Zaleca się, aby liczba</w:t>
      </w:r>
      <w:r w:rsidR="00F219C0">
        <w:t xml:space="preserve"> takich</w:t>
      </w:r>
      <w:r w:rsidR="00304176">
        <w:t xml:space="preserve"> linii </w:t>
      </w:r>
      <w:r w:rsidR="00F219C0">
        <w:t xml:space="preserve">osiągnęła poziom co najmniej 3 w skali całej sieci </w:t>
      </w:r>
      <w:r w:rsidR="001707B2">
        <w:t>komunikacyjnej.</w:t>
      </w:r>
    </w:p>
    <w:p w14:paraId="2544EBCF" w14:textId="4DFA46D0" w:rsidR="00D26636" w:rsidRPr="004C0782" w:rsidRDefault="00913C76" w:rsidP="004C5FD8">
      <w:pPr>
        <w:pStyle w:val="Nagwek2"/>
        <w:ind w:left="851"/>
      </w:pPr>
      <w:bookmarkStart w:id="306" w:name="_Toc164939542"/>
      <w:r w:rsidRPr="004C0782">
        <w:t xml:space="preserve">Projektowanie </w:t>
      </w:r>
      <w:r w:rsidR="00D26636" w:rsidRPr="004C0782">
        <w:t>system</w:t>
      </w:r>
      <w:r w:rsidRPr="004C0782">
        <w:t>u</w:t>
      </w:r>
      <w:r w:rsidR="00D26636" w:rsidRPr="004C0782">
        <w:t xml:space="preserve"> taryfowo-biletow</w:t>
      </w:r>
      <w:r w:rsidRPr="004C0782">
        <w:t>ego</w:t>
      </w:r>
      <w:bookmarkEnd w:id="306"/>
    </w:p>
    <w:bookmarkEnd w:id="305"/>
    <w:p w14:paraId="6835BB07" w14:textId="1FDF6C99" w:rsidR="00BF6744" w:rsidRPr="004D2A7B" w:rsidRDefault="00BF6744" w:rsidP="00BF6744">
      <w:pPr>
        <w:spacing w:after="240"/>
        <w:ind w:right="1"/>
      </w:pPr>
      <w:r w:rsidRPr="004D2A7B">
        <w:t>Polityka taryfowo-biletowa, określając udział pasażerów – użytkowników tego transportu, w jego finansowaniu, stanowi jedno z najważniejszych narzędzi ukierunkowanych na zachęcanie do</w:t>
      </w:r>
      <w:r w:rsidR="0034093F">
        <w:t> </w:t>
      </w:r>
      <w:r w:rsidRPr="004D2A7B">
        <w:t>korzystania z publicznego transportu zbiorowego. Optymalna taryfa biletowa nie powinna być skomplikowana i cechować się przejrzystością i czytelnością .</w:t>
      </w:r>
    </w:p>
    <w:p w14:paraId="21F6031D" w14:textId="77777777" w:rsidR="00BF6744" w:rsidRPr="004D2A7B" w:rsidRDefault="00BF6744" w:rsidP="00BF6744">
      <w:pPr>
        <w:spacing w:after="240"/>
        <w:ind w:right="1"/>
      </w:pPr>
      <w:r w:rsidRPr="004D2A7B">
        <w:t xml:space="preserve">Projektowanie systemu taryfowo-biletowego, jest zadaniem ekonomiczno-socjalnym organizatora transportu (określanie cen za usługę przewozową sprawiających, że przejazd środkiem </w:t>
      </w:r>
      <w:r w:rsidRPr="000102A1">
        <w:t xml:space="preserve">publicznego transportu zbiorowego </w:t>
      </w:r>
      <w:r w:rsidRPr="004D2A7B">
        <w:t>jest ekonomicznie bardziej korzystny w porównaniu z przejazdem transportem indywidualnym, a także – w porównaniu z przejazdem środkiem transportu prywatnego przedsiębiorcy, funkcjonującego poza wspólnym systemem taryfowo-biletowym).</w:t>
      </w:r>
    </w:p>
    <w:p w14:paraId="6DF851FF" w14:textId="724EDB70" w:rsidR="00BF6744" w:rsidRPr="000102A1" w:rsidRDefault="00BF6744" w:rsidP="00BF6744">
      <w:pPr>
        <w:spacing w:after="240"/>
        <w:ind w:right="1"/>
      </w:pPr>
      <w:r w:rsidRPr="000102A1">
        <w:t xml:space="preserve">Socjalny charakter publicznego transportu zbiorowego wymusza ustalanie w projektowanym systemie taryfowo-biletowym wachlarza ulg, przyznawanych różnym grupom społecznym, i bonifikat (stosowanych np. przy jednorazowych zakupach większej liczby biletów, albo biletów ważnych przez </w:t>
      </w:r>
      <w:r w:rsidRPr="000102A1">
        <w:lastRenderedPageBreak/>
        <w:t>dłuższy okres czasu niezależnie od liczby przejazdów). Decyzje o zmianie taryfy opierają się na dwóch podstawowych przesłankach:</w:t>
      </w:r>
      <w:r w:rsidRPr="004D2A7B">
        <w:t xml:space="preserve"> </w:t>
      </w:r>
    </w:p>
    <w:p w14:paraId="782F1C13" w14:textId="148CFE9B" w:rsidR="00BF6744" w:rsidRPr="00626414" w:rsidRDefault="00BF6744" w:rsidP="00A93916">
      <w:pPr>
        <w:pStyle w:val="punktorpeny"/>
      </w:pPr>
      <w:r w:rsidRPr="00626414">
        <w:t>ekonomicznych: konieczność pokrycia wzrostu kosztów publicznego transportu zbiorowego, wówczas podejmuje się decyzję o zmianie cen biletów przejazdowych,</w:t>
      </w:r>
    </w:p>
    <w:p w14:paraId="338D2BB4" w14:textId="7AB89329" w:rsidR="00BF6744" w:rsidRPr="00626414" w:rsidRDefault="00BF6744" w:rsidP="00A93916">
      <w:pPr>
        <w:pStyle w:val="punktorpeny"/>
      </w:pPr>
      <w:r w:rsidRPr="00626414">
        <w:t>społecznych: zmiana sposobu realizowania usług przewozowych (nowe trasy komunikacyjne, wzrost poziomu jakościowego usług, wprowadzenie nowych rodzajów biletów, jako reakcja na</w:t>
      </w:r>
      <w:r w:rsidR="006F06A6">
        <w:t> </w:t>
      </w:r>
      <w:r w:rsidRPr="00626414">
        <w:t>społeczne oczekiwania, wprowadzenie nowoczesnych form realizowania płatności itp.), w</w:t>
      </w:r>
      <w:r w:rsidR="006F06A6">
        <w:t> </w:t>
      </w:r>
      <w:r w:rsidRPr="00626414">
        <w:t>tych przypadkach podejmuje się decyzję o zastąpieniu istniejącego systemu taryfowo-biletowego systemem innym, bardziej funkcjonalnym.</w:t>
      </w:r>
    </w:p>
    <w:p w14:paraId="13B28079" w14:textId="00C62C85" w:rsidR="005933EE" w:rsidRDefault="00806D47" w:rsidP="00BF6744">
      <w:pPr>
        <w:spacing w:after="240"/>
        <w:contextualSpacing/>
      </w:pPr>
      <w:r>
        <w:t>W stalowowolskiej komunik</w:t>
      </w:r>
      <w:r w:rsidR="004A7BAB">
        <w:t xml:space="preserve">acji miejskiej funkcjonuje strefowa taryfa biletowa, </w:t>
      </w:r>
      <w:r w:rsidR="00C10F80">
        <w:t>w której wyodrębnione zostały przestrzennie</w:t>
      </w:r>
      <w:r w:rsidR="005933EE">
        <w:t xml:space="preserve"> </w:t>
      </w:r>
      <w:r w:rsidR="00C10F80">
        <w:t xml:space="preserve">2 </w:t>
      </w:r>
      <w:r w:rsidR="005933EE">
        <w:t>strefy:</w:t>
      </w:r>
    </w:p>
    <w:p w14:paraId="080DBF71" w14:textId="125A8AD6" w:rsidR="005933EE" w:rsidRDefault="005933EE" w:rsidP="007845E3">
      <w:pPr>
        <w:pStyle w:val="punktorpeny"/>
      </w:pPr>
      <w:r w:rsidRPr="003612E1">
        <w:rPr>
          <w:rStyle w:val="GrubaZnak"/>
        </w:rPr>
        <w:t>Strefa A</w:t>
      </w:r>
      <w:r>
        <w:t xml:space="preserve">: </w:t>
      </w:r>
      <w:r w:rsidR="007845E3">
        <w:t xml:space="preserve">to wyłącznie obszar </w:t>
      </w:r>
      <w:r w:rsidR="00D91F81">
        <w:t>Gminy</w:t>
      </w:r>
      <w:r w:rsidR="007845E3">
        <w:t xml:space="preserve"> Stalowa Wola, gdzie wszystkie przystanki zlokalizowane w</w:t>
      </w:r>
      <w:r w:rsidR="006F06A6">
        <w:t> </w:t>
      </w:r>
      <w:r w:rsidR="007845E3">
        <w:t>granicach Stalowej Woli należą do tej strefy;</w:t>
      </w:r>
    </w:p>
    <w:p w14:paraId="1B284FD7" w14:textId="28D10086" w:rsidR="007845E3" w:rsidRDefault="007845E3" w:rsidP="00986961">
      <w:pPr>
        <w:pStyle w:val="punktorpeny"/>
      </w:pPr>
      <w:r w:rsidRPr="003612E1">
        <w:rPr>
          <w:rStyle w:val="GrubaZnak"/>
        </w:rPr>
        <w:t>Strefa B</w:t>
      </w:r>
      <w:r>
        <w:t xml:space="preserve">: </w:t>
      </w:r>
      <w:r w:rsidR="00986961">
        <w:t>to obszar objęty komunikacją miejską poza strefą A, gdzie wszystkie przystanki zlokalizowane w miejscowościach objętych komunikacją miejską tj. Agatówka, Borek, Brandwica, Jastkowice, Palenie, Kłyżów, Malce, Moskale, Nisko, Olszowiec, Pilchów, Pysznica, Racławice, Turbia, Zarzecze, Ziarny, Obojna, Wolina, Nowa Wieś, Chłopska Wola, Ruda</w:t>
      </w:r>
      <w:r w:rsidR="000547E7">
        <w:t> </w:t>
      </w:r>
      <w:r w:rsidR="00986961">
        <w:t>Jastkowska, Zbydniów, Zaleszany należą do tej strefy.</w:t>
      </w:r>
    </w:p>
    <w:p w14:paraId="08674787" w14:textId="77777777" w:rsidR="00BF6744" w:rsidRPr="000102A1" w:rsidRDefault="00BF6744" w:rsidP="00BF6744">
      <w:pPr>
        <w:spacing w:after="240"/>
        <w:contextualSpacing/>
      </w:pPr>
      <w:r w:rsidRPr="000102A1">
        <w:t>Przy projektowaniu systemu taryfowo-biletowego należy uwzględniać jego aspekt przedmiotowy (biletowy) oraz aspekt podmiotowy (pasażerskie grupy docelowe i ich segmentacja, determinująca uprawnienia do posiadania danego rodzaju biletu).</w:t>
      </w:r>
    </w:p>
    <w:p w14:paraId="75929647" w14:textId="77777777" w:rsidR="00BF6744" w:rsidRPr="000102A1" w:rsidRDefault="00BF6744" w:rsidP="00BF6744">
      <w:pPr>
        <w:contextualSpacing/>
      </w:pPr>
      <w:r w:rsidRPr="000102A1">
        <w:t>W dalszym ciągu powinny być stosowane obecne rodzaje biletów przejazdowych:</w:t>
      </w:r>
    </w:p>
    <w:p w14:paraId="5582EFBF" w14:textId="58D6A4C1" w:rsidR="000C7A4E" w:rsidRDefault="000C7A4E" w:rsidP="00914394">
      <w:pPr>
        <w:pStyle w:val="punktorpeny"/>
      </w:pPr>
      <w:r>
        <w:t>jednorazowy normalny jednostrefowy – 2,20 zł (tylko w strefie A lub tylko w Strefie B)</w:t>
      </w:r>
      <w:r w:rsidR="00C01576">
        <w:t>;</w:t>
      </w:r>
    </w:p>
    <w:p w14:paraId="40A21BA3" w14:textId="5A99C991" w:rsidR="000C7A4E" w:rsidRDefault="000C7A4E" w:rsidP="00914394">
      <w:pPr>
        <w:pStyle w:val="punktorpeny"/>
      </w:pPr>
      <w:r>
        <w:t>jednorazowy ulgowy jednostrefowy – 1,10 zł (tylko w strefie A lub tylko w Strefie B)</w:t>
      </w:r>
      <w:r w:rsidR="00C01576">
        <w:t>;</w:t>
      </w:r>
    </w:p>
    <w:p w14:paraId="14B58D9A" w14:textId="49BC3939" w:rsidR="000C7A4E" w:rsidRDefault="000C7A4E" w:rsidP="00914394">
      <w:pPr>
        <w:pStyle w:val="punktorpeny"/>
      </w:pPr>
      <w:r>
        <w:t>jednorazowy normalny wielostrefowy – 3 zł (obowiązuje przy przejazdach pomiędzy strefami A</w:t>
      </w:r>
      <w:r w:rsidR="006F06A6">
        <w:t> </w:t>
      </w:r>
      <w:r>
        <w:t>i</w:t>
      </w:r>
      <w:r w:rsidR="006F06A6">
        <w:t> </w:t>
      </w:r>
      <w:r>
        <w:t>B)</w:t>
      </w:r>
      <w:r w:rsidR="00C01576">
        <w:t>;</w:t>
      </w:r>
    </w:p>
    <w:p w14:paraId="0E5D08AC" w14:textId="02716C75" w:rsidR="000C7A4E" w:rsidRDefault="000C7A4E" w:rsidP="00914394">
      <w:pPr>
        <w:pStyle w:val="punktorpeny"/>
      </w:pPr>
      <w:r>
        <w:t>jednorazowy ulgowy wielostrefowy – 1,50 zł (obowiązuje przy przejazdach pomiędzy strefami A</w:t>
      </w:r>
      <w:r w:rsidR="006F06A6">
        <w:t> </w:t>
      </w:r>
      <w:r>
        <w:t>i B)</w:t>
      </w:r>
      <w:r w:rsidR="00C01576">
        <w:t>;</w:t>
      </w:r>
    </w:p>
    <w:p w14:paraId="094816A6" w14:textId="2E22469C" w:rsidR="00C01576" w:rsidRDefault="00424B2E" w:rsidP="00914394">
      <w:pPr>
        <w:pStyle w:val="punktorpeny"/>
      </w:pPr>
      <w:r>
        <w:t xml:space="preserve">czasowy </w:t>
      </w:r>
      <w:r w:rsidR="00C01576" w:rsidRPr="00C01576">
        <w:t>dobowy na okaziciela – 8 zł</w:t>
      </w:r>
      <w:r w:rsidR="00C01576">
        <w:t>;</w:t>
      </w:r>
    </w:p>
    <w:p w14:paraId="7EB2A5FD" w14:textId="2ABA2C64" w:rsidR="00BF6744" w:rsidRPr="00B81468" w:rsidRDefault="00BF6744" w:rsidP="00914394">
      <w:pPr>
        <w:pStyle w:val="punktorpeny"/>
      </w:pPr>
      <w:r w:rsidRPr="00B81468">
        <w:t>okresowe, uprawniające do wielokrotnych przejazdów w czasie ważności biletu</w:t>
      </w:r>
      <w:r w:rsidR="005A60BF">
        <w:t xml:space="preserve"> z podziałem na</w:t>
      </w:r>
      <w:r w:rsidR="006F06A6">
        <w:t> </w:t>
      </w:r>
      <w:r w:rsidR="00C17F14">
        <w:t xml:space="preserve">jedną linie/dwie linie/wszystkie linie oraz </w:t>
      </w:r>
      <w:r w:rsidR="00F61C2A">
        <w:t>jednostrefowy/wielostrefowy</w:t>
      </w:r>
      <w:r w:rsidRPr="00804B71">
        <w:t>:</w:t>
      </w:r>
    </w:p>
    <w:p w14:paraId="1EA94997" w14:textId="205C92CD" w:rsidR="00B53A70" w:rsidRDefault="00241A33" w:rsidP="009B43D1">
      <w:pPr>
        <w:pStyle w:val="punktowanie"/>
        <w:ind w:left="1134"/>
      </w:pPr>
      <w:r w:rsidRPr="00241A33">
        <w:t>na 60 kolejnych dni – imienny, ważny od poniedziałku do piątku</w:t>
      </w:r>
      <w:r w:rsidR="00A1167D">
        <w:t>;</w:t>
      </w:r>
    </w:p>
    <w:p w14:paraId="42F78410" w14:textId="1A78889C" w:rsidR="00B53A70" w:rsidRPr="00B53A70" w:rsidRDefault="00B53A70" w:rsidP="009B43D1">
      <w:pPr>
        <w:pStyle w:val="punktowanie"/>
        <w:ind w:left="1134"/>
      </w:pPr>
      <w:r w:rsidRPr="00B53A70">
        <w:t>na 30 kolejnych dni – imienny, ważny od poniedziałku do piątku</w:t>
      </w:r>
      <w:r w:rsidR="00A1167D">
        <w:t>;</w:t>
      </w:r>
    </w:p>
    <w:p w14:paraId="3457B49A" w14:textId="1D1D7CC0" w:rsidR="00B01439" w:rsidRDefault="00B53A70" w:rsidP="009B43D1">
      <w:pPr>
        <w:pStyle w:val="punktowanie"/>
        <w:ind w:left="1134"/>
      </w:pPr>
      <w:r w:rsidRPr="00B53A70">
        <w:t>na 15 kolejnych dni – imienny, ważny od poniedziałku do piątku</w:t>
      </w:r>
      <w:r w:rsidR="00A1167D">
        <w:t>;</w:t>
      </w:r>
    </w:p>
    <w:p w14:paraId="4F2920AC" w14:textId="0F478E72" w:rsidR="003E7A4D" w:rsidRPr="003E7A4D" w:rsidRDefault="003E7A4D" w:rsidP="009B43D1">
      <w:pPr>
        <w:pStyle w:val="punktowanie"/>
        <w:ind w:left="1134"/>
      </w:pPr>
      <w:r w:rsidRPr="003E7A4D">
        <w:t>na 60 kolejnych dni – imienny, ważny we wszystkie dni</w:t>
      </w:r>
      <w:r w:rsidR="00A1167D">
        <w:t>;</w:t>
      </w:r>
    </w:p>
    <w:p w14:paraId="31F3C7EA" w14:textId="473063D6" w:rsidR="003E7A4D" w:rsidRPr="003E7A4D" w:rsidRDefault="003E7A4D" w:rsidP="009B43D1">
      <w:pPr>
        <w:pStyle w:val="punktowanie"/>
        <w:ind w:left="1134"/>
      </w:pPr>
      <w:r w:rsidRPr="003E7A4D">
        <w:t>na 30 kolejnych dni – imienny, ważny we wszystkie dni</w:t>
      </w:r>
      <w:r w:rsidR="00A1167D">
        <w:t>;</w:t>
      </w:r>
    </w:p>
    <w:p w14:paraId="782D28C4" w14:textId="2672D9F7" w:rsidR="003E7A4D" w:rsidRPr="003E7A4D" w:rsidRDefault="003E7A4D" w:rsidP="009B43D1">
      <w:pPr>
        <w:pStyle w:val="punktowanie"/>
        <w:ind w:left="1134"/>
      </w:pPr>
      <w:r w:rsidRPr="003E7A4D">
        <w:t>na 15 kolejnych dni – imienny, ważny we wszystkie dni</w:t>
      </w:r>
      <w:r w:rsidR="00A1167D">
        <w:t>;</w:t>
      </w:r>
    </w:p>
    <w:p w14:paraId="4B99512F" w14:textId="247316B5" w:rsidR="007F7488" w:rsidRPr="007F7488" w:rsidRDefault="007F7488" w:rsidP="009B43D1">
      <w:pPr>
        <w:pStyle w:val="punktowanie"/>
        <w:ind w:left="1134"/>
      </w:pPr>
      <w:r w:rsidRPr="007F7488">
        <w:t>na 60 kolejnych dni – na okaziciela, ważny we wszystkie dni</w:t>
      </w:r>
      <w:r w:rsidR="00A1167D">
        <w:t>;</w:t>
      </w:r>
    </w:p>
    <w:p w14:paraId="4EED52E7" w14:textId="5C5155D4" w:rsidR="007F7488" w:rsidRDefault="007F7488" w:rsidP="009B43D1">
      <w:pPr>
        <w:pStyle w:val="punktowanie"/>
        <w:ind w:left="1134"/>
      </w:pPr>
      <w:r w:rsidRPr="007F7488">
        <w:t>na 30 kolejnych dni – na okaziciela, ważny we wszystkie dni</w:t>
      </w:r>
      <w:r w:rsidR="00011B2E">
        <w:t>;</w:t>
      </w:r>
    </w:p>
    <w:p w14:paraId="4679572C" w14:textId="64697DA9" w:rsidR="00EA078F" w:rsidRPr="00A1167D" w:rsidRDefault="00F750CC" w:rsidP="00914394">
      <w:pPr>
        <w:pStyle w:val="punktorpeny"/>
      </w:pPr>
      <w:r w:rsidRPr="00A1167D">
        <w:t>okresow</w:t>
      </w:r>
      <w:r w:rsidR="00310BD0" w:rsidRPr="00A1167D">
        <w:t xml:space="preserve">y wakacyjny </w:t>
      </w:r>
      <w:r w:rsidR="00A21EF4" w:rsidRPr="00A1167D">
        <w:t xml:space="preserve">– uprawniający do wielokrotnych przejazdów </w:t>
      </w:r>
      <w:r w:rsidR="004318FF" w:rsidRPr="00A1167D">
        <w:t xml:space="preserve">w czasie ważności od 1 lipca do 31 sierpnia </w:t>
      </w:r>
      <w:r w:rsidR="00756766" w:rsidRPr="00A1167D">
        <w:t xml:space="preserve">na wszystkich liniach miejskich i podmiejskich </w:t>
      </w:r>
      <w:r w:rsidR="00EA078F" w:rsidRPr="00A1167D">
        <w:t>dla dzieci i młodzieży szkolnej (do</w:t>
      </w:r>
      <w:r w:rsidR="006F06A6">
        <w:t> </w:t>
      </w:r>
      <w:r w:rsidR="00EA078F" w:rsidRPr="00A1167D">
        <w:t>dnia</w:t>
      </w:r>
      <w:r w:rsidR="00EA078F" w:rsidRPr="00EA078F">
        <w:t xml:space="preserve"> ukończenia 21. roku życia) oraz studentów (do dnia ukończenia 24. roku życia)</w:t>
      </w:r>
      <w:r w:rsidR="00EA078F">
        <w:t>.</w:t>
      </w:r>
      <w:r w:rsidR="00EA078F" w:rsidRPr="00183128">
        <w:t xml:space="preserve"> </w:t>
      </w:r>
    </w:p>
    <w:p w14:paraId="7DA1FAB7" w14:textId="1EAFC29C" w:rsidR="00BF6744" w:rsidRPr="000102A1" w:rsidRDefault="00BF6744" w:rsidP="00BF6744">
      <w:pPr>
        <w:spacing w:after="240"/>
      </w:pPr>
      <w:r w:rsidRPr="003B45B0">
        <w:lastRenderedPageBreak/>
        <w:t>W przypadku biletów okresowych rekomendowana jest możliwość wprowadzenia biletu ważnego na</w:t>
      </w:r>
      <w:r w:rsidR="006F06A6">
        <w:t> </w:t>
      </w:r>
      <w:r w:rsidRPr="003B45B0">
        <w:t>okres do 365 dni, stanowiącego atrakcyjne rozwiązanie dla najbardziej stałych i lojalnych użytkowników</w:t>
      </w:r>
      <w:r w:rsidR="00914394" w:rsidRPr="00914394">
        <w:t xml:space="preserve"> </w:t>
      </w:r>
      <w:r w:rsidRPr="003B45B0">
        <w:t>komunikacji miejskiej</w:t>
      </w:r>
      <w:r w:rsidR="00914394" w:rsidRPr="00914394">
        <w:t xml:space="preserve"> w Stalowej Woli</w:t>
      </w:r>
      <w:r w:rsidRPr="003B45B0">
        <w:t>. Bilet roczny może przyjąć nawet formę usługi abonamentowej.</w:t>
      </w:r>
    </w:p>
    <w:p w14:paraId="4A1C3BFC" w14:textId="77777777" w:rsidR="00BF6744" w:rsidRPr="000102A1" w:rsidRDefault="00BF6744" w:rsidP="00510AEA">
      <w:pPr>
        <w:spacing w:after="120"/>
        <w:contextualSpacing/>
      </w:pPr>
      <w:r w:rsidRPr="000102A1">
        <w:t>Uprawnienia do przejazdów ulgowych i bezpłatnych:</w:t>
      </w:r>
    </w:p>
    <w:p w14:paraId="383615FA" w14:textId="77777777" w:rsidR="00BF6744" w:rsidRPr="003B45B0" w:rsidRDefault="00BF6744" w:rsidP="005933EE">
      <w:pPr>
        <w:pStyle w:val="punktorpeny"/>
      </w:pPr>
      <w:r w:rsidRPr="003B45B0">
        <w:t xml:space="preserve">rodzaj uprawnienia oraz poziom ulgi: </w:t>
      </w:r>
    </w:p>
    <w:p w14:paraId="0DF5F316" w14:textId="77777777" w:rsidR="00BF6744" w:rsidRPr="003B45B0" w:rsidRDefault="00BF6744" w:rsidP="009B43D1">
      <w:pPr>
        <w:pStyle w:val="punktowanie"/>
        <w:ind w:left="1134"/>
      </w:pPr>
      <w:r w:rsidRPr="003B45B0">
        <w:t>wynikające z ustaw</w:t>
      </w:r>
      <w:r w:rsidRPr="003B45B0">
        <w:rPr>
          <w:vertAlign w:val="superscript"/>
        </w:rPr>
        <w:footnoteReference w:id="65"/>
      </w:r>
      <w:r w:rsidRPr="003B45B0">
        <w:t>,</w:t>
      </w:r>
    </w:p>
    <w:p w14:paraId="2F7B4F9C" w14:textId="6A2B5BCD" w:rsidR="00BF6744" w:rsidRPr="003B45B0" w:rsidRDefault="00BF6744" w:rsidP="009B43D1">
      <w:pPr>
        <w:pStyle w:val="punktowanie"/>
        <w:ind w:left="1134"/>
      </w:pPr>
      <w:r w:rsidRPr="003B45B0">
        <w:t>wynikające z uchwały organu stanowiącego jednostki samorządu lokalnego; zakres i</w:t>
      </w:r>
      <w:r w:rsidR="006F06A6">
        <w:t> </w:t>
      </w:r>
      <w:r w:rsidRPr="003B45B0">
        <w:t xml:space="preserve">wysokość ustanawianych ulg powinny z jednej strony spełniać oczekiwania społeczne oraz cele polityki społeczno-socjalnej gmin, a z drugiej strony kształtowanie określonego poziomu odpłatności usług w komunikacji miejskiej. </w:t>
      </w:r>
    </w:p>
    <w:p w14:paraId="28A9EB7D" w14:textId="77777777" w:rsidR="008E5DA1" w:rsidRDefault="00BF6744" w:rsidP="008E5DA1">
      <w:pPr>
        <w:tabs>
          <w:tab w:val="left" w:pos="1134"/>
        </w:tabs>
        <w:contextualSpacing/>
      </w:pPr>
      <w:r w:rsidRPr="000102A1">
        <w:t>Kontrola dokumentów przewozowych powinna być prowadzona według zasad określonych w ustawie Prawo przewozowe.</w:t>
      </w:r>
    </w:p>
    <w:p w14:paraId="751DDCDD" w14:textId="3A1F0EB1" w:rsidR="0044581C" w:rsidRDefault="00B971AD" w:rsidP="008E5DA1">
      <w:pPr>
        <w:tabs>
          <w:tab w:val="left" w:pos="1134"/>
        </w:tabs>
        <w:contextualSpacing/>
        <w:rPr>
          <w:rFonts w:cs="Open Sans"/>
          <w:szCs w:val="20"/>
        </w:rPr>
      </w:pPr>
      <w:r w:rsidRPr="00747537">
        <w:rPr>
          <w:rFonts w:cs="Open Sans"/>
          <w:szCs w:val="20"/>
        </w:rPr>
        <w:t xml:space="preserve">W komunikacji miejskiej w Gminie Stalowa Wola </w:t>
      </w:r>
      <w:r w:rsidR="00405D0F">
        <w:rPr>
          <w:rFonts w:cs="Open Sans"/>
          <w:szCs w:val="20"/>
        </w:rPr>
        <w:t>uprawnieni na przejazdy ulgowe</w:t>
      </w:r>
      <w:r w:rsidRPr="00747537">
        <w:rPr>
          <w:rFonts w:cs="Open Sans"/>
          <w:szCs w:val="20"/>
        </w:rPr>
        <w:t xml:space="preserve"> (50% ceny biletu normalnego) </w:t>
      </w:r>
      <w:r w:rsidR="00405D0F">
        <w:rPr>
          <w:rFonts w:cs="Open Sans"/>
          <w:szCs w:val="20"/>
        </w:rPr>
        <w:t>w komunikacji miejskiej realizowanej przez MZK Sp. z o.o.</w:t>
      </w:r>
      <w:r w:rsidR="00081373">
        <w:rPr>
          <w:rFonts w:cs="Open Sans"/>
          <w:szCs w:val="20"/>
        </w:rPr>
        <w:t xml:space="preserve"> są</w:t>
      </w:r>
      <w:r w:rsidR="00494825">
        <w:rPr>
          <w:rFonts w:cs="Open Sans"/>
          <w:szCs w:val="20"/>
        </w:rPr>
        <w:t xml:space="preserve"> </w:t>
      </w:r>
      <w:r w:rsidR="00487B5F">
        <w:rPr>
          <w:rFonts w:cs="Open Sans"/>
          <w:szCs w:val="20"/>
        </w:rPr>
        <w:t>osoby wyszczególnieni w</w:t>
      </w:r>
      <w:r w:rsidR="006F06A6">
        <w:rPr>
          <w:rFonts w:cs="Open Sans"/>
          <w:szCs w:val="20"/>
        </w:rPr>
        <w:t> </w:t>
      </w:r>
      <w:r w:rsidR="00487B5F">
        <w:rPr>
          <w:rFonts w:cs="Open Sans"/>
          <w:szCs w:val="20"/>
        </w:rPr>
        <w:t xml:space="preserve">tabeli poniżej. </w:t>
      </w:r>
    </w:p>
    <w:p w14:paraId="01A3B766" w14:textId="7ADD5782" w:rsidR="007A1659" w:rsidRDefault="007A1659" w:rsidP="00FA382E">
      <w:pPr>
        <w:pStyle w:val="Tabelatytu"/>
      </w:pPr>
      <w:bookmarkStart w:id="307" w:name="_Toc164938581"/>
      <w:r>
        <w:t xml:space="preserve">Tab.  </w:t>
      </w:r>
      <w:r w:rsidR="00CD503A">
        <w:fldChar w:fldCharType="begin"/>
      </w:r>
      <w:r w:rsidR="00CD503A">
        <w:instrText xml:space="preserve"> STYLEREF 1 \s </w:instrText>
      </w:r>
      <w:r w:rsidR="00CD503A">
        <w:fldChar w:fldCharType="separate"/>
      </w:r>
      <w:r w:rsidR="00245637">
        <w:rPr>
          <w:noProof/>
        </w:rPr>
        <w:t>10</w:t>
      </w:r>
      <w:r w:rsidR="00CD503A">
        <w:rPr>
          <w:noProof/>
        </w:rPr>
        <w:fldChar w:fldCharType="end"/>
      </w:r>
      <w:r>
        <w:t>.</w:t>
      </w:r>
      <w:r w:rsidR="00CD503A">
        <w:fldChar w:fldCharType="begin"/>
      </w:r>
      <w:r w:rsidR="00CD503A">
        <w:instrText xml:space="preserve"> SEQ Tab._ \* ARABIC \s 1 </w:instrText>
      </w:r>
      <w:r w:rsidR="00CD503A">
        <w:fldChar w:fldCharType="separate"/>
      </w:r>
      <w:r w:rsidR="00245637">
        <w:rPr>
          <w:noProof/>
        </w:rPr>
        <w:t>2</w:t>
      </w:r>
      <w:r w:rsidR="00CD503A">
        <w:rPr>
          <w:noProof/>
        </w:rPr>
        <w:fldChar w:fldCharType="end"/>
      </w:r>
      <w:r w:rsidR="00FA382E">
        <w:t xml:space="preserve"> </w:t>
      </w:r>
      <w:r w:rsidR="00FA382E">
        <w:rPr>
          <w:rFonts w:cs="Open Sans"/>
          <w:szCs w:val="20"/>
        </w:rPr>
        <w:t xml:space="preserve">Osoby uprawnione do </w:t>
      </w:r>
      <w:r w:rsidR="00EA5DFC">
        <w:rPr>
          <w:rFonts w:cs="Open Sans"/>
          <w:szCs w:val="20"/>
        </w:rPr>
        <w:t>przejazdów ulgowych</w:t>
      </w:r>
      <w:r w:rsidR="00FA382E">
        <w:rPr>
          <w:rFonts w:cs="Open Sans"/>
          <w:szCs w:val="20"/>
        </w:rPr>
        <w:t xml:space="preserve"> w gminie Stalowa Wola.</w:t>
      </w:r>
      <w:bookmarkEnd w:id="307"/>
    </w:p>
    <w:tbl>
      <w:tblPr>
        <w:tblW w:w="9701" w:type="dxa"/>
        <w:tblInd w:w="75" w:type="dxa"/>
        <w:tblCellMar>
          <w:left w:w="70" w:type="dxa"/>
          <w:right w:w="70" w:type="dxa"/>
        </w:tblCellMar>
        <w:tblLook w:val="04A0" w:firstRow="1" w:lastRow="0" w:firstColumn="1" w:lastColumn="0" w:noHBand="0" w:noVBand="1"/>
      </w:tblPr>
      <w:tblGrid>
        <w:gridCol w:w="704"/>
        <w:gridCol w:w="4632"/>
        <w:gridCol w:w="4365"/>
      </w:tblGrid>
      <w:tr w:rsidR="00487B5F" w:rsidRPr="00494825" w14:paraId="503A3E6F" w14:textId="77777777" w:rsidTr="005F239F">
        <w:trPr>
          <w:trHeight w:val="315"/>
          <w:tblHeader/>
        </w:trPr>
        <w:tc>
          <w:tcPr>
            <w:tcW w:w="704" w:type="dxa"/>
            <w:tcBorders>
              <w:top w:val="single" w:sz="4" w:space="0" w:color="auto"/>
              <w:left w:val="single" w:sz="4" w:space="0" w:color="auto"/>
              <w:bottom w:val="single" w:sz="4" w:space="0" w:color="auto"/>
              <w:right w:val="single" w:sz="4" w:space="0" w:color="auto"/>
            </w:tcBorders>
            <w:shd w:val="clear" w:color="auto" w:fill="EE1A24"/>
            <w:noWrap/>
            <w:vAlign w:val="center"/>
            <w:hideMark/>
          </w:tcPr>
          <w:p w14:paraId="23FA240C" w14:textId="77777777" w:rsidR="00494825" w:rsidRPr="005F239F" w:rsidRDefault="00494825" w:rsidP="00C346D2">
            <w:pPr>
              <w:spacing w:line="240" w:lineRule="auto"/>
              <w:jc w:val="center"/>
              <w:rPr>
                <w:rFonts w:ascii="Open Sans Condensed" w:eastAsia="Times New Roman" w:hAnsi="Open Sans Condensed" w:cs="Open Sans Condensed"/>
                <w:color w:val="FFFFFF" w:themeColor="background1"/>
                <w:szCs w:val="20"/>
                <w:lang w:eastAsia="pl-PL"/>
              </w:rPr>
            </w:pPr>
            <w:r w:rsidRPr="005F239F">
              <w:rPr>
                <w:rFonts w:ascii="Open Sans Condensed" w:eastAsia="Times New Roman" w:hAnsi="Open Sans Condensed" w:cs="Open Sans Condensed"/>
                <w:color w:val="FFFFFF" w:themeColor="background1"/>
                <w:szCs w:val="20"/>
                <w:lang w:eastAsia="pl-PL"/>
              </w:rPr>
              <w:t>Lp.</w:t>
            </w:r>
          </w:p>
        </w:tc>
        <w:tc>
          <w:tcPr>
            <w:tcW w:w="4632" w:type="dxa"/>
            <w:tcBorders>
              <w:top w:val="single" w:sz="4" w:space="0" w:color="auto"/>
              <w:left w:val="nil"/>
              <w:bottom w:val="single" w:sz="4" w:space="0" w:color="auto"/>
              <w:right w:val="single" w:sz="4" w:space="0" w:color="auto"/>
            </w:tcBorders>
            <w:shd w:val="clear" w:color="auto" w:fill="EE1A24"/>
            <w:noWrap/>
            <w:vAlign w:val="center"/>
            <w:hideMark/>
          </w:tcPr>
          <w:p w14:paraId="4E45A12C" w14:textId="77777777" w:rsidR="00494825" w:rsidRPr="005F239F" w:rsidRDefault="00494825" w:rsidP="00487B5F">
            <w:pPr>
              <w:spacing w:line="240" w:lineRule="auto"/>
              <w:jc w:val="left"/>
              <w:rPr>
                <w:rFonts w:ascii="Open Sans Condensed" w:eastAsia="Times New Roman" w:hAnsi="Open Sans Condensed" w:cs="Open Sans Condensed"/>
                <w:color w:val="FFFFFF" w:themeColor="background1"/>
                <w:szCs w:val="20"/>
                <w:lang w:eastAsia="pl-PL"/>
              </w:rPr>
            </w:pPr>
            <w:r w:rsidRPr="005F239F">
              <w:rPr>
                <w:rFonts w:ascii="Open Sans Condensed" w:eastAsia="Times New Roman" w:hAnsi="Open Sans Condensed" w:cs="Open Sans Condensed"/>
                <w:color w:val="FFFFFF" w:themeColor="background1"/>
                <w:szCs w:val="20"/>
                <w:lang w:eastAsia="pl-PL"/>
              </w:rPr>
              <w:t>Uprawnieni:</w:t>
            </w:r>
          </w:p>
        </w:tc>
        <w:tc>
          <w:tcPr>
            <w:tcW w:w="4365" w:type="dxa"/>
            <w:tcBorders>
              <w:top w:val="single" w:sz="4" w:space="0" w:color="auto"/>
              <w:left w:val="nil"/>
              <w:bottom w:val="single" w:sz="4" w:space="0" w:color="auto"/>
              <w:right w:val="single" w:sz="4" w:space="0" w:color="auto"/>
            </w:tcBorders>
            <w:shd w:val="clear" w:color="auto" w:fill="EE1A24"/>
            <w:noWrap/>
            <w:vAlign w:val="center"/>
            <w:hideMark/>
          </w:tcPr>
          <w:p w14:paraId="6044F364" w14:textId="77777777" w:rsidR="00494825" w:rsidRPr="005F239F" w:rsidRDefault="00494825" w:rsidP="00487B5F">
            <w:pPr>
              <w:spacing w:line="240" w:lineRule="auto"/>
              <w:jc w:val="left"/>
              <w:rPr>
                <w:rFonts w:ascii="Open Sans Condensed" w:eastAsia="Times New Roman" w:hAnsi="Open Sans Condensed" w:cs="Open Sans Condensed"/>
                <w:color w:val="FFFFFF" w:themeColor="background1"/>
                <w:szCs w:val="20"/>
                <w:lang w:eastAsia="pl-PL"/>
              </w:rPr>
            </w:pPr>
            <w:r w:rsidRPr="005F239F">
              <w:rPr>
                <w:rFonts w:ascii="Open Sans Condensed" w:eastAsia="Times New Roman" w:hAnsi="Open Sans Condensed" w:cs="Open Sans Condensed"/>
                <w:color w:val="FFFFFF" w:themeColor="background1"/>
                <w:szCs w:val="20"/>
                <w:lang w:eastAsia="pl-PL"/>
              </w:rPr>
              <w:t xml:space="preserve">Dokument uprawniający: </w:t>
            </w:r>
          </w:p>
        </w:tc>
      </w:tr>
      <w:tr w:rsidR="00494825" w:rsidRPr="00494825" w14:paraId="4357F3A3" w14:textId="77777777" w:rsidTr="00EA5DFC">
        <w:trPr>
          <w:trHeight w:val="1515"/>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57A12DF" w14:textId="77777777" w:rsidR="00494825" w:rsidRPr="00494825" w:rsidRDefault="00494825" w:rsidP="00C346D2">
            <w:pPr>
              <w:spacing w:line="240" w:lineRule="auto"/>
              <w:jc w:val="center"/>
              <w:rPr>
                <w:rFonts w:ascii="Open Sans Condensed" w:eastAsia="Times New Roman" w:hAnsi="Open Sans Condensed" w:cs="Open Sans Condensed"/>
                <w:szCs w:val="20"/>
                <w:lang w:eastAsia="pl-PL"/>
              </w:rPr>
            </w:pPr>
            <w:r w:rsidRPr="00494825">
              <w:rPr>
                <w:rFonts w:ascii="Open Sans Condensed" w:eastAsia="Times New Roman" w:hAnsi="Open Sans Condensed" w:cs="Open Sans Condensed"/>
                <w:szCs w:val="20"/>
                <w:lang w:eastAsia="pl-PL"/>
              </w:rPr>
              <w:t>1</w:t>
            </w:r>
          </w:p>
        </w:tc>
        <w:tc>
          <w:tcPr>
            <w:tcW w:w="4632" w:type="dxa"/>
            <w:tcBorders>
              <w:top w:val="nil"/>
              <w:left w:val="nil"/>
              <w:bottom w:val="single" w:sz="4" w:space="0" w:color="auto"/>
              <w:right w:val="single" w:sz="4" w:space="0" w:color="auto"/>
            </w:tcBorders>
            <w:shd w:val="clear" w:color="auto" w:fill="auto"/>
            <w:noWrap/>
            <w:vAlign w:val="center"/>
            <w:hideMark/>
          </w:tcPr>
          <w:p w14:paraId="1732DA18" w14:textId="15AD8111" w:rsidR="00494825" w:rsidRPr="00494825" w:rsidRDefault="00494825" w:rsidP="00487B5F">
            <w:pPr>
              <w:spacing w:line="240" w:lineRule="auto"/>
              <w:jc w:val="left"/>
              <w:rPr>
                <w:rFonts w:ascii="Open Sans Condensed" w:eastAsia="Times New Roman" w:hAnsi="Open Sans Condensed" w:cs="Open Sans Condensed"/>
                <w:szCs w:val="20"/>
                <w:lang w:eastAsia="pl-PL"/>
              </w:rPr>
            </w:pPr>
            <w:r w:rsidRPr="00494825">
              <w:rPr>
                <w:rFonts w:ascii="Open Sans Condensed" w:eastAsia="Times New Roman" w:hAnsi="Open Sans Condensed" w:cs="Open Sans Condensed"/>
                <w:szCs w:val="20"/>
                <w:lang w:eastAsia="pl-PL"/>
              </w:rPr>
              <w:t>Uczniowie szkół podstawowych, gimnazjalnych, ponadgimnazjalnych i policealnych, nie dłużej niż</w:t>
            </w:r>
            <w:r w:rsidR="000547E7">
              <w:rPr>
                <w:rFonts w:ascii="Open Sans Condensed" w:eastAsia="Times New Roman" w:hAnsi="Open Sans Condensed" w:cs="Open Sans Condensed"/>
                <w:szCs w:val="20"/>
                <w:lang w:eastAsia="pl-PL"/>
              </w:rPr>
              <w:t> </w:t>
            </w:r>
            <w:r w:rsidRPr="00494825">
              <w:rPr>
                <w:rFonts w:ascii="Open Sans Condensed" w:eastAsia="Times New Roman" w:hAnsi="Open Sans Condensed" w:cs="Open Sans Condensed"/>
                <w:szCs w:val="20"/>
                <w:lang w:eastAsia="pl-PL"/>
              </w:rPr>
              <w:t>do</w:t>
            </w:r>
            <w:r w:rsidR="000547E7">
              <w:rPr>
                <w:rFonts w:ascii="Open Sans Condensed" w:eastAsia="Times New Roman" w:hAnsi="Open Sans Condensed" w:cs="Open Sans Condensed"/>
                <w:szCs w:val="20"/>
                <w:lang w:eastAsia="pl-PL"/>
              </w:rPr>
              <w:t> </w:t>
            </w:r>
            <w:r w:rsidRPr="00494825">
              <w:rPr>
                <w:rFonts w:ascii="Open Sans Condensed" w:eastAsia="Times New Roman" w:hAnsi="Open Sans Condensed" w:cs="Open Sans Condensed"/>
                <w:szCs w:val="20"/>
                <w:lang w:eastAsia="pl-PL"/>
              </w:rPr>
              <w:t>dnia ukończenia 24. roku życia oraz uczniowie pobierający naukę wyłącznie w zakładach rzemieślniczych, nie dłużej niż do 21 roku życia.</w:t>
            </w:r>
          </w:p>
        </w:tc>
        <w:tc>
          <w:tcPr>
            <w:tcW w:w="4365" w:type="dxa"/>
            <w:tcBorders>
              <w:top w:val="nil"/>
              <w:left w:val="nil"/>
              <w:bottom w:val="single" w:sz="4" w:space="0" w:color="auto"/>
              <w:right w:val="single" w:sz="4" w:space="0" w:color="auto"/>
            </w:tcBorders>
            <w:shd w:val="clear" w:color="auto" w:fill="auto"/>
            <w:noWrap/>
            <w:vAlign w:val="center"/>
            <w:hideMark/>
          </w:tcPr>
          <w:p w14:paraId="14E57F79" w14:textId="45C47B99" w:rsidR="00494825" w:rsidRPr="00494825" w:rsidRDefault="00494825" w:rsidP="00487B5F">
            <w:pPr>
              <w:spacing w:line="240" w:lineRule="auto"/>
              <w:jc w:val="left"/>
              <w:rPr>
                <w:rFonts w:ascii="Open Sans Condensed" w:eastAsia="Times New Roman" w:hAnsi="Open Sans Condensed" w:cs="Open Sans Condensed"/>
                <w:szCs w:val="20"/>
                <w:lang w:eastAsia="pl-PL"/>
              </w:rPr>
            </w:pPr>
            <w:r w:rsidRPr="00494825">
              <w:rPr>
                <w:rFonts w:ascii="Open Sans Condensed" w:eastAsia="Times New Roman" w:hAnsi="Open Sans Condensed" w:cs="Open Sans Condensed"/>
                <w:szCs w:val="20"/>
                <w:lang w:eastAsia="pl-PL"/>
              </w:rPr>
              <w:t>Ważna legitymacja szkolna, a w przypadku uczniów zakładów rzemieślniczych ważna legitymacja uczniowska wydana przez Cech Rzemieślników i</w:t>
            </w:r>
            <w:r w:rsidR="000547E7">
              <w:rPr>
                <w:rFonts w:ascii="Open Sans Condensed" w:eastAsia="Times New Roman" w:hAnsi="Open Sans Condensed" w:cs="Open Sans Condensed"/>
                <w:szCs w:val="20"/>
                <w:lang w:eastAsia="pl-PL"/>
              </w:rPr>
              <w:t> </w:t>
            </w:r>
            <w:r w:rsidRPr="00494825">
              <w:rPr>
                <w:rFonts w:ascii="Open Sans Condensed" w:eastAsia="Times New Roman" w:hAnsi="Open Sans Condensed" w:cs="Open Sans Condensed"/>
                <w:szCs w:val="20"/>
                <w:lang w:eastAsia="pl-PL"/>
              </w:rPr>
              <w:t>Przedsiębiorców w Stalowej Woli.</w:t>
            </w:r>
          </w:p>
        </w:tc>
      </w:tr>
      <w:tr w:rsidR="00494825" w:rsidRPr="00494825" w14:paraId="0544F2B5" w14:textId="77777777" w:rsidTr="005F239F">
        <w:trPr>
          <w:trHeight w:val="315"/>
        </w:trPr>
        <w:tc>
          <w:tcPr>
            <w:tcW w:w="704" w:type="dxa"/>
            <w:tcBorders>
              <w:top w:val="nil"/>
              <w:left w:val="single" w:sz="4" w:space="0" w:color="auto"/>
              <w:bottom w:val="single" w:sz="4" w:space="0" w:color="auto"/>
              <w:right w:val="single" w:sz="4" w:space="0" w:color="auto"/>
            </w:tcBorders>
            <w:shd w:val="clear" w:color="auto" w:fill="FEECED"/>
            <w:noWrap/>
            <w:vAlign w:val="center"/>
            <w:hideMark/>
          </w:tcPr>
          <w:p w14:paraId="202A9446" w14:textId="77777777" w:rsidR="00494825" w:rsidRPr="00494825" w:rsidRDefault="00494825" w:rsidP="00EA5DFC">
            <w:pPr>
              <w:spacing w:line="240" w:lineRule="auto"/>
              <w:jc w:val="center"/>
              <w:rPr>
                <w:rFonts w:ascii="Open Sans Condensed" w:eastAsia="Times New Roman" w:hAnsi="Open Sans Condensed" w:cs="Open Sans Condensed"/>
                <w:szCs w:val="20"/>
                <w:lang w:eastAsia="pl-PL"/>
              </w:rPr>
            </w:pPr>
            <w:r w:rsidRPr="00494825">
              <w:rPr>
                <w:rFonts w:ascii="Open Sans Condensed" w:eastAsia="Times New Roman" w:hAnsi="Open Sans Condensed" w:cs="Open Sans Condensed"/>
                <w:szCs w:val="20"/>
                <w:lang w:eastAsia="pl-PL"/>
              </w:rPr>
              <w:t>2</w:t>
            </w:r>
          </w:p>
        </w:tc>
        <w:tc>
          <w:tcPr>
            <w:tcW w:w="4632" w:type="dxa"/>
            <w:tcBorders>
              <w:top w:val="nil"/>
              <w:left w:val="nil"/>
              <w:bottom w:val="single" w:sz="4" w:space="0" w:color="auto"/>
              <w:right w:val="single" w:sz="4" w:space="0" w:color="auto"/>
            </w:tcBorders>
            <w:shd w:val="clear" w:color="auto" w:fill="FEECED"/>
            <w:noWrap/>
            <w:vAlign w:val="center"/>
            <w:hideMark/>
          </w:tcPr>
          <w:p w14:paraId="1C871607" w14:textId="77777777" w:rsidR="00494825" w:rsidRPr="00494825" w:rsidRDefault="00494825" w:rsidP="00C346D2">
            <w:pPr>
              <w:spacing w:line="240" w:lineRule="auto"/>
              <w:ind w:left="-22"/>
              <w:jc w:val="left"/>
              <w:rPr>
                <w:rFonts w:ascii="Open Sans Condensed" w:eastAsia="Times New Roman" w:hAnsi="Open Sans Condensed" w:cs="Open Sans Condensed"/>
                <w:szCs w:val="20"/>
                <w:lang w:eastAsia="pl-PL"/>
              </w:rPr>
            </w:pPr>
            <w:r w:rsidRPr="00494825">
              <w:rPr>
                <w:rFonts w:ascii="Open Sans Condensed" w:eastAsia="Times New Roman" w:hAnsi="Open Sans Condensed" w:cs="Open Sans Condensed"/>
                <w:szCs w:val="20"/>
                <w:lang w:eastAsia="pl-PL"/>
              </w:rPr>
              <w:t>Emeryci i renciści.</w:t>
            </w:r>
          </w:p>
        </w:tc>
        <w:tc>
          <w:tcPr>
            <w:tcW w:w="4365" w:type="dxa"/>
            <w:tcBorders>
              <w:top w:val="nil"/>
              <w:left w:val="nil"/>
              <w:bottom w:val="single" w:sz="4" w:space="0" w:color="auto"/>
              <w:right w:val="single" w:sz="4" w:space="0" w:color="auto"/>
            </w:tcBorders>
            <w:shd w:val="clear" w:color="auto" w:fill="FEECED"/>
            <w:noWrap/>
            <w:vAlign w:val="center"/>
            <w:hideMark/>
          </w:tcPr>
          <w:p w14:paraId="0564C0CC" w14:textId="77777777" w:rsidR="00494825" w:rsidRPr="00494825" w:rsidRDefault="00494825" w:rsidP="00487B5F">
            <w:pPr>
              <w:spacing w:line="240" w:lineRule="auto"/>
              <w:jc w:val="left"/>
              <w:rPr>
                <w:rFonts w:ascii="Open Sans Condensed" w:eastAsia="Times New Roman" w:hAnsi="Open Sans Condensed" w:cs="Open Sans Condensed"/>
                <w:szCs w:val="20"/>
                <w:lang w:eastAsia="pl-PL"/>
              </w:rPr>
            </w:pPr>
            <w:r w:rsidRPr="00494825">
              <w:rPr>
                <w:rFonts w:ascii="Open Sans Condensed" w:eastAsia="Times New Roman" w:hAnsi="Open Sans Condensed" w:cs="Open Sans Condensed"/>
                <w:szCs w:val="20"/>
                <w:lang w:eastAsia="pl-PL"/>
              </w:rPr>
              <w:t>Legitymacja emeryta/rencisty wydana przez organ emerytalno-rentowy</w:t>
            </w:r>
          </w:p>
        </w:tc>
      </w:tr>
      <w:tr w:rsidR="00494825" w:rsidRPr="00494825" w14:paraId="3A59372C" w14:textId="77777777" w:rsidTr="00EA5DFC">
        <w:trPr>
          <w:trHeight w:val="315"/>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11FBDC1" w14:textId="77777777" w:rsidR="00494825" w:rsidRPr="00494825" w:rsidRDefault="00494825" w:rsidP="00C346D2">
            <w:pPr>
              <w:spacing w:line="240" w:lineRule="auto"/>
              <w:jc w:val="center"/>
              <w:rPr>
                <w:rFonts w:ascii="Open Sans Condensed" w:eastAsia="Times New Roman" w:hAnsi="Open Sans Condensed" w:cs="Open Sans Condensed"/>
                <w:szCs w:val="20"/>
                <w:lang w:eastAsia="pl-PL"/>
              </w:rPr>
            </w:pPr>
            <w:r w:rsidRPr="00494825">
              <w:rPr>
                <w:rFonts w:ascii="Open Sans Condensed" w:eastAsia="Times New Roman" w:hAnsi="Open Sans Condensed" w:cs="Open Sans Condensed"/>
                <w:szCs w:val="20"/>
                <w:lang w:eastAsia="pl-PL"/>
              </w:rPr>
              <w:t>3</w:t>
            </w:r>
          </w:p>
        </w:tc>
        <w:tc>
          <w:tcPr>
            <w:tcW w:w="4632" w:type="dxa"/>
            <w:tcBorders>
              <w:top w:val="nil"/>
              <w:left w:val="nil"/>
              <w:bottom w:val="single" w:sz="4" w:space="0" w:color="auto"/>
              <w:right w:val="single" w:sz="4" w:space="0" w:color="auto"/>
            </w:tcBorders>
            <w:shd w:val="clear" w:color="auto" w:fill="auto"/>
            <w:noWrap/>
            <w:vAlign w:val="center"/>
            <w:hideMark/>
          </w:tcPr>
          <w:p w14:paraId="79BF7132" w14:textId="77777777" w:rsidR="00494825" w:rsidRPr="00494825" w:rsidRDefault="00494825" w:rsidP="00487B5F">
            <w:pPr>
              <w:spacing w:line="240" w:lineRule="auto"/>
              <w:jc w:val="left"/>
              <w:rPr>
                <w:rFonts w:ascii="Open Sans Condensed" w:eastAsia="Times New Roman" w:hAnsi="Open Sans Condensed" w:cs="Open Sans Condensed"/>
                <w:szCs w:val="20"/>
                <w:lang w:eastAsia="pl-PL"/>
              </w:rPr>
            </w:pPr>
            <w:r w:rsidRPr="00494825">
              <w:rPr>
                <w:rFonts w:ascii="Open Sans Condensed" w:eastAsia="Times New Roman" w:hAnsi="Open Sans Condensed" w:cs="Open Sans Condensed"/>
                <w:szCs w:val="20"/>
                <w:lang w:eastAsia="pl-PL"/>
              </w:rPr>
              <w:t>Studenci studiów doktoranckich.</w:t>
            </w:r>
          </w:p>
        </w:tc>
        <w:tc>
          <w:tcPr>
            <w:tcW w:w="4365" w:type="dxa"/>
            <w:tcBorders>
              <w:top w:val="nil"/>
              <w:left w:val="nil"/>
              <w:bottom w:val="single" w:sz="4" w:space="0" w:color="auto"/>
              <w:right w:val="single" w:sz="4" w:space="0" w:color="auto"/>
            </w:tcBorders>
            <w:shd w:val="clear" w:color="auto" w:fill="auto"/>
            <w:noWrap/>
            <w:vAlign w:val="center"/>
            <w:hideMark/>
          </w:tcPr>
          <w:p w14:paraId="4066946F" w14:textId="77777777" w:rsidR="00494825" w:rsidRPr="00494825" w:rsidRDefault="00494825" w:rsidP="00487B5F">
            <w:pPr>
              <w:spacing w:line="240" w:lineRule="auto"/>
              <w:jc w:val="left"/>
              <w:rPr>
                <w:rFonts w:ascii="Open Sans Condensed" w:eastAsia="Times New Roman" w:hAnsi="Open Sans Condensed" w:cs="Open Sans Condensed"/>
                <w:szCs w:val="20"/>
                <w:lang w:eastAsia="pl-PL"/>
              </w:rPr>
            </w:pPr>
            <w:r w:rsidRPr="00494825">
              <w:rPr>
                <w:rFonts w:ascii="Open Sans Condensed" w:eastAsia="Times New Roman" w:hAnsi="Open Sans Condensed" w:cs="Open Sans Condensed"/>
                <w:szCs w:val="20"/>
                <w:lang w:eastAsia="pl-PL"/>
              </w:rPr>
              <w:t>Legitymacja studenta studiów doktoranckich.</w:t>
            </w:r>
          </w:p>
        </w:tc>
      </w:tr>
      <w:tr w:rsidR="00494825" w:rsidRPr="00494825" w14:paraId="1ADDA2B6" w14:textId="77777777" w:rsidTr="005F239F">
        <w:trPr>
          <w:trHeight w:val="915"/>
        </w:trPr>
        <w:tc>
          <w:tcPr>
            <w:tcW w:w="704" w:type="dxa"/>
            <w:tcBorders>
              <w:top w:val="nil"/>
              <w:left w:val="single" w:sz="4" w:space="0" w:color="auto"/>
              <w:bottom w:val="single" w:sz="4" w:space="0" w:color="auto"/>
              <w:right w:val="single" w:sz="4" w:space="0" w:color="auto"/>
            </w:tcBorders>
            <w:shd w:val="clear" w:color="auto" w:fill="FEECED"/>
            <w:noWrap/>
            <w:vAlign w:val="center"/>
            <w:hideMark/>
          </w:tcPr>
          <w:p w14:paraId="0BA66C74" w14:textId="77777777" w:rsidR="00494825" w:rsidRPr="00494825" w:rsidRDefault="00494825" w:rsidP="00EA5DFC">
            <w:pPr>
              <w:spacing w:line="240" w:lineRule="auto"/>
              <w:jc w:val="center"/>
              <w:rPr>
                <w:rFonts w:ascii="Open Sans Condensed" w:eastAsia="Times New Roman" w:hAnsi="Open Sans Condensed" w:cs="Open Sans Condensed"/>
                <w:szCs w:val="20"/>
                <w:lang w:eastAsia="pl-PL"/>
              </w:rPr>
            </w:pPr>
            <w:r w:rsidRPr="00494825">
              <w:rPr>
                <w:rFonts w:ascii="Open Sans Condensed" w:eastAsia="Times New Roman" w:hAnsi="Open Sans Condensed" w:cs="Open Sans Condensed"/>
                <w:szCs w:val="20"/>
                <w:lang w:eastAsia="pl-PL"/>
              </w:rPr>
              <w:t>4</w:t>
            </w:r>
          </w:p>
        </w:tc>
        <w:tc>
          <w:tcPr>
            <w:tcW w:w="4632" w:type="dxa"/>
            <w:tcBorders>
              <w:top w:val="nil"/>
              <w:left w:val="nil"/>
              <w:bottom w:val="single" w:sz="4" w:space="0" w:color="auto"/>
              <w:right w:val="single" w:sz="4" w:space="0" w:color="auto"/>
            </w:tcBorders>
            <w:shd w:val="clear" w:color="auto" w:fill="FEECED"/>
            <w:noWrap/>
            <w:vAlign w:val="center"/>
            <w:hideMark/>
          </w:tcPr>
          <w:p w14:paraId="0A9B4CF9" w14:textId="10DFB491" w:rsidR="00494825" w:rsidRPr="00494825" w:rsidRDefault="00494825" w:rsidP="00487B5F">
            <w:pPr>
              <w:spacing w:line="240" w:lineRule="auto"/>
              <w:jc w:val="left"/>
              <w:rPr>
                <w:rFonts w:ascii="Open Sans Condensed" w:eastAsia="Times New Roman" w:hAnsi="Open Sans Condensed" w:cs="Open Sans Condensed"/>
                <w:szCs w:val="20"/>
                <w:lang w:eastAsia="pl-PL"/>
              </w:rPr>
            </w:pPr>
            <w:r w:rsidRPr="00494825">
              <w:rPr>
                <w:rFonts w:ascii="Open Sans Condensed" w:eastAsia="Times New Roman" w:hAnsi="Open Sans Condensed" w:cs="Open Sans Condensed"/>
                <w:szCs w:val="20"/>
                <w:lang w:eastAsia="pl-PL"/>
              </w:rPr>
              <w:t>Studenci szkół wyższych (osoby kształcące się na</w:t>
            </w:r>
            <w:r w:rsidR="000547E7">
              <w:rPr>
                <w:rFonts w:ascii="Open Sans Condensed" w:eastAsia="Times New Roman" w:hAnsi="Open Sans Condensed" w:cs="Open Sans Condensed"/>
                <w:szCs w:val="20"/>
                <w:lang w:eastAsia="pl-PL"/>
              </w:rPr>
              <w:t> </w:t>
            </w:r>
            <w:r w:rsidRPr="00494825">
              <w:rPr>
                <w:rFonts w:ascii="Open Sans Condensed" w:eastAsia="Times New Roman" w:hAnsi="Open Sans Condensed" w:cs="Open Sans Condensed"/>
                <w:szCs w:val="20"/>
                <w:lang w:eastAsia="pl-PL"/>
              </w:rPr>
              <w:t>studiach I lub II stopnia albo jednolitych studiach magisterskich).</w:t>
            </w:r>
          </w:p>
        </w:tc>
        <w:tc>
          <w:tcPr>
            <w:tcW w:w="4365" w:type="dxa"/>
            <w:tcBorders>
              <w:top w:val="nil"/>
              <w:left w:val="nil"/>
              <w:bottom w:val="single" w:sz="4" w:space="0" w:color="auto"/>
              <w:right w:val="single" w:sz="4" w:space="0" w:color="auto"/>
            </w:tcBorders>
            <w:shd w:val="clear" w:color="auto" w:fill="FEECED"/>
            <w:noWrap/>
            <w:vAlign w:val="center"/>
            <w:hideMark/>
          </w:tcPr>
          <w:p w14:paraId="02E4B418" w14:textId="77777777" w:rsidR="00494825" w:rsidRPr="00494825" w:rsidRDefault="00494825" w:rsidP="00C346D2">
            <w:pPr>
              <w:spacing w:line="240" w:lineRule="auto"/>
              <w:ind w:left="-28"/>
              <w:jc w:val="left"/>
              <w:rPr>
                <w:rFonts w:ascii="Open Sans Condensed" w:eastAsia="Times New Roman" w:hAnsi="Open Sans Condensed" w:cs="Open Sans Condensed"/>
                <w:szCs w:val="20"/>
                <w:lang w:eastAsia="pl-PL"/>
              </w:rPr>
            </w:pPr>
            <w:r w:rsidRPr="00494825">
              <w:rPr>
                <w:rFonts w:ascii="Open Sans Condensed" w:eastAsia="Times New Roman" w:hAnsi="Open Sans Condensed" w:cs="Open Sans Condensed"/>
                <w:szCs w:val="20"/>
                <w:lang w:eastAsia="pl-PL"/>
              </w:rPr>
              <w:t>Ważna legitymacja studencka</w:t>
            </w:r>
          </w:p>
        </w:tc>
      </w:tr>
      <w:tr w:rsidR="00494825" w:rsidRPr="00494825" w14:paraId="25CED39C" w14:textId="77777777" w:rsidTr="00EA5DFC">
        <w:trPr>
          <w:trHeight w:val="915"/>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3B7D71E" w14:textId="77777777" w:rsidR="00494825" w:rsidRPr="00494825" w:rsidRDefault="00494825" w:rsidP="00C346D2">
            <w:pPr>
              <w:spacing w:line="240" w:lineRule="auto"/>
              <w:jc w:val="center"/>
              <w:rPr>
                <w:rFonts w:ascii="Open Sans Condensed" w:eastAsia="Times New Roman" w:hAnsi="Open Sans Condensed" w:cs="Open Sans Condensed"/>
                <w:szCs w:val="20"/>
                <w:lang w:eastAsia="pl-PL"/>
              </w:rPr>
            </w:pPr>
            <w:r w:rsidRPr="00494825">
              <w:rPr>
                <w:rFonts w:ascii="Open Sans Condensed" w:eastAsia="Times New Roman" w:hAnsi="Open Sans Condensed" w:cs="Open Sans Condensed"/>
                <w:szCs w:val="20"/>
                <w:lang w:eastAsia="pl-PL"/>
              </w:rPr>
              <w:t>5</w:t>
            </w:r>
          </w:p>
        </w:tc>
        <w:tc>
          <w:tcPr>
            <w:tcW w:w="4632" w:type="dxa"/>
            <w:tcBorders>
              <w:top w:val="nil"/>
              <w:left w:val="nil"/>
              <w:bottom w:val="single" w:sz="4" w:space="0" w:color="auto"/>
              <w:right w:val="single" w:sz="4" w:space="0" w:color="auto"/>
            </w:tcBorders>
            <w:shd w:val="clear" w:color="auto" w:fill="auto"/>
            <w:noWrap/>
            <w:vAlign w:val="center"/>
            <w:hideMark/>
          </w:tcPr>
          <w:p w14:paraId="7EC470D0" w14:textId="77777777" w:rsidR="00494825" w:rsidRPr="00494825" w:rsidRDefault="00494825" w:rsidP="00487B5F">
            <w:pPr>
              <w:spacing w:line="240" w:lineRule="auto"/>
              <w:jc w:val="left"/>
              <w:rPr>
                <w:rFonts w:ascii="Open Sans Condensed" w:eastAsia="Times New Roman" w:hAnsi="Open Sans Condensed" w:cs="Open Sans Condensed"/>
                <w:szCs w:val="20"/>
                <w:lang w:eastAsia="pl-PL"/>
              </w:rPr>
            </w:pPr>
            <w:r w:rsidRPr="00494825">
              <w:rPr>
                <w:rFonts w:ascii="Open Sans Condensed" w:eastAsia="Times New Roman" w:hAnsi="Open Sans Condensed" w:cs="Open Sans Condensed"/>
                <w:szCs w:val="20"/>
                <w:lang w:eastAsia="pl-PL"/>
              </w:rPr>
              <w:t>Inwalidzi słuchu o umiarkowanym stopniu niepełnosprawności.</w:t>
            </w:r>
          </w:p>
        </w:tc>
        <w:tc>
          <w:tcPr>
            <w:tcW w:w="4365" w:type="dxa"/>
            <w:tcBorders>
              <w:top w:val="nil"/>
              <w:left w:val="nil"/>
              <w:bottom w:val="single" w:sz="4" w:space="0" w:color="auto"/>
              <w:right w:val="single" w:sz="4" w:space="0" w:color="auto"/>
            </w:tcBorders>
            <w:shd w:val="clear" w:color="auto" w:fill="auto"/>
            <w:noWrap/>
            <w:vAlign w:val="center"/>
            <w:hideMark/>
          </w:tcPr>
          <w:p w14:paraId="5128D060" w14:textId="643DC1EF" w:rsidR="00494825" w:rsidRPr="00494825" w:rsidRDefault="00494825" w:rsidP="00487B5F">
            <w:pPr>
              <w:spacing w:line="240" w:lineRule="auto"/>
              <w:jc w:val="left"/>
              <w:rPr>
                <w:rFonts w:ascii="Open Sans Condensed" w:eastAsia="Times New Roman" w:hAnsi="Open Sans Condensed" w:cs="Open Sans Condensed"/>
                <w:szCs w:val="20"/>
                <w:lang w:eastAsia="pl-PL"/>
              </w:rPr>
            </w:pPr>
            <w:r w:rsidRPr="00494825">
              <w:rPr>
                <w:rFonts w:ascii="Open Sans Condensed" w:eastAsia="Times New Roman" w:hAnsi="Open Sans Condensed" w:cs="Open Sans Condensed"/>
                <w:szCs w:val="20"/>
                <w:lang w:eastAsia="pl-PL"/>
              </w:rPr>
              <w:t>Legitymacja osoby niepełnosprawnej lub orzeczenie wydane przez Powiatowy Zespół ds. Orzekania o</w:t>
            </w:r>
            <w:r w:rsidR="000547E7">
              <w:rPr>
                <w:rFonts w:ascii="Open Sans Condensed" w:eastAsia="Times New Roman" w:hAnsi="Open Sans Condensed" w:cs="Open Sans Condensed"/>
                <w:szCs w:val="20"/>
                <w:lang w:eastAsia="pl-PL"/>
              </w:rPr>
              <w:t> </w:t>
            </w:r>
            <w:r w:rsidRPr="00494825">
              <w:rPr>
                <w:rFonts w:ascii="Open Sans Condensed" w:eastAsia="Times New Roman" w:hAnsi="Open Sans Condensed" w:cs="Open Sans Condensed"/>
                <w:szCs w:val="20"/>
                <w:lang w:eastAsia="pl-PL"/>
              </w:rPr>
              <w:t>Stopniu niepełnosprawności (kod niepełnosprawności 03-L).</w:t>
            </w:r>
          </w:p>
        </w:tc>
      </w:tr>
      <w:tr w:rsidR="00494825" w:rsidRPr="00494825" w14:paraId="2EB4770D" w14:textId="77777777" w:rsidTr="005F239F">
        <w:trPr>
          <w:trHeight w:val="915"/>
        </w:trPr>
        <w:tc>
          <w:tcPr>
            <w:tcW w:w="704" w:type="dxa"/>
            <w:tcBorders>
              <w:top w:val="nil"/>
              <w:left w:val="single" w:sz="4" w:space="0" w:color="auto"/>
              <w:bottom w:val="single" w:sz="4" w:space="0" w:color="auto"/>
              <w:right w:val="single" w:sz="4" w:space="0" w:color="auto"/>
            </w:tcBorders>
            <w:shd w:val="clear" w:color="auto" w:fill="FEECED"/>
            <w:noWrap/>
            <w:vAlign w:val="center"/>
            <w:hideMark/>
          </w:tcPr>
          <w:p w14:paraId="0A98CE42" w14:textId="77777777" w:rsidR="00494825" w:rsidRPr="00494825" w:rsidRDefault="00494825" w:rsidP="00C346D2">
            <w:pPr>
              <w:spacing w:line="240" w:lineRule="auto"/>
              <w:jc w:val="center"/>
              <w:rPr>
                <w:rFonts w:ascii="Open Sans Condensed" w:eastAsia="Times New Roman" w:hAnsi="Open Sans Condensed" w:cs="Open Sans Condensed"/>
                <w:szCs w:val="20"/>
                <w:lang w:eastAsia="pl-PL"/>
              </w:rPr>
            </w:pPr>
            <w:r w:rsidRPr="00494825">
              <w:rPr>
                <w:rFonts w:ascii="Open Sans Condensed" w:eastAsia="Times New Roman" w:hAnsi="Open Sans Condensed" w:cs="Open Sans Condensed"/>
                <w:szCs w:val="20"/>
                <w:lang w:eastAsia="pl-PL"/>
              </w:rPr>
              <w:lastRenderedPageBreak/>
              <w:t>6</w:t>
            </w:r>
          </w:p>
        </w:tc>
        <w:tc>
          <w:tcPr>
            <w:tcW w:w="4632" w:type="dxa"/>
            <w:tcBorders>
              <w:top w:val="nil"/>
              <w:left w:val="nil"/>
              <w:bottom w:val="single" w:sz="4" w:space="0" w:color="auto"/>
              <w:right w:val="single" w:sz="4" w:space="0" w:color="auto"/>
            </w:tcBorders>
            <w:shd w:val="clear" w:color="auto" w:fill="FEECED"/>
            <w:noWrap/>
            <w:vAlign w:val="center"/>
            <w:hideMark/>
          </w:tcPr>
          <w:p w14:paraId="232D7180" w14:textId="77777777" w:rsidR="00494825" w:rsidRPr="00494825" w:rsidRDefault="00494825" w:rsidP="00487B5F">
            <w:pPr>
              <w:spacing w:line="240" w:lineRule="auto"/>
              <w:jc w:val="left"/>
              <w:rPr>
                <w:rFonts w:ascii="Open Sans Condensed" w:eastAsia="Times New Roman" w:hAnsi="Open Sans Condensed" w:cs="Open Sans Condensed"/>
                <w:szCs w:val="20"/>
                <w:lang w:eastAsia="pl-PL"/>
              </w:rPr>
            </w:pPr>
            <w:r w:rsidRPr="00494825">
              <w:rPr>
                <w:rFonts w:ascii="Open Sans Condensed" w:eastAsia="Times New Roman" w:hAnsi="Open Sans Condensed" w:cs="Open Sans Condensed"/>
                <w:szCs w:val="20"/>
                <w:lang w:eastAsia="pl-PL"/>
              </w:rPr>
              <w:t>Kombatanci i osoby represjonowane, nie będące inwalidami.</w:t>
            </w:r>
          </w:p>
        </w:tc>
        <w:tc>
          <w:tcPr>
            <w:tcW w:w="4365" w:type="dxa"/>
            <w:tcBorders>
              <w:top w:val="nil"/>
              <w:left w:val="nil"/>
              <w:bottom w:val="single" w:sz="4" w:space="0" w:color="auto"/>
              <w:right w:val="single" w:sz="4" w:space="0" w:color="auto"/>
            </w:tcBorders>
            <w:shd w:val="clear" w:color="auto" w:fill="FEECED"/>
            <w:noWrap/>
            <w:vAlign w:val="center"/>
            <w:hideMark/>
          </w:tcPr>
          <w:p w14:paraId="216805D5" w14:textId="055C1922" w:rsidR="00494825" w:rsidRPr="00494825" w:rsidRDefault="00494825" w:rsidP="00487B5F">
            <w:pPr>
              <w:spacing w:line="240" w:lineRule="auto"/>
              <w:jc w:val="left"/>
              <w:rPr>
                <w:rFonts w:ascii="Open Sans Condensed" w:eastAsia="Times New Roman" w:hAnsi="Open Sans Condensed" w:cs="Open Sans Condensed"/>
                <w:szCs w:val="20"/>
                <w:lang w:eastAsia="pl-PL"/>
              </w:rPr>
            </w:pPr>
            <w:r w:rsidRPr="00494825">
              <w:rPr>
                <w:rFonts w:ascii="Open Sans Condensed" w:eastAsia="Times New Roman" w:hAnsi="Open Sans Condensed" w:cs="Open Sans Condensed"/>
                <w:szCs w:val="20"/>
                <w:lang w:eastAsia="pl-PL"/>
              </w:rPr>
              <w:t>Dowód uprawnień kombatanckich wydany zgodnie z</w:t>
            </w:r>
            <w:r w:rsidR="006F06A6">
              <w:rPr>
                <w:rFonts w:ascii="Open Sans Condensed" w:eastAsia="Times New Roman" w:hAnsi="Open Sans Condensed" w:cs="Open Sans Condensed"/>
                <w:szCs w:val="20"/>
                <w:lang w:eastAsia="pl-PL"/>
              </w:rPr>
              <w:t> </w:t>
            </w:r>
            <w:r w:rsidRPr="00494825">
              <w:rPr>
                <w:rFonts w:ascii="Open Sans Condensed" w:eastAsia="Times New Roman" w:hAnsi="Open Sans Condensed" w:cs="Open Sans Condensed"/>
                <w:szCs w:val="20"/>
                <w:lang w:eastAsia="pl-PL"/>
              </w:rPr>
              <w:t>ustawą z dnia 24.01.1991 o kombatantach oraz</w:t>
            </w:r>
            <w:r w:rsidR="000547E7">
              <w:rPr>
                <w:rFonts w:ascii="Open Sans Condensed" w:eastAsia="Times New Roman" w:hAnsi="Open Sans Condensed" w:cs="Open Sans Condensed"/>
                <w:szCs w:val="20"/>
                <w:lang w:eastAsia="pl-PL"/>
              </w:rPr>
              <w:t> </w:t>
            </w:r>
            <w:r w:rsidRPr="00494825">
              <w:rPr>
                <w:rFonts w:ascii="Open Sans Condensed" w:eastAsia="Times New Roman" w:hAnsi="Open Sans Condensed" w:cs="Open Sans Condensed"/>
                <w:szCs w:val="20"/>
                <w:lang w:eastAsia="pl-PL"/>
              </w:rPr>
              <w:t>niektórych osobach będących ofiarami represji wojennych i okresu powojennego.</w:t>
            </w:r>
          </w:p>
        </w:tc>
      </w:tr>
      <w:tr w:rsidR="00494825" w:rsidRPr="00494825" w14:paraId="47D580EA" w14:textId="77777777" w:rsidTr="00EA5DFC">
        <w:trPr>
          <w:trHeight w:val="915"/>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C47E9D0" w14:textId="77777777" w:rsidR="00494825" w:rsidRPr="00494825" w:rsidRDefault="00494825" w:rsidP="00C346D2">
            <w:pPr>
              <w:spacing w:line="240" w:lineRule="auto"/>
              <w:jc w:val="center"/>
              <w:rPr>
                <w:rFonts w:ascii="Open Sans Condensed" w:eastAsia="Times New Roman" w:hAnsi="Open Sans Condensed" w:cs="Open Sans Condensed"/>
                <w:szCs w:val="20"/>
                <w:lang w:eastAsia="pl-PL"/>
              </w:rPr>
            </w:pPr>
            <w:r w:rsidRPr="00494825">
              <w:rPr>
                <w:rFonts w:ascii="Open Sans Condensed" w:eastAsia="Times New Roman" w:hAnsi="Open Sans Condensed" w:cs="Open Sans Condensed"/>
                <w:szCs w:val="20"/>
                <w:lang w:eastAsia="pl-PL"/>
              </w:rPr>
              <w:t>7</w:t>
            </w:r>
          </w:p>
        </w:tc>
        <w:tc>
          <w:tcPr>
            <w:tcW w:w="4632" w:type="dxa"/>
            <w:tcBorders>
              <w:top w:val="nil"/>
              <w:left w:val="nil"/>
              <w:bottom w:val="single" w:sz="4" w:space="0" w:color="auto"/>
              <w:right w:val="single" w:sz="4" w:space="0" w:color="auto"/>
            </w:tcBorders>
            <w:shd w:val="clear" w:color="auto" w:fill="auto"/>
            <w:noWrap/>
            <w:vAlign w:val="center"/>
            <w:hideMark/>
          </w:tcPr>
          <w:p w14:paraId="4DE1C454" w14:textId="397A871E" w:rsidR="00494825" w:rsidRPr="00494825" w:rsidRDefault="00494825" w:rsidP="00487B5F">
            <w:pPr>
              <w:spacing w:line="240" w:lineRule="auto"/>
              <w:jc w:val="left"/>
              <w:rPr>
                <w:rFonts w:ascii="Open Sans Condensed" w:eastAsia="Times New Roman" w:hAnsi="Open Sans Condensed" w:cs="Open Sans Condensed"/>
                <w:szCs w:val="20"/>
                <w:lang w:eastAsia="pl-PL"/>
              </w:rPr>
            </w:pPr>
            <w:r w:rsidRPr="00494825">
              <w:rPr>
                <w:rFonts w:ascii="Open Sans Condensed" w:eastAsia="Times New Roman" w:hAnsi="Open Sans Condensed" w:cs="Open Sans Condensed"/>
                <w:szCs w:val="20"/>
                <w:lang w:eastAsia="pl-PL"/>
              </w:rPr>
              <w:t>Weterani poszkodowani pobierający rentę inwalidzką z</w:t>
            </w:r>
            <w:r w:rsidR="000547E7">
              <w:rPr>
                <w:rFonts w:ascii="Open Sans Condensed" w:eastAsia="Times New Roman" w:hAnsi="Open Sans Condensed" w:cs="Open Sans Condensed"/>
                <w:szCs w:val="20"/>
                <w:lang w:eastAsia="pl-PL"/>
              </w:rPr>
              <w:t> </w:t>
            </w:r>
            <w:r w:rsidRPr="00494825">
              <w:rPr>
                <w:rFonts w:ascii="Open Sans Condensed" w:eastAsia="Times New Roman" w:hAnsi="Open Sans Condensed" w:cs="Open Sans Condensed"/>
                <w:szCs w:val="20"/>
                <w:lang w:eastAsia="pl-PL"/>
              </w:rPr>
              <w:t>tytułu urazów lub chorób powstałych w związku z</w:t>
            </w:r>
            <w:r w:rsidR="000547E7">
              <w:rPr>
                <w:rFonts w:ascii="Open Sans Condensed" w:eastAsia="Times New Roman" w:hAnsi="Open Sans Condensed" w:cs="Open Sans Condensed"/>
                <w:szCs w:val="20"/>
                <w:lang w:eastAsia="pl-PL"/>
              </w:rPr>
              <w:t> </w:t>
            </w:r>
            <w:r w:rsidRPr="00494825">
              <w:rPr>
                <w:rFonts w:ascii="Open Sans Condensed" w:eastAsia="Times New Roman" w:hAnsi="Open Sans Condensed" w:cs="Open Sans Condensed"/>
                <w:szCs w:val="20"/>
                <w:lang w:eastAsia="pl-PL"/>
              </w:rPr>
              <w:t>udziałem w działaniach poza granicami państwa.</w:t>
            </w:r>
          </w:p>
        </w:tc>
        <w:tc>
          <w:tcPr>
            <w:tcW w:w="4365" w:type="dxa"/>
            <w:tcBorders>
              <w:top w:val="nil"/>
              <w:left w:val="nil"/>
              <w:bottom w:val="single" w:sz="4" w:space="0" w:color="auto"/>
              <w:right w:val="single" w:sz="4" w:space="0" w:color="auto"/>
            </w:tcBorders>
            <w:shd w:val="clear" w:color="auto" w:fill="auto"/>
            <w:noWrap/>
            <w:vAlign w:val="center"/>
            <w:hideMark/>
          </w:tcPr>
          <w:p w14:paraId="69359657" w14:textId="50939BCB" w:rsidR="00494825" w:rsidRPr="00494825" w:rsidRDefault="00494825" w:rsidP="00487B5F">
            <w:pPr>
              <w:spacing w:line="240" w:lineRule="auto"/>
              <w:jc w:val="left"/>
              <w:rPr>
                <w:rFonts w:ascii="Open Sans Condensed" w:eastAsia="Times New Roman" w:hAnsi="Open Sans Condensed" w:cs="Open Sans Condensed"/>
                <w:szCs w:val="20"/>
                <w:lang w:eastAsia="pl-PL"/>
              </w:rPr>
            </w:pPr>
            <w:r w:rsidRPr="00494825">
              <w:rPr>
                <w:rFonts w:ascii="Open Sans Condensed" w:eastAsia="Times New Roman" w:hAnsi="Open Sans Condensed" w:cs="Open Sans Condensed"/>
                <w:szCs w:val="20"/>
                <w:lang w:eastAsia="pl-PL"/>
              </w:rPr>
              <w:t>Legitymacja weterana poszkodowanego wraz z</w:t>
            </w:r>
            <w:r w:rsidR="000547E7">
              <w:rPr>
                <w:rFonts w:ascii="Open Sans Condensed" w:eastAsia="Times New Roman" w:hAnsi="Open Sans Condensed" w:cs="Open Sans Condensed"/>
                <w:szCs w:val="20"/>
                <w:lang w:eastAsia="pl-PL"/>
              </w:rPr>
              <w:t> </w:t>
            </w:r>
            <w:r w:rsidRPr="00494825">
              <w:rPr>
                <w:rFonts w:ascii="Open Sans Condensed" w:eastAsia="Times New Roman" w:hAnsi="Open Sans Condensed" w:cs="Open Sans Condensed"/>
                <w:szCs w:val="20"/>
                <w:lang w:eastAsia="pl-PL"/>
              </w:rPr>
              <w:t>legitymacją emeryta-rencisty wg wzoru określonego w stosownym rozporządzeniu.</w:t>
            </w:r>
          </w:p>
        </w:tc>
      </w:tr>
    </w:tbl>
    <w:p w14:paraId="47CB7602" w14:textId="77777777" w:rsidR="00510AEA" w:rsidRDefault="00A41F45" w:rsidP="00B971AD">
      <w:pPr>
        <w:pStyle w:val="StalowaWola"/>
        <w:rPr>
          <w:rFonts w:ascii="Open Sans" w:hAnsi="Open Sans" w:cs="Open Sans"/>
          <w:szCs w:val="20"/>
        </w:rPr>
      </w:pPr>
      <w:r>
        <w:rPr>
          <w:rStyle w:val="rdoZnak"/>
          <w:rFonts w:eastAsiaTheme="minorEastAsia"/>
        </w:rPr>
        <w:t>Ź</w:t>
      </w:r>
      <w:r w:rsidR="00FA382E" w:rsidRPr="00FA382E">
        <w:rPr>
          <w:rStyle w:val="rdoZnak"/>
          <w:rFonts w:eastAsiaTheme="minorEastAsia"/>
        </w:rPr>
        <w:t>ródło: https://www.mzk.stalowa-wola.pl/zaklad-komunikacji-miejskiej-zkm/bilety-i-ulgi/</w:t>
      </w:r>
      <w:r w:rsidR="00B971AD" w:rsidRPr="00FA382E">
        <w:rPr>
          <w:rStyle w:val="rdoZnak"/>
          <w:rFonts w:eastAsiaTheme="minorEastAsia"/>
        </w:rPr>
        <w:t>Nośnikiem biletu jednorazowego</w:t>
      </w:r>
      <w:r w:rsidR="00B971AD" w:rsidRPr="00747537">
        <w:rPr>
          <w:rFonts w:ascii="Open Sans" w:hAnsi="Open Sans" w:cs="Open Sans"/>
          <w:szCs w:val="20"/>
        </w:rPr>
        <w:t xml:space="preserve"> </w:t>
      </w:r>
    </w:p>
    <w:p w14:paraId="250CC409" w14:textId="6EDDA337" w:rsidR="00B971AD" w:rsidRPr="00747537" w:rsidRDefault="00B971AD" w:rsidP="00B971AD">
      <w:pPr>
        <w:pStyle w:val="StalowaWola"/>
        <w:rPr>
          <w:rFonts w:ascii="Open Sans" w:hAnsi="Open Sans" w:cs="Open Sans"/>
          <w:szCs w:val="20"/>
        </w:rPr>
      </w:pPr>
      <w:r w:rsidRPr="00747537">
        <w:rPr>
          <w:rFonts w:ascii="Open Sans" w:hAnsi="Open Sans" w:cs="Open Sans"/>
          <w:szCs w:val="20"/>
        </w:rPr>
        <w:t>może być:</w:t>
      </w:r>
    </w:p>
    <w:p w14:paraId="75C95220" w14:textId="77777777" w:rsidR="00B971AD" w:rsidRPr="00747537" w:rsidRDefault="00B971AD" w:rsidP="00296D78">
      <w:pPr>
        <w:pStyle w:val="punktorpeny"/>
      </w:pPr>
      <w:r w:rsidRPr="00747537">
        <w:t>bilet papierowy (jednorazowy);</w:t>
      </w:r>
    </w:p>
    <w:p w14:paraId="4760930E" w14:textId="77777777" w:rsidR="00B971AD" w:rsidRPr="00747537" w:rsidRDefault="00B971AD" w:rsidP="00296D78">
      <w:pPr>
        <w:pStyle w:val="punktorpeny"/>
      </w:pPr>
      <w:r w:rsidRPr="00747537">
        <w:t>Stalowowolska Karta Miejska (jako elektroniczna portmonetka do zakupu biletów jednorazowych);</w:t>
      </w:r>
    </w:p>
    <w:p w14:paraId="5EF65C9F" w14:textId="43B28A57" w:rsidR="00B971AD" w:rsidRPr="00747537" w:rsidRDefault="00B971AD" w:rsidP="00296D78">
      <w:pPr>
        <w:pStyle w:val="punktorpeny"/>
      </w:pPr>
      <w:r w:rsidRPr="00747537">
        <w:t>telefon typu smartfon</w:t>
      </w:r>
      <w:r w:rsidR="00296D78">
        <w:t xml:space="preserve"> (aplikacja SkyCash)</w:t>
      </w:r>
      <w:r w:rsidRPr="00747537">
        <w:t>;</w:t>
      </w:r>
    </w:p>
    <w:p w14:paraId="2C4C261E" w14:textId="77777777" w:rsidR="00B971AD" w:rsidRPr="00747537" w:rsidRDefault="00B971AD" w:rsidP="00296D78">
      <w:pPr>
        <w:pStyle w:val="punktorpeny"/>
      </w:pPr>
      <w:r w:rsidRPr="00747537">
        <w:t>karta płatnicza.</w:t>
      </w:r>
    </w:p>
    <w:p w14:paraId="005F0506" w14:textId="4DA6A4C3" w:rsidR="00B971AD" w:rsidRPr="00747537" w:rsidRDefault="00B971AD" w:rsidP="00B971AD">
      <w:pPr>
        <w:pStyle w:val="StalowaWola"/>
        <w:rPr>
          <w:rFonts w:ascii="Open Sans" w:hAnsi="Open Sans" w:cs="Open Sans"/>
          <w:szCs w:val="20"/>
        </w:rPr>
      </w:pPr>
      <w:r w:rsidRPr="00747537">
        <w:rPr>
          <w:rFonts w:ascii="Open Sans" w:hAnsi="Open Sans" w:cs="Open Sans"/>
          <w:szCs w:val="20"/>
        </w:rPr>
        <w:t xml:space="preserve">Z kolei wśród nośników biletu okresowego </w:t>
      </w:r>
      <w:r w:rsidR="00254679">
        <w:rPr>
          <w:rFonts w:ascii="Open Sans" w:hAnsi="Open Sans" w:cs="Open Sans"/>
          <w:szCs w:val="20"/>
        </w:rPr>
        <w:t xml:space="preserve">wyróżnić </w:t>
      </w:r>
      <w:r w:rsidR="00804989">
        <w:rPr>
          <w:rFonts w:ascii="Open Sans" w:hAnsi="Open Sans" w:cs="Open Sans"/>
          <w:szCs w:val="20"/>
        </w:rPr>
        <w:t>można</w:t>
      </w:r>
      <w:r w:rsidRPr="00747537">
        <w:rPr>
          <w:rFonts w:ascii="Open Sans" w:hAnsi="Open Sans" w:cs="Open Sans"/>
          <w:szCs w:val="20"/>
        </w:rPr>
        <w:t>:</w:t>
      </w:r>
    </w:p>
    <w:p w14:paraId="58506C87" w14:textId="77777777" w:rsidR="00B971AD" w:rsidRPr="00747537" w:rsidRDefault="00B971AD" w:rsidP="008C678B">
      <w:pPr>
        <w:pStyle w:val="punktorpeny"/>
      </w:pPr>
      <w:r w:rsidRPr="00747537">
        <w:t>Stalowowolska Karta Miejska;</w:t>
      </w:r>
    </w:p>
    <w:p w14:paraId="20605D79" w14:textId="66A50729" w:rsidR="00B971AD" w:rsidRDefault="00B971AD" w:rsidP="008C678B">
      <w:pPr>
        <w:pStyle w:val="punktorpeny"/>
      </w:pPr>
      <w:r w:rsidRPr="00747537">
        <w:t>telefon typu smartfon</w:t>
      </w:r>
      <w:r w:rsidR="008C678B">
        <w:t xml:space="preserve"> (aplikacja SkyCash)</w:t>
      </w:r>
      <w:r w:rsidRPr="00747537">
        <w:t>.</w:t>
      </w:r>
    </w:p>
    <w:p w14:paraId="3D3F9867" w14:textId="77777777" w:rsidR="00A20840" w:rsidRPr="00747537" w:rsidRDefault="00A20840" w:rsidP="00A20840">
      <w:pPr>
        <w:pStyle w:val="punktorpeny"/>
        <w:numPr>
          <w:ilvl w:val="0"/>
          <w:numId w:val="0"/>
        </w:numPr>
      </w:pPr>
    </w:p>
    <w:p w14:paraId="2BEEB86F" w14:textId="60A2AC6A" w:rsidR="00B971AD" w:rsidRDefault="007B59B4" w:rsidP="00A20840">
      <w:pPr>
        <w:rPr>
          <w:rFonts w:cs="Open Sans"/>
          <w:szCs w:val="20"/>
        </w:rPr>
      </w:pPr>
      <w:r>
        <w:t>W 2023 roku przychód ze sprzedaży biletów wyniósł 2</w:t>
      </w:r>
      <w:r w:rsidR="00DF0084">
        <w:t> 114 575,90zł</w:t>
      </w:r>
      <w:r w:rsidR="001336C4">
        <w:t xml:space="preserve">, jest on o </w:t>
      </w:r>
      <w:r w:rsidR="00C566D1">
        <w:t>322,05 tys. zł większy niż w</w:t>
      </w:r>
      <w:r w:rsidR="006F06A6">
        <w:t> </w:t>
      </w:r>
      <w:r w:rsidR="00C566D1">
        <w:t>roku 2022</w:t>
      </w:r>
      <w:r w:rsidR="00B971AD" w:rsidRPr="00747537">
        <w:rPr>
          <w:rFonts w:cs="Open Sans"/>
          <w:szCs w:val="20"/>
        </w:rPr>
        <w:t xml:space="preserve">. </w:t>
      </w:r>
    </w:p>
    <w:p w14:paraId="60580DE6" w14:textId="77777777" w:rsidR="00316314" w:rsidRDefault="00316314" w:rsidP="00A41F45">
      <w:pPr>
        <w:keepNext/>
      </w:pPr>
      <w:r>
        <w:rPr>
          <w:noProof/>
        </w:rPr>
        <w:drawing>
          <wp:inline distT="0" distB="0" distL="0" distR="0" wp14:anchorId="3488A03B" wp14:editId="018B2E7B">
            <wp:extent cx="6115050" cy="3924300"/>
            <wp:effectExtent l="0" t="0" r="0" b="0"/>
            <wp:docPr id="947364843" name="Wykres 1">
              <a:extLst xmlns:a="http://schemas.openxmlformats.org/drawingml/2006/main">
                <a:ext uri="{FF2B5EF4-FFF2-40B4-BE49-F238E27FC236}">
                  <a16:creationId xmlns:a16="http://schemas.microsoft.com/office/drawing/2014/main" id="{69D6856D-B9D4-40E1-88F0-2692D5C9F13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73DF34D8" w14:textId="70D11201" w:rsidR="0089268A" w:rsidRPr="00C074AE" w:rsidRDefault="00A41F45" w:rsidP="0089268A">
      <w:pPr>
        <w:pStyle w:val="rysunek-podpis"/>
      </w:pPr>
      <w:bookmarkStart w:id="308" w:name="_Toc164939392"/>
      <w:r>
        <w:t xml:space="preserve">Rys. </w:t>
      </w:r>
      <w:r w:rsidR="00A76619">
        <w:fldChar w:fldCharType="begin"/>
      </w:r>
      <w:r w:rsidR="00A76619">
        <w:instrText xml:space="preserve"> STYLEREF 1 \s </w:instrText>
      </w:r>
      <w:r w:rsidR="00A76619">
        <w:fldChar w:fldCharType="separate"/>
      </w:r>
      <w:r w:rsidR="00245637">
        <w:rPr>
          <w:noProof/>
        </w:rPr>
        <w:t>10</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2</w:t>
      </w:r>
      <w:r w:rsidR="00A76619">
        <w:fldChar w:fldCharType="end"/>
      </w:r>
      <w:r w:rsidR="0089268A">
        <w:t xml:space="preserve"> </w:t>
      </w:r>
      <w:r w:rsidR="0089268A" w:rsidRPr="00C074AE">
        <w:t>Przychody ze sprzedaży biletów w poszczególnych latach</w:t>
      </w:r>
      <w:bookmarkEnd w:id="308"/>
    </w:p>
    <w:p w14:paraId="0FC67A6F" w14:textId="7B1DC934" w:rsidR="00A41F45" w:rsidRDefault="00557C17" w:rsidP="001A484D">
      <w:pPr>
        <w:pStyle w:val="rdo"/>
      </w:pPr>
      <w:r>
        <w:lastRenderedPageBreak/>
        <w:t>Ź</w:t>
      </w:r>
      <w:r w:rsidR="001A484D">
        <w:t>ródło: Opracowanie własne.</w:t>
      </w:r>
    </w:p>
    <w:p w14:paraId="3E7B0F5B" w14:textId="718014CB" w:rsidR="00AB39D8" w:rsidRPr="00965950" w:rsidRDefault="00D26636" w:rsidP="00455646">
      <w:pPr>
        <w:pStyle w:val="Nagwek2"/>
      </w:pPr>
      <w:bookmarkStart w:id="309" w:name="_Toc164939543"/>
      <w:r w:rsidRPr="00965950">
        <w:t>Dystrybucja biletów przejazdowych</w:t>
      </w:r>
      <w:bookmarkEnd w:id="309"/>
    </w:p>
    <w:p w14:paraId="2544EBEC" w14:textId="02471C9F" w:rsidR="00C4149E" w:rsidRDefault="00CB4638" w:rsidP="00C4149E">
      <w:r>
        <w:t xml:space="preserve">W </w:t>
      </w:r>
      <w:r w:rsidRPr="00EE54AC">
        <w:t>gminie Stalowa Wola</w:t>
      </w:r>
      <w:r w:rsidR="004860F8" w:rsidRPr="00EE54AC">
        <w:t xml:space="preserve"> od 2020r.</w:t>
      </w:r>
      <w:r w:rsidRPr="00EE54AC">
        <w:t xml:space="preserve"> widoczny jest wzrost sprzedanych biletów</w:t>
      </w:r>
      <w:r w:rsidR="00FF77E9" w:rsidRPr="00EE54AC">
        <w:t>.</w:t>
      </w:r>
      <w:r w:rsidR="00AB39D8" w:rsidRPr="00EE54AC">
        <w:t xml:space="preserve"> </w:t>
      </w:r>
      <w:r w:rsidR="00C4149E" w:rsidRPr="00EE54AC">
        <w:t xml:space="preserve">Jednym z głównych zadań organizatora transportu publicznego jest zorganizowanie i utrzymanie powszechnie dostępnego systemu dystrybucji biletów. W </w:t>
      </w:r>
      <w:r w:rsidR="00EE54AC" w:rsidRPr="00EE54AC">
        <w:t>Stalowej Woli</w:t>
      </w:r>
      <w:r w:rsidR="00C4149E" w:rsidRPr="00EE54AC">
        <w:t xml:space="preserve"> </w:t>
      </w:r>
      <w:r w:rsidR="006640EB" w:rsidRPr="00EE54AC">
        <w:t xml:space="preserve">emisję i </w:t>
      </w:r>
      <w:r w:rsidR="00C4149E" w:rsidRPr="00EE54AC">
        <w:t xml:space="preserve">dystrybucję biletów </w:t>
      </w:r>
      <w:r w:rsidR="002C0554" w:rsidRPr="00EE54AC">
        <w:t xml:space="preserve">realizuje </w:t>
      </w:r>
      <w:r w:rsidR="004F65C2">
        <w:t>operator – MZK</w:t>
      </w:r>
      <w:r w:rsidR="00C4149E" w:rsidRPr="00EE54AC">
        <w:t>, z</w:t>
      </w:r>
      <w:r w:rsidR="002A16D7">
        <w:t> </w:t>
      </w:r>
      <w:r w:rsidR="00C4149E" w:rsidRPr="00EE54AC">
        <w:t>któr</w:t>
      </w:r>
      <w:r w:rsidR="001858E6">
        <w:t>ych</w:t>
      </w:r>
      <w:r w:rsidR="00C4149E" w:rsidRPr="00EE54AC">
        <w:t xml:space="preserve"> uzyskiwane wpływy stanowią dochód</w:t>
      </w:r>
      <w:r w:rsidR="002C0554" w:rsidRPr="00EE54AC">
        <w:t xml:space="preserve"> </w:t>
      </w:r>
      <w:r w:rsidR="006427AC">
        <w:t>operatora</w:t>
      </w:r>
      <w:r w:rsidR="00C4149E" w:rsidRPr="00EE54AC">
        <w:t>.</w:t>
      </w:r>
    </w:p>
    <w:p w14:paraId="4630EEED" w14:textId="77777777" w:rsidR="00407498" w:rsidRDefault="00407498" w:rsidP="00900794">
      <w:pPr>
        <w:keepNext/>
        <w:jc w:val="center"/>
      </w:pPr>
      <w:r>
        <w:rPr>
          <w:noProof/>
        </w:rPr>
        <w:drawing>
          <wp:inline distT="0" distB="0" distL="0" distR="0" wp14:anchorId="37B629B0" wp14:editId="319B56CB">
            <wp:extent cx="6121400" cy="3446145"/>
            <wp:effectExtent l="0" t="0" r="0" b="0"/>
            <wp:docPr id="1860450825" name="Obraz 5" descr="Obraz zawierający tekst, budynek, na wolnym powietrzu, sklep&#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450825" name="Obraz 5" descr="Obraz zawierający tekst, budynek, na wolnym powietrzu, sklep&#10;&#10;Opis wygenerowany automatycznie"/>
                    <pic:cNvPicPr/>
                  </pic:nvPicPr>
                  <pic:blipFill>
                    <a:blip r:embed="rId123"/>
                    <a:stretch>
                      <a:fillRect/>
                    </a:stretch>
                  </pic:blipFill>
                  <pic:spPr>
                    <a:xfrm>
                      <a:off x="0" y="0"/>
                      <a:ext cx="6121400" cy="3446145"/>
                    </a:xfrm>
                    <a:prstGeom prst="rect">
                      <a:avLst/>
                    </a:prstGeom>
                  </pic:spPr>
                </pic:pic>
              </a:graphicData>
            </a:graphic>
          </wp:inline>
        </w:drawing>
      </w:r>
    </w:p>
    <w:p w14:paraId="439FCCDA" w14:textId="6A2C1247" w:rsidR="00900794" w:rsidRDefault="00900794" w:rsidP="00900794">
      <w:pPr>
        <w:pStyle w:val="rysunek-podpis"/>
      </w:pPr>
      <w:bookmarkStart w:id="310" w:name="_Toc164939393"/>
      <w:r>
        <w:t xml:space="preserve">Rys. </w:t>
      </w:r>
      <w:r w:rsidR="00A76619">
        <w:fldChar w:fldCharType="begin"/>
      </w:r>
      <w:r w:rsidR="00A76619">
        <w:instrText xml:space="preserve"> STYLEREF 1 \s </w:instrText>
      </w:r>
      <w:r w:rsidR="00A76619">
        <w:fldChar w:fldCharType="separate"/>
      </w:r>
      <w:r w:rsidR="00245637">
        <w:rPr>
          <w:noProof/>
        </w:rPr>
        <w:t>10</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3</w:t>
      </w:r>
      <w:r w:rsidR="00A76619">
        <w:fldChar w:fldCharType="end"/>
      </w:r>
      <w:r>
        <w:t xml:space="preserve"> Punkt Obsługi Klienta przy ul. Wolności 9 w Stalowej Woli.</w:t>
      </w:r>
      <w:bookmarkEnd w:id="310"/>
    </w:p>
    <w:p w14:paraId="0C210D2B" w14:textId="77777777" w:rsidR="004A63EC" w:rsidRDefault="004A63EC" w:rsidP="004A63EC">
      <w:pPr>
        <w:pStyle w:val="rdo"/>
      </w:pPr>
      <w:r>
        <w:t>Źródło: Opracowanie własne.</w:t>
      </w:r>
    </w:p>
    <w:p w14:paraId="480295CA" w14:textId="77777777" w:rsidR="00407498" w:rsidRPr="00AB39D8" w:rsidRDefault="00407498" w:rsidP="00C4149E"/>
    <w:p w14:paraId="2544EBED" w14:textId="54111AE1" w:rsidR="00C4149E" w:rsidRPr="001737B5" w:rsidRDefault="00C4149E" w:rsidP="00C4149E">
      <w:r w:rsidRPr="001737B5">
        <w:t>Bilety przejazdowe w komunikacji miejskiej sprzedawane są poprzez:</w:t>
      </w:r>
    </w:p>
    <w:p w14:paraId="2544EBEE" w14:textId="759883E8" w:rsidR="00C4149E" w:rsidRPr="001737B5" w:rsidRDefault="00C4149E" w:rsidP="00B422B3">
      <w:pPr>
        <w:pStyle w:val="punktorpeny"/>
      </w:pPr>
      <w:r w:rsidRPr="001737B5">
        <w:t>stał</w:t>
      </w:r>
      <w:r w:rsidR="00365113" w:rsidRPr="001737B5">
        <w:t>e</w:t>
      </w:r>
      <w:r w:rsidR="002E2E22" w:rsidRPr="001737B5">
        <w:t xml:space="preserve"> dwa</w:t>
      </w:r>
      <w:r w:rsidRPr="001737B5">
        <w:t xml:space="preserve"> </w:t>
      </w:r>
      <w:r w:rsidR="002E2E22" w:rsidRPr="001737B5">
        <w:t>Punkty Obsługi Klienta</w:t>
      </w:r>
      <w:r w:rsidRPr="001737B5">
        <w:t xml:space="preserve"> </w:t>
      </w:r>
      <w:r w:rsidR="002E2E22" w:rsidRPr="001737B5">
        <w:t xml:space="preserve">przy ul. Wolności 9 oraz przy </w:t>
      </w:r>
      <w:r w:rsidR="006F06A6">
        <w:t>A</w:t>
      </w:r>
      <w:r w:rsidR="003A6633" w:rsidRPr="001737B5">
        <w:t>l. Jana Pawła II 25A</w:t>
      </w:r>
      <w:r w:rsidR="005E133A" w:rsidRPr="001737B5">
        <w:t>;</w:t>
      </w:r>
    </w:p>
    <w:p w14:paraId="2544EBEF" w14:textId="585553FC" w:rsidR="00C4149E" w:rsidRPr="001737B5" w:rsidRDefault="00C82B95" w:rsidP="00B422B3">
      <w:pPr>
        <w:pStyle w:val="punktorpeny"/>
      </w:pPr>
      <w:r w:rsidRPr="001737B5">
        <w:t>3</w:t>
      </w:r>
      <w:r w:rsidR="00C4149E" w:rsidRPr="001737B5">
        <w:t xml:space="preserve"> stacjonarn</w:t>
      </w:r>
      <w:r w:rsidRPr="001737B5">
        <w:t>e</w:t>
      </w:r>
      <w:r w:rsidR="00C4149E" w:rsidRPr="001737B5">
        <w:t xml:space="preserve"> automat</w:t>
      </w:r>
      <w:r w:rsidRPr="001737B5">
        <w:t>y</w:t>
      </w:r>
      <w:r w:rsidR="00C4149E" w:rsidRPr="001737B5">
        <w:t xml:space="preserve"> biletow</w:t>
      </w:r>
      <w:r w:rsidRPr="001737B5">
        <w:t>e</w:t>
      </w:r>
      <w:r w:rsidR="001177C3" w:rsidRPr="001737B5">
        <w:t xml:space="preserve"> (lokalizacje: </w:t>
      </w:r>
      <w:r w:rsidR="001177C3" w:rsidRPr="00443F35">
        <w:rPr>
          <w:i/>
          <w:iCs/>
        </w:rPr>
        <w:t>KEN – Parking</w:t>
      </w:r>
      <w:r w:rsidR="001177C3" w:rsidRPr="001737B5">
        <w:t xml:space="preserve">, </w:t>
      </w:r>
      <w:r w:rsidR="001177C3" w:rsidRPr="00443F35">
        <w:rPr>
          <w:i/>
          <w:iCs/>
        </w:rPr>
        <w:t>Okulickiego – Hala Targowa</w:t>
      </w:r>
      <w:r w:rsidR="001177C3" w:rsidRPr="001737B5">
        <w:t xml:space="preserve">, </w:t>
      </w:r>
      <w:r w:rsidR="001177C3" w:rsidRPr="00443F35">
        <w:rPr>
          <w:i/>
          <w:iCs/>
        </w:rPr>
        <w:t>Al.</w:t>
      </w:r>
      <w:r w:rsidR="006F06A6" w:rsidRPr="00443F35">
        <w:rPr>
          <w:i/>
          <w:iCs/>
        </w:rPr>
        <w:t> </w:t>
      </w:r>
      <w:r w:rsidR="001177C3" w:rsidRPr="00443F35">
        <w:rPr>
          <w:i/>
          <w:iCs/>
        </w:rPr>
        <w:t>Jana Pawła II – Centrum</w:t>
      </w:r>
      <w:r w:rsidR="001177C3" w:rsidRPr="001737B5">
        <w:t>)</w:t>
      </w:r>
      <w:r w:rsidR="009C2831" w:rsidRPr="001737B5">
        <w:t>,</w:t>
      </w:r>
      <w:r w:rsidR="00F60C24" w:rsidRPr="001737B5">
        <w:t xml:space="preserve"> w których dystrybuowane są bilety jednorazowe i </w:t>
      </w:r>
      <w:r w:rsidR="009C2831" w:rsidRPr="001737B5">
        <w:t xml:space="preserve">okresowe (opłaty mogą być uiszczane </w:t>
      </w:r>
      <w:r w:rsidR="000848AF" w:rsidRPr="001737B5">
        <w:t>kartą płatniczą, telefonem,</w:t>
      </w:r>
      <w:r w:rsidR="009C2831" w:rsidRPr="001737B5">
        <w:t xml:space="preserve"> </w:t>
      </w:r>
      <w:r w:rsidR="00802977" w:rsidRPr="001737B5">
        <w:t>gotówką</w:t>
      </w:r>
      <w:r w:rsidR="009C2831" w:rsidRPr="001737B5">
        <w:t>)</w:t>
      </w:r>
      <w:r w:rsidR="008167FB" w:rsidRPr="001737B5">
        <w:t>. W automatach można również doładować kartę miejską;</w:t>
      </w:r>
    </w:p>
    <w:p w14:paraId="5DB585FA" w14:textId="77777777" w:rsidR="004E7251" w:rsidRDefault="00713A83" w:rsidP="00B422B3">
      <w:pPr>
        <w:pStyle w:val="punktorpeny"/>
      </w:pPr>
      <w:r w:rsidRPr="001737B5">
        <w:t xml:space="preserve">innowacyjne </w:t>
      </w:r>
      <w:r w:rsidR="00EF0D88" w:rsidRPr="001737B5">
        <w:t xml:space="preserve">kasowniki umożliwiające </w:t>
      </w:r>
      <w:r w:rsidRPr="001737B5">
        <w:t xml:space="preserve">zakup biletu bez wydruku za pomocą </w:t>
      </w:r>
      <w:r w:rsidR="007469F9" w:rsidRPr="001737B5">
        <w:t xml:space="preserve">karty płatniczej, telefonu lub Karty Miejskiej </w:t>
      </w:r>
      <w:r w:rsidR="00C4149E" w:rsidRPr="001737B5">
        <w:t xml:space="preserve">we wszystkich autobusach </w:t>
      </w:r>
      <w:r w:rsidR="007469F9" w:rsidRPr="001737B5">
        <w:t>MZK</w:t>
      </w:r>
    </w:p>
    <w:p w14:paraId="180A9E73" w14:textId="5F93DC2F" w:rsidR="00DB4DA1" w:rsidRPr="001737B5" w:rsidRDefault="004E7251" w:rsidP="00B422B3">
      <w:pPr>
        <w:pStyle w:val="punktorpeny"/>
      </w:pPr>
      <w:r w:rsidRPr="004E7251">
        <w:t>portal użytkownika Stalowowolskiej Karty Miejskie</w:t>
      </w:r>
      <w:r w:rsidR="00385882">
        <w:t>j</w:t>
      </w:r>
      <w:r>
        <w:t xml:space="preserve"> – bilety </w:t>
      </w:r>
      <w:r w:rsidR="00385882">
        <w:t xml:space="preserve">okresowe (15, 30 i 60-dniowe), </w:t>
      </w:r>
      <w:r w:rsidR="000462AE">
        <w:t xml:space="preserve">doładowanie </w:t>
      </w:r>
      <w:r w:rsidR="00E808C5" w:rsidRPr="00E808C5">
        <w:t>elektroniczn</w:t>
      </w:r>
      <w:r w:rsidR="00E808C5">
        <w:t>ej</w:t>
      </w:r>
      <w:r w:rsidR="00E808C5" w:rsidRPr="00E808C5">
        <w:t xml:space="preserve"> portmonetk</w:t>
      </w:r>
      <w:r w:rsidR="00E808C5">
        <w:t>i</w:t>
      </w:r>
      <w:r w:rsidR="00C4149E" w:rsidRPr="001737B5">
        <w:t>;</w:t>
      </w:r>
    </w:p>
    <w:p w14:paraId="2544EBF1" w14:textId="1F9D4330" w:rsidR="00C4149E" w:rsidRPr="001737B5" w:rsidRDefault="001737B5" w:rsidP="00B422B3">
      <w:pPr>
        <w:pStyle w:val="punktorpeny"/>
      </w:pPr>
      <w:r w:rsidRPr="001737B5">
        <w:t>1</w:t>
      </w:r>
      <w:r w:rsidR="00C4149E" w:rsidRPr="001737B5">
        <w:t xml:space="preserve"> aplikacj</w:t>
      </w:r>
      <w:r w:rsidRPr="001737B5">
        <w:t>ę</w:t>
      </w:r>
      <w:r w:rsidR="00C4149E" w:rsidRPr="001737B5">
        <w:t xml:space="preserve"> mobiln</w:t>
      </w:r>
      <w:r w:rsidRPr="001737B5">
        <w:t>ą SkyCash</w:t>
      </w:r>
      <w:r w:rsidR="00713A83" w:rsidRPr="001737B5">
        <w:t>.</w:t>
      </w:r>
    </w:p>
    <w:p w14:paraId="6FEED772" w14:textId="77777777" w:rsidR="00904B6E" w:rsidRDefault="00E2101F" w:rsidP="004A63EC">
      <w:pPr>
        <w:keepNext/>
        <w:spacing w:before="240"/>
        <w:jc w:val="center"/>
      </w:pPr>
      <w:r>
        <w:rPr>
          <w:noProof/>
        </w:rPr>
        <w:lastRenderedPageBreak/>
        <w:drawing>
          <wp:inline distT="0" distB="0" distL="0" distR="0" wp14:anchorId="34981062" wp14:editId="5686454D">
            <wp:extent cx="4171950" cy="5214938"/>
            <wp:effectExtent l="0" t="0" r="0" b="0"/>
            <wp:docPr id="1870553070" name="Obraz 1" descr="Obraz zawierający na wolnym powietrzu, drzewo, tekst, nieb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553070" name="Obraz 1" descr="Obraz zawierający na wolnym powietrzu, drzewo, tekst, niebo&#10;&#10;Opis wygenerowany automatycznie"/>
                    <pic:cNvPicPr/>
                  </pic:nvPicPr>
                  <pic:blipFill rotWithShape="1">
                    <a:blip r:embed="rId124"/>
                    <a:srcRect t="14031" b="15596"/>
                    <a:stretch/>
                  </pic:blipFill>
                  <pic:spPr bwMode="auto">
                    <a:xfrm>
                      <a:off x="0" y="0"/>
                      <a:ext cx="4184953" cy="5231192"/>
                    </a:xfrm>
                    <a:prstGeom prst="rect">
                      <a:avLst/>
                    </a:prstGeom>
                    <a:ln>
                      <a:noFill/>
                    </a:ln>
                    <a:extLst>
                      <a:ext uri="{53640926-AAD7-44D8-BBD7-CCE9431645EC}">
                        <a14:shadowObscured xmlns:a14="http://schemas.microsoft.com/office/drawing/2010/main"/>
                      </a:ext>
                    </a:extLst>
                  </pic:spPr>
                </pic:pic>
              </a:graphicData>
            </a:graphic>
          </wp:inline>
        </w:drawing>
      </w:r>
    </w:p>
    <w:p w14:paraId="3BFD4585" w14:textId="160C3B9B" w:rsidR="004A63EC" w:rsidRDefault="004A63EC" w:rsidP="004A63EC">
      <w:pPr>
        <w:pStyle w:val="rysunek-podpis"/>
      </w:pPr>
      <w:bookmarkStart w:id="311" w:name="_Toc164939394"/>
      <w:r>
        <w:t xml:space="preserve">Rys. </w:t>
      </w:r>
      <w:r w:rsidR="00A76619">
        <w:fldChar w:fldCharType="begin"/>
      </w:r>
      <w:r w:rsidR="00A76619">
        <w:instrText xml:space="preserve"> STYLEREF 1 \s </w:instrText>
      </w:r>
      <w:r w:rsidR="00A76619">
        <w:fldChar w:fldCharType="separate"/>
      </w:r>
      <w:r w:rsidR="00245637">
        <w:rPr>
          <w:noProof/>
        </w:rPr>
        <w:t>10</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4</w:t>
      </w:r>
      <w:r w:rsidR="00A76619">
        <w:fldChar w:fldCharType="end"/>
      </w:r>
      <w:r>
        <w:t xml:space="preserve"> Stacjonarny automat biletowy zlokalizowany na przystanku KEN-Parking w Stalowej Woli.</w:t>
      </w:r>
      <w:bookmarkEnd w:id="311"/>
    </w:p>
    <w:p w14:paraId="0CDDC571" w14:textId="0331F01B" w:rsidR="00E2101F" w:rsidRDefault="00E2101F" w:rsidP="004A63EC">
      <w:pPr>
        <w:pStyle w:val="rdo"/>
      </w:pPr>
      <w:r>
        <w:t xml:space="preserve">Źródło: </w:t>
      </w:r>
      <w:r w:rsidR="009D0872">
        <w:t>m</w:t>
      </w:r>
      <w:r>
        <w:t>ateriały własne</w:t>
      </w:r>
      <w:r w:rsidR="00AB03B4">
        <w:t>.</w:t>
      </w:r>
    </w:p>
    <w:p w14:paraId="2544EBF2" w14:textId="3D43D301" w:rsidR="00C4149E" w:rsidRPr="000565CF" w:rsidRDefault="00C4149E" w:rsidP="00C4149E">
      <w:pPr>
        <w:spacing w:before="240"/>
      </w:pPr>
      <w:r w:rsidRPr="000565CF">
        <w:t>Wybranie określonego sposobu nabycia biletu determinuje sposób płatności za usługę przewozu. W</w:t>
      </w:r>
      <w:r w:rsidR="006F06A6">
        <w:t> </w:t>
      </w:r>
      <w:r w:rsidRPr="000565CF">
        <w:t xml:space="preserve">komunikacji miejskiej w </w:t>
      </w:r>
      <w:r w:rsidR="0072629F" w:rsidRPr="000565CF">
        <w:t>Stalowej Woli</w:t>
      </w:r>
      <w:r w:rsidRPr="000565CF">
        <w:t xml:space="preserve"> opłaty za przejazdy można uiszczać:</w:t>
      </w:r>
    </w:p>
    <w:p w14:paraId="2544EBF3" w14:textId="77777777" w:rsidR="00C4149E" w:rsidRPr="000565CF" w:rsidRDefault="00C4149E" w:rsidP="00DF017E">
      <w:pPr>
        <w:pStyle w:val="punktorpeny"/>
      </w:pPr>
      <w:r w:rsidRPr="000565CF">
        <w:t>gotówką;</w:t>
      </w:r>
    </w:p>
    <w:p w14:paraId="2544EBF4" w14:textId="12502C8B" w:rsidR="00047A56" w:rsidRPr="000565CF" w:rsidRDefault="00C4149E" w:rsidP="00DF017E">
      <w:pPr>
        <w:pStyle w:val="punktorpeny"/>
      </w:pPr>
      <w:r w:rsidRPr="000565CF">
        <w:t>kartą płatniczą (lub urządzenie umożliwiające odbywanie transakcji bezstykowych, jak</w:t>
      </w:r>
      <w:r w:rsidR="002A16D7">
        <w:t> </w:t>
      </w:r>
      <w:r w:rsidRPr="000565CF">
        <w:t>np.</w:t>
      </w:r>
      <w:r w:rsidR="006F06A6">
        <w:t> </w:t>
      </w:r>
      <w:r w:rsidRPr="000565CF">
        <w:t>smartfon, smartwatch etc.)</w:t>
      </w:r>
      <w:r w:rsidR="00A37ACC" w:rsidRPr="000565CF">
        <w:t>;</w:t>
      </w:r>
    </w:p>
    <w:p w14:paraId="55F0C3AD" w14:textId="030127B4" w:rsidR="00A37ACC" w:rsidRPr="000565CF" w:rsidRDefault="00121F74" w:rsidP="00DF017E">
      <w:pPr>
        <w:pStyle w:val="punktorpeny"/>
      </w:pPr>
      <w:r w:rsidRPr="00121F74">
        <w:t>Stalowowolsk</w:t>
      </w:r>
      <w:r>
        <w:t>ą</w:t>
      </w:r>
      <w:r w:rsidRPr="00121F74">
        <w:t xml:space="preserve"> </w:t>
      </w:r>
      <w:r w:rsidR="002374A4" w:rsidRPr="000565CF">
        <w:t>Kartą Miejską</w:t>
      </w:r>
      <w:r w:rsidR="00A37ACC" w:rsidRPr="000565CF">
        <w:t>.</w:t>
      </w:r>
    </w:p>
    <w:p w14:paraId="2544EBF5" w14:textId="77777777" w:rsidR="00C4149E" w:rsidRPr="006332EC" w:rsidRDefault="00C4149E" w:rsidP="00047A56">
      <w:pPr>
        <w:pStyle w:val="strzaka"/>
        <w:numPr>
          <w:ilvl w:val="0"/>
          <w:numId w:val="0"/>
        </w:numPr>
      </w:pPr>
      <w:r w:rsidRPr="006332EC">
        <w:t>Realizacja zasady powszechnego dostępnego do biletów wyznacza podstawowe zasady organizacji sieci sprzedaży</w:t>
      </w:r>
      <w:r w:rsidR="00382DED" w:rsidRPr="006332EC">
        <w:t xml:space="preserve"> biletów</w:t>
      </w:r>
      <w:r w:rsidRPr="006332EC">
        <w:t>:</w:t>
      </w:r>
    </w:p>
    <w:p w14:paraId="2544EBF6" w14:textId="77777777" w:rsidR="00C4149E" w:rsidRPr="006332EC" w:rsidRDefault="00C4149E" w:rsidP="00DF017E">
      <w:pPr>
        <w:pStyle w:val="punktorpeny"/>
      </w:pPr>
      <w:r w:rsidRPr="006332EC">
        <w:t>należy utrzymać istniejące kanały dystrybucji biletów oraz formy płatności za przejazd;</w:t>
      </w:r>
    </w:p>
    <w:p w14:paraId="2544EBF7" w14:textId="3163E4AF" w:rsidR="00C4149E" w:rsidRPr="006332EC" w:rsidRDefault="00C4149E" w:rsidP="00DF017E">
      <w:pPr>
        <w:pStyle w:val="punktorpeny"/>
      </w:pPr>
      <w:r w:rsidRPr="006332EC">
        <w:t>należy utrzymywać możliwie dużą liczbę stałych punktów</w:t>
      </w:r>
      <w:r w:rsidR="006332EC" w:rsidRPr="006332EC">
        <w:t xml:space="preserve"> sprzedaży</w:t>
      </w:r>
      <w:r w:rsidR="00DE109F" w:rsidRPr="006332EC">
        <w:t xml:space="preserve"> </w:t>
      </w:r>
      <w:r w:rsidR="006332EC" w:rsidRPr="006332EC">
        <w:t>(</w:t>
      </w:r>
      <w:r w:rsidR="00015FC3" w:rsidRPr="006332EC">
        <w:t>stacjonarne automaty biletowe</w:t>
      </w:r>
      <w:r w:rsidR="006332EC" w:rsidRPr="006332EC">
        <w:t>)</w:t>
      </w:r>
      <w:r w:rsidRPr="006332EC">
        <w:t xml:space="preserve"> usytuowanych na osiedlach mieszka</w:t>
      </w:r>
      <w:r w:rsidR="00CF5A00" w:rsidRPr="006332EC">
        <w:t>niowych</w:t>
      </w:r>
      <w:r w:rsidRPr="006332EC">
        <w:t>, w pobliżu miejsc pracy, w punktach handlowych</w:t>
      </w:r>
      <w:r w:rsidR="00382DED" w:rsidRPr="006332EC">
        <w:t xml:space="preserve"> oraz </w:t>
      </w:r>
      <w:r w:rsidR="00E86107" w:rsidRPr="006332EC">
        <w:t xml:space="preserve">funkcjonowanie stałego punktu sprzedaży biletów prowadzonego przez </w:t>
      </w:r>
      <w:r w:rsidR="00DE109F" w:rsidRPr="006332EC">
        <w:t>MZK</w:t>
      </w:r>
      <w:r w:rsidRPr="006332EC">
        <w:t>;</w:t>
      </w:r>
    </w:p>
    <w:p w14:paraId="2544EBF8" w14:textId="77777777" w:rsidR="00C4149E" w:rsidRPr="006332EC" w:rsidRDefault="00C4149E" w:rsidP="00DF017E">
      <w:pPr>
        <w:pStyle w:val="punktorpeny"/>
      </w:pPr>
      <w:r w:rsidRPr="006332EC">
        <w:t>stacjonarne automaty biletowe należy instalować na przystankach komunikacyjnych charakteryzujących się wysoką liczbą pasażerów wsiadających i węzłach;</w:t>
      </w:r>
    </w:p>
    <w:p w14:paraId="42BB667F" w14:textId="56293582" w:rsidR="0048537C" w:rsidRDefault="00AE297A" w:rsidP="00DF017E">
      <w:pPr>
        <w:pStyle w:val="punktorpeny"/>
      </w:pPr>
      <w:r w:rsidRPr="00DD1045">
        <w:lastRenderedPageBreak/>
        <w:t xml:space="preserve">zalecane jest rozszerzenie kanału dystrybucji biletu poprzez możliwość kupna biletu w </w:t>
      </w:r>
      <w:r w:rsidR="0097556B" w:rsidRPr="00DD1045">
        <w:t xml:space="preserve">aplikacji mobilnej </w:t>
      </w:r>
      <w:r w:rsidRPr="00DD1045">
        <w:t>wyszuk</w:t>
      </w:r>
      <w:r w:rsidR="0097556B" w:rsidRPr="00DD1045">
        <w:t>ującej</w:t>
      </w:r>
      <w:r w:rsidRPr="00DD1045">
        <w:t xml:space="preserve"> połączenia autobusowe (</w:t>
      </w:r>
      <w:r w:rsidR="00D51333" w:rsidRPr="00DD1045">
        <w:t xml:space="preserve">np. </w:t>
      </w:r>
      <w:r w:rsidRPr="002A16D7">
        <w:rPr>
          <w:i/>
          <w:iCs/>
        </w:rPr>
        <w:t>Google</w:t>
      </w:r>
      <w:r w:rsidR="00EB56E4" w:rsidRPr="002A16D7">
        <w:rPr>
          <w:i/>
          <w:iCs/>
        </w:rPr>
        <w:t xml:space="preserve"> Maps</w:t>
      </w:r>
      <w:r w:rsidR="00EB56E4" w:rsidRPr="00DD1045">
        <w:t xml:space="preserve"> lub </w:t>
      </w:r>
      <w:r w:rsidR="00EB56E4" w:rsidRPr="002A16D7">
        <w:rPr>
          <w:i/>
          <w:iCs/>
        </w:rPr>
        <w:t>jakdojade.pl</w:t>
      </w:r>
      <w:r w:rsidR="00EB56E4" w:rsidRPr="00DD1045">
        <w:t>), gdzie</w:t>
      </w:r>
      <w:r w:rsidR="002A16D7">
        <w:t> </w:t>
      </w:r>
      <w:r w:rsidR="00EB56E4" w:rsidRPr="00DD1045">
        <w:t>po</w:t>
      </w:r>
      <w:r w:rsidR="006F06A6">
        <w:t> </w:t>
      </w:r>
      <w:r w:rsidR="00EB56E4" w:rsidRPr="00DD1045">
        <w:t>wyszukiwaniu połączenia z punktu startowego do punktu docelowego sugerowany jest konkretny rodzaj biletu</w:t>
      </w:r>
      <w:r w:rsidR="00DD1045" w:rsidRPr="00DD1045">
        <w:t>, w określonej cenie biletu</w:t>
      </w:r>
      <w:r w:rsidR="00EB56E4" w:rsidRPr="00DD1045">
        <w:t>.</w:t>
      </w:r>
    </w:p>
    <w:p w14:paraId="79FEFDC2" w14:textId="007E6F2B" w:rsidR="0009669F" w:rsidRDefault="0048537C" w:rsidP="0048537C">
      <w:pPr>
        <w:pStyle w:val="strzaka"/>
        <w:numPr>
          <w:ilvl w:val="0"/>
          <w:numId w:val="0"/>
        </w:numPr>
      </w:pPr>
      <w:r>
        <w:t>W przypadku, gdy planuje się wprowadzić darmowy publiczny transport zbiorowy od września 2024, to</w:t>
      </w:r>
      <w:r w:rsidR="006F06A6">
        <w:t> </w:t>
      </w:r>
      <w:r>
        <w:t xml:space="preserve">nie należy </w:t>
      </w:r>
      <w:r w:rsidR="00EB0056">
        <w:t xml:space="preserve">rozwijać systemu dystrybucji biletu. </w:t>
      </w:r>
    </w:p>
    <w:p w14:paraId="7AEE749E" w14:textId="77777777" w:rsidR="0009669F" w:rsidRDefault="0009669F" w:rsidP="00F4273E">
      <w:pPr>
        <w:pStyle w:val="strzaka"/>
        <w:keepNext/>
        <w:numPr>
          <w:ilvl w:val="0"/>
          <w:numId w:val="0"/>
        </w:numPr>
        <w:jc w:val="center"/>
      </w:pPr>
      <w:r>
        <w:rPr>
          <w:rFonts w:cs="Open Sans"/>
          <w:noProof/>
          <w:szCs w:val="20"/>
        </w:rPr>
        <w:drawing>
          <wp:inline distT="0" distB="0" distL="0" distR="0" wp14:anchorId="1D217209" wp14:editId="27208E6D">
            <wp:extent cx="4035211" cy="4591050"/>
            <wp:effectExtent l="0" t="0" r="0" b="0"/>
            <wp:docPr id="827150538" name="Obraz 2" descr="Obraz zawierający tekst, na wolnym powietrzu, autobus, pojazd&#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150538" name="Obraz 2" descr="Obraz zawierający tekst, na wolnym powietrzu, autobus, pojazd&#10;&#10;Opis wygenerowany automatycznie"/>
                    <pic:cNvPicPr/>
                  </pic:nvPicPr>
                  <pic:blipFill rotWithShape="1">
                    <a:blip r:embed="rId125"/>
                    <a:srcRect t="8569" b="27378"/>
                    <a:stretch/>
                  </pic:blipFill>
                  <pic:spPr bwMode="auto">
                    <a:xfrm>
                      <a:off x="0" y="0"/>
                      <a:ext cx="4036628" cy="4592662"/>
                    </a:xfrm>
                    <a:prstGeom prst="rect">
                      <a:avLst/>
                    </a:prstGeom>
                    <a:ln>
                      <a:noFill/>
                    </a:ln>
                    <a:extLst>
                      <a:ext uri="{53640926-AAD7-44D8-BBD7-CCE9431645EC}">
                        <a14:shadowObscured xmlns:a14="http://schemas.microsoft.com/office/drawing/2010/main"/>
                      </a:ext>
                    </a:extLst>
                  </pic:spPr>
                </pic:pic>
              </a:graphicData>
            </a:graphic>
          </wp:inline>
        </w:drawing>
      </w:r>
    </w:p>
    <w:p w14:paraId="4E87E239" w14:textId="277F5413" w:rsidR="00F4273E" w:rsidRPr="00F60CC8" w:rsidRDefault="00F4273E" w:rsidP="00F4273E">
      <w:pPr>
        <w:pStyle w:val="rysunek-podpis"/>
      </w:pPr>
      <w:bookmarkStart w:id="312" w:name="_Toc164939395"/>
      <w:r w:rsidRPr="00F4273E">
        <w:t xml:space="preserve">Rys. </w:t>
      </w:r>
      <w:r w:rsidR="00A76619">
        <w:fldChar w:fldCharType="begin"/>
      </w:r>
      <w:r w:rsidR="00A76619">
        <w:instrText xml:space="preserve"> STYLEREF 1 \s </w:instrText>
      </w:r>
      <w:r w:rsidR="00A76619">
        <w:fldChar w:fldCharType="separate"/>
      </w:r>
      <w:r w:rsidR="00245637">
        <w:rPr>
          <w:noProof/>
        </w:rPr>
        <w:t>10</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5</w:t>
      </w:r>
      <w:r w:rsidR="00A76619">
        <w:fldChar w:fldCharType="end"/>
      </w:r>
      <w:r w:rsidRPr="00F4273E">
        <w:t xml:space="preserve"> </w:t>
      </w:r>
      <w:r w:rsidRPr="00F60CC8">
        <w:t>Biletomat w autobusie miejskim oraz 2</w:t>
      </w:r>
      <w:r w:rsidR="002C35FB">
        <w:t>-</w:t>
      </w:r>
      <w:r w:rsidRPr="00F60CC8">
        <w:t>funkcyjny kasownik biletowy</w:t>
      </w:r>
      <w:bookmarkEnd w:id="312"/>
    </w:p>
    <w:p w14:paraId="2544EBFE" w14:textId="5C0C5F48" w:rsidR="00BD75D9" w:rsidRPr="00965950" w:rsidRDefault="00857FAF" w:rsidP="00F4273E">
      <w:pPr>
        <w:pStyle w:val="rdo"/>
        <w:rPr>
          <w:rFonts w:eastAsia="Calibri"/>
        </w:rPr>
      </w:pPr>
      <w:r w:rsidRPr="00857FAF">
        <w:t>Źródło</w:t>
      </w:r>
      <w:r w:rsidR="003C131B" w:rsidRPr="00F60CC8">
        <w:t xml:space="preserve">: </w:t>
      </w:r>
      <w:r w:rsidR="009D0872">
        <w:t>m</w:t>
      </w:r>
      <w:r w:rsidR="003C131B" w:rsidRPr="00F60CC8">
        <w:t>ateriały własne.</w:t>
      </w:r>
      <w:r w:rsidR="00BD75D9" w:rsidRPr="00965950">
        <w:rPr>
          <w:highlight w:val="yellow"/>
        </w:rPr>
        <w:br w:type="page"/>
      </w:r>
    </w:p>
    <w:p w14:paraId="2544EBFF" w14:textId="6D341B73" w:rsidR="00E9217D" w:rsidRPr="003A154F" w:rsidRDefault="00E9217D" w:rsidP="00931BEA">
      <w:pPr>
        <w:pStyle w:val="Nagwek1"/>
      </w:pPr>
      <w:bookmarkStart w:id="313" w:name="_Toc356226009"/>
      <w:bookmarkStart w:id="314" w:name="_Toc164939544"/>
      <w:r w:rsidRPr="003A154F">
        <w:lastRenderedPageBreak/>
        <w:t>Przewidywany sposób organizacji systemu informacji dla</w:t>
      </w:r>
      <w:r w:rsidR="006F06A6">
        <w:t> </w:t>
      </w:r>
      <w:r w:rsidRPr="003A154F">
        <w:t>pasażera</w:t>
      </w:r>
      <w:bookmarkEnd w:id="313"/>
      <w:bookmarkEnd w:id="314"/>
    </w:p>
    <w:p w14:paraId="2544EC00" w14:textId="56DA7050" w:rsidR="00E9217D" w:rsidRPr="003A154F" w:rsidRDefault="00E9217D" w:rsidP="006D12CA">
      <w:pPr>
        <w:pStyle w:val="Nagwek2"/>
      </w:pPr>
      <w:bookmarkStart w:id="315" w:name="_Toc356226010"/>
      <w:bookmarkStart w:id="316" w:name="_Toc164939545"/>
      <w:r w:rsidRPr="003A154F">
        <w:t>Informacja pasażerska w węzłach przesiadkowych, na</w:t>
      </w:r>
      <w:r w:rsidR="006F06A6">
        <w:t> </w:t>
      </w:r>
      <w:r w:rsidRPr="003A154F">
        <w:t>dworcach i przystankach</w:t>
      </w:r>
      <w:bookmarkEnd w:id="315"/>
      <w:bookmarkEnd w:id="316"/>
    </w:p>
    <w:p w14:paraId="2544EC01" w14:textId="77777777" w:rsidR="00F8384B" w:rsidRPr="00165662" w:rsidRDefault="007E320D" w:rsidP="00F8384B">
      <w:pPr>
        <w:rPr>
          <w:rFonts w:eastAsia="Calibri"/>
        </w:rPr>
      </w:pPr>
      <w:r w:rsidRPr="00165662">
        <w:rPr>
          <w:rFonts w:eastAsia="Calibri"/>
        </w:rPr>
        <w:t>Fundamentalnym</w:t>
      </w:r>
      <w:r w:rsidR="00F8384B" w:rsidRPr="00165662">
        <w:rPr>
          <w:rFonts w:eastAsia="Calibri"/>
        </w:rPr>
        <w:t xml:space="preserve"> nośnikiem informacji o ofercie przewozowej są rozkłady jazdy </w:t>
      </w:r>
      <w:r w:rsidR="002A3998" w:rsidRPr="00165662">
        <w:rPr>
          <w:rFonts w:eastAsia="Calibri"/>
        </w:rPr>
        <w:t>publikowane</w:t>
      </w:r>
      <w:r w:rsidR="00F8384B" w:rsidRPr="00165662">
        <w:rPr>
          <w:rFonts w:eastAsia="Calibri"/>
        </w:rPr>
        <w:t xml:space="preserve"> na przystankach oraz dworcach komunikacyjnych przez organizatora przewozów lub zarządzającego dworcem.</w:t>
      </w:r>
      <w:r w:rsidR="003A2FBB" w:rsidRPr="00165662">
        <w:rPr>
          <w:rFonts w:eastAsia="Calibri"/>
        </w:rPr>
        <w:t xml:space="preserve"> Ustawa z dnia 16 grudnia 2010 r. </w:t>
      </w:r>
      <w:r w:rsidR="003A2FBB" w:rsidRPr="00165662">
        <w:rPr>
          <w:rFonts w:eastAsia="Calibri"/>
          <w:i/>
        </w:rPr>
        <w:t>o publicznym transporcie zbiorowym</w:t>
      </w:r>
      <w:r w:rsidR="003A2FBB" w:rsidRPr="00165662">
        <w:rPr>
          <w:rFonts w:eastAsia="Calibri"/>
        </w:rPr>
        <w:t xml:space="preserve"> narzuca także obowiązek umieszczenia cennika opłat lub taryfy na dworcach.</w:t>
      </w:r>
    </w:p>
    <w:p w14:paraId="2544EC02" w14:textId="5FCB1D24" w:rsidR="00F8384B" w:rsidRPr="00592826" w:rsidRDefault="00F8384B" w:rsidP="00F8384B">
      <w:pPr>
        <w:rPr>
          <w:rFonts w:eastAsia="Calibri"/>
        </w:rPr>
      </w:pPr>
      <w:r w:rsidRPr="00165662">
        <w:rPr>
          <w:rFonts w:eastAsia="Calibri"/>
        </w:rPr>
        <w:t xml:space="preserve">Przystanki komunikacyjne powinny być </w:t>
      </w:r>
      <w:r w:rsidR="00D309FB" w:rsidRPr="00165662">
        <w:rPr>
          <w:rFonts w:eastAsia="Calibri"/>
        </w:rPr>
        <w:t>zaopatrzone</w:t>
      </w:r>
      <w:r w:rsidRPr="00165662">
        <w:rPr>
          <w:rFonts w:eastAsia="Calibri"/>
        </w:rPr>
        <w:t xml:space="preserve"> zgodnie ze stosowanym obecnie standardem</w:t>
      </w:r>
      <w:r w:rsidR="00506B54">
        <w:rPr>
          <w:rFonts w:eastAsia="Calibri"/>
        </w:rPr>
        <w:t xml:space="preserve"> </w:t>
      </w:r>
      <w:r w:rsidR="00506B54" w:rsidRPr="00506B54">
        <w:rPr>
          <w:rFonts w:eastAsia="Calibri"/>
        </w:rPr>
        <w:t xml:space="preserve">rozszerzonym o </w:t>
      </w:r>
      <w:r w:rsidR="00506B54" w:rsidRPr="0017047C">
        <w:t>prezentowanie informacji o nazwie przystanku z opcjonalnym wymienieniem oznaczeń zatrzymujących się linii komunikacji miejskiej</w:t>
      </w:r>
      <w:r w:rsidR="00454CE8" w:rsidRPr="0017047C">
        <w:t>.</w:t>
      </w:r>
      <w:r w:rsidRPr="00506B54">
        <w:rPr>
          <w:rFonts w:eastAsia="Calibri"/>
        </w:rPr>
        <w:t xml:space="preserve"> </w:t>
      </w:r>
      <w:r w:rsidRPr="00592826">
        <w:rPr>
          <w:rFonts w:eastAsia="Calibri"/>
        </w:rPr>
        <w:t>Ponadto w</w:t>
      </w:r>
      <w:r w:rsidR="002A16D7">
        <w:rPr>
          <w:rFonts w:eastAsia="Calibri"/>
        </w:rPr>
        <w:t xml:space="preserve"> </w:t>
      </w:r>
      <w:r w:rsidRPr="00592826">
        <w:rPr>
          <w:rFonts w:eastAsia="Calibri"/>
        </w:rPr>
        <w:t>miejscu oczekiwania na pojazd powinny znajdować się następujące elementy zintegrowanej informacji dla pasażerów:</w:t>
      </w:r>
    </w:p>
    <w:p w14:paraId="2544EC03" w14:textId="29158E86" w:rsidR="00F8384B" w:rsidRPr="00592826" w:rsidRDefault="00F8384B" w:rsidP="0017047C">
      <w:pPr>
        <w:pStyle w:val="punktorpeny"/>
      </w:pPr>
      <w:r w:rsidRPr="00592826">
        <w:t xml:space="preserve">rozkłady jazdy dla wszystkich linii </w:t>
      </w:r>
      <w:r w:rsidR="00B33E0A">
        <w:t>zatrzymujących się na przystankach</w:t>
      </w:r>
      <w:r w:rsidRPr="00592826">
        <w:t xml:space="preserve">, uwzględniające informacje na temat </w:t>
      </w:r>
      <w:r w:rsidR="0092279F" w:rsidRPr="00592826">
        <w:t>oznaczeń (</w:t>
      </w:r>
      <w:r w:rsidRPr="00592826">
        <w:t>numerów</w:t>
      </w:r>
      <w:r w:rsidR="0092279F" w:rsidRPr="00592826">
        <w:t>)</w:t>
      </w:r>
      <w:r w:rsidRPr="00592826">
        <w:t xml:space="preserve"> linii</w:t>
      </w:r>
      <w:r w:rsidR="005D58D6" w:rsidRPr="00592826">
        <w:t>,</w:t>
      </w:r>
      <w:r w:rsidRPr="00592826">
        <w:t xml:space="preserve"> </w:t>
      </w:r>
      <w:r w:rsidR="004F7DC1">
        <w:t>przebiegów tras linii</w:t>
      </w:r>
      <w:r w:rsidRPr="00592826">
        <w:t xml:space="preserve"> i godzin odjazdów w</w:t>
      </w:r>
      <w:r w:rsidR="006F06A6">
        <w:t> </w:t>
      </w:r>
      <w:r w:rsidRPr="00592826">
        <w:t xml:space="preserve">poszczególne </w:t>
      </w:r>
      <w:r w:rsidR="00827630" w:rsidRPr="00592826">
        <w:t>typy dni rozkładowych</w:t>
      </w:r>
      <w:r w:rsidRPr="00592826">
        <w:t>,</w:t>
      </w:r>
    </w:p>
    <w:p w14:paraId="2544EC06" w14:textId="77777777" w:rsidR="004C2730" w:rsidRPr="00454CE8" w:rsidRDefault="006D556E" w:rsidP="0017047C">
      <w:pPr>
        <w:pStyle w:val="punktorpeny"/>
      </w:pPr>
      <w:r w:rsidRPr="00454CE8">
        <w:t xml:space="preserve">regulamin </w:t>
      </w:r>
      <w:r w:rsidR="006A08AA" w:rsidRPr="00454CE8">
        <w:t>przewozów (na dworcu komunikacyjnym)</w:t>
      </w:r>
      <w:r w:rsidRPr="00454CE8">
        <w:t>,</w:t>
      </w:r>
    </w:p>
    <w:p w14:paraId="2544EC07" w14:textId="54DDC164" w:rsidR="0092279F" w:rsidRPr="00454CE8" w:rsidRDefault="009B15DF" w:rsidP="0017047C">
      <w:pPr>
        <w:pStyle w:val="punktorpeny"/>
      </w:pPr>
      <w:r>
        <w:t>opcjonalni</w:t>
      </w:r>
      <w:r w:rsidR="0092279F" w:rsidRPr="00454CE8">
        <w:t>e - wyciąg z cennika,</w:t>
      </w:r>
    </w:p>
    <w:p w14:paraId="2165022B" w14:textId="30C8FFB5" w:rsidR="000F6EB1" w:rsidRDefault="009B15DF" w:rsidP="0017047C">
      <w:pPr>
        <w:pStyle w:val="punktorpeny"/>
      </w:pPr>
      <w:r>
        <w:t>opcjonal</w:t>
      </w:r>
      <w:r w:rsidR="0092279F" w:rsidRPr="00454CE8">
        <w:t>nie - schemat sieci publicznego transportu zbiorowego</w:t>
      </w:r>
      <w:r>
        <w:t>,</w:t>
      </w:r>
    </w:p>
    <w:p w14:paraId="70BC80B2" w14:textId="61D45A92" w:rsidR="009B15DF" w:rsidRDefault="009B15DF" w:rsidP="0017047C">
      <w:pPr>
        <w:pStyle w:val="punktorpeny"/>
      </w:pPr>
      <w:r>
        <w:t xml:space="preserve">opcjonalnie </w:t>
      </w:r>
      <w:r w:rsidR="00636269">
        <w:t>–</w:t>
      </w:r>
      <w:r>
        <w:t xml:space="preserve"> </w:t>
      </w:r>
      <w:r w:rsidR="00636269">
        <w:t>schemat układu stanowisk wraz z oznaczeniami linii i kierunkami docelowymi podstawowego wariantu</w:t>
      </w:r>
      <w:r w:rsidR="009A66B7">
        <w:t xml:space="preserve"> linii (w obrębie węzłów przesiadkowych i dworców komunikacyjnych)</w:t>
      </w:r>
      <w:r w:rsidR="0017047C">
        <w:t>.</w:t>
      </w:r>
    </w:p>
    <w:p w14:paraId="4DEE4521" w14:textId="77777777" w:rsidR="004F7DC1" w:rsidRDefault="004F7DC1" w:rsidP="001B3040">
      <w:pPr>
        <w:pStyle w:val="strzaka"/>
        <w:numPr>
          <w:ilvl w:val="0"/>
          <w:numId w:val="0"/>
        </w:numPr>
      </w:pPr>
    </w:p>
    <w:p w14:paraId="2C1A7C8A" w14:textId="7578C7A5" w:rsidR="004F7DC1" w:rsidRDefault="004F7DC1" w:rsidP="00EE3681">
      <w:pPr>
        <w:pStyle w:val="pogrubionynorm"/>
      </w:pPr>
      <w:r>
        <w:t xml:space="preserve">Rekomendowane jest </w:t>
      </w:r>
      <w:r w:rsidR="00EE3681">
        <w:t>rozszerzenie zakresu informacji o rozkładach jazdy publikowanych na</w:t>
      </w:r>
      <w:r w:rsidR="006F06A6">
        <w:t> </w:t>
      </w:r>
      <w:r w:rsidR="00EE3681">
        <w:t>przystankach komunikacyjnych o wyszczególnienie wykazu kolejnych przystanków komunikacyjnych znajdujących się na trasie przejazdu danej linii komunikacyjnej.</w:t>
      </w:r>
    </w:p>
    <w:p w14:paraId="1EB9978F" w14:textId="77777777" w:rsidR="004F7DC1" w:rsidRDefault="004F7DC1" w:rsidP="001B3040">
      <w:pPr>
        <w:pStyle w:val="strzaka"/>
        <w:numPr>
          <w:ilvl w:val="0"/>
          <w:numId w:val="0"/>
        </w:numPr>
      </w:pPr>
    </w:p>
    <w:p w14:paraId="2544EC17" w14:textId="555D3FE3" w:rsidR="008A1E93" w:rsidRPr="003A652D" w:rsidRDefault="00832BED" w:rsidP="001B3040">
      <w:pPr>
        <w:pStyle w:val="strzaka"/>
        <w:numPr>
          <w:ilvl w:val="0"/>
          <w:numId w:val="0"/>
        </w:numPr>
        <w:rPr>
          <w:highlight w:val="yellow"/>
        </w:rPr>
      </w:pPr>
      <w:r w:rsidRPr="00454CE8">
        <w:t>Na przystankach komunikacyjnych, na których wymiana pasażerska w zakresie liczby pasażerów wsiadających należy do najwyższych w sieci komunikacyjnej, należy udostępniać pasażerom informację o rzeczywistych godzinach kolejnych odjazdów w postaci dynamicznej informacji pasażerskiej.</w:t>
      </w:r>
      <w:r w:rsidR="001C3E25" w:rsidRPr="00454CE8">
        <w:t xml:space="preserve"> Obecnie w </w:t>
      </w:r>
      <w:r w:rsidR="00682CCA" w:rsidRPr="00454CE8">
        <w:t xml:space="preserve">komunikacji miejskiej tablice dynamicznej informacji pasażerskiej znajdują się na </w:t>
      </w:r>
      <w:r w:rsidR="001B3040" w:rsidRPr="001B3040">
        <w:t>30</w:t>
      </w:r>
      <w:r w:rsidR="00682CCA" w:rsidRPr="001B3040">
        <w:t xml:space="preserve"> przystankach</w:t>
      </w:r>
      <w:r w:rsidR="000248CC" w:rsidRPr="001B3040">
        <w:t xml:space="preserve">, funkcjonujących </w:t>
      </w:r>
      <w:r w:rsidR="009551BE" w:rsidRPr="001B3040">
        <w:t xml:space="preserve">w postaci </w:t>
      </w:r>
      <w:r w:rsidR="00513019" w:rsidRPr="001B3040">
        <w:t>d</w:t>
      </w:r>
      <w:r w:rsidR="00BC335D" w:rsidRPr="001B3040">
        <w:t>wustronnych</w:t>
      </w:r>
      <w:r w:rsidR="009551BE" w:rsidRPr="001B3040">
        <w:t xml:space="preserve"> tablic </w:t>
      </w:r>
      <w:r w:rsidR="00BC335D" w:rsidRPr="001B3040">
        <w:t>z wyświe</w:t>
      </w:r>
      <w:r w:rsidR="002C3B85" w:rsidRPr="001B3040">
        <w:t>tlaczami</w:t>
      </w:r>
      <w:r w:rsidR="002F7A9A">
        <w:t>.</w:t>
      </w:r>
    </w:p>
    <w:p w14:paraId="747BE258" w14:textId="1575B7C9" w:rsidR="002239F8" w:rsidRDefault="00411CBB" w:rsidP="002239F8">
      <w:pPr>
        <w:keepNext/>
        <w:jc w:val="center"/>
      </w:pPr>
      <w:r w:rsidRPr="00454CE8">
        <w:rPr>
          <w:noProof/>
          <w:lang w:eastAsia="pl-PL"/>
        </w:rPr>
        <w:lastRenderedPageBreak/>
        <w:drawing>
          <wp:inline distT="0" distB="0" distL="0" distR="0" wp14:anchorId="2544EE48" wp14:editId="5394FB33">
            <wp:extent cx="2432050" cy="3924300"/>
            <wp:effectExtent l="0" t="0" r="0"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Obraz 43"/>
                    <pic:cNvPicPr>
                      <a:picLocks noChangeAspect="1" noChangeArrowheads="1"/>
                    </pic:cNvPicPr>
                  </pic:nvPicPr>
                  <pic:blipFill rotWithShape="1">
                    <a:blip r:embed="rId126"/>
                    <a:srcRect b="9155"/>
                    <a:stretch/>
                  </pic:blipFill>
                  <pic:spPr bwMode="auto">
                    <a:xfrm>
                      <a:off x="0" y="0"/>
                      <a:ext cx="2432160" cy="3924477"/>
                    </a:xfrm>
                    <a:prstGeom prst="rect">
                      <a:avLst/>
                    </a:prstGeom>
                    <a:noFill/>
                    <a:ln>
                      <a:noFill/>
                    </a:ln>
                    <a:extLst>
                      <a:ext uri="{53640926-AAD7-44D8-BBD7-CCE9431645EC}">
                        <a14:shadowObscured xmlns:a14="http://schemas.microsoft.com/office/drawing/2010/main"/>
                      </a:ext>
                    </a:extLst>
                  </pic:spPr>
                </pic:pic>
              </a:graphicData>
            </a:graphic>
          </wp:inline>
        </w:drawing>
      </w:r>
    </w:p>
    <w:p w14:paraId="45A18F44" w14:textId="06FA0D36" w:rsidR="002239F8" w:rsidRPr="00454CE8" w:rsidRDefault="002239F8" w:rsidP="002239F8">
      <w:pPr>
        <w:pStyle w:val="rysunek-podpis"/>
      </w:pPr>
      <w:bookmarkStart w:id="317" w:name="_Toc164939396"/>
      <w:r w:rsidRPr="00454CE8">
        <w:t xml:space="preserve">Rys. </w:t>
      </w:r>
      <w:r w:rsidR="00A76619">
        <w:fldChar w:fldCharType="begin"/>
      </w:r>
      <w:r w:rsidR="00A76619">
        <w:instrText xml:space="preserve"> STYLEREF 1 \s </w:instrText>
      </w:r>
      <w:r w:rsidR="00A76619">
        <w:fldChar w:fldCharType="separate"/>
      </w:r>
      <w:r w:rsidR="00245637">
        <w:rPr>
          <w:noProof/>
        </w:rPr>
        <w:t>11</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1</w:t>
      </w:r>
      <w:r w:rsidR="00A76619">
        <w:fldChar w:fldCharType="end"/>
      </w:r>
      <w:r w:rsidRPr="00454CE8">
        <w:t xml:space="preserve"> Tablica przystankowa Dynamicznej Informacji Przystankowej </w:t>
      </w:r>
      <w:r w:rsidR="000748F0" w:rsidRPr="00454CE8">
        <w:t xml:space="preserve">w </w:t>
      </w:r>
      <w:r w:rsidR="00454CE8" w:rsidRPr="00454CE8">
        <w:t>Stalowej Woli</w:t>
      </w:r>
      <w:bookmarkEnd w:id="317"/>
    </w:p>
    <w:p w14:paraId="2544EC1A" w14:textId="3DA3F882" w:rsidR="002239F8" w:rsidRPr="00454CE8" w:rsidRDefault="002239F8" w:rsidP="002239F8">
      <w:pPr>
        <w:pStyle w:val="rdo"/>
      </w:pPr>
      <w:r w:rsidRPr="00454CE8">
        <w:t xml:space="preserve">Źródło: </w:t>
      </w:r>
      <w:r w:rsidR="009D0872">
        <w:t>m</w:t>
      </w:r>
      <w:r w:rsidR="002C4A18">
        <w:t>ateriały</w:t>
      </w:r>
      <w:r w:rsidR="0022518C" w:rsidRPr="00454CE8">
        <w:t xml:space="preserve"> własne</w:t>
      </w:r>
    </w:p>
    <w:p w14:paraId="2544EC1B" w14:textId="4B72003F" w:rsidR="0005076E" w:rsidRPr="00454CE8" w:rsidRDefault="00454CE8" w:rsidP="0005076E">
      <w:r w:rsidRPr="00454CE8">
        <w:t>Proponowany</w:t>
      </w:r>
      <w:r w:rsidR="00F73E99" w:rsidRPr="00454CE8">
        <w:t xml:space="preserve"> jest rozwój Systemu Informacji Pasażerskiej na przystankach komunikacji miejskiej. </w:t>
      </w:r>
      <w:r w:rsidR="0005076E" w:rsidRPr="00454CE8">
        <w:t>Na</w:t>
      </w:r>
      <w:r w:rsidR="006F06A6">
        <w:t> </w:t>
      </w:r>
      <w:r w:rsidR="0005076E" w:rsidRPr="00454CE8">
        <w:t>przystankach z niższym poziomem rotacji pasażerów dopuszczalne jest stosowanie urządzeń dynamicznej informacji pasażerskiej niewymagających ponoszenia znaczących nakładów inwestycyjnych takich jak np. rozkłady jazdy real-time w formie e-papieru.</w:t>
      </w:r>
    </w:p>
    <w:p w14:paraId="2544EC1C" w14:textId="77777777" w:rsidR="0005076E" w:rsidRPr="00454CE8" w:rsidRDefault="0005076E" w:rsidP="0005076E">
      <w:r w:rsidRPr="00454CE8">
        <w:t>W węzłach przesiadkowych rekomenduje się umieścić tablice informacyjne, pokazujące kierunki dojścia do przystanków różnych linii i różnych środków transportu. Zaleca się również umieszczenie informacji w językach obcych, a także:</w:t>
      </w:r>
    </w:p>
    <w:p w14:paraId="2544EC1D" w14:textId="4CF33297" w:rsidR="00E9217D" w:rsidRPr="00454CE8" w:rsidRDefault="00E9217D" w:rsidP="00C960F2">
      <w:pPr>
        <w:pStyle w:val="punktorpeny"/>
      </w:pPr>
      <w:r w:rsidRPr="00454CE8">
        <w:t xml:space="preserve">w postaci znormalizowanych symboli na mapach poglądowych sieci według jednolicie uzgodnionego </w:t>
      </w:r>
      <w:r w:rsidR="00975E66" w:rsidRPr="00454CE8">
        <w:t>wzoru</w:t>
      </w:r>
      <w:r w:rsidR="00D66134" w:rsidRPr="00454CE8">
        <w:t>,</w:t>
      </w:r>
    </w:p>
    <w:p w14:paraId="2544EC1E" w14:textId="77777777" w:rsidR="00E9217D" w:rsidRPr="00454CE8" w:rsidRDefault="00D66134" w:rsidP="00C960F2">
      <w:pPr>
        <w:pStyle w:val="punktorpeny"/>
      </w:pPr>
      <w:r w:rsidRPr="00454CE8">
        <w:t xml:space="preserve">węzły przesiadkowe </w:t>
      </w:r>
      <w:r w:rsidR="00E9217D" w:rsidRPr="00454CE8">
        <w:t>należy oznaczać w rozkładach jazdy odpowiedni</w:t>
      </w:r>
      <w:r w:rsidR="00975E66" w:rsidRPr="00454CE8">
        <w:t>m piktogramem środka transportu</w:t>
      </w:r>
      <w:r w:rsidRPr="00454CE8">
        <w:t>,</w:t>
      </w:r>
    </w:p>
    <w:p w14:paraId="2544EC1F" w14:textId="3F6A4CB4" w:rsidR="000C7BE0" w:rsidRPr="00454CE8" w:rsidRDefault="000C7BE0" w:rsidP="00C960F2">
      <w:pPr>
        <w:pStyle w:val="punktorpeny"/>
      </w:pPr>
      <w:r w:rsidRPr="00454CE8">
        <w:t>w pojazdach publicznego transportu zbiorowego: w postaci piktogramów na wyświetlaczach elektronicznych oraz w postaci zapowiedzi głosowej, zaleca się podawanie numerów linii, na</w:t>
      </w:r>
      <w:r w:rsidR="00A22518">
        <w:t> </w:t>
      </w:r>
      <w:r w:rsidRPr="00454CE8">
        <w:t>które możliwa jest przesiadka,</w:t>
      </w:r>
    </w:p>
    <w:p w14:paraId="2544EC20" w14:textId="4263297F" w:rsidR="00E3234D" w:rsidRDefault="000C7BE0" w:rsidP="00C960F2">
      <w:pPr>
        <w:pStyle w:val="punktorpeny"/>
      </w:pPr>
      <w:r w:rsidRPr="00454CE8">
        <w:t>dodatkowo, na przystankach i dworcach, stanowiących węzły przesiadkowe</w:t>
      </w:r>
      <w:r w:rsidR="00120488">
        <w:t>,</w:t>
      </w:r>
      <w:r w:rsidRPr="00454CE8">
        <w:t xml:space="preserve"> </w:t>
      </w:r>
      <w:r w:rsidR="00F739F8" w:rsidRPr="00454CE8">
        <w:t>wskazane</w:t>
      </w:r>
      <w:r w:rsidRPr="00454CE8">
        <w:t xml:space="preserve"> jest stosowanie mapek sytuacyjnych ze wskazaniem, z których peronów, stanowisk oraz przystanków odjeżdżają poszczególne środki transportu.</w:t>
      </w:r>
    </w:p>
    <w:p w14:paraId="713BB3F1" w14:textId="77777777" w:rsidR="00E3234D" w:rsidRDefault="00E3234D">
      <w:pPr>
        <w:spacing w:line="240" w:lineRule="auto"/>
        <w:jc w:val="left"/>
        <w:rPr>
          <w:rFonts w:eastAsia="Calibri" w:cs="Times New Roman"/>
          <w:color w:val="000000" w:themeColor="text1"/>
        </w:rPr>
      </w:pPr>
      <w:r>
        <w:br w:type="page"/>
      </w:r>
    </w:p>
    <w:p w14:paraId="2544EC21" w14:textId="528AB9BC" w:rsidR="00E9217D" w:rsidRPr="00AE4039" w:rsidRDefault="00E9217D" w:rsidP="00921819">
      <w:pPr>
        <w:pStyle w:val="Nagwek2"/>
        <w:ind w:left="993" w:hanging="426"/>
      </w:pPr>
      <w:bookmarkStart w:id="318" w:name="_Toc356226011"/>
      <w:bookmarkStart w:id="319" w:name="_Ref69383628"/>
      <w:bookmarkStart w:id="320" w:name="_Toc164939546"/>
      <w:r w:rsidRPr="00AE4039">
        <w:lastRenderedPageBreak/>
        <w:t>Informacja pasażerska w pojazdach</w:t>
      </w:r>
      <w:bookmarkEnd w:id="318"/>
      <w:bookmarkEnd w:id="319"/>
      <w:bookmarkEnd w:id="320"/>
    </w:p>
    <w:p w14:paraId="2544EC22" w14:textId="03FCC5AF" w:rsidR="00F367E9" w:rsidRPr="00AE4039" w:rsidRDefault="00F016A9" w:rsidP="00F367E9">
      <w:r w:rsidRPr="00AE4039">
        <w:t>Do e</w:t>
      </w:r>
      <w:r w:rsidR="00F367E9" w:rsidRPr="00AE4039">
        <w:t>lement</w:t>
      </w:r>
      <w:r w:rsidRPr="00AE4039">
        <w:t>ów</w:t>
      </w:r>
      <w:r w:rsidR="00F367E9" w:rsidRPr="00AE4039">
        <w:t xml:space="preserve"> planowanego systemu informacji pasażerskiej w </w:t>
      </w:r>
      <w:r w:rsidR="00C041D3" w:rsidRPr="00AE4039">
        <w:t>autobusach</w:t>
      </w:r>
      <w:r w:rsidR="00F367E9" w:rsidRPr="00AE4039">
        <w:t xml:space="preserve"> </w:t>
      </w:r>
      <w:r w:rsidRPr="00AE4039">
        <w:t>zaliczają się</w:t>
      </w:r>
      <w:r w:rsidR="00F367E9" w:rsidRPr="00AE4039">
        <w:t>:</w:t>
      </w:r>
    </w:p>
    <w:p w14:paraId="4EC67FFE" w14:textId="45ECA97F" w:rsidR="002D43EA" w:rsidRDefault="00C627BE" w:rsidP="00C041D3">
      <w:pPr>
        <w:pStyle w:val="punktorpeny"/>
      </w:pPr>
      <w:r w:rsidRPr="00AE4039">
        <w:t>e</w:t>
      </w:r>
      <w:r w:rsidR="00E0518C" w:rsidRPr="00AE4039">
        <w:t xml:space="preserve">lektroniczne </w:t>
      </w:r>
      <w:r w:rsidR="00F367E9" w:rsidRPr="00AE4039">
        <w:t>tablice zewnętrzne prezentujące oznaczenie linii komunikacyjnej i kieru</w:t>
      </w:r>
      <w:r w:rsidR="0036557F" w:rsidRPr="00AE4039">
        <w:t>nek</w:t>
      </w:r>
      <w:r w:rsidR="00E0518C" w:rsidRPr="00AE4039">
        <w:t xml:space="preserve"> jazdy</w:t>
      </w:r>
      <w:r w:rsidR="002D43EA">
        <w:t>:</w:t>
      </w:r>
    </w:p>
    <w:p w14:paraId="35549A94" w14:textId="76D3BFB3" w:rsidR="00190484" w:rsidRDefault="00F367E9" w:rsidP="002D43EA">
      <w:pPr>
        <w:pStyle w:val="punktowanie"/>
        <w:ind w:left="1134"/>
      </w:pPr>
      <w:r w:rsidRPr="00AE4039">
        <w:t xml:space="preserve">z przodu </w:t>
      </w:r>
      <w:r w:rsidR="002D43EA">
        <w:t>autobusu</w:t>
      </w:r>
      <w:r w:rsidR="002D2374">
        <w:t xml:space="preserve"> (</w:t>
      </w:r>
      <w:r w:rsidR="00732ADF">
        <w:t>w górnej części)</w:t>
      </w:r>
      <w:r w:rsidR="00190484">
        <w:t>,</w:t>
      </w:r>
    </w:p>
    <w:p w14:paraId="7C9ADA15" w14:textId="6291EDC7" w:rsidR="00C041D3" w:rsidRPr="00AE4039" w:rsidRDefault="00F367E9" w:rsidP="002D43EA">
      <w:pPr>
        <w:pStyle w:val="punktowanie"/>
        <w:ind w:left="1134"/>
      </w:pPr>
      <w:r w:rsidRPr="00AE4039">
        <w:t xml:space="preserve">z prawej strony </w:t>
      </w:r>
      <w:r w:rsidR="00C041D3" w:rsidRPr="00AE4039">
        <w:t>autobusu</w:t>
      </w:r>
      <w:r w:rsidR="00732ADF">
        <w:t xml:space="preserve"> (najlepiej pomiędzy I a II drzwiami)</w:t>
      </w:r>
      <w:r w:rsidRPr="00AE4039">
        <w:t>,</w:t>
      </w:r>
    </w:p>
    <w:p w14:paraId="6B7BD65C" w14:textId="6DE834BC" w:rsidR="00CC31EB" w:rsidRDefault="00DF0633" w:rsidP="00C041D3">
      <w:pPr>
        <w:pStyle w:val="punktorpeny"/>
      </w:pPr>
      <w:r w:rsidRPr="00DF0633">
        <w:t xml:space="preserve">elektroniczne tablice zewnętrzne z tyłu </w:t>
      </w:r>
      <w:r w:rsidR="00CC31EB">
        <w:t xml:space="preserve">autobusu </w:t>
      </w:r>
      <w:r w:rsidR="001E63C2">
        <w:t>prezentujące</w:t>
      </w:r>
      <w:r w:rsidR="00CC31EB">
        <w:t>:</w:t>
      </w:r>
    </w:p>
    <w:p w14:paraId="58E7D6D8" w14:textId="40C908D5" w:rsidR="001E63C2" w:rsidRDefault="00DF0633" w:rsidP="001E63C2">
      <w:pPr>
        <w:pStyle w:val="punktowanie"/>
        <w:ind w:left="1134"/>
      </w:pPr>
      <w:r w:rsidRPr="00DF0633">
        <w:t>oznaczenie linii komunikacyjnej</w:t>
      </w:r>
      <w:r w:rsidR="001E63C2">
        <w:t>,</w:t>
      </w:r>
    </w:p>
    <w:p w14:paraId="61D5A788" w14:textId="57AA2013" w:rsidR="00DF0633" w:rsidRPr="00AE4039" w:rsidRDefault="008B7C0E" w:rsidP="001E63C2">
      <w:pPr>
        <w:pStyle w:val="punktowanie"/>
        <w:ind w:left="1134"/>
      </w:pPr>
      <w:r w:rsidRPr="00AE4039">
        <w:t>oznaczenie linii komunikacyjnej i kierunek jazdy</w:t>
      </w:r>
      <w:r w:rsidR="00DF0633" w:rsidRPr="00DF0633">
        <w:t xml:space="preserve"> </w:t>
      </w:r>
      <w:r w:rsidR="008746A0">
        <w:t xml:space="preserve">opcjonalnie w </w:t>
      </w:r>
      <w:r w:rsidR="00732949">
        <w:t xml:space="preserve">każdym </w:t>
      </w:r>
      <w:r w:rsidR="008746A0">
        <w:t>no</w:t>
      </w:r>
      <w:r w:rsidR="003571F1">
        <w:t>wy</w:t>
      </w:r>
      <w:r w:rsidR="00732949">
        <w:t>m</w:t>
      </w:r>
      <w:r w:rsidR="008746A0">
        <w:t xml:space="preserve"> </w:t>
      </w:r>
      <w:r w:rsidR="00732949">
        <w:t>autobusie</w:t>
      </w:r>
      <w:r w:rsidR="003571F1">
        <w:t>,</w:t>
      </w:r>
      <w:r w:rsidR="00DF0633" w:rsidRPr="00DF0633">
        <w:t xml:space="preserve"> </w:t>
      </w:r>
    </w:p>
    <w:p w14:paraId="17674B38" w14:textId="77777777" w:rsidR="00C07835" w:rsidRDefault="006B03B9" w:rsidP="00C041D3">
      <w:pPr>
        <w:pStyle w:val="punktorpeny"/>
      </w:pPr>
      <w:r w:rsidRPr="00AE4039">
        <w:t xml:space="preserve">opcjonalnie </w:t>
      </w:r>
      <w:r w:rsidR="00C041D3" w:rsidRPr="00AE4039">
        <w:t xml:space="preserve">elektroniczne tablice zewnętrzne </w:t>
      </w:r>
      <w:r w:rsidR="00C07835">
        <w:t>prezentujące oznaczenie linii komunikacyjnej:</w:t>
      </w:r>
    </w:p>
    <w:p w14:paraId="1A531AF6" w14:textId="42E275E2" w:rsidR="008072D8" w:rsidRPr="00AE4039" w:rsidRDefault="00C041D3" w:rsidP="00C07835">
      <w:pPr>
        <w:pStyle w:val="punktowanie"/>
        <w:ind w:left="1134"/>
      </w:pPr>
      <w:r w:rsidRPr="00AE4039">
        <w:t>z prawej strony autobusu na wysokości wzroku, przy dolnej krawędzi szyby bocznej za</w:t>
      </w:r>
      <w:r w:rsidR="00E3234D">
        <w:t> </w:t>
      </w:r>
      <w:r w:rsidRPr="00AE4039">
        <w:t>I</w:t>
      </w:r>
      <w:r w:rsidR="00A22518">
        <w:t> </w:t>
      </w:r>
      <w:r w:rsidRPr="00AE4039">
        <w:t>drzwiami</w:t>
      </w:r>
      <w:r w:rsidR="008072D8" w:rsidRPr="00AE4039">
        <w:t>,</w:t>
      </w:r>
    </w:p>
    <w:p w14:paraId="2544EC23" w14:textId="5F5AC1CE" w:rsidR="00F367E9" w:rsidRPr="00AE4039" w:rsidRDefault="008072D8" w:rsidP="00C07835">
      <w:pPr>
        <w:pStyle w:val="punktowanie"/>
        <w:ind w:left="1134"/>
      </w:pPr>
      <w:r w:rsidRPr="00AE4039">
        <w:t xml:space="preserve">opcjonalnie z lewej strony autobusu </w:t>
      </w:r>
      <w:r w:rsidR="00A873C3" w:rsidRPr="00AE4039">
        <w:t>za kabiną kierowcy</w:t>
      </w:r>
      <w:r w:rsidR="00AE4039" w:rsidRPr="00AE4039">
        <w:t xml:space="preserve"> (przy dolnej lub górnej krawędzi szyby)</w:t>
      </w:r>
      <w:r w:rsidR="00C14801" w:rsidRPr="00AE4039">
        <w:t>,</w:t>
      </w:r>
    </w:p>
    <w:p w14:paraId="2544EC24" w14:textId="4F13E17B" w:rsidR="00C661D6" w:rsidRPr="00AE4039" w:rsidRDefault="006F6F92" w:rsidP="00C041D3">
      <w:pPr>
        <w:pStyle w:val="punktorpeny"/>
      </w:pPr>
      <w:r>
        <w:t>monitory</w:t>
      </w:r>
      <w:r w:rsidR="00C661D6" w:rsidRPr="00AE4039">
        <w:t xml:space="preserve"> wewnątrz </w:t>
      </w:r>
      <w:r w:rsidR="00AE4039" w:rsidRPr="00AE4039">
        <w:t>autobusu</w:t>
      </w:r>
      <w:r w:rsidR="00C661D6" w:rsidRPr="00AE4039">
        <w:t xml:space="preserve"> prezentujące </w:t>
      </w:r>
      <w:r w:rsidR="00F418BA" w:rsidRPr="00AE4039">
        <w:t>numer linii,</w:t>
      </w:r>
      <w:r w:rsidR="00C661D6" w:rsidRPr="00AE4039">
        <w:t xml:space="preserve"> przebieg trasy, informacje o kolejn</w:t>
      </w:r>
      <w:r w:rsidR="00262CAE" w:rsidRPr="00AE4039">
        <w:t>ym</w:t>
      </w:r>
      <w:r w:rsidR="00C661D6" w:rsidRPr="00AE4039">
        <w:t xml:space="preserve"> przystank</w:t>
      </w:r>
      <w:r w:rsidR="00262CAE" w:rsidRPr="00AE4039">
        <w:t xml:space="preserve">u, aktualną godzinę </w:t>
      </w:r>
      <w:r w:rsidR="00C661D6" w:rsidRPr="00AE4039">
        <w:t xml:space="preserve">oraz </w:t>
      </w:r>
      <w:r w:rsidR="007F228D" w:rsidRPr="00AE4039">
        <w:t>inne informacje o funkcjonowaniu komunikacji miejskiej,</w:t>
      </w:r>
    </w:p>
    <w:p w14:paraId="2544EC25" w14:textId="77777777" w:rsidR="007F228D" w:rsidRPr="00AE4039" w:rsidRDefault="00E3770E" w:rsidP="00C041D3">
      <w:pPr>
        <w:pStyle w:val="punktorpeny"/>
      </w:pPr>
      <w:r w:rsidRPr="00AE4039">
        <w:t>system fonicznego zapowiadania nazw kolejnych przystanków</w:t>
      </w:r>
      <w:r w:rsidR="001A375D" w:rsidRPr="00AE4039">
        <w:t xml:space="preserve"> oraz kierunku jazdy</w:t>
      </w:r>
      <w:r w:rsidRPr="00AE4039">
        <w:t>,</w:t>
      </w:r>
    </w:p>
    <w:p w14:paraId="2544EC26" w14:textId="0A9101EE" w:rsidR="00A34E66" w:rsidRPr="00AE4039" w:rsidRDefault="00F367E9" w:rsidP="00C041D3">
      <w:pPr>
        <w:pStyle w:val="punktorpeny"/>
      </w:pPr>
      <w:r w:rsidRPr="00AE4039">
        <w:t xml:space="preserve">informacje na temat </w:t>
      </w:r>
      <w:r w:rsidR="00723CE8" w:rsidRPr="00AE4039">
        <w:t xml:space="preserve">cennika lub </w:t>
      </w:r>
      <w:r w:rsidRPr="00AE4039">
        <w:t>taryfy biletowej</w:t>
      </w:r>
      <w:r w:rsidR="0017071A" w:rsidRPr="00AE4039">
        <w:t xml:space="preserve"> (z wyszczególnieniem ulg ustawowych i</w:t>
      </w:r>
      <w:r w:rsidR="00A22518">
        <w:t> </w:t>
      </w:r>
      <w:r w:rsidR="0017071A" w:rsidRPr="00AE4039">
        <w:t>komuna</w:t>
      </w:r>
      <w:r w:rsidR="00EE60D1" w:rsidRPr="00AE4039">
        <w:t>l</w:t>
      </w:r>
      <w:r w:rsidR="0017071A" w:rsidRPr="00AE4039">
        <w:t>nych</w:t>
      </w:r>
      <w:r w:rsidR="00304820" w:rsidRPr="00AE4039">
        <w:t xml:space="preserve"> – gminnych</w:t>
      </w:r>
      <w:r w:rsidR="0017071A" w:rsidRPr="00AE4039">
        <w:t>)</w:t>
      </w:r>
      <w:r w:rsidRPr="00AE4039">
        <w:t xml:space="preserve">, </w:t>
      </w:r>
    </w:p>
    <w:p w14:paraId="2544EC27" w14:textId="77777777" w:rsidR="00F367E9" w:rsidRPr="00AE4039" w:rsidRDefault="00F367E9" w:rsidP="00C041D3">
      <w:pPr>
        <w:pStyle w:val="punktorpeny"/>
      </w:pPr>
      <w:r w:rsidRPr="00AE4039">
        <w:t xml:space="preserve">regulamin przewozów </w:t>
      </w:r>
      <w:r w:rsidR="009639F1" w:rsidRPr="00AE4039">
        <w:t>lub wyciąg z</w:t>
      </w:r>
      <w:r w:rsidRPr="00AE4039">
        <w:t xml:space="preserve"> regulaminu przewozów z danymi teleadresowymi operatora i zasad porządkowych,</w:t>
      </w:r>
    </w:p>
    <w:p w14:paraId="2544EC28" w14:textId="6A8B56E9" w:rsidR="00F367E9" w:rsidRPr="00AE4039" w:rsidRDefault="006F6F92" w:rsidP="00C041D3">
      <w:pPr>
        <w:pStyle w:val="punktorpeny"/>
      </w:pPr>
      <w:r>
        <w:t xml:space="preserve">opcjonalnie </w:t>
      </w:r>
      <w:r w:rsidR="00F367E9" w:rsidRPr="00AE4039">
        <w:t>schemat tras wszystkich linii zarządzanych przez organizatora,</w:t>
      </w:r>
    </w:p>
    <w:p w14:paraId="2544EC29" w14:textId="77777777" w:rsidR="001A375D" w:rsidRPr="00AE4039" w:rsidRDefault="001A375D" w:rsidP="00C041D3">
      <w:pPr>
        <w:pStyle w:val="punktorpeny"/>
      </w:pPr>
      <w:r w:rsidRPr="00AE4039">
        <w:t>pojemniki na kolportaż rozkładów jazdy oraz innych informacji według jednolitego wzoru</w:t>
      </w:r>
      <w:r w:rsidR="00EF36C3" w:rsidRPr="00AE4039">
        <w:t>,</w:t>
      </w:r>
    </w:p>
    <w:p w14:paraId="2544EC2A" w14:textId="5BF4AD9A" w:rsidR="00F367E9" w:rsidRPr="00AE4039" w:rsidRDefault="0049171A" w:rsidP="00C041D3">
      <w:pPr>
        <w:pStyle w:val="punktorpeny"/>
      </w:pPr>
      <w:r w:rsidRPr="00AE4039">
        <w:t xml:space="preserve">uzgodniona z organizatorem kolorystyka </w:t>
      </w:r>
      <w:r w:rsidR="00AE4039">
        <w:t>autobusu (identyfikacja wizualna)</w:t>
      </w:r>
      <w:r w:rsidRPr="00AE4039">
        <w:t xml:space="preserve"> oraz </w:t>
      </w:r>
      <w:r w:rsidR="00F367E9" w:rsidRPr="00AE4039">
        <w:t>oznaczenia organizatora i operatora.</w:t>
      </w:r>
    </w:p>
    <w:p w14:paraId="3EE8E9B1" w14:textId="0225B0E7" w:rsidR="00325301" w:rsidRPr="00AE4039" w:rsidRDefault="002D1FC9" w:rsidP="009A665D">
      <w:pPr>
        <w:pStyle w:val="punktorpeny"/>
        <w:numPr>
          <w:ilvl w:val="0"/>
          <w:numId w:val="0"/>
        </w:numPr>
        <w:jc w:val="center"/>
      </w:pPr>
      <w:r>
        <w:rPr>
          <w:noProof/>
        </w:rPr>
        <w:drawing>
          <wp:inline distT="0" distB="0" distL="0" distR="0" wp14:anchorId="46FAC412" wp14:editId="69688291">
            <wp:extent cx="3348000" cy="3090933"/>
            <wp:effectExtent l="0" t="0" r="0" b="0"/>
            <wp:docPr id="946499378" name="Obraz 4" descr="Obraz zawierający pojazd, autobus, Pojazd lądowy, koł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499378" name="Obraz 4" descr="Obraz zawierający pojazd, autobus, Pojazd lądowy, koło&#10;&#10;Opis wygenerowany automatycznie"/>
                    <pic:cNvPicPr/>
                  </pic:nvPicPr>
                  <pic:blipFill rotWithShape="1">
                    <a:blip r:embed="rId127"/>
                    <a:srcRect b="33190"/>
                    <a:stretch/>
                  </pic:blipFill>
                  <pic:spPr bwMode="auto">
                    <a:xfrm>
                      <a:off x="0" y="0"/>
                      <a:ext cx="3348000" cy="3090933"/>
                    </a:xfrm>
                    <a:prstGeom prst="rect">
                      <a:avLst/>
                    </a:prstGeom>
                    <a:ln>
                      <a:noFill/>
                    </a:ln>
                    <a:extLst>
                      <a:ext uri="{53640926-AAD7-44D8-BBD7-CCE9431645EC}">
                        <a14:shadowObscured xmlns:a14="http://schemas.microsoft.com/office/drawing/2010/main"/>
                      </a:ext>
                    </a:extLst>
                  </pic:spPr>
                </pic:pic>
              </a:graphicData>
            </a:graphic>
          </wp:inline>
        </w:drawing>
      </w:r>
    </w:p>
    <w:p w14:paraId="3352B6CE" w14:textId="3D947F7C" w:rsidR="00CF3DEB" w:rsidRPr="00CF3DEB" w:rsidRDefault="00CF3DEB" w:rsidP="00CF3DEB">
      <w:pPr>
        <w:pStyle w:val="rysunek-podpis"/>
      </w:pPr>
      <w:bookmarkStart w:id="321" w:name="_Hlk164096669"/>
      <w:bookmarkStart w:id="322" w:name="_Toc164939397"/>
      <w:r w:rsidRPr="00CF3DEB">
        <w:t xml:space="preserve">Rys. </w:t>
      </w:r>
      <w:r w:rsidR="00A76619">
        <w:fldChar w:fldCharType="begin"/>
      </w:r>
      <w:r w:rsidR="00A76619">
        <w:instrText xml:space="preserve"> STYLEREF 1 \s </w:instrText>
      </w:r>
      <w:r w:rsidR="00A76619">
        <w:fldChar w:fldCharType="separate"/>
      </w:r>
      <w:r w:rsidR="00245637">
        <w:rPr>
          <w:noProof/>
        </w:rPr>
        <w:t>11</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2</w:t>
      </w:r>
      <w:r w:rsidR="00A76619">
        <w:fldChar w:fldCharType="end"/>
      </w:r>
      <w:r w:rsidRPr="00CF3DEB">
        <w:t xml:space="preserve"> Informacja </w:t>
      </w:r>
      <w:bookmarkEnd w:id="321"/>
      <w:r w:rsidRPr="00CF3DEB">
        <w:t>pasażerska wewnątrz pojazdu MZK Stalowa Wola.</w:t>
      </w:r>
      <w:bookmarkEnd w:id="322"/>
    </w:p>
    <w:p w14:paraId="3CA0519E" w14:textId="7E44727D" w:rsidR="00AD41F9" w:rsidRDefault="0061681B" w:rsidP="00AD41F9">
      <w:pPr>
        <w:pStyle w:val="rdo"/>
        <w:rPr>
          <w:bCs w:val="0"/>
          <w:i w:val="0"/>
        </w:rPr>
      </w:pPr>
      <w:bookmarkStart w:id="323" w:name="_Toc356226012"/>
      <w:r w:rsidRPr="00454CE8">
        <w:t xml:space="preserve">Źródło: </w:t>
      </w:r>
      <w:r w:rsidR="009D0872">
        <w:t>m</w:t>
      </w:r>
      <w:r>
        <w:t>ateriały</w:t>
      </w:r>
      <w:r w:rsidRPr="00454CE8">
        <w:t xml:space="preserve"> własne</w:t>
      </w:r>
      <w:r w:rsidR="00AD41F9">
        <w:br w:type="page"/>
      </w:r>
    </w:p>
    <w:p w14:paraId="2544EC2B" w14:textId="77777777" w:rsidR="00E9217D" w:rsidRPr="003A154F" w:rsidRDefault="00E9217D" w:rsidP="00B21B8E">
      <w:pPr>
        <w:pStyle w:val="Nagwek2"/>
        <w:ind w:left="851"/>
      </w:pPr>
      <w:bookmarkStart w:id="324" w:name="_Toc164939547"/>
      <w:r w:rsidRPr="003A154F">
        <w:lastRenderedPageBreak/>
        <w:t>Informacja pasażerska w miejscach niezwiązanych bezpośrednio z transportem</w:t>
      </w:r>
      <w:bookmarkEnd w:id="323"/>
      <w:bookmarkEnd w:id="324"/>
    </w:p>
    <w:p w14:paraId="2544EC2C" w14:textId="05FA4A72" w:rsidR="00A35901" w:rsidRPr="008D6776" w:rsidRDefault="00A35901" w:rsidP="00A35901">
      <w:r w:rsidRPr="008D6776">
        <w:t xml:space="preserve">Informacja o publicznym transporcie zbiorowym powinna także docierać do pasażera potencjalnego (np. za pośrednictwem Internetu), czyli osoby przebywającej aktualnie z dala od sieci komunikacyjnej, zamierzającej jednakże z niej skorzystać. Dlatego też podstawą informacji o ofercie transportu zbiorowego </w:t>
      </w:r>
      <w:r w:rsidR="00921819" w:rsidRPr="008D6776">
        <w:t>po</w:t>
      </w:r>
      <w:r w:rsidRPr="008D6776">
        <w:t>winien być portal internetowy, który przede wszystkim powinien umożliwiać wyszukanie połączeń, zaplanowanie podróży wraz z prezentacją wybranych tras na mapie, uzyskanie wiedzy o kosztach podróży</w:t>
      </w:r>
      <w:r w:rsidR="00921819" w:rsidRPr="008D6776">
        <w:t xml:space="preserve">, </w:t>
      </w:r>
      <w:r w:rsidRPr="008D6776">
        <w:t>wnoszeniu koniecznych opłat</w:t>
      </w:r>
      <w:r w:rsidR="00921819" w:rsidRPr="008D6776">
        <w:t xml:space="preserve"> oraz o regulaminie przewozów</w:t>
      </w:r>
      <w:r w:rsidRPr="008D6776">
        <w:t xml:space="preserve">. </w:t>
      </w:r>
      <w:r w:rsidR="005C67FA" w:rsidRPr="008D6776">
        <w:t xml:space="preserve">Rolę portalu może pełnić strona internetowa </w:t>
      </w:r>
      <w:r w:rsidR="001B133F">
        <w:t>operatora</w:t>
      </w:r>
      <w:r w:rsidR="00921819" w:rsidRPr="008D6776">
        <w:t xml:space="preserve">, a wybrane informacje mogą być także publikowane na witrynie </w:t>
      </w:r>
      <w:r w:rsidR="001B133F">
        <w:t>organizatora</w:t>
      </w:r>
      <w:r w:rsidR="00921819" w:rsidRPr="008D6776">
        <w:t>.</w:t>
      </w:r>
    </w:p>
    <w:p w14:paraId="2544EC32" w14:textId="43F905E9" w:rsidR="00877A70" w:rsidRDefault="00A35901" w:rsidP="00A34E66">
      <w:pPr>
        <w:spacing w:after="120"/>
        <w:rPr>
          <w:rFonts w:eastAsia="Calibri"/>
        </w:rPr>
      </w:pPr>
      <w:r w:rsidRPr="00B76979">
        <w:rPr>
          <w:rFonts w:eastAsia="Calibri"/>
        </w:rPr>
        <w:t xml:space="preserve">Istotnym narzędziem ułatwiającym planowanie podróży </w:t>
      </w:r>
      <w:r w:rsidR="002E6132" w:rsidRPr="00B76979">
        <w:rPr>
          <w:rFonts w:eastAsia="Calibri"/>
        </w:rPr>
        <w:t xml:space="preserve">są wyszukiwarki połączeń, dostępne </w:t>
      </w:r>
      <w:r w:rsidR="00D80EFF" w:rsidRPr="00B76979">
        <w:rPr>
          <w:rFonts w:eastAsia="Calibri"/>
        </w:rPr>
        <w:t>w</w:t>
      </w:r>
      <w:r w:rsidR="00A22518">
        <w:rPr>
          <w:rFonts w:eastAsia="Calibri"/>
        </w:rPr>
        <w:t> </w:t>
      </w:r>
      <w:r w:rsidR="00D80EFF" w:rsidRPr="00B76979">
        <w:rPr>
          <w:rFonts w:eastAsia="Calibri"/>
        </w:rPr>
        <w:t xml:space="preserve">przeglądarkach internetowych oraz postaci aplikacji na smartfony. Obecnie </w:t>
      </w:r>
      <w:r w:rsidR="00E057EA" w:rsidRPr="00B76979">
        <w:rPr>
          <w:rFonts w:eastAsia="Calibri"/>
        </w:rPr>
        <w:t xml:space="preserve">operator zapewnia możliwość wyszukiwania połączeń komunikacji miejskiej w postaci </w:t>
      </w:r>
      <w:r w:rsidR="00552D5B" w:rsidRPr="00B76979">
        <w:rPr>
          <w:rFonts w:eastAsia="Calibri"/>
        </w:rPr>
        <w:t>1</w:t>
      </w:r>
      <w:r w:rsidR="00E057EA" w:rsidRPr="00B76979">
        <w:rPr>
          <w:rFonts w:eastAsia="Calibri"/>
        </w:rPr>
        <w:t xml:space="preserve"> aplikacji mobiln</w:t>
      </w:r>
      <w:r w:rsidR="00552D5B" w:rsidRPr="00B76979">
        <w:rPr>
          <w:rFonts w:eastAsia="Calibri"/>
        </w:rPr>
        <w:t>ej</w:t>
      </w:r>
      <w:r w:rsidR="00E057EA" w:rsidRPr="00B76979">
        <w:rPr>
          <w:rFonts w:eastAsia="Calibri"/>
        </w:rPr>
        <w:t xml:space="preserve"> oraz 1 strony internetowej</w:t>
      </w:r>
      <w:r w:rsidR="008F015B" w:rsidRPr="00B76979">
        <w:rPr>
          <w:rFonts w:eastAsia="Calibri"/>
        </w:rPr>
        <w:t>.</w:t>
      </w:r>
      <w:r w:rsidR="002D6572" w:rsidRPr="002D6572">
        <w:rPr>
          <w:rFonts w:eastAsia="Calibri"/>
        </w:rPr>
        <w:t xml:space="preserve"> </w:t>
      </w:r>
      <w:r w:rsidR="001D55F4" w:rsidRPr="002D6572">
        <w:rPr>
          <w:rFonts w:eastAsia="Calibri"/>
        </w:rPr>
        <w:t xml:space="preserve">W </w:t>
      </w:r>
      <w:r w:rsidR="002D6572" w:rsidRPr="002D6572">
        <w:rPr>
          <w:rFonts w:eastAsia="Calibri"/>
        </w:rPr>
        <w:t>obu źródłach</w:t>
      </w:r>
      <w:r w:rsidR="001D55F4" w:rsidRPr="002D6572">
        <w:rPr>
          <w:rFonts w:eastAsia="Calibri"/>
        </w:rPr>
        <w:t xml:space="preserve"> oprócz prezentowania informacji rozkładowej zawarta jest funkcjonalność w postaci wyszukiwania połączeń po nazwach przystanków, </w:t>
      </w:r>
      <w:r w:rsidR="0013231F" w:rsidRPr="002D6572">
        <w:rPr>
          <w:rFonts w:eastAsia="Calibri"/>
        </w:rPr>
        <w:t>dostępna jest również</w:t>
      </w:r>
      <w:r w:rsidR="001D55F4" w:rsidRPr="002D6572">
        <w:rPr>
          <w:rFonts w:eastAsia="Calibri"/>
        </w:rPr>
        <w:t xml:space="preserve"> informacja real-time o rzeczywistych godzinach odjazdów autobusów</w:t>
      </w:r>
      <w:r w:rsidR="002B737C">
        <w:rPr>
          <w:rFonts w:eastAsia="Calibri"/>
        </w:rPr>
        <w:t>.</w:t>
      </w:r>
    </w:p>
    <w:p w14:paraId="672BB5DF" w14:textId="77777777" w:rsidR="00704AF2" w:rsidRDefault="00F608B2" w:rsidP="009A665D">
      <w:pPr>
        <w:keepNext/>
        <w:spacing w:line="240" w:lineRule="auto"/>
        <w:jc w:val="center"/>
      </w:pPr>
      <w:r w:rsidRPr="00F608B2">
        <w:rPr>
          <w:rFonts w:ascii="Times New Roman" w:eastAsia="Times New Roman" w:hAnsi="Times New Roman" w:cs="Times New Roman"/>
          <w:noProof/>
          <w:sz w:val="24"/>
          <w:szCs w:val="24"/>
          <w:lang w:eastAsia="pl-PL"/>
        </w:rPr>
        <w:drawing>
          <wp:inline distT="0" distB="0" distL="0" distR="0" wp14:anchorId="5713428E" wp14:editId="48F29EB4">
            <wp:extent cx="1613591" cy="3492000"/>
            <wp:effectExtent l="0" t="0" r="0" b="0"/>
            <wp:docPr id="1051258577" name="Obraz 1" descr="Obraz zawierający tekst, zrzut ekranu,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258577" name="Obraz 1" descr="Obraz zawierający tekst, zrzut ekranu, mapa&#10;&#10;Opis wygenerowany automatycznie"/>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613591" cy="3492000"/>
                    </a:xfrm>
                    <a:prstGeom prst="rect">
                      <a:avLst/>
                    </a:prstGeom>
                    <a:noFill/>
                    <a:ln>
                      <a:noFill/>
                    </a:ln>
                  </pic:spPr>
                </pic:pic>
              </a:graphicData>
            </a:graphic>
          </wp:inline>
        </w:drawing>
      </w:r>
    </w:p>
    <w:p w14:paraId="18ED2EE9" w14:textId="7A32102D" w:rsidR="00F608B2" w:rsidRPr="00F608B2" w:rsidRDefault="00747535" w:rsidP="00D64E61">
      <w:pPr>
        <w:pStyle w:val="rysunek-podpis"/>
        <w:rPr>
          <w:rFonts w:ascii="Times New Roman" w:eastAsia="Times New Roman" w:hAnsi="Times New Roman"/>
          <w:sz w:val="24"/>
          <w:szCs w:val="24"/>
        </w:rPr>
      </w:pPr>
      <w:bookmarkStart w:id="325" w:name="_Toc164939398"/>
      <w:r w:rsidRPr="00CF3DEB">
        <w:t xml:space="preserve">Rys. </w:t>
      </w:r>
      <w:r w:rsidR="00A76619">
        <w:fldChar w:fldCharType="begin"/>
      </w:r>
      <w:r w:rsidR="00A76619">
        <w:instrText xml:space="preserve"> STYLEREF 1 \s </w:instrText>
      </w:r>
      <w:r w:rsidR="00A76619">
        <w:fldChar w:fldCharType="separate"/>
      </w:r>
      <w:r w:rsidR="00245637">
        <w:rPr>
          <w:noProof/>
        </w:rPr>
        <w:t>11</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3</w:t>
      </w:r>
      <w:r w:rsidR="00A76619">
        <w:fldChar w:fldCharType="end"/>
      </w:r>
      <w:r w:rsidRPr="00CF3DEB">
        <w:t xml:space="preserve"> </w:t>
      </w:r>
      <w:r>
        <w:t xml:space="preserve"> </w:t>
      </w:r>
      <w:r w:rsidR="00704AF2">
        <w:t>Aplikacja mobilna prezentująca położenie autobusów w trybie real-time.</w:t>
      </w:r>
      <w:bookmarkEnd w:id="325"/>
    </w:p>
    <w:p w14:paraId="0C89A0CB" w14:textId="7BBC26C7" w:rsidR="002F1874" w:rsidRPr="001B37B8" w:rsidRDefault="002F1874" w:rsidP="009E762E">
      <w:pPr>
        <w:pStyle w:val="rdo"/>
        <w:rPr>
          <w:rFonts w:eastAsia="Calibri"/>
        </w:rPr>
      </w:pPr>
      <w:r w:rsidRPr="001B37B8">
        <w:rPr>
          <w:rFonts w:eastAsia="Calibri"/>
        </w:rPr>
        <w:t>Źródło: materiały własne.</w:t>
      </w:r>
    </w:p>
    <w:p w14:paraId="1559189C" w14:textId="79E637AE" w:rsidR="002B737C" w:rsidRPr="002D6572" w:rsidRDefault="00920180" w:rsidP="00A34E66">
      <w:pPr>
        <w:spacing w:after="120"/>
        <w:rPr>
          <w:rFonts w:eastAsia="Calibri"/>
        </w:rPr>
      </w:pPr>
      <w:r w:rsidRPr="00C42358">
        <w:rPr>
          <w:rFonts w:eastAsia="Calibri"/>
        </w:rPr>
        <w:t xml:space="preserve">W związku z rosnącym znaczeniem informacji online i upowszechnieniem smartfonów, </w:t>
      </w:r>
      <w:r w:rsidRPr="00204A64">
        <w:rPr>
          <w:rStyle w:val="pogrubionynormZnak"/>
        </w:rPr>
        <w:t>planuje się rozszerzenie publikacji danych rozkładowych do co najmniej 1 wyszukiwarki z podkładem mapowym, w której możliwe będzie planowanie podróży nie tylko w ramach komunikacji miejskiej, ale także innych form przemieszczania się</w:t>
      </w:r>
      <w:r w:rsidRPr="005C5E96">
        <w:rPr>
          <w:rFonts w:eastAsia="Calibri"/>
          <w:b/>
          <w:bCs/>
        </w:rPr>
        <w:t xml:space="preserve">. </w:t>
      </w:r>
      <w:r w:rsidRPr="00C42358">
        <w:rPr>
          <w:rFonts w:eastAsia="Calibri"/>
        </w:rPr>
        <w:t>Zaleca się, aby obejmowała ona nie tylko dane rozkładowe w wersji offline, ale</w:t>
      </w:r>
      <w:r>
        <w:rPr>
          <w:rFonts w:eastAsia="Calibri"/>
        </w:rPr>
        <w:t> t</w:t>
      </w:r>
      <w:r w:rsidRPr="00C42358">
        <w:rPr>
          <w:rFonts w:eastAsia="Calibri"/>
        </w:rPr>
        <w:t>akże rozkład jazdy w formie real-time, uwzględniający przewidywane rzeczywiste godziny odjazdów</w:t>
      </w:r>
      <w:r>
        <w:rPr>
          <w:rFonts w:eastAsia="Calibri"/>
        </w:rPr>
        <w:t xml:space="preserve"> oraz dodatkowo umożlwiające wyszukiwanie połączeń </w:t>
      </w:r>
      <w:r w:rsidRPr="004307B7">
        <w:rPr>
          <w:rFonts w:eastAsia="Calibri"/>
        </w:rPr>
        <w:t>po punktach adresowych lub charakterystycznych</w:t>
      </w:r>
      <w:r>
        <w:rPr>
          <w:rFonts w:eastAsia="Calibri"/>
        </w:rPr>
        <w:t>.</w:t>
      </w:r>
    </w:p>
    <w:p w14:paraId="2544EC33" w14:textId="77777777" w:rsidR="00D54E13" w:rsidRPr="003A652D" w:rsidRDefault="00D54E13" w:rsidP="00A35901">
      <w:pPr>
        <w:rPr>
          <w:highlight w:val="yellow"/>
        </w:rPr>
        <w:sectPr w:rsidR="00D54E13" w:rsidRPr="003A652D" w:rsidSect="0034149A">
          <w:footerReference w:type="first" r:id="rId129"/>
          <w:pgSz w:w="11906" w:h="16838"/>
          <w:pgMar w:top="1417" w:right="849" w:bottom="1417" w:left="1417" w:header="567" w:footer="567" w:gutter="0"/>
          <w:cols w:space="708"/>
          <w:titlePg/>
          <w:docGrid w:linePitch="360"/>
        </w:sectPr>
      </w:pPr>
    </w:p>
    <w:p w14:paraId="2544EC34" w14:textId="5526B552" w:rsidR="0017638E" w:rsidRPr="00BA1ED7" w:rsidRDefault="0017638E" w:rsidP="00C95341">
      <w:pPr>
        <w:pStyle w:val="Nagwek1"/>
        <w:spacing w:before="0" w:after="120"/>
        <w:ind w:left="431" w:hanging="431"/>
      </w:pPr>
      <w:bookmarkStart w:id="326" w:name="_Toc164939548"/>
      <w:r w:rsidRPr="00BA1ED7">
        <w:lastRenderedPageBreak/>
        <w:t>Kierunki rozwoju publicznego transportu zbiorowego</w:t>
      </w:r>
      <w:bookmarkEnd w:id="326"/>
    </w:p>
    <w:p w14:paraId="2544EC35" w14:textId="247D903B" w:rsidR="0017638E" w:rsidRPr="00780955" w:rsidRDefault="0017638E" w:rsidP="00C95341">
      <w:pPr>
        <w:pStyle w:val="Nagwek2"/>
        <w:spacing w:before="120" w:after="120"/>
        <w:ind w:left="708"/>
      </w:pPr>
      <w:bookmarkStart w:id="327" w:name="_Toc164939549"/>
      <w:r w:rsidRPr="00780955">
        <w:t>Zadania wyznaczające kierunki rozwoju transportu publicznego</w:t>
      </w:r>
      <w:bookmarkEnd w:id="327"/>
    </w:p>
    <w:p w14:paraId="2544EC36" w14:textId="02662324" w:rsidR="006B3B85" w:rsidRPr="00780955" w:rsidRDefault="006B3B85" w:rsidP="006B3B85">
      <w:r w:rsidRPr="00780955">
        <w:t xml:space="preserve">Zarządzanie rozwojem publicznego transportu zbiorowego jest strategicznym zadaniem organizatora transportu. Procesy zarządcze muszą opierać się na założeniach </w:t>
      </w:r>
      <w:r w:rsidR="00780955">
        <w:t xml:space="preserve">opracowanych </w:t>
      </w:r>
      <w:r w:rsidRPr="00780955">
        <w:t>planów transportowych, polityki transportowej i ekologicznej</w:t>
      </w:r>
      <w:r w:rsidR="00780955">
        <w:t>. M</w:t>
      </w:r>
      <w:r w:rsidRPr="00780955">
        <w:t xml:space="preserve">uszą </w:t>
      </w:r>
      <w:r w:rsidR="00F91063">
        <w:t>one</w:t>
      </w:r>
      <w:r w:rsidRPr="00780955">
        <w:t xml:space="preserve"> także wychodzić naprzeciw rosnącym oczekiwaniom społecznym w</w:t>
      </w:r>
      <w:r w:rsidR="00F91063">
        <w:t xml:space="preserve"> </w:t>
      </w:r>
      <w:r w:rsidRPr="00780955">
        <w:t>aspekcie jakości usług, świadczonych przez transport zbiorowy i</w:t>
      </w:r>
      <w:r w:rsidR="00A22518">
        <w:t> </w:t>
      </w:r>
      <w:r w:rsidRPr="00780955">
        <w:t>przewidywać ryzyka skutkujące utrudnieniami w działalności transportu publicznego.</w:t>
      </w:r>
    </w:p>
    <w:p w14:paraId="2544EC37" w14:textId="77777777" w:rsidR="006B3B85" w:rsidRPr="00780955" w:rsidRDefault="006B3B85" w:rsidP="006B3B85">
      <w:r w:rsidRPr="00780955">
        <w:t>Do zadań wyznaczających kierunki rozwoju transportu publicznego należy m. in.:</w:t>
      </w:r>
    </w:p>
    <w:p w14:paraId="2544EC38" w14:textId="7A484B10" w:rsidR="006B3B85" w:rsidRPr="00780955" w:rsidRDefault="00F237D4" w:rsidP="0025401D">
      <w:pPr>
        <w:pStyle w:val="punktorpeny"/>
      </w:pPr>
      <w:r w:rsidRPr="00780955">
        <w:t>o</w:t>
      </w:r>
      <w:r w:rsidR="001F66DB" w:rsidRPr="00780955">
        <w:t xml:space="preserve">dpowiednie </w:t>
      </w:r>
      <w:r w:rsidR="006B3B85" w:rsidRPr="00780955">
        <w:t xml:space="preserve">przygotowywanie strategicznych dokumentów </w:t>
      </w:r>
      <w:r w:rsidR="003E3D88">
        <w:t xml:space="preserve">dla </w:t>
      </w:r>
      <w:r w:rsidR="006B3B85" w:rsidRPr="00780955">
        <w:t>tego rozwoju</w:t>
      </w:r>
      <w:r w:rsidR="003E3D88">
        <w:t xml:space="preserve">, </w:t>
      </w:r>
      <w:r w:rsidR="006B3B85" w:rsidRPr="00780955">
        <w:t xml:space="preserve">w tym </w:t>
      </w:r>
      <w:r w:rsidR="001F66DB" w:rsidRPr="00780955">
        <w:t xml:space="preserve">również </w:t>
      </w:r>
      <w:r w:rsidR="006B3B85" w:rsidRPr="00780955">
        <w:t>Planów zrównoważonego rozwoju publicznego transportu zbiorowego,</w:t>
      </w:r>
    </w:p>
    <w:p w14:paraId="2544EC39" w14:textId="444C78EF" w:rsidR="006B3B85" w:rsidRPr="00780955" w:rsidRDefault="003673E8" w:rsidP="0025401D">
      <w:pPr>
        <w:pStyle w:val="punktorpeny"/>
      </w:pPr>
      <w:r w:rsidRPr="00780955">
        <w:t>partycypowanie</w:t>
      </w:r>
      <w:r w:rsidR="006B3B85" w:rsidRPr="00780955">
        <w:t xml:space="preserve"> w pracach związanych z przygotowaniem polityki transportowej</w:t>
      </w:r>
      <w:r w:rsidR="00CB1746" w:rsidRPr="00780955">
        <w:t xml:space="preserve"> </w:t>
      </w:r>
      <w:r w:rsidR="003E3D88">
        <w:t>Gminy Stalowa Wola</w:t>
      </w:r>
      <w:r w:rsidR="00CB1746" w:rsidRPr="00780955">
        <w:t xml:space="preserve"> oraz sąsiednich gmin</w:t>
      </w:r>
      <w:r w:rsidR="006B3B85" w:rsidRPr="00780955">
        <w:t xml:space="preserve"> </w:t>
      </w:r>
      <w:r w:rsidR="003E3D88">
        <w:t xml:space="preserve">– </w:t>
      </w:r>
      <w:r w:rsidR="006B3B85" w:rsidRPr="00780955">
        <w:t>w</w:t>
      </w:r>
      <w:r w:rsidR="003E3D88">
        <w:t xml:space="preserve"> </w:t>
      </w:r>
      <w:r w:rsidR="006B3B85" w:rsidRPr="00780955">
        <w:t>zakresie działań zwiększających udział transportu publicznego w</w:t>
      </w:r>
      <w:r w:rsidR="00A22518">
        <w:t> </w:t>
      </w:r>
      <w:r w:rsidR="006B3B85" w:rsidRPr="00780955">
        <w:t>przewozach miejskich</w:t>
      </w:r>
      <w:r w:rsidR="00957F1C">
        <w:t xml:space="preserve"> oraz</w:t>
      </w:r>
      <w:r w:rsidR="006B3B85" w:rsidRPr="00780955">
        <w:t xml:space="preserve"> polityki ekologicznej </w:t>
      </w:r>
      <w:r w:rsidR="00957F1C">
        <w:t xml:space="preserve">– </w:t>
      </w:r>
      <w:r w:rsidR="006B3B85" w:rsidRPr="00780955">
        <w:t xml:space="preserve">w zakresie działań </w:t>
      </w:r>
      <w:r w:rsidR="00B069EC" w:rsidRPr="00780955">
        <w:t>powiązanych</w:t>
      </w:r>
      <w:r w:rsidR="006B3B85" w:rsidRPr="00780955">
        <w:t xml:space="preserve"> z</w:t>
      </w:r>
      <w:r w:rsidR="00A22518">
        <w:t> </w:t>
      </w:r>
      <w:r w:rsidR="00B069EC" w:rsidRPr="00780955">
        <w:t xml:space="preserve">niwelowaniem </w:t>
      </w:r>
      <w:r w:rsidR="006B3B85" w:rsidRPr="00780955">
        <w:t>negatywnego wpływu transportu na środowisko naturalne,</w:t>
      </w:r>
    </w:p>
    <w:p w14:paraId="2544EC3A" w14:textId="3DF051B7" w:rsidR="006B3B85" w:rsidRPr="00780955" w:rsidRDefault="0067213A" w:rsidP="0025401D">
      <w:pPr>
        <w:pStyle w:val="punktorpeny"/>
      </w:pPr>
      <w:r w:rsidRPr="00780955">
        <w:t>opiniowanie</w:t>
      </w:r>
      <w:r w:rsidR="006B3B85" w:rsidRPr="00780955">
        <w:t xml:space="preserve"> projektów strategicznych </w:t>
      </w:r>
      <w:r w:rsidR="004455CA" w:rsidRPr="00780955">
        <w:t>oraz</w:t>
      </w:r>
      <w:r w:rsidR="006B3B85" w:rsidRPr="00780955">
        <w:t xml:space="preserve"> dokumentacji technicznych mających wpływ na</w:t>
      </w:r>
      <w:r w:rsidR="006324EB">
        <w:t> </w:t>
      </w:r>
      <w:r w:rsidR="006B3B85" w:rsidRPr="00780955">
        <w:t xml:space="preserve">funkcjonowanie transportu publicznego </w:t>
      </w:r>
      <w:r w:rsidR="004455CA" w:rsidRPr="00780955">
        <w:t>i</w:t>
      </w:r>
      <w:r w:rsidR="006B3B85" w:rsidRPr="00780955">
        <w:t xml:space="preserve"> na przemieszczanie się osób, ocena projektów organizacji ruchu </w:t>
      </w:r>
      <w:r w:rsidR="007D23F0" w:rsidRPr="00780955">
        <w:t>w odniesieniu do</w:t>
      </w:r>
      <w:r w:rsidR="006B3B85" w:rsidRPr="00780955">
        <w:t xml:space="preserve"> zastosowania priorytetów i rozwiązań dla transportu publicznego</w:t>
      </w:r>
      <w:r w:rsidR="007D23F0" w:rsidRPr="00780955">
        <w:t xml:space="preserve">, jak również </w:t>
      </w:r>
      <w:r w:rsidR="004E5F33" w:rsidRPr="00780955">
        <w:t>kompatybilność</w:t>
      </w:r>
      <w:r w:rsidR="006B3B85" w:rsidRPr="00780955">
        <w:t xml:space="preserve"> z ustaleniami niniejszego planu</w:t>
      </w:r>
      <w:r w:rsidR="0006498C">
        <w:t xml:space="preserve"> transportowego</w:t>
      </w:r>
      <w:r w:rsidR="006B3B85" w:rsidRPr="00780955">
        <w:t>,</w:t>
      </w:r>
    </w:p>
    <w:p w14:paraId="2544EC3B" w14:textId="547BE3A9" w:rsidR="006B3B85" w:rsidRPr="00780955" w:rsidRDefault="006B3B85" w:rsidP="0025401D">
      <w:pPr>
        <w:pStyle w:val="punktorpeny"/>
      </w:pPr>
      <w:r w:rsidRPr="00780955">
        <w:t>integracj</w:t>
      </w:r>
      <w:r w:rsidR="00402332" w:rsidRPr="00780955">
        <w:t>a</w:t>
      </w:r>
      <w:r w:rsidRPr="00780955">
        <w:t xml:space="preserve"> transportu publicznego w </w:t>
      </w:r>
      <w:r w:rsidR="0006498C">
        <w:t>Stalowej Woli</w:t>
      </w:r>
      <w:r w:rsidR="0020286B" w:rsidRPr="00780955">
        <w:t xml:space="preserve"> </w:t>
      </w:r>
      <w:r w:rsidR="0006498C">
        <w:t>oraz w</w:t>
      </w:r>
      <w:r w:rsidR="0020286B" w:rsidRPr="00780955">
        <w:t xml:space="preserve"> gminach posiadających </w:t>
      </w:r>
      <w:r w:rsidR="003F6A6F" w:rsidRPr="00780955">
        <w:t>P</w:t>
      </w:r>
      <w:r w:rsidR="0020286B" w:rsidRPr="00780955">
        <w:t>orozumieni</w:t>
      </w:r>
      <w:r w:rsidR="000D2082">
        <w:t>a</w:t>
      </w:r>
      <w:r w:rsidR="0020286B" w:rsidRPr="00780955">
        <w:t xml:space="preserve"> </w:t>
      </w:r>
      <w:r w:rsidR="003F6A6F" w:rsidRPr="00780955">
        <w:t>M</w:t>
      </w:r>
      <w:r w:rsidR="0020286B" w:rsidRPr="00780955">
        <w:t xml:space="preserve">iędzygminne </w:t>
      </w:r>
      <w:r w:rsidR="0006498C">
        <w:t>z Gminą Stalowa Wola</w:t>
      </w:r>
      <w:r w:rsidRPr="00780955">
        <w:t xml:space="preserve">, </w:t>
      </w:r>
      <w:r w:rsidR="006E4CB3">
        <w:t xml:space="preserve">a także </w:t>
      </w:r>
      <w:r w:rsidR="00496090" w:rsidRPr="00780955">
        <w:t>partycypowanie</w:t>
      </w:r>
      <w:r w:rsidRPr="00780955">
        <w:t xml:space="preserve"> w pracach nad projektami nowych, zintegrowanych systemów taryfowo-biletowych,</w:t>
      </w:r>
    </w:p>
    <w:p w14:paraId="2544EC3C" w14:textId="6B69B6E0" w:rsidR="006B3B85" w:rsidRPr="00780955" w:rsidRDefault="00AF2740" w:rsidP="0025401D">
      <w:pPr>
        <w:pStyle w:val="punktorpeny"/>
      </w:pPr>
      <w:r w:rsidRPr="00780955">
        <w:t>określenie</w:t>
      </w:r>
      <w:r w:rsidR="006B3B85" w:rsidRPr="00780955">
        <w:t xml:space="preserve"> standardu jakościowego transportu publicznego, w tym poziomu bezpieczeństwa pasażerów oraz obsługi pojazdów,</w:t>
      </w:r>
    </w:p>
    <w:p w14:paraId="2544EC3D" w14:textId="73E0D347" w:rsidR="006B3B85" w:rsidRPr="00780955" w:rsidRDefault="00062A09" w:rsidP="0025401D">
      <w:pPr>
        <w:pStyle w:val="punktorpeny"/>
      </w:pPr>
      <w:r w:rsidRPr="00780955">
        <w:t>zwiększanie</w:t>
      </w:r>
      <w:r w:rsidR="005B13E7" w:rsidRPr="00780955">
        <w:t xml:space="preserve"> dostępności usług</w:t>
      </w:r>
      <w:r w:rsidR="006B3B85" w:rsidRPr="00780955">
        <w:t xml:space="preserve"> dla osób </w:t>
      </w:r>
      <w:r w:rsidR="00804553">
        <w:t>ze szczególnymi potrzebami</w:t>
      </w:r>
      <w:r w:rsidR="006B3B85" w:rsidRPr="00780955">
        <w:t xml:space="preserve"> oraz</w:t>
      </w:r>
      <w:r w:rsidR="007C2FFF" w:rsidRPr="00780955">
        <w:t xml:space="preserve"> wdrażanie</w:t>
      </w:r>
      <w:r w:rsidR="006B3B85" w:rsidRPr="00780955">
        <w:t xml:space="preserve"> procesów dostosowywania infrastruktury przystankowej do </w:t>
      </w:r>
      <w:r w:rsidR="00804553">
        <w:t xml:space="preserve">ich </w:t>
      </w:r>
      <w:r w:rsidR="006B3B85" w:rsidRPr="00780955">
        <w:t>potrzeb</w:t>
      </w:r>
      <w:r w:rsidR="0058321B" w:rsidRPr="00780955">
        <w:t>,</w:t>
      </w:r>
    </w:p>
    <w:p w14:paraId="2544EC3E" w14:textId="13163F16" w:rsidR="006B3B85" w:rsidRPr="00780955" w:rsidRDefault="007C3100" w:rsidP="0025401D">
      <w:pPr>
        <w:pStyle w:val="punktorpeny"/>
      </w:pPr>
      <w:r w:rsidRPr="00780955">
        <w:t>p</w:t>
      </w:r>
      <w:r w:rsidR="00E94FF5" w:rsidRPr="00780955">
        <w:t xml:space="preserve">osługiwanie się </w:t>
      </w:r>
      <w:r w:rsidR="006B3B85" w:rsidRPr="00780955">
        <w:t>nowoczesny</w:t>
      </w:r>
      <w:r w:rsidR="00E94FF5" w:rsidRPr="00780955">
        <w:t xml:space="preserve">mi narzędziami </w:t>
      </w:r>
      <w:r w:rsidR="006B3B85" w:rsidRPr="00780955">
        <w:t xml:space="preserve">(informatyka, elektronika) dla </w:t>
      </w:r>
      <w:r w:rsidR="00E94FF5" w:rsidRPr="00780955">
        <w:t>kreowania</w:t>
      </w:r>
      <w:r w:rsidR="006B3B85" w:rsidRPr="00780955">
        <w:t xml:space="preserve"> platformy kontaktów z pasażerami, zapewniającej </w:t>
      </w:r>
      <w:r w:rsidR="00AE3145" w:rsidRPr="00780955">
        <w:t>kompleksowe</w:t>
      </w:r>
      <w:r w:rsidR="006B3B85" w:rsidRPr="00780955">
        <w:t xml:space="preserve"> informacje o komunikacji zbiorowej (przewoźnikach, operatorach, liniach, przystankach, rozkładach jazdy, możliwościach przesiadek, kursowaniu pojazdów, systemie taryfowo – biletowym, uprawnieniach do ulgowych i bezpłatnych przejazdów itp.).</w:t>
      </w:r>
    </w:p>
    <w:p w14:paraId="2544EC3F" w14:textId="77777777" w:rsidR="00641B97" w:rsidRPr="00780955" w:rsidRDefault="00641B97" w:rsidP="0025401D">
      <w:pPr>
        <w:pStyle w:val="punktorpeny"/>
      </w:pPr>
      <w:r w:rsidRPr="00780955">
        <w:t>modernizacja infrastruktury transportu publicznego</w:t>
      </w:r>
      <w:r w:rsidR="00402332" w:rsidRPr="00780955">
        <w:t>,</w:t>
      </w:r>
    </w:p>
    <w:p w14:paraId="2544EC40" w14:textId="77777777" w:rsidR="00641B97" w:rsidRPr="00780955" w:rsidRDefault="00641B97" w:rsidP="0025401D">
      <w:pPr>
        <w:pStyle w:val="punktorpeny"/>
      </w:pPr>
      <w:r w:rsidRPr="00780955">
        <w:t>usprawni</w:t>
      </w:r>
      <w:r w:rsidR="00402332" w:rsidRPr="00780955">
        <w:t>a</w:t>
      </w:r>
      <w:r w:rsidRPr="00780955">
        <w:t>nie</w:t>
      </w:r>
      <w:r w:rsidR="00402332" w:rsidRPr="00780955">
        <w:t xml:space="preserve"> operacyjnego funkcjonowania</w:t>
      </w:r>
      <w:r w:rsidRPr="00780955">
        <w:t xml:space="preserve"> komunikacji miejskiej</w:t>
      </w:r>
      <w:r w:rsidR="00402332" w:rsidRPr="00780955">
        <w:t>,</w:t>
      </w:r>
    </w:p>
    <w:p w14:paraId="2544EC41" w14:textId="3CAE45A4" w:rsidR="00641B97" w:rsidRPr="00780955" w:rsidRDefault="00641B97" w:rsidP="0025401D">
      <w:pPr>
        <w:pStyle w:val="punktorpeny"/>
      </w:pPr>
      <w:r w:rsidRPr="00780955">
        <w:t>ograniczenie emisji generowanej przez komunikację publiczną</w:t>
      </w:r>
      <w:r w:rsidR="00804553">
        <w:t>.</w:t>
      </w:r>
    </w:p>
    <w:p w14:paraId="2544EC42" w14:textId="77777777" w:rsidR="00041349" w:rsidRPr="008E1C05" w:rsidRDefault="005B3225" w:rsidP="00C95341">
      <w:pPr>
        <w:pStyle w:val="Nagwek2"/>
        <w:spacing w:before="120" w:after="120"/>
        <w:ind w:left="708"/>
      </w:pPr>
      <w:bookmarkStart w:id="328" w:name="_Ref71288206"/>
      <w:bookmarkStart w:id="329" w:name="_Toc164939550"/>
      <w:r w:rsidRPr="008E1C05">
        <w:t>Zwiększenie dostępności przestrzennej komunikacji miejskiej</w:t>
      </w:r>
      <w:bookmarkEnd w:id="328"/>
      <w:bookmarkEnd w:id="329"/>
    </w:p>
    <w:p w14:paraId="088292D7" w14:textId="6356A0AD" w:rsidR="009F1C9C" w:rsidRDefault="00170111" w:rsidP="00041349">
      <w:r w:rsidRPr="004D3DEF">
        <w:t xml:space="preserve">Dostępność komunikacji miejskiej </w:t>
      </w:r>
      <w:r w:rsidR="004D3DEF" w:rsidRPr="004D3DEF">
        <w:t xml:space="preserve">w Stalowej Woli </w:t>
      </w:r>
      <w:r w:rsidRPr="004D3DEF">
        <w:t xml:space="preserve">rozpatrywana jest w dwóch podstawowych aspektach – </w:t>
      </w:r>
      <w:r w:rsidR="00BB6215" w:rsidRPr="004D3DEF">
        <w:t xml:space="preserve">w </w:t>
      </w:r>
      <w:r w:rsidRPr="004D3DEF">
        <w:t xml:space="preserve">wymiarze czasowym i przestrzennym. </w:t>
      </w:r>
      <w:r w:rsidR="004D3DEF" w:rsidRPr="004D3DEF">
        <w:t>P</w:t>
      </w:r>
      <w:r w:rsidRPr="004D3DEF">
        <w:t>rzeprowadzone badania ankietowe</w:t>
      </w:r>
      <w:r w:rsidR="004D3DEF" w:rsidRPr="004D3DEF">
        <w:t xml:space="preserve"> wykazały, że</w:t>
      </w:r>
      <w:r w:rsidR="0023157E">
        <w:t> </w:t>
      </w:r>
      <w:r w:rsidR="000966EC" w:rsidRPr="004D3DEF">
        <w:t xml:space="preserve">istotnie </w:t>
      </w:r>
      <w:r w:rsidRPr="004D3DEF">
        <w:t>oczekiwan</w:t>
      </w:r>
      <w:r w:rsidR="000966EC" w:rsidRPr="004D3DEF">
        <w:t>e</w:t>
      </w:r>
      <w:r w:rsidRPr="004D3DEF">
        <w:t xml:space="preserve"> </w:t>
      </w:r>
      <w:r w:rsidR="000966EC" w:rsidRPr="004D3DEF">
        <w:t xml:space="preserve">jest </w:t>
      </w:r>
      <w:r w:rsidR="004D3DEF" w:rsidRPr="004D3DEF">
        <w:t xml:space="preserve">przez pasażerów </w:t>
      </w:r>
      <w:r w:rsidR="000966EC" w:rsidRPr="004D3DEF">
        <w:t xml:space="preserve">zarówno podwyższenie </w:t>
      </w:r>
      <w:r w:rsidR="00C53516" w:rsidRPr="004D3DEF">
        <w:t xml:space="preserve">odczuwalnej </w:t>
      </w:r>
      <w:r w:rsidR="000966EC" w:rsidRPr="004D3DEF">
        <w:t>częstotliwości kursowania komunikacji miejskiej, jak i</w:t>
      </w:r>
      <w:r w:rsidR="004D3DEF" w:rsidRPr="004D3DEF">
        <w:t xml:space="preserve"> </w:t>
      </w:r>
      <w:r w:rsidR="000966EC" w:rsidRPr="004D3DEF">
        <w:t xml:space="preserve">zmniejszenie odległości do najbliższych przystanków. Działania związane z kształtowaniem oferty przewozowej w zakresie </w:t>
      </w:r>
      <w:r w:rsidR="007D5F6E">
        <w:t xml:space="preserve">wyznaczania tras linii oraz </w:t>
      </w:r>
      <w:r w:rsidR="000966EC" w:rsidRPr="004D3DEF">
        <w:t xml:space="preserve">rozkładów jazdy zostały </w:t>
      </w:r>
      <w:r w:rsidR="006D0AC2" w:rsidRPr="004D3DEF">
        <w:t xml:space="preserve">przedstawione </w:t>
      </w:r>
      <w:r w:rsidR="007D5F6E">
        <w:t xml:space="preserve">odpowiednio </w:t>
      </w:r>
      <w:r w:rsidR="006D0AC2" w:rsidRPr="004D3DEF">
        <w:t xml:space="preserve">w </w:t>
      </w:r>
      <w:r w:rsidR="0069380F" w:rsidRPr="004D3DEF">
        <w:t xml:space="preserve">rozdziałach </w:t>
      </w:r>
      <w:r w:rsidRPr="007D5F6E">
        <w:fldChar w:fldCharType="begin"/>
      </w:r>
      <w:r w:rsidRPr="007D5F6E">
        <w:instrText xml:space="preserve"> REF _Ref71107911 \n \h  \* MERGEFORMAT </w:instrText>
      </w:r>
      <w:r w:rsidRPr="007D5F6E">
        <w:fldChar w:fldCharType="separate"/>
      </w:r>
      <w:r w:rsidR="00245637">
        <w:t>10.3</w:t>
      </w:r>
      <w:r w:rsidRPr="007D5F6E">
        <w:fldChar w:fldCharType="end"/>
      </w:r>
      <w:r w:rsidR="0069380F" w:rsidRPr="007D5F6E">
        <w:t xml:space="preserve"> i </w:t>
      </w:r>
      <w:r w:rsidRPr="007D5F6E">
        <w:fldChar w:fldCharType="begin"/>
      </w:r>
      <w:r w:rsidRPr="007D5F6E">
        <w:instrText xml:space="preserve"> REF _Ref71107876 \n \h  \* MERGEFORMAT </w:instrText>
      </w:r>
      <w:r w:rsidRPr="007D5F6E">
        <w:fldChar w:fldCharType="separate"/>
      </w:r>
      <w:r w:rsidR="00245637">
        <w:t>10.4</w:t>
      </w:r>
      <w:r w:rsidRPr="007D5F6E">
        <w:fldChar w:fldCharType="end"/>
      </w:r>
      <w:r w:rsidR="0069380F" w:rsidRPr="007D5F6E">
        <w:t>.</w:t>
      </w:r>
    </w:p>
    <w:p w14:paraId="1FBF9066" w14:textId="18D311C8" w:rsidR="00EE1A77" w:rsidRPr="00EE1A77" w:rsidRDefault="00BD39FD" w:rsidP="00041349">
      <w:r w:rsidRPr="004D3DEF">
        <w:lastRenderedPageBreak/>
        <w:t xml:space="preserve">Analizy </w:t>
      </w:r>
      <w:r w:rsidR="00A8417D" w:rsidRPr="004D3DEF">
        <w:t xml:space="preserve">geoprzestrzenne wskazują, że </w:t>
      </w:r>
      <w:r w:rsidR="00E32A5C">
        <w:t>tylko</w:t>
      </w:r>
      <w:r w:rsidR="00071B12" w:rsidRPr="004D3DEF">
        <w:t xml:space="preserve"> </w:t>
      </w:r>
      <w:r w:rsidR="00E32A5C">
        <w:t>0,5</w:t>
      </w:r>
      <w:r w:rsidR="00071B12" w:rsidRPr="004D3DEF">
        <w:t xml:space="preserve">% mieszkańców </w:t>
      </w:r>
      <w:r w:rsidR="00E32A5C">
        <w:t>Stalowej Woli</w:t>
      </w:r>
      <w:r w:rsidR="00071B12" w:rsidRPr="004D3DEF">
        <w:t xml:space="preserve"> </w:t>
      </w:r>
      <w:r w:rsidR="00A251EA" w:rsidRPr="004D3DEF">
        <w:t>od</w:t>
      </w:r>
      <w:r w:rsidR="00071B12" w:rsidRPr="004D3DEF">
        <w:t xml:space="preserve"> najbliższego </w:t>
      </w:r>
      <w:r w:rsidR="00A251EA" w:rsidRPr="004D3DEF">
        <w:t xml:space="preserve">przystanku dzieli </w:t>
      </w:r>
      <w:r w:rsidR="00C11ED6" w:rsidRPr="004D3DEF">
        <w:t xml:space="preserve">ponad 500 metrów, a </w:t>
      </w:r>
      <w:r w:rsidR="007C5908" w:rsidRPr="004D3DEF">
        <w:t xml:space="preserve">atrakcyjna dostępność przystankowa </w:t>
      </w:r>
      <w:r w:rsidR="00417032" w:rsidRPr="004D3DEF">
        <w:t>rozumiana jako odległość mniejsza niż</w:t>
      </w:r>
      <w:r w:rsidR="00517C8E">
        <w:t> </w:t>
      </w:r>
      <w:r w:rsidR="00417032" w:rsidRPr="004D3DEF">
        <w:t xml:space="preserve">300 metrów obejmuje </w:t>
      </w:r>
      <w:r w:rsidR="00EE1A77" w:rsidRPr="00EE1A77">
        <w:t>aż 89,1</w:t>
      </w:r>
      <w:r w:rsidR="00417032" w:rsidRPr="00EE1A77">
        <w:t xml:space="preserve">% </w:t>
      </w:r>
      <w:r w:rsidR="00EE1A77" w:rsidRPr="00EE1A77">
        <w:t>mieszkańców miasta</w:t>
      </w:r>
      <w:r w:rsidR="001A6FB0" w:rsidRPr="00EE1A77">
        <w:t>.</w:t>
      </w:r>
      <w:r w:rsidR="001A6FB0" w:rsidRPr="004D3DEF">
        <w:t xml:space="preserve"> </w:t>
      </w:r>
      <w:r w:rsidR="00053723" w:rsidRPr="00EE1A77">
        <w:t xml:space="preserve">W literaturze </w:t>
      </w:r>
      <w:r w:rsidR="00B71AA3" w:rsidRPr="00EE1A77">
        <w:t>dotyczącej planowania systemów komunikacyjnych wskazuje się, że w przypadku komunikacji miejskiej odległość do</w:t>
      </w:r>
      <w:r w:rsidR="00517C8E">
        <w:t> </w:t>
      </w:r>
      <w:r w:rsidR="00B71AA3" w:rsidRPr="00EE1A77">
        <w:t xml:space="preserve">najbliższego przystanku nie powinna przekraczać 500 metrów, </w:t>
      </w:r>
      <w:r w:rsidR="00D631E5" w:rsidRPr="00EE1A77">
        <w:t>aczkolwiek jej konkurencyjność względem innych form przemieszczania się, w</w:t>
      </w:r>
      <w:r w:rsidR="00EE1A77" w:rsidRPr="00EE1A77">
        <w:t xml:space="preserve"> </w:t>
      </w:r>
      <w:r w:rsidR="00D631E5" w:rsidRPr="00EE1A77">
        <w:t xml:space="preserve">szczególności </w:t>
      </w:r>
      <w:r w:rsidR="00D07BF1" w:rsidRPr="00EE1A77">
        <w:t xml:space="preserve">podróży samochodami osobowymi, znacząco obniża się przy dystansie większym niż 300 metrów do </w:t>
      </w:r>
      <w:r w:rsidR="00CA032B" w:rsidRPr="00EE1A77">
        <w:t>jakiegokolwiek przystanku. Wyzwania</w:t>
      </w:r>
      <w:r w:rsidR="00517C8E">
        <w:t> </w:t>
      </w:r>
      <w:r w:rsidR="00CA032B" w:rsidRPr="00EE1A77">
        <w:t xml:space="preserve">demograficzne </w:t>
      </w:r>
      <w:r w:rsidR="00EE1A77" w:rsidRPr="00EE1A77">
        <w:t xml:space="preserve">(spadek liczby mieszkańców, przy jednoczesnym wzroście liczby seniorów) </w:t>
      </w:r>
      <w:r w:rsidR="00CA032B" w:rsidRPr="00EE1A77">
        <w:t xml:space="preserve">oraz konieczność nieprzerwanego </w:t>
      </w:r>
      <w:r w:rsidR="00093AC3" w:rsidRPr="00EE1A77">
        <w:t>udoskonalania systemu komunikacji miejskiej</w:t>
      </w:r>
      <w:r w:rsidR="00EE1A77" w:rsidRPr="00EE1A77">
        <w:t>,</w:t>
      </w:r>
      <w:r w:rsidR="00093AC3" w:rsidRPr="00EE1A77">
        <w:t xml:space="preserve"> przemawiają za</w:t>
      </w:r>
      <w:r w:rsidR="00517C8E">
        <w:t> </w:t>
      </w:r>
      <w:r w:rsidR="000B16FA" w:rsidRPr="00EE1A77">
        <w:t xml:space="preserve">przestrzennym </w:t>
      </w:r>
      <w:r w:rsidR="00093AC3" w:rsidRPr="00EE1A77">
        <w:t xml:space="preserve">rozwojem sieci </w:t>
      </w:r>
      <w:r w:rsidR="000B16FA" w:rsidRPr="00EE1A77">
        <w:t xml:space="preserve">komunikacji miejskiej </w:t>
      </w:r>
      <w:r w:rsidR="00EE1A77" w:rsidRPr="00EE1A77">
        <w:t>w Stalowej Woli</w:t>
      </w:r>
      <w:r w:rsidR="000B16FA" w:rsidRPr="00EE1A77">
        <w:t>.</w:t>
      </w:r>
    </w:p>
    <w:p w14:paraId="2544EC43" w14:textId="5E0277EC" w:rsidR="00A433CD" w:rsidRPr="00EE1A77" w:rsidRDefault="00EB2061" w:rsidP="00041349">
      <w:r w:rsidRPr="00EE1A77">
        <w:t xml:space="preserve">Rozszerzanie zasięgu przestrzennego może następować </w:t>
      </w:r>
      <w:r w:rsidR="00B658D6" w:rsidRPr="00EE1A77">
        <w:t>poprzez:</w:t>
      </w:r>
    </w:p>
    <w:p w14:paraId="2544EC44" w14:textId="5E472E97" w:rsidR="00B658D6" w:rsidRPr="009F1C9C" w:rsidRDefault="00596002" w:rsidP="009F1C9C">
      <w:pPr>
        <w:pStyle w:val="punktorpeny"/>
      </w:pPr>
      <w:r w:rsidRPr="009F1C9C">
        <w:t>t</w:t>
      </w:r>
      <w:r w:rsidR="00FA0C44" w:rsidRPr="009F1C9C">
        <w:t xml:space="preserve">worzenie nowych </w:t>
      </w:r>
      <w:r w:rsidR="00873C67">
        <w:t xml:space="preserve">par </w:t>
      </w:r>
      <w:r w:rsidR="00FA0C44" w:rsidRPr="009F1C9C">
        <w:t xml:space="preserve">przystanków </w:t>
      </w:r>
      <w:r w:rsidR="00873C67">
        <w:t>autobusowych oraz przystanków kolejowych</w:t>
      </w:r>
      <w:r w:rsidR="00FA0C44" w:rsidRPr="009F1C9C">
        <w:t xml:space="preserve"> </w:t>
      </w:r>
      <w:r w:rsidR="006201E7" w:rsidRPr="009F1C9C">
        <w:t>na</w:t>
      </w:r>
      <w:r w:rsidR="0023157E">
        <w:t> </w:t>
      </w:r>
      <w:r w:rsidR="006201E7" w:rsidRPr="009F1C9C">
        <w:t>istniejących odcinkach sieci komunikacyjnej</w:t>
      </w:r>
      <w:r w:rsidR="007F27B4" w:rsidRPr="009F1C9C">
        <w:t>, cechujących się ponadprzeciętnymi odległościami międzyprzystankowymi</w:t>
      </w:r>
      <w:r w:rsidR="003675D0" w:rsidRPr="009F1C9C">
        <w:t xml:space="preserve"> wpływającymi na nieodpo</w:t>
      </w:r>
      <w:r w:rsidR="00577798" w:rsidRPr="009F1C9C">
        <w:t xml:space="preserve">wiednią </w:t>
      </w:r>
      <w:r w:rsidR="00693122" w:rsidRPr="009F1C9C">
        <w:t>dostępność prze</w:t>
      </w:r>
      <w:r w:rsidR="00C9155A" w:rsidRPr="009F1C9C">
        <w:t>strzenną,</w:t>
      </w:r>
    </w:p>
    <w:p w14:paraId="61B82063" w14:textId="507F3217" w:rsidR="001D657F" w:rsidRPr="009F1C9C" w:rsidRDefault="001D657F" w:rsidP="009F1C9C">
      <w:pPr>
        <w:pStyle w:val="punktorpeny"/>
      </w:pPr>
      <w:r>
        <w:t xml:space="preserve">doparowanie pojedynczych przystanków autobusowych </w:t>
      </w:r>
      <w:r w:rsidR="00ED5E30">
        <w:t xml:space="preserve">lub </w:t>
      </w:r>
      <w:r w:rsidR="009C5532">
        <w:t>przybliżanie do siebie daleko rozstawionych istniejących przestanków w ob</w:t>
      </w:r>
      <w:r w:rsidR="007566B3">
        <w:t>u</w:t>
      </w:r>
      <w:r w:rsidR="009C5532">
        <w:t xml:space="preserve"> kierunk</w:t>
      </w:r>
      <w:r w:rsidR="007566B3">
        <w:t>a</w:t>
      </w:r>
      <w:r w:rsidR="009C5532">
        <w:t>ch – celem utwor</w:t>
      </w:r>
      <w:r w:rsidR="007566B3">
        <w:t>z</w:t>
      </w:r>
      <w:r w:rsidR="009C5532">
        <w:t>enia pary</w:t>
      </w:r>
      <w:r w:rsidR="00517C8E">
        <w:t> </w:t>
      </w:r>
      <w:r w:rsidR="009C5532">
        <w:t>przystanków</w:t>
      </w:r>
      <w:r w:rsidR="007566B3">
        <w:t>, umożliwiając wsiadanie wysiadanie w jednym miejscu,</w:t>
      </w:r>
    </w:p>
    <w:p w14:paraId="369435D0" w14:textId="77777777" w:rsidR="007566B3" w:rsidRDefault="00596002" w:rsidP="009F1C9C">
      <w:pPr>
        <w:pStyle w:val="punktorpeny"/>
      </w:pPr>
      <w:r w:rsidRPr="009F1C9C">
        <w:t>u</w:t>
      </w:r>
      <w:r w:rsidR="00DE548E" w:rsidRPr="009F1C9C">
        <w:t xml:space="preserve">ruchamianie nowych odcinków sieci komunikacyjnej na </w:t>
      </w:r>
      <w:r w:rsidR="00B95352" w:rsidRPr="009F1C9C">
        <w:t xml:space="preserve">obszarach </w:t>
      </w:r>
      <w:r w:rsidR="009B2ADB" w:rsidRPr="009F1C9C">
        <w:t>charakteryzujących</w:t>
      </w:r>
      <w:r w:rsidR="00B95352" w:rsidRPr="009F1C9C">
        <w:t xml:space="preserve"> się utrudnioną dostępnością do </w:t>
      </w:r>
      <w:r w:rsidR="009A09CF" w:rsidRPr="009F1C9C">
        <w:t>komunikacji miejskiej, z których odległości do najbliższych przystanków przeważnie przekraczają poziom 500 metrów.</w:t>
      </w:r>
    </w:p>
    <w:p w14:paraId="2544EC45" w14:textId="0959B489" w:rsidR="00455A60" w:rsidRPr="009F1C9C" w:rsidRDefault="00B46F08" w:rsidP="007566B3">
      <w:r w:rsidRPr="009F1C9C">
        <w:t xml:space="preserve">Lokalizacja przystanków </w:t>
      </w:r>
      <w:r w:rsidR="007566B3">
        <w:t xml:space="preserve">komunikacyjnych </w:t>
      </w:r>
      <w:r w:rsidRPr="009F1C9C">
        <w:t xml:space="preserve">na nowych odcinkach sieci </w:t>
      </w:r>
      <w:r w:rsidR="00D425A0" w:rsidRPr="009F1C9C">
        <w:t xml:space="preserve">powinna maksymalizować liczbę mieszkańców </w:t>
      </w:r>
      <w:r w:rsidR="004E75FD" w:rsidRPr="009F1C9C">
        <w:t>posiadających atrakcyjny dostęp do przewozów w</w:t>
      </w:r>
      <w:r w:rsidR="007566B3">
        <w:t xml:space="preserve"> </w:t>
      </w:r>
      <w:r w:rsidR="004E75FD" w:rsidRPr="009F1C9C">
        <w:t xml:space="preserve">ramach komunikacji miejskiej. </w:t>
      </w:r>
      <w:r w:rsidR="00F06AE6" w:rsidRPr="009F1C9C">
        <w:t>Obsługa</w:t>
      </w:r>
      <w:r w:rsidR="00B22676" w:rsidRPr="009F1C9C">
        <w:t xml:space="preserve"> </w:t>
      </w:r>
      <w:r w:rsidR="00F06AE6" w:rsidRPr="009F1C9C">
        <w:t xml:space="preserve">nowych odcinków sieci może następować poprzez </w:t>
      </w:r>
      <w:r w:rsidR="0018659B" w:rsidRPr="009F1C9C">
        <w:t>modyfikację przebiegu istniejących linii lub</w:t>
      </w:r>
      <w:r w:rsidR="00517C8E">
        <w:t> </w:t>
      </w:r>
      <w:r w:rsidR="0018659B" w:rsidRPr="009F1C9C">
        <w:t>uruchamianie nowych linii</w:t>
      </w:r>
      <w:r w:rsidR="007566B3">
        <w:t>,</w:t>
      </w:r>
      <w:r w:rsidR="00451FDE" w:rsidRPr="009F1C9C">
        <w:t xml:space="preserve"> z dopuszczalną obsługą wybranych kursów w </w:t>
      </w:r>
      <w:r w:rsidR="00394BD8" w:rsidRPr="009F1C9C">
        <w:t>formule transportu na</w:t>
      </w:r>
      <w:r w:rsidR="00517C8E">
        <w:t> </w:t>
      </w:r>
      <w:r w:rsidR="00394BD8" w:rsidRPr="009F1C9C">
        <w:t>żądanie.</w:t>
      </w:r>
    </w:p>
    <w:p w14:paraId="2544EC46" w14:textId="354C1765" w:rsidR="00455A60" w:rsidRPr="001A4BA6" w:rsidRDefault="001A4BA6" w:rsidP="001A4BA6">
      <w:r w:rsidRPr="001A4BA6">
        <w:t>P</w:t>
      </w:r>
      <w:r w:rsidR="00455A60" w:rsidRPr="001A4BA6">
        <w:t xml:space="preserve">rzystanki </w:t>
      </w:r>
      <w:r w:rsidRPr="001A4BA6">
        <w:t>komunikacyjne</w:t>
      </w:r>
      <w:r w:rsidR="00455A60" w:rsidRPr="001A4BA6">
        <w:t xml:space="preserve"> </w:t>
      </w:r>
      <w:r w:rsidR="00437257" w:rsidRPr="001A4BA6">
        <w:t xml:space="preserve">mogą </w:t>
      </w:r>
      <w:r w:rsidRPr="001A4BA6">
        <w:t>pełnić</w:t>
      </w:r>
      <w:r w:rsidR="00437257" w:rsidRPr="001A4BA6">
        <w:t xml:space="preserve"> zarówno </w:t>
      </w:r>
      <w:r w:rsidRPr="001A4BA6">
        <w:t>funkcje</w:t>
      </w:r>
      <w:r w:rsidR="00437257" w:rsidRPr="001A4BA6">
        <w:t xml:space="preserve"> przystanków stałych lub </w:t>
      </w:r>
      <w:r w:rsidR="00C75DEA" w:rsidRPr="001A4BA6">
        <w:t xml:space="preserve">w </w:t>
      </w:r>
      <w:r w:rsidR="00006FE8" w:rsidRPr="001A4BA6">
        <w:t>uz</w:t>
      </w:r>
      <w:r w:rsidR="00605C71" w:rsidRPr="001A4BA6">
        <w:t>a</w:t>
      </w:r>
      <w:r w:rsidR="00006FE8" w:rsidRPr="001A4BA6">
        <w:t>sadnionych</w:t>
      </w:r>
      <w:r w:rsidR="00605C71" w:rsidRPr="001A4BA6">
        <w:t xml:space="preserve"> przypadkach przystanków</w:t>
      </w:r>
      <w:r w:rsidR="00437257" w:rsidRPr="001A4BA6">
        <w:t xml:space="preserve"> warunkowych </w:t>
      </w:r>
      <w:r w:rsidRPr="001A4BA6">
        <w:t>(</w:t>
      </w:r>
      <w:r w:rsidR="00437257" w:rsidRPr="001A4BA6">
        <w:t>typu „na żądanie”/ „na życzenie”</w:t>
      </w:r>
      <w:r w:rsidRPr="001A4BA6">
        <w:t>)</w:t>
      </w:r>
      <w:r w:rsidR="00437257" w:rsidRPr="001A4BA6">
        <w:t>.</w:t>
      </w:r>
    </w:p>
    <w:p w14:paraId="2544EC5B" w14:textId="5D87E382" w:rsidR="00775449" w:rsidRPr="00343261" w:rsidRDefault="001A4BA6" w:rsidP="003D4C99">
      <w:r w:rsidRPr="00BA1ED7">
        <w:t>Z</w:t>
      </w:r>
      <w:r w:rsidR="00F47180" w:rsidRPr="00BA1ED7">
        <w:t xml:space="preserve">miany </w:t>
      </w:r>
      <w:r w:rsidRPr="00BA1ED7">
        <w:t>na</w:t>
      </w:r>
      <w:r w:rsidR="00F47180" w:rsidRPr="00BA1ED7">
        <w:t xml:space="preserve"> sieci przystankowej są </w:t>
      </w:r>
      <w:r w:rsidRPr="00BA1ED7">
        <w:t>także możliwe</w:t>
      </w:r>
      <w:r w:rsidR="00F47180" w:rsidRPr="00BA1ED7">
        <w:t xml:space="preserve"> na terenie </w:t>
      </w:r>
      <w:r w:rsidR="003E2041" w:rsidRPr="00BA1ED7">
        <w:t>okolicznych gmin</w:t>
      </w:r>
      <w:r w:rsidR="00BA1ED7" w:rsidRPr="00BA1ED7">
        <w:t>.</w:t>
      </w:r>
      <w:r w:rsidR="003E2041" w:rsidRPr="00BA1ED7">
        <w:t xml:space="preserve"> </w:t>
      </w:r>
      <w:r w:rsidR="00BA1ED7" w:rsidRPr="00BA1ED7">
        <w:t xml:space="preserve">Mogą być one </w:t>
      </w:r>
      <w:r w:rsidR="00C224D6" w:rsidRPr="00BA1ED7">
        <w:t>determinowan</w:t>
      </w:r>
      <w:r w:rsidR="00BA1ED7" w:rsidRPr="00BA1ED7">
        <w:t>e</w:t>
      </w:r>
      <w:r w:rsidR="00C224D6" w:rsidRPr="00BA1ED7">
        <w:t xml:space="preserve"> </w:t>
      </w:r>
      <w:r w:rsidR="00157673" w:rsidRPr="00BA1ED7">
        <w:t xml:space="preserve">nie tylko poprawą atrakcyjności komunikacji miejskiej, ale także postępującą suburbanizacją </w:t>
      </w:r>
      <w:r w:rsidR="00F31E3B" w:rsidRPr="00BA1ED7">
        <w:t xml:space="preserve">z rozwojem </w:t>
      </w:r>
      <w:r w:rsidR="00BA55E6" w:rsidRPr="00BA1ED7">
        <w:t xml:space="preserve">sieci osadniczej </w:t>
      </w:r>
      <w:r w:rsidR="00BA1ED7" w:rsidRPr="00BA1ED7">
        <w:t>–</w:t>
      </w:r>
      <w:r w:rsidR="00BA55E6" w:rsidRPr="00BA1ED7">
        <w:t xml:space="preserve"> w szczególności w </w:t>
      </w:r>
      <w:r w:rsidR="005759F9" w:rsidRPr="00BA1ED7">
        <w:t>miejscowościach</w:t>
      </w:r>
      <w:r w:rsidR="00BA55E6" w:rsidRPr="00BA1ED7">
        <w:t>, w których w ostatnich latach liczba mieszkańców wzrosła</w:t>
      </w:r>
      <w:r w:rsidR="005759F9" w:rsidRPr="00BA1ED7">
        <w:t xml:space="preserve">. </w:t>
      </w:r>
    </w:p>
    <w:p w14:paraId="2544EC5C" w14:textId="1DD28EFB" w:rsidR="00142747" w:rsidRPr="00137B3B" w:rsidRDefault="00142747" w:rsidP="00315001">
      <w:pPr>
        <w:pStyle w:val="Nagwek2"/>
        <w:ind w:left="993"/>
      </w:pPr>
      <w:bookmarkStart w:id="330" w:name="_Toc164939551"/>
      <w:r w:rsidRPr="00137B3B">
        <w:t>Elektryfikacja komunikacji miejskiej</w:t>
      </w:r>
      <w:bookmarkEnd w:id="330"/>
    </w:p>
    <w:p w14:paraId="72A29976" w14:textId="7D521F16" w:rsidR="004E2643" w:rsidRPr="002474D0" w:rsidRDefault="005954CB" w:rsidP="004E2643">
      <w:pPr>
        <w:pStyle w:val="StalowaWola"/>
      </w:pPr>
      <w:r w:rsidRPr="00994E22">
        <w:rPr>
          <w:rFonts w:ascii="Open Sans" w:hAnsi="Open Sans" w:cs="Open Sans"/>
          <w:i/>
          <w:szCs w:val="20"/>
        </w:rPr>
        <w:t>Analiza kosztów i korzyści wykorzystywania pojazdów elektrycznych w komunikacji miejskiej w Gminie Stalowa Wola</w:t>
      </w:r>
      <w:r w:rsidR="004E2643" w:rsidRPr="00994E22">
        <w:rPr>
          <w:rFonts w:ascii="Open Sans" w:hAnsi="Open Sans" w:cs="Open Sans"/>
          <w:szCs w:val="20"/>
        </w:rPr>
        <w:t xml:space="preserve"> została opracowana </w:t>
      </w:r>
      <w:r w:rsidRPr="00994E22">
        <w:rPr>
          <w:rFonts w:ascii="Open Sans" w:hAnsi="Open Sans" w:cs="Open Sans"/>
          <w:szCs w:val="20"/>
        </w:rPr>
        <w:t xml:space="preserve">dwukrotnie (w roku 2018 i 2021), </w:t>
      </w:r>
      <w:r w:rsidR="004E2643" w:rsidRPr="00994E22">
        <w:rPr>
          <w:rFonts w:ascii="Open Sans" w:hAnsi="Open Sans" w:cs="Open Sans"/>
          <w:szCs w:val="20"/>
        </w:rPr>
        <w:t>w celu wskazania kosztów</w:t>
      </w:r>
      <w:r w:rsidRPr="00994E22">
        <w:rPr>
          <w:rFonts w:ascii="Open Sans" w:hAnsi="Open Sans" w:cs="Open Sans"/>
          <w:szCs w:val="20"/>
        </w:rPr>
        <w:t xml:space="preserve"> </w:t>
      </w:r>
      <w:r w:rsidR="004E2643" w:rsidRPr="00994E22">
        <w:rPr>
          <w:rFonts w:ascii="Open Sans" w:hAnsi="Open Sans" w:cs="Open Sans"/>
          <w:szCs w:val="20"/>
        </w:rPr>
        <w:t xml:space="preserve">i korzyści </w:t>
      </w:r>
      <w:r w:rsidR="00C60EFF" w:rsidRPr="00994E22">
        <w:rPr>
          <w:rFonts w:ascii="Open Sans" w:hAnsi="Open Sans" w:cs="Open Sans"/>
          <w:szCs w:val="20"/>
        </w:rPr>
        <w:t xml:space="preserve">z </w:t>
      </w:r>
      <w:r w:rsidR="004A44E8" w:rsidRPr="00994E22">
        <w:rPr>
          <w:rFonts w:ascii="Open Sans" w:hAnsi="Open Sans" w:cs="Open Sans"/>
          <w:szCs w:val="20"/>
        </w:rPr>
        <w:t>wdrożenia do obsługi linii</w:t>
      </w:r>
      <w:r w:rsidR="00C60EFF" w:rsidRPr="00994E22">
        <w:rPr>
          <w:rFonts w:ascii="Open Sans" w:hAnsi="Open Sans" w:cs="Open Sans"/>
          <w:szCs w:val="20"/>
        </w:rPr>
        <w:t xml:space="preserve"> komunikacji miejskiej </w:t>
      </w:r>
      <w:r w:rsidR="004A44E8" w:rsidRPr="00994E22">
        <w:rPr>
          <w:rFonts w:ascii="Open Sans" w:hAnsi="Open Sans" w:cs="Open Sans"/>
          <w:szCs w:val="20"/>
        </w:rPr>
        <w:t>w Stalowej Woli</w:t>
      </w:r>
      <w:r w:rsidR="00C60EFF" w:rsidRPr="00994E22">
        <w:rPr>
          <w:rFonts w:ascii="Open Sans" w:hAnsi="Open Sans" w:cs="Open Sans"/>
          <w:szCs w:val="20"/>
        </w:rPr>
        <w:t xml:space="preserve"> autobusów zero</w:t>
      </w:r>
      <w:r w:rsidR="004A44E8" w:rsidRPr="00994E22">
        <w:rPr>
          <w:rFonts w:ascii="Open Sans" w:hAnsi="Open Sans" w:cs="Open Sans"/>
          <w:szCs w:val="20"/>
        </w:rPr>
        <w:t>- lub nisko</w:t>
      </w:r>
      <w:r w:rsidR="00C60EFF" w:rsidRPr="00994E22">
        <w:rPr>
          <w:rFonts w:ascii="Open Sans" w:hAnsi="Open Sans" w:cs="Open Sans"/>
          <w:szCs w:val="20"/>
        </w:rPr>
        <w:t>emisyjnych</w:t>
      </w:r>
      <w:r w:rsidR="00B72281" w:rsidRPr="00994E22">
        <w:rPr>
          <w:rFonts w:ascii="Open Sans" w:hAnsi="Open Sans" w:cs="Open Sans"/>
          <w:szCs w:val="20"/>
        </w:rPr>
        <w:t xml:space="preserve"> </w:t>
      </w:r>
      <w:r w:rsidR="00994E22" w:rsidRPr="00994E22">
        <w:rPr>
          <w:rFonts w:ascii="Open Sans" w:hAnsi="Open Sans" w:cs="Open Sans"/>
          <w:szCs w:val="20"/>
        </w:rPr>
        <w:t>Wskazane zostały</w:t>
      </w:r>
      <w:r w:rsidR="004E2643" w:rsidRPr="00994E22">
        <w:rPr>
          <w:rFonts w:ascii="Open Sans" w:hAnsi="Open Sans" w:cs="Open Sans"/>
          <w:szCs w:val="20"/>
        </w:rPr>
        <w:t xml:space="preserve"> trzy warianty wymiany </w:t>
      </w:r>
      <w:r w:rsidR="00AE77D2" w:rsidRPr="00994E22">
        <w:rPr>
          <w:rFonts w:ascii="Open Sans" w:hAnsi="Open Sans" w:cs="Open Sans"/>
          <w:szCs w:val="20"/>
        </w:rPr>
        <w:t xml:space="preserve">autobusów </w:t>
      </w:r>
      <w:r w:rsidR="004E2643" w:rsidRPr="00994E22">
        <w:rPr>
          <w:rFonts w:ascii="Open Sans" w:hAnsi="Open Sans" w:cs="Open Sans"/>
          <w:szCs w:val="20"/>
        </w:rPr>
        <w:t xml:space="preserve">spalinowych na </w:t>
      </w:r>
      <w:r w:rsidR="00AE77D2" w:rsidRPr="00994E22">
        <w:rPr>
          <w:rFonts w:ascii="Open Sans" w:hAnsi="Open Sans" w:cs="Open Sans"/>
          <w:szCs w:val="20"/>
        </w:rPr>
        <w:t>autobusy</w:t>
      </w:r>
      <w:r w:rsidR="004E2643" w:rsidRPr="00994E22">
        <w:rPr>
          <w:rFonts w:ascii="Open Sans" w:hAnsi="Open Sans" w:cs="Open Sans"/>
          <w:szCs w:val="20"/>
        </w:rPr>
        <w:t xml:space="preserve"> zero- i/lub </w:t>
      </w:r>
      <w:r w:rsidR="004E2643" w:rsidRPr="00FE21A1">
        <w:rPr>
          <w:rFonts w:ascii="Open Sans" w:hAnsi="Open Sans" w:cs="Open Sans"/>
        </w:rPr>
        <w:t>niskoemisyjne</w:t>
      </w:r>
      <w:r w:rsidR="00FE21A1">
        <w:rPr>
          <w:rFonts w:ascii="Open Sans" w:hAnsi="Open Sans" w:cs="Open Sans"/>
        </w:rPr>
        <w:t>,</w:t>
      </w:r>
      <w:r w:rsidR="002474D0" w:rsidRPr="00FE21A1">
        <w:rPr>
          <w:rFonts w:ascii="Open Sans" w:hAnsi="Open Sans" w:cs="Open Sans"/>
        </w:rPr>
        <w:t xml:space="preserve"> z wycofaniem </w:t>
      </w:r>
      <w:r w:rsidR="00C5385B">
        <w:rPr>
          <w:rFonts w:ascii="Open Sans" w:hAnsi="Open Sans" w:cs="Open Sans"/>
        </w:rPr>
        <w:t xml:space="preserve">najstarszych </w:t>
      </w:r>
      <w:r w:rsidR="002474D0" w:rsidRPr="00FE21A1">
        <w:rPr>
          <w:rFonts w:ascii="Open Sans" w:hAnsi="Open Sans" w:cs="Open Sans"/>
        </w:rPr>
        <w:t>autobusów spalinowych z silnikami poniżej normy EURO 6</w:t>
      </w:r>
      <w:r w:rsidR="004E2643" w:rsidRPr="00FE21A1">
        <w:rPr>
          <w:rFonts w:ascii="Open Sans" w:hAnsi="Open Sans" w:cs="Open Sans"/>
        </w:rPr>
        <w:t>:</w:t>
      </w:r>
      <w:r w:rsidR="004E2643" w:rsidRPr="002474D0">
        <w:t xml:space="preserve"> </w:t>
      </w:r>
    </w:p>
    <w:p w14:paraId="62E62712" w14:textId="46D11125" w:rsidR="004E2643" w:rsidRPr="00994E22" w:rsidRDefault="004E2643" w:rsidP="00AE77D2">
      <w:pPr>
        <w:pStyle w:val="punktorpeny"/>
      </w:pPr>
      <w:r w:rsidRPr="00994E22">
        <w:rPr>
          <w:rStyle w:val="pogrubionynormZnak"/>
        </w:rPr>
        <w:t>wariant bazowy</w:t>
      </w:r>
      <w:r w:rsidRPr="00994E22">
        <w:t xml:space="preserve"> </w:t>
      </w:r>
      <w:r w:rsidR="00994E22" w:rsidRPr="00994E22">
        <w:t>–</w:t>
      </w:r>
      <w:r w:rsidRPr="00994E22">
        <w:t xml:space="preserve"> zakup autobusów spalinowych </w:t>
      </w:r>
      <w:r w:rsidR="00AE77D2" w:rsidRPr="00994E22">
        <w:t xml:space="preserve">z silnikami spełniającymi </w:t>
      </w:r>
      <w:r w:rsidRPr="00994E22">
        <w:t>norm</w:t>
      </w:r>
      <w:r w:rsidR="00AE77D2" w:rsidRPr="00994E22">
        <w:t>ę</w:t>
      </w:r>
      <w:r w:rsidRPr="00994E22">
        <w:t xml:space="preserve"> emisji spalin </w:t>
      </w:r>
      <w:r w:rsidR="00AE77D2" w:rsidRPr="00994E22">
        <w:t xml:space="preserve">co najmniej </w:t>
      </w:r>
      <w:r w:rsidRPr="00994E22">
        <w:t>EURO</w:t>
      </w:r>
      <w:r w:rsidR="00AE77D2" w:rsidRPr="00994E22">
        <w:t> </w:t>
      </w:r>
      <w:r w:rsidRPr="00994E22">
        <w:t>6</w:t>
      </w:r>
      <w:r w:rsidR="00D71524" w:rsidRPr="00994E22">
        <w:t>,</w:t>
      </w:r>
    </w:p>
    <w:p w14:paraId="3275CA43" w14:textId="43257CD2" w:rsidR="004E2643" w:rsidRPr="00994E22" w:rsidRDefault="004E2643" w:rsidP="00AE77D2">
      <w:pPr>
        <w:pStyle w:val="punktorpeny"/>
      </w:pPr>
      <w:r w:rsidRPr="00994E22">
        <w:rPr>
          <w:rStyle w:val="pogrubionynormZnak"/>
        </w:rPr>
        <w:t>wariant 1</w:t>
      </w:r>
      <w:r w:rsidRPr="00994E22">
        <w:t xml:space="preserve"> – zakup autobusów </w:t>
      </w:r>
      <w:r w:rsidR="00D71524" w:rsidRPr="00994E22">
        <w:t xml:space="preserve">zeroemisyjnych o napędzie </w:t>
      </w:r>
      <w:r w:rsidRPr="00994E22">
        <w:t>elektryczny</w:t>
      </w:r>
      <w:r w:rsidR="00D71524" w:rsidRPr="00994E22">
        <w:t>m,</w:t>
      </w:r>
    </w:p>
    <w:p w14:paraId="6BDD3551" w14:textId="44A605AA" w:rsidR="004E2643" w:rsidRPr="00994E22" w:rsidRDefault="004E2643" w:rsidP="00AE77D2">
      <w:pPr>
        <w:pStyle w:val="punktorpeny"/>
        <w:rPr>
          <w:rFonts w:cs="Open Sans"/>
        </w:rPr>
      </w:pPr>
      <w:r w:rsidRPr="00994E22">
        <w:rPr>
          <w:rStyle w:val="pogrubionynormZnak"/>
        </w:rPr>
        <w:t>wariant 2</w:t>
      </w:r>
      <w:r w:rsidRPr="00994E22">
        <w:t xml:space="preserve"> – zakup autobusów </w:t>
      </w:r>
      <w:r w:rsidR="00D71524" w:rsidRPr="00994E22">
        <w:t xml:space="preserve">zeroemisyjnych </w:t>
      </w:r>
      <w:r w:rsidRPr="00994E22">
        <w:t>o napędzie wodorowym.</w:t>
      </w:r>
    </w:p>
    <w:p w14:paraId="39CF8BAB" w14:textId="1F5ADC53" w:rsidR="004E2643" w:rsidRPr="005C7B11" w:rsidRDefault="007924A1" w:rsidP="004E2643">
      <w:pPr>
        <w:pStyle w:val="StalowaWola"/>
        <w:rPr>
          <w:rFonts w:ascii="Open Sans" w:hAnsi="Open Sans" w:cs="Open Sans"/>
          <w:szCs w:val="20"/>
        </w:rPr>
      </w:pPr>
      <w:r>
        <w:rPr>
          <w:rFonts w:ascii="Open Sans" w:hAnsi="Open Sans" w:cs="Open Sans"/>
          <w:szCs w:val="20"/>
        </w:rPr>
        <w:lastRenderedPageBreak/>
        <w:t>W</w:t>
      </w:r>
      <w:r w:rsidR="00521985" w:rsidRPr="00306BAA">
        <w:rPr>
          <w:rFonts w:ascii="Open Sans" w:hAnsi="Open Sans" w:cs="Open Sans"/>
          <w:szCs w:val="20"/>
        </w:rPr>
        <w:t xml:space="preserve"> </w:t>
      </w:r>
      <w:r>
        <w:rPr>
          <w:rFonts w:ascii="Open Sans" w:hAnsi="Open Sans" w:cs="Open Sans"/>
          <w:szCs w:val="20"/>
        </w:rPr>
        <w:t>a</w:t>
      </w:r>
      <w:r w:rsidR="00F616BB" w:rsidRPr="00F616BB">
        <w:rPr>
          <w:rFonts w:ascii="Open Sans" w:hAnsi="Open Sans" w:cs="Open Sans"/>
          <w:szCs w:val="20"/>
        </w:rPr>
        <w:t>naliz</w:t>
      </w:r>
      <w:r>
        <w:rPr>
          <w:rFonts w:ascii="Open Sans" w:hAnsi="Open Sans" w:cs="Open Sans"/>
          <w:szCs w:val="20"/>
        </w:rPr>
        <w:t>ie</w:t>
      </w:r>
      <w:r w:rsidR="00F616BB" w:rsidRPr="00F616BB">
        <w:rPr>
          <w:rFonts w:ascii="Open Sans" w:hAnsi="Open Sans" w:cs="Open Sans"/>
          <w:szCs w:val="20"/>
        </w:rPr>
        <w:t xml:space="preserve"> finansow</w:t>
      </w:r>
      <w:r>
        <w:rPr>
          <w:rFonts w:ascii="Open Sans" w:hAnsi="Open Sans" w:cs="Open Sans"/>
          <w:szCs w:val="20"/>
        </w:rPr>
        <w:t>ej AKK</w:t>
      </w:r>
      <w:r w:rsidR="00F616BB" w:rsidRPr="00F616BB">
        <w:rPr>
          <w:rFonts w:ascii="Open Sans" w:hAnsi="Open Sans" w:cs="Open Sans"/>
          <w:szCs w:val="20"/>
        </w:rPr>
        <w:t xml:space="preserve"> </w:t>
      </w:r>
      <w:r w:rsidR="00953DB4">
        <w:rPr>
          <w:rFonts w:ascii="Open Sans" w:hAnsi="Open Sans" w:cs="Open Sans"/>
          <w:szCs w:val="20"/>
        </w:rPr>
        <w:t>wskazuje się, że</w:t>
      </w:r>
      <w:r w:rsidR="00F616BB" w:rsidRPr="00F616BB">
        <w:rPr>
          <w:rFonts w:ascii="Open Sans" w:hAnsi="Open Sans" w:cs="Open Sans"/>
          <w:szCs w:val="20"/>
        </w:rPr>
        <w:t xml:space="preserve"> realizacja nakładów odtworzeniowych poprzez nabywanie</w:t>
      </w:r>
      <w:r w:rsidR="004E2643" w:rsidRPr="00306BAA">
        <w:rPr>
          <w:rFonts w:ascii="Open Sans" w:hAnsi="Open Sans" w:cs="Open Sans"/>
          <w:szCs w:val="20"/>
        </w:rPr>
        <w:t xml:space="preserve"> autobusów zeroemisyjnych</w:t>
      </w:r>
      <w:r w:rsidR="00F616BB" w:rsidRPr="00F616BB">
        <w:rPr>
          <w:rFonts w:ascii="Open Sans" w:hAnsi="Open Sans" w:cs="Open Sans"/>
          <w:szCs w:val="20"/>
        </w:rPr>
        <w:t xml:space="preserve"> (</w:t>
      </w:r>
      <w:r w:rsidR="00953DB4">
        <w:rPr>
          <w:rFonts w:ascii="Open Sans" w:hAnsi="Open Sans" w:cs="Open Sans"/>
          <w:szCs w:val="20"/>
        </w:rPr>
        <w:t>w w</w:t>
      </w:r>
      <w:r w:rsidR="00F616BB" w:rsidRPr="00F616BB">
        <w:rPr>
          <w:rFonts w:ascii="Open Sans" w:hAnsi="Open Sans" w:cs="Open Sans"/>
          <w:szCs w:val="20"/>
        </w:rPr>
        <w:t>arian</w:t>
      </w:r>
      <w:r w:rsidR="00953DB4">
        <w:rPr>
          <w:rFonts w:ascii="Open Sans" w:hAnsi="Open Sans" w:cs="Open Sans"/>
          <w:szCs w:val="20"/>
        </w:rPr>
        <w:t>cie</w:t>
      </w:r>
      <w:r w:rsidR="004E2643" w:rsidRPr="00306BAA">
        <w:rPr>
          <w:rFonts w:ascii="Open Sans" w:hAnsi="Open Sans" w:cs="Open Sans"/>
          <w:szCs w:val="20"/>
        </w:rPr>
        <w:t xml:space="preserve"> 1</w:t>
      </w:r>
      <w:r w:rsidR="00F616BB" w:rsidRPr="00F616BB">
        <w:rPr>
          <w:rFonts w:ascii="Open Sans" w:hAnsi="Open Sans" w:cs="Open Sans"/>
          <w:szCs w:val="20"/>
        </w:rPr>
        <w:t xml:space="preserve"> lub </w:t>
      </w:r>
      <w:r w:rsidR="00953DB4">
        <w:rPr>
          <w:rFonts w:ascii="Open Sans" w:hAnsi="Open Sans" w:cs="Open Sans"/>
          <w:szCs w:val="20"/>
        </w:rPr>
        <w:t>w w</w:t>
      </w:r>
      <w:r w:rsidR="00F616BB" w:rsidRPr="00F616BB">
        <w:rPr>
          <w:rFonts w:ascii="Open Sans" w:hAnsi="Open Sans" w:cs="Open Sans"/>
          <w:szCs w:val="20"/>
        </w:rPr>
        <w:t>arian</w:t>
      </w:r>
      <w:r w:rsidR="00953DB4">
        <w:rPr>
          <w:rFonts w:ascii="Open Sans" w:hAnsi="Open Sans" w:cs="Open Sans"/>
          <w:szCs w:val="20"/>
        </w:rPr>
        <w:t>cie</w:t>
      </w:r>
      <w:r w:rsidR="004E2643" w:rsidRPr="00306BAA">
        <w:rPr>
          <w:rFonts w:ascii="Open Sans" w:hAnsi="Open Sans" w:cs="Open Sans"/>
          <w:szCs w:val="20"/>
        </w:rPr>
        <w:t xml:space="preserve"> 2</w:t>
      </w:r>
      <w:r w:rsidR="00F616BB" w:rsidRPr="00F616BB">
        <w:rPr>
          <w:rFonts w:ascii="Open Sans" w:hAnsi="Open Sans" w:cs="Open Sans"/>
          <w:szCs w:val="20"/>
        </w:rPr>
        <w:t>)</w:t>
      </w:r>
      <w:r w:rsidR="00953DB4">
        <w:rPr>
          <w:rFonts w:ascii="Open Sans" w:hAnsi="Open Sans" w:cs="Open Sans"/>
          <w:szCs w:val="20"/>
        </w:rPr>
        <w:t>,</w:t>
      </w:r>
      <w:r w:rsidR="00306BAA">
        <w:rPr>
          <w:rFonts w:ascii="Open Sans" w:hAnsi="Open Sans" w:cs="Open Sans"/>
          <w:szCs w:val="20"/>
        </w:rPr>
        <w:t xml:space="preserve"> </w:t>
      </w:r>
      <w:r w:rsidR="004E2643" w:rsidRPr="00306BAA">
        <w:rPr>
          <w:rFonts w:ascii="Open Sans" w:hAnsi="Open Sans" w:cs="Open Sans"/>
          <w:szCs w:val="20"/>
        </w:rPr>
        <w:t>w przypadku braku dofinansowania</w:t>
      </w:r>
      <w:r w:rsidR="007A693E" w:rsidRPr="00306BAA">
        <w:rPr>
          <w:rFonts w:ascii="Open Sans" w:hAnsi="Open Sans" w:cs="Open Sans"/>
          <w:szCs w:val="20"/>
        </w:rPr>
        <w:t xml:space="preserve"> </w:t>
      </w:r>
      <w:r w:rsidR="00F616BB" w:rsidRPr="00F616BB">
        <w:rPr>
          <w:rFonts w:ascii="Open Sans" w:hAnsi="Open Sans" w:cs="Open Sans"/>
          <w:szCs w:val="20"/>
        </w:rPr>
        <w:t>zakupów (dotacji)</w:t>
      </w:r>
      <w:r w:rsidR="004E2643" w:rsidRPr="00306BAA">
        <w:rPr>
          <w:rFonts w:ascii="Open Sans" w:hAnsi="Open Sans" w:cs="Open Sans"/>
          <w:szCs w:val="20"/>
        </w:rPr>
        <w:t xml:space="preserve"> nie jest </w:t>
      </w:r>
      <w:r w:rsidR="00F616BB" w:rsidRPr="00F616BB">
        <w:rPr>
          <w:rFonts w:ascii="Open Sans" w:hAnsi="Open Sans" w:cs="Open Sans"/>
          <w:szCs w:val="20"/>
        </w:rPr>
        <w:t>korzystna</w:t>
      </w:r>
      <w:r w:rsidR="004E2643" w:rsidRPr="00306BAA">
        <w:rPr>
          <w:rFonts w:ascii="Open Sans" w:hAnsi="Open Sans" w:cs="Open Sans"/>
          <w:szCs w:val="20"/>
        </w:rPr>
        <w:t xml:space="preserve"> dla Gminy Stalowa Wola.</w:t>
      </w:r>
    </w:p>
    <w:p w14:paraId="0B0A10D3" w14:textId="7B0066DF" w:rsidR="00711EFE" w:rsidRDefault="002F60A0" w:rsidP="004E2643">
      <w:pPr>
        <w:pStyle w:val="StalowaWola"/>
        <w:rPr>
          <w:rFonts w:ascii="Open Sans" w:hAnsi="Open Sans" w:cs="Open Sans"/>
          <w:szCs w:val="20"/>
        </w:rPr>
      </w:pPr>
      <w:r>
        <w:rPr>
          <w:rFonts w:ascii="Open Sans" w:hAnsi="Open Sans" w:cs="Open Sans"/>
          <w:szCs w:val="20"/>
        </w:rPr>
        <w:t>Zeroemisyjne w</w:t>
      </w:r>
      <w:r w:rsidR="004E2643" w:rsidRPr="00F549E7">
        <w:rPr>
          <w:rFonts w:ascii="Open Sans" w:hAnsi="Open Sans" w:cs="Open Sans"/>
          <w:szCs w:val="20"/>
        </w:rPr>
        <w:t xml:space="preserve">arianty </w:t>
      </w:r>
      <w:r w:rsidR="007A693E">
        <w:rPr>
          <w:rFonts w:ascii="Open Sans" w:hAnsi="Open Sans" w:cs="Open Sans"/>
          <w:szCs w:val="20"/>
        </w:rPr>
        <w:t xml:space="preserve">1 </w:t>
      </w:r>
      <w:r>
        <w:rPr>
          <w:rFonts w:ascii="Open Sans" w:hAnsi="Open Sans" w:cs="Open Sans"/>
          <w:szCs w:val="20"/>
        </w:rPr>
        <w:t>oraz</w:t>
      </w:r>
      <w:r w:rsidR="007A693E">
        <w:rPr>
          <w:rFonts w:ascii="Open Sans" w:hAnsi="Open Sans" w:cs="Open Sans"/>
          <w:szCs w:val="20"/>
        </w:rPr>
        <w:t xml:space="preserve"> 2</w:t>
      </w:r>
      <w:r w:rsidR="004E2643" w:rsidRPr="00F549E7">
        <w:rPr>
          <w:rFonts w:ascii="Open Sans" w:hAnsi="Open Sans" w:cs="Open Sans"/>
          <w:szCs w:val="20"/>
        </w:rPr>
        <w:t xml:space="preserve"> stają się korzystne</w:t>
      </w:r>
      <w:r w:rsidR="00F549E7">
        <w:rPr>
          <w:rFonts w:ascii="Open Sans" w:hAnsi="Open Sans" w:cs="Open Sans"/>
          <w:szCs w:val="20"/>
        </w:rPr>
        <w:t xml:space="preserve"> </w:t>
      </w:r>
      <w:r w:rsidR="004E2643" w:rsidRPr="00F549E7">
        <w:rPr>
          <w:rFonts w:ascii="Open Sans" w:hAnsi="Open Sans" w:cs="Open Sans"/>
          <w:szCs w:val="20"/>
        </w:rPr>
        <w:t xml:space="preserve">dla Gminy Stalowa Wola </w:t>
      </w:r>
      <w:r w:rsidR="00F549E7">
        <w:rPr>
          <w:rFonts w:ascii="Open Sans" w:hAnsi="Open Sans" w:cs="Open Sans"/>
          <w:szCs w:val="20"/>
        </w:rPr>
        <w:t xml:space="preserve">tylko </w:t>
      </w:r>
      <w:r w:rsidR="004E2643" w:rsidRPr="00F549E7">
        <w:rPr>
          <w:rFonts w:ascii="Open Sans" w:hAnsi="Open Sans" w:cs="Open Sans"/>
          <w:szCs w:val="20"/>
        </w:rPr>
        <w:t xml:space="preserve">w przypadku </w:t>
      </w:r>
      <w:r w:rsidR="00ED3866">
        <w:rPr>
          <w:rFonts w:ascii="Open Sans" w:hAnsi="Open Sans" w:cs="Open Sans"/>
          <w:szCs w:val="20"/>
        </w:rPr>
        <w:t>po</w:t>
      </w:r>
      <w:r w:rsidR="004E2643" w:rsidRPr="00F549E7">
        <w:rPr>
          <w:rFonts w:ascii="Open Sans" w:hAnsi="Open Sans" w:cs="Open Sans"/>
          <w:szCs w:val="20"/>
        </w:rPr>
        <w:t>zyskania dofinansowania na poziomie</w:t>
      </w:r>
      <w:r w:rsidR="00711EFE">
        <w:rPr>
          <w:rFonts w:ascii="Open Sans" w:hAnsi="Open Sans" w:cs="Open Sans"/>
          <w:szCs w:val="20"/>
        </w:rPr>
        <w:t>:</w:t>
      </w:r>
    </w:p>
    <w:p w14:paraId="4255D00A" w14:textId="0B683290" w:rsidR="00711EFE" w:rsidRDefault="004E2643" w:rsidP="00711EFE">
      <w:pPr>
        <w:pStyle w:val="punktorpeny"/>
      </w:pPr>
      <w:r w:rsidRPr="00F549E7">
        <w:t xml:space="preserve">co najmniej </w:t>
      </w:r>
      <w:r w:rsidR="002F60A0">
        <w:t>2</w:t>
      </w:r>
      <w:r w:rsidRPr="00F549E7">
        <w:t>0% dla wariantu 1</w:t>
      </w:r>
      <w:r w:rsidR="00711EFE">
        <w:t>,</w:t>
      </w:r>
    </w:p>
    <w:p w14:paraId="3B680850" w14:textId="3E0A36BC" w:rsidR="00711EFE" w:rsidRDefault="004E2643" w:rsidP="00711EFE">
      <w:pPr>
        <w:pStyle w:val="punktorpeny"/>
      </w:pPr>
      <w:r w:rsidRPr="00F549E7">
        <w:t xml:space="preserve">przynajmniej </w:t>
      </w:r>
      <w:r w:rsidR="002F60A0">
        <w:t>7</w:t>
      </w:r>
      <w:r w:rsidRPr="00F549E7">
        <w:t>8% dla wariantu 2.</w:t>
      </w:r>
    </w:p>
    <w:p w14:paraId="33DD8EB2" w14:textId="5C0B0FC4" w:rsidR="004E2643" w:rsidRPr="00626CC7" w:rsidRDefault="004E2643" w:rsidP="004E2643">
      <w:pPr>
        <w:pStyle w:val="StalowaWola"/>
        <w:rPr>
          <w:rFonts w:ascii="Open Sans" w:hAnsi="Open Sans" w:cs="Open Sans"/>
          <w:szCs w:val="20"/>
        </w:rPr>
      </w:pPr>
      <w:r w:rsidRPr="00387E00">
        <w:rPr>
          <w:rFonts w:ascii="Open Sans" w:hAnsi="Open Sans" w:cs="Open Sans"/>
          <w:szCs w:val="20"/>
        </w:rPr>
        <w:t xml:space="preserve">W ramach </w:t>
      </w:r>
      <w:r w:rsidRPr="00387E00">
        <w:rPr>
          <w:rFonts w:ascii="Open Sans" w:hAnsi="Open Sans" w:cs="Open Sans"/>
          <w:i/>
          <w:iCs/>
          <w:szCs w:val="20"/>
        </w:rPr>
        <w:t>Strategii Rozwoju Elektromobilności</w:t>
      </w:r>
      <w:r w:rsidR="00711EFE" w:rsidRPr="00387E00">
        <w:rPr>
          <w:rFonts w:ascii="Open Sans" w:hAnsi="Open Sans" w:cs="Open Sans"/>
          <w:i/>
          <w:iCs/>
          <w:szCs w:val="20"/>
        </w:rPr>
        <w:t xml:space="preserve"> w Gminie Stalowa Wola na lata 2020-2036</w:t>
      </w:r>
      <w:r w:rsidR="00711EFE" w:rsidRPr="00387E00">
        <w:rPr>
          <w:rFonts w:ascii="Open Sans" w:hAnsi="Open Sans" w:cs="Open Sans"/>
          <w:szCs w:val="20"/>
        </w:rPr>
        <w:t xml:space="preserve"> </w:t>
      </w:r>
      <w:r w:rsidRPr="00387E00">
        <w:rPr>
          <w:rFonts w:ascii="Open Sans" w:hAnsi="Open Sans" w:cs="Open Sans"/>
          <w:szCs w:val="20"/>
        </w:rPr>
        <w:t xml:space="preserve"> zaprezentowano zasady wprowadzania autobusów elektrycznych</w:t>
      </w:r>
      <w:r w:rsidR="002310B0" w:rsidRPr="00387E00">
        <w:rPr>
          <w:rFonts w:ascii="Open Sans" w:hAnsi="Open Sans" w:cs="Open Sans"/>
          <w:szCs w:val="20"/>
        </w:rPr>
        <w:t xml:space="preserve"> oraz</w:t>
      </w:r>
      <w:r w:rsidRPr="00387E00">
        <w:rPr>
          <w:rFonts w:ascii="Open Sans" w:hAnsi="Open Sans" w:cs="Open Sans"/>
          <w:szCs w:val="20"/>
        </w:rPr>
        <w:t xml:space="preserve"> sposób ich ładowania i eksploatacji. </w:t>
      </w:r>
      <w:r w:rsidRPr="00387E00">
        <w:rPr>
          <w:rFonts w:ascii="Open Sans" w:hAnsi="Open Sans" w:cs="Open Sans"/>
          <w:i/>
          <w:iCs/>
          <w:szCs w:val="20"/>
        </w:rPr>
        <w:t>Strategia</w:t>
      </w:r>
      <w:r w:rsidRPr="00387E00">
        <w:rPr>
          <w:rFonts w:ascii="Open Sans" w:hAnsi="Open Sans" w:cs="Open Sans"/>
          <w:szCs w:val="20"/>
        </w:rPr>
        <w:t xml:space="preserve"> zakłada rozwój niskoemisyjnego publicznego transportu zbiorowego, transportu indywidualnego oraz zakupu pojazdów komunalnych do świadczenia usług publicznych.</w:t>
      </w:r>
      <w:r w:rsidR="002310B0" w:rsidRPr="00387E00">
        <w:rPr>
          <w:rFonts w:ascii="Open Sans" w:hAnsi="Open Sans" w:cs="Open Sans"/>
          <w:szCs w:val="20"/>
        </w:rPr>
        <w:t xml:space="preserve"> </w:t>
      </w:r>
      <w:r w:rsidRPr="00387E00">
        <w:rPr>
          <w:rFonts w:ascii="Open Sans" w:hAnsi="Open Sans" w:cs="Open Sans"/>
          <w:szCs w:val="20"/>
        </w:rPr>
        <w:t xml:space="preserve">W ramach planowanych rozwiązań w </w:t>
      </w:r>
      <w:r w:rsidRPr="00387E00">
        <w:rPr>
          <w:rFonts w:ascii="Open Sans" w:hAnsi="Open Sans" w:cs="Open Sans"/>
          <w:i/>
          <w:iCs/>
          <w:szCs w:val="20"/>
        </w:rPr>
        <w:t>Strategii</w:t>
      </w:r>
      <w:r w:rsidRPr="00387E00">
        <w:rPr>
          <w:rFonts w:ascii="Open Sans" w:hAnsi="Open Sans" w:cs="Open Sans"/>
          <w:szCs w:val="20"/>
        </w:rPr>
        <w:t xml:space="preserve"> prognozuje się efekt ekologiczny (roczny spadek emisji) w </w:t>
      </w:r>
      <w:r w:rsidR="00480758" w:rsidRPr="00387E00">
        <w:rPr>
          <w:rFonts w:ascii="Open Sans" w:hAnsi="Open Sans" w:cs="Open Sans"/>
          <w:szCs w:val="20"/>
        </w:rPr>
        <w:t>trzech</w:t>
      </w:r>
      <w:r w:rsidRPr="00387E00">
        <w:rPr>
          <w:rFonts w:ascii="Open Sans" w:hAnsi="Open Sans" w:cs="Open Sans"/>
          <w:szCs w:val="20"/>
        </w:rPr>
        <w:t xml:space="preserve"> wariantach</w:t>
      </w:r>
      <w:r w:rsidR="00347313" w:rsidRPr="00387E00">
        <w:rPr>
          <w:rFonts w:ascii="Open Sans" w:hAnsi="Open Sans" w:cs="Open Sans"/>
          <w:szCs w:val="20"/>
        </w:rPr>
        <w:t>:</w:t>
      </w:r>
      <w:r w:rsidR="00387E00" w:rsidRPr="00387E00">
        <w:rPr>
          <w:rFonts w:ascii="Open Sans" w:hAnsi="Open Sans" w:cs="Open Sans"/>
          <w:szCs w:val="20"/>
        </w:rPr>
        <w:t xml:space="preserve"> </w:t>
      </w:r>
      <w:r w:rsidR="00347313" w:rsidRPr="00387E00">
        <w:rPr>
          <w:rFonts w:ascii="Open Sans" w:hAnsi="Open Sans" w:cs="Open Sans"/>
        </w:rPr>
        <w:t>stan obecny,</w:t>
      </w:r>
      <w:r w:rsidR="00387E00" w:rsidRPr="00387E00">
        <w:rPr>
          <w:rFonts w:ascii="Open Sans" w:hAnsi="Open Sans" w:cs="Open Sans"/>
        </w:rPr>
        <w:t xml:space="preserve"> wariant 1 i wariant 2</w:t>
      </w:r>
      <w:r w:rsidR="00480758" w:rsidRPr="00387E00">
        <w:rPr>
          <w:rFonts w:ascii="Open Sans" w:hAnsi="Open Sans" w:cs="Open Sans"/>
        </w:rPr>
        <w:t>.</w:t>
      </w:r>
      <w:r w:rsidR="00387E00">
        <w:rPr>
          <w:rFonts w:ascii="Open Sans" w:hAnsi="Open Sans" w:cs="Open Sans"/>
        </w:rPr>
        <w:t xml:space="preserve"> </w:t>
      </w:r>
      <w:r w:rsidRPr="00626CC7">
        <w:rPr>
          <w:rFonts w:ascii="Open Sans" w:hAnsi="Open Sans" w:cs="Open Sans"/>
          <w:szCs w:val="20"/>
        </w:rPr>
        <w:t xml:space="preserve">W ramach </w:t>
      </w:r>
      <w:r w:rsidRPr="00626CC7">
        <w:rPr>
          <w:rFonts w:ascii="Open Sans" w:hAnsi="Open Sans" w:cs="Open Sans"/>
          <w:i/>
          <w:iCs/>
          <w:szCs w:val="20"/>
        </w:rPr>
        <w:t>Strategii</w:t>
      </w:r>
      <w:r w:rsidRPr="00626CC7">
        <w:rPr>
          <w:rFonts w:ascii="Open Sans" w:hAnsi="Open Sans" w:cs="Open Sans"/>
          <w:szCs w:val="20"/>
        </w:rPr>
        <w:t xml:space="preserve"> przewidziano również efekt ekologiczny w zakresie wszystkich form transportu zeroemisyjnego na</w:t>
      </w:r>
      <w:r w:rsidR="00626CC7" w:rsidRPr="00626CC7">
        <w:rPr>
          <w:rFonts w:ascii="Open Sans" w:hAnsi="Open Sans" w:cs="Open Sans"/>
          <w:szCs w:val="20"/>
        </w:rPr>
        <w:t xml:space="preserve"> </w:t>
      </w:r>
      <w:r w:rsidRPr="00626CC7">
        <w:rPr>
          <w:rFonts w:ascii="Open Sans" w:hAnsi="Open Sans" w:cs="Open Sans"/>
          <w:szCs w:val="20"/>
        </w:rPr>
        <w:t>obszarze Gminy Stalowa Wola w trzech wariantach rozwoju:</w:t>
      </w:r>
    </w:p>
    <w:p w14:paraId="11A643FF" w14:textId="3F4F4ADC" w:rsidR="004E2643" w:rsidRPr="00626CC7" w:rsidRDefault="004E2643" w:rsidP="00626CC7">
      <w:pPr>
        <w:pStyle w:val="punktorpeny"/>
      </w:pPr>
      <w:r w:rsidRPr="00626CC7">
        <w:rPr>
          <w:rStyle w:val="GrubaZnak"/>
        </w:rPr>
        <w:t>1. Pesymistyczny</w:t>
      </w:r>
      <w:r w:rsidR="00626CC7" w:rsidRPr="00626CC7">
        <w:rPr>
          <w:rStyle w:val="GrubaZnak"/>
        </w:rPr>
        <w:t>m</w:t>
      </w:r>
      <w:r w:rsidRPr="00626CC7">
        <w:t xml:space="preserve"> (niskie tempo </w:t>
      </w:r>
      <w:r w:rsidR="00626CC7">
        <w:t xml:space="preserve">rozwoju </w:t>
      </w:r>
      <w:r w:rsidRPr="00626CC7">
        <w:t>elektromobilności)</w:t>
      </w:r>
      <w:r w:rsidR="00626CC7">
        <w:t>,</w:t>
      </w:r>
    </w:p>
    <w:p w14:paraId="328B53EC" w14:textId="1741FE1F" w:rsidR="004E2643" w:rsidRPr="00626CC7" w:rsidRDefault="004E2643" w:rsidP="00626CC7">
      <w:pPr>
        <w:pStyle w:val="punktorpeny"/>
      </w:pPr>
      <w:r w:rsidRPr="00626CC7">
        <w:rPr>
          <w:rStyle w:val="GrubaZnak"/>
        </w:rPr>
        <w:t>2. Neutralny</w:t>
      </w:r>
      <w:r w:rsidR="00626CC7" w:rsidRPr="00626CC7">
        <w:rPr>
          <w:rStyle w:val="GrubaZnak"/>
        </w:rPr>
        <w:t>m</w:t>
      </w:r>
      <w:r w:rsidRPr="00626CC7">
        <w:t xml:space="preserve"> (tempo standardowe</w:t>
      </w:r>
      <w:r w:rsidR="00CF0C62">
        <w:t xml:space="preserve"> rozwoju </w:t>
      </w:r>
      <w:r w:rsidR="00CF0C62" w:rsidRPr="00626CC7">
        <w:t>elektromobilności</w:t>
      </w:r>
      <w:r w:rsidRPr="00626CC7">
        <w:t>)</w:t>
      </w:r>
      <w:r w:rsidR="00626CC7">
        <w:t>,</w:t>
      </w:r>
    </w:p>
    <w:p w14:paraId="261F46C0" w14:textId="22730479" w:rsidR="004E2643" w:rsidRPr="00626CC7" w:rsidRDefault="004E2643" w:rsidP="00626CC7">
      <w:pPr>
        <w:pStyle w:val="punktorpeny"/>
      </w:pPr>
      <w:r w:rsidRPr="00DF353B">
        <w:rPr>
          <w:rStyle w:val="pogrubionynormZnak"/>
        </w:rPr>
        <w:t>3.</w:t>
      </w:r>
      <w:r w:rsidRPr="00626CC7">
        <w:rPr>
          <w:rStyle w:val="GrubaZnak"/>
        </w:rPr>
        <w:t xml:space="preserve"> Optymistyczny</w:t>
      </w:r>
      <w:r w:rsidR="00626CC7" w:rsidRPr="00626CC7">
        <w:rPr>
          <w:rStyle w:val="GrubaZnak"/>
        </w:rPr>
        <w:t>m</w:t>
      </w:r>
      <w:r w:rsidRPr="00626CC7">
        <w:t xml:space="preserve"> (wysokie tempo rozwoju elektromobilności). </w:t>
      </w:r>
    </w:p>
    <w:p w14:paraId="2544EC5D" w14:textId="41908D51" w:rsidR="00142747" w:rsidRPr="00BA2035" w:rsidRDefault="00D513E6" w:rsidP="00D513E6">
      <w:r w:rsidRPr="00BA2035">
        <w:t xml:space="preserve">Przy </w:t>
      </w:r>
      <w:r w:rsidR="00F52EF6" w:rsidRPr="00BA2035">
        <w:t>przydziel</w:t>
      </w:r>
      <w:r w:rsidR="003E2293" w:rsidRPr="00BA2035">
        <w:t xml:space="preserve">aniu taboru </w:t>
      </w:r>
      <w:r w:rsidR="00F52EF6" w:rsidRPr="00BA2035">
        <w:t>przede wszystkim</w:t>
      </w:r>
      <w:r w:rsidRPr="00BA2035">
        <w:t xml:space="preserve"> do obsługi linii o charakterze podstawowym</w:t>
      </w:r>
      <w:r w:rsidR="005A7B4B" w:rsidRPr="00BA2035">
        <w:t xml:space="preserve"> lub</w:t>
      </w:r>
      <w:r w:rsidR="00517C8E">
        <w:t> </w:t>
      </w:r>
      <w:r w:rsidR="005A7B4B" w:rsidRPr="00BA2035">
        <w:t>uzupełniającym</w:t>
      </w:r>
      <w:r w:rsidRPr="00BA2035">
        <w:t xml:space="preserve">, w </w:t>
      </w:r>
      <w:r w:rsidR="00F728E6" w:rsidRPr="00BA2035">
        <w:t>aspekcie</w:t>
      </w:r>
      <w:r w:rsidRPr="00BA2035">
        <w:t xml:space="preserve"> działań związanych z</w:t>
      </w:r>
      <w:r w:rsidR="00F728E6" w:rsidRPr="00BA2035">
        <w:t xml:space="preserve"> niwelowaniem </w:t>
      </w:r>
      <w:r w:rsidRPr="00BA2035">
        <w:t xml:space="preserve">zanieczyszczenia środowiska, </w:t>
      </w:r>
      <w:r w:rsidR="00C34371" w:rsidRPr="00BA2035">
        <w:t>promuje</w:t>
      </w:r>
      <w:r w:rsidRPr="00BA2035">
        <w:t xml:space="preserve"> się zakup nowoczesnych autobusów </w:t>
      </w:r>
      <w:r w:rsidR="005A7B4B" w:rsidRPr="00BA2035">
        <w:t>zero</w:t>
      </w:r>
      <w:r w:rsidR="00BA2035" w:rsidRPr="00BA2035">
        <w:t>- oraz nisko</w:t>
      </w:r>
      <w:r w:rsidR="005A7B4B" w:rsidRPr="00BA2035">
        <w:t>emisyjnych</w:t>
      </w:r>
      <w:r w:rsidR="00BA2035" w:rsidRPr="00BA2035">
        <w:t>.</w:t>
      </w:r>
    </w:p>
    <w:p w14:paraId="19102744" w14:textId="77777777" w:rsidR="00517C8E" w:rsidRDefault="00D65C9B" w:rsidP="004F4299">
      <w:pPr>
        <w:spacing w:before="120"/>
      </w:pPr>
      <w:r w:rsidRPr="008C6D04">
        <w:t xml:space="preserve">Analiza kosztów i korzyści związanych z wykorzystaniem autobusów zeroemisyjnych przy świadczeniu usług komunikacji miejskiej </w:t>
      </w:r>
      <w:r w:rsidR="00540B5A" w:rsidRPr="008C6D04">
        <w:t xml:space="preserve">w Stalowej Woli </w:t>
      </w:r>
      <w:r w:rsidR="00987587" w:rsidRPr="008C6D04">
        <w:t>wykazała</w:t>
      </w:r>
      <w:r w:rsidRPr="008C6D04">
        <w:t xml:space="preserve">, że zmonetyzowane koszty eksploatacji autobusów zeroemisyjnych w wymiarze wynikającym z docelowych poziomów </w:t>
      </w:r>
      <w:r w:rsidR="00540B5A" w:rsidRPr="008C6D04">
        <w:t xml:space="preserve">ich </w:t>
      </w:r>
      <w:r w:rsidRPr="008C6D04">
        <w:t xml:space="preserve">udziału </w:t>
      </w:r>
      <w:r w:rsidR="00137B3B" w:rsidRPr="008C6D04">
        <w:t>wskazanych</w:t>
      </w:r>
      <w:r w:rsidR="00517C8E">
        <w:t> </w:t>
      </w:r>
      <w:r w:rsidRPr="008C6D04">
        <w:t xml:space="preserve">w ustawie </w:t>
      </w:r>
      <w:r w:rsidRPr="008C6D04">
        <w:rPr>
          <w:i/>
          <w:iCs/>
        </w:rPr>
        <w:t>o elektromobilności i paliwach alternatywnych</w:t>
      </w:r>
      <w:r w:rsidR="002A6574" w:rsidRPr="008C6D04">
        <w:t>,</w:t>
      </w:r>
      <w:r w:rsidRPr="008C6D04">
        <w:t xml:space="preserve"> przewyższą poziom korzyści ekonomiczno-społecznych. </w:t>
      </w:r>
      <w:r w:rsidR="000C4A9E" w:rsidRPr="008C6D04">
        <w:t>Niemniej jednak</w:t>
      </w:r>
      <w:r w:rsidRPr="008C6D04">
        <w:t xml:space="preserve">, uwzględniając potencjalne korzyści finansowe, ekonomiczne </w:t>
      </w:r>
      <w:r w:rsidR="00643C39" w:rsidRPr="008C6D04">
        <w:t xml:space="preserve">oraz </w:t>
      </w:r>
      <w:r w:rsidRPr="008C6D04">
        <w:t>społeczne</w:t>
      </w:r>
      <w:r w:rsidR="0010202C" w:rsidRPr="008C6D04">
        <w:t xml:space="preserve"> i środowiskowe</w:t>
      </w:r>
      <w:r w:rsidRPr="008C6D04">
        <w:t xml:space="preserve"> dla mieszkańców </w:t>
      </w:r>
      <w:r w:rsidR="0010202C" w:rsidRPr="008C6D04">
        <w:t>Stalowej Woli</w:t>
      </w:r>
      <w:r w:rsidR="00E06BAE" w:rsidRPr="008C6D04">
        <w:t xml:space="preserve"> i okolic</w:t>
      </w:r>
      <w:r w:rsidRPr="008C6D04">
        <w:t>, planowan</w:t>
      </w:r>
      <w:r w:rsidR="009611AE" w:rsidRPr="008C6D04">
        <w:t>a</w:t>
      </w:r>
      <w:r w:rsidRPr="008C6D04">
        <w:t xml:space="preserve"> jest </w:t>
      </w:r>
      <w:r w:rsidR="009611AE" w:rsidRPr="008C6D04">
        <w:t>realizacja</w:t>
      </w:r>
      <w:r w:rsidRPr="008C6D04">
        <w:t xml:space="preserve"> modernizacji floty </w:t>
      </w:r>
      <w:r w:rsidR="0010202C" w:rsidRPr="008C6D04">
        <w:t>MZK</w:t>
      </w:r>
      <w:r w:rsidRPr="008C6D04">
        <w:t xml:space="preserve"> w oparciu o </w:t>
      </w:r>
      <w:r w:rsidR="0010202C" w:rsidRPr="008C6D04">
        <w:t xml:space="preserve">zeroemisyjne </w:t>
      </w:r>
      <w:r w:rsidRPr="008C6D04">
        <w:t xml:space="preserve">autobusy </w:t>
      </w:r>
      <w:r w:rsidR="0010202C" w:rsidRPr="008C6D04">
        <w:t xml:space="preserve">o napędzie </w:t>
      </w:r>
      <w:r w:rsidRPr="008C6D04">
        <w:t>elektryczn</w:t>
      </w:r>
      <w:r w:rsidR="0010202C" w:rsidRPr="008C6D04">
        <w:t>ym</w:t>
      </w:r>
      <w:r w:rsidRPr="008C6D04">
        <w:t xml:space="preserve">. </w:t>
      </w:r>
    </w:p>
    <w:p w14:paraId="2544EC64" w14:textId="67FABC21" w:rsidR="006B4868" w:rsidRPr="00F37F16" w:rsidRDefault="0017721B" w:rsidP="004F4299">
      <w:pPr>
        <w:spacing w:before="120"/>
      </w:pPr>
      <w:r w:rsidRPr="008C6D04">
        <w:t>Uzyskanie dofinansowania</w:t>
      </w:r>
      <w:r w:rsidR="00D65C9B" w:rsidRPr="008C6D04">
        <w:t xml:space="preserve"> ze źródeł zewnętrznych </w:t>
      </w:r>
      <w:r w:rsidRPr="008C6D04">
        <w:t>zrekompensuje</w:t>
      </w:r>
      <w:r w:rsidR="00D65C9B" w:rsidRPr="008C6D04">
        <w:t xml:space="preserve"> wyższe nakłady inwestycyjne w</w:t>
      </w:r>
      <w:r w:rsidR="00517C8E">
        <w:t> </w:t>
      </w:r>
      <w:r w:rsidRPr="008C6D04">
        <w:t xml:space="preserve">porównaniu do zakupu </w:t>
      </w:r>
      <w:r w:rsidR="00D65C9B" w:rsidRPr="008C6D04">
        <w:t>autobusów o</w:t>
      </w:r>
      <w:r w:rsidRPr="008C6D04">
        <w:t xml:space="preserve"> </w:t>
      </w:r>
      <w:r w:rsidR="00D65C9B" w:rsidRPr="008C6D04">
        <w:t xml:space="preserve">napędach konwencjonalnych. </w:t>
      </w:r>
      <w:r w:rsidRPr="008C6D04">
        <w:t>Realizacja zakupu powinna</w:t>
      </w:r>
      <w:r w:rsidR="00D65C9B" w:rsidRPr="008C6D04">
        <w:t xml:space="preserve"> zostać </w:t>
      </w:r>
      <w:r w:rsidRPr="008C6D04">
        <w:t>poprzedzona odpowiednią</w:t>
      </w:r>
      <w:r w:rsidR="00D65C9B" w:rsidRPr="008C6D04">
        <w:t xml:space="preserve"> analizą wykonalności inwestycji, w tym np. analizą kosztów i korzyści </w:t>
      </w:r>
      <w:r w:rsidRPr="008C6D04">
        <w:t>sporządzoną</w:t>
      </w:r>
      <w:r w:rsidR="00D65C9B" w:rsidRPr="008C6D04">
        <w:t xml:space="preserve"> wyłącznie w </w:t>
      </w:r>
      <w:r w:rsidRPr="008C6D04">
        <w:t>zakresie</w:t>
      </w:r>
      <w:r w:rsidR="00893F5F" w:rsidRPr="008C6D04">
        <w:t xml:space="preserve"> </w:t>
      </w:r>
      <w:r w:rsidR="00D65C9B" w:rsidRPr="008C6D04">
        <w:t xml:space="preserve">rzeczowego projektu, a nie dla całego systemu komunikacji miejskiej. Przy uzyskanym dofinansowaniu, </w:t>
      </w:r>
      <w:r w:rsidR="00360BC0">
        <w:t>autobusy zeroemisyjne</w:t>
      </w:r>
      <w:r w:rsidR="00D65C9B" w:rsidRPr="008C6D04">
        <w:t xml:space="preserve"> </w:t>
      </w:r>
      <w:r w:rsidR="001A5501">
        <w:t>będzie można eksploatować na każdej</w:t>
      </w:r>
      <w:r w:rsidR="00D65C9B" w:rsidRPr="008C6D04">
        <w:t xml:space="preserve"> linii komunikacji miejskiej</w:t>
      </w:r>
      <w:r w:rsidR="001A5501">
        <w:t xml:space="preserve"> w Stalowej Woli</w:t>
      </w:r>
      <w:r w:rsidR="00437D1E">
        <w:t>.</w:t>
      </w:r>
    </w:p>
    <w:p w14:paraId="5150615F" w14:textId="77777777" w:rsidR="00BF140B" w:rsidRDefault="00801648" w:rsidP="00BF140B">
      <w:pPr>
        <w:keepNext/>
        <w:spacing w:before="120"/>
      </w:pPr>
      <w:r>
        <w:rPr>
          <w:noProof/>
        </w:rPr>
        <w:lastRenderedPageBreak/>
        <w:drawing>
          <wp:inline distT="0" distB="0" distL="0" distR="0" wp14:anchorId="6859E67E" wp14:editId="1A951EF2">
            <wp:extent cx="6121400" cy="4081145"/>
            <wp:effectExtent l="0" t="0" r="0" b="0"/>
            <wp:docPr id="136663701" name="Obraz 5" descr="Obraz zawierający tekst, na wolnym powietrzu, niebo, Kubeł na śmieci&#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63701" name="Obraz 5" descr="Obraz zawierający tekst, na wolnym powietrzu, niebo, Kubeł na śmieci&#10;&#10;Opis wygenerowany automatycznie"/>
                    <pic:cNvPicPr/>
                  </pic:nvPicPr>
                  <pic:blipFill>
                    <a:blip r:embed="rId130"/>
                    <a:stretch>
                      <a:fillRect/>
                    </a:stretch>
                  </pic:blipFill>
                  <pic:spPr>
                    <a:xfrm>
                      <a:off x="0" y="0"/>
                      <a:ext cx="6121400" cy="4081145"/>
                    </a:xfrm>
                    <a:prstGeom prst="rect">
                      <a:avLst/>
                    </a:prstGeom>
                  </pic:spPr>
                </pic:pic>
              </a:graphicData>
            </a:graphic>
          </wp:inline>
        </w:drawing>
      </w:r>
    </w:p>
    <w:p w14:paraId="16BC7C2C" w14:textId="0F0D7954" w:rsidR="00B25FA0" w:rsidRPr="00F37F16" w:rsidRDefault="00BF140B" w:rsidP="002B3539">
      <w:pPr>
        <w:pStyle w:val="rysunek-podpis"/>
      </w:pPr>
      <w:r>
        <w:t xml:space="preserve">Rys.  </w:t>
      </w:r>
      <w:r w:rsidR="0011449F">
        <w:fldChar w:fldCharType="begin"/>
      </w:r>
      <w:r w:rsidR="0011449F">
        <w:instrText xml:space="preserve"> STYLEREF 1 \s </w:instrText>
      </w:r>
      <w:r w:rsidR="0011449F">
        <w:fldChar w:fldCharType="separate"/>
      </w:r>
      <w:r w:rsidR="00245637">
        <w:rPr>
          <w:noProof/>
        </w:rPr>
        <w:t>12</w:t>
      </w:r>
      <w:r w:rsidR="0011449F">
        <w:fldChar w:fldCharType="end"/>
      </w:r>
      <w:r w:rsidR="0011449F">
        <w:t>.</w:t>
      </w:r>
      <w:r w:rsidR="0011449F">
        <w:fldChar w:fldCharType="begin"/>
      </w:r>
      <w:r w:rsidR="0011449F">
        <w:instrText xml:space="preserve"> SEQ Rys._ \* ARABIC \s 1 </w:instrText>
      </w:r>
      <w:r w:rsidR="0011449F">
        <w:fldChar w:fldCharType="separate"/>
      </w:r>
      <w:r w:rsidR="00245637">
        <w:rPr>
          <w:noProof/>
        </w:rPr>
        <w:t>1</w:t>
      </w:r>
      <w:r w:rsidR="0011449F">
        <w:fldChar w:fldCharType="end"/>
      </w:r>
      <w:r>
        <w:t xml:space="preserve"> </w:t>
      </w:r>
      <w:r w:rsidRPr="0063600C">
        <w:t>Stacja szybkiego ładowania autobusów przy bramie wjazdowej nr 3 do Huty Stalowa Wola S.A. przy ulicy Kwiatkowskiego w Stalowej Woli</w:t>
      </w:r>
      <w:r w:rsidR="00CF3DEB">
        <w:t xml:space="preserve">. </w:t>
      </w:r>
    </w:p>
    <w:p w14:paraId="6A3250F1" w14:textId="1B9AE1AC" w:rsidR="00387290" w:rsidRPr="00F37F16" w:rsidRDefault="0011449F" w:rsidP="002B3539">
      <w:pPr>
        <w:pStyle w:val="rdo"/>
      </w:pPr>
      <w:r w:rsidRPr="0011449F">
        <w:t>Źródło</w:t>
      </w:r>
      <w:r w:rsidR="00BF140B" w:rsidRPr="0011449F">
        <w:t xml:space="preserve">: </w:t>
      </w:r>
      <w:r w:rsidR="009D0872">
        <w:t>m</w:t>
      </w:r>
      <w:r w:rsidR="00387290">
        <w:t xml:space="preserve">ateriały własne. </w:t>
      </w:r>
    </w:p>
    <w:p w14:paraId="3788CEB4" w14:textId="44D28576" w:rsidR="00ED3035" w:rsidRPr="00F37F16" w:rsidRDefault="000E2E4F" w:rsidP="00ED3035">
      <w:pPr>
        <w:spacing w:before="120"/>
      </w:pPr>
      <w:r w:rsidRPr="00F37F16">
        <w:t xml:space="preserve">Obecnie, w marcu 2024 roku, w taborze MZK 15 autobusów zeroemisyjnych o napędzie elektrycznym </w:t>
      </w:r>
      <w:r w:rsidR="00ED3035" w:rsidRPr="00F37F16">
        <w:t>stanowią</w:t>
      </w:r>
      <w:r w:rsidRPr="00F37F16">
        <w:t xml:space="preserve"> 44% </w:t>
      </w:r>
      <w:r w:rsidR="00ED3035" w:rsidRPr="00F37F16">
        <w:t xml:space="preserve">taboru liczącego razem 34 autobusy. Obecnie </w:t>
      </w:r>
      <w:r w:rsidR="0035056E" w:rsidRPr="00F37F16">
        <w:t xml:space="preserve">dostępnych jest </w:t>
      </w:r>
      <w:r w:rsidR="00ED3035" w:rsidRPr="00F37F16">
        <w:t>1</w:t>
      </w:r>
      <w:r w:rsidR="00F37F16" w:rsidRPr="00F37F16">
        <w:t>3</w:t>
      </w:r>
      <w:r w:rsidR="00ED3035" w:rsidRPr="00F37F16">
        <w:t xml:space="preserve"> punkt</w:t>
      </w:r>
      <w:r w:rsidR="0035056E" w:rsidRPr="00F37F16">
        <w:t>ów</w:t>
      </w:r>
      <w:r w:rsidR="00ED3035" w:rsidRPr="00F37F16">
        <w:t xml:space="preserve"> ładowania autobusów elektrycznych, w tym:</w:t>
      </w:r>
    </w:p>
    <w:p w14:paraId="166EB3DF" w14:textId="0E9BAAB1" w:rsidR="00ED3035" w:rsidRDefault="00F37F16" w:rsidP="0035056E">
      <w:pPr>
        <w:pStyle w:val="punktorpeny"/>
      </w:pPr>
      <w:r w:rsidRPr="00F37F16">
        <w:t>3</w:t>
      </w:r>
      <w:r w:rsidR="00ED3035" w:rsidRPr="00F37F16">
        <w:t xml:space="preserve"> punkty szybkiego ładowania (200 kW), zlokalizowane</w:t>
      </w:r>
      <w:r w:rsidR="00B91E1E">
        <w:t>:</w:t>
      </w:r>
    </w:p>
    <w:p w14:paraId="06A06733" w14:textId="43FCF066" w:rsidR="00B91E1E" w:rsidRDefault="009F1A7B" w:rsidP="00B91E1E">
      <w:pPr>
        <w:pStyle w:val="punktowanie"/>
      </w:pPr>
      <w:r>
        <w:t>Sosnowa – Leśniczówka</w:t>
      </w:r>
      <w:r w:rsidR="008D1517">
        <w:t>,</w:t>
      </w:r>
    </w:p>
    <w:p w14:paraId="270DB130" w14:textId="135A5E2A" w:rsidR="009F1A7B" w:rsidRDefault="000A106E" w:rsidP="00B91E1E">
      <w:pPr>
        <w:pStyle w:val="punktowanie"/>
      </w:pPr>
      <w:r>
        <w:t>przystanek kolejowy Stalowa Wola Charzewice,</w:t>
      </w:r>
    </w:p>
    <w:p w14:paraId="4F480485" w14:textId="4707F6F2" w:rsidR="000A106E" w:rsidRPr="00B91E1E" w:rsidRDefault="000A106E" w:rsidP="00B91E1E">
      <w:pPr>
        <w:pStyle w:val="punktowanie"/>
      </w:pPr>
      <w:r>
        <w:t xml:space="preserve">Kwiatkowskiego </w:t>
      </w:r>
      <w:r w:rsidR="007779CF">
        <w:t>–</w:t>
      </w:r>
      <w:r>
        <w:t xml:space="preserve"> </w:t>
      </w:r>
      <w:r w:rsidR="007779CF">
        <w:t>brama wjazdowa nr 3 do Huty Stalowa Wola S.A.;</w:t>
      </w:r>
    </w:p>
    <w:p w14:paraId="1857B9D2" w14:textId="226CD267" w:rsidR="000E2E4F" w:rsidRDefault="00542813" w:rsidP="0035056E">
      <w:pPr>
        <w:pStyle w:val="punktorpeny"/>
      </w:pPr>
      <w:r>
        <w:t>1</w:t>
      </w:r>
      <w:r w:rsidR="00ED3035">
        <w:t>0 punktów standardowego ładowania (60 kW), zlokalizowanych na terenie bazy MZK w</w:t>
      </w:r>
      <w:r w:rsidR="0023157E">
        <w:t> </w:t>
      </w:r>
      <w:r w:rsidR="00ED3035">
        <w:t>Stalowej Woli – pięć dwustanowiskowych ładowarek, które umożliwiają jednoczesne ładowanie 10 autobusów.</w:t>
      </w:r>
    </w:p>
    <w:p w14:paraId="5C2A8BDD" w14:textId="6C7858B1" w:rsidR="00202E66" w:rsidRDefault="003E3CBB" w:rsidP="00720F13">
      <w:pPr>
        <w:spacing w:before="120"/>
      </w:pPr>
      <w:r w:rsidRPr="00A663E9">
        <w:t>Wprowadzenie</w:t>
      </w:r>
      <w:r w:rsidR="00D148EB" w:rsidRPr="00A663E9">
        <w:t xml:space="preserve"> </w:t>
      </w:r>
      <w:r w:rsidR="001E474D">
        <w:t xml:space="preserve">kolejnych </w:t>
      </w:r>
      <w:r w:rsidR="00D148EB" w:rsidRPr="00A663E9">
        <w:t xml:space="preserve">autobusów zeroemisyjnych do </w:t>
      </w:r>
      <w:r w:rsidRPr="00A663E9">
        <w:t>eksploatacji</w:t>
      </w:r>
      <w:r w:rsidR="00D148EB" w:rsidRPr="00A663E9">
        <w:t xml:space="preserve"> będzie </w:t>
      </w:r>
      <w:r w:rsidRPr="00A663E9">
        <w:t>następowało</w:t>
      </w:r>
      <w:r w:rsidR="00D148EB" w:rsidRPr="00A663E9">
        <w:t xml:space="preserve"> sukcesywnie </w:t>
      </w:r>
      <w:r w:rsidR="000E20A5" w:rsidRPr="00A663E9">
        <w:t xml:space="preserve">w ramach projektów </w:t>
      </w:r>
      <w:r w:rsidR="00A17863" w:rsidRPr="00A663E9">
        <w:t>objętych</w:t>
      </w:r>
      <w:r w:rsidR="00D148EB" w:rsidRPr="00A663E9">
        <w:t xml:space="preserve"> dofinansowa</w:t>
      </w:r>
      <w:r w:rsidR="00A17863" w:rsidRPr="00A663E9">
        <w:t>niem</w:t>
      </w:r>
      <w:r w:rsidR="00D148EB" w:rsidRPr="00A663E9">
        <w:t xml:space="preserve"> na zakup taboru i infrastruktury ładowania z</w:t>
      </w:r>
      <w:r w:rsidR="0023157E">
        <w:t> </w:t>
      </w:r>
      <w:r w:rsidR="00D148EB" w:rsidRPr="00A663E9">
        <w:t>programów krajowych lub wspólnotowych.</w:t>
      </w:r>
      <w:r w:rsidR="00A663E9">
        <w:t xml:space="preserve"> </w:t>
      </w:r>
      <w:r w:rsidR="00ED303B">
        <w:t>Gmina</w:t>
      </w:r>
      <w:r w:rsidR="00A663E9">
        <w:t xml:space="preserve"> Stalowa Wola </w:t>
      </w:r>
      <w:r w:rsidR="00202E66">
        <w:t>planuje:</w:t>
      </w:r>
    </w:p>
    <w:p w14:paraId="14306C15" w14:textId="3B13566C" w:rsidR="00202E66" w:rsidRDefault="00CF175E" w:rsidP="00202E66">
      <w:pPr>
        <w:pStyle w:val="punktorpeny"/>
      </w:pPr>
      <w:r>
        <w:t xml:space="preserve">w </w:t>
      </w:r>
      <w:r w:rsidR="004A4426" w:rsidRPr="004A4426">
        <w:t>projek</w:t>
      </w:r>
      <w:r>
        <w:t>cie</w:t>
      </w:r>
      <w:r w:rsidR="004A4426" w:rsidRPr="004A4426">
        <w:t xml:space="preserve"> </w:t>
      </w:r>
      <w:r w:rsidR="004A4426" w:rsidRPr="004A4426">
        <w:rPr>
          <w:i/>
          <w:iCs/>
        </w:rPr>
        <w:t>Rozwój zeroemisyjnego transportu publicznego w Stalowej Woli</w:t>
      </w:r>
      <w:r w:rsidR="004A4426">
        <w:t xml:space="preserve">, </w:t>
      </w:r>
      <w:r w:rsidR="00CF640D">
        <w:t xml:space="preserve">w ramach programu </w:t>
      </w:r>
      <w:r w:rsidR="00CF640D" w:rsidRPr="00545172">
        <w:rPr>
          <w:i/>
          <w:iCs/>
        </w:rPr>
        <w:t>Zielony Transport Publiczny 2.0</w:t>
      </w:r>
      <w:r w:rsidR="004A4426">
        <w:t>:</w:t>
      </w:r>
    </w:p>
    <w:p w14:paraId="1A9787FF" w14:textId="55373B1A" w:rsidR="00EB3D73" w:rsidRDefault="005958C7" w:rsidP="00202E66">
      <w:pPr>
        <w:pStyle w:val="punktowanie"/>
        <w:ind w:left="1134"/>
      </w:pPr>
      <w:r>
        <w:t xml:space="preserve">zakup </w:t>
      </w:r>
      <w:r w:rsidR="00202E66">
        <w:t>5 szt. autobusów zeroemisyjnych MAXI,</w:t>
      </w:r>
      <w:r w:rsidR="003C07F3">
        <w:t xml:space="preserve"> z wycofaniem z </w:t>
      </w:r>
      <w:r w:rsidR="00F05C7B">
        <w:t>eksploatacji</w:t>
      </w:r>
      <w:r w:rsidR="003C07F3">
        <w:t xml:space="preserve"> </w:t>
      </w:r>
      <w:r w:rsidR="009A69A6">
        <w:t>pięciu</w:t>
      </w:r>
      <w:r w:rsidR="00E75594">
        <w:t xml:space="preserve"> </w:t>
      </w:r>
      <w:r w:rsidR="00F05C7B">
        <w:t>a</w:t>
      </w:r>
      <w:r w:rsidR="00E75594">
        <w:t xml:space="preserve">utobusów </w:t>
      </w:r>
      <w:r w:rsidR="00F05C7B">
        <w:t>MAXI z silnikami EURO 5,</w:t>
      </w:r>
    </w:p>
    <w:p w14:paraId="38A6EA83" w14:textId="5A2F12CF" w:rsidR="00202E66" w:rsidRDefault="005958C7" w:rsidP="00202E66">
      <w:pPr>
        <w:pStyle w:val="punktowanie"/>
        <w:ind w:left="1134"/>
      </w:pPr>
      <w:r>
        <w:t xml:space="preserve">zakup </w:t>
      </w:r>
      <w:r w:rsidR="00202E66">
        <w:t>3 ładowarek dwustanowiskowych dla autobusów elektrycznych,</w:t>
      </w:r>
    </w:p>
    <w:p w14:paraId="782DAC87" w14:textId="7C7B229D" w:rsidR="003C716D" w:rsidRDefault="00CF175E">
      <w:pPr>
        <w:pStyle w:val="punktorpeny"/>
      </w:pPr>
      <w:r>
        <w:lastRenderedPageBreak/>
        <w:t xml:space="preserve">w projekcie </w:t>
      </w:r>
      <w:r w:rsidRPr="00CF175E">
        <w:rPr>
          <w:i/>
          <w:iCs/>
        </w:rPr>
        <w:t>Rozwój zeroemisyjnego transportu publicznego w Stalowej Woli - etap II</w:t>
      </w:r>
      <w:r>
        <w:t xml:space="preserve">, </w:t>
      </w:r>
      <w:r w:rsidR="003C716D">
        <w:t xml:space="preserve">w ramach programu </w:t>
      </w:r>
      <w:r w:rsidR="003C716D" w:rsidRPr="00CF175E">
        <w:rPr>
          <w:i/>
          <w:iCs/>
        </w:rPr>
        <w:t>Zielony Transport Publiczny 3.0</w:t>
      </w:r>
      <w:r w:rsidR="003C716D">
        <w:t>:</w:t>
      </w:r>
    </w:p>
    <w:p w14:paraId="0B40BD3E" w14:textId="6AAE5EF6" w:rsidR="003C716D" w:rsidRDefault="005958C7" w:rsidP="003C716D">
      <w:pPr>
        <w:pStyle w:val="punktowanie"/>
        <w:ind w:left="1134"/>
      </w:pPr>
      <w:r>
        <w:t xml:space="preserve">zakup </w:t>
      </w:r>
      <w:r w:rsidR="003C716D">
        <w:t>5 szt. autobusów zeroemisyjnych MAXI,</w:t>
      </w:r>
      <w:r w:rsidR="00AB3CA5" w:rsidRPr="00AB3CA5">
        <w:t xml:space="preserve"> </w:t>
      </w:r>
      <w:r w:rsidR="00AB3CA5">
        <w:t>z wycofaniem z eksploatacji trzech autobusów MAXI z silnikami EURO 5,</w:t>
      </w:r>
    </w:p>
    <w:p w14:paraId="4DA8B349" w14:textId="13AAEB38" w:rsidR="003C716D" w:rsidRDefault="005958C7" w:rsidP="003C716D">
      <w:pPr>
        <w:pStyle w:val="punktowanie"/>
        <w:ind w:left="1134"/>
      </w:pPr>
      <w:r>
        <w:t xml:space="preserve">zakup </w:t>
      </w:r>
      <w:r w:rsidR="003C716D">
        <w:t>3 ładowarek dwustanowiskowych dla autobusów elektrycznych,</w:t>
      </w:r>
    </w:p>
    <w:p w14:paraId="70368DFD" w14:textId="65F264F7" w:rsidR="008B751A" w:rsidRDefault="008B751A" w:rsidP="008B751A">
      <w:pPr>
        <w:pStyle w:val="punktorpeny"/>
      </w:pPr>
      <w:r>
        <w:t xml:space="preserve">w ramach </w:t>
      </w:r>
      <w:r w:rsidR="00236ABE" w:rsidRPr="00236ABE">
        <w:t xml:space="preserve">projektu </w:t>
      </w:r>
      <w:r w:rsidR="00236ABE" w:rsidRPr="00CF175E">
        <w:rPr>
          <w:i/>
          <w:iCs/>
        </w:rPr>
        <w:t>Rozwój Mobilnego MOF Stalowej Woli – etap I</w:t>
      </w:r>
      <w:r>
        <w:t>:</w:t>
      </w:r>
    </w:p>
    <w:p w14:paraId="77F20896" w14:textId="5A2C6DDD" w:rsidR="008B751A" w:rsidRDefault="005958C7" w:rsidP="008B751A">
      <w:pPr>
        <w:pStyle w:val="punktowanie"/>
        <w:ind w:left="1134"/>
      </w:pPr>
      <w:r>
        <w:t xml:space="preserve">zakup </w:t>
      </w:r>
      <w:r w:rsidR="00236ABE">
        <w:t>2</w:t>
      </w:r>
      <w:r w:rsidR="008B751A">
        <w:t xml:space="preserve"> szt. autobusów zeroemisyjnych MAXI</w:t>
      </w:r>
      <w:r w:rsidR="009A69A6">
        <w:t xml:space="preserve">, </w:t>
      </w:r>
      <w:r w:rsidR="00A97B5A">
        <w:t>bez wycofania autobusów spalinowych,</w:t>
      </w:r>
    </w:p>
    <w:p w14:paraId="0A3AD24A" w14:textId="579AEEC1" w:rsidR="00236ABE" w:rsidRDefault="005958C7" w:rsidP="008B751A">
      <w:pPr>
        <w:pStyle w:val="punktowanie"/>
        <w:ind w:left="1134"/>
      </w:pPr>
      <w:r>
        <w:t xml:space="preserve">zakup </w:t>
      </w:r>
      <w:r w:rsidR="00236ABE">
        <w:t>3 szt. autobusów zeroemisyjnych MEGA,</w:t>
      </w:r>
      <w:r w:rsidR="00A97B5A">
        <w:t xml:space="preserve"> bez wycofania autobusów spalinowych,</w:t>
      </w:r>
    </w:p>
    <w:p w14:paraId="1B404F11" w14:textId="70E957B6" w:rsidR="008B751A" w:rsidRDefault="005958C7" w:rsidP="008B751A">
      <w:pPr>
        <w:pStyle w:val="punktowanie"/>
        <w:ind w:left="1134"/>
      </w:pPr>
      <w:r>
        <w:t xml:space="preserve">zakup </w:t>
      </w:r>
      <w:r w:rsidR="008B751A">
        <w:t>3 ładowarek dwustanowiskowych dla autobusów elektrycznych,</w:t>
      </w:r>
    </w:p>
    <w:p w14:paraId="3E373A98" w14:textId="533DF200" w:rsidR="009B548B" w:rsidRPr="0035662D" w:rsidRDefault="00C54C64" w:rsidP="009B548B">
      <w:pPr>
        <w:pStyle w:val="punktowanie"/>
        <w:ind w:left="1134"/>
      </w:pPr>
      <w:r w:rsidRPr="0035662D">
        <w:t xml:space="preserve">budowę </w:t>
      </w:r>
      <w:r w:rsidR="00580937" w:rsidRPr="0035662D">
        <w:t>docelowo 46 punkt</w:t>
      </w:r>
      <w:r w:rsidR="00422182" w:rsidRPr="0035662D">
        <w:t>ów</w:t>
      </w:r>
      <w:r w:rsidR="00580937" w:rsidRPr="0035662D">
        <w:t xml:space="preserve"> </w:t>
      </w:r>
      <w:r w:rsidR="005472AA" w:rsidRPr="0035662D">
        <w:t>ła</w:t>
      </w:r>
      <w:r w:rsidR="00580937" w:rsidRPr="0035662D">
        <w:t>dowania autobusów elektrycznych</w:t>
      </w:r>
      <w:r w:rsidR="00422182" w:rsidRPr="0035662D">
        <w:t xml:space="preserve"> na teren</w:t>
      </w:r>
      <w:r w:rsidR="00AC0D0B" w:rsidRPr="0035662D">
        <w:t>ie</w:t>
      </w:r>
      <w:r w:rsidR="00422182" w:rsidRPr="0035662D">
        <w:t xml:space="preserve"> </w:t>
      </w:r>
      <w:r w:rsidR="00231FEE" w:rsidRPr="0035662D">
        <w:t xml:space="preserve">nowej </w:t>
      </w:r>
      <w:r w:rsidR="00422182" w:rsidRPr="0035662D">
        <w:t>zajezdni</w:t>
      </w:r>
      <w:r w:rsidR="00231FEE" w:rsidRPr="0035662D">
        <w:t xml:space="preserve"> autobusowej</w:t>
      </w:r>
      <w:r w:rsidR="009B548B" w:rsidRPr="0035662D">
        <w:t xml:space="preserve"> (z </w:t>
      </w:r>
      <w:r w:rsidR="00B0485A" w:rsidRPr="0035662D">
        <w:t xml:space="preserve">planowaną </w:t>
      </w:r>
      <w:r w:rsidR="009B548B" w:rsidRPr="0035662D">
        <w:t xml:space="preserve">lokalizacją </w:t>
      </w:r>
      <w:r w:rsidR="00B0485A" w:rsidRPr="0035662D">
        <w:t>na działce ewidencyjnej nr 123/2, Obręb 6</w:t>
      </w:r>
      <w:r w:rsidR="00965EEB" w:rsidRPr="0035662D">
        <w:t xml:space="preserve"> – Hsw,</w:t>
      </w:r>
      <w:r w:rsidR="00742168">
        <w:t xml:space="preserve"> </w:t>
      </w:r>
      <w:r w:rsidR="00965EEB" w:rsidRPr="0035662D">
        <w:t>Lasy Państw.</w:t>
      </w:r>
      <w:r w:rsidR="00742168">
        <w:t>,</w:t>
      </w:r>
      <w:r w:rsidR="00965EEB" w:rsidRPr="0035662D">
        <w:t xml:space="preserve"> z potencjalnym miejscem przyłączenia </w:t>
      </w:r>
      <w:r w:rsidR="008F64D1" w:rsidRPr="0035662D">
        <w:t xml:space="preserve">planowanej infrastruktury ładowania </w:t>
      </w:r>
      <w:r w:rsidR="00965EEB" w:rsidRPr="0035662D">
        <w:t>do</w:t>
      </w:r>
      <w:r w:rsidR="006254D4" w:rsidRPr="0035662D">
        <w:t xml:space="preserve"> sieci dystrybucyjnej elektroenergetycznej </w:t>
      </w:r>
      <w:r w:rsidR="00466430" w:rsidRPr="0035662D">
        <w:t>pośrednio w Stacji elektroenergetycznej 110kV „Huta Stalowa Wola RPZ-2”</w:t>
      </w:r>
      <w:r w:rsidR="00965EEB" w:rsidRPr="0035662D">
        <w:t>)</w:t>
      </w:r>
      <w:r w:rsidR="003E485B" w:rsidRPr="0035662D">
        <w:t>,</w:t>
      </w:r>
    </w:p>
    <w:p w14:paraId="45A8D4E7" w14:textId="1F508737" w:rsidR="003E485B" w:rsidRDefault="003E485B">
      <w:pPr>
        <w:pStyle w:val="punktowanie"/>
        <w:ind w:left="1134"/>
      </w:pPr>
      <w:r>
        <w:t>modernizację trzech istniejących stacji szybkiego ładowania na pętli autobusowej na</w:t>
      </w:r>
      <w:r w:rsidR="0023157E">
        <w:t> </w:t>
      </w:r>
      <w:r>
        <w:t>ul.</w:t>
      </w:r>
      <w:r w:rsidR="0023157E">
        <w:t> </w:t>
      </w:r>
      <w:r>
        <w:t>Chyły, na pętli autobusowej przy przystanku kolejowym Stalowa Wola Charzewice oraz przy posesji nr 3 na ul. Eugeniusza Kwiatkowskiego.</w:t>
      </w:r>
    </w:p>
    <w:p w14:paraId="6B1B71CE" w14:textId="77777777" w:rsidR="0011449F" w:rsidRDefault="002334CA" w:rsidP="0011449F">
      <w:pPr>
        <w:pStyle w:val="punktowanie"/>
        <w:keepNext/>
        <w:numPr>
          <w:ilvl w:val="0"/>
          <w:numId w:val="0"/>
        </w:numPr>
        <w:jc w:val="center"/>
      </w:pPr>
      <w:r>
        <w:rPr>
          <w:noProof/>
        </w:rPr>
        <w:drawing>
          <wp:inline distT="0" distB="0" distL="0" distR="0" wp14:anchorId="2FA13B01" wp14:editId="6F5E5647">
            <wp:extent cx="5097396" cy="3960000"/>
            <wp:effectExtent l="0" t="0" r="0" b="0"/>
            <wp:docPr id="1951332431" name="Obraz 6" descr="Obraz zawierający pojazd, niebo, autobus, na wolnym powietrz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332431" name="Obraz 6" descr="Obraz zawierający pojazd, niebo, autobus, na wolnym powietrzu&#10;&#10;Opis wygenerowany automatycznie"/>
                    <pic:cNvPicPr/>
                  </pic:nvPicPr>
                  <pic:blipFill>
                    <a:blip r:embed="rId131"/>
                    <a:stretch>
                      <a:fillRect/>
                    </a:stretch>
                  </pic:blipFill>
                  <pic:spPr>
                    <a:xfrm>
                      <a:off x="0" y="0"/>
                      <a:ext cx="5097396" cy="3960000"/>
                    </a:xfrm>
                    <a:prstGeom prst="rect">
                      <a:avLst/>
                    </a:prstGeom>
                  </pic:spPr>
                </pic:pic>
              </a:graphicData>
            </a:graphic>
          </wp:inline>
        </w:drawing>
      </w:r>
    </w:p>
    <w:p w14:paraId="2A156BD7" w14:textId="49824241" w:rsidR="002334CA" w:rsidRDefault="0011449F" w:rsidP="002B3539">
      <w:pPr>
        <w:pStyle w:val="rysunek-podpis"/>
      </w:pPr>
      <w:r>
        <w:t xml:space="preserve">Rys.  </w:t>
      </w:r>
      <w:r>
        <w:fldChar w:fldCharType="begin"/>
      </w:r>
      <w:r>
        <w:instrText xml:space="preserve"> STYLEREF 1 \s </w:instrText>
      </w:r>
      <w:r>
        <w:fldChar w:fldCharType="separate"/>
      </w:r>
      <w:r w:rsidR="00245637">
        <w:rPr>
          <w:noProof/>
        </w:rPr>
        <w:t>12</w:t>
      </w:r>
      <w:r>
        <w:fldChar w:fldCharType="end"/>
      </w:r>
      <w:r>
        <w:t>.</w:t>
      </w:r>
      <w:r>
        <w:fldChar w:fldCharType="begin"/>
      </w:r>
      <w:r>
        <w:instrText xml:space="preserve"> SEQ Rys._ \* ARABIC \s 1 </w:instrText>
      </w:r>
      <w:r>
        <w:fldChar w:fldCharType="separate"/>
      </w:r>
      <w:r w:rsidR="00245637">
        <w:rPr>
          <w:noProof/>
        </w:rPr>
        <w:t>2</w:t>
      </w:r>
      <w:r>
        <w:fldChar w:fldCharType="end"/>
      </w:r>
      <w:r>
        <w:t xml:space="preserve"> </w:t>
      </w:r>
      <w:r w:rsidRPr="004F493A">
        <w:t>Autobus zeroemisyjny o napędzie elektrycznym marki MAN w Stalowej Woli</w:t>
      </w:r>
    </w:p>
    <w:p w14:paraId="42F2A91D" w14:textId="13E195A2" w:rsidR="00151CBE" w:rsidRDefault="0011449F" w:rsidP="002B3539">
      <w:pPr>
        <w:pStyle w:val="rdo"/>
      </w:pPr>
      <w:r w:rsidRPr="0011449F">
        <w:t xml:space="preserve">Źródło: </w:t>
      </w:r>
      <w:r w:rsidR="009D0872">
        <w:t>m</w:t>
      </w:r>
      <w:r w:rsidR="00151CBE">
        <w:t>ateriały własne.</w:t>
      </w:r>
    </w:p>
    <w:p w14:paraId="2544EC69" w14:textId="4FE0AC20" w:rsidR="002B1BD9" w:rsidRDefault="00AF7CA1" w:rsidP="00AF7CA1">
      <w:pPr>
        <w:pStyle w:val="strzaka"/>
        <w:numPr>
          <w:ilvl w:val="0"/>
          <w:numId w:val="0"/>
        </w:numPr>
      </w:pPr>
      <w:r w:rsidRPr="00394176">
        <w:t xml:space="preserve">Realizowane obecnie </w:t>
      </w:r>
      <w:r w:rsidR="008F0B73" w:rsidRPr="00394176">
        <w:t xml:space="preserve">planowane </w:t>
      </w:r>
      <w:r w:rsidRPr="00394176">
        <w:t>inwestycje taborowe przyczynią się do niemal całkowitej elektryfikacji komunikacji miejskiej</w:t>
      </w:r>
      <w:r w:rsidR="008F0B73" w:rsidRPr="00394176">
        <w:t xml:space="preserve"> w Stalowej Woli</w:t>
      </w:r>
      <w:r w:rsidRPr="00394176">
        <w:t xml:space="preserve">. </w:t>
      </w:r>
      <w:r w:rsidR="00DC7901" w:rsidRPr="00394176">
        <w:t xml:space="preserve">Eksploatacja </w:t>
      </w:r>
      <w:r w:rsidR="00501885" w:rsidRPr="00394176">
        <w:t xml:space="preserve">od </w:t>
      </w:r>
      <w:r w:rsidR="00A26C17" w:rsidRPr="00394176">
        <w:t xml:space="preserve">2027 </w:t>
      </w:r>
      <w:r w:rsidR="00501885" w:rsidRPr="00394176">
        <w:t xml:space="preserve">roku </w:t>
      </w:r>
      <w:r w:rsidR="00A26C17" w:rsidRPr="00394176">
        <w:t xml:space="preserve">łącznie 35 </w:t>
      </w:r>
      <w:r w:rsidR="00DC7901" w:rsidRPr="00394176">
        <w:t xml:space="preserve">autobusów </w:t>
      </w:r>
      <w:r w:rsidR="00A26C17" w:rsidRPr="00394176">
        <w:t xml:space="preserve">zeroemisyjnych o napędzie </w:t>
      </w:r>
      <w:r w:rsidR="00DC7901" w:rsidRPr="00394176">
        <w:t>elektryczny</w:t>
      </w:r>
      <w:r w:rsidR="00A26C17" w:rsidRPr="00394176">
        <w:t>m</w:t>
      </w:r>
      <w:r w:rsidR="00A97B5A" w:rsidRPr="00394176">
        <w:t xml:space="preserve"> (stanowiących 76% taboru liczącego razem 46 autobusów),</w:t>
      </w:r>
      <w:r w:rsidR="00DC7901" w:rsidRPr="00394176">
        <w:t xml:space="preserve"> przemawia za</w:t>
      </w:r>
      <w:r w:rsidR="0023157E">
        <w:t> </w:t>
      </w:r>
      <w:r w:rsidR="00DC7901" w:rsidRPr="00394176">
        <w:t xml:space="preserve">poszukiwaniem rozwiązań prowadzących do </w:t>
      </w:r>
      <w:r w:rsidR="00A53ED2">
        <w:t xml:space="preserve">ich </w:t>
      </w:r>
      <w:r w:rsidR="009F43B7" w:rsidRPr="00394176">
        <w:t>zasilania</w:t>
      </w:r>
      <w:r w:rsidR="00A53ED2">
        <w:t xml:space="preserve"> </w:t>
      </w:r>
      <w:r w:rsidR="009F43B7" w:rsidRPr="00394176">
        <w:t>czystą energią</w:t>
      </w:r>
      <w:r w:rsidR="00A53ED2">
        <w:t xml:space="preserve">. Może ona </w:t>
      </w:r>
      <w:r w:rsidR="009F43B7" w:rsidRPr="00394176">
        <w:t xml:space="preserve">pochodzić </w:t>
      </w:r>
      <w:r w:rsidR="009F43B7" w:rsidRPr="00394176">
        <w:lastRenderedPageBreak/>
        <w:t xml:space="preserve">zarówno z Odnawialnych Źródeł Energii, jak i z </w:t>
      </w:r>
      <w:r w:rsidR="00300578" w:rsidRPr="00394176">
        <w:t>niekonwencjonalnych metod, takich jak produkcja własna czystej energii, np. z wodorowych ogniw paliwowych.</w:t>
      </w:r>
    </w:p>
    <w:p w14:paraId="4D357658" w14:textId="40CA5371" w:rsidR="00EE719B" w:rsidRPr="00394176" w:rsidRDefault="002F52BA" w:rsidP="00AF7CA1">
      <w:pPr>
        <w:pStyle w:val="strzaka"/>
        <w:numPr>
          <w:ilvl w:val="0"/>
          <w:numId w:val="0"/>
        </w:numPr>
      </w:pPr>
      <w:r>
        <w:t>Osiągnięcie</w:t>
      </w:r>
      <w:r w:rsidR="00EE719B">
        <w:t xml:space="preserve"> </w:t>
      </w:r>
      <w:r>
        <w:t>zakładanego</w:t>
      </w:r>
      <w:r w:rsidR="00EE719B">
        <w:t xml:space="preserve"> </w:t>
      </w:r>
      <w:r>
        <w:t xml:space="preserve">minimalnego </w:t>
      </w:r>
      <w:r w:rsidR="00EE719B">
        <w:t xml:space="preserve">poziomu 80% </w:t>
      </w:r>
      <w:r>
        <w:t>autobusów</w:t>
      </w:r>
      <w:r w:rsidR="00EE719B">
        <w:t xml:space="preserve"> zeroemisyjnych </w:t>
      </w:r>
      <w:r>
        <w:t>w tabor</w:t>
      </w:r>
      <w:r w:rsidR="001C795C">
        <w:t>z</w:t>
      </w:r>
      <w:r>
        <w:t>e 46</w:t>
      </w:r>
      <w:r w:rsidR="0023157E">
        <w:t> </w:t>
      </w:r>
      <w:r>
        <w:t xml:space="preserve">autobusów MZK, wymaga zakupienia jeszcze co najmniej </w:t>
      </w:r>
      <w:r w:rsidR="001C795C">
        <w:t xml:space="preserve">2 </w:t>
      </w:r>
      <w:r w:rsidR="00D723B6">
        <w:t>autobusów</w:t>
      </w:r>
      <w:r w:rsidR="001C795C">
        <w:t>, przy wycofaniu w zamian 2</w:t>
      </w:r>
      <w:r w:rsidR="0023157E">
        <w:t> </w:t>
      </w:r>
      <w:r w:rsidR="001C795C">
        <w:t>autobusów z silnikami EURO 6.</w:t>
      </w:r>
    </w:p>
    <w:p w14:paraId="2544EC6A" w14:textId="77777777" w:rsidR="0017638E" w:rsidRPr="0028141F" w:rsidRDefault="0017638E" w:rsidP="00315001">
      <w:pPr>
        <w:pStyle w:val="Nagwek2"/>
        <w:ind w:left="993" w:hanging="425"/>
      </w:pPr>
      <w:bookmarkStart w:id="331" w:name="_Toc164939552"/>
      <w:r w:rsidRPr="0028141F">
        <w:t>Integracja transportu publicznego</w:t>
      </w:r>
      <w:bookmarkEnd w:id="331"/>
    </w:p>
    <w:p w14:paraId="2544EC6B" w14:textId="77777777" w:rsidR="00174EF9" w:rsidRPr="00E861C4" w:rsidRDefault="00174EF9" w:rsidP="00174EF9">
      <w:pPr>
        <w:rPr>
          <w:rFonts w:eastAsia="Calibri"/>
        </w:rPr>
      </w:pPr>
      <w:r w:rsidRPr="00E861C4">
        <w:rPr>
          <w:rFonts w:eastAsia="Calibri"/>
        </w:rPr>
        <w:t xml:space="preserve">Na </w:t>
      </w:r>
      <w:r w:rsidR="007E28A3" w:rsidRPr="00E861C4">
        <w:rPr>
          <w:rFonts w:eastAsia="Calibri"/>
        </w:rPr>
        <w:t>efektywny</w:t>
      </w:r>
      <w:r w:rsidRPr="00E861C4">
        <w:rPr>
          <w:rFonts w:eastAsia="Calibri"/>
        </w:rPr>
        <w:t xml:space="preserve"> system transportu zbiorowego (</w:t>
      </w:r>
      <w:r w:rsidR="000802F5" w:rsidRPr="00E861C4">
        <w:rPr>
          <w:bCs/>
        </w:rPr>
        <w:t>wszechstronny</w:t>
      </w:r>
      <w:r w:rsidRPr="00E861C4">
        <w:rPr>
          <w:bCs/>
        </w:rPr>
        <w:t xml:space="preserve">, dostępny </w:t>
      </w:r>
      <w:r w:rsidR="000802F5" w:rsidRPr="00E861C4">
        <w:rPr>
          <w:bCs/>
        </w:rPr>
        <w:t>oraz</w:t>
      </w:r>
      <w:r w:rsidRPr="00E861C4">
        <w:rPr>
          <w:bCs/>
        </w:rPr>
        <w:t xml:space="preserve"> przyjazny dla wszystkich grup pasażerów) </w:t>
      </w:r>
      <w:r w:rsidRPr="00E861C4">
        <w:rPr>
          <w:rFonts w:eastAsia="Calibri"/>
        </w:rPr>
        <w:t xml:space="preserve">składają się: atrakcyjne rozkłady jazdy i trasy pojazdów, wysoki standard taboru, </w:t>
      </w:r>
      <w:r w:rsidR="00176422" w:rsidRPr="00E861C4">
        <w:rPr>
          <w:rFonts w:eastAsia="Calibri"/>
        </w:rPr>
        <w:t>zaawansowany</w:t>
      </w:r>
      <w:r w:rsidRPr="00E861C4">
        <w:rPr>
          <w:rFonts w:eastAsia="Calibri"/>
        </w:rPr>
        <w:t xml:space="preserve"> system informacji pasażerskiej, wysoki poziom obsługi pasażerskiej, </w:t>
      </w:r>
      <w:r w:rsidR="00176422" w:rsidRPr="00E861C4">
        <w:rPr>
          <w:rFonts w:eastAsia="Calibri"/>
        </w:rPr>
        <w:t>a także</w:t>
      </w:r>
      <w:r w:rsidR="0026416A" w:rsidRPr="00E861C4">
        <w:rPr>
          <w:rFonts w:eastAsia="Calibri"/>
        </w:rPr>
        <w:t xml:space="preserve"> </w:t>
      </w:r>
      <w:r w:rsidR="00C81D31" w:rsidRPr="00E861C4">
        <w:rPr>
          <w:rFonts w:eastAsia="Calibri"/>
        </w:rPr>
        <w:t>przyciągająca uwagę</w:t>
      </w:r>
      <w:r w:rsidRPr="00E861C4">
        <w:rPr>
          <w:rFonts w:eastAsia="Calibri"/>
        </w:rPr>
        <w:t xml:space="preserve"> integracja taryfowa całego transportu publicznego. </w:t>
      </w:r>
      <w:r w:rsidR="00EF1647" w:rsidRPr="00E861C4">
        <w:rPr>
          <w:rFonts w:eastAsia="Calibri"/>
        </w:rPr>
        <w:t>Jej celem jest połączenie różnych</w:t>
      </w:r>
      <w:r w:rsidRPr="00E861C4">
        <w:rPr>
          <w:rFonts w:eastAsia="Calibri"/>
        </w:rPr>
        <w:t xml:space="preserve"> systemów transportu publicznego (</w:t>
      </w:r>
      <w:r w:rsidR="00EF1647" w:rsidRPr="00E861C4">
        <w:rPr>
          <w:rFonts w:eastAsia="Calibri"/>
        </w:rPr>
        <w:t xml:space="preserve">np. </w:t>
      </w:r>
      <w:r w:rsidRPr="00E861C4">
        <w:rPr>
          <w:rFonts w:eastAsia="Calibri"/>
        </w:rPr>
        <w:t xml:space="preserve">powiatowego, miejskiego, gminnego, wojewódzkiego i międzywojewódzkiego) w jeden zintegrowany system funkcjonalny. Integracja ta </w:t>
      </w:r>
      <w:r w:rsidR="00E016E5" w:rsidRPr="00E861C4">
        <w:rPr>
          <w:rFonts w:eastAsia="Calibri"/>
        </w:rPr>
        <w:t xml:space="preserve">wpływa na wzrost </w:t>
      </w:r>
      <w:r w:rsidRPr="00E861C4">
        <w:rPr>
          <w:rFonts w:eastAsia="Calibri"/>
        </w:rPr>
        <w:t>atrakcyjnoś</w:t>
      </w:r>
      <w:r w:rsidR="00E016E5" w:rsidRPr="00E861C4">
        <w:rPr>
          <w:rFonts w:eastAsia="Calibri"/>
        </w:rPr>
        <w:t>ci</w:t>
      </w:r>
      <w:r w:rsidRPr="00E861C4">
        <w:rPr>
          <w:rFonts w:eastAsia="Calibri"/>
        </w:rPr>
        <w:t xml:space="preserve"> transportu publicznego oraz jego konkurencyjnoś</w:t>
      </w:r>
      <w:r w:rsidR="00E016E5" w:rsidRPr="00E861C4">
        <w:rPr>
          <w:rFonts w:eastAsia="Calibri"/>
        </w:rPr>
        <w:t>ci</w:t>
      </w:r>
      <w:r w:rsidRPr="00E861C4">
        <w:rPr>
          <w:rFonts w:eastAsia="Calibri"/>
        </w:rPr>
        <w:t xml:space="preserve"> w </w:t>
      </w:r>
      <w:r w:rsidR="00B67370" w:rsidRPr="00E861C4">
        <w:rPr>
          <w:rFonts w:eastAsia="Calibri"/>
        </w:rPr>
        <w:t>odniesieniu</w:t>
      </w:r>
      <w:r w:rsidRPr="00E861C4">
        <w:rPr>
          <w:rFonts w:eastAsia="Calibri"/>
        </w:rPr>
        <w:t xml:space="preserve"> do transportu indywidualnego. Integracja systemów transportowych </w:t>
      </w:r>
      <w:r w:rsidR="00E57551" w:rsidRPr="00E861C4">
        <w:rPr>
          <w:rFonts w:eastAsia="Calibri"/>
        </w:rPr>
        <w:t xml:space="preserve">może funkcjonować </w:t>
      </w:r>
      <w:r w:rsidR="00D072E4" w:rsidRPr="00E861C4">
        <w:rPr>
          <w:rFonts w:eastAsia="Calibri"/>
        </w:rPr>
        <w:t>na kilku poziomach</w:t>
      </w:r>
      <w:r w:rsidRPr="00E861C4">
        <w:rPr>
          <w:rFonts w:eastAsia="Calibri"/>
        </w:rPr>
        <w:t>:</w:t>
      </w:r>
    </w:p>
    <w:p w14:paraId="2544EC6C" w14:textId="77777777" w:rsidR="00174EF9" w:rsidRPr="00EE7426" w:rsidRDefault="00174EF9" w:rsidP="00EE7426">
      <w:pPr>
        <w:pStyle w:val="punktorpeny"/>
      </w:pPr>
      <w:r w:rsidRPr="00EE7426">
        <w:t xml:space="preserve">taryfowym - poprzez wprowadzenie </w:t>
      </w:r>
      <w:r w:rsidR="00413E4B" w:rsidRPr="00EE7426">
        <w:t>ujednoliconego</w:t>
      </w:r>
      <w:r w:rsidRPr="00EE7426">
        <w:t xml:space="preserve"> systemu taryfowego na możliwie szerokim obszarze</w:t>
      </w:r>
      <w:r w:rsidR="00413E4B" w:rsidRPr="00EE7426">
        <w:t>,</w:t>
      </w:r>
    </w:p>
    <w:p w14:paraId="2544EC6D" w14:textId="5DF2BACC" w:rsidR="00174EF9" w:rsidRPr="00EE7426" w:rsidRDefault="00174EF9" w:rsidP="00EE7426">
      <w:pPr>
        <w:pStyle w:val="punktorpeny"/>
      </w:pPr>
      <w:r w:rsidRPr="00EE7426">
        <w:t>rozkładów jazdy - poprzez wzajemną koordynację połączeń przesiadkowych</w:t>
      </w:r>
      <w:r w:rsidR="00413E4B" w:rsidRPr="00EE7426">
        <w:t xml:space="preserve"> między różnymi środkami transportu zbiorowego</w:t>
      </w:r>
      <w:r w:rsidR="00EE7426">
        <w:t>, szczególnie na węzłach przesiadkowych</w:t>
      </w:r>
      <w:r w:rsidR="00413E4B" w:rsidRPr="00EE7426">
        <w:t>,</w:t>
      </w:r>
    </w:p>
    <w:p w14:paraId="2544EC6E" w14:textId="0B45F5D7" w:rsidR="00174EF9" w:rsidRPr="00EE7426" w:rsidRDefault="00174EF9" w:rsidP="00EE7426">
      <w:pPr>
        <w:pStyle w:val="punktorpeny"/>
      </w:pPr>
      <w:r w:rsidRPr="00EE7426">
        <w:t xml:space="preserve">infrastrukturalnym - poprzez </w:t>
      </w:r>
      <w:r w:rsidR="00063CF7" w:rsidRPr="00EE7426">
        <w:t>integrację</w:t>
      </w:r>
      <w:r w:rsidRPr="00EE7426">
        <w:t xml:space="preserve"> przystanków </w:t>
      </w:r>
      <w:r w:rsidR="0030623E">
        <w:t xml:space="preserve">autobusowych </w:t>
      </w:r>
      <w:r w:rsidRPr="00EE7426">
        <w:t xml:space="preserve">i peronów </w:t>
      </w:r>
      <w:r w:rsidR="0030623E">
        <w:t xml:space="preserve">kolejowych </w:t>
      </w:r>
      <w:r w:rsidRPr="00EE7426">
        <w:t>w</w:t>
      </w:r>
      <w:r w:rsidR="0023157E">
        <w:t> </w:t>
      </w:r>
      <w:r w:rsidRPr="00EE7426">
        <w:t>ramach funkcjonalnych zintegrowanych węzłów przesiadkowych.</w:t>
      </w:r>
    </w:p>
    <w:p w14:paraId="2544EC6F" w14:textId="7356956A" w:rsidR="00174EF9" w:rsidRPr="0030623E" w:rsidRDefault="00750C07" w:rsidP="0090607E">
      <w:pPr>
        <w:spacing w:before="120"/>
        <w:rPr>
          <w:rFonts w:eastAsia="Calibri"/>
        </w:rPr>
      </w:pPr>
      <w:r w:rsidRPr="0030623E">
        <w:rPr>
          <w:rFonts w:eastAsia="Calibri"/>
        </w:rPr>
        <w:t>Implementacja</w:t>
      </w:r>
      <w:r w:rsidR="00174EF9" w:rsidRPr="0030623E">
        <w:rPr>
          <w:rFonts w:eastAsia="Calibri"/>
        </w:rPr>
        <w:t xml:space="preserve"> jednolitych systemów transportu publicznego</w:t>
      </w:r>
      <w:r w:rsidRPr="0030623E">
        <w:rPr>
          <w:rFonts w:eastAsia="Calibri"/>
        </w:rPr>
        <w:t xml:space="preserve"> posiada</w:t>
      </w:r>
      <w:r w:rsidR="00174EF9" w:rsidRPr="0030623E">
        <w:rPr>
          <w:rFonts w:eastAsia="Calibri"/>
        </w:rPr>
        <w:t xml:space="preserve"> długą tradycję w krajach niemieckojęzycznych, Beneluksie, Skandynawii </w:t>
      </w:r>
      <w:r w:rsidRPr="0030623E">
        <w:rPr>
          <w:rFonts w:eastAsia="Calibri"/>
        </w:rPr>
        <w:t>i w</w:t>
      </w:r>
      <w:r w:rsidR="00174EF9" w:rsidRPr="0030623E">
        <w:rPr>
          <w:rFonts w:eastAsia="Calibri"/>
        </w:rPr>
        <w:t xml:space="preserve"> innych krajach Europy Środkowej. W</w:t>
      </w:r>
      <w:r w:rsidR="0030623E" w:rsidRPr="0030623E">
        <w:rPr>
          <w:rFonts w:eastAsia="Calibri"/>
        </w:rPr>
        <w:t xml:space="preserve"> </w:t>
      </w:r>
      <w:r w:rsidR="00ED3A94" w:rsidRPr="0030623E">
        <w:rPr>
          <w:rFonts w:eastAsia="Calibri"/>
        </w:rPr>
        <w:t>poprzednich</w:t>
      </w:r>
      <w:r w:rsidR="00174EF9" w:rsidRPr="0030623E">
        <w:rPr>
          <w:rFonts w:eastAsia="Calibri"/>
        </w:rPr>
        <w:t xml:space="preserve"> latach </w:t>
      </w:r>
      <w:r w:rsidR="00ED3A94" w:rsidRPr="0030623E">
        <w:rPr>
          <w:rFonts w:eastAsia="Calibri"/>
        </w:rPr>
        <w:t>wdrożono</w:t>
      </w:r>
      <w:r w:rsidR="00174EF9" w:rsidRPr="0030623E">
        <w:rPr>
          <w:rFonts w:eastAsia="Calibri"/>
        </w:rPr>
        <w:t xml:space="preserve"> zintegrowane systemy taryfowe na </w:t>
      </w:r>
      <w:r w:rsidR="00A112F9" w:rsidRPr="0030623E">
        <w:rPr>
          <w:rFonts w:eastAsia="Calibri"/>
        </w:rPr>
        <w:t>większości obszaru Czech, a w</w:t>
      </w:r>
      <w:r w:rsidR="00174EF9" w:rsidRPr="0030623E">
        <w:rPr>
          <w:rFonts w:eastAsia="Calibri"/>
        </w:rPr>
        <w:t xml:space="preserve"> całej </w:t>
      </w:r>
      <w:r w:rsidR="00A112F9" w:rsidRPr="0030623E">
        <w:rPr>
          <w:rFonts w:eastAsia="Calibri"/>
        </w:rPr>
        <w:t>Austrii funkcjonują taryfy zintegrowane</w:t>
      </w:r>
      <w:r w:rsidR="00174EF9" w:rsidRPr="0030623E">
        <w:rPr>
          <w:rFonts w:eastAsia="Calibri"/>
        </w:rPr>
        <w:t>.</w:t>
      </w:r>
    </w:p>
    <w:p w14:paraId="2544EC70" w14:textId="7197B11D" w:rsidR="00174EF9" w:rsidRPr="0030623E" w:rsidRDefault="00174EF9" w:rsidP="00174EF9">
      <w:pPr>
        <w:rPr>
          <w:rFonts w:eastAsia="Calibri"/>
        </w:rPr>
      </w:pPr>
      <w:r w:rsidRPr="0030623E">
        <w:rPr>
          <w:rFonts w:eastAsia="Calibri"/>
        </w:rPr>
        <w:t>Powszechn</w:t>
      </w:r>
      <w:r w:rsidR="0002395D" w:rsidRPr="0030623E">
        <w:rPr>
          <w:rFonts w:eastAsia="Calibri"/>
        </w:rPr>
        <w:t xml:space="preserve">ie otwartość coraz to </w:t>
      </w:r>
      <w:r w:rsidRPr="0030623E">
        <w:rPr>
          <w:rFonts w:eastAsia="Calibri"/>
        </w:rPr>
        <w:t>nowych technologii, w tym biletów elektronicznych</w:t>
      </w:r>
      <w:r w:rsidR="00E30207">
        <w:rPr>
          <w:rFonts w:eastAsia="Calibri"/>
        </w:rPr>
        <w:t>,</w:t>
      </w:r>
      <w:r w:rsidRPr="0030623E">
        <w:rPr>
          <w:rFonts w:eastAsia="Calibri"/>
        </w:rPr>
        <w:t xml:space="preserve"> </w:t>
      </w:r>
      <w:r w:rsidR="0002395D" w:rsidRPr="0030623E">
        <w:rPr>
          <w:rFonts w:eastAsia="Calibri"/>
        </w:rPr>
        <w:t>zdecydowanie</w:t>
      </w:r>
      <w:r w:rsidRPr="0030623E">
        <w:rPr>
          <w:rFonts w:eastAsia="Calibri"/>
        </w:rPr>
        <w:t xml:space="preserve"> ułatwia rozliczenia finansowe </w:t>
      </w:r>
      <w:r w:rsidR="000D4D0A" w:rsidRPr="0030623E">
        <w:rPr>
          <w:rFonts w:eastAsia="Calibri"/>
        </w:rPr>
        <w:t>między</w:t>
      </w:r>
      <w:r w:rsidRPr="0030623E">
        <w:rPr>
          <w:rFonts w:eastAsia="Calibri"/>
        </w:rPr>
        <w:t xml:space="preserve"> różnymi operatorami, przewoźnikami </w:t>
      </w:r>
      <w:r w:rsidR="000D4D0A" w:rsidRPr="0030623E">
        <w:rPr>
          <w:rFonts w:eastAsia="Calibri"/>
        </w:rPr>
        <w:t>oraz</w:t>
      </w:r>
      <w:r w:rsidRPr="0030623E">
        <w:rPr>
          <w:rFonts w:eastAsia="Calibri"/>
        </w:rPr>
        <w:t xml:space="preserve"> organizatorami, na</w:t>
      </w:r>
      <w:r w:rsidR="0023157E">
        <w:rPr>
          <w:rFonts w:eastAsia="Calibri"/>
        </w:rPr>
        <w:t> </w:t>
      </w:r>
      <w:r w:rsidRPr="0030623E">
        <w:rPr>
          <w:rFonts w:eastAsia="Calibri"/>
        </w:rPr>
        <w:t xml:space="preserve">których obszarze </w:t>
      </w:r>
      <w:r w:rsidR="00DF083A" w:rsidRPr="0030623E">
        <w:rPr>
          <w:rFonts w:eastAsia="Calibri"/>
        </w:rPr>
        <w:t>istnieje</w:t>
      </w:r>
      <w:r w:rsidRPr="0030623E">
        <w:rPr>
          <w:rFonts w:eastAsia="Calibri"/>
        </w:rPr>
        <w:t xml:space="preserve"> jednolity system taryfowy.</w:t>
      </w:r>
    </w:p>
    <w:p w14:paraId="1D32FC71" w14:textId="410DACD1" w:rsidR="00515A6F" w:rsidRPr="00515A6F" w:rsidRDefault="0030623E" w:rsidP="005D0BE6">
      <w:pPr>
        <w:rPr>
          <w:rFonts w:eastAsia="Times New Roman" w:cs="Times New Roman"/>
          <w:lang w:eastAsia="pl-PL"/>
        </w:rPr>
      </w:pPr>
      <w:r w:rsidRPr="00515A6F">
        <w:rPr>
          <w:rFonts w:eastAsia="Times New Roman" w:cs="Times New Roman"/>
          <w:lang w:eastAsia="pl-PL"/>
        </w:rPr>
        <w:t xml:space="preserve">Na Obszarze PT </w:t>
      </w:r>
      <w:r w:rsidR="00515A6F" w:rsidRPr="00515A6F">
        <w:rPr>
          <w:rFonts w:eastAsia="Times New Roman" w:cs="Times New Roman"/>
          <w:lang w:eastAsia="pl-PL"/>
        </w:rPr>
        <w:t xml:space="preserve">funkcjonuje kilka systemów transportu publicznego, </w:t>
      </w:r>
      <w:r w:rsidR="00C13A72" w:rsidRPr="00C13A72">
        <w:rPr>
          <w:rFonts w:eastAsia="Times New Roman" w:cs="Times New Roman"/>
          <w:lang w:eastAsia="pl-PL"/>
        </w:rPr>
        <w:t>zarówno w ramach przewozów o</w:t>
      </w:r>
      <w:r w:rsidR="0023157E">
        <w:rPr>
          <w:rFonts w:eastAsia="Times New Roman" w:cs="Times New Roman"/>
          <w:lang w:eastAsia="pl-PL"/>
        </w:rPr>
        <w:t> </w:t>
      </w:r>
      <w:r w:rsidR="00C13A72" w:rsidRPr="00C13A72">
        <w:rPr>
          <w:rFonts w:eastAsia="Times New Roman" w:cs="Times New Roman"/>
          <w:lang w:eastAsia="pl-PL"/>
        </w:rPr>
        <w:t xml:space="preserve">charakterze użyteczności publicznej, jak i przewozów komercyjnych, które nie są </w:t>
      </w:r>
      <w:r w:rsidR="00C13A72">
        <w:rPr>
          <w:rFonts w:eastAsia="Times New Roman" w:cs="Times New Roman"/>
          <w:lang w:eastAsia="pl-PL"/>
        </w:rPr>
        <w:t xml:space="preserve">jednak w żaden sposób </w:t>
      </w:r>
      <w:r w:rsidR="00C13A72" w:rsidRPr="00C13A72">
        <w:rPr>
          <w:rFonts w:eastAsia="Times New Roman" w:cs="Times New Roman"/>
          <w:lang w:eastAsia="pl-PL"/>
        </w:rPr>
        <w:t>ze sobą zintegrowane i skoordynowane.</w:t>
      </w:r>
    </w:p>
    <w:p w14:paraId="6579FECA" w14:textId="7BF8FFF7" w:rsidR="0041234E" w:rsidRDefault="00A112F9" w:rsidP="005D0BE6">
      <w:pPr>
        <w:rPr>
          <w:rFonts w:eastAsia="Times New Roman" w:cs="Times New Roman"/>
          <w:lang w:eastAsia="pl-PL"/>
        </w:rPr>
      </w:pPr>
      <w:r w:rsidRPr="00F14638">
        <w:rPr>
          <w:rFonts w:eastAsia="Times New Roman" w:cs="Times New Roman"/>
          <w:lang w:eastAsia="pl-PL"/>
        </w:rPr>
        <w:t xml:space="preserve">Wyniki badań ankietowych wskazują </w:t>
      </w:r>
      <w:r w:rsidR="001031A3" w:rsidRPr="00F14638">
        <w:rPr>
          <w:rFonts w:eastAsia="Times New Roman" w:cs="Times New Roman"/>
          <w:lang w:eastAsia="pl-PL"/>
        </w:rPr>
        <w:t xml:space="preserve">m.in. </w:t>
      </w:r>
      <w:r w:rsidRPr="00F14638">
        <w:rPr>
          <w:rFonts w:eastAsia="Times New Roman" w:cs="Times New Roman"/>
          <w:lang w:eastAsia="pl-PL"/>
        </w:rPr>
        <w:t xml:space="preserve">na społeczne oczekiwania </w:t>
      </w:r>
      <w:r w:rsidR="001031A3" w:rsidRPr="00F14638">
        <w:rPr>
          <w:rFonts w:eastAsia="Times New Roman" w:cs="Times New Roman"/>
          <w:lang w:eastAsia="pl-PL"/>
        </w:rPr>
        <w:t xml:space="preserve">w aspekcie </w:t>
      </w:r>
      <w:r w:rsidRPr="00F14638">
        <w:rPr>
          <w:rFonts w:eastAsia="Times New Roman" w:cs="Times New Roman"/>
          <w:lang w:eastAsia="pl-PL"/>
        </w:rPr>
        <w:t>integracji rozkładowo – taryfowej, która może przynieść wymierne korzyści dla mieszkańców</w:t>
      </w:r>
      <w:r w:rsidR="001031A3" w:rsidRPr="00F14638">
        <w:rPr>
          <w:rFonts w:eastAsia="Times New Roman" w:cs="Times New Roman"/>
          <w:lang w:eastAsia="pl-PL"/>
        </w:rPr>
        <w:t xml:space="preserve"> </w:t>
      </w:r>
      <w:r w:rsidR="002219BE" w:rsidRPr="00F14638">
        <w:rPr>
          <w:rFonts w:eastAsia="Times New Roman" w:cs="Times New Roman"/>
          <w:lang w:eastAsia="pl-PL"/>
        </w:rPr>
        <w:t>zarówno</w:t>
      </w:r>
      <w:r w:rsidR="001031A3" w:rsidRPr="00F14638">
        <w:rPr>
          <w:rFonts w:eastAsia="Times New Roman" w:cs="Times New Roman"/>
          <w:lang w:eastAsia="pl-PL"/>
        </w:rPr>
        <w:t xml:space="preserve"> Stalowej Woli, jak i </w:t>
      </w:r>
      <w:r w:rsidR="002219BE" w:rsidRPr="00F14638">
        <w:rPr>
          <w:rFonts w:eastAsia="Times New Roman" w:cs="Times New Roman"/>
          <w:lang w:eastAsia="pl-PL"/>
        </w:rPr>
        <w:t>gmin</w:t>
      </w:r>
      <w:r w:rsidR="001031A3" w:rsidRPr="00F14638">
        <w:rPr>
          <w:rFonts w:eastAsia="Times New Roman" w:cs="Times New Roman"/>
          <w:lang w:eastAsia="pl-PL"/>
        </w:rPr>
        <w:t xml:space="preserve"> ościennych</w:t>
      </w:r>
      <w:r w:rsidRPr="00F14638">
        <w:rPr>
          <w:rFonts w:eastAsia="Times New Roman" w:cs="Times New Roman"/>
          <w:lang w:eastAsia="pl-PL"/>
        </w:rPr>
        <w:t xml:space="preserve">, podnosząc </w:t>
      </w:r>
      <w:r w:rsidR="002219BE" w:rsidRPr="00F14638">
        <w:rPr>
          <w:rFonts w:eastAsia="Times New Roman" w:cs="Times New Roman"/>
          <w:lang w:eastAsia="pl-PL"/>
        </w:rPr>
        <w:t xml:space="preserve">równocześnie </w:t>
      </w:r>
      <w:r w:rsidRPr="00F14638">
        <w:rPr>
          <w:rFonts w:eastAsia="Times New Roman" w:cs="Times New Roman"/>
          <w:lang w:eastAsia="pl-PL"/>
        </w:rPr>
        <w:t>atrakcyjność komunikacji zbiorowej</w:t>
      </w:r>
      <w:r w:rsidR="002219BE" w:rsidRPr="00F14638">
        <w:rPr>
          <w:rFonts w:eastAsia="Times New Roman" w:cs="Times New Roman"/>
          <w:lang w:eastAsia="pl-PL"/>
        </w:rPr>
        <w:t xml:space="preserve"> oraz </w:t>
      </w:r>
      <w:r w:rsidRPr="00F14638">
        <w:rPr>
          <w:rFonts w:eastAsia="Times New Roman" w:cs="Times New Roman"/>
          <w:lang w:eastAsia="pl-PL"/>
        </w:rPr>
        <w:t>czyniąc ją jedn</w:t>
      </w:r>
      <w:r w:rsidR="00402248" w:rsidRPr="00F14638">
        <w:rPr>
          <w:rFonts w:eastAsia="Times New Roman" w:cs="Times New Roman"/>
          <w:lang w:eastAsia="pl-PL"/>
        </w:rPr>
        <w:t>ym</w:t>
      </w:r>
      <w:r w:rsidR="0041234E" w:rsidRPr="00F14638">
        <w:rPr>
          <w:rFonts w:eastAsia="Times New Roman" w:cs="Times New Roman"/>
          <w:lang w:eastAsia="pl-PL"/>
        </w:rPr>
        <w:t>,</w:t>
      </w:r>
      <w:r w:rsidRPr="00F14638">
        <w:rPr>
          <w:rFonts w:eastAsia="Times New Roman" w:cs="Times New Roman"/>
          <w:lang w:eastAsia="pl-PL"/>
        </w:rPr>
        <w:t xml:space="preserve"> spójny</w:t>
      </w:r>
      <w:r w:rsidR="0041234E" w:rsidRPr="00F14638">
        <w:rPr>
          <w:rFonts w:eastAsia="Times New Roman" w:cs="Times New Roman"/>
          <w:lang w:eastAsia="pl-PL"/>
        </w:rPr>
        <w:t>m</w:t>
      </w:r>
      <w:r w:rsidRPr="00F14638">
        <w:rPr>
          <w:rFonts w:eastAsia="Times New Roman" w:cs="Times New Roman"/>
          <w:lang w:eastAsia="pl-PL"/>
        </w:rPr>
        <w:t xml:space="preserve"> i harmonijny</w:t>
      </w:r>
      <w:r w:rsidR="0041234E" w:rsidRPr="00F14638">
        <w:rPr>
          <w:rFonts w:eastAsia="Times New Roman" w:cs="Times New Roman"/>
          <w:lang w:eastAsia="pl-PL"/>
        </w:rPr>
        <w:t>m</w:t>
      </w:r>
      <w:r w:rsidRPr="00F14638">
        <w:rPr>
          <w:rFonts w:eastAsia="Times New Roman" w:cs="Times New Roman"/>
          <w:lang w:eastAsia="pl-PL"/>
        </w:rPr>
        <w:t xml:space="preserve"> system</w:t>
      </w:r>
      <w:r w:rsidR="0041234E" w:rsidRPr="00F14638">
        <w:rPr>
          <w:rFonts w:eastAsia="Times New Roman" w:cs="Times New Roman"/>
          <w:lang w:eastAsia="pl-PL"/>
        </w:rPr>
        <w:t xml:space="preserve"> transportu publicznego</w:t>
      </w:r>
      <w:r w:rsidR="00433888">
        <w:rPr>
          <w:rFonts w:eastAsia="Times New Roman" w:cs="Times New Roman"/>
          <w:lang w:eastAsia="pl-PL"/>
        </w:rPr>
        <w:t>.</w:t>
      </w:r>
    </w:p>
    <w:p w14:paraId="6D868E66" w14:textId="710EC88B" w:rsidR="00433888" w:rsidRPr="00433888" w:rsidRDefault="00433888" w:rsidP="00433888">
      <w:pPr>
        <w:contextualSpacing/>
        <w:rPr>
          <w:rFonts w:eastAsia="Times New Roman" w:cs="Times New Roman"/>
          <w:lang w:eastAsia="pl-PL"/>
        </w:rPr>
      </w:pPr>
      <w:r w:rsidRPr="00433888">
        <w:rPr>
          <w:rFonts w:eastAsia="Times New Roman" w:cs="Times New Roman"/>
          <w:lang w:eastAsia="pl-PL"/>
        </w:rPr>
        <w:t>Współpraca samorządów w zakresie tworzenia zintegrowanego systemu transportowego podkreśla wagę podejmowanych działań, mając na względzie zwiększenie mobilności obywateli oraz równomierny rozwój r</w:t>
      </w:r>
      <w:r w:rsidR="006D02A9">
        <w:rPr>
          <w:rFonts w:eastAsia="Times New Roman" w:cs="Times New Roman"/>
          <w:lang w:eastAsia="pl-PL"/>
        </w:rPr>
        <w:t>egi</w:t>
      </w:r>
      <w:r w:rsidRPr="00433888">
        <w:rPr>
          <w:rFonts w:eastAsia="Times New Roman" w:cs="Times New Roman"/>
          <w:lang w:eastAsia="pl-PL"/>
        </w:rPr>
        <w:t>onu. Integracja ma obejmować różne aspekty transportu, w tym aspekt organizacyjny, funkcjonalny i</w:t>
      </w:r>
      <w:r>
        <w:rPr>
          <w:rFonts w:eastAsia="Times New Roman" w:cs="Times New Roman"/>
          <w:lang w:eastAsia="pl-PL"/>
        </w:rPr>
        <w:t xml:space="preserve"> </w:t>
      </w:r>
      <w:r w:rsidRPr="00433888">
        <w:rPr>
          <w:rFonts w:eastAsia="Times New Roman" w:cs="Times New Roman"/>
          <w:lang w:eastAsia="pl-PL"/>
        </w:rPr>
        <w:t>finansowy, m. in.:</w:t>
      </w:r>
    </w:p>
    <w:p w14:paraId="5E11DAFC" w14:textId="77777777" w:rsidR="00433888" w:rsidRPr="00433888" w:rsidRDefault="00433888" w:rsidP="00433888">
      <w:pPr>
        <w:pStyle w:val="punktorpeny"/>
        <w:rPr>
          <w:lang w:eastAsia="pl-PL"/>
        </w:rPr>
      </w:pPr>
      <w:r w:rsidRPr="00433888">
        <w:rPr>
          <w:lang w:eastAsia="pl-PL"/>
        </w:rPr>
        <w:t xml:space="preserve">planowanie i koordynowanie przewozów pasażerskich (projektowanie rozkładów jazdy), </w:t>
      </w:r>
    </w:p>
    <w:p w14:paraId="6E0AE02B" w14:textId="77777777" w:rsidR="00433888" w:rsidRPr="00433888" w:rsidRDefault="00433888" w:rsidP="00433888">
      <w:pPr>
        <w:pStyle w:val="punktorpeny"/>
        <w:rPr>
          <w:lang w:eastAsia="pl-PL"/>
        </w:rPr>
      </w:pPr>
      <w:r w:rsidRPr="00433888">
        <w:rPr>
          <w:lang w:eastAsia="pl-PL"/>
        </w:rPr>
        <w:t xml:space="preserve">programowanie modernizacji infrastruktury transportowej, w tym budowa nowych przystanków autobusowych i kolejowych, </w:t>
      </w:r>
    </w:p>
    <w:p w14:paraId="3246BDAB" w14:textId="625BE381" w:rsidR="00433888" w:rsidRPr="00433888" w:rsidRDefault="00433888" w:rsidP="00433888">
      <w:pPr>
        <w:pStyle w:val="punktorpeny"/>
        <w:rPr>
          <w:lang w:eastAsia="pl-PL"/>
        </w:rPr>
      </w:pPr>
      <w:r w:rsidRPr="00433888">
        <w:rPr>
          <w:lang w:eastAsia="pl-PL"/>
        </w:rPr>
        <w:t>poprawę bezpieczeństwa przewozów</w:t>
      </w:r>
      <w:r>
        <w:rPr>
          <w:lang w:eastAsia="pl-PL"/>
        </w:rPr>
        <w:t xml:space="preserve"> i pasażerów</w:t>
      </w:r>
      <w:r w:rsidRPr="00433888">
        <w:rPr>
          <w:lang w:eastAsia="pl-PL"/>
        </w:rPr>
        <w:t>,</w:t>
      </w:r>
    </w:p>
    <w:p w14:paraId="5EE72043" w14:textId="77777777" w:rsidR="00433888" w:rsidRPr="00433888" w:rsidRDefault="00433888" w:rsidP="00433888">
      <w:pPr>
        <w:pStyle w:val="punktorpeny"/>
        <w:rPr>
          <w:lang w:eastAsia="pl-PL"/>
        </w:rPr>
      </w:pPr>
      <w:r w:rsidRPr="00433888">
        <w:rPr>
          <w:lang w:eastAsia="pl-PL"/>
        </w:rPr>
        <w:lastRenderedPageBreak/>
        <w:t>wzrost efektywności wykonywania zadań transportowych, w tym – wykorzystywania publicznych środków finansowych przez jednostki samorządu terytorialnego,</w:t>
      </w:r>
    </w:p>
    <w:p w14:paraId="63CD8DB1" w14:textId="77777777" w:rsidR="00433888" w:rsidRPr="00433888" w:rsidRDefault="00433888" w:rsidP="00433888">
      <w:pPr>
        <w:pStyle w:val="punktorpeny"/>
        <w:rPr>
          <w:lang w:eastAsia="pl-PL"/>
        </w:rPr>
      </w:pPr>
      <w:r w:rsidRPr="00433888">
        <w:rPr>
          <w:lang w:eastAsia="pl-PL"/>
        </w:rPr>
        <w:t>budowę atrakcyjnych dla pasażerów, zintegrowanych taryf przewozowych.</w:t>
      </w:r>
    </w:p>
    <w:p w14:paraId="2544EC72" w14:textId="0932F1A9" w:rsidR="0078060B" w:rsidRPr="00F14638" w:rsidRDefault="00643194" w:rsidP="005D0BE6">
      <w:pPr>
        <w:rPr>
          <w:rFonts w:eastAsia="Times New Roman" w:cs="Times New Roman"/>
          <w:lang w:eastAsia="pl-PL"/>
        </w:rPr>
      </w:pPr>
      <w:r>
        <w:rPr>
          <w:rFonts w:eastAsia="Times New Roman" w:cs="Times New Roman"/>
          <w:lang w:eastAsia="pl-PL"/>
        </w:rPr>
        <w:t>Gmina</w:t>
      </w:r>
      <w:r w:rsidR="00632F06" w:rsidRPr="00F14638">
        <w:rPr>
          <w:rFonts w:eastAsia="Times New Roman" w:cs="Times New Roman"/>
          <w:lang w:eastAsia="pl-PL"/>
        </w:rPr>
        <w:t xml:space="preserve"> </w:t>
      </w:r>
      <w:r w:rsidR="0041234E" w:rsidRPr="00F14638">
        <w:rPr>
          <w:rFonts w:eastAsia="Times New Roman" w:cs="Times New Roman"/>
          <w:lang w:eastAsia="pl-PL"/>
        </w:rPr>
        <w:t>Stalowa Wola</w:t>
      </w:r>
      <w:r w:rsidR="00A112F9" w:rsidRPr="00F14638">
        <w:rPr>
          <w:rFonts w:eastAsia="Times New Roman" w:cs="Times New Roman"/>
          <w:lang w:eastAsia="pl-PL"/>
        </w:rPr>
        <w:t xml:space="preserve"> deklaruje gotowość do inicjowania i realizowania działań ukierunkowanych na</w:t>
      </w:r>
      <w:r w:rsidR="0023157E">
        <w:rPr>
          <w:rFonts w:eastAsia="Times New Roman" w:cs="Times New Roman"/>
          <w:lang w:eastAsia="pl-PL"/>
        </w:rPr>
        <w:t> </w:t>
      </w:r>
      <w:r w:rsidR="00A112F9" w:rsidRPr="00F14638">
        <w:rPr>
          <w:rFonts w:eastAsia="Times New Roman" w:cs="Times New Roman"/>
          <w:lang w:eastAsia="pl-PL"/>
        </w:rPr>
        <w:t xml:space="preserve">integrowanie i skuteczne koordynowanie transportu publicznego na obszarze </w:t>
      </w:r>
      <w:r w:rsidR="0041234E" w:rsidRPr="00F14638">
        <w:rPr>
          <w:rFonts w:eastAsia="Times New Roman" w:cs="Times New Roman"/>
          <w:lang w:eastAsia="pl-PL"/>
        </w:rPr>
        <w:t xml:space="preserve">Stalowej Woli i </w:t>
      </w:r>
      <w:r w:rsidR="00F14638" w:rsidRPr="00F14638">
        <w:rPr>
          <w:rFonts w:eastAsia="Times New Roman" w:cs="Times New Roman"/>
          <w:lang w:eastAsia="pl-PL"/>
        </w:rPr>
        <w:t>gmin ościennych</w:t>
      </w:r>
      <w:r w:rsidR="00A112F9" w:rsidRPr="00F14638">
        <w:rPr>
          <w:rFonts w:eastAsia="Times New Roman" w:cs="Times New Roman"/>
          <w:lang w:eastAsia="pl-PL"/>
        </w:rPr>
        <w:t>, która powinna obejmować:</w:t>
      </w:r>
    </w:p>
    <w:p w14:paraId="2544EC73" w14:textId="4590841D" w:rsidR="00A112F9" w:rsidRPr="00001254" w:rsidRDefault="00A112F9" w:rsidP="00F14638">
      <w:pPr>
        <w:pStyle w:val="punktorpeny"/>
        <w:rPr>
          <w:lang w:eastAsia="pl-PL"/>
        </w:rPr>
      </w:pPr>
      <w:r w:rsidRPr="00001254">
        <w:rPr>
          <w:lang w:eastAsia="pl-PL"/>
        </w:rPr>
        <w:t>system komunikacji miejskiej</w:t>
      </w:r>
      <w:r w:rsidR="00B80D44" w:rsidRPr="00001254">
        <w:rPr>
          <w:lang w:eastAsia="pl-PL"/>
        </w:rPr>
        <w:t xml:space="preserve"> organizowany przez </w:t>
      </w:r>
      <w:r w:rsidR="003227B7" w:rsidRPr="00001254">
        <w:rPr>
          <w:lang w:eastAsia="pl-PL"/>
        </w:rPr>
        <w:t xml:space="preserve">Gminę </w:t>
      </w:r>
      <w:r w:rsidR="00E176F6" w:rsidRPr="00001254">
        <w:rPr>
          <w:lang w:eastAsia="pl-PL"/>
        </w:rPr>
        <w:t>Stalowa Wola</w:t>
      </w:r>
      <w:r w:rsidRPr="00001254">
        <w:rPr>
          <w:lang w:eastAsia="pl-PL"/>
        </w:rPr>
        <w:t>,</w:t>
      </w:r>
    </w:p>
    <w:p w14:paraId="19C1FA28" w14:textId="35AC1676" w:rsidR="00001254" w:rsidRPr="00001254" w:rsidRDefault="00B80D44" w:rsidP="00F14638">
      <w:pPr>
        <w:pStyle w:val="punktorpeny"/>
        <w:rPr>
          <w:lang w:eastAsia="pl-PL"/>
        </w:rPr>
      </w:pPr>
      <w:r w:rsidRPr="00001254">
        <w:rPr>
          <w:lang w:eastAsia="pl-PL"/>
        </w:rPr>
        <w:t>system</w:t>
      </w:r>
      <w:r w:rsidR="00A7545D">
        <w:rPr>
          <w:lang w:eastAsia="pl-PL"/>
        </w:rPr>
        <w:t>y</w:t>
      </w:r>
      <w:r w:rsidRPr="00001254">
        <w:rPr>
          <w:lang w:eastAsia="pl-PL"/>
        </w:rPr>
        <w:t xml:space="preserve"> </w:t>
      </w:r>
      <w:r w:rsidR="00A7545D">
        <w:rPr>
          <w:lang w:eastAsia="pl-PL"/>
        </w:rPr>
        <w:t>gminnych</w:t>
      </w:r>
      <w:r w:rsidRPr="00001254">
        <w:rPr>
          <w:lang w:eastAsia="pl-PL"/>
        </w:rPr>
        <w:t xml:space="preserve"> </w:t>
      </w:r>
      <w:r w:rsidR="00D175CD">
        <w:rPr>
          <w:lang w:eastAsia="pl-PL"/>
        </w:rPr>
        <w:t xml:space="preserve">autobusowych </w:t>
      </w:r>
      <w:r w:rsidRPr="00001254">
        <w:rPr>
          <w:lang w:eastAsia="pl-PL"/>
        </w:rPr>
        <w:t>przewozów pasażerskich</w:t>
      </w:r>
      <w:r w:rsidR="006D3631" w:rsidRPr="00001254">
        <w:rPr>
          <w:lang w:eastAsia="pl-PL"/>
        </w:rPr>
        <w:t xml:space="preserve"> </w:t>
      </w:r>
      <w:r w:rsidR="00001254" w:rsidRPr="00001254">
        <w:rPr>
          <w:lang w:eastAsia="pl-PL"/>
        </w:rPr>
        <w:t>w okolicznych gminach (jeżeli</w:t>
      </w:r>
      <w:r w:rsidR="00AD41F9">
        <w:rPr>
          <w:lang w:eastAsia="pl-PL"/>
        </w:rPr>
        <w:t> </w:t>
      </w:r>
      <w:r w:rsidR="00001254" w:rsidRPr="00001254">
        <w:rPr>
          <w:lang w:eastAsia="pl-PL"/>
        </w:rPr>
        <w:t>zostaną uruchomione).</w:t>
      </w:r>
    </w:p>
    <w:p w14:paraId="2544EC74" w14:textId="5B2F0497" w:rsidR="00B80D44" w:rsidRPr="00001254" w:rsidRDefault="00A7545D" w:rsidP="00F14638">
      <w:pPr>
        <w:pStyle w:val="punktorpeny"/>
        <w:rPr>
          <w:lang w:eastAsia="pl-PL"/>
        </w:rPr>
      </w:pPr>
      <w:r>
        <w:rPr>
          <w:lang w:eastAsia="pl-PL"/>
        </w:rPr>
        <w:t>s</w:t>
      </w:r>
      <w:r w:rsidR="00001254">
        <w:rPr>
          <w:lang w:eastAsia="pl-PL"/>
        </w:rPr>
        <w:t xml:space="preserve">ystem powiatowych </w:t>
      </w:r>
      <w:r w:rsidR="00D175CD">
        <w:rPr>
          <w:lang w:eastAsia="pl-PL"/>
        </w:rPr>
        <w:t>autobusowych przewozów pasażerskich</w:t>
      </w:r>
      <w:r w:rsidR="001D0751">
        <w:rPr>
          <w:lang w:eastAsia="pl-PL"/>
        </w:rPr>
        <w:t xml:space="preserve"> organizowany przez Powiat Stalowowolski,</w:t>
      </w:r>
    </w:p>
    <w:p w14:paraId="2544EC75" w14:textId="34A1EFEF" w:rsidR="00A112F9" w:rsidRPr="00001254" w:rsidRDefault="00A112F9" w:rsidP="00F14638">
      <w:pPr>
        <w:pStyle w:val="punktorpeny"/>
        <w:rPr>
          <w:u w:val="words"/>
          <w:lang w:eastAsia="pl-PL"/>
        </w:rPr>
      </w:pPr>
      <w:r w:rsidRPr="00001254">
        <w:rPr>
          <w:lang w:eastAsia="pl-PL"/>
        </w:rPr>
        <w:t>wojewódzkie przewozy pasażerskie w transporcie kolejowym organizowane przez</w:t>
      </w:r>
      <w:r w:rsidR="0065526F">
        <w:rPr>
          <w:lang w:eastAsia="pl-PL"/>
        </w:rPr>
        <w:t> </w:t>
      </w:r>
      <w:r w:rsidRPr="00001254">
        <w:rPr>
          <w:lang w:eastAsia="pl-PL"/>
        </w:rPr>
        <w:t xml:space="preserve">Województwo </w:t>
      </w:r>
      <w:r w:rsidR="00E84260" w:rsidRPr="00001254">
        <w:rPr>
          <w:lang w:eastAsia="pl-PL"/>
        </w:rPr>
        <w:t>Podkarpackie</w:t>
      </w:r>
      <w:r w:rsidR="009B33E4">
        <w:rPr>
          <w:lang w:eastAsia="pl-PL"/>
        </w:rPr>
        <w:t xml:space="preserve"> lub Województwo Lubelskie</w:t>
      </w:r>
      <w:r w:rsidRPr="00001254">
        <w:rPr>
          <w:lang w:eastAsia="pl-PL"/>
        </w:rPr>
        <w:t xml:space="preserve"> (oraz w transporcie drogowym, jeśli zostaną zorganizowane).</w:t>
      </w:r>
    </w:p>
    <w:p w14:paraId="2544EC7C" w14:textId="43B16272" w:rsidR="00A112F9" w:rsidRPr="00433888" w:rsidRDefault="00A112F9" w:rsidP="005D0BE6">
      <w:pPr>
        <w:rPr>
          <w:rFonts w:eastAsia="Times New Roman" w:cs="Times New Roman"/>
          <w:lang w:eastAsia="pl-PL"/>
        </w:rPr>
      </w:pPr>
      <w:r w:rsidRPr="00433888">
        <w:rPr>
          <w:rFonts w:eastAsia="Times New Roman" w:cs="Times New Roman"/>
          <w:lang w:eastAsia="pl-PL"/>
        </w:rPr>
        <w:t xml:space="preserve">Integracja taryfowo – organizacyjna może przyjąć rozmaity zakres, a jej forma i struktura współpracy może bazować na wielu rozwiązaniach, takich jak m.in. odpowiednie porozumienia, związek międzygminny, związek powiatowo–gminny czy </w:t>
      </w:r>
      <w:r w:rsidR="00D9462F" w:rsidRPr="00433888">
        <w:rPr>
          <w:rFonts w:eastAsia="Times New Roman" w:cs="Times New Roman"/>
          <w:lang w:eastAsia="pl-PL"/>
        </w:rPr>
        <w:t>s</w:t>
      </w:r>
      <w:r w:rsidRPr="00433888">
        <w:rPr>
          <w:rFonts w:eastAsia="Times New Roman" w:cs="Times New Roman"/>
          <w:lang w:eastAsia="pl-PL"/>
        </w:rPr>
        <w:t>półka kapitałowa tworzona przez właściwych organizatorów. Szczegółowe rozwiązania dotyczące stopnia i formy integracji zostaną określone w</w:t>
      </w:r>
      <w:r w:rsidR="0023157E">
        <w:rPr>
          <w:rFonts w:eastAsia="Times New Roman" w:cs="Times New Roman"/>
          <w:lang w:eastAsia="pl-PL"/>
        </w:rPr>
        <w:t> </w:t>
      </w:r>
      <w:r w:rsidRPr="00433888">
        <w:rPr>
          <w:rFonts w:eastAsia="Times New Roman" w:cs="Times New Roman"/>
          <w:lang w:eastAsia="pl-PL"/>
        </w:rPr>
        <w:t xml:space="preserve">ramach odrębnych </w:t>
      </w:r>
      <w:r w:rsidR="00B80D44" w:rsidRPr="00433888">
        <w:rPr>
          <w:rFonts w:eastAsia="Times New Roman" w:cs="Times New Roman"/>
          <w:lang w:eastAsia="pl-PL"/>
        </w:rPr>
        <w:t xml:space="preserve">analiz </w:t>
      </w:r>
      <w:r w:rsidRPr="00433888">
        <w:rPr>
          <w:rFonts w:eastAsia="Times New Roman" w:cs="Times New Roman"/>
          <w:lang w:eastAsia="pl-PL"/>
        </w:rPr>
        <w:t>ekonomiczno – prawnych.</w:t>
      </w:r>
    </w:p>
    <w:p w14:paraId="6E2FC307" w14:textId="58544585" w:rsidR="002B44F0" w:rsidRDefault="003A5B47" w:rsidP="002B44F0">
      <w:pPr>
        <w:rPr>
          <w:highlight w:val="yellow"/>
        </w:rPr>
      </w:pPr>
      <w:r w:rsidRPr="00602C86">
        <w:t xml:space="preserve">Elementem integracji </w:t>
      </w:r>
      <w:r w:rsidR="00D60B4A" w:rsidRPr="00602C86">
        <w:t>są</w:t>
      </w:r>
      <w:r w:rsidRPr="00602C86">
        <w:t xml:space="preserve"> także </w:t>
      </w:r>
      <w:r w:rsidR="00D60B4A" w:rsidRPr="00602C86">
        <w:t>węzły</w:t>
      </w:r>
      <w:r w:rsidRPr="00602C86">
        <w:t xml:space="preserve"> </w:t>
      </w:r>
      <w:r w:rsidR="00D60B4A" w:rsidRPr="00602C86">
        <w:t>przesiadkowe. Są to miejsca</w:t>
      </w:r>
      <w:r w:rsidR="00C8052E">
        <w:t>,</w:t>
      </w:r>
      <w:r w:rsidR="00D60B4A" w:rsidRPr="00602C86">
        <w:t xml:space="preserve"> które </w:t>
      </w:r>
      <w:r w:rsidR="00E75224" w:rsidRPr="00602C86">
        <w:t>pozwalają na realizowanie sprawnych przesiadek wraz z zagwarantowaniem możliwie krótkiego czasu pomiędzy opuszczeniem samochodu osobowego/roweru, a przejściem do pojazdu komunikacji zbiorowej</w:t>
      </w:r>
      <w:r w:rsidR="00527C9F" w:rsidRPr="00602C86">
        <w:t xml:space="preserve"> lub przesiadką pomiędzy pociągiem a autobusem albo pomiędzy autobusem </w:t>
      </w:r>
      <w:r w:rsidR="00602C86" w:rsidRPr="00602C86">
        <w:t>miejskim</w:t>
      </w:r>
      <w:r w:rsidR="00527C9F" w:rsidRPr="00602C86">
        <w:t xml:space="preserve"> a </w:t>
      </w:r>
      <w:r w:rsidR="00602C86" w:rsidRPr="00602C86">
        <w:t>lokalnym</w:t>
      </w:r>
      <w:r w:rsidR="00527C9F" w:rsidRPr="00602C86">
        <w:t>.</w:t>
      </w:r>
      <w:r w:rsidR="00607B8E">
        <w:t xml:space="preserve"> </w:t>
      </w:r>
      <w:r w:rsidR="00607B8E" w:rsidRPr="00607B8E">
        <w:t>Pozostałymi elementami wspomagającymi pracę węzłów mogą być wyznaczone miejsca do krótkiego postoju jedynie w celu dowiezienia lub odebrania osoby (system parkingowy K+R).</w:t>
      </w:r>
    </w:p>
    <w:p w14:paraId="3FCDCD83" w14:textId="3959C2DA" w:rsidR="002B44F0" w:rsidRPr="0050530B" w:rsidRDefault="002B44F0" w:rsidP="002B44F0">
      <w:r w:rsidRPr="0050530B">
        <w:t>Przy każdym zintegrowanym węźle przesiadkowym powinny funkcjonować elementy infrastruktury takie jak:</w:t>
      </w:r>
    </w:p>
    <w:p w14:paraId="33EE649F" w14:textId="3F7ADD76" w:rsidR="00651EB5" w:rsidRPr="0050530B" w:rsidRDefault="00651EB5" w:rsidP="00651EB5">
      <w:pPr>
        <w:pStyle w:val="punktorpeny"/>
      </w:pPr>
      <w:r w:rsidRPr="0050530B">
        <w:t>zgrupowane przystanki autobusowe,</w:t>
      </w:r>
    </w:p>
    <w:p w14:paraId="5B96F649" w14:textId="588C21F4" w:rsidR="00651EB5" w:rsidRPr="0050530B" w:rsidRDefault="00651EB5" w:rsidP="00651EB5">
      <w:pPr>
        <w:pStyle w:val="punktorpeny"/>
      </w:pPr>
      <w:r w:rsidRPr="0050530B">
        <w:t>perony przystankowe</w:t>
      </w:r>
      <w:r w:rsidR="005F207A" w:rsidRPr="0050530B">
        <w:t xml:space="preserve"> (autobusowe i kolejowe)</w:t>
      </w:r>
      <w:r w:rsidRPr="0050530B">
        <w:t>,</w:t>
      </w:r>
    </w:p>
    <w:p w14:paraId="49733625" w14:textId="6F875070" w:rsidR="00651EB5" w:rsidRPr="0050530B" w:rsidRDefault="00651EB5" w:rsidP="00651EB5">
      <w:pPr>
        <w:pStyle w:val="punktorpeny"/>
      </w:pPr>
      <w:r w:rsidRPr="0050530B">
        <w:t>wiaty przystankowe lub zadaszenie nad przystankami</w:t>
      </w:r>
      <w:r w:rsidR="005F207A" w:rsidRPr="0050530B">
        <w:t>,</w:t>
      </w:r>
    </w:p>
    <w:p w14:paraId="5551F241" w14:textId="39C60840" w:rsidR="002B44F0" w:rsidRPr="0050530B" w:rsidRDefault="002B44F0" w:rsidP="00651EB5">
      <w:pPr>
        <w:pStyle w:val="punktorpeny"/>
      </w:pPr>
      <w:r w:rsidRPr="0050530B">
        <w:t xml:space="preserve">parkingi </w:t>
      </w:r>
      <w:r w:rsidR="005F207A" w:rsidRPr="0050530B">
        <w:t xml:space="preserve">P+R </w:t>
      </w:r>
      <w:r w:rsidRPr="0050530B">
        <w:t>dla korzystających z samochodów osobowych, w celu dalszej kontynuacji podróży środkami transportu publicznego,</w:t>
      </w:r>
    </w:p>
    <w:p w14:paraId="43C79562" w14:textId="1C560782" w:rsidR="002B44F0" w:rsidRPr="0050530B" w:rsidRDefault="002B44F0" w:rsidP="00651EB5">
      <w:pPr>
        <w:pStyle w:val="punktorpeny"/>
      </w:pPr>
      <w:r w:rsidRPr="0050530B">
        <w:t xml:space="preserve">miejsca postojowe </w:t>
      </w:r>
      <w:r w:rsidR="00F01BF7" w:rsidRPr="0050530B">
        <w:t xml:space="preserve">K+R </w:t>
      </w:r>
      <w:r w:rsidRPr="0050530B">
        <w:t>umożliwiające postój nie dłuższy niż 5 minut, dla kierowców samochodów odwożących pasażerów na pociąg bądź autobus,</w:t>
      </w:r>
    </w:p>
    <w:p w14:paraId="2D6CABE5" w14:textId="2240F212" w:rsidR="0050530B" w:rsidRPr="0050530B" w:rsidRDefault="00F01BF7" w:rsidP="00651EB5">
      <w:pPr>
        <w:pStyle w:val="punktorpeny"/>
      </w:pPr>
      <w:r w:rsidRPr="0050530B">
        <w:t xml:space="preserve">parkingi B+R – </w:t>
      </w:r>
      <w:r w:rsidR="002B44F0" w:rsidRPr="0050530B">
        <w:t>system stojaków umożliwiający pozostawienie roweru w</w:t>
      </w:r>
      <w:r w:rsidRPr="0050530B">
        <w:t xml:space="preserve"> </w:t>
      </w:r>
      <w:r w:rsidR="002B44F0" w:rsidRPr="0050530B">
        <w:t>bliskiej odległości od</w:t>
      </w:r>
      <w:r w:rsidR="0023157E">
        <w:t> </w:t>
      </w:r>
      <w:r w:rsidR="002B44F0" w:rsidRPr="0050530B">
        <w:t>dworca bądź przystanku, w</w:t>
      </w:r>
      <w:r w:rsidR="008B1713" w:rsidRPr="0050530B">
        <w:t xml:space="preserve"> </w:t>
      </w:r>
      <w:r w:rsidR="002B44F0" w:rsidRPr="0050530B">
        <w:t>celu kontynuowania dalszej podróży pozostałymi środkami transportu zbiorowego.</w:t>
      </w:r>
    </w:p>
    <w:p w14:paraId="5ABAAE69" w14:textId="66F550F0" w:rsidR="002B44F0" w:rsidRPr="0050530B" w:rsidRDefault="00B70F74" w:rsidP="0050530B">
      <w:r w:rsidRPr="00863E37">
        <w:t>Istotnym czynnikiem przy parkingach B+R jest zaprojektowanie miejsc postojowych dla rowerów w</w:t>
      </w:r>
      <w:r>
        <w:t> </w:t>
      </w:r>
      <w:r w:rsidRPr="00863E37">
        <w:t>sposób uniemożliwiający kradzież</w:t>
      </w:r>
      <w:r w:rsidR="00C275F7">
        <w:t xml:space="preserve"> oraz zadaszonej wiaty </w:t>
      </w:r>
      <w:r w:rsidRPr="00863E37">
        <w:t>w celu zabezpieczenia rowerów przed</w:t>
      </w:r>
      <w:r w:rsidR="0065526F">
        <w:t> </w:t>
      </w:r>
      <w:r w:rsidRPr="00863E37">
        <w:t>opadami atmosferycznymi.</w:t>
      </w:r>
    </w:p>
    <w:p w14:paraId="4CDABED5" w14:textId="548988B6" w:rsidR="00527C9F" w:rsidRDefault="00F14869" w:rsidP="00E75224">
      <w:r w:rsidRPr="00F14869">
        <w:t xml:space="preserve">W odniesieniu do umiejscowienia parkingi te powinny być zlokalizowane przy węzłach </w:t>
      </w:r>
      <w:r w:rsidR="00643E27">
        <w:t xml:space="preserve">przesiadkowych </w:t>
      </w:r>
      <w:r w:rsidRPr="00F14869">
        <w:t xml:space="preserve">oraz </w:t>
      </w:r>
      <w:r w:rsidR="00643E27">
        <w:t xml:space="preserve">istotnych </w:t>
      </w:r>
      <w:r w:rsidRPr="00F14869">
        <w:t xml:space="preserve">przystankach w wybranych miejscach charakteryzujących się obsługą największego ruchu pasażerskiego i popytu na powyższe rozwiązanie. Niezbędne jest również określenie optymalnej </w:t>
      </w:r>
      <w:r w:rsidRPr="00F14869">
        <w:lastRenderedPageBreak/>
        <w:t>wielkości parkingu w zależności od lokalizacji. Na terenach o znaczącym zapotrzebowaniu na miejsca parkingowe, na parkingach P+R i K+R</w:t>
      </w:r>
      <w:r w:rsidR="004B7CF1">
        <w:t>,</w:t>
      </w:r>
      <w:r w:rsidRPr="00F14869">
        <w:t xml:space="preserve"> proponuje się zastosowanie systemu uiszczenia opłat dla osób korzystających z parkingu w pozostałych celach niż przesiadka na transport zbiorowy. Zbudowane parkingi powinny być utwardzone oraz włączone w funkcjonujący system ITS (objęcie lokalizacji monitoringiem wizyjnym celem zwiększania komfortu użytkowników pozostawiających na nich swoje pojazdy, jak również włączenie w system dynamicznych tablic informacyjnych</w:t>
      </w:r>
      <w:r w:rsidR="00D23A07">
        <w:t xml:space="preserve"> prezentujących informacje w czasie rzeczywistym </w:t>
      </w:r>
      <w:r w:rsidRPr="00F14869">
        <w:t>gdzie znajduje się parking oraz ile pozostało na nim wolnych miejsc).</w:t>
      </w:r>
    </w:p>
    <w:p w14:paraId="1B12F283" w14:textId="51ADFF38" w:rsidR="0054365C" w:rsidRDefault="0054365C" w:rsidP="0054365C">
      <w:r w:rsidRPr="007E4272">
        <w:t>W Stalowej Woli przy ul. Sandomierskiej od marca 2020 roku funkcjonuje węzeł przesiadkowy na</w:t>
      </w:r>
      <w:r w:rsidR="0023157E">
        <w:t> </w:t>
      </w:r>
      <w:r w:rsidRPr="007E4272">
        <w:t>przystanku kolejowym Stalowa Wola Charzewice, który integruje komunikację kolejową z</w:t>
      </w:r>
      <w:r w:rsidR="0023157E">
        <w:t> </w:t>
      </w:r>
      <w:r w:rsidRPr="007E4272">
        <w:t>komunikacją miejską.</w:t>
      </w:r>
      <w:r>
        <w:t xml:space="preserve"> Węzeł ten jest wyposażony w:</w:t>
      </w:r>
    </w:p>
    <w:p w14:paraId="40EE5312" w14:textId="77777777" w:rsidR="0054365C" w:rsidRDefault="0054365C" w:rsidP="0054365C">
      <w:pPr>
        <w:pStyle w:val="punktorpeny"/>
      </w:pPr>
      <w:r>
        <w:t>p</w:t>
      </w:r>
      <w:r w:rsidRPr="00CB0B99">
        <w:t>eron</w:t>
      </w:r>
      <w:r>
        <w:t xml:space="preserve"> kolejowy</w:t>
      </w:r>
      <w:r w:rsidRPr="00CB0B99">
        <w:t xml:space="preserve"> </w:t>
      </w:r>
      <w:r>
        <w:t>z</w:t>
      </w:r>
      <w:r w:rsidRPr="00CB0B99">
        <w:t xml:space="preserve"> wiat</w:t>
      </w:r>
      <w:r>
        <w:t>ami</w:t>
      </w:r>
      <w:r w:rsidRPr="00CB0B99">
        <w:t>, ławk</w:t>
      </w:r>
      <w:r>
        <w:t xml:space="preserve">ami i </w:t>
      </w:r>
      <w:r w:rsidRPr="00CB0B99">
        <w:t>tablic</w:t>
      </w:r>
      <w:r>
        <w:t>ami</w:t>
      </w:r>
      <w:r w:rsidRPr="00CB0B99">
        <w:t xml:space="preserve"> z rozkładami jazdy</w:t>
      </w:r>
      <w:r>
        <w:t xml:space="preserve"> pociągów,</w:t>
      </w:r>
    </w:p>
    <w:p w14:paraId="11F5BE52" w14:textId="77777777" w:rsidR="0054365C" w:rsidRDefault="0054365C" w:rsidP="0054365C">
      <w:pPr>
        <w:pStyle w:val="punktorpeny"/>
      </w:pPr>
      <w:r w:rsidRPr="0049105C">
        <w:t xml:space="preserve">antypoślizgową nawierzchnię </w:t>
      </w:r>
      <w:r>
        <w:t xml:space="preserve">chodników </w:t>
      </w:r>
      <w:r w:rsidRPr="0049105C">
        <w:t>ze ścieżkami naprowadzającymi</w:t>
      </w:r>
      <w:r>
        <w:t>,</w:t>
      </w:r>
    </w:p>
    <w:p w14:paraId="1B930F08" w14:textId="77777777" w:rsidR="0054365C" w:rsidRDefault="0054365C" w:rsidP="0054365C">
      <w:pPr>
        <w:pStyle w:val="punktorpeny"/>
      </w:pPr>
      <w:r w:rsidRPr="00AA7C89">
        <w:t xml:space="preserve">parking </w:t>
      </w:r>
      <w:r>
        <w:t>P+R z 19 miejscami parkingowymi i 2</w:t>
      </w:r>
      <w:r w:rsidRPr="00AA7C89">
        <w:t xml:space="preserve"> </w:t>
      </w:r>
      <w:r>
        <w:t xml:space="preserve">miejscami dla </w:t>
      </w:r>
      <w:r w:rsidRPr="00AA7C89">
        <w:t>niepełnosprawnych</w:t>
      </w:r>
      <w:r>
        <w:t>,</w:t>
      </w:r>
    </w:p>
    <w:p w14:paraId="73B46511" w14:textId="4C6514B5" w:rsidR="0054365C" w:rsidRDefault="0054365C" w:rsidP="0054365C">
      <w:pPr>
        <w:pStyle w:val="punktorpeny"/>
      </w:pPr>
      <w:r>
        <w:t xml:space="preserve">przystanek </w:t>
      </w:r>
      <w:r w:rsidR="000E6C63">
        <w:t>komunikacyjny</w:t>
      </w:r>
      <w:r>
        <w:t>,</w:t>
      </w:r>
    </w:p>
    <w:p w14:paraId="21729BEA" w14:textId="7ABD17A2" w:rsidR="0054365C" w:rsidRPr="007E4272" w:rsidRDefault="00AD2957" w:rsidP="0054365C">
      <w:pPr>
        <w:pStyle w:val="punktorpeny"/>
      </w:pPr>
      <w:r>
        <w:t>stację ładowania pantografowego</w:t>
      </w:r>
      <w:r w:rsidR="0054365C">
        <w:t xml:space="preserve"> autobusów elektrycznych.</w:t>
      </w:r>
    </w:p>
    <w:p w14:paraId="694A1E96" w14:textId="56618D6D" w:rsidR="00C24BCB" w:rsidRPr="00C24BCB" w:rsidRDefault="0003357E" w:rsidP="00C24BCB">
      <w:pPr>
        <w:spacing w:after="120"/>
      </w:pPr>
      <w:r>
        <w:t>N</w:t>
      </w:r>
      <w:r w:rsidR="00643194">
        <w:t>a</w:t>
      </w:r>
      <w:r w:rsidR="00326BA9">
        <w:t xml:space="preserve"> Obszarze PT mogą </w:t>
      </w:r>
      <w:r w:rsidR="00C24BCB" w:rsidRPr="00C24BCB">
        <w:t>funkcjonować trzy kategorie węzłów przesiadkowych:</w:t>
      </w:r>
    </w:p>
    <w:p w14:paraId="5B845B99" w14:textId="2EB6A7E4" w:rsidR="00C24BCB" w:rsidRPr="00C24BCB" w:rsidRDefault="00C24BCB" w:rsidP="00326BA9">
      <w:pPr>
        <w:pStyle w:val="punktorpeny"/>
      </w:pPr>
      <w:r w:rsidRPr="00326BA9">
        <w:rPr>
          <w:rStyle w:val="pogrubionynormZnak"/>
        </w:rPr>
        <w:t>regionalny węzeł przesiadkowy</w:t>
      </w:r>
      <w:r w:rsidR="0003357E">
        <w:t xml:space="preserve"> w Stalowej Woli,</w:t>
      </w:r>
      <w:r w:rsidRPr="00C24BCB">
        <w:t xml:space="preserve"> który przejmuje podstawowy potok podróżnych z</w:t>
      </w:r>
      <w:r w:rsidR="00296AAA">
        <w:t xml:space="preserve"> </w:t>
      </w:r>
      <w:r w:rsidRPr="00C24BCB">
        <w:t xml:space="preserve">komunikacji kolejowej i autobusowej dalekobieżnej do </w:t>
      </w:r>
      <w:r w:rsidR="00296AAA" w:rsidRPr="00C24BCB">
        <w:t xml:space="preserve">linii autobusowych komunikacji miejskiej rozprowadzających ruch po </w:t>
      </w:r>
      <w:r w:rsidR="00296AAA">
        <w:t xml:space="preserve">Stalowej Woli </w:t>
      </w:r>
      <w:r w:rsidR="008E0C9A">
        <w:t xml:space="preserve">i </w:t>
      </w:r>
      <w:r w:rsidR="008F1EB8">
        <w:t>g</w:t>
      </w:r>
      <w:r w:rsidR="008E0C9A">
        <w:t>minach ościennych</w:t>
      </w:r>
      <w:r w:rsidR="00296AAA">
        <w:t xml:space="preserve"> oraz do</w:t>
      </w:r>
      <w:r w:rsidR="00296AAA" w:rsidRPr="00C24BCB">
        <w:t xml:space="preserve"> </w:t>
      </w:r>
      <w:r w:rsidRPr="00C24BCB">
        <w:t xml:space="preserve">linii autobusowych </w:t>
      </w:r>
      <w:r w:rsidR="00296AAA">
        <w:t xml:space="preserve">lokalnych i </w:t>
      </w:r>
      <w:r w:rsidRPr="00C24BCB">
        <w:t xml:space="preserve">regionalnych rozprowadzających ruch po </w:t>
      </w:r>
      <w:r w:rsidR="008E0C9A">
        <w:t>powi</w:t>
      </w:r>
      <w:r w:rsidR="00387049">
        <w:t>atach</w:t>
      </w:r>
      <w:r w:rsidR="008E0C9A">
        <w:t xml:space="preserve"> </w:t>
      </w:r>
      <w:r w:rsidR="00387049">
        <w:t>stalowowolskim i niżańskim</w:t>
      </w:r>
      <w:r w:rsidR="00296AAA">
        <w:t>,</w:t>
      </w:r>
    </w:p>
    <w:p w14:paraId="7FBAE720" w14:textId="6FCBA629" w:rsidR="00C24BCB" w:rsidRPr="00C24BCB" w:rsidRDefault="00C24BCB" w:rsidP="00326BA9">
      <w:pPr>
        <w:pStyle w:val="punktorpeny"/>
      </w:pPr>
      <w:r w:rsidRPr="00326BA9">
        <w:rPr>
          <w:rStyle w:val="pogrubionynormZnak"/>
        </w:rPr>
        <w:t>lokalne węzły przesiadkowe</w:t>
      </w:r>
      <w:r w:rsidRPr="00C24BCB">
        <w:t>: stacje i przystanki kolejowe dobrze skomunikowane z</w:t>
      </w:r>
      <w:r w:rsidR="0023157E">
        <w:t> </w:t>
      </w:r>
      <w:r w:rsidRPr="00C24BCB">
        <w:t>komunikacją miejską</w:t>
      </w:r>
      <w:r w:rsidR="00296AAA">
        <w:t xml:space="preserve"> lokalną i regionalną</w:t>
      </w:r>
      <w:r w:rsidRPr="00C24BCB">
        <w:t xml:space="preserve">, pozwalające na sprawne rozprowadzenie ruchu pasażerskiego pomiędzy koleją lub </w:t>
      </w:r>
      <w:r w:rsidR="00DD0756">
        <w:t xml:space="preserve">lokalną i </w:t>
      </w:r>
      <w:r w:rsidRPr="00C24BCB">
        <w:t xml:space="preserve">regionalną komunikacją autobusową, a </w:t>
      </w:r>
      <w:r w:rsidR="00521278">
        <w:t xml:space="preserve">w Stalowej Woli z </w:t>
      </w:r>
      <w:r w:rsidRPr="00C24BCB">
        <w:t>dzielnicami miasta zlokalizowanymi stosunkowo daleko od węzłów przesiadkowych</w:t>
      </w:r>
      <w:r w:rsidR="00DD0756">
        <w:t>,</w:t>
      </w:r>
    </w:p>
    <w:p w14:paraId="4041C211" w14:textId="2C31D8EA" w:rsidR="00C24BCB" w:rsidRPr="00C24BCB" w:rsidRDefault="00C24BCB" w:rsidP="00326BA9">
      <w:pPr>
        <w:pStyle w:val="punktorpeny"/>
      </w:pPr>
      <w:r w:rsidRPr="00326BA9">
        <w:rPr>
          <w:rStyle w:val="pogrubionynormZnak"/>
        </w:rPr>
        <w:t>miejskie węzły przesiadkowe</w:t>
      </w:r>
      <w:r w:rsidR="0003357E">
        <w:rPr>
          <w:rStyle w:val="pogrubionynormZnak"/>
        </w:rPr>
        <w:t xml:space="preserve"> </w:t>
      </w:r>
      <w:r w:rsidR="0003357E" w:rsidRPr="0003357E">
        <w:rPr>
          <w:rStyle w:val="Norm-rysZnak"/>
          <w:rFonts w:eastAsia="Verdana"/>
        </w:rPr>
        <w:t>w Stalowej Woli</w:t>
      </w:r>
      <w:r w:rsidRPr="00C24BCB">
        <w:t xml:space="preserve">: </w:t>
      </w:r>
      <w:r w:rsidR="00DD0756" w:rsidRPr="00C24BCB">
        <w:t xml:space="preserve">stacje i przystanki kolejowe </w:t>
      </w:r>
      <w:r w:rsidR="00E17D4E">
        <w:t xml:space="preserve">oraz </w:t>
      </w:r>
      <w:r w:rsidRPr="00C24BCB">
        <w:t xml:space="preserve">przystanki </w:t>
      </w:r>
      <w:r w:rsidR="00242B70">
        <w:t xml:space="preserve">główne </w:t>
      </w:r>
      <w:r w:rsidRPr="00C24BCB">
        <w:t xml:space="preserve">komunikacji miejskiej </w:t>
      </w:r>
      <w:r w:rsidR="00E17D4E">
        <w:t xml:space="preserve">w granicach </w:t>
      </w:r>
      <w:r w:rsidR="004D7774">
        <w:t>Gminy</w:t>
      </w:r>
      <w:r w:rsidR="00E17D4E">
        <w:t xml:space="preserve"> Stalowa Wola, </w:t>
      </w:r>
      <w:r w:rsidRPr="00C24BCB">
        <w:t>zapewniające wysoki komfort przesiadania się pomiędzy liniami komunikacji miejskiej</w:t>
      </w:r>
      <w:r w:rsidR="00387049">
        <w:t xml:space="preserve"> (</w:t>
      </w:r>
      <w:r w:rsidRPr="00C24BCB">
        <w:t>także w formule punktów przesiadkowych</w:t>
      </w:r>
      <w:r w:rsidR="00387049">
        <w:t>) oraz pomiędzy nimi a pociągami</w:t>
      </w:r>
      <w:r w:rsidRPr="00C24BCB">
        <w:t>.</w:t>
      </w:r>
    </w:p>
    <w:p w14:paraId="49F0D911" w14:textId="3B298D96" w:rsidR="0054365C" w:rsidRDefault="00880FD6" w:rsidP="002518CB">
      <w:pPr>
        <w:spacing w:after="120"/>
      </w:pPr>
      <w:r>
        <w:t xml:space="preserve">Funkcję </w:t>
      </w:r>
      <w:r w:rsidRPr="002518CB">
        <w:t>regionalnego węza przesiadkowego</w:t>
      </w:r>
      <w:r>
        <w:t xml:space="preserve"> z pociągów komunikacji krajowej i regionalnej na</w:t>
      </w:r>
      <w:r w:rsidR="0065526F">
        <w:t> </w:t>
      </w:r>
      <w:r>
        <w:t>autobusową komunikację regionalną oraz komunikację miejską</w:t>
      </w:r>
      <w:r w:rsidR="00D36117">
        <w:t>,</w:t>
      </w:r>
      <w:r>
        <w:t xml:space="preserve"> spełniać powinien zintegrowany węzeł przesiadkowy zlokalizowany </w:t>
      </w:r>
      <w:r w:rsidR="002518CB">
        <w:t xml:space="preserve">w Stalowej Woli </w:t>
      </w:r>
      <w:r w:rsidR="00C715F8">
        <w:t>przy</w:t>
      </w:r>
      <w:r w:rsidR="002518CB">
        <w:t xml:space="preserve"> </w:t>
      </w:r>
      <w:r>
        <w:t xml:space="preserve">stacji kolejowej </w:t>
      </w:r>
      <w:r w:rsidR="00D36117">
        <w:t>Stalowa Wola Rozwadów</w:t>
      </w:r>
      <w:r>
        <w:t xml:space="preserve">, którego </w:t>
      </w:r>
      <w:r w:rsidR="00C715F8">
        <w:t xml:space="preserve">częścią </w:t>
      </w:r>
      <w:r>
        <w:t>powinien być dworzec autobusowy komunikacji lokalnej oraz międzymiastowej oraz</w:t>
      </w:r>
      <w:r w:rsidR="0065526F">
        <w:t> </w:t>
      </w:r>
      <w:r>
        <w:t>zespoły przystank</w:t>
      </w:r>
      <w:r w:rsidR="00FD0677">
        <w:t>ów</w:t>
      </w:r>
      <w:r>
        <w:t xml:space="preserve"> autobusow</w:t>
      </w:r>
      <w:r w:rsidR="00FD0677">
        <w:t xml:space="preserve">ych, połączone </w:t>
      </w:r>
      <w:r>
        <w:t>z parkingiem P+R</w:t>
      </w:r>
      <w:r w:rsidR="00FD0677">
        <w:t>, zadaszonym parkingiem B+R</w:t>
      </w:r>
      <w:r w:rsidR="0065526F">
        <w:t> </w:t>
      </w:r>
      <w:r w:rsidR="00FD0677">
        <w:t>i</w:t>
      </w:r>
      <w:r w:rsidR="0065526F">
        <w:t> </w:t>
      </w:r>
      <w:r w:rsidR="0054365C">
        <w:t>parkingiem</w:t>
      </w:r>
      <w:r w:rsidR="00FD0677">
        <w:t xml:space="preserve"> K+R</w:t>
      </w:r>
      <w:r w:rsidR="002518CB">
        <w:t>.</w:t>
      </w:r>
      <w:r w:rsidR="002518CB" w:rsidRPr="002518CB">
        <w:t xml:space="preserve"> </w:t>
      </w:r>
      <w:r w:rsidR="002518CB">
        <w:t>Lokalizacja zintegrowanego regionalnego węzła przesiadkowego powinna</w:t>
      </w:r>
      <w:r w:rsidR="00673A7D">
        <w:t> </w:t>
      </w:r>
      <w:r w:rsidR="002518CB">
        <w:t>zapewniać jak</w:t>
      </w:r>
      <w:r w:rsidR="00673A7D">
        <w:t xml:space="preserve"> </w:t>
      </w:r>
      <w:r w:rsidR="002518CB">
        <w:t>najszybsze skomunikowania pomiędzy różnymi środkami transportu zbiorowego (autobus miejski, lokalny i pociąg).</w:t>
      </w:r>
    </w:p>
    <w:p w14:paraId="625DB167" w14:textId="38819DFE" w:rsidR="0013129B" w:rsidRPr="00BA6546" w:rsidRDefault="002518CB" w:rsidP="00587058">
      <w:pPr>
        <w:rPr>
          <w:rFonts w:eastAsia="Times New Roman" w:cs="Times New Roman"/>
          <w:lang w:eastAsia="pl-PL"/>
        </w:rPr>
      </w:pPr>
      <w:r>
        <w:rPr>
          <w:rFonts w:eastAsia="Times New Roman" w:cs="Times New Roman"/>
          <w:lang w:eastAsia="pl-PL"/>
        </w:rPr>
        <w:t xml:space="preserve">Lokalne </w:t>
      </w:r>
      <w:r w:rsidR="00BA5A44" w:rsidRPr="00BA6546">
        <w:rPr>
          <w:rFonts w:eastAsia="Times New Roman" w:cs="Times New Roman"/>
          <w:lang w:eastAsia="pl-PL"/>
        </w:rPr>
        <w:t>węzł</w:t>
      </w:r>
      <w:r w:rsidR="00261B08" w:rsidRPr="00BA6546">
        <w:rPr>
          <w:rFonts w:eastAsia="Times New Roman" w:cs="Times New Roman"/>
          <w:lang w:eastAsia="pl-PL"/>
        </w:rPr>
        <w:t>y</w:t>
      </w:r>
      <w:r w:rsidR="00BA5A44" w:rsidRPr="00BA6546">
        <w:rPr>
          <w:rFonts w:eastAsia="Times New Roman" w:cs="Times New Roman"/>
          <w:lang w:eastAsia="pl-PL"/>
        </w:rPr>
        <w:t xml:space="preserve"> przesiadkow</w:t>
      </w:r>
      <w:r w:rsidR="00261B08" w:rsidRPr="00BA6546">
        <w:rPr>
          <w:rFonts w:eastAsia="Times New Roman" w:cs="Times New Roman"/>
          <w:lang w:eastAsia="pl-PL"/>
        </w:rPr>
        <w:t>e</w:t>
      </w:r>
      <w:r w:rsidR="0017541F">
        <w:rPr>
          <w:rFonts w:eastAsia="Times New Roman" w:cs="Times New Roman"/>
          <w:lang w:eastAsia="pl-PL"/>
        </w:rPr>
        <w:t xml:space="preserve"> </w:t>
      </w:r>
      <w:r w:rsidR="00587058" w:rsidRPr="00587058">
        <w:rPr>
          <w:rFonts w:eastAsia="Times New Roman" w:cs="Times New Roman"/>
          <w:lang w:eastAsia="pl-PL"/>
        </w:rPr>
        <w:t>kolej/autobusy regionalne/komunikacja miejska, mogą funkcjonować w</w:t>
      </w:r>
      <w:r w:rsidR="00C06081">
        <w:rPr>
          <w:rFonts w:eastAsia="Times New Roman" w:cs="Times New Roman"/>
          <w:lang w:eastAsia="pl-PL"/>
        </w:rPr>
        <w:t> </w:t>
      </w:r>
      <w:r w:rsidR="00587058" w:rsidRPr="00587058">
        <w:rPr>
          <w:rFonts w:eastAsia="Times New Roman" w:cs="Times New Roman"/>
          <w:lang w:eastAsia="pl-PL"/>
        </w:rPr>
        <w:t>następujących możliwych lokalizacjach</w:t>
      </w:r>
      <w:r w:rsidR="00587058">
        <w:rPr>
          <w:rFonts w:eastAsia="Times New Roman" w:cs="Times New Roman"/>
          <w:lang w:eastAsia="pl-PL"/>
        </w:rPr>
        <w:t>,</w:t>
      </w:r>
      <w:r w:rsidR="00587058" w:rsidRPr="00587058">
        <w:rPr>
          <w:rFonts w:eastAsia="Times New Roman" w:cs="Times New Roman"/>
          <w:lang w:eastAsia="pl-PL"/>
        </w:rPr>
        <w:t xml:space="preserve"> z minimalnym wskazanym wyposażeniem:</w:t>
      </w:r>
    </w:p>
    <w:p w14:paraId="7F770545" w14:textId="77777777" w:rsidR="00BA6546" w:rsidRPr="00BA6546" w:rsidRDefault="00BA6546" w:rsidP="0013129B">
      <w:pPr>
        <w:pStyle w:val="punktorpeny"/>
        <w:rPr>
          <w:lang w:eastAsia="pl-PL"/>
        </w:rPr>
      </w:pPr>
      <w:r w:rsidRPr="00BA6546">
        <w:rPr>
          <w:lang w:eastAsia="pl-PL"/>
        </w:rPr>
        <w:t>w Stalowej Woli przy:</w:t>
      </w:r>
    </w:p>
    <w:p w14:paraId="18D622D9" w14:textId="42E3488F" w:rsidR="00BA6546" w:rsidRDefault="0017541F" w:rsidP="00BA6546">
      <w:pPr>
        <w:pStyle w:val="punktowanie"/>
        <w:ind w:left="1134"/>
        <w:rPr>
          <w:lang w:eastAsia="pl-PL"/>
        </w:rPr>
      </w:pPr>
      <w:r>
        <w:rPr>
          <w:lang w:eastAsia="pl-PL"/>
        </w:rPr>
        <w:t xml:space="preserve">przy przystanku kolejowym Stalowa Wola Centrum – </w:t>
      </w:r>
      <w:r w:rsidR="00990FD4">
        <w:rPr>
          <w:lang w:eastAsia="pl-PL"/>
        </w:rPr>
        <w:t xml:space="preserve">z </w:t>
      </w:r>
      <w:r>
        <w:rPr>
          <w:lang w:eastAsia="pl-PL"/>
        </w:rPr>
        <w:t>parking</w:t>
      </w:r>
      <w:r w:rsidR="00990FD4">
        <w:rPr>
          <w:lang w:eastAsia="pl-PL"/>
        </w:rPr>
        <w:t>ami</w:t>
      </w:r>
      <w:r>
        <w:rPr>
          <w:lang w:eastAsia="pl-PL"/>
        </w:rPr>
        <w:t xml:space="preserve"> B+R oraz K+R</w:t>
      </w:r>
      <w:r w:rsidR="00BC6B12">
        <w:rPr>
          <w:lang w:eastAsia="pl-PL"/>
        </w:rPr>
        <w:t xml:space="preserve"> oraz</w:t>
      </w:r>
      <w:r w:rsidR="00A03EDF">
        <w:rPr>
          <w:lang w:eastAsia="pl-PL"/>
        </w:rPr>
        <w:t> </w:t>
      </w:r>
      <w:r w:rsidR="00BC6B12">
        <w:rPr>
          <w:lang w:eastAsia="pl-PL"/>
        </w:rPr>
        <w:t xml:space="preserve">Dworcem </w:t>
      </w:r>
      <w:r w:rsidR="00D35F79">
        <w:rPr>
          <w:lang w:eastAsia="pl-PL"/>
        </w:rPr>
        <w:t>A</w:t>
      </w:r>
      <w:r w:rsidR="00BC6B12">
        <w:rPr>
          <w:lang w:eastAsia="pl-PL"/>
        </w:rPr>
        <w:t xml:space="preserve">utobusowym </w:t>
      </w:r>
      <w:r w:rsidR="00D35F79">
        <w:rPr>
          <w:lang w:eastAsia="pl-PL"/>
        </w:rPr>
        <w:t>w Stalowej Woli</w:t>
      </w:r>
      <w:r>
        <w:rPr>
          <w:lang w:eastAsia="pl-PL"/>
        </w:rPr>
        <w:t>,</w:t>
      </w:r>
    </w:p>
    <w:p w14:paraId="263467E4" w14:textId="29C8146E" w:rsidR="0017541F" w:rsidRDefault="0017541F" w:rsidP="00BA6546">
      <w:pPr>
        <w:pStyle w:val="punktowanie"/>
        <w:ind w:left="1134"/>
        <w:rPr>
          <w:lang w:eastAsia="pl-PL"/>
        </w:rPr>
      </w:pPr>
      <w:r>
        <w:rPr>
          <w:lang w:eastAsia="pl-PL"/>
        </w:rPr>
        <w:lastRenderedPageBreak/>
        <w:t xml:space="preserve">przy przystanku kolejowym Stalowa Wola Południe – </w:t>
      </w:r>
      <w:r w:rsidR="004A54DD">
        <w:rPr>
          <w:lang w:eastAsia="pl-PL"/>
        </w:rPr>
        <w:t>z parkingami P+R, B+R i K+R,</w:t>
      </w:r>
    </w:p>
    <w:p w14:paraId="4B9A0C02" w14:textId="1FC83DE3" w:rsidR="009F341B" w:rsidRDefault="009F341B" w:rsidP="00BA6546">
      <w:pPr>
        <w:pStyle w:val="punktowanie"/>
        <w:ind w:left="1134"/>
        <w:rPr>
          <w:lang w:eastAsia="pl-PL"/>
        </w:rPr>
      </w:pPr>
      <w:r>
        <w:rPr>
          <w:lang w:eastAsia="pl-PL"/>
        </w:rPr>
        <w:t>przy przystanku kolejowym Stalowa Wola Charzewice - z parkingami P+R, B+R i K+R,</w:t>
      </w:r>
    </w:p>
    <w:p w14:paraId="33BEFED8" w14:textId="77777777" w:rsidR="00BE53A8" w:rsidRPr="00990FD4" w:rsidRDefault="00BE53A8" w:rsidP="00BE53A8">
      <w:pPr>
        <w:pStyle w:val="punktowanie"/>
        <w:ind w:left="1134"/>
        <w:rPr>
          <w:lang w:eastAsia="pl-PL"/>
        </w:rPr>
      </w:pPr>
      <w:r w:rsidRPr="00990FD4">
        <w:rPr>
          <w:lang w:eastAsia="pl-PL"/>
        </w:rPr>
        <w:t>przy stacji kolejowej Nisko w Nisku – z parkingami P+R, B+R i K+R,</w:t>
      </w:r>
    </w:p>
    <w:p w14:paraId="61615D9D" w14:textId="77777777" w:rsidR="00081CD7" w:rsidRPr="00990FD4" w:rsidRDefault="00081CD7" w:rsidP="0013129B">
      <w:pPr>
        <w:pStyle w:val="punktorpeny"/>
        <w:rPr>
          <w:lang w:eastAsia="pl-PL"/>
        </w:rPr>
      </w:pPr>
      <w:r w:rsidRPr="00990FD4">
        <w:rPr>
          <w:lang w:eastAsia="pl-PL"/>
        </w:rPr>
        <w:t>na Obszarze PT przy:</w:t>
      </w:r>
    </w:p>
    <w:p w14:paraId="19D1CED7" w14:textId="5A997CE7" w:rsidR="003E55B9" w:rsidRPr="00990FD4" w:rsidRDefault="003E55B9" w:rsidP="00081CD7">
      <w:pPr>
        <w:pStyle w:val="punktowanie"/>
        <w:ind w:left="1134"/>
        <w:rPr>
          <w:lang w:eastAsia="pl-PL"/>
        </w:rPr>
      </w:pPr>
      <w:r w:rsidRPr="00990FD4">
        <w:rPr>
          <w:lang w:eastAsia="pl-PL"/>
        </w:rPr>
        <w:t>przy przystanku kolejowym Kłyż</w:t>
      </w:r>
      <w:r w:rsidR="008F5647" w:rsidRPr="00990FD4">
        <w:rPr>
          <w:lang w:eastAsia="pl-PL"/>
        </w:rPr>
        <w:t>ów</w:t>
      </w:r>
      <w:r w:rsidRPr="00990FD4">
        <w:rPr>
          <w:lang w:eastAsia="pl-PL"/>
        </w:rPr>
        <w:t xml:space="preserve"> w gminie </w:t>
      </w:r>
      <w:r w:rsidR="008F5647" w:rsidRPr="00990FD4">
        <w:rPr>
          <w:lang w:eastAsia="pl-PL"/>
        </w:rPr>
        <w:t>Pysznica</w:t>
      </w:r>
      <w:r w:rsidRPr="00990FD4">
        <w:rPr>
          <w:lang w:eastAsia="pl-PL"/>
        </w:rPr>
        <w:t xml:space="preserve"> – z parkingami P+R, B+R i K+R,</w:t>
      </w:r>
    </w:p>
    <w:p w14:paraId="4AE484E0" w14:textId="745B04BE" w:rsidR="008F5647" w:rsidRPr="00990FD4" w:rsidRDefault="008F5647" w:rsidP="00081CD7">
      <w:pPr>
        <w:pStyle w:val="punktowanie"/>
        <w:ind w:left="1134"/>
        <w:rPr>
          <w:lang w:eastAsia="pl-PL"/>
        </w:rPr>
      </w:pPr>
      <w:r w:rsidRPr="00990FD4">
        <w:rPr>
          <w:lang w:eastAsia="pl-PL"/>
        </w:rPr>
        <w:t xml:space="preserve">przy przystanku kolejowym </w:t>
      </w:r>
      <w:r w:rsidR="00504E6A" w:rsidRPr="00990FD4">
        <w:rPr>
          <w:lang w:eastAsia="pl-PL"/>
        </w:rPr>
        <w:t>Moskale w Nisku</w:t>
      </w:r>
      <w:r w:rsidRPr="00990FD4">
        <w:rPr>
          <w:lang w:eastAsia="pl-PL"/>
        </w:rPr>
        <w:t xml:space="preserve"> – z parkingami P+R, B+R i K+R,</w:t>
      </w:r>
    </w:p>
    <w:p w14:paraId="27A6BCED" w14:textId="70583F5B" w:rsidR="00504E6A" w:rsidRPr="00990FD4" w:rsidRDefault="00504E6A" w:rsidP="00081CD7">
      <w:pPr>
        <w:pStyle w:val="punktowanie"/>
        <w:ind w:left="1134"/>
        <w:rPr>
          <w:lang w:eastAsia="pl-PL"/>
        </w:rPr>
      </w:pPr>
      <w:r w:rsidRPr="00990FD4">
        <w:rPr>
          <w:lang w:eastAsia="pl-PL"/>
        </w:rPr>
        <w:t>przy przystanku kolejowym Nisko Osiedle w Nisku – z parkingami P+R, B+R i K+R,</w:t>
      </w:r>
    </w:p>
    <w:p w14:paraId="1027E676" w14:textId="42FDF3C7" w:rsidR="005B67FA" w:rsidRPr="00990FD4" w:rsidRDefault="005B67FA" w:rsidP="005B67FA">
      <w:pPr>
        <w:pStyle w:val="punktowanie"/>
        <w:ind w:left="1134"/>
        <w:rPr>
          <w:lang w:eastAsia="pl-PL"/>
        </w:rPr>
      </w:pPr>
      <w:r w:rsidRPr="00990FD4">
        <w:rPr>
          <w:lang w:eastAsia="pl-PL"/>
        </w:rPr>
        <w:t xml:space="preserve">przy przystanku kolejowym Nisko Racławice </w:t>
      </w:r>
      <w:r w:rsidR="009748B0">
        <w:rPr>
          <w:lang w:eastAsia="pl-PL"/>
        </w:rPr>
        <w:t>w gminie Nisko</w:t>
      </w:r>
      <w:r w:rsidRPr="00990FD4">
        <w:rPr>
          <w:lang w:eastAsia="pl-PL"/>
        </w:rPr>
        <w:t xml:space="preserve">– </w:t>
      </w:r>
      <w:r w:rsidR="00990FD4">
        <w:rPr>
          <w:lang w:eastAsia="pl-PL"/>
        </w:rPr>
        <w:t xml:space="preserve">z parkingami </w:t>
      </w:r>
      <w:r w:rsidRPr="00990FD4">
        <w:rPr>
          <w:lang w:eastAsia="pl-PL"/>
        </w:rPr>
        <w:t>B+R oraz K+R,</w:t>
      </w:r>
    </w:p>
    <w:p w14:paraId="6BC8B053" w14:textId="368A8518" w:rsidR="00081CD7" w:rsidRDefault="00990FD4" w:rsidP="00081CD7">
      <w:pPr>
        <w:pStyle w:val="punktowanie"/>
        <w:ind w:left="1134"/>
        <w:rPr>
          <w:lang w:eastAsia="pl-PL"/>
        </w:rPr>
      </w:pPr>
      <w:r w:rsidRPr="00990FD4">
        <w:rPr>
          <w:lang w:eastAsia="pl-PL"/>
        </w:rPr>
        <w:t xml:space="preserve">przy przystanku kolejowym Nisko Podwolina </w:t>
      </w:r>
      <w:r w:rsidR="009748B0">
        <w:rPr>
          <w:lang w:eastAsia="pl-PL"/>
        </w:rPr>
        <w:t>w Nisku</w:t>
      </w:r>
      <w:r w:rsidRPr="00990FD4">
        <w:rPr>
          <w:lang w:eastAsia="pl-PL"/>
        </w:rPr>
        <w:t xml:space="preserve">– </w:t>
      </w:r>
      <w:r>
        <w:rPr>
          <w:lang w:eastAsia="pl-PL"/>
        </w:rPr>
        <w:t xml:space="preserve">z parkingami </w:t>
      </w:r>
      <w:r w:rsidRPr="00990FD4">
        <w:rPr>
          <w:lang w:eastAsia="pl-PL"/>
        </w:rPr>
        <w:t>B+R oraz K+R,</w:t>
      </w:r>
    </w:p>
    <w:p w14:paraId="2F2402DA" w14:textId="7EC2C0D5" w:rsidR="00B563CC" w:rsidRDefault="00B563CC" w:rsidP="00081CD7">
      <w:pPr>
        <w:pStyle w:val="punktowanie"/>
        <w:ind w:left="1134"/>
        <w:rPr>
          <w:lang w:eastAsia="pl-PL"/>
        </w:rPr>
      </w:pPr>
      <w:r w:rsidRPr="00990FD4">
        <w:rPr>
          <w:lang w:eastAsia="pl-PL"/>
        </w:rPr>
        <w:t xml:space="preserve">przy </w:t>
      </w:r>
      <w:r>
        <w:rPr>
          <w:lang w:eastAsia="pl-PL"/>
        </w:rPr>
        <w:t>stacji</w:t>
      </w:r>
      <w:r w:rsidRPr="00990FD4">
        <w:rPr>
          <w:lang w:eastAsia="pl-PL"/>
        </w:rPr>
        <w:t xml:space="preserve"> kolejow</w:t>
      </w:r>
      <w:r>
        <w:rPr>
          <w:lang w:eastAsia="pl-PL"/>
        </w:rPr>
        <w:t>ej</w:t>
      </w:r>
      <w:r w:rsidRPr="00990FD4">
        <w:rPr>
          <w:lang w:eastAsia="pl-PL"/>
        </w:rPr>
        <w:t xml:space="preserve"> </w:t>
      </w:r>
      <w:r w:rsidR="00190B74">
        <w:rPr>
          <w:lang w:eastAsia="pl-PL"/>
        </w:rPr>
        <w:t xml:space="preserve">Zbydniów w </w:t>
      </w:r>
      <w:r w:rsidRPr="00990FD4">
        <w:rPr>
          <w:lang w:eastAsia="pl-PL"/>
        </w:rPr>
        <w:t xml:space="preserve">gminie </w:t>
      </w:r>
      <w:r w:rsidR="00190B74">
        <w:rPr>
          <w:lang w:eastAsia="pl-PL"/>
        </w:rPr>
        <w:t>Zaleszany</w:t>
      </w:r>
      <w:r w:rsidRPr="00990FD4">
        <w:rPr>
          <w:lang w:eastAsia="pl-PL"/>
        </w:rPr>
        <w:t xml:space="preserve"> – z parkingami P+R, B+R i K+R,</w:t>
      </w:r>
    </w:p>
    <w:p w14:paraId="61ED87C5" w14:textId="0F9CC596" w:rsidR="00190B74" w:rsidRDefault="00190B74" w:rsidP="00081CD7">
      <w:pPr>
        <w:pStyle w:val="punktowanie"/>
        <w:ind w:left="1134"/>
        <w:rPr>
          <w:lang w:eastAsia="pl-PL"/>
        </w:rPr>
      </w:pPr>
      <w:r w:rsidRPr="00990FD4">
        <w:rPr>
          <w:lang w:eastAsia="pl-PL"/>
        </w:rPr>
        <w:t xml:space="preserve">przy </w:t>
      </w:r>
      <w:r>
        <w:rPr>
          <w:lang w:eastAsia="pl-PL"/>
        </w:rPr>
        <w:t xml:space="preserve">przystanku kolejowym Turbia w </w:t>
      </w:r>
      <w:r w:rsidRPr="00990FD4">
        <w:rPr>
          <w:lang w:eastAsia="pl-PL"/>
        </w:rPr>
        <w:t xml:space="preserve">gminie </w:t>
      </w:r>
      <w:r>
        <w:rPr>
          <w:lang w:eastAsia="pl-PL"/>
        </w:rPr>
        <w:t>Zaleszany</w:t>
      </w:r>
      <w:r w:rsidRPr="00990FD4">
        <w:rPr>
          <w:lang w:eastAsia="pl-PL"/>
        </w:rPr>
        <w:t xml:space="preserve"> – z parkingami B+R </w:t>
      </w:r>
      <w:r>
        <w:rPr>
          <w:lang w:eastAsia="pl-PL"/>
        </w:rPr>
        <w:t>oraz</w:t>
      </w:r>
      <w:r w:rsidRPr="00990FD4">
        <w:rPr>
          <w:lang w:eastAsia="pl-PL"/>
        </w:rPr>
        <w:t xml:space="preserve"> K+R</w:t>
      </w:r>
      <w:r w:rsidR="00B97045">
        <w:rPr>
          <w:lang w:eastAsia="pl-PL"/>
        </w:rPr>
        <w:t>.</w:t>
      </w:r>
    </w:p>
    <w:p w14:paraId="3ABEAD7E" w14:textId="167D9522" w:rsidR="00242B70" w:rsidRPr="004C1F2B" w:rsidRDefault="00242B70" w:rsidP="00242B70">
      <w:pPr>
        <w:spacing w:after="120"/>
      </w:pPr>
      <w:r w:rsidRPr="00497438">
        <w:rPr>
          <w:rStyle w:val="GrubaZnak"/>
          <w:b w:val="0"/>
          <w:bCs/>
          <w:color w:val="auto"/>
        </w:rPr>
        <w:t>Miejskie węzły przesiadkowe</w:t>
      </w:r>
      <w:r w:rsidRPr="004C1F2B">
        <w:t xml:space="preserve"> komunikacji miejskiej </w:t>
      </w:r>
      <w:r>
        <w:t xml:space="preserve">w Stalowej Woli </w:t>
      </w:r>
      <w:r w:rsidRPr="004C1F2B">
        <w:t>mogą funkcjonować w</w:t>
      </w:r>
      <w:r w:rsidR="00C06081">
        <w:t> </w:t>
      </w:r>
      <w:r w:rsidRPr="004C1F2B">
        <w:t>następujących lokalizacjach:</w:t>
      </w:r>
    </w:p>
    <w:p w14:paraId="41D8C691" w14:textId="77777777" w:rsidR="003D4D3A" w:rsidRDefault="003D4D3A" w:rsidP="003D4D3A">
      <w:pPr>
        <w:pStyle w:val="punktorpeny"/>
        <w:rPr>
          <w:lang w:eastAsia="pl-PL"/>
        </w:rPr>
      </w:pPr>
      <w:r>
        <w:rPr>
          <w:lang w:eastAsia="pl-PL"/>
        </w:rPr>
        <w:t>przy przystanku kolejowym Stalowa Wola – z parkingami B+R oraz K+R,</w:t>
      </w:r>
    </w:p>
    <w:p w14:paraId="40128447" w14:textId="67C048BF" w:rsidR="00242B70" w:rsidRDefault="00242B70" w:rsidP="00242B70">
      <w:pPr>
        <w:pStyle w:val="punktorpeny"/>
        <w:spacing w:before="120" w:after="120"/>
      </w:pPr>
      <w:r>
        <w:t>p</w:t>
      </w:r>
      <w:r w:rsidRPr="004C1F2B">
        <w:t xml:space="preserve">rzy zespołach przystankowych pełniących funkcje początku </w:t>
      </w:r>
      <w:r>
        <w:t>i</w:t>
      </w:r>
      <w:r w:rsidRPr="004C1F2B">
        <w:t xml:space="preserve"> końca trasy dla linii dowozowych</w:t>
      </w:r>
      <w:r>
        <w:t>,</w:t>
      </w:r>
    </w:p>
    <w:p w14:paraId="212AA920" w14:textId="0A9BECE8" w:rsidR="00242B70" w:rsidRPr="00990FD4" w:rsidRDefault="00242B70" w:rsidP="00343261">
      <w:pPr>
        <w:pStyle w:val="punktorpeny"/>
        <w:spacing w:before="120" w:after="120"/>
      </w:pPr>
      <w:r>
        <w:t>przy wybranych zespołach przystankowych przy istotnych źródłach i celach podroży oraz przy głównych generatorach ruchu</w:t>
      </w:r>
      <w:r w:rsidR="0030137D">
        <w:t>.</w:t>
      </w:r>
    </w:p>
    <w:p w14:paraId="3AC97140" w14:textId="77777777" w:rsidR="00C40E46" w:rsidRDefault="00C40E46" w:rsidP="00C40E46">
      <w:pPr>
        <w:pStyle w:val="punktorpeny"/>
        <w:numPr>
          <w:ilvl w:val="0"/>
          <w:numId w:val="0"/>
        </w:numPr>
        <w:spacing w:before="120" w:after="120"/>
        <w:ind w:left="757"/>
      </w:pPr>
    </w:p>
    <w:p w14:paraId="69D9B1B6" w14:textId="297EF331" w:rsidR="00C40E46" w:rsidRDefault="00C40E46" w:rsidP="00437AB8">
      <w:r>
        <w:t>Na mapie</w:t>
      </w:r>
      <w:r w:rsidR="00437AB8">
        <w:t xml:space="preserve"> poniżej</w:t>
      </w:r>
      <w:r>
        <w:t xml:space="preserve"> przedstawiono </w:t>
      </w:r>
      <w:r w:rsidR="0025458F">
        <w:t xml:space="preserve">ww. </w:t>
      </w:r>
      <w:r w:rsidR="00437AB8">
        <w:t xml:space="preserve">zaplanowane zintegrowane węzły przesiadkowe </w:t>
      </w:r>
      <w:r w:rsidR="009C5610">
        <w:t>(</w:t>
      </w:r>
      <w:r w:rsidR="00437AB8">
        <w:t>wraz z</w:t>
      </w:r>
      <w:r w:rsidR="009C5610">
        <w:t> </w:t>
      </w:r>
      <w:r w:rsidR="00437AB8">
        <w:t>ich</w:t>
      </w:r>
      <w:r w:rsidR="009C5610">
        <w:t> </w:t>
      </w:r>
      <w:r w:rsidR="0025458F">
        <w:t xml:space="preserve">minimalnym wymaganym </w:t>
      </w:r>
      <w:r w:rsidR="00437AB8">
        <w:t>wyposażeniem</w:t>
      </w:r>
      <w:r w:rsidR="009C5610">
        <w:t>)</w:t>
      </w:r>
      <w:r w:rsidR="00437AB8">
        <w:t xml:space="preserve"> na </w:t>
      </w:r>
      <w:r w:rsidR="00F82CEF">
        <w:t>obszar</w:t>
      </w:r>
      <w:r w:rsidR="0025458F">
        <w:t>ze</w:t>
      </w:r>
      <w:r w:rsidR="00F82CEF">
        <w:rPr>
          <w:rStyle w:val="ui-provider"/>
        </w:rPr>
        <w:t>, na którym świadczone będą usługi komunikacji miejskiej organizowanej przez Gminę Stalowa Wola.</w:t>
      </w:r>
    </w:p>
    <w:p w14:paraId="32A72B56" w14:textId="77777777" w:rsidR="00561E04" w:rsidRDefault="001D0135">
      <w:pPr>
        <w:spacing w:line="240" w:lineRule="auto"/>
        <w:jc w:val="left"/>
        <w:sectPr w:rsidR="00561E04" w:rsidSect="0034149A">
          <w:headerReference w:type="first" r:id="rId132"/>
          <w:footerReference w:type="first" r:id="rId133"/>
          <w:pgSz w:w="11906" w:h="16838"/>
          <w:pgMar w:top="1417" w:right="849" w:bottom="1417" w:left="1417" w:header="567" w:footer="567" w:gutter="0"/>
          <w:cols w:space="708"/>
          <w:titlePg/>
          <w:docGrid w:linePitch="360"/>
        </w:sectPr>
      </w:pPr>
      <w:r>
        <w:br w:type="page"/>
      </w:r>
    </w:p>
    <w:p w14:paraId="06AF4037" w14:textId="77777777" w:rsidR="00561E04" w:rsidRDefault="00561E04" w:rsidP="00561E04">
      <w:pPr>
        <w:keepNext/>
        <w:spacing w:line="240" w:lineRule="auto"/>
        <w:jc w:val="center"/>
      </w:pPr>
      <w:r>
        <w:rPr>
          <w:noProof/>
        </w:rPr>
        <w:lastRenderedPageBreak/>
        <w:drawing>
          <wp:inline distT="0" distB="0" distL="0" distR="0" wp14:anchorId="25355CB5" wp14:editId="13170FEA">
            <wp:extent cx="7901797" cy="5620894"/>
            <wp:effectExtent l="0" t="0" r="0" b="0"/>
            <wp:docPr id="167337275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372755" name="Obraz 1"/>
                    <pic:cNvPicPr/>
                  </pic:nvPicPr>
                  <pic:blipFill rotWithShape="1">
                    <a:blip r:embed="rId134"/>
                    <a:srcRect t="-1040" b="447"/>
                    <a:stretch/>
                  </pic:blipFill>
                  <pic:spPr bwMode="auto">
                    <a:xfrm>
                      <a:off x="0" y="0"/>
                      <a:ext cx="7914982" cy="5630273"/>
                    </a:xfrm>
                    <a:prstGeom prst="rect">
                      <a:avLst/>
                    </a:prstGeom>
                    <a:ln>
                      <a:noFill/>
                    </a:ln>
                    <a:extLst>
                      <a:ext uri="{53640926-AAD7-44D8-BBD7-CCE9431645EC}">
                        <a14:shadowObscured xmlns:a14="http://schemas.microsoft.com/office/drawing/2010/main"/>
                      </a:ext>
                    </a:extLst>
                  </pic:spPr>
                </pic:pic>
              </a:graphicData>
            </a:graphic>
          </wp:inline>
        </w:drawing>
      </w:r>
    </w:p>
    <w:p w14:paraId="1ADC2AC5" w14:textId="03FE50D5" w:rsidR="001D0135" w:rsidRDefault="00561E04" w:rsidP="009C5610">
      <w:pPr>
        <w:pStyle w:val="rysunek-podpis"/>
        <w:spacing w:before="0" w:after="0"/>
      </w:pPr>
      <w:r>
        <w:t xml:space="preserve">Rys.  </w:t>
      </w:r>
      <w:r>
        <w:fldChar w:fldCharType="begin"/>
      </w:r>
      <w:r>
        <w:instrText xml:space="preserve"> STYLEREF 1 \s </w:instrText>
      </w:r>
      <w:r>
        <w:fldChar w:fldCharType="separate"/>
      </w:r>
      <w:r w:rsidR="00245637">
        <w:rPr>
          <w:noProof/>
        </w:rPr>
        <w:t>12</w:t>
      </w:r>
      <w:r>
        <w:fldChar w:fldCharType="end"/>
      </w:r>
      <w:r>
        <w:t>.</w:t>
      </w:r>
      <w:r>
        <w:fldChar w:fldCharType="begin"/>
      </w:r>
      <w:r>
        <w:instrText xml:space="preserve"> SEQ Rys._ \* ARABIC \s 1 </w:instrText>
      </w:r>
      <w:r>
        <w:fldChar w:fldCharType="separate"/>
      </w:r>
      <w:r w:rsidR="00245637">
        <w:rPr>
          <w:noProof/>
        </w:rPr>
        <w:t>3</w:t>
      </w:r>
      <w:r>
        <w:fldChar w:fldCharType="end"/>
      </w:r>
      <w:r>
        <w:t xml:space="preserve"> P</w:t>
      </w:r>
      <w:r w:rsidRPr="005069DA">
        <w:t>lan zrównoważonego rozwoju PTZ dla Gminy Stalowa Wola na lata 2024-2033</w:t>
      </w:r>
      <w:r w:rsidR="00C7693A">
        <w:t xml:space="preserve"> – część graficzna</w:t>
      </w:r>
    </w:p>
    <w:p w14:paraId="2101F267" w14:textId="09D27467" w:rsidR="001D0135" w:rsidRDefault="00561E04" w:rsidP="009C5610">
      <w:pPr>
        <w:pStyle w:val="rdo"/>
        <w:tabs>
          <w:tab w:val="center" w:pos="7002"/>
          <w:tab w:val="left" w:pos="9618"/>
        </w:tabs>
        <w:spacing w:after="0"/>
      </w:pPr>
      <w:r>
        <w:lastRenderedPageBreak/>
        <w:t>Źródło: Opracowanie własne</w:t>
      </w:r>
    </w:p>
    <w:p w14:paraId="49031BB6" w14:textId="77777777" w:rsidR="001D0135" w:rsidRDefault="001D0135" w:rsidP="009C5610">
      <w:pPr>
        <w:spacing w:line="240" w:lineRule="auto"/>
        <w:jc w:val="left"/>
        <w:rPr>
          <w:rFonts w:eastAsia="Calibri" w:cs="Times New Roman"/>
          <w:color w:val="000000" w:themeColor="text1"/>
        </w:rPr>
        <w:sectPr w:rsidR="001D0135" w:rsidSect="0034149A">
          <w:headerReference w:type="first" r:id="rId135"/>
          <w:footerReference w:type="first" r:id="rId136"/>
          <w:pgSz w:w="16838" w:h="11906" w:orient="landscape"/>
          <w:pgMar w:top="1417" w:right="1417" w:bottom="849" w:left="1417" w:header="567" w:footer="567" w:gutter="0"/>
          <w:cols w:space="708"/>
          <w:titlePg/>
          <w:docGrid w:linePitch="360"/>
        </w:sectPr>
      </w:pPr>
    </w:p>
    <w:p w14:paraId="2544EC83" w14:textId="5AA807DD" w:rsidR="0017638E" w:rsidRPr="00373CBF" w:rsidRDefault="0017638E" w:rsidP="00315001">
      <w:pPr>
        <w:pStyle w:val="Nagwek2"/>
        <w:ind w:left="993" w:hanging="709"/>
      </w:pPr>
      <w:bookmarkStart w:id="332" w:name="_Toc164939553"/>
      <w:r w:rsidRPr="00373CBF">
        <w:lastRenderedPageBreak/>
        <w:t>Dostosowanie infrastruktury przystankowej do potrzeb osób niepełnosprawnych</w:t>
      </w:r>
      <w:bookmarkEnd w:id="332"/>
    </w:p>
    <w:p w14:paraId="105679AA" w14:textId="35C289C1" w:rsidR="00501E3A" w:rsidRDefault="00742E2D" w:rsidP="004F298B">
      <w:r w:rsidRPr="00FA472B">
        <w:t xml:space="preserve">Przystanki autobusowe, stacje i przystanki kolejowe oraz </w:t>
      </w:r>
      <w:r w:rsidR="004F298B" w:rsidRPr="00FA472B">
        <w:t xml:space="preserve">węzły komunikacyjne </w:t>
      </w:r>
      <w:r w:rsidR="00EE2D2E" w:rsidRPr="00FA472B">
        <w:t>i</w:t>
      </w:r>
      <w:r w:rsidR="004F298B" w:rsidRPr="00FA472B">
        <w:t xml:space="preserve"> przystanki powinny być </w:t>
      </w:r>
      <w:r w:rsidR="001F09CF" w:rsidRPr="00FA472B">
        <w:t>zaadaptowane</w:t>
      </w:r>
      <w:r w:rsidR="00373CBF" w:rsidRPr="00FA472B">
        <w:t xml:space="preserve"> i dostępne </w:t>
      </w:r>
      <w:r w:rsidR="004F298B" w:rsidRPr="00FA472B">
        <w:t xml:space="preserve">do </w:t>
      </w:r>
      <w:r w:rsidR="001F09CF" w:rsidRPr="00FA472B">
        <w:t xml:space="preserve">wszelkich </w:t>
      </w:r>
      <w:r w:rsidR="004F298B" w:rsidRPr="00FA472B">
        <w:t xml:space="preserve">potrzeb osób </w:t>
      </w:r>
      <w:r w:rsidR="00373CBF" w:rsidRPr="00FA472B">
        <w:t>ze szczególnymi potrzebami</w:t>
      </w:r>
      <w:r w:rsidR="007F451E" w:rsidRPr="00FA472B">
        <w:t xml:space="preserve"> (</w:t>
      </w:r>
      <w:r w:rsidR="00373CBF" w:rsidRPr="00FA472B">
        <w:t xml:space="preserve">w tym szczególnie dla osób </w:t>
      </w:r>
      <w:r w:rsidR="007F451E" w:rsidRPr="00FA472B">
        <w:t>niepełnosprawnych i</w:t>
      </w:r>
      <w:r w:rsidR="00373CBF" w:rsidRPr="00FA472B">
        <w:t xml:space="preserve"> o </w:t>
      </w:r>
      <w:r w:rsidR="004F298B" w:rsidRPr="00FA472B">
        <w:t>ograniczonej sprawności ruchowej</w:t>
      </w:r>
      <w:r w:rsidR="007F451E" w:rsidRPr="00FA472B">
        <w:t>)</w:t>
      </w:r>
      <w:r w:rsidR="00FA472B">
        <w:t xml:space="preserve">. </w:t>
      </w:r>
      <w:r w:rsidR="002E1181">
        <w:t>Dotyczy to działań infrastrukturalnych</w:t>
      </w:r>
      <w:r w:rsidR="00501E3A">
        <w:t xml:space="preserve"> w postaci:</w:t>
      </w:r>
    </w:p>
    <w:p w14:paraId="28A603AD" w14:textId="0AC5C74F" w:rsidR="00501E3A" w:rsidRDefault="00052482" w:rsidP="00501E3A">
      <w:pPr>
        <w:pStyle w:val="punktorpeny"/>
      </w:pPr>
      <w:r>
        <w:t>zrównania</w:t>
      </w:r>
      <w:r w:rsidR="00067BFE">
        <w:t xml:space="preserve"> poziomu peronu </w:t>
      </w:r>
      <w:r>
        <w:t>przystankowego</w:t>
      </w:r>
      <w:r w:rsidR="00067BFE">
        <w:t xml:space="preserve"> z </w:t>
      </w:r>
      <w:r>
        <w:t>pierwszym</w:t>
      </w:r>
      <w:r w:rsidR="00067BFE">
        <w:t xml:space="preserve"> stopniem (podłogą) </w:t>
      </w:r>
      <w:r>
        <w:t>autobus</w:t>
      </w:r>
      <w:r w:rsidR="00B25C7D">
        <w:t>u</w:t>
      </w:r>
      <w:r>
        <w:t xml:space="preserve"> oraz </w:t>
      </w:r>
      <w:r w:rsidR="00B25C7D">
        <w:t xml:space="preserve">peronu kolejowego w przypadku </w:t>
      </w:r>
      <w:r>
        <w:t>pociągu,</w:t>
      </w:r>
    </w:p>
    <w:p w14:paraId="0949558D" w14:textId="64239405" w:rsidR="00B25C7D" w:rsidRDefault="00B429FE" w:rsidP="00501E3A">
      <w:pPr>
        <w:pStyle w:val="punktorpeny"/>
      </w:pPr>
      <w:r w:rsidRPr="00B429FE">
        <w:t>stosowani</w:t>
      </w:r>
      <w:r>
        <w:t>a</w:t>
      </w:r>
      <w:r w:rsidRPr="00B429FE">
        <w:t xml:space="preserve"> na peronach przystankowych (oraz bezpośrednio w ich otoczeniu na drogach dojścia do nich</w:t>
      </w:r>
      <w:r w:rsidR="00286197">
        <w:rPr>
          <w:rStyle w:val="Odwoanieprzypisudolnego"/>
        </w:rPr>
        <w:footnoteReference w:id="66"/>
      </w:r>
      <w:r w:rsidRPr="00B429FE">
        <w:t xml:space="preserve">) nawierzchni dedykowanej osobom ze szczególnymi potrzebami </w:t>
      </w:r>
      <w:r w:rsidR="009E6C39">
        <w:t xml:space="preserve">– </w:t>
      </w:r>
      <w:r w:rsidRPr="00B429FE">
        <w:t>np. płytek ostrzegawczych, płytek integracyjnych koloru żółtego zamontowanych wzdłuż krawędzi peronu i płytek naprowadzających koloru żółtego</w:t>
      </w:r>
      <w:r w:rsidR="009E6C39">
        <w:t>,</w:t>
      </w:r>
    </w:p>
    <w:p w14:paraId="5AD7EB32" w14:textId="204C0816" w:rsidR="00E42783" w:rsidRDefault="00A261F5" w:rsidP="00501E3A">
      <w:pPr>
        <w:pStyle w:val="punktorpeny"/>
      </w:pPr>
      <w:r w:rsidRPr="00A261F5">
        <w:t>stosowani</w:t>
      </w:r>
      <w:r>
        <w:t>a</w:t>
      </w:r>
      <w:r w:rsidRPr="00A261F5">
        <w:t xml:space="preserve"> </w:t>
      </w:r>
      <w:r>
        <w:t xml:space="preserve">na peronach przystankowych </w:t>
      </w:r>
      <w:r w:rsidRPr="00A261F5">
        <w:t>płytek integracyjnych (z wypustkami) i płytek naprowadzających (ryflowanych) w kolorze żółtym, ułatwiających osobom ze szczególnymi potrzebami poruszanie się w obrębie peronu przystankowego oraz wejście lub wyjście z</w:t>
      </w:r>
      <w:r w:rsidR="00C06081">
        <w:t> </w:t>
      </w:r>
      <w:r w:rsidRPr="00A261F5">
        <w:t>autobusu</w:t>
      </w:r>
      <w:r w:rsidR="00EC333F">
        <w:t xml:space="preserve"> lub pociągu,</w:t>
      </w:r>
    </w:p>
    <w:p w14:paraId="7FD86D3A" w14:textId="466B2C5E" w:rsidR="006C0158" w:rsidRDefault="006C0158" w:rsidP="00501E3A">
      <w:pPr>
        <w:pStyle w:val="punktorpeny"/>
      </w:pPr>
      <w:r>
        <w:t>stoso</w:t>
      </w:r>
      <w:r w:rsidR="00AF6DD4">
        <w:t>w</w:t>
      </w:r>
      <w:r>
        <w:t xml:space="preserve">ania </w:t>
      </w:r>
      <w:r w:rsidRPr="006C0158">
        <w:t>dodatkow</w:t>
      </w:r>
      <w:r w:rsidR="000730D9">
        <w:t>ego</w:t>
      </w:r>
      <w:r w:rsidRPr="006C0158">
        <w:t xml:space="preserve"> ułatwieni</w:t>
      </w:r>
      <w:r w:rsidR="000730D9">
        <w:t>a</w:t>
      </w:r>
      <w:r w:rsidRPr="006C0158">
        <w:t xml:space="preserve"> dla osób niepełnosprawnych </w:t>
      </w:r>
      <w:r w:rsidR="000730D9">
        <w:t xml:space="preserve">w postaci </w:t>
      </w:r>
      <w:r w:rsidRPr="006C0158">
        <w:t>faktur</w:t>
      </w:r>
      <w:r w:rsidR="00791D0F">
        <w:t>y</w:t>
      </w:r>
      <w:r w:rsidRPr="006C0158">
        <w:t xml:space="preserve"> peronu przystankowego, która naprowadza osoby </w:t>
      </w:r>
      <w:r w:rsidR="00791D0F">
        <w:t xml:space="preserve">niewidome i </w:t>
      </w:r>
      <w:r w:rsidRPr="006C0158">
        <w:t>niedowidzące dokładnie na drzwi autobusu przeznaczone do wsiadania (pierwsze lub drugie drzwi</w:t>
      </w:r>
      <w:r w:rsidR="00A25C78">
        <w:t>, a w przypadku autobusów MINI na drzwi z częścią niskopodłogową</w:t>
      </w:r>
      <w:r w:rsidRPr="006C0158">
        <w:t>)</w:t>
      </w:r>
      <w:r w:rsidR="00A25C78">
        <w:t xml:space="preserve"> – </w:t>
      </w:r>
      <w:r w:rsidRPr="006C0158">
        <w:t xml:space="preserve">wymaga </w:t>
      </w:r>
      <w:r w:rsidR="00A25C78">
        <w:t xml:space="preserve">to </w:t>
      </w:r>
      <w:r w:rsidRPr="006C0158">
        <w:t>stałego zatrzymywania się autobusów w</w:t>
      </w:r>
      <w:r w:rsidR="00C06081">
        <w:t> </w:t>
      </w:r>
      <w:r w:rsidRPr="006C0158">
        <w:t>określonym miejscu, tak aby niezależnie od rodzaju autobusu</w:t>
      </w:r>
      <w:r w:rsidR="00A25C78">
        <w:t>,</w:t>
      </w:r>
      <w:r w:rsidRPr="006C0158">
        <w:t xml:space="preserve"> dedykowane drzwi znajdowały się przy nawierzchni naprowadzającej</w:t>
      </w:r>
      <w:r w:rsidR="00A25C78">
        <w:t>,</w:t>
      </w:r>
    </w:p>
    <w:p w14:paraId="15092B35" w14:textId="031CEE8C" w:rsidR="009E6C39" w:rsidRDefault="009E6C39" w:rsidP="00501E3A">
      <w:pPr>
        <w:pStyle w:val="punktorpeny"/>
      </w:pPr>
      <w:r w:rsidRPr="009E6C39">
        <w:t xml:space="preserve">stosowania bezpośrednio w otoczeniu </w:t>
      </w:r>
      <w:r>
        <w:t xml:space="preserve">przystanków </w:t>
      </w:r>
      <w:r w:rsidRPr="009E6C39">
        <w:t xml:space="preserve">na drogach dojścia do nich </w:t>
      </w:r>
      <w:r>
        <w:t xml:space="preserve">dedykowanych </w:t>
      </w:r>
      <w:r w:rsidRPr="009E6C39">
        <w:t xml:space="preserve">nawierzchni </w:t>
      </w:r>
      <w:r>
        <w:t xml:space="preserve">dla </w:t>
      </w:r>
      <w:r w:rsidRPr="009E6C39">
        <w:t>os</w:t>
      </w:r>
      <w:r>
        <w:t>ób</w:t>
      </w:r>
      <w:r w:rsidRPr="009E6C39">
        <w:t xml:space="preserve"> ze szczególnymi potrzebami,</w:t>
      </w:r>
    </w:p>
    <w:p w14:paraId="5A5A2BF0" w14:textId="483E58A7" w:rsidR="00506893" w:rsidRDefault="00506893" w:rsidP="00506893">
      <w:pPr>
        <w:pStyle w:val="punktorpeny"/>
      </w:pPr>
      <w:r>
        <w:t>zmiany lokalizacji istniejących przystanków autobusowych oraz lokalizowanie nowych poprzez:</w:t>
      </w:r>
    </w:p>
    <w:p w14:paraId="50547007" w14:textId="6B96F999" w:rsidR="00506893" w:rsidRDefault="00705629" w:rsidP="00506893">
      <w:pPr>
        <w:pStyle w:val="punktowanie"/>
        <w:ind w:left="1134"/>
      </w:pPr>
      <w:r>
        <w:t xml:space="preserve">ich </w:t>
      </w:r>
      <w:r w:rsidR="00506893">
        <w:t>rozmieszczanie równomiernie, zgrupowan</w:t>
      </w:r>
      <w:r w:rsidR="005055A9">
        <w:t>ych</w:t>
      </w:r>
      <w:r w:rsidR="00506893">
        <w:t xml:space="preserve"> w zespoły przystankowe </w:t>
      </w:r>
      <w:r w:rsidR="005055A9">
        <w:t xml:space="preserve">– </w:t>
      </w:r>
      <w:r w:rsidR="00506893">
        <w:t>po jednej i</w:t>
      </w:r>
      <w:r w:rsidR="00A03EDF">
        <w:t> </w:t>
      </w:r>
      <w:r w:rsidR="00506893">
        <w:t>po</w:t>
      </w:r>
      <w:r w:rsidR="00A03EDF">
        <w:t> </w:t>
      </w:r>
      <w:r w:rsidR="00506893">
        <w:t>drugiej stronie ulicy</w:t>
      </w:r>
      <w:r w:rsidR="005055A9">
        <w:t>,</w:t>
      </w:r>
      <w:r w:rsidR="00506893">
        <w:t xml:space="preserve"> tworząc jedną parę przystanków o tej samej nazwie dla</w:t>
      </w:r>
      <w:r w:rsidR="00A03EDF">
        <w:t> </w:t>
      </w:r>
      <w:r w:rsidR="00506893">
        <w:t>przeciwnych kierunków</w:t>
      </w:r>
      <w:r w:rsidR="005055A9">
        <w:t>,</w:t>
      </w:r>
    </w:p>
    <w:p w14:paraId="3D0B2AC7" w14:textId="4A5A58F2" w:rsidR="00705629" w:rsidRDefault="00705629" w:rsidP="00705629">
      <w:pPr>
        <w:pStyle w:val="punktowanie"/>
        <w:ind w:left="1134"/>
      </w:pPr>
      <w:r>
        <w:t>ich lokalizowanie jak najbliżej (przede wszystkim głównych) źródeł i celów podróży, w</w:t>
      </w:r>
      <w:r w:rsidR="00A03EDF">
        <w:t> </w:t>
      </w:r>
      <w:r>
        <w:t>tym</w:t>
      </w:r>
      <w:r w:rsidR="00A03EDF">
        <w:t> </w:t>
      </w:r>
      <w:r>
        <w:t>przy stacjach i przystankach kolejowych oraz węzłach przesiadkowych,</w:t>
      </w:r>
    </w:p>
    <w:p w14:paraId="525A8E37" w14:textId="31B25399" w:rsidR="00506893" w:rsidRDefault="00506893" w:rsidP="00506893">
      <w:pPr>
        <w:pStyle w:val="punktowanie"/>
        <w:ind w:left="1134"/>
      </w:pPr>
      <w:r>
        <w:t>stos</w:t>
      </w:r>
      <w:r w:rsidR="00705629">
        <w:t>owanie</w:t>
      </w:r>
      <w:r>
        <w:t xml:space="preserve"> maksymaln</w:t>
      </w:r>
      <w:r w:rsidR="00705629">
        <w:t>ych</w:t>
      </w:r>
      <w:r>
        <w:t xml:space="preserve"> odległości międzyprzystankow</w:t>
      </w:r>
      <w:r w:rsidR="00705629">
        <w:t xml:space="preserve">ych – </w:t>
      </w:r>
      <w:r>
        <w:t>od najmniejszych w</w:t>
      </w:r>
      <w:r w:rsidR="00C06081">
        <w:t> </w:t>
      </w:r>
      <w:r>
        <w:t>centrum miasta do zwi</w:t>
      </w:r>
      <w:r w:rsidR="001B4E8A">
        <w:t>ęk</w:t>
      </w:r>
      <w:r>
        <w:t xml:space="preserve">szających się </w:t>
      </w:r>
      <w:r w:rsidR="001B4E8A">
        <w:t xml:space="preserve">na osiedlach </w:t>
      </w:r>
      <w:r w:rsidR="0024448A">
        <w:t xml:space="preserve">mieszkaniowych </w:t>
      </w:r>
      <w:r w:rsidR="001B4E8A">
        <w:t xml:space="preserve">w miarę oddalania się </w:t>
      </w:r>
      <w:r w:rsidR="0024448A">
        <w:t>od centrum</w:t>
      </w:r>
      <w:r>
        <w:t xml:space="preserve"> i coraz większych na obszarach peryferyjnych miasta</w:t>
      </w:r>
      <w:r w:rsidR="00705629">
        <w:t>,</w:t>
      </w:r>
    </w:p>
    <w:p w14:paraId="5551CC05" w14:textId="64F389C0" w:rsidR="009E6C39" w:rsidRDefault="00D01CC1" w:rsidP="00501E3A">
      <w:pPr>
        <w:pStyle w:val="punktorpeny"/>
      </w:pPr>
      <w:r>
        <w:t xml:space="preserve">możliwego do realizacji </w:t>
      </w:r>
      <w:r w:rsidR="00330C76" w:rsidRPr="00330C76">
        <w:t>skracani</w:t>
      </w:r>
      <w:r w:rsidR="00330C76">
        <w:t>a</w:t>
      </w:r>
      <w:r w:rsidR="00330C76" w:rsidRPr="00330C76">
        <w:t xml:space="preserve"> tras dojścia oraz likwidowani</w:t>
      </w:r>
      <w:r>
        <w:t>a</w:t>
      </w:r>
      <w:r w:rsidR="00330C76" w:rsidRPr="00330C76">
        <w:t xml:space="preserve"> barier terenowych na nich, pomiędzy przystankami a źródłami i celami podróży, także n</w:t>
      </w:r>
      <w:r>
        <w:t>a obszarach skrzyżowań,</w:t>
      </w:r>
    </w:p>
    <w:p w14:paraId="134A8A40" w14:textId="61046A7D" w:rsidR="00D01CC1" w:rsidRDefault="008B553F" w:rsidP="00501E3A">
      <w:pPr>
        <w:pStyle w:val="punktorpeny"/>
      </w:pPr>
      <w:r w:rsidRPr="008B553F">
        <w:t>unikani</w:t>
      </w:r>
      <w:r>
        <w:t>a</w:t>
      </w:r>
      <w:r w:rsidRPr="008B553F">
        <w:t xml:space="preserve"> </w:t>
      </w:r>
      <w:r>
        <w:t xml:space="preserve">realizacji </w:t>
      </w:r>
      <w:r w:rsidRPr="008B553F">
        <w:t xml:space="preserve">przejść podziemnych (tuneli) lub nadziemnych (kładek) w układzie drogowym, </w:t>
      </w:r>
      <w:r w:rsidR="00C07236">
        <w:t xml:space="preserve">lub </w:t>
      </w:r>
      <w:r w:rsidRPr="008B553F">
        <w:t xml:space="preserve">ewentualne stosowanie ramp lub wind w miejscach kolizji </w:t>
      </w:r>
      <w:r w:rsidR="00C07236">
        <w:t xml:space="preserve">ruchu </w:t>
      </w:r>
      <w:r w:rsidRPr="008B553F">
        <w:t>piesz</w:t>
      </w:r>
      <w:r w:rsidR="00C07236">
        <w:t>ego</w:t>
      </w:r>
      <w:r w:rsidRPr="008B553F">
        <w:t xml:space="preserve"> z</w:t>
      </w:r>
      <w:r w:rsidR="00C06081">
        <w:t> </w:t>
      </w:r>
      <w:r w:rsidR="00C07236">
        <w:t xml:space="preserve">ruchem drogowym (szczególnie ciężarowym i </w:t>
      </w:r>
      <w:r w:rsidR="00C72C4E">
        <w:t>tranzytowym</w:t>
      </w:r>
      <w:r w:rsidR="00C07236">
        <w:t>)</w:t>
      </w:r>
      <w:r w:rsidR="00C72C4E">
        <w:t>,</w:t>
      </w:r>
    </w:p>
    <w:p w14:paraId="16550918" w14:textId="77777777" w:rsidR="00506F75" w:rsidRDefault="00794F5E" w:rsidP="00501E3A">
      <w:pPr>
        <w:pStyle w:val="punktorpeny"/>
      </w:pPr>
      <w:r w:rsidRPr="00794F5E">
        <w:lastRenderedPageBreak/>
        <w:t>stosowani</w:t>
      </w:r>
      <w:r>
        <w:t>a</w:t>
      </w:r>
      <w:r w:rsidRPr="00794F5E">
        <w:t xml:space="preserve"> azyli dla pieszych, obniżonych krawężników na szerokości przejść dla pieszych oraz przejść sugerowanych</w:t>
      </w:r>
      <w:r>
        <w:t>,</w:t>
      </w:r>
    </w:p>
    <w:p w14:paraId="370B341C" w14:textId="081C23B3" w:rsidR="00C72C4E" w:rsidRDefault="00506F75" w:rsidP="00501E3A">
      <w:pPr>
        <w:pStyle w:val="punktorpeny"/>
      </w:pPr>
      <w:r>
        <w:t xml:space="preserve">stosowanie </w:t>
      </w:r>
      <w:r w:rsidR="00794F5E" w:rsidRPr="00794F5E">
        <w:t>innej faktury nawierzchni</w:t>
      </w:r>
      <w:r w:rsidR="00286197">
        <w:rPr>
          <w:rStyle w:val="Odwoanieprzypisudolnego"/>
        </w:rPr>
        <w:footnoteReference w:id="67"/>
      </w:r>
      <w:r w:rsidR="00794F5E" w:rsidRPr="00794F5E">
        <w:t xml:space="preserve"> wyróżniającej je z przestrzeni chodnika i jezdni, dźwiękowych sygnalizacji świetlnych </w:t>
      </w:r>
      <w:r>
        <w:t>itp.,</w:t>
      </w:r>
    </w:p>
    <w:p w14:paraId="00EF69A5" w14:textId="106905CE" w:rsidR="00501E3A" w:rsidRDefault="002E1181" w:rsidP="004F298B">
      <w:r>
        <w:t xml:space="preserve">oraz </w:t>
      </w:r>
      <w:r w:rsidR="00501E3A">
        <w:t xml:space="preserve">działań </w:t>
      </w:r>
      <w:r>
        <w:t>organizacyjnych</w:t>
      </w:r>
      <w:r w:rsidR="00501E3A">
        <w:t xml:space="preserve"> w postaci</w:t>
      </w:r>
      <w:r w:rsidR="00705629">
        <w:t xml:space="preserve"> m.in.</w:t>
      </w:r>
      <w:r w:rsidR="00501E3A">
        <w:t>:</w:t>
      </w:r>
    </w:p>
    <w:p w14:paraId="1F1AF930" w14:textId="77777777" w:rsidR="0099511D" w:rsidRDefault="0099511D" w:rsidP="0099511D">
      <w:pPr>
        <w:pStyle w:val="punktorpeny"/>
      </w:pPr>
      <w:r w:rsidRPr="0099511D">
        <w:t>czytelnoś</w:t>
      </w:r>
      <w:r>
        <w:t>ci</w:t>
      </w:r>
      <w:r w:rsidRPr="0099511D">
        <w:t xml:space="preserve"> rozkładów jazdy na przystankach (układ, czcionka i jej wielkość </w:t>
      </w:r>
      <w:r>
        <w:t>itp.</w:t>
      </w:r>
      <w:r w:rsidRPr="0099511D">
        <w:t>),</w:t>
      </w:r>
    </w:p>
    <w:p w14:paraId="226AA54C" w14:textId="4E5B9630" w:rsidR="0099511D" w:rsidRDefault="0079408A" w:rsidP="0099511D">
      <w:pPr>
        <w:pStyle w:val="punktorpeny"/>
      </w:pPr>
      <w:r w:rsidRPr="0079408A">
        <w:t>stosowanie tabliczek dla osób niewidomych i niedowidzących informujących o układzie przejść przez jezdnię</w:t>
      </w:r>
      <w:r>
        <w:t xml:space="preserve"> i dojściu do najbliższego przystanku,</w:t>
      </w:r>
      <w:r w:rsidRPr="0079408A">
        <w:t xml:space="preserve"> </w:t>
      </w:r>
      <w:r w:rsidR="00CF19EB">
        <w:t>itp.,</w:t>
      </w:r>
    </w:p>
    <w:p w14:paraId="77F042BD" w14:textId="48FC3612" w:rsidR="00CF19EB" w:rsidRDefault="00935038" w:rsidP="0099511D">
      <w:pPr>
        <w:pStyle w:val="punktorpeny"/>
      </w:pPr>
      <w:r w:rsidRPr="00935038">
        <w:t xml:space="preserve">głosowe zapowiedzi na węzłach przesiadkowych i </w:t>
      </w:r>
      <w:r w:rsidR="005C7CDF">
        <w:t xml:space="preserve">na </w:t>
      </w:r>
      <w:r w:rsidRPr="00935038">
        <w:t>wybranych głównych przystankach autobusowych w ramach tablic DIP</w:t>
      </w:r>
      <w:r w:rsidR="00705629">
        <w:t>.</w:t>
      </w:r>
    </w:p>
    <w:p w14:paraId="2544EC84" w14:textId="77AFF729" w:rsidR="004F298B" w:rsidRPr="00F1085A" w:rsidRDefault="00DD2D4E" w:rsidP="004F298B">
      <w:r w:rsidRPr="00F1085A">
        <w:t xml:space="preserve">Powyższe kroki przyczynią się </w:t>
      </w:r>
      <w:r w:rsidR="008F2A25" w:rsidRPr="00F1085A">
        <w:t xml:space="preserve">istotnie </w:t>
      </w:r>
      <w:r w:rsidRPr="00F1085A">
        <w:t>do usprawnienia samodzielnego funkcjonowania</w:t>
      </w:r>
      <w:r w:rsidR="004F298B" w:rsidRPr="00F1085A">
        <w:t xml:space="preserve"> osobom </w:t>
      </w:r>
      <w:r w:rsidR="008F2A25" w:rsidRPr="00F1085A">
        <w:t>ze</w:t>
      </w:r>
      <w:r w:rsidR="00C06081">
        <w:t> </w:t>
      </w:r>
      <w:r w:rsidR="008F2A25" w:rsidRPr="00F1085A">
        <w:t xml:space="preserve">szczególnymi </w:t>
      </w:r>
      <w:r w:rsidR="00452EC7" w:rsidRPr="00F1085A">
        <w:t xml:space="preserve">potrzebami, w tym </w:t>
      </w:r>
      <w:r w:rsidR="00FD17CA" w:rsidRPr="00F1085A">
        <w:t>osobom</w:t>
      </w:r>
      <w:r w:rsidR="00452EC7" w:rsidRPr="00F1085A">
        <w:t xml:space="preserve"> </w:t>
      </w:r>
      <w:r w:rsidR="004F298B" w:rsidRPr="00F1085A">
        <w:t xml:space="preserve">niepełnosprawnym </w:t>
      </w:r>
      <w:r w:rsidR="00452EC7" w:rsidRPr="00F1085A">
        <w:t>i</w:t>
      </w:r>
      <w:r w:rsidR="004F298B" w:rsidRPr="00F1085A">
        <w:t xml:space="preserve"> o ograniczonej sprawności w</w:t>
      </w:r>
      <w:r w:rsidR="00C06081">
        <w:t> </w:t>
      </w:r>
      <w:r w:rsidR="004F298B" w:rsidRPr="00F1085A">
        <w:t>społeczeństwie</w:t>
      </w:r>
      <w:r w:rsidR="00E15CF4" w:rsidRPr="00F1085A">
        <w:t xml:space="preserve">, a także </w:t>
      </w:r>
      <w:r w:rsidR="00FD17CA" w:rsidRPr="00F1085A">
        <w:t xml:space="preserve">skutecznie </w:t>
      </w:r>
      <w:r w:rsidR="009D4A8C">
        <w:t>z</w:t>
      </w:r>
      <w:r w:rsidR="00FD17CA" w:rsidRPr="00F1085A">
        <w:t>niwelują ich</w:t>
      </w:r>
      <w:r w:rsidR="004F298B" w:rsidRPr="00F1085A">
        <w:t xml:space="preserve"> wykluczeni</w:t>
      </w:r>
      <w:r w:rsidR="00171C45" w:rsidRPr="00F1085A">
        <w:t>e</w:t>
      </w:r>
      <w:r w:rsidR="00FD17CA" w:rsidRPr="00F1085A">
        <w:t xml:space="preserve"> społeczne oraz komunikacyjne</w:t>
      </w:r>
      <w:r w:rsidR="004F298B" w:rsidRPr="00F1085A">
        <w:t xml:space="preserve">. </w:t>
      </w:r>
      <w:r w:rsidR="2A56A6C2" w:rsidRPr="00F1085A">
        <w:t xml:space="preserve">Kompleksowe podejście do zapewnienia </w:t>
      </w:r>
      <w:r w:rsidR="001236A6">
        <w:t>sprawnego przemieszczania się</w:t>
      </w:r>
      <w:r w:rsidR="2A56A6C2" w:rsidRPr="00F1085A">
        <w:t xml:space="preserve"> osobom o ograniczonej </w:t>
      </w:r>
      <w:r w:rsidR="00FD17CA" w:rsidRPr="00F1085A">
        <w:t>mobilności</w:t>
      </w:r>
      <w:r w:rsidR="2A56A6C2" w:rsidRPr="00F1085A">
        <w:t xml:space="preserve"> polegające na likwidacji barier taborowych oraz infrastrukturalnych umożliwia prawie wszystkim mieszkańcom samodzielne funkcjonowanie. Usuwanie barier poruszania się oraz przeciwdziałanie wykluczeniu osób </w:t>
      </w:r>
      <w:r w:rsidR="00F1085A" w:rsidRPr="00F1085A">
        <w:t xml:space="preserve">ze szczególnymi potrzebami </w:t>
      </w:r>
      <w:r w:rsidR="2A56A6C2" w:rsidRPr="00F1085A">
        <w:t>jest jednym</w:t>
      </w:r>
      <w:r w:rsidR="004F298B" w:rsidRPr="00F1085A">
        <w:t xml:space="preserve"> z najważniejszych działań w</w:t>
      </w:r>
      <w:r w:rsidR="00C06081">
        <w:t> </w:t>
      </w:r>
      <w:r w:rsidR="004F298B" w:rsidRPr="00F1085A">
        <w:t>procesie modernizacji przestrzeni miejskiej oraz systemów transportowych.</w:t>
      </w:r>
    </w:p>
    <w:p w14:paraId="2544EC85" w14:textId="77777777" w:rsidR="0017638E" w:rsidRPr="00A36C34" w:rsidRDefault="0017638E" w:rsidP="00B21B8E">
      <w:pPr>
        <w:pStyle w:val="Nagwek2"/>
        <w:ind w:left="851"/>
      </w:pPr>
      <w:bookmarkStart w:id="333" w:name="_Toc164939554"/>
      <w:r w:rsidRPr="00A36C34">
        <w:t>Przy</w:t>
      </w:r>
      <w:r w:rsidR="006B2DAD" w:rsidRPr="00A36C34">
        <w:t>s</w:t>
      </w:r>
      <w:r w:rsidRPr="00A36C34">
        <w:t>pieszenie linii komunikacji miejskiej</w:t>
      </w:r>
      <w:bookmarkEnd w:id="333"/>
    </w:p>
    <w:p w14:paraId="2544EC86" w14:textId="74C7883C" w:rsidR="00225C11" w:rsidRPr="002F3FC5" w:rsidRDefault="00225C11" w:rsidP="00E954E0">
      <w:r w:rsidRPr="002F3FC5">
        <w:t>Kolejnym istotnym kierunkiem działań w celu podniesienia funkcjonalności i atrakcyjności komunikacji miejskiej względem transportu indywidualnego jest przyspieszanie przejazdu autobusów przez układ drogowy miasta poprzez wprowadzanie szeregu priorytetów w ruchu dla komunikacji autobusowej w</w:t>
      </w:r>
      <w:r w:rsidR="00C06081">
        <w:t> </w:t>
      </w:r>
      <w:r w:rsidRPr="002F3FC5">
        <w:t>celu zmniejszenia dystansu jakościowego do transportu indywidualnego i zahamowania procesu marginalizacji korzystania z transportu zbiorowego.</w:t>
      </w:r>
    </w:p>
    <w:p w14:paraId="2544EC87" w14:textId="65C2CD66" w:rsidR="00225C11" w:rsidRPr="00FC2015" w:rsidRDefault="002F3FC5" w:rsidP="00E954E0">
      <w:r w:rsidRPr="00FC2015">
        <w:t>Wdrażanie p</w:t>
      </w:r>
      <w:r w:rsidR="00225C11" w:rsidRPr="00FC2015">
        <w:t>riorytet</w:t>
      </w:r>
      <w:r w:rsidRPr="00FC2015">
        <w:t>ów</w:t>
      </w:r>
      <w:r w:rsidR="00225C11" w:rsidRPr="00FC2015">
        <w:t xml:space="preserve"> w ruchu to dwie główne grupy działań: organizacyjne oraz inwestycyjne. Większość działań inwestycyjnych jest możliwa do realizacji przy okazji </w:t>
      </w:r>
      <w:r w:rsidRPr="00FC2015">
        <w:t xml:space="preserve">budowy, </w:t>
      </w:r>
      <w:r w:rsidR="00225C11" w:rsidRPr="00FC2015">
        <w:t xml:space="preserve">przebudowy </w:t>
      </w:r>
      <w:r w:rsidRPr="00FC2015">
        <w:t>i</w:t>
      </w:r>
      <w:r w:rsidR="00C06081">
        <w:t> </w:t>
      </w:r>
      <w:r w:rsidRPr="00FC2015">
        <w:t xml:space="preserve">rozbudowy </w:t>
      </w:r>
      <w:r w:rsidR="007C4039" w:rsidRPr="00FC2015">
        <w:t xml:space="preserve">układu komunikacyjnego, </w:t>
      </w:r>
      <w:r w:rsidRPr="00FC2015">
        <w:t xml:space="preserve">a także </w:t>
      </w:r>
      <w:r w:rsidR="007C4039" w:rsidRPr="00FC2015">
        <w:t>w ramach remontów. N</w:t>
      </w:r>
      <w:r w:rsidR="00225C11" w:rsidRPr="00FC2015">
        <w:t xml:space="preserve">atomiast szereg działań organizacyjnych </w:t>
      </w:r>
      <w:r w:rsidR="007C4039" w:rsidRPr="00FC2015">
        <w:t xml:space="preserve">(głównie w postaci zmian organizacji ruchu drogowego), </w:t>
      </w:r>
      <w:r w:rsidR="00225C11" w:rsidRPr="00FC2015">
        <w:t>może zostać wprowadzany na</w:t>
      </w:r>
      <w:r w:rsidR="00C06081">
        <w:t> </w:t>
      </w:r>
      <w:r w:rsidR="00225C11" w:rsidRPr="00FC2015">
        <w:t>bieżąco</w:t>
      </w:r>
      <w:r w:rsidR="00FC2015">
        <w:t>, także w ramach bieżących potrzeb.</w:t>
      </w:r>
    </w:p>
    <w:p w14:paraId="2544EC88" w14:textId="7964AB93" w:rsidR="002E4E08" w:rsidRPr="00AC2F24" w:rsidRDefault="002E4E08" w:rsidP="00E954E0">
      <w:r w:rsidRPr="00AC2F24">
        <w:t xml:space="preserve">Obecnie w </w:t>
      </w:r>
      <w:r w:rsidR="00B6109E" w:rsidRPr="00AC2F24">
        <w:t>Stalowej Woli</w:t>
      </w:r>
      <w:r w:rsidR="00AC2F24" w:rsidRPr="00AC2F24">
        <w:t xml:space="preserve">, a także na pozostałym Obszarze PT, </w:t>
      </w:r>
      <w:r w:rsidR="00B6109E" w:rsidRPr="00AC2F24">
        <w:t xml:space="preserve">nie </w:t>
      </w:r>
      <w:r w:rsidR="00544902" w:rsidRPr="00AC2F24">
        <w:t xml:space="preserve">funkcjonują </w:t>
      </w:r>
      <w:r w:rsidR="00B6109E" w:rsidRPr="00AC2F24">
        <w:t>rozwiązania przyczyniające się do usprawniania ruchu</w:t>
      </w:r>
      <w:r w:rsidR="00544902" w:rsidRPr="00AC2F24">
        <w:t xml:space="preserve"> dla autobusów</w:t>
      </w:r>
      <w:r w:rsidR="00271549" w:rsidRPr="00AC2F24">
        <w:t>.</w:t>
      </w:r>
    </w:p>
    <w:p w14:paraId="578CA368" w14:textId="77777777" w:rsidR="00343261" w:rsidRDefault="00225C11" w:rsidP="00E954E0">
      <w:r w:rsidRPr="00223B8C">
        <w:t xml:space="preserve">Wprowadzanie priorytetów w ruchu dla </w:t>
      </w:r>
      <w:r w:rsidR="00223B8C" w:rsidRPr="00223B8C">
        <w:t xml:space="preserve">pojazdów </w:t>
      </w:r>
      <w:r w:rsidRPr="00223B8C">
        <w:t>komunikacji publicznej jest uzasadnione tylko w</w:t>
      </w:r>
      <w:r w:rsidR="00C06081">
        <w:t> </w:t>
      </w:r>
      <w:r w:rsidRPr="00223B8C">
        <w:t>miejscach</w:t>
      </w:r>
      <w:r w:rsidR="00D4666D" w:rsidRPr="00223B8C">
        <w:t>,</w:t>
      </w:r>
      <w:r w:rsidRPr="00223B8C">
        <w:t xml:space="preserve"> gdzie występuje odpowiednio duże natężenie ruchu autobusów oraz tam</w:t>
      </w:r>
      <w:r w:rsidR="0071381A">
        <w:t>,</w:t>
      </w:r>
      <w:r w:rsidRPr="00223B8C">
        <w:t xml:space="preserve"> gdzie są one </w:t>
      </w:r>
      <w:r w:rsidRPr="00551F7E">
        <w:t xml:space="preserve">hamowane przez zatory, intensywny ruch ogólny pojazdów oraz przez drogowe sygnalizacje świetne. </w:t>
      </w:r>
    </w:p>
    <w:p w14:paraId="2544EC89" w14:textId="4965C21E" w:rsidR="00225C11" w:rsidRPr="00551F7E" w:rsidRDefault="00225C11" w:rsidP="00E954E0">
      <w:r w:rsidRPr="00551F7E">
        <w:t xml:space="preserve">Działania organizacyjne wymagające zastosowania w </w:t>
      </w:r>
      <w:r w:rsidR="00223B8C" w:rsidRPr="00551F7E">
        <w:t>Stalowej Woli,</w:t>
      </w:r>
      <w:r w:rsidRPr="00551F7E">
        <w:t xml:space="preserve"> to wyznaczenie korytarz</w:t>
      </w:r>
      <w:r w:rsidR="00390AD3" w:rsidRPr="00551F7E">
        <w:t>y</w:t>
      </w:r>
      <w:r w:rsidRPr="00551F7E">
        <w:t xml:space="preserve"> autobusow</w:t>
      </w:r>
      <w:r w:rsidR="00390AD3" w:rsidRPr="00551F7E">
        <w:t xml:space="preserve">ych wysokiej </w:t>
      </w:r>
      <w:r w:rsidR="001321DA" w:rsidRPr="00551F7E">
        <w:t>jakości</w:t>
      </w:r>
      <w:r w:rsidRPr="00551F7E">
        <w:t xml:space="preserve"> po </w:t>
      </w:r>
      <w:r w:rsidR="001321DA" w:rsidRPr="00551F7E">
        <w:t xml:space="preserve">wybranych </w:t>
      </w:r>
      <w:r w:rsidRPr="00551F7E">
        <w:t>ciągach drogowych</w:t>
      </w:r>
      <w:r w:rsidR="00B04690">
        <w:t xml:space="preserve"> oraz odcinkowych rozwiązań na</w:t>
      </w:r>
      <w:r w:rsidR="00C06081">
        <w:t> </w:t>
      </w:r>
      <w:r w:rsidR="00B04690">
        <w:t>wybranych ulicach i skrzyżowaniach</w:t>
      </w:r>
      <w:r w:rsidRPr="00551F7E">
        <w:t>, któr</w:t>
      </w:r>
      <w:r w:rsidR="00B04690">
        <w:t>e</w:t>
      </w:r>
      <w:r w:rsidRPr="00551F7E">
        <w:t xml:space="preserve"> cechować się będą następującymi parametrami:</w:t>
      </w:r>
    </w:p>
    <w:p w14:paraId="2544EC8A" w14:textId="31745808" w:rsidR="00225C11" w:rsidRPr="00551F7E" w:rsidRDefault="00225C11" w:rsidP="001321DA">
      <w:pPr>
        <w:pStyle w:val="punktorpeny"/>
      </w:pPr>
      <w:r w:rsidRPr="00551F7E">
        <w:lastRenderedPageBreak/>
        <w:t>wyświetlanie zielonego sygnału bezpośrednio przed zbliżającym się autobusem na</w:t>
      </w:r>
      <w:r w:rsidR="00C06081">
        <w:t> </w:t>
      </w:r>
      <w:r w:rsidRPr="00551F7E">
        <w:t>skrzyżowaniach z</w:t>
      </w:r>
      <w:r w:rsidR="001321DA" w:rsidRPr="00551F7E">
        <w:t xml:space="preserve"> </w:t>
      </w:r>
      <w:r w:rsidRPr="00551F7E">
        <w:t>sygnalizacją świetlną</w:t>
      </w:r>
      <w:r w:rsidR="00FA1B82">
        <w:t xml:space="preserve"> objętych systemem sterowania ruchem drogowym (ITS)</w:t>
      </w:r>
      <w:r w:rsidR="001321DA" w:rsidRPr="00551F7E">
        <w:t>,</w:t>
      </w:r>
    </w:p>
    <w:p w14:paraId="2544EC8B" w14:textId="2284980D" w:rsidR="00225C11" w:rsidRPr="00551F7E" w:rsidRDefault="00225C11" w:rsidP="001321DA">
      <w:pPr>
        <w:pStyle w:val="punktorpeny"/>
      </w:pPr>
      <w:r w:rsidRPr="00551F7E">
        <w:t>pas</w:t>
      </w:r>
      <w:r w:rsidR="006B4C64">
        <w:t>y</w:t>
      </w:r>
      <w:r w:rsidRPr="00551F7E">
        <w:t xml:space="preserve"> ruchu </w:t>
      </w:r>
      <w:r w:rsidR="001321DA" w:rsidRPr="00551F7E">
        <w:t>dla autobusów</w:t>
      </w:r>
      <w:r w:rsidR="006B4C64">
        <w:t xml:space="preserve"> (lub ich odcinki)</w:t>
      </w:r>
      <w:r w:rsidR="001321DA" w:rsidRPr="00551F7E">
        <w:t xml:space="preserve">, </w:t>
      </w:r>
      <w:r w:rsidRPr="00551F7E">
        <w:t>pozwalając</w:t>
      </w:r>
      <w:r w:rsidR="006B4C64">
        <w:t>e</w:t>
      </w:r>
      <w:r w:rsidRPr="00551F7E">
        <w:t xml:space="preserve"> autobusom na omijanie zablokowanych przez ruch indywidualny </w:t>
      </w:r>
      <w:r w:rsidR="001321DA" w:rsidRPr="00551F7E">
        <w:t>ulic</w:t>
      </w:r>
      <w:r w:rsidR="00EF0828">
        <w:t xml:space="preserve"> lub ich odcinków (głównie przed skrzyżowaniami), w tym </w:t>
      </w:r>
      <w:r w:rsidRPr="00551F7E">
        <w:t xml:space="preserve">wzdłuż korytarzy autobusowych wysokiej jakości (w wielu miejscach możliwe jest wyznaczenie krótkich odcinków </w:t>
      </w:r>
      <w:r w:rsidR="00551F7E" w:rsidRPr="00551F7E">
        <w:t>pasów ruchu dla autobusów</w:t>
      </w:r>
      <w:r w:rsidRPr="00551F7E">
        <w:t xml:space="preserve"> bez ograniczania przepustowości skrzyżowań)</w:t>
      </w:r>
      <w:r w:rsidR="00551F7E" w:rsidRPr="00551F7E">
        <w:t>,</w:t>
      </w:r>
    </w:p>
    <w:p w14:paraId="2544EC8C" w14:textId="6147286A" w:rsidR="00225C11" w:rsidRPr="00551F7E" w:rsidRDefault="00225C11" w:rsidP="001321DA">
      <w:pPr>
        <w:pStyle w:val="punktorpeny"/>
      </w:pPr>
      <w:r w:rsidRPr="00551F7E">
        <w:t>śluz</w:t>
      </w:r>
      <w:r w:rsidR="00EF0828">
        <w:t>y</w:t>
      </w:r>
      <w:r w:rsidRPr="00551F7E">
        <w:t xml:space="preserve"> świetln</w:t>
      </w:r>
      <w:r w:rsidR="00EF0828">
        <w:t>e</w:t>
      </w:r>
      <w:r w:rsidRPr="00551F7E">
        <w:t xml:space="preserve"> pozwalając</w:t>
      </w:r>
      <w:r w:rsidR="00EF0828">
        <w:t>e</w:t>
      </w:r>
      <w:r w:rsidRPr="00551F7E">
        <w:t xml:space="preserve"> autobusom na przejechanie przez skrzyżowanie</w:t>
      </w:r>
      <w:r w:rsidR="000657FE">
        <w:t xml:space="preserve"> (nie- i objęte systemem ITS)</w:t>
      </w:r>
      <w:r w:rsidRPr="00551F7E">
        <w:t xml:space="preserve"> z</w:t>
      </w:r>
      <w:r w:rsidR="00551F7E" w:rsidRPr="00551F7E">
        <w:t xml:space="preserve"> </w:t>
      </w:r>
      <w:r w:rsidRPr="00551F7E">
        <w:t xml:space="preserve">niewłaściwego, najmniej zatłoczonego pasa ruchu </w:t>
      </w:r>
      <w:r w:rsidR="00551F7E" w:rsidRPr="00551F7E">
        <w:t xml:space="preserve">(np. </w:t>
      </w:r>
      <w:r w:rsidR="00EF0828">
        <w:t xml:space="preserve">z </w:t>
      </w:r>
      <w:r w:rsidR="00551F7E" w:rsidRPr="00551F7E">
        <w:t>pas</w:t>
      </w:r>
      <w:r w:rsidR="00EF0828">
        <w:t>a</w:t>
      </w:r>
      <w:r w:rsidR="00551F7E" w:rsidRPr="00551F7E">
        <w:t xml:space="preserve"> na prawo skręt) </w:t>
      </w:r>
      <w:r w:rsidRPr="00551F7E">
        <w:t xml:space="preserve">oraz na wyjazd z zatoki przystankowej </w:t>
      </w:r>
      <w:r w:rsidR="000657FE">
        <w:t xml:space="preserve">(zwykłej przed </w:t>
      </w:r>
      <w:r w:rsidR="00023F8F">
        <w:t>skrzyżowaniem</w:t>
      </w:r>
      <w:r w:rsidR="000657FE">
        <w:t xml:space="preserve"> lub otwartej)</w:t>
      </w:r>
      <w:r w:rsidR="00023F8F">
        <w:t xml:space="preserve"> </w:t>
      </w:r>
      <w:r w:rsidR="00551F7E" w:rsidRPr="00551F7E">
        <w:t xml:space="preserve">w </w:t>
      </w:r>
      <w:r w:rsidRPr="00551F7E">
        <w:t>miejscach z intensywnym ruchem pojazdów</w:t>
      </w:r>
      <w:r w:rsidR="00551F7E" w:rsidRPr="00551F7E">
        <w:t>,</w:t>
      </w:r>
    </w:p>
    <w:p w14:paraId="30041BE5" w14:textId="348C99CB" w:rsidR="005672AC" w:rsidRPr="00A12708" w:rsidRDefault="00225C11" w:rsidP="00D75545">
      <w:pPr>
        <w:pStyle w:val="punktorpeny"/>
      </w:pPr>
      <w:r w:rsidRPr="00A12708">
        <w:t>ograniczanie stosowania zatok przystankowych w centrum miasta</w:t>
      </w:r>
      <w:r w:rsidR="003751B7">
        <w:t xml:space="preserve">, </w:t>
      </w:r>
      <w:r w:rsidRPr="00A12708">
        <w:t xml:space="preserve">w ciągach korytarzy autobusowych wysokiej jakości </w:t>
      </w:r>
      <w:r w:rsidR="003751B7">
        <w:t xml:space="preserve">oraz na wybranych ulicach, </w:t>
      </w:r>
      <w:r w:rsidR="00551F7E" w:rsidRPr="00A12708">
        <w:t xml:space="preserve">na rzecz </w:t>
      </w:r>
      <w:r w:rsidR="00A12708" w:rsidRPr="00A12708">
        <w:t>lokalizowania</w:t>
      </w:r>
      <w:r w:rsidR="00551F7E" w:rsidRPr="00A12708">
        <w:t xml:space="preserve"> </w:t>
      </w:r>
      <w:r w:rsidR="00A12708" w:rsidRPr="00A12708">
        <w:t>przystank</w:t>
      </w:r>
      <w:r w:rsidR="00023F8F">
        <w:t>ów</w:t>
      </w:r>
      <w:r w:rsidR="00551F7E" w:rsidRPr="00A12708">
        <w:t xml:space="preserve"> na pasie </w:t>
      </w:r>
      <w:r w:rsidR="00A12708" w:rsidRPr="00A12708">
        <w:t>ruchu</w:t>
      </w:r>
      <w:r w:rsidR="00551F7E" w:rsidRPr="00A12708">
        <w:t xml:space="preserve"> (</w:t>
      </w:r>
      <w:r w:rsidR="00023F8F">
        <w:t xml:space="preserve">antyzatoka lub </w:t>
      </w:r>
      <w:r w:rsidR="00A12708" w:rsidRPr="00A12708">
        <w:t>znak</w:t>
      </w:r>
      <w:r w:rsidR="00551F7E" w:rsidRPr="00A12708">
        <w:t xml:space="preserve"> P-17)</w:t>
      </w:r>
      <w:r w:rsidR="00A12708" w:rsidRPr="00A12708">
        <w:t xml:space="preserve">, </w:t>
      </w:r>
      <w:r w:rsidRPr="00A12708">
        <w:t>w celu eliminacji utrudnień</w:t>
      </w:r>
      <w:r w:rsidR="003751B7">
        <w:t xml:space="preserve">, tj. </w:t>
      </w:r>
      <w:r w:rsidR="00D75545">
        <w:t xml:space="preserve">skrócenia </w:t>
      </w:r>
      <w:r w:rsidR="00D75545" w:rsidRPr="00DB47AC">
        <w:t xml:space="preserve">czasu niezbędnego na </w:t>
      </w:r>
      <w:r w:rsidR="00D75545">
        <w:t xml:space="preserve">wjazd i wyjazd zatoki oraz czasu </w:t>
      </w:r>
      <w:r w:rsidR="00D75545" w:rsidRPr="00DB47AC">
        <w:t xml:space="preserve">obsługi </w:t>
      </w:r>
      <w:r w:rsidR="00D75545">
        <w:t xml:space="preserve">wymiany pasażerskiej na </w:t>
      </w:r>
      <w:r w:rsidR="00D75545" w:rsidRPr="00DB47AC">
        <w:t>przystanku</w:t>
      </w:r>
      <w:r w:rsidR="00D75545">
        <w:t xml:space="preserve">, co przekłada się </w:t>
      </w:r>
      <w:r w:rsidR="005672AC" w:rsidRPr="00DB47AC">
        <w:t xml:space="preserve">tym samym </w:t>
      </w:r>
      <w:r w:rsidR="00D75545">
        <w:t xml:space="preserve">na </w:t>
      </w:r>
      <w:r w:rsidR="005672AC">
        <w:t>skrócenie</w:t>
      </w:r>
      <w:r w:rsidR="005672AC" w:rsidRPr="00DB47AC">
        <w:t xml:space="preserve"> czasu przejazdu pomiędzy sąsiadującymi przystankami</w:t>
      </w:r>
      <w:r w:rsidR="002732B5">
        <w:t>.</w:t>
      </w:r>
    </w:p>
    <w:p w14:paraId="2544EC8E" w14:textId="6D0A71FB" w:rsidR="002808FB" w:rsidRPr="002732B5" w:rsidRDefault="002808FB" w:rsidP="002808FB">
      <w:pPr>
        <w:rPr>
          <w:rFonts w:eastAsia="Calibri"/>
        </w:rPr>
      </w:pPr>
      <w:r w:rsidRPr="002732B5">
        <w:rPr>
          <w:rFonts w:eastAsia="Calibri"/>
        </w:rPr>
        <w:t xml:space="preserve">Priorytety w ruchu mogą </w:t>
      </w:r>
      <w:r w:rsidR="0065605B" w:rsidRPr="002732B5">
        <w:rPr>
          <w:rFonts w:eastAsia="Calibri"/>
        </w:rPr>
        <w:t>zniwelować</w:t>
      </w:r>
      <w:r w:rsidRPr="002732B5">
        <w:rPr>
          <w:rFonts w:eastAsia="Calibri"/>
        </w:rPr>
        <w:t xml:space="preserve"> tendencję </w:t>
      </w:r>
      <w:r w:rsidR="00E55CC0" w:rsidRPr="002732B5">
        <w:rPr>
          <w:rFonts w:eastAsia="Calibri"/>
        </w:rPr>
        <w:t>ograniczania</w:t>
      </w:r>
      <w:r w:rsidRPr="002732B5">
        <w:rPr>
          <w:rFonts w:eastAsia="Calibri"/>
        </w:rPr>
        <w:t xml:space="preserve"> prędkości komunikacyjnej transportu publicznego, </w:t>
      </w:r>
      <w:r w:rsidR="00671C2A" w:rsidRPr="002732B5">
        <w:rPr>
          <w:rFonts w:eastAsia="Calibri"/>
        </w:rPr>
        <w:t xml:space="preserve">która ma swoje odzwierciedlenie we wzrostach </w:t>
      </w:r>
      <w:r w:rsidR="00A3104E" w:rsidRPr="002732B5">
        <w:rPr>
          <w:rFonts w:eastAsia="Calibri"/>
        </w:rPr>
        <w:t>kosztów</w:t>
      </w:r>
      <w:r w:rsidRPr="002732B5">
        <w:rPr>
          <w:rFonts w:eastAsia="Calibri"/>
        </w:rPr>
        <w:t xml:space="preserve"> funkcjonowania przewozów </w:t>
      </w:r>
      <w:r w:rsidR="00A3104E" w:rsidRPr="002732B5">
        <w:rPr>
          <w:rFonts w:eastAsia="Calibri"/>
        </w:rPr>
        <w:t>poprzez</w:t>
      </w:r>
      <w:r w:rsidRPr="002732B5">
        <w:rPr>
          <w:rFonts w:eastAsia="Calibri"/>
        </w:rPr>
        <w:t xml:space="preserve"> koniecznoś</w:t>
      </w:r>
      <w:r w:rsidR="00A3104E" w:rsidRPr="002732B5">
        <w:rPr>
          <w:rFonts w:eastAsia="Calibri"/>
        </w:rPr>
        <w:t>ć eksploatowania</w:t>
      </w:r>
      <w:r w:rsidRPr="002732B5">
        <w:rPr>
          <w:rFonts w:eastAsia="Calibri"/>
        </w:rPr>
        <w:t xml:space="preserve"> większej liczby autobusów </w:t>
      </w:r>
      <w:r w:rsidR="00A3104E" w:rsidRPr="002732B5">
        <w:rPr>
          <w:rFonts w:eastAsia="Calibri"/>
        </w:rPr>
        <w:t xml:space="preserve">w celu </w:t>
      </w:r>
      <w:r w:rsidRPr="002732B5">
        <w:rPr>
          <w:rFonts w:eastAsia="Calibri"/>
        </w:rPr>
        <w:t xml:space="preserve">obsługi </w:t>
      </w:r>
      <w:r w:rsidR="00A3104E" w:rsidRPr="002732B5">
        <w:rPr>
          <w:rFonts w:eastAsia="Calibri"/>
        </w:rPr>
        <w:t>identycznej liczby</w:t>
      </w:r>
      <w:r w:rsidRPr="002732B5">
        <w:rPr>
          <w:rFonts w:eastAsia="Calibri"/>
        </w:rPr>
        <w:t xml:space="preserve"> </w:t>
      </w:r>
      <w:r w:rsidR="004016CA">
        <w:rPr>
          <w:rFonts w:eastAsia="Calibri"/>
        </w:rPr>
        <w:t>kursów</w:t>
      </w:r>
      <w:r w:rsidRPr="002732B5">
        <w:rPr>
          <w:rFonts w:eastAsia="Calibri"/>
        </w:rPr>
        <w:t>.</w:t>
      </w:r>
    </w:p>
    <w:p w14:paraId="2544EC8F" w14:textId="06935468" w:rsidR="002808FB" w:rsidRPr="00D12D93" w:rsidRDefault="00AF3C55" w:rsidP="002808FB">
      <w:pPr>
        <w:rPr>
          <w:rFonts w:eastAsia="Calibri"/>
        </w:rPr>
      </w:pPr>
      <w:r w:rsidRPr="00D12D93">
        <w:rPr>
          <w:rFonts w:eastAsia="Calibri"/>
        </w:rPr>
        <w:t>Wprowadzenie</w:t>
      </w:r>
      <w:r w:rsidR="002808FB" w:rsidRPr="00D12D93">
        <w:rPr>
          <w:rFonts w:eastAsia="Calibri"/>
        </w:rPr>
        <w:t xml:space="preserve"> powyższych rozwiązań </w:t>
      </w:r>
      <w:r w:rsidR="00B00D27" w:rsidRPr="00D12D93">
        <w:rPr>
          <w:rFonts w:eastAsia="Calibri"/>
        </w:rPr>
        <w:t>będzie sprzyjać</w:t>
      </w:r>
      <w:r w:rsidR="0026416A" w:rsidRPr="00D12D93">
        <w:rPr>
          <w:rFonts w:eastAsia="Calibri"/>
        </w:rPr>
        <w:t xml:space="preserve"> </w:t>
      </w:r>
      <w:r w:rsidR="00FE3381" w:rsidRPr="00D12D93">
        <w:rPr>
          <w:rFonts w:eastAsia="Calibri"/>
        </w:rPr>
        <w:t>usprawnieniu</w:t>
      </w:r>
      <w:r w:rsidR="0026416A" w:rsidRPr="00D12D93">
        <w:rPr>
          <w:rFonts w:eastAsia="Calibri"/>
        </w:rPr>
        <w:t xml:space="preserve"> </w:t>
      </w:r>
      <w:r w:rsidR="002808FB" w:rsidRPr="00D12D93">
        <w:rPr>
          <w:rFonts w:eastAsia="Calibri"/>
        </w:rPr>
        <w:t>ruch</w:t>
      </w:r>
      <w:r w:rsidR="00FE3381" w:rsidRPr="00D12D93">
        <w:rPr>
          <w:rFonts w:eastAsia="Calibri"/>
        </w:rPr>
        <w:t>u</w:t>
      </w:r>
      <w:r w:rsidR="002808FB" w:rsidRPr="00D12D93">
        <w:rPr>
          <w:rFonts w:eastAsia="Calibri"/>
        </w:rPr>
        <w:t xml:space="preserve"> pojazdów komunikacji zbiorowej</w:t>
      </w:r>
      <w:r w:rsidR="0026416A" w:rsidRPr="00D12D93">
        <w:rPr>
          <w:rFonts w:eastAsia="Calibri"/>
        </w:rPr>
        <w:t xml:space="preserve"> </w:t>
      </w:r>
      <w:r w:rsidR="00FE3381" w:rsidRPr="00D12D93">
        <w:rPr>
          <w:rFonts w:eastAsia="Calibri"/>
        </w:rPr>
        <w:t>m.in.</w:t>
      </w:r>
      <w:r w:rsidR="0026416A" w:rsidRPr="00D12D93">
        <w:rPr>
          <w:rFonts w:eastAsia="Calibri"/>
        </w:rPr>
        <w:t xml:space="preserve"> </w:t>
      </w:r>
      <w:r w:rsidR="00FE3381" w:rsidRPr="00D12D93">
        <w:rPr>
          <w:rFonts w:eastAsia="Calibri"/>
        </w:rPr>
        <w:t>poprzez wzrost</w:t>
      </w:r>
      <w:r w:rsidR="002808FB" w:rsidRPr="00D12D93">
        <w:rPr>
          <w:rFonts w:eastAsia="Calibri"/>
        </w:rPr>
        <w:t xml:space="preserve"> efektywnoś</w:t>
      </w:r>
      <w:r w:rsidR="00FE3381" w:rsidRPr="00D12D93">
        <w:rPr>
          <w:rFonts w:eastAsia="Calibri"/>
        </w:rPr>
        <w:t>ci</w:t>
      </w:r>
      <w:r w:rsidR="002808FB" w:rsidRPr="00D12D93">
        <w:rPr>
          <w:rFonts w:eastAsia="Calibri"/>
        </w:rPr>
        <w:t xml:space="preserve"> całego systemu komunikacji zbiorowej. </w:t>
      </w:r>
      <w:r w:rsidR="00BB586E" w:rsidRPr="00D12D93">
        <w:rPr>
          <w:rFonts w:eastAsia="Calibri"/>
        </w:rPr>
        <w:t>Dodatkowo zostanie zniwelowana</w:t>
      </w:r>
      <w:r w:rsidR="002808FB" w:rsidRPr="00D12D93">
        <w:rPr>
          <w:rFonts w:eastAsia="Calibri"/>
        </w:rPr>
        <w:t xml:space="preserve"> liczba pojazdów samochodowych </w:t>
      </w:r>
      <w:r w:rsidR="00BB586E" w:rsidRPr="00D12D93">
        <w:rPr>
          <w:rFonts w:eastAsia="Calibri"/>
        </w:rPr>
        <w:t>poruszających się centrum</w:t>
      </w:r>
      <w:r w:rsidR="002808FB" w:rsidRPr="00D12D93">
        <w:rPr>
          <w:rFonts w:eastAsia="Calibri"/>
        </w:rPr>
        <w:t xml:space="preserve"> miasta</w:t>
      </w:r>
      <w:r w:rsidR="004016CA">
        <w:rPr>
          <w:rFonts w:eastAsia="Calibri"/>
        </w:rPr>
        <w:t>,</w:t>
      </w:r>
      <w:r w:rsidR="002808FB" w:rsidRPr="00D12D93">
        <w:rPr>
          <w:rFonts w:eastAsia="Calibri"/>
        </w:rPr>
        <w:t xml:space="preserve"> </w:t>
      </w:r>
      <w:r w:rsidR="00BB586E" w:rsidRPr="00D12D93">
        <w:rPr>
          <w:rFonts w:eastAsia="Calibri"/>
        </w:rPr>
        <w:t>wpływając pozytywnie</w:t>
      </w:r>
      <w:r w:rsidR="00581D5F" w:rsidRPr="00D12D93">
        <w:rPr>
          <w:rFonts w:eastAsia="Calibri"/>
        </w:rPr>
        <w:t xml:space="preserve"> na jakość i</w:t>
      </w:r>
      <w:r w:rsidR="002808FB" w:rsidRPr="00D12D93">
        <w:rPr>
          <w:rFonts w:eastAsia="Calibri"/>
        </w:rPr>
        <w:t xml:space="preserve"> komfort życia mieszkańców. </w:t>
      </w:r>
      <w:r w:rsidR="005E0B00" w:rsidRPr="00D12D93">
        <w:rPr>
          <w:rFonts w:eastAsia="Calibri"/>
        </w:rPr>
        <w:t>Poprawienie</w:t>
      </w:r>
      <w:r w:rsidR="002808FB" w:rsidRPr="00D12D93">
        <w:rPr>
          <w:rFonts w:eastAsia="Calibri"/>
        </w:rPr>
        <w:t xml:space="preserve"> niezawodności komunikacji zbiorowej przyczyni się do </w:t>
      </w:r>
      <w:r w:rsidR="005E0B00" w:rsidRPr="00D12D93">
        <w:rPr>
          <w:rFonts w:eastAsia="Calibri"/>
        </w:rPr>
        <w:t>zwiększenia</w:t>
      </w:r>
      <w:r w:rsidR="002808FB" w:rsidRPr="00D12D93">
        <w:rPr>
          <w:rFonts w:eastAsia="Calibri"/>
        </w:rPr>
        <w:t xml:space="preserve"> jej popularności wśród mieszkańców.</w:t>
      </w:r>
    </w:p>
    <w:p w14:paraId="2544EC90" w14:textId="2179B439" w:rsidR="003E1E06" w:rsidRPr="00EA09D3" w:rsidRDefault="003E1E06" w:rsidP="00A03EDF">
      <w:pPr>
        <w:pStyle w:val="2normalny"/>
      </w:pPr>
      <w:r w:rsidRPr="00EA09D3">
        <w:t>Przedstawion</w:t>
      </w:r>
      <w:r w:rsidR="00646C9D" w:rsidRPr="00EA09D3">
        <w:t>e</w:t>
      </w:r>
      <w:r w:rsidRPr="00EA09D3">
        <w:t xml:space="preserve"> </w:t>
      </w:r>
      <w:r w:rsidR="00646C9D" w:rsidRPr="00EA09D3">
        <w:t xml:space="preserve">propozycje utworzenia </w:t>
      </w:r>
      <w:r w:rsidRPr="00EA09D3">
        <w:t>korytarz</w:t>
      </w:r>
      <w:r w:rsidR="00646C9D" w:rsidRPr="00EA09D3">
        <w:t>y</w:t>
      </w:r>
      <w:r w:rsidRPr="00EA09D3">
        <w:t xml:space="preserve"> autobusow</w:t>
      </w:r>
      <w:r w:rsidR="00F50F9A" w:rsidRPr="00EA09D3">
        <w:t>y</w:t>
      </w:r>
      <w:r w:rsidR="00646C9D" w:rsidRPr="00EA09D3">
        <w:t>ch</w:t>
      </w:r>
      <w:r w:rsidRPr="00EA09D3">
        <w:t xml:space="preserve"> wysokiej jakości to trasy</w:t>
      </w:r>
      <w:r w:rsidR="00EA0EDD" w:rsidRPr="00EA09D3">
        <w:t>,</w:t>
      </w:r>
      <w:r w:rsidRPr="00EA09D3">
        <w:t xml:space="preserve"> którymi </w:t>
      </w:r>
      <w:r w:rsidR="00793F73" w:rsidRPr="00EA09D3">
        <w:t>nie</w:t>
      </w:r>
      <w:r w:rsidR="00A03EDF">
        <w:t> </w:t>
      </w:r>
      <w:r w:rsidR="00793F73" w:rsidRPr="00EA09D3">
        <w:t xml:space="preserve">tylko </w:t>
      </w:r>
      <w:r w:rsidRPr="00EA09D3">
        <w:t>poruszają się najważniejsze linie w mieście</w:t>
      </w:r>
      <w:r w:rsidR="00793F73" w:rsidRPr="00EA09D3">
        <w:t xml:space="preserve"> o charakterze podstawowym, ale także </w:t>
      </w:r>
      <w:r w:rsidR="009E32ED" w:rsidRPr="00EA09D3">
        <w:t>odcinkowo wszystkie pozostałe linie komunikacji miejskiej</w:t>
      </w:r>
      <w:r w:rsidR="00EA09D3" w:rsidRPr="00EA09D3">
        <w:t xml:space="preserve"> w Stalowej Woli</w:t>
      </w:r>
      <w:r w:rsidR="00390489" w:rsidRPr="00EA09D3">
        <w:t>.</w:t>
      </w:r>
      <w:r w:rsidR="009818A2">
        <w:t xml:space="preserve"> </w:t>
      </w:r>
    </w:p>
    <w:p w14:paraId="67F1B148" w14:textId="708BE79B" w:rsidR="00E83B63" w:rsidRDefault="003E1E06" w:rsidP="00A03EDF">
      <w:pPr>
        <w:pStyle w:val="2normalny"/>
      </w:pPr>
      <w:r w:rsidRPr="00C51E96">
        <w:t>Wytyczenie korytarz</w:t>
      </w:r>
      <w:r w:rsidR="00390489" w:rsidRPr="00C51E96">
        <w:t>a</w:t>
      </w:r>
      <w:r w:rsidRPr="00C51E96">
        <w:t xml:space="preserve"> wysokiej jakości nie oznacza, że na całej </w:t>
      </w:r>
      <w:r w:rsidR="00390489" w:rsidRPr="00C51E96">
        <w:t>jego</w:t>
      </w:r>
      <w:r w:rsidRPr="00C51E96">
        <w:t xml:space="preserve"> długości należy </w:t>
      </w:r>
      <w:r w:rsidR="00EA09D3" w:rsidRPr="00C51E96">
        <w:t>wyznaczać lub</w:t>
      </w:r>
      <w:r w:rsidR="00A03EDF">
        <w:t> </w:t>
      </w:r>
      <w:r w:rsidRPr="00C51E96">
        <w:t xml:space="preserve">budować </w:t>
      </w:r>
      <w:r w:rsidR="00EA09D3" w:rsidRPr="00C51E96">
        <w:t>pasy ruchu dla autobusów</w:t>
      </w:r>
      <w:r w:rsidRPr="00C51E96">
        <w:t>, lecz że komunikację autobusową należy wzdłuż ich przebiegu traktować priorytetowo</w:t>
      </w:r>
      <w:r w:rsidR="00C51E96" w:rsidRPr="00C51E96">
        <w:t>,</w:t>
      </w:r>
      <w:r w:rsidRPr="00C51E96">
        <w:t xml:space="preserve"> eliminując wszędzie gdzie to możliwe elementy spowalniające przejazd autobusów oraz wprowadzając pierwszeństwo przejazdu dla autobusów w stosunku do pojazdów indywidualnych, również w przypadkach włączania się do ruchu podczas ruszania z przystanków.</w:t>
      </w:r>
    </w:p>
    <w:p w14:paraId="7FC00494" w14:textId="77777777" w:rsidR="00446432" w:rsidRDefault="00E83B63" w:rsidP="00446432">
      <w:pPr>
        <w:keepNext/>
        <w:jc w:val="center"/>
      </w:pPr>
      <w:r>
        <w:rPr>
          <w:rFonts w:eastAsia="Calibri"/>
          <w:noProof/>
        </w:rPr>
        <w:lastRenderedPageBreak/>
        <w:drawing>
          <wp:inline distT="0" distB="0" distL="0" distR="0" wp14:anchorId="77B9E66E" wp14:editId="4F3F4343">
            <wp:extent cx="5498865" cy="7776000"/>
            <wp:effectExtent l="0" t="0" r="0" b="0"/>
            <wp:docPr id="81108893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088937" name="Obraz 1"/>
                    <pic:cNvPicPr/>
                  </pic:nvPicPr>
                  <pic:blipFill>
                    <a:blip r:embed="rId137"/>
                    <a:stretch>
                      <a:fillRect/>
                    </a:stretch>
                  </pic:blipFill>
                  <pic:spPr>
                    <a:xfrm>
                      <a:off x="0" y="0"/>
                      <a:ext cx="5498865" cy="7776000"/>
                    </a:xfrm>
                    <a:prstGeom prst="rect">
                      <a:avLst/>
                    </a:prstGeom>
                  </pic:spPr>
                </pic:pic>
              </a:graphicData>
            </a:graphic>
          </wp:inline>
        </w:drawing>
      </w:r>
    </w:p>
    <w:p w14:paraId="14BA53E3" w14:textId="61EF619D" w:rsidR="00C73BD5" w:rsidRDefault="00446432" w:rsidP="00446432">
      <w:pPr>
        <w:pStyle w:val="rysunek-podpis"/>
      </w:pPr>
      <w:bookmarkStart w:id="334" w:name="_Toc164939399"/>
      <w:r>
        <w:t xml:space="preserve">Rys. </w:t>
      </w:r>
      <w:r w:rsidR="00A76619">
        <w:fldChar w:fldCharType="begin"/>
      </w:r>
      <w:r w:rsidR="00A76619">
        <w:instrText xml:space="preserve"> STYLEREF 1 \s </w:instrText>
      </w:r>
      <w:r w:rsidR="00A76619">
        <w:fldChar w:fldCharType="separate"/>
      </w:r>
      <w:r w:rsidR="00245637">
        <w:rPr>
          <w:noProof/>
        </w:rPr>
        <w:t>12</w:t>
      </w:r>
      <w:r w:rsidR="00A76619">
        <w:fldChar w:fldCharType="end"/>
      </w:r>
      <w:r w:rsidR="00A76619">
        <w:t>.</w:t>
      </w:r>
      <w:r w:rsidR="00A76619">
        <w:fldChar w:fldCharType="begin"/>
      </w:r>
      <w:r w:rsidR="00A76619">
        <w:instrText xml:space="preserve"> SEQ Rys. \* ARABIC \s 1 </w:instrText>
      </w:r>
      <w:r w:rsidR="00A76619">
        <w:fldChar w:fldCharType="separate"/>
      </w:r>
      <w:r w:rsidR="00245637">
        <w:rPr>
          <w:noProof/>
        </w:rPr>
        <w:t>1</w:t>
      </w:r>
      <w:r w:rsidR="00A76619">
        <w:fldChar w:fldCharType="end"/>
      </w:r>
      <w:r>
        <w:t xml:space="preserve"> Korytarze autobusowe wysokiej jakości w Stalowej Woli</w:t>
      </w:r>
      <w:bookmarkEnd w:id="334"/>
    </w:p>
    <w:p w14:paraId="73963D0F" w14:textId="54F03260" w:rsidR="007A351B" w:rsidRDefault="00C13730" w:rsidP="009818A2">
      <w:pPr>
        <w:pStyle w:val="rdo"/>
      </w:pPr>
      <w:r>
        <w:t>Źródło: Opracowanie własne</w:t>
      </w:r>
    </w:p>
    <w:p w14:paraId="2544EC93" w14:textId="055E471A" w:rsidR="003E1E06" w:rsidRPr="00A12708" w:rsidRDefault="003E1E06" w:rsidP="00F50F9A">
      <w:pPr>
        <w:rPr>
          <w:rFonts w:eastAsia="Calibri"/>
        </w:rPr>
      </w:pPr>
      <w:r w:rsidRPr="00A12708">
        <w:rPr>
          <w:rFonts w:eastAsia="Calibri"/>
        </w:rPr>
        <w:t>Proponowan</w:t>
      </w:r>
      <w:r w:rsidR="00A12708" w:rsidRPr="00A12708">
        <w:rPr>
          <w:rFonts w:eastAsia="Calibri"/>
        </w:rPr>
        <w:t>e</w:t>
      </w:r>
      <w:r w:rsidRPr="00A12708">
        <w:rPr>
          <w:rFonts w:eastAsia="Calibri"/>
        </w:rPr>
        <w:t xml:space="preserve"> </w:t>
      </w:r>
      <w:r w:rsidR="009A5AB1">
        <w:rPr>
          <w:rFonts w:eastAsia="Calibri"/>
        </w:rPr>
        <w:t>dwa</w:t>
      </w:r>
      <w:r w:rsidR="00D14356">
        <w:rPr>
          <w:rFonts w:eastAsia="Calibri"/>
        </w:rPr>
        <w:t xml:space="preserve"> </w:t>
      </w:r>
      <w:r w:rsidR="006C1722">
        <w:rPr>
          <w:rFonts w:eastAsia="Calibri"/>
        </w:rPr>
        <w:t xml:space="preserve">możliwe </w:t>
      </w:r>
      <w:r w:rsidR="009A5AB1">
        <w:rPr>
          <w:rFonts w:eastAsia="Calibri"/>
        </w:rPr>
        <w:t>do utworzenia</w:t>
      </w:r>
      <w:r w:rsidR="006C1722">
        <w:rPr>
          <w:rFonts w:eastAsia="Calibri"/>
        </w:rPr>
        <w:t xml:space="preserve"> </w:t>
      </w:r>
      <w:r w:rsidRPr="00A12708">
        <w:rPr>
          <w:rFonts w:eastAsia="Calibri"/>
        </w:rPr>
        <w:t>korytarz</w:t>
      </w:r>
      <w:r w:rsidR="00A12708" w:rsidRPr="00A12708">
        <w:rPr>
          <w:rFonts w:eastAsia="Calibri"/>
        </w:rPr>
        <w:t>e</w:t>
      </w:r>
      <w:r w:rsidRPr="00A12708">
        <w:rPr>
          <w:rFonts w:eastAsia="Calibri"/>
        </w:rPr>
        <w:t xml:space="preserve"> autobusow</w:t>
      </w:r>
      <w:r w:rsidR="00A12708" w:rsidRPr="00A12708">
        <w:rPr>
          <w:rFonts w:eastAsia="Calibri"/>
        </w:rPr>
        <w:t>e wysokiej jakości w Stalowej Woli</w:t>
      </w:r>
      <w:r w:rsidRPr="00A12708">
        <w:rPr>
          <w:rFonts w:eastAsia="Calibri"/>
        </w:rPr>
        <w:t xml:space="preserve"> przebiega</w:t>
      </w:r>
      <w:r w:rsidR="00A12708" w:rsidRPr="00A12708">
        <w:rPr>
          <w:rFonts w:eastAsia="Calibri"/>
        </w:rPr>
        <w:t>ją</w:t>
      </w:r>
      <w:r w:rsidRPr="00A12708">
        <w:rPr>
          <w:rFonts w:eastAsia="Calibri"/>
        </w:rPr>
        <w:t xml:space="preserve"> zgodnie z układem linii autobusowych</w:t>
      </w:r>
      <w:r w:rsidR="00207BFC">
        <w:rPr>
          <w:rFonts w:eastAsia="Calibri"/>
        </w:rPr>
        <w:t>, po ulicach z czterema pasami ruchu (po dwa pasy ruchu w każdym kierunku) o przekrojach 1/4 i 2/2</w:t>
      </w:r>
      <w:r w:rsidRPr="00A12708">
        <w:rPr>
          <w:rFonts w:eastAsia="Calibri"/>
        </w:rPr>
        <w:t>:</w:t>
      </w:r>
    </w:p>
    <w:p w14:paraId="6C91F4B8" w14:textId="77777777" w:rsidR="00A372B6" w:rsidRDefault="00873379" w:rsidP="00A12708">
      <w:pPr>
        <w:pStyle w:val="punktorpeny"/>
      </w:pPr>
      <w:r w:rsidRPr="00D14356">
        <w:rPr>
          <w:rStyle w:val="pogrubionynormZnak"/>
        </w:rPr>
        <w:lastRenderedPageBreak/>
        <w:t>korytarz I</w:t>
      </w:r>
      <w:r>
        <w:t>:</w:t>
      </w:r>
    </w:p>
    <w:p w14:paraId="4FF542F9" w14:textId="01B54C05" w:rsidR="00E44B8D" w:rsidRDefault="00497588" w:rsidP="00A372B6">
      <w:pPr>
        <w:pStyle w:val="punktowanie"/>
        <w:ind w:left="1134"/>
      </w:pPr>
      <w:r w:rsidRPr="00827938">
        <w:rPr>
          <w:rStyle w:val="pogrubionynormZnak"/>
        </w:rPr>
        <w:t xml:space="preserve">odcinek </w:t>
      </w:r>
      <w:r w:rsidR="00C84D0D" w:rsidRPr="00827938">
        <w:rPr>
          <w:rStyle w:val="pogrubionynormZnak"/>
        </w:rPr>
        <w:t>a</w:t>
      </w:r>
      <w:r>
        <w:t xml:space="preserve">: </w:t>
      </w:r>
      <w:r w:rsidR="00E44B8D">
        <w:t xml:space="preserve">ul. Rozwadowska (od skrzyżowania z </w:t>
      </w:r>
      <w:r w:rsidR="004B0B63">
        <w:t xml:space="preserve">ul. Piotra </w:t>
      </w:r>
      <w:r w:rsidR="003851F2">
        <w:t>Ś</w:t>
      </w:r>
      <w:r w:rsidR="004B0B63">
        <w:t>ciegiennego) – Aleje Jana</w:t>
      </w:r>
      <w:r w:rsidR="004636B3">
        <w:t xml:space="preserve"> </w:t>
      </w:r>
      <w:r w:rsidR="004B0B63">
        <w:t>Pawł</w:t>
      </w:r>
      <w:r w:rsidR="004636B3">
        <w:t>a</w:t>
      </w:r>
      <w:r w:rsidR="004B0B63">
        <w:t xml:space="preserve"> II </w:t>
      </w:r>
      <w:r w:rsidR="004636B3">
        <w:t>(do wysokości zmiany przekroju z 1/2 na 2/2 przed skrzyżowaniem</w:t>
      </w:r>
      <w:r w:rsidR="00832409">
        <w:t>),</w:t>
      </w:r>
      <w:r w:rsidR="004636B3">
        <w:t xml:space="preserve"> </w:t>
      </w:r>
      <w:r w:rsidR="00A3626D">
        <w:t>odcinek</w:t>
      </w:r>
      <w:r w:rsidR="00832409">
        <w:t> </w:t>
      </w:r>
      <w:r w:rsidR="00A3626D">
        <w:t>jednojezdniowy wymagający p</w:t>
      </w:r>
      <w:r w:rsidR="00D07A81">
        <w:t xml:space="preserve">rzebudowy </w:t>
      </w:r>
      <w:r w:rsidR="00827938">
        <w:t xml:space="preserve">z nowym </w:t>
      </w:r>
      <w:r w:rsidR="00D07A81">
        <w:t>pas</w:t>
      </w:r>
      <w:r w:rsidR="00827938">
        <w:t>em</w:t>
      </w:r>
      <w:r w:rsidR="00D07A81">
        <w:t xml:space="preserve"> ruchu dla autobusów tylko</w:t>
      </w:r>
      <w:r w:rsidR="009818A2">
        <w:t> </w:t>
      </w:r>
      <w:r w:rsidR="00D07A81">
        <w:t>w</w:t>
      </w:r>
      <w:r w:rsidR="00C06081">
        <w:t> </w:t>
      </w:r>
      <w:r w:rsidR="00D07A81">
        <w:t xml:space="preserve">kierunku centrum miasta oraz </w:t>
      </w:r>
      <w:r w:rsidR="00035D36">
        <w:t xml:space="preserve">zawężenie </w:t>
      </w:r>
      <w:r w:rsidR="00C84D0D">
        <w:t xml:space="preserve">dwóch </w:t>
      </w:r>
      <w:r w:rsidR="00D07A81">
        <w:t>pas</w:t>
      </w:r>
      <w:r w:rsidR="00035D36">
        <w:t>ów</w:t>
      </w:r>
      <w:r w:rsidR="00D07A81">
        <w:t xml:space="preserve"> ruchu </w:t>
      </w:r>
      <w:r w:rsidR="00035D36">
        <w:t>dla pozostałych pojazdów,</w:t>
      </w:r>
    </w:p>
    <w:p w14:paraId="19FF441D" w14:textId="2331FD50" w:rsidR="00BF072C" w:rsidRDefault="00C84D0D" w:rsidP="00A372B6">
      <w:pPr>
        <w:pStyle w:val="punktowanie"/>
        <w:ind w:left="1134"/>
      </w:pPr>
      <w:r w:rsidRPr="0007791C">
        <w:rPr>
          <w:rStyle w:val="pogrubionynormZnak"/>
        </w:rPr>
        <w:t>odcinek b</w:t>
      </w:r>
      <w:r>
        <w:t xml:space="preserve">: </w:t>
      </w:r>
      <w:r w:rsidR="00E51F45">
        <w:t>Aleje Jana</w:t>
      </w:r>
      <w:r w:rsidR="00BF072C">
        <w:t xml:space="preserve"> </w:t>
      </w:r>
      <w:r w:rsidR="00E51F45">
        <w:t xml:space="preserve">Pawła II (od wysokości </w:t>
      </w:r>
      <w:r w:rsidR="00BF072C">
        <w:t>zmiany przekroju z 1/2 na 2/2</w:t>
      </w:r>
      <w:r w:rsidR="00384CDA">
        <w:t xml:space="preserve"> przed</w:t>
      </w:r>
      <w:r w:rsidR="009818A2">
        <w:t> </w:t>
      </w:r>
      <w:r w:rsidR="00384CDA">
        <w:t xml:space="preserve">skrzyżowaniem z ul. Fryderyka Chopina) </w:t>
      </w:r>
      <w:r w:rsidR="00BF072C">
        <w:t xml:space="preserve">– </w:t>
      </w:r>
      <w:r w:rsidR="00B34DB1">
        <w:t xml:space="preserve">ul. Stanisława Staszica </w:t>
      </w:r>
      <w:r w:rsidR="005D7DD3">
        <w:t>–</w:t>
      </w:r>
      <w:r w:rsidR="00B34DB1">
        <w:t xml:space="preserve"> </w:t>
      </w:r>
      <w:r w:rsidR="005D7DD3">
        <w:t>ul. Energetyków (do</w:t>
      </w:r>
      <w:r w:rsidR="00C06081">
        <w:t> </w:t>
      </w:r>
      <w:r w:rsidR="00384CDA">
        <w:t>wysokości</w:t>
      </w:r>
      <w:r w:rsidR="005D7DD3">
        <w:t xml:space="preserve"> zmiany </w:t>
      </w:r>
      <w:r w:rsidR="00384CDA">
        <w:t>przekroju</w:t>
      </w:r>
      <w:r w:rsidR="005D7DD3">
        <w:t xml:space="preserve"> z </w:t>
      </w:r>
      <w:r w:rsidR="00384CDA">
        <w:t>1</w:t>
      </w:r>
      <w:r w:rsidR="005D7DD3">
        <w:t>/</w:t>
      </w:r>
      <w:r w:rsidR="00384CDA">
        <w:t>4</w:t>
      </w:r>
      <w:r w:rsidR="005D7DD3">
        <w:t xml:space="preserve"> na</w:t>
      </w:r>
      <w:r w:rsidR="00384CDA">
        <w:t xml:space="preserve"> 1/2</w:t>
      </w:r>
      <w:r w:rsidR="005D7DD3">
        <w:t xml:space="preserve"> przy </w:t>
      </w:r>
      <w:r w:rsidR="00384CDA">
        <w:t>skrzyżowaniu</w:t>
      </w:r>
      <w:r w:rsidR="005D7DD3">
        <w:t xml:space="preserve"> z ul. Wrzosową)</w:t>
      </w:r>
      <w:r w:rsidR="00873379">
        <w:t>,</w:t>
      </w:r>
    </w:p>
    <w:p w14:paraId="69E8737C" w14:textId="0A9624CF" w:rsidR="00DF6A5C" w:rsidRDefault="00873379" w:rsidP="00A12708">
      <w:pPr>
        <w:pStyle w:val="punktorpeny"/>
      </w:pPr>
      <w:r w:rsidRPr="00D14356">
        <w:rPr>
          <w:rStyle w:val="pogrubionynormZnak"/>
        </w:rPr>
        <w:t>korytarz II</w:t>
      </w:r>
      <w:r>
        <w:t>: ul. Komisji Edukacji Narodowej (</w:t>
      </w:r>
      <w:r w:rsidR="003D6ED2" w:rsidRPr="003D6ED2">
        <w:t xml:space="preserve">od </w:t>
      </w:r>
      <w:r w:rsidR="00EA38C0">
        <w:t xml:space="preserve">skrzyżowania z Alejami Jana Pawła II do łącznic </w:t>
      </w:r>
      <w:r w:rsidR="00976240">
        <w:t>z</w:t>
      </w:r>
      <w:r w:rsidR="00C06081">
        <w:t> </w:t>
      </w:r>
      <w:r w:rsidR="00976240">
        <w:t xml:space="preserve">ul. Gen. L. Okulickiego) – ul. Gen. J. Okulickiego (od </w:t>
      </w:r>
      <w:r w:rsidR="009A5AB1">
        <w:t>łą</w:t>
      </w:r>
      <w:r w:rsidR="00976240">
        <w:t>cznic z ul. Komisji Edukacji Narodowej do</w:t>
      </w:r>
      <w:r w:rsidR="00640024">
        <w:t> </w:t>
      </w:r>
      <w:r w:rsidR="00976240">
        <w:t xml:space="preserve">ul. Ks. Jerzego Popiełuszki) – ul. ks. Jerzego Popiełuszki (od ul. Gen. J. </w:t>
      </w:r>
      <w:r w:rsidR="009A5AB1">
        <w:t>Okulickiego</w:t>
      </w:r>
      <w:r w:rsidR="00976240">
        <w:t>) do</w:t>
      </w:r>
      <w:r w:rsidR="00640024">
        <w:t> </w:t>
      </w:r>
      <w:r w:rsidR="009A5AB1">
        <w:t>przejazdu kolejowego.</w:t>
      </w:r>
    </w:p>
    <w:p w14:paraId="2544EC95" w14:textId="7DC1725A" w:rsidR="0023613E" w:rsidRDefault="0023613E" w:rsidP="0023613E">
      <w:r w:rsidRPr="00207BFC">
        <w:t xml:space="preserve">Wprowadzenie korytarza wysokiej jakości dla komunikacji miejskiej zaowocuje poprawą jakości połączeń transportu publicznego </w:t>
      </w:r>
      <w:r w:rsidR="00207BFC" w:rsidRPr="00207BFC">
        <w:t xml:space="preserve">pomiędzy </w:t>
      </w:r>
      <w:r w:rsidR="005E5404" w:rsidRPr="00207BFC">
        <w:t xml:space="preserve">obszarem centrum i śródmieścia </w:t>
      </w:r>
      <w:r w:rsidRPr="00207BFC">
        <w:t xml:space="preserve">a </w:t>
      </w:r>
      <w:r w:rsidR="005E5404" w:rsidRPr="00207BFC">
        <w:t xml:space="preserve">pozostałymi obszarami miasta dla linii </w:t>
      </w:r>
      <w:r w:rsidR="00207BFC" w:rsidRPr="00207BFC">
        <w:t>przebiegających tymi korytarzami.</w:t>
      </w:r>
    </w:p>
    <w:p w14:paraId="3D1C37F9" w14:textId="41A47E11" w:rsidR="00754EA6" w:rsidRDefault="00E76930" w:rsidP="0023613E">
      <w:r>
        <w:t xml:space="preserve">W </w:t>
      </w:r>
      <w:r w:rsidR="004054CA">
        <w:t xml:space="preserve">układzie drogowym Stalowej Woli </w:t>
      </w:r>
      <w:r w:rsidR="005E3FFE">
        <w:t>występują</w:t>
      </w:r>
      <w:r w:rsidR="004054CA">
        <w:t xml:space="preserve"> </w:t>
      </w:r>
      <w:r w:rsidR="005E3FFE">
        <w:t>także</w:t>
      </w:r>
      <w:r w:rsidR="004054CA">
        <w:t xml:space="preserve"> miejsca </w:t>
      </w:r>
      <w:r w:rsidR="005E3FFE">
        <w:t>ne</w:t>
      </w:r>
      <w:r w:rsidR="00CA759B">
        <w:t>w</w:t>
      </w:r>
      <w:r w:rsidR="005E3FFE">
        <w:t>ralgiczne</w:t>
      </w:r>
      <w:r w:rsidR="004054CA">
        <w:t xml:space="preserve"> dla</w:t>
      </w:r>
      <w:r w:rsidR="005E3FFE">
        <w:t xml:space="preserve"> </w:t>
      </w:r>
      <w:r w:rsidR="004054CA">
        <w:t>ruchu pojazdów, w tym dla autobusów,</w:t>
      </w:r>
      <w:r w:rsidR="00163213">
        <w:t xml:space="preserve"> wpływające odczuwalnie na </w:t>
      </w:r>
      <w:r w:rsidR="00E3491E">
        <w:t xml:space="preserve">(zbędne) </w:t>
      </w:r>
      <w:r w:rsidR="00892F1D">
        <w:t>wydłużanie czasu przejazdu. Są to przede wszystkim dwie lokalizacje</w:t>
      </w:r>
      <w:r w:rsidR="00AE67B3">
        <w:t>.</w:t>
      </w:r>
    </w:p>
    <w:p w14:paraId="1E75CFC2" w14:textId="7BCF01AB" w:rsidR="00892F1D" w:rsidRDefault="00AE67B3" w:rsidP="0023613E">
      <w:r>
        <w:t>Pierwszą z nich jest skrzyżowanie ulic Przemysłowej i 11 Listopada, ponieważ</w:t>
      </w:r>
      <w:r w:rsidRPr="000265E3">
        <w:t xml:space="preserve"> </w:t>
      </w:r>
      <w:r>
        <w:t>sześć obecnie kursujących tam linii ma utrudnione włączenie się do ruchu w relacji prawoskrętnej w ciągu ul. Przemysłowej (od</w:t>
      </w:r>
      <w:r w:rsidR="00832409">
        <w:t> </w:t>
      </w:r>
      <w:r>
        <w:t>ul.</w:t>
      </w:r>
      <w:r w:rsidR="00640024">
        <w:t> </w:t>
      </w:r>
      <w:r>
        <w:t>Klasztornej), ze względu na blokowanie wlotu skrzyżowania (jednego pasa ruchu wspólnego dla</w:t>
      </w:r>
      <w:r w:rsidR="00832409">
        <w:t> </w:t>
      </w:r>
      <w:r>
        <w:t xml:space="preserve">relacji prawo- i lewoskrętnej) przez pojazdy zakręcające w lewo na ul. 11 Listopada. </w:t>
      </w:r>
      <w:r w:rsidR="00754EA6">
        <w:t>Ponieważ ich</w:t>
      </w:r>
      <w:r w:rsidR="00832409">
        <w:t> </w:t>
      </w:r>
      <w:r w:rsidR="00BC4807">
        <w:t>jednojezdniowe przekroje nie pozw</w:t>
      </w:r>
      <w:r w:rsidR="00754EA6">
        <w:t>a</w:t>
      </w:r>
      <w:r w:rsidR="00BC4807">
        <w:t>l</w:t>
      </w:r>
      <w:r w:rsidR="00754EA6">
        <w:t>a</w:t>
      </w:r>
      <w:r w:rsidR="00BC4807">
        <w:t>ją</w:t>
      </w:r>
      <w:r w:rsidR="00754EA6">
        <w:t xml:space="preserve"> </w:t>
      </w:r>
      <w:r w:rsidR="00BC4807">
        <w:t>na wytycz</w:t>
      </w:r>
      <w:r w:rsidR="00166BCF">
        <w:t>e</w:t>
      </w:r>
      <w:r w:rsidR="00BC4807">
        <w:t>nie pasów ruchu dla autobusów</w:t>
      </w:r>
      <w:r w:rsidR="00754EA6">
        <w:t>, p</w:t>
      </w:r>
      <w:r>
        <w:t>rzejazd</w:t>
      </w:r>
      <w:r w:rsidR="00EB2F18">
        <w:t xml:space="preserve"> w tym miejscu </w:t>
      </w:r>
      <w:r>
        <w:t>można usprawnić poprzez</w:t>
      </w:r>
      <w:r w:rsidR="00754EA6">
        <w:t>:</w:t>
      </w:r>
    </w:p>
    <w:p w14:paraId="50A019A4" w14:textId="77777777" w:rsidR="00EB2F18" w:rsidRDefault="00EB2F18" w:rsidP="00EB2F18">
      <w:pPr>
        <w:pStyle w:val="punktorpeny"/>
      </w:pPr>
      <w:r>
        <w:t>przebudowę skrzyżowania na rondo zwykłe lub turbinowe,</w:t>
      </w:r>
    </w:p>
    <w:p w14:paraId="6367C114" w14:textId="107E507E" w:rsidR="00166BCF" w:rsidRDefault="00EB2F18" w:rsidP="00EB2F18">
      <w:pPr>
        <w:pStyle w:val="punktorpeny"/>
      </w:pPr>
      <w:r>
        <w:t>budowę osobnego pasa ruchu (w ciągu poprzedniego przebiegu ul. Przemysłowej w tym miejscu) dla relacji prawoskrętnych, z pozostawianiem obecnego wlotu jako pas</w:t>
      </w:r>
      <w:r w:rsidR="00E8267A">
        <w:t>a</w:t>
      </w:r>
      <w:r>
        <w:t xml:space="preserve"> ruchu tylko dla relacji lewoskrętnej</w:t>
      </w:r>
      <w:r w:rsidR="00166BCF">
        <w:t>,</w:t>
      </w:r>
    </w:p>
    <w:p w14:paraId="40B636E2" w14:textId="331DFBA8" w:rsidR="005F0AC1" w:rsidRDefault="00166BCF" w:rsidP="00EB2F18">
      <w:pPr>
        <w:pStyle w:val="punktorpeny"/>
      </w:pPr>
      <w:r>
        <w:t>zmianę organizacji ruchu drogowego, wprowadzającej łamane pierwszeństwo na osi przebiegu ul. Przemysłowej, w ciągu przebiegu linii komunikacji miejskiej</w:t>
      </w:r>
      <w:r w:rsidR="00020C5C">
        <w:t>.</w:t>
      </w:r>
    </w:p>
    <w:p w14:paraId="2F254D6C" w14:textId="275278F6" w:rsidR="005F0AC1" w:rsidRDefault="00020C5C" w:rsidP="00020C5C">
      <w:r>
        <w:t xml:space="preserve">Druga lokalizacja to </w:t>
      </w:r>
      <w:r w:rsidR="009B663D">
        <w:t>odcinek</w:t>
      </w:r>
      <w:r w:rsidR="00B275EB">
        <w:t>:</w:t>
      </w:r>
      <w:r w:rsidR="00E3491E">
        <w:t xml:space="preserve"> Aleje Jana Pawła II </w:t>
      </w:r>
      <w:r w:rsidR="00987EBC">
        <w:t xml:space="preserve">(od </w:t>
      </w:r>
      <w:r w:rsidR="00FF48CD">
        <w:t>sygnalizacji</w:t>
      </w:r>
      <w:r w:rsidR="00CA28A5">
        <w:t xml:space="preserve"> świetlnej </w:t>
      </w:r>
      <w:r w:rsidR="00B275EB">
        <w:t>n</w:t>
      </w:r>
      <w:r w:rsidR="002923A4">
        <w:t xml:space="preserve">a wysokości posesji 15C/15D) </w:t>
      </w:r>
      <w:r w:rsidR="00FF48CD">
        <w:t>–</w:t>
      </w:r>
      <w:r w:rsidR="002923A4">
        <w:t xml:space="preserve"> </w:t>
      </w:r>
      <w:r w:rsidR="00FF48CD">
        <w:t xml:space="preserve">skrzyżowanie Alei Jana Pawła II i ul. Komisji Edukacji Narodowej – ul. Komisji Edukacji Narodowej </w:t>
      </w:r>
      <w:r w:rsidR="00B275EB">
        <w:t>(do</w:t>
      </w:r>
      <w:r w:rsidR="00640024">
        <w:t> </w:t>
      </w:r>
      <w:r w:rsidR="00B275EB">
        <w:t>wiaduktu drogowego nad linią kolejową), ze względu na:</w:t>
      </w:r>
    </w:p>
    <w:p w14:paraId="392F28E9" w14:textId="35482096" w:rsidR="003B0179" w:rsidRDefault="00A34357" w:rsidP="003B0179">
      <w:pPr>
        <w:pStyle w:val="punktorpeny"/>
      </w:pPr>
      <w:r>
        <w:t xml:space="preserve">pięć sygnalizacji świetlnych </w:t>
      </w:r>
      <w:r w:rsidR="00AE5AFB">
        <w:t>dla relacji Aleje Jana</w:t>
      </w:r>
      <w:r w:rsidR="00F069DC">
        <w:t xml:space="preserve"> </w:t>
      </w:r>
      <w:r w:rsidR="00AE5AFB">
        <w:t>Pawła I</w:t>
      </w:r>
      <w:r w:rsidR="00F069DC">
        <w:t>I</w:t>
      </w:r>
      <w:r w:rsidR="00AE5AFB">
        <w:t xml:space="preserve"> – ul. Komisji Edukacji </w:t>
      </w:r>
      <w:r w:rsidR="00F069DC">
        <w:t>Narodowej</w:t>
      </w:r>
      <w:r w:rsidR="00AE5AFB">
        <w:t>, pr</w:t>
      </w:r>
      <w:r w:rsidR="00F069DC">
        <w:t>zyczyniających</w:t>
      </w:r>
      <w:r w:rsidR="00AE5AFB">
        <w:t xml:space="preserve"> się</w:t>
      </w:r>
      <w:r w:rsidR="00F069DC">
        <w:t xml:space="preserve"> </w:t>
      </w:r>
      <w:r w:rsidR="00AE5AFB">
        <w:t xml:space="preserve">do </w:t>
      </w:r>
      <w:r w:rsidR="00F069DC">
        <w:t>wielokrotnego</w:t>
      </w:r>
      <w:r w:rsidR="00AE5AFB">
        <w:t xml:space="preserve"> </w:t>
      </w:r>
      <w:r w:rsidR="00F069DC">
        <w:t>zatrzymania</w:t>
      </w:r>
      <w:r w:rsidR="00AE5AFB">
        <w:t xml:space="preserve"> </w:t>
      </w:r>
      <w:r w:rsidR="00F069DC">
        <w:t xml:space="preserve">autobusów </w:t>
      </w:r>
      <w:r w:rsidR="00AE5AFB">
        <w:t>(</w:t>
      </w:r>
      <w:r w:rsidR="00F069DC">
        <w:t xml:space="preserve">szczególnie w obszarze skrzyżowania tych dwóch ulic), co </w:t>
      </w:r>
      <w:r w:rsidR="00BC4807">
        <w:t xml:space="preserve">istotnie </w:t>
      </w:r>
      <w:r w:rsidR="00EB382C">
        <w:t xml:space="preserve">wydłuża czas przejazdu pomiędzy przystankami </w:t>
      </w:r>
      <w:r w:rsidR="00EB382C" w:rsidRPr="00D92563">
        <w:rPr>
          <w:i/>
          <w:iCs/>
        </w:rPr>
        <w:t>Al.</w:t>
      </w:r>
      <w:r w:rsidR="00640024">
        <w:rPr>
          <w:i/>
          <w:iCs/>
        </w:rPr>
        <w:t> </w:t>
      </w:r>
      <w:r w:rsidR="00EB382C" w:rsidRPr="00D92563">
        <w:rPr>
          <w:i/>
          <w:iCs/>
        </w:rPr>
        <w:t>Jana Pawła II</w:t>
      </w:r>
      <w:r w:rsidR="00EB382C">
        <w:t xml:space="preserve"> </w:t>
      </w:r>
      <w:r w:rsidR="00EB382C" w:rsidRPr="00D92563">
        <w:rPr>
          <w:i/>
          <w:iCs/>
        </w:rPr>
        <w:t>– stacja paliw</w:t>
      </w:r>
      <w:r w:rsidR="00EB382C">
        <w:t xml:space="preserve"> i </w:t>
      </w:r>
      <w:r w:rsidR="00C002F7" w:rsidRPr="00D92563">
        <w:rPr>
          <w:i/>
          <w:iCs/>
        </w:rPr>
        <w:t>KEN - wiadukt</w:t>
      </w:r>
      <w:r w:rsidR="00C002F7">
        <w:t>,</w:t>
      </w:r>
    </w:p>
    <w:p w14:paraId="610673FF" w14:textId="0E4A4D6B" w:rsidR="005558AA" w:rsidRPr="00091AB3" w:rsidRDefault="00D36824" w:rsidP="003B0179">
      <w:pPr>
        <w:pStyle w:val="punktorpeny"/>
      </w:pPr>
      <w:r>
        <w:t xml:space="preserve">blokowanie prawego pasa ul. </w:t>
      </w:r>
      <w:r w:rsidR="001557DF">
        <w:t>K</w:t>
      </w:r>
      <w:r>
        <w:t xml:space="preserve">omisji Edukacji </w:t>
      </w:r>
      <w:r w:rsidR="001557DF">
        <w:t>N</w:t>
      </w:r>
      <w:r>
        <w:t xml:space="preserve">arodowej przez pojazdy </w:t>
      </w:r>
      <w:r w:rsidR="001557DF">
        <w:t>skręcające</w:t>
      </w:r>
      <w:r>
        <w:t xml:space="preserve"> </w:t>
      </w:r>
      <w:r w:rsidR="001557DF">
        <w:t>łącznikiem</w:t>
      </w:r>
      <w:r>
        <w:t xml:space="preserve"> do ul. Gen. Leopolda </w:t>
      </w:r>
      <w:r w:rsidR="001557DF">
        <w:t>Okulickiego</w:t>
      </w:r>
      <w:r>
        <w:t xml:space="preserve"> i </w:t>
      </w:r>
      <w:r w:rsidR="001557DF">
        <w:t>następnie</w:t>
      </w:r>
      <w:r>
        <w:t xml:space="preserve"> </w:t>
      </w:r>
      <w:r w:rsidR="001557DF">
        <w:t xml:space="preserve">trzy sygnalizacje świetlne da relacji ul. Komisji Edukacji Narodowej </w:t>
      </w:r>
      <w:r w:rsidR="00D92563">
        <w:t>–</w:t>
      </w:r>
      <w:r w:rsidR="001557DF">
        <w:t xml:space="preserve"> Aleje Jana Pawła II, co wydłuża czas przejazdu pomiędzy przystankami </w:t>
      </w:r>
      <w:r w:rsidR="00D92563" w:rsidRPr="00D92563">
        <w:rPr>
          <w:i/>
          <w:iCs/>
        </w:rPr>
        <w:t>KEN – parking</w:t>
      </w:r>
      <w:r w:rsidR="00D92563">
        <w:t xml:space="preserve"> i </w:t>
      </w:r>
      <w:r w:rsidR="001557DF" w:rsidRPr="00D92563">
        <w:rPr>
          <w:i/>
          <w:iCs/>
        </w:rPr>
        <w:t xml:space="preserve">Al. Jana Pawła II – </w:t>
      </w:r>
      <w:r w:rsidR="00D92563" w:rsidRPr="00D92563">
        <w:rPr>
          <w:i/>
          <w:iCs/>
        </w:rPr>
        <w:t>os. Centralne</w:t>
      </w:r>
      <w:r w:rsidR="00091AB3" w:rsidRPr="00091AB3">
        <w:t>,</w:t>
      </w:r>
    </w:p>
    <w:p w14:paraId="4D2A521A" w14:textId="17DDCD4F" w:rsidR="00B275EB" w:rsidRDefault="00091AB3" w:rsidP="00091AB3">
      <w:r>
        <w:lastRenderedPageBreak/>
        <w:t xml:space="preserve">co wymaga </w:t>
      </w:r>
      <w:r w:rsidR="004167CD">
        <w:t xml:space="preserve">oprócz </w:t>
      </w:r>
      <w:r w:rsidR="00BC3FDE">
        <w:t>zastosowania</w:t>
      </w:r>
      <w:r w:rsidR="004167CD">
        <w:t xml:space="preserve"> </w:t>
      </w:r>
      <w:r w:rsidR="00BC3FDE">
        <w:t>wspomagania</w:t>
      </w:r>
      <w:r w:rsidR="004167CD">
        <w:t xml:space="preserve"> </w:t>
      </w:r>
      <w:r w:rsidR="00BC3FDE">
        <w:t>przejazdu</w:t>
      </w:r>
      <w:r w:rsidR="004167CD">
        <w:t xml:space="preserve"> </w:t>
      </w:r>
      <w:r w:rsidR="00BC3FDE">
        <w:t>autobusów</w:t>
      </w:r>
      <w:r w:rsidR="004167CD">
        <w:t xml:space="preserve"> systemem sterowania ruchem (ITS), także </w:t>
      </w:r>
      <w:r w:rsidR="00BC3FDE">
        <w:t>odcinkowego wydzielania z jezdni lub budowy nowych pasów ruchu dla autobusów.</w:t>
      </w:r>
    </w:p>
    <w:p w14:paraId="563EFDB9" w14:textId="77777777" w:rsidR="007B5D17" w:rsidRDefault="007B5D17" w:rsidP="00695BF8">
      <w:pPr>
        <w:rPr>
          <w:rFonts w:eastAsia="Calibri"/>
        </w:rPr>
      </w:pPr>
    </w:p>
    <w:p w14:paraId="328D9B95" w14:textId="7490A45C" w:rsidR="00695BF8" w:rsidRPr="00695BF8" w:rsidRDefault="00695BF8" w:rsidP="00695BF8">
      <w:pPr>
        <w:rPr>
          <w:rFonts w:eastAsia="Calibri"/>
        </w:rPr>
      </w:pPr>
      <w:r w:rsidRPr="00695BF8">
        <w:rPr>
          <w:rFonts w:eastAsia="Calibri"/>
        </w:rPr>
        <w:t xml:space="preserve">Na trasach linii autobusowych funkcjonują także przystanki cechujące się </w:t>
      </w:r>
      <w:r w:rsidR="009C22B1">
        <w:rPr>
          <w:rFonts w:eastAsia="Calibri"/>
        </w:rPr>
        <w:t xml:space="preserve">albo </w:t>
      </w:r>
      <w:r w:rsidRPr="00695BF8">
        <w:rPr>
          <w:rFonts w:eastAsia="Calibri"/>
        </w:rPr>
        <w:t>niskim poziomem</w:t>
      </w:r>
      <w:r w:rsidR="009C22B1">
        <w:rPr>
          <w:rFonts w:eastAsia="Calibri"/>
        </w:rPr>
        <w:t>, albo</w:t>
      </w:r>
      <w:r w:rsidR="00832409">
        <w:rPr>
          <w:rFonts w:eastAsia="Calibri"/>
        </w:rPr>
        <w:t> </w:t>
      </w:r>
      <w:r w:rsidRPr="00695BF8">
        <w:rPr>
          <w:rFonts w:eastAsia="Calibri"/>
        </w:rPr>
        <w:t>sporadyczną (w zakresie wybranych godzin w</w:t>
      </w:r>
      <w:r>
        <w:rPr>
          <w:rFonts w:eastAsia="Calibri"/>
        </w:rPr>
        <w:t xml:space="preserve"> </w:t>
      </w:r>
      <w:r w:rsidRPr="00695BF8">
        <w:rPr>
          <w:rFonts w:eastAsia="Calibri"/>
        </w:rPr>
        <w:t xml:space="preserve">ciągu dnia) wymianą pasażerską. </w:t>
      </w:r>
      <w:r w:rsidR="009C22B1">
        <w:rPr>
          <w:rFonts w:eastAsia="Calibri"/>
        </w:rPr>
        <w:t>R</w:t>
      </w:r>
      <w:r w:rsidRPr="00695BF8">
        <w:rPr>
          <w:rFonts w:eastAsia="Calibri"/>
        </w:rPr>
        <w:t>ozwi</w:t>
      </w:r>
      <w:r>
        <w:rPr>
          <w:rFonts w:eastAsia="Calibri"/>
        </w:rPr>
        <w:t>ąza</w:t>
      </w:r>
      <w:r w:rsidRPr="00695BF8">
        <w:rPr>
          <w:rFonts w:eastAsia="Calibri"/>
        </w:rPr>
        <w:t>niem niwelującym zbędne zatrzymywanie się autobusu na każdym kursie na takich przystankach</w:t>
      </w:r>
      <w:r w:rsidR="009C22B1">
        <w:rPr>
          <w:rFonts w:eastAsia="Calibri"/>
        </w:rPr>
        <w:t>,</w:t>
      </w:r>
      <w:r w:rsidRPr="00695BF8">
        <w:rPr>
          <w:rFonts w:eastAsia="Calibri"/>
        </w:rPr>
        <w:t xml:space="preserve"> jest</w:t>
      </w:r>
      <w:r w:rsidR="00832409">
        <w:rPr>
          <w:rFonts w:eastAsia="Calibri"/>
        </w:rPr>
        <w:t> </w:t>
      </w:r>
      <w:r w:rsidRPr="00695BF8">
        <w:rPr>
          <w:rFonts w:eastAsia="Calibri"/>
        </w:rPr>
        <w:t>możliwość wprowadzenia na nich funkcji przystanków na żądanie. Wówczas autobus zatrzymywać się będzie na takich przystankach wyłącznie w przypadku, kiedy:</w:t>
      </w:r>
    </w:p>
    <w:p w14:paraId="7D9662E4" w14:textId="79860A77" w:rsidR="00695BF8" w:rsidRPr="00695BF8" w:rsidRDefault="00695BF8" w:rsidP="00695BF8">
      <w:pPr>
        <w:pStyle w:val="punktorpeny"/>
      </w:pPr>
      <w:r w:rsidRPr="00695BF8">
        <w:t>pasażer w autobusie zasygnalizuje chęć wyjścia naciskając dedykowany przycisk</w:t>
      </w:r>
      <w:r w:rsidR="009C22B1">
        <w:t>,</w:t>
      </w:r>
    </w:p>
    <w:p w14:paraId="0D5CB4C6" w14:textId="5E359301" w:rsidR="00695BF8" w:rsidRPr="00695BF8" w:rsidRDefault="00695BF8" w:rsidP="00695BF8">
      <w:pPr>
        <w:pStyle w:val="punktorpeny"/>
      </w:pPr>
      <w:r w:rsidRPr="00695BF8">
        <w:t>na takim przystanku znajduje się pasażer, sygnalizujący chęć wejścia do autobusu</w:t>
      </w:r>
      <w:r w:rsidR="009C22B1">
        <w:t>,</w:t>
      </w:r>
    </w:p>
    <w:p w14:paraId="16675920" w14:textId="2F1B7A5C" w:rsidR="00207BFC" w:rsidRPr="0003792A" w:rsidRDefault="00695BF8" w:rsidP="0003792A">
      <w:r w:rsidRPr="00695BF8">
        <w:t>co przełożyć się może na zarówno na czas przejazdu i punktualność, jak i zwi</w:t>
      </w:r>
      <w:r w:rsidR="00E84828">
        <w:t>ęk</w:t>
      </w:r>
      <w:r w:rsidRPr="00695BF8">
        <w:t xml:space="preserve">szenie efektywności </w:t>
      </w:r>
      <w:r w:rsidRPr="0003792A">
        <w:t>eksploatacyjnej realizowanych przewozów oraz uniknięcie zbędnych zatrzymań na przystanku.</w:t>
      </w:r>
    </w:p>
    <w:p w14:paraId="571461DA" w14:textId="77777777" w:rsidR="0003792A" w:rsidRPr="0003792A" w:rsidRDefault="0003792A" w:rsidP="0003792A"/>
    <w:p w14:paraId="2544EC96" w14:textId="27085D0A" w:rsidR="0023613E" w:rsidRPr="0003792A" w:rsidRDefault="0023613E" w:rsidP="0003792A">
      <w:r w:rsidRPr="0003792A">
        <w:t xml:space="preserve">Dla kompetentnego zarządzania systemem sterowania ruchem – ITS, a dokładniej </w:t>
      </w:r>
      <w:r w:rsidR="00C26163" w:rsidRPr="0003792A">
        <w:t xml:space="preserve">także </w:t>
      </w:r>
      <w:r w:rsidRPr="0003792A">
        <w:t>systemem transportu publicznego, konieczne jest zapewnienie centrum sterowania ruchem. Miałoby ono za</w:t>
      </w:r>
      <w:r w:rsidR="00640024">
        <w:t> </w:t>
      </w:r>
      <w:r w:rsidRPr="0003792A">
        <w:t>zadanie nadzorować, przyjmować zgłoszenia z nadajników oraz podejmować natychmiastowe decyzje w celu usprawnienia ruchu w wybranym miejscu. Obowiązkowymi elementami wyżej opisywanego centrum są m.in. nadajniki w pojazdach, detektory, system lokalizacji (GPS), jak również inteligentna sygnalizacja. Centrum sterowania ruchem powinno być połączone z centralą ruchu operatora, co znacznie obniży koszty jego funkcjonowania, w szczególności koszty całodobowego nadzoru nad pracą systemu.</w:t>
      </w:r>
    </w:p>
    <w:p w14:paraId="2544EC97" w14:textId="16694B53" w:rsidR="0023613E" w:rsidRDefault="0023613E" w:rsidP="0003792A">
      <w:r w:rsidRPr="0003792A">
        <w:t>ITS powinien być sprzężony z centralnym repozytorium danych rozkładowych, zasilanym przez</w:t>
      </w:r>
      <w:r w:rsidR="00832409">
        <w:t> </w:t>
      </w:r>
      <w:r w:rsidRPr="0003792A">
        <w:t>oprogramowanie narzędziowe do projektowania rozkładów jazdy.</w:t>
      </w:r>
    </w:p>
    <w:p w14:paraId="2544EC9A" w14:textId="0BA8D809" w:rsidR="004721C6" w:rsidRPr="00C167FD" w:rsidRDefault="004721C6" w:rsidP="0066450D">
      <w:pPr>
        <w:pStyle w:val="Nagwek2"/>
        <w:ind w:left="567"/>
      </w:pPr>
      <w:bookmarkStart w:id="335" w:name="_Toc164939555"/>
      <w:r w:rsidRPr="00C167FD">
        <w:t>Rozszerzenie obsługi stref przemysłowych przez komunikacj</w:t>
      </w:r>
      <w:r w:rsidR="00950658" w:rsidRPr="00C167FD">
        <w:t>ę</w:t>
      </w:r>
      <w:r w:rsidRPr="00C167FD">
        <w:t xml:space="preserve"> miejsk</w:t>
      </w:r>
      <w:r w:rsidR="00950658" w:rsidRPr="00C167FD">
        <w:t>ą</w:t>
      </w:r>
      <w:bookmarkEnd w:id="335"/>
    </w:p>
    <w:p w14:paraId="0E67B7A7" w14:textId="452CF47C" w:rsidR="002B327C" w:rsidRPr="004C4FC2" w:rsidRDefault="0046526D" w:rsidP="006230E1">
      <w:r w:rsidRPr="004C4FC2">
        <w:t>Stalowa Wola</w:t>
      </w:r>
      <w:r w:rsidR="004721C6" w:rsidRPr="004C4FC2">
        <w:t xml:space="preserve"> posiada wyraźnie </w:t>
      </w:r>
      <w:r w:rsidR="001C4E9B" w:rsidRPr="004C4FC2">
        <w:t xml:space="preserve">zaznaczony podział funkcjonalny miasta z </w:t>
      </w:r>
      <w:r w:rsidR="0068509C" w:rsidRPr="004C4FC2">
        <w:t xml:space="preserve">obszarami </w:t>
      </w:r>
      <w:r w:rsidR="001C4E9B" w:rsidRPr="004C4FC2">
        <w:t>mieszkalnymi o</w:t>
      </w:r>
      <w:r w:rsidR="00640024">
        <w:t> </w:t>
      </w:r>
      <w:r w:rsidR="001C4E9B" w:rsidRPr="004C4FC2">
        <w:t>wysokiej gęstości zaludnienia</w:t>
      </w:r>
      <w:r w:rsidR="00257E0B" w:rsidRPr="004C4FC2">
        <w:t>, do których zalicza się również centrum</w:t>
      </w:r>
      <w:r w:rsidR="0068509C" w:rsidRPr="004C4FC2">
        <w:t xml:space="preserve"> oraz </w:t>
      </w:r>
      <w:r w:rsidR="00A016AF" w:rsidRPr="004C4FC2">
        <w:t xml:space="preserve">skoncentrowanymi zakładami przemysłowymi </w:t>
      </w:r>
      <w:r w:rsidR="00FD0B4E" w:rsidRPr="004C4FC2">
        <w:t>w części południowej (HSW i Euro-Park Stalowa Wola)</w:t>
      </w:r>
      <w:r w:rsidR="0068509C" w:rsidRPr="004C4FC2">
        <w:t>.</w:t>
      </w:r>
      <w:r w:rsidR="006230E1" w:rsidRPr="004C4FC2">
        <w:t xml:space="preserve"> </w:t>
      </w:r>
      <w:r w:rsidR="007D1831">
        <w:t>Do tej części miasta wykonywane są przede wszystkim podróże o charakterze obligatoryjnym między miejscem zamieszkania i zakładem pracy (</w:t>
      </w:r>
      <w:r w:rsidR="00F740B7">
        <w:t xml:space="preserve">i z powrotem), </w:t>
      </w:r>
      <w:r w:rsidR="0046788D">
        <w:t>które dzięki swojej powtarzalności</w:t>
      </w:r>
      <w:r w:rsidR="00094185">
        <w:t xml:space="preserve"> oraz zmianowemu systemowi pracy</w:t>
      </w:r>
      <w:r w:rsidR="000C6152">
        <w:t xml:space="preserve">, stanowią </w:t>
      </w:r>
      <w:r w:rsidR="009123B2">
        <w:t>potencjaln</w:t>
      </w:r>
      <w:r w:rsidR="008C773B">
        <w:t>ą docelową grupę pasażerów o wysokim stopniu identyfikowalności.</w:t>
      </w:r>
    </w:p>
    <w:p w14:paraId="7C039D13" w14:textId="6BCCE0FB" w:rsidR="002B327C" w:rsidRDefault="00040E94" w:rsidP="006230E1">
      <w:r w:rsidRPr="004C4FC2">
        <w:t xml:space="preserve">Analiza macierzy bezpośredniości połączeń z tego obszaru przemysłowego </w:t>
      </w:r>
      <w:r w:rsidR="00002B42" w:rsidRPr="004C4FC2">
        <w:t xml:space="preserve">do </w:t>
      </w:r>
      <w:r w:rsidR="00530C70" w:rsidRPr="004C4FC2">
        <w:t xml:space="preserve">największych osiedli mieszkaniowych wskazuje na </w:t>
      </w:r>
      <w:r w:rsidR="004679DC" w:rsidRPr="004C4FC2">
        <w:t>asymetryczny stopień nasycenia usług komunikacji miejskiej</w:t>
      </w:r>
      <w:r w:rsidR="0094732B" w:rsidRPr="004C4FC2">
        <w:t>.</w:t>
      </w:r>
      <w:r w:rsidR="00706548" w:rsidRPr="004C4FC2">
        <w:t xml:space="preserve"> </w:t>
      </w:r>
      <w:r w:rsidR="0094732B" w:rsidRPr="004C4FC2">
        <w:t>D</w:t>
      </w:r>
      <w:r w:rsidR="00706548" w:rsidRPr="004C4FC2">
        <w:t>o</w:t>
      </w:r>
      <w:r w:rsidR="00640024">
        <w:t> </w:t>
      </w:r>
      <w:r w:rsidR="00A65401" w:rsidRPr="004C4FC2">
        <w:t xml:space="preserve">północnej części </w:t>
      </w:r>
      <w:r w:rsidR="006750DA" w:rsidRPr="004C4FC2">
        <w:t>strefy industrialnej (przy ul. Kwiatkowskiego</w:t>
      </w:r>
      <w:r w:rsidR="0094732B" w:rsidRPr="004C4FC2">
        <w:t xml:space="preserve"> w rejonie HSW</w:t>
      </w:r>
      <w:r w:rsidR="006750DA" w:rsidRPr="004C4FC2">
        <w:t>)</w:t>
      </w:r>
      <w:r w:rsidR="0094732B" w:rsidRPr="004C4FC2">
        <w:t xml:space="preserve"> dociera nieporównywalnie więcej linii aniżeli w </w:t>
      </w:r>
      <w:r w:rsidR="008E3C61" w:rsidRPr="004C4FC2">
        <w:t>jej południowy rejon (np. ulice</w:t>
      </w:r>
      <w:r w:rsidR="002E0E68">
        <w:t>:</w:t>
      </w:r>
      <w:r w:rsidR="008E3C61" w:rsidRPr="004C4FC2">
        <w:t xml:space="preserve"> Grabskiego</w:t>
      </w:r>
      <w:r w:rsidR="005F6327" w:rsidRPr="004C4FC2">
        <w:t xml:space="preserve">, Kasprzyckiego, Tołwińskiego). </w:t>
      </w:r>
      <w:r w:rsidR="0046526D" w:rsidRPr="004C4FC2">
        <w:t>O ile z ul. Kwiatkowskiego funkcjonują bezpośrednie połączenia do wszystkich analizowanych osied</w:t>
      </w:r>
      <w:r w:rsidR="00C904B4" w:rsidRPr="004C4FC2">
        <w:t xml:space="preserve">li mieszkaniowych, to w przypadku zakładów ulokowanych w obszarze </w:t>
      </w:r>
      <w:r w:rsidR="004D6EEE">
        <w:t xml:space="preserve">Strategicznego Parku Inwestycyjnego </w:t>
      </w:r>
      <w:r w:rsidR="00C904B4" w:rsidRPr="004C4FC2">
        <w:t xml:space="preserve">Euro-Park SW, </w:t>
      </w:r>
      <w:r w:rsidR="008752C1" w:rsidRPr="004C4FC2">
        <w:t xml:space="preserve">nie jest zapewniony dojazd </w:t>
      </w:r>
      <w:r w:rsidR="002E0C37" w:rsidRPr="004C4FC2">
        <w:t>do znajdujących się w</w:t>
      </w:r>
      <w:r w:rsidR="00640024">
        <w:t> </w:t>
      </w:r>
      <w:r w:rsidR="002E0C37" w:rsidRPr="004C4FC2">
        <w:t xml:space="preserve">niedalekiej odległości osiedli Energetyków i </w:t>
      </w:r>
      <w:r w:rsidR="004C4FC2" w:rsidRPr="004C4FC2">
        <w:t>Hutników.</w:t>
      </w:r>
    </w:p>
    <w:p w14:paraId="40B90E20" w14:textId="02B58B69" w:rsidR="007D1831" w:rsidRDefault="00575933" w:rsidP="006230E1">
      <w:r>
        <w:t xml:space="preserve">Postępujący rozwój </w:t>
      </w:r>
      <w:r w:rsidR="00E3539C">
        <w:t xml:space="preserve">zakładów pracy </w:t>
      </w:r>
      <w:r w:rsidR="00811A8A">
        <w:t xml:space="preserve">w południowej części strefy industrialnej </w:t>
      </w:r>
      <w:r w:rsidR="006F0DB0">
        <w:t>przemawia za</w:t>
      </w:r>
      <w:r w:rsidR="00640024">
        <w:t> </w:t>
      </w:r>
      <w:r w:rsidR="006F0DB0">
        <w:t xml:space="preserve">podejmowaniem </w:t>
      </w:r>
      <w:r w:rsidR="008707BC">
        <w:t xml:space="preserve">działań prowadzących do </w:t>
      </w:r>
      <w:r w:rsidR="001C37E9">
        <w:t xml:space="preserve">rozwoju oferty przewozowej komunikacji </w:t>
      </w:r>
      <w:r w:rsidR="004A0723">
        <w:t xml:space="preserve">w tym rejonie </w:t>
      </w:r>
      <w:r w:rsidR="004A0723">
        <w:lastRenderedPageBreak/>
        <w:t xml:space="preserve">miasta. </w:t>
      </w:r>
      <w:r w:rsidR="00B61701">
        <w:t xml:space="preserve">W zależności od uwarunkowań, dodatkowe połączenia do </w:t>
      </w:r>
      <w:r w:rsidR="00ED6439">
        <w:t>zakładów w rejonie Euro-Park SW, mogą być tworzone w ramach nowych linii, wydłużania istniejących linii lub modyfikacji prze</w:t>
      </w:r>
      <w:r w:rsidR="004D6EEE">
        <w:t>biegów tras obecnie funkcjonujących linii,</w:t>
      </w:r>
    </w:p>
    <w:p w14:paraId="0689DF93" w14:textId="4D0EBD1A" w:rsidR="00446432" w:rsidRDefault="00B87A2A" w:rsidP="002C20B2">
      <w:pPr>
        <w:pStyle w:val="Tabelatytu"/>
      </w:pPr>
      <w:bookmarkStart w:id="336" w:name="_Toc164938582"/>
      <w:r w:rsidRPr="00542F93">
        <w:t xml:space="preserve">Tab. </w:t>
      </w:r>
      <w:r w:rsidR="00446432">
        <w:t xml:space="preserve"> </w:t>
      </w:r>
      <w:r w:rsidR="00C23DD7" w:rsidRPr="00542F93">
        <w:fldChar w:fldCharType="begin"/>
      </w:r>
      <w:r w:rsidRPr="00542F93">
        <w:instrText>STYLEREF 1 \s</w:instrText>
      </w:r>
      <w:r w:rsidR="00C23DD7" w:rsidRPr="00542F93">
        <w:fldChar w:fldCharType="separate"/>
      </w:r>
      <w:r w:rsidR="00245637">
        <w:rPr>
          <w:noProof/>
        </w:rPr>
        <w:t>12</w:t>
      </w:r>
      <w:r w:rsidR="00C23DD7" w:rsidRPr="00542F93">
        <w:fldChar w:fldCharType="end"/>
      </w:r>
      <w:r w:rsidR="00446432">
        <w:t>.</w:t>
      </w:r>
      <w:r w:rsidR="00446432">
        <w:fldChar w:fldCharType="begin"/>
      </w:r>
      <w:r w:rsidR="00446432">
        <w:instrText xml:space="preserve"> SEQ Tab._ \* ARABIC \s 1 </w:instrText>
      </w:r>
      <w:r w:rsidR="00446432">
        <w:fldChar w:fldCharType="separate"/>
      </w:r>
      <w:r w:rsidR="00245637">
        <w:rPr>
          <w:noProof/>
        </w:rPr>
        <w:t>1</w:t>
      </w:r>
      <w:r w:rsidR="00446432">
        <w:fldChar w:fldCharType="end"/>
      </w:r>
      <w:r w:rsidRPr="00542F93">
        <w:t xml:space="preserve"> Linie zapewniające bezpośrednie połączenia </w:t>
      </w:r>
      <w:r w:rsidR="004D6EEE">
        <w:t>ze strefy industrialnej (HSW, Euro-Park SW) do</w:t>
      </w:r>
      <w:r w:rsidR="00640024">
        <w:t> </w:t>
      </w:r>
      <w:r w:rsidR="004D6EEE">
        <w:t>największych osiedli mieszkaniowych w Stalowej Woli.</w:t>
      </w:r>
      <w:bookmarkEnd w:id="336"/>
    </w:p>
    <w:tbl>
      <w:tblPr>
        <w:tblStyle w:val="Tabela-Siatka1"/>
        <w:tblW w:w="0" w:type="auto"/>
        <w:jc w:val="left"/>
        <w:tblLayout w:type="fixed"/>
        <w:tblLook w:val="04A0" w:firstRow="1" w:lastRow="0" w:firstColumn="1" w:lastColumn="0" w:noHBand="0" w:noVBand="1"/>
      </w:tblPr>
      <w:tblGrid>
        <w:gridCol w:w="1101"/>
        <w:gridCol w:w="1134"/>
        <w:gridCol w:w="1088"/>
        <w:gridCol w:w="1089"/>
        <w:gridCol w:w="1089"/>
        <w:gridCol w:w="1088"/>
        <w:gridCol w:w="1089"/>
        <w:gridCol w:w="1089"/>
        <w:gridCol w:w="1089"/>
      </w:tblGrid>
      <w:tr w:rsidR="00C25D77" w:rsidRPr="00CA6127" w14:paraId="2544ECA3" w14:textId="77777777" w:rsidTr="0011449F">
        <w:trPr>
          <w:cnfStyle w:val="100000000000" w:firstRow="1" w:lastRow="0" w:firstColumn="0" w:lastColumn="0" w:oddVBand="0" w:evenVBand="0" w:oddHBand="0" w:evenHBand="0" w:firstRowFirstColumn="0" w:firstRowLastColumn="0" w:lastRowFirstColumn="0" w:lastRowLastColumn="0"/>
          <w:trHeight w:val="846"/>
          <w:tblHeader/>
          <w:jc w:val="left"/>
        </w:trPr>
        <w:tc>
          <w:tcPr>
            <w:tcW w:w="1101" w:type="dxa"/>
            <w:shd w:val="clear" w:color="auto" w:fill="EE1A24"/>
            <w:noWrap/>
            <w:hideMark/>
          </w:tcPr>
          <w:p w14:paraId="2544EC9D" w14:textId="77777777" w:rsidR="00C25D77" w:rsidRPr="0011449F" w:rsidRDefault="00C25D77" w:rsidP="004D6EEE">
            <w:pPr>
              <w:pStyle w:val="Tabelanagwek"/>
              <w:spacing w:line="240" w:lineRule="auto"/>
              <w:rPr>
                <w:color w:val="FFFFFF" w:themeColor="background1"/>
                <w:sz w:val="17"/>
                <w:szCs w:val="17"/>
              </w:rPr>
            </w:pPr>
            <w:r w:rsidRPr="0011449F">
              <w:rPr>
                <w:color w:val="FFFFFF" w:themeColor="background1"/>
                <w:sz w:val="17"/>
                <w:szCs w:val="17"/>
              </w:rPr>
              <w:t>Obszar</w:t>
            </w:r>
          </w:p>
        </w:tc>
        <w:tc>
          <w:tcPr>
            <w:tcW w:w="1134" w:type="dxa"/>
            <w:shd w:val="clear" w:color="auto" w:fill="EE1A24"/>
          </w:tcPr>
          <w:p w14:paraId="2544EC9E" w14:textId="77777777" w:rsidR="00C25D77" w:rsidRPr="0011449F" w:rsidRDefault="00C25D77" w:rsidP="004D6EEE">
            <w:pPr>
              <w:pStyle w:val="Tabelanagwek"/>
              <w:spacing w:line="240" w:lineRule="auto"/>
              <w:rPr>
                <w:color w:val="FFFFFF" w:themeColor="background1"/>
                <w:sz w:val="17"/>
                <w:szCs w:val="17"/>
              </w:rPr>
            </w:pPr>
            <w:r w:rsidRPr="0011449F">
              <w:rPr>
                <w:color w:val="FFFFFF" w:themeColor="background1"/>
                <w:sz w:val="17"/>
                <w:szCs w:val="17"/>
              </w:rPr>
              <w:t>Typ trasy</w:t>
            </w:r>
          </w:p>
        </w:tc>
        <w:tc>
          <w:tcPr>
            <w:tcW w:w="1088" w:type="dxa"/>
            <w:shd w:val="clear" w:color="auto" w:fill="EE1A24"/>
            <w:noWrap/>
            <w:hideMark/>
          </w:tcPr>
          <w:p w14:paraId="2544EC9F" w14:textId="3B67D553" w:rsidR="00C25D77" w:rsidRPr="0011449F" w:rsidRDefault="00C25D77" w:rsidP="00774DFD">
            <w:pPr>
              <w:pStyle w:val="Tabelanagwek"/>
              <w:spacing w:line="240" w:lineRule="auto"/>
              <w:rPr>
                <w:color w:val="FFFFFF" w:themeColor="background1"/>
                <w:sz w:val="17"/>
                <w:szCs w:val="17"/>
              </w:rPr>
            </w:pPr>
            <w:r w:rsidRPr="0011449F">
              <w:rPr>
                <w:color w:val="FFFFFF" w:themeColor="background1"/>
                <w:sz w:val="17"/>
                <w:szCs w:val="17"/>
              </w:rPr>
              <w:t>Osiedle Metalowców</w:t>
            </w:r>
          </w:p>
        </w:tc>
        <w:tc>
          <w:tcPr>
            <w:tcW w:w="1089" w:type="dxa"/>
            <w:shd w:val="clear" w:color="auto" w:fill="EE1A24"/>
          </w:tcPr>
          <w:p w14:paraId="629E62B1" w14:textId="100210F2" w:rsidR="00C25D77" w:rsidRPr="0011449F" w:rsidRDefault="00C25D77" w:rsidP="004D6EEE">
            <w:pPr>
              <w:pStyle w:val="Tabelanagwek"/>
              <w:spacing w:line="240" w:lineRule="auto"/>
              <w:rPr>
                <w:color w:val="FFFFFF" w:themeColor="background1"/>
                <w:sz w:val="17"/>
                <w:szCs w:val="17"/>
              </w:rPr>
            </w:pPr>
            <w:r w:rsidRPr="0011449F">
              <w:rPr>
                <w:color w:val="FFFFFF" w:themeColor="background1"/>
                <w:sz w:val="17"/>
                <w:szCs w:val="17"/>
              </w:rPr>
              <w:t xml:space="preserve">Osiedle </w:t>
            </w:r>
            <w:r w:rsidRPr="0011449F">
              <w:rPr>
                <w:color w:val="FFFFFF" w:themeColor="background1"/>
                <w:sz w:val="17"/>
                <w:szCs w:val="17"/>
              </w:rPr>
              <w:br/>
              <w:t>Centralne</w:t>
            </w:r>
          </w:p>
        </w:tc>
        <w:tc>
          <w:tcPr>
            <w:tcW w:w="1089" w:type="dxa"/>
            <w:shd w:val="clear" w:color="auto" w:fill="EE1A24"/>
            <w:noWrap/>
            <w:hideMark/>
          </w:tcPr>
          <w:p w14:paraId="2544ECA0" w14:textId="50111269" w:rsidR="00C25D77" w:rsidRPr="0011449F" w:rsidRDefault="00C25D77" w:rsidP="004D6EEE">
            <w:pPr>
              <w:pStyle w:val="Tabelanagwek"/>
              <w:spacing w:line="240" w:lineRule="auto"/>
              <w:rPr>
                <w:color w:val="FFFFFF" w:themeColor="background1"/>
                <w:sz w:val="17"/>
                <w:szCs w:val="17"/>
              </w:rPr>
            </w:pPr>
            <w:r w:rsidRPr="0011449F">
              <w:rPr>
                <w:color w:val="FFFFFF" w:themeColor="background1"/>
                <w:sz w:val="17"/>
                <w:szCs w:val="17"/>
              </w:rPr>
              <w:t>Śródmieście</w:t>
            </w:r>
          </w:p>
        </w:tc>
        <w:tc>
          <w:tcPr>
            <w:tcW w:w="1088" w:type="dxa"/>
            <w:shd w:val="clear" w:color="auto" w:fill="EE1A24"/>
            <w:noWrap/>
            <w:hideMark/>
          </w:tcPr>
          <w:p w14:paraId="2544ECA1" w14:textId="5283DBBB" w:rsidR="00C25D77" w:rsidRPr="0011449F" w:rsidRDefault="00C25D77" w:rsidP="004D6EEE">
            <w:pPr>
              <w:pStyle w:val="Tabelanagwek"/>
              <w:spacing w:line="240" w:lineRule="auto"/>
              <w:rPr>
                <w:color w:val="FFFFFF" w:themeColor="background1"/>
                <w:sz w:val="17"/>
                <w:szCs w:val="17"/>
              </w:rPr>
            </w:pPr>
            <w:r w:rsidRPr="0011449F">
              <w:rPr>
                <w:color w:val="FFFFFF" w:themeColor="background1"/>
                <w:sz w:val="17"/>
                <w:szCs w:val="17"/>
              </w:rPr>
              <w:t>Os. Energetyków</w:t>
            </w:r>
          </w:p>
        </w:tc>
        <w:tc>
          <w:tcPr>
            <w:tcW w:w="1089" w:type="dxa"/>
            <w:shd w:val="clear" w:color="auto" w:fill="EE1A24"/>
          </w:tcPr>
          <w:p w14:paraId="0837FA54" w14:textId="0E069D38" w:rsidR="00C25D77" w:rsidRPr="0011449F" w:rsidRDefault="00C25D77" w:rsidP="004D6EEE">
            <w:pPr>
              <w:pStyle w:val="Tabelanagwek"/>
              <w:spacing w:line="240" w:lineRule="auto"/>
              <w:rPr>
                <w:color w:val="FFFFFF" w:themeColor="background1"/>
                <w:sz w:val="17"/>
                <w:szCs w:val="17"/>
              </w:rPr>
            </w:pPr>
            <w:r w:rsidRPr="0011449F">
              <w:rPr>
                <w:color w:val="FFFFFF" w:themeColor="background1"/>
                <w:sz w:val="17"/>
                <w:szCs w:val="17"/>
              </w:rPr>
              <w:t>Os. Hutników</w:t>
            </w:r>
          </w:p>
        </w:tc>
        <w:tc>
          <w:tcPr>
            <w:tcW w:w="1089" w:type="dxa"/>
            <w:shd w:val="clear" w:color="auto" w:fill="EE1A24"/>
          </w:tcPr>
          <w:p w14:paraId="5D29C66E" w14:textId="5F6D8945" w:rsidR="00C25D77" w:rsidRPr="0011449F" w:rsidRDefault="00C25D77" w:rsidP="004D6EEE">
            <w:pPr>
              <w:pStyle w:val="Tabelanagwek"/>
              <w:spacing w:line="240" w:lineRule="auto"/>
              <w:rPr>
                <w:color w:val="FFFFFF" w:themeColor="background1"/>
                <w:sz w:val="17"/>
                <w:szCs w:val="17"/>
              </w:rPr>
            </w:pPr>
            <w:r w:rsidRPr="0011449F">
              <w:rPr>
                <w:color w:val="FFFFFF" w:themeColor="background1"/>
                <w:sz w:val="17"/>
                <w:szCs w:val="17"/>
              </w:rPr>
              <w:t>Os. Młodynie/</w:t>
            </w:r>
            <w:r w:rsidRPr="0011449F">
              <w:rPr>
                <w:color w:val="FFFFFF" w:themeColor="background1"/>
                <w:sz w:val="17"/>
                <w:szCs w:val="17"/>
              </w:rPr>
              <w:br/>
              <w:t>Os. Poręby</w:t>
            </w:r>
          </w:p>
        </w:tc>
        <w:tc>
          <w:tcPr>
            <w:tcW w:w="1089" w:type="dxa"/>
            <w:shd w:val="clear" w:color="auto" w:fill="EE1A24"/>
            <w:noWrap/>
            <w:hideMark/>
          </w:tcPr>
          <w:p w14:paraId="2544ECA2" w14:textId="24B6CD0D" w:rsidR="00C25D77" w:rsidRPr="0011449F" w:rsidRDefault="00C25D77" w:rsidP="004D6EEE">
            <w:pPr>
              <w:pStyle w:val="Tabelanagwek"/>
              <w:spacing w:line="240" w:lineRule="auto"/>
              <w:rPr>
                <w:color w:val="FFFFFF" w:themeColor="background1"/>
                <w:sz w:val="17"/>
                <w:szCs w:val="17"/>
              </w:rPr>
            </w:pPr>
            <w:r w:rsidRPr="0011449F">
              <w:rPr>
                <w:color w:val="FFFFFF" w:themeColor="background1"/>
                <w:sz w:val="17"/>
                <w:szCs w:val="17"/>
              </w:rPr>
              <w:t>Rozwadów</w:t>
            </w:r>
          </w:p>
        </w:tc>
      </w:tr>
      <w:tr w:rsidR="00C25D77" w:rsidRPr="00542F93" w14:paraId="2544ECAA" w14:textId="77777777" w:rsidTr="007F3FE7">
        <w:trPr>
          <w:cnfStyle w:val="100000000000" w:firstRow="1" w:lastRow="0" w:firstColumn="0" w:lastColumn="0" w:oddVBand="0" w:evenVBand="0" w:oddHBand="0" w:evenHBand="0" w:firstRowFirstColumn="0" w:firstRowLastColumn="0" w:lastRowFirstColumn="0" w:lastRowLastColumn="0"/>
          <w:trHeight w:val="794"/>
          <w:tblHeader/>
          <w:jc w:val="left"/>
        </w:trPr>
        <w:tc>
          <w:tcPr>
            <w:tcW w:w="1101" w:type="dxa"/>
            <w:vMerge w:val="restart"/>
            <w:shd w:val="clear" w:color="auto" w:fill="auto"/>
            <w:noWrap/>
          </w:tcPr>
          <w:p w14:paraId="2544ECA4" w14:textId="70DF5ACB" w:rsidR="00C25D77" w:rsidRPr="007F3FE7" w:rsidRDefault="00C25D77" w:rsidP="004D6EEE">
            <w:pPr>
              <w:pStyle w:val="Tabelanagwek"/>
              <w:rPr>
                <w:rFonts w:cs="Open Sans Condensed"/>
                <w:color w:val="000000" w:themeColor="text1"/>
                <w:sz w:val="18"/>
                <w:szCs w:val="18"/>
              </w:rPr>
            </w:pPr>
            <w:r w:rsidRPr="007F3FE7">
              <w:rPr>
                <w:rFonts w:cs="Open Sans Condensed"/>
                <w:color w:val="000000" w:themeColor="text1"/>
                <w:sz w:val="18"/>
                <w:szCs w:val="18"/>
              </w:rPr>
              <w:t xml:space="preserve">HSW </w:t>
            </w:r>
            <w:r w:rsidR="00C167FD" w:rsidRPr="007F3FE7">
              <w:rPr>
                <w:rFonts w:cs="Open Sans Condensed"/>
                <w:color w:val="000000" w:themeColor="text1"/>
                <w:sz w:val="18"/>
                <w:szCs w:val="18"/>
              </w:rPr>
              <w:t>–</w:t>
            </w:r>
            <w:r w:rsidRPr="007F3FE7">
              <w:rPr>
                <w:rFonts w:cs="Open Sans Condensed"/>
                <w:color w:val="000000" w:themeColor="text1"/>
                <w:sz w:val="18"/>
                <w:szCs w:val="18"/>
              </w:rPr>
              <w:t xml:space="preserve"> Kwiatkow</w:t>
            </w:r>
            <w:r w:rsidR="00C167FD" w:rsidRPr="007F3FE7">
              <w:rPr>
                <w:rFonts w:cs="Open Sans Condensed"/>
                <w:color w:val="000000" w:themeColor="text1"/>
                <w:sz w:val="18"/>
                <w:szCs w:val="18"/>
              </w:rPr>
              <w:t>-</w:t>
            </w:r>
            <w:r w:rsidRPr="007F3FE7">
              <w:rPr>
                <w:rFonts w:cs="Open Sans Condensed"/>
                <w:color w:val="000000" w:themeColor="text1"/>
                <w:sz w:val="18"/>
                <w:szCs w:val="18"/>
              </w:rPr>
              <w:t>skiego</w:t>
            </w:r>
          </w:p>
        </w:tc>
        <w:tc>
          <w:tcPr>
            <w:tcW w:w="1134" w:type="dxa"/>
            <w:shd w:val="clear" w:color="auto" w:fill="auto"/>
          </w:tcPr>
          <w:p w14:paraId="2544ECA5" w14:textId="5638259C" w:rsidR="00C25D77" w:rsidRPr="007F3FE7" w:rsidRDefault="00CA6127" w:rsidP="004D6EEE">
            <w:pPr>
              <w:pStyle w:val="Tabelanagwek"/>
              <w:rPr>
                <w:rFonts w:cs="Open Sans Condensed"/>
                <w:color w:val="000000" w:themeColor="text1"/>
                <w:sz w:val="18"/>
                <w:szCs w:val="18"/>
              </w:rPr>
            </w:pPr>
            <w:r w:rsidRPr="007F3FE7">
              <w:rPr>
                <w:rFonts w:cs="Open Sans Condensed"/>
                <w:color w:val="000000" w:themeColor="text1"/>
                <w:sz w:val="18"/>
                <w:szCs w:val="18"/>
              </w:rPr>
              <w:t>najkrótsza</w:t>
            </w:r>
            <w:r w:rsidR="00C25D77" w:rsidRPr="007F3FE7">
              <w:rPr>
                <w:rFonts w:cs="Open Sans Condensed"/>
                <w:color w:val="000000" w:themeColor="text1"/>
                <w:sz w:val="18"/>
                <w:szCs w:val="18"/>
              </w:rPr>
              <w:t xml:space="preserve"> możliwa</w:t>
            </w:r>
          </w:p>
        </w:tc>
        <w:tc>
          <w:tcPr>
            <w:tcW w:w="1088" w:type="dxa"/>
            <w:shd w:val="clear" w:color="auto" w:fill="auto"/>
            <w:noWrap/>
          </w:tcPr>
          <w:p w14:paraId="2544ECA6" w14:textId="0CD994F1" w:rsidR="00C25D77" w:rsidRPr="007F3FE7" w:rsidRDefault="00C25D77" w:rsidP="004D6EEE">
            <w:pPr>
              <w:pStyle w:val="Tabelanagwek"/>
              <w:rPr>
                <w:rFonts w:cs="Open Sans Condensed"/>
                <w:color w:val="000000" w:themeColor="text1"/>
              </w:rPr>
            </w:pPr>
            <w:r w:rsidRPr="007F3FE7">
              <w:rPr>
                <w:rFonts w:cs="Open Sans Condensed"/>
                <w:color w:val="000000" w:themeColor="text1"/>
              </w:rPr>
              <w:t>1, 3, 8, 10, 11, 16, 17, P</w:t>
            </w:r>
          </w:p>
        </w:tc>
        <w:tc>
          <w:tcPr>
            <w:tcW w:w="1089" w:type="dxa"/>
            <w:shd w:val="clear" w:color="auto" w:fill="auto"/>
          </w:tcPr>
          <w:p w14:paraId="341EE152" w14:textId="15FA6592" w:rsidR="00C25D77" w:rsidRPr="007F3FE7" w:rsidRDefault="00C25D77" w:rsidP="004D6EEE">
            <w:pPr>
              <w:pStyle w:val="Tabelanagwek"/>
              <w:rPr>
                <w:rFonts w:cs="Open Sans Condensed"/>
                <w:color w:val="000000" w:themeColor="text1"/>
              </w:rPr>
            </w:pPr>
            <w:r w:rsidRPr="007F3FE7">
              <w:rPr>
                <w:rFonts w:cs="Open Sans Condensed"/>
                <w:b w:val="0"/>
                <w:color w:val="000000" w:themeColor="text1"/>
              </w:rPr>
              <w:t>11, 16, 17</w:t>
            </w:r>
          </w:p>
        </w:tc>
        <w:tc>
          <w:tcPr>
            <w:tcW w:w="1089" w:type="dxa"/>
            <w:shd w:val="clear" w:color="auto" w:fill="auto"/>
            <w:noWrap/>
          </w:tcPr>
          <w:p w14:paraId="2544ECA7" w14:textId="465668D0" w:rsidR="00C25D77" w:rsidRPr="007F3FE7" w:rsidRDefault="00C25D77" w:rsidP="004D6EEE">
            <w:pPr>
              <w:pStyle w:val="Tabelanagwek"/>
              <w:rPr>
                <w:rFonts w:cs="Open Sans Condensed"/>
                <w:color w:val="000000" w:themeColor="text1"/>
              </w:rPr>
            </w:pPr>
            <w:r w:rsidRPr="007F3FE7">
              <w:rPr>
                <w:rFonts w:cs="Open Sans Condensed"/>
                <w:color w:val="000000" w:themeColor="text1"/>
              </w:rPr>
              <w:t>8, 15, 19</w:t>
            </w:r>
          </w:p>
        </w:tc>
        <w:tc>
          <w:tcPr>
            <w:tcW w:w="1088" w:type="dxa"/>
            <w:shd w:val="clear" w:color="auto" w:fill="auto"/>
            <w:noWrap/>
          </w:tcPr>
          <w:p w14:paraId="2544ECA8" w14:textId="6C77888D" w:rsidR="00C25D77" w:rsidRPr="007F3FE7" w:rsidRDefault="00C25D77" w:rsidP="004D6EEE">
            <w:pPr>
              <w:pStyle w:val="Tabelanagwek"/>
              <w:rPr>
                <w:rFonts w:cs="Open Sans Condensed"/>
                <w:color w:val="000000" w:themeColor="text1"/>
              </w:rPr>
            </w:pPr>
            <w:r w:rsidRPr="007F3FE7">
              <w:rPr>
                <w:rFonts w:cs="Open Sans Condensed"/>
                <w:color w:val="000000" w:themeColor="text1"/>
              </w:rPr>
              <w:t>10</w:t>
            </w:r>
          </w:p>
        </w:tc>
        <w:tc>
          <w:tcPr>
            <w:tcW w:w="1089" w:type="dxa"/>
            <w:shd w:val="clear" w:color="auto" w:fill="auto"/>
          </w:tcPr>
          <w:p w14:paraId="52060BE0" w14:textId="1CF4F778" w:rsidR="00C25D77" w:rsidRPr="007F3FE7" w:rsidRDefault="00C25D77" w:rsidP="004D6EEE">
            <w:pPr>
              <w:pStyle w:val="Tabelanagwek"/>
              <w:rPr>
                <w:rFonts w:cs="Open Sans Condensed"/>
                <w:color w:val="000000" w:themeColor="text1"/>
              </w:rPr>
            </w:pPr>
            <w:r w:rsidRPr="007F3FE7">
              <w:rPr>
                <w:rFonts w:cs="Open Sans Condensed"/>
                <w:color w:val="000000" w:themeColor="text1"/>
              </w:rPr>
              <w:t>10</w:t>
            </w:r>
          </w:p>
        </w:tc>
        <w:tc>
          <w:tcPr>
            <w:tcW w:w="1089" w:type="dxa"/>
            <w:shd w:val="clear" w:color="auto" w:fill="auto"/>
          </w:tcPr>
          <w:p w14:paraId="5D3447B1" w14:textId="0830C519" w:rsidR="00C25D77" w:rsidRPr="007F3FE7" w:rsidRDefault="00C25D77" w:rsidP="004D6EEE">
            <w:pPr>
              <w:pStyle w:val="Tabelanagwek"/>
              <w:rPr>
                <w:rFonts w:cs="Open Sans Condensed"/>
                <w:color w:val="000000" w:themeColor="text1"/>
              </w:rPr>
            </w:pPr>
            <w:r w:rsidRPr="007F3FE7">
              <w:rPr>
                <w:rFonts w:cs="Open Sans Condensed"/>
                <w:color w:val="000000" w:themeColor="text1"/>
              </w:rPr>
              <w:t>16</w:t>
            </w:r>
          </w:p>
        </w:tc>
        <w:tc>
          <w:tcPr>
            <w:tcW w:w="1089" w:type="dxa"/>
            <w:shd w:val="clear" w:color="auto" w:fill="auto"/>
            <w:noWrap/>
          </w:tcPr>
          <w:p w14:paraId="2544ECA9" w14:textId="4CE4095A" w:rsidR="00C25D77" w:rsidRPr="007F3FE7" w:rsidRDefault="00C25D77" w:rsidP="004D6EEE">
            <w:pPr>
              <w:pStyle w:val="Tabelanagwek"/>
              <w:rPr>
                <w:rFonts w:cs="Open Sans Condensed"/>
                <w:color w:val="000000" w:themeColor="text1"/>
              </w:rPr>
            </w:pPr>
            <w:r w:rsidRPr="007F3FE7">
              <w:rPr>
                <w:rFonts w:cs="Open Sans Condensed"/>
                <w:color w:val="000000" w:themeColor="text1"/>
              </w:rPr>
              <w:t>1, 3</w:t>
            </w:r>
          </w:p>
        </w:tc>
      </w:tr>
      <w:tr w:rsidR="008F408B" w:rsidRPr="00542F93" w14:paraId="2544ECB1" w14:textId="77777777" w:rsidTr="007F3FE7">
        <w:trPr>
          <w:cnfStyle w:val="100000000000" w:firstRow="1" w:lastRow="0" w:firstColumn="0" w:lastColumn="0" w:oddVBand="0" w:evenVBand="0" w:oddHBand="0" w:evenHBand="0" w:firstRowFirstColumn="0" w:firstRowLastColumn="0" w:lastRowFirstColumn="0" w:lastRowLastColumn="0"/>
          <w:trHeight w:val="794"/>
          <w:tblHeader/>
          <w:jc w:val="left"/>
        </w:trPr>
        <w:tc>
          <w:tcPr>
            <w:tcW w:w="1101" w:type="dxa"/>
            <w:vMerge/>
            <w:shd w:val="clear" w:color="auto" w:fill="auto"/>
            <w:noWrap/>
          </w:tcPr>
          <w:p w14:paraId="2544ECAB" w14:textId="77777777" w:rsidR="00C25D77" w:rsidRPr="007F3FE7" w:rsidRDefault="00C25D77" w:rsidP="004D6EEE">
            <w:pPr>
              <w:pStyle w:val="Tabelanagwek"/>
              <w:rPr>
                <w:rFonts w:cs="Open Sans Condensed"/>
                <w:color w:val="000000" w:themeColor="text1"/>
                <w:sz w:val="18"/>
                <w:szCs w:val="18"/>
              </w:rPr>
            </w:pPr>
          </w:p>
        </w:tc>
        <w:tc>
          <w:tcPr>
            <w:tcW w:w="1134" w:type="dxa"/>
            <w:shd w:val="clear" w:color="auto" w:fill="auto"/>
          </w:tcPr>
          <w:p w14:paraId="2544ECAC" w14:textId="4B133F05" w:rsidR="00C25D77" w:rsidRPr="007F3FE7" w:rsidRDefault="00CA6127" w:rsidP="004D6EEE">
            <w:pPr>
              <w:pStyle w:val="Tabelanagwek"/>
              <w:rPr>
                <w:rFonts w:cs="Open Sans Condensed"/>
                <w:color w:val="000000" w:themeColor="text1"/>
                <w:sz w:val="18"/>
                <w:szCs w:val="18"/>
              </w:rPr>
            </w:pPr>
            <w:r w:rsidRPr="007F3FE7">
              <w:rPr>
                <w:rFonts w:cs="Open Sans Condensed"/>
                <w:color w:val="000000" w:themeColor="text1"/>
                <w:sz w:val="18"/>
                <w:szCs w:val="18"/>
              </w:rPr>
              <w:t>wszystkie</w:t>
            </w:r>
            <w:r w:rsidR="00C25D77" w:rsidRPr="007F3FE7">
              <w:rPr>
                <w:rFonts w:cs="Open Sans Condensed"/>
                <w:color w:val="000000" w:themeColor="text1"/>
                <w:sz w:val="18"/>
                <w:szCs w:val="18"/>
              </w:rPr>
              <w:t xml:space="preserve"> trasy</w:t>
            </w:r>
          </w:p>
        </w:tc>
        <w:tc>
          <w:tcPr>
            <w:tcW w:w="1088" w:type="dxa"/>
            <w:shd w:val="clear" w:color="auto" w:fill="D6E3BC" w:themeFill="accent3" w:themeFillTint="66"/>
            <w:noWrap/>
          </w:tcPr>
          <w:p w14:paraId="2544ECAD" w14:textId="219CC2B3" w:rsidR="00C25D77" w:rsidRPr="007F3FE7" w:rsidRDefault="00C25D77" w:rsidP="004D6EEE">
            <w:pPr>
              <w:pStyle w:val="Tabelatre"/>
              <w:rPr>
                <w:rFonts w:cs="Open Sans Condensed"/>
                <w:color w:val="000000" w:themeColor="text1"/>
              </w:rPr>
            </w:pPr>
            <w:r w:rsidRPr="007F3FE7">
              <w:rPr>
                <w:rFonts w:cs="Open Sans Condensed"/>
                <w:color w:val="000000" w:themeColor="text1"/>
              </w:rPr>
              <w:t>1, 3, 8, 10, 11, 16, 17, P</w:t>
            </w:r>
          </w:p>
        </w:tc>
        <w:tc>
          <w:tcPr>
            <w:tcW w:w="1089" w:type="dxa"/>
            <w:shd w:val="clear" w:color="auto" w:fill="D6E3BC" w:themeFill="accent3" w:themeFillTint="66"/>
          </w:tcPr>
          <w:p w14:paraId="7FCA21D9" w14:textId="63F5130C" w:rsidR="00C25D77" w:rsidRPr="007F3FE7" w:rsidRDefault="00C25D77" w:rsidP="004D6EEE">
            <w:pPr>
              <w:pStyle w:val="Tabelatre"/>
              <w:rPr>
                <w:rFonts w:cs="Open Sans Condensed"/>
                <w:color w:val="000000" w:themeColor="text1"/>
              </w:rPr>
            </w:pPr>
            <w:r w:rsidRPr="007F3FE7">
              <w:rPr>
                <w:rFonts w:cs="Open Sans Condensed"/>
                <w:b/>
                <w:color w:val="000000" w:themeColor="text1"/>
              </w:rPr>
              <w:t>1, 8, 10, 11, 15, 16, 17, 19</w:t>
            </w:r>
          </w:p>
        </w:tc>
        <w:tc>
          <w:tcPr>
            <w:tcW w:w="1089" w:type="dxa"/>
            <w:shd w:val="clear" w:color="auto" w:fill="D6E3BC" w:themeFill="accent3" w:themeFillTint="66"/>
            <w:noWrap/>
          </w:tcPr>
          <w:p w14:paraId="2544ECAE" w14:textId="0CD34BBB" w:rsidR="00C25D77" w:rsidRPr="007F3FE7" w:rsidRDefault="00C25D77" w:rsidP="004D6EEE">
            <w:pPr>
              <w:pStyle w:val="Tabelatre"/>
              <w:rPr>
                <w:rFonts w:cs="Open Sans Condensed"/>
                <w:color w:val="000000" w:themeColor="text1"/>
              </w:rPr>
            </w:pPr>
            <w:r w:rsidRPr="007F3FE7">
              <w:rPr>
                <w:rFonts w:cs="Open Sans Condensed"/>
                <w:color w:val="000000" w:themeColor="text1"/>
              </w:rPr>
              <w:t>1, 8, 10, 11, 15, 16, 17, 19, P</w:t>
            </w:r>
          </w:p>
        </w:tc>
        <w:tc>
          <w:tcPr>
            <w:tcW w:w="1088" w:type="dxa"/>
            <w:shd w:val="clear" w:color="auto" w:fill="D6E3BC" w:themeFill="accent3" w:themeFillTint="66"/>
            <w:noWrap/>
          </w:tcPr>
          <w:p w14:paraId="2544ECAF" w14:textId="02A12153" w:rsidR="00C25D77" w:rsidRPr="007F3FE7" w:rsidRDefault="00C25D77" w:rsidP="004D6EEE">
            <w:pPr>
              <w:pStyle w:val="Tabelatre"/>
              <w:rPr>
                <w:rFonts w:cs="Open Sans Condensed"/>
                <w:color w:val="000000" w:themeColor="text1"/>
              </w:rPr>
            </w:pPr>
            <w:r w:rsidRPr="007F3FE7">
              <w:rPr>
                <w:rFonts w:cs="Open Sans Condensed"/>
                <w:color w:val="000000" w:themeColor="text1"/>
              </w:rPr>
              <w:t>1, 10, 11</w:t>
            </w:r>
          </w:p>
        </w:tc>
        <w:tc>
          <w:tcPr>
            <w:tcW w:w="1089" w:type="dxa"/>
            <w:shd w:val="clear" w:color="auto" w:fill="FDE9D9" w:themeFill="accent6" w:themeFillTint="33"/>
          </w:tcPr>
          <w:p w14:paraId="03C9217B" w14:textId="667ABCB2" w:rsidR="00C25D77" w:rsidRPr="007F3FE7" w:rsidRDefault="00C25D77" w:rsidP="004D6EEE">
            <w:pPr>
              <w:pStyle w:val="Tabelatre"/>
              <w:rPr>
                <w:rFonts w:cs="Open Sans Condensed"/>
                <w:color w:val="000000" w:themeColor="text1"/>
              </w:rPr>
            </w:pPr>
            <w:r w:rsidRPr="007F3FE7">
              <w:rPr>
                <w:rFonts w:cs="Open Sans Condensed"/>
                <w:color w:val="000000" w:themeColor="text1"/>
              </w:rPr>
              <w:t>10</w:t>
            </w:r>
          </w:p>
        </w:tc>
        <w:tc>
          <w:tcPr>
            <w:tcW w:w="1089" w:type="dxa"/>
            <w:shd w:val="clear" w:color="auto" w:fill="D6E3BC" w:themeFill="accent3" w:themeFillTint="66"/>
          </w:tcPr>
          <w:p w14:paraId="274FD48A" w14:textId="3406CBE7" w:rsidR="00C25D77" w:rsidRPr="007F3FE7" w:rsidRDefault="00C25D77" w:rsidP="004D6EEE">
            <w:pPr>
              <w:pStyle w:val="Tabelatre"/>
              <w:rPr>
                <w:rFonts w:cs="Open Sans Condensed"/>
                <w:color w:val="000000" w:themeColor="text1"/>
              </w:rPr>
            </w:pPr>
            <w:r w:rsidRPr="007F3FE7">
              <w:rPr>
                <w:rFonts w:cs="Open Sans Condensed"/>
                <w:color w:val="000000" w:themeColor="text1"/>
              </w:rPr>
              <w:t>1, 8, 10, 11, 15, 16, 17, 19, P</w:t>
            </w:r>
          </w:p>
        </w:tc>
        <w:tc>
          <w:tcPr>
            <w:tcW w:w="1089" w:type="dxa"/>
            <w:shd w:val="clear" w:color="auto" w:fill="D6E3BC" w:themeFill="accent3" w:themeFillTint="66"/>
            <w:noWrap/>
          </w:tcPr>
          <w:p w14:paraId="2544ECB0" w14:textId="26E5E12F" w:rsidR="00C25D77" w:rsidRPr="007F3FE7" w:rsidRDefault="00C25D77" w:rsidP="004D6EEE">
            <w:pPr>
              <w:pStyle w:val="Tabelatre"/>
              <w:rPr>
                <w:rFonts w:cs="Open Sans Condensed"/>
                <w:color w:val="000000" w:themeColor="text1"/>
              </w:rPr>
            </w:pPr>
            <w:r w:rsidRPr="007F3FE7">
              <w:rPr>
                <w:rFonts w:cs="Open Sans Condensed"/>
                <w:color w:val="000000" w:themeColor="text1"/>
              </w:rPr>
              <w:t>1, 3, 11, 19</w:t>
            </w:r>
          </w:p>
        </w:tc>
      </w:tr>
      <w:tr w:rsidR="00C25D77" w:rsidRPr="00542F93" w14:paraId="2544ECB8" w14:textId="77777777" w:rsidTr="0011449F">
        <w:trPr>
          <w:cnfStyle w:val="100000000000" w:firstRow="1" w:lastRow="0" w:firstColumn="0" w:lastColumn="0" w:oddVBand="0" w:evenVBand="0" w:oddHBand="0" w:evenHBand="0" w:firstRowFirstColumn="0" w:firstRowLastColumn="0" w:lastRowFirstColumn="0" w:lastRowLastColumn="0"/>
          <w:trHeight w:val="794"/>
          <w:tblHeader/>
          <w:jc w:val="left"/>
        </w:trPr>
        <w:tc>
          <w:tcPr>
            <w:tcW w:w="1101" w:type="dxa"/>
            <w:vMerge w:val="restart"/>
            <w:shd w:val="clear" w:color="auto" w:fill="FEECED"/>
            <w:noWrap/>
          </w:tcPr>
          <w:p w14:paraId="2544ECB2" w14:textId="6D9E1450" w:rsidR="00C25D77" w:rsidRPr="007F3FE7" w:rsidRDefault="00C25D77" w:rsidP="004D6EEE">
            <w:pPr>
              <w:pStyle w:val="Tabelanagwek"/>
              <w:rPr>
                <w:rFonts w:cs="Open Sans Condensed"/>
                <w:color w:val="000000" w:themeColor="text1"/>
                <w:sz w:val="18"/>
                <w:szCs w:val="18"/>
              </w:rPr>
            </w:pPr>
            <w:r w:rsidRPr="007F3FE7">
              <w:rPr>
                <w:rFonts w:cs="Open Sans Condensed"/>
                <w:color w:val="000000" w:themeColor="text1"/>
                <w:sz w:val="18"/>
                <w:szCs w:val="18"/>
              </w:rPr>
              <w:t>Grabskiego - IKEA</w:t>
            </w:r>
          </w:p>
        </w:tc>
        <w:tc>
          <w:tcPr>
            <w:tcW w:w="1134" w:type="dxa"/>
            <w:shd w:val="clear" w:color="auto" w:fill="auto"/>
          </w:tcPr>
          <w:p w14:paraId="2544ECB3" w14:textId="1E2996A9" w:rsidR="00C25D77" w:rsidRPr="007F3FE7" w:rsidRDefault="00CA6127" w:rsidP="004D6EEE">
            <w:pPr>
              <w:pStyle w:val="Tabelanagwek"/>
              <w:rPr>
                <w:rFonts w:cs="Open Sans Condensed"/>
                <w:color w:val="000000" w:themeColor="text1"/>
                <w:sz w:val="18"/>
                <w:szCs w:val="18"/>
              </w:rPr>
            </w:pPr>
            <w:r w:rsidRPr="007F3FE7">
              <w:rPr>
                <w:rFonts w:cs="Open Sans Condensed"/>
                <w:color w:val="000000" w:themeColor="text1"/>
                <w:sz w:val="18"/>
                <w:szCs w:val="18"/>
              </w:rPr>
              <w:t>najkrótsza</w:t>
            </w:r>
            <w:r w:rsidR="00C25D77" w:rsidRPr="007F3FE7">
              <w:rPr>
                <w:rFonts w:cs="Open Sans Condensed"/>
                <w:color w:val="000000" w:themeColor="text1"/>
                <w:sz w:val="18"/>
                <w:szCs w:val="18"/>
              </w:rPr>
              <w:t xml:space="preserve"> możliwa</w:t>
            </w:r>
          </w:p>
        </w:tc>
        <w:tc>
          <w:tcPr>
            <w:tcW w:w="1088" w:type="dxa"/>
            <w:shd w:val="clear" w:color="auto" w:fill="auto"/>
            <w:noWrap/>
          </w:tcPr>
          <w:p w14:paraId="2544ECB4" w14:textId="440C4523" w:rsidR="00C25D77" w:rsidRPr="007F3FE7" w:rsidRDefault="00C25D77" w:rsidP="004D6EEE">
            <w:pPr>
              <w:pStyle w:val="Tabelatre"/>
              <w:rPr>
                <w:rFonts w:cs="Open Sans Condensed"/>
                <w:color w:val="000000" w:themeColor="text1"/>
              </w:rPr>
            </w:pPr>
            <w:r w:rsidRPr="007F3FE7">
              <w:rPr>
                <w:rFonts w:cs="Open Sans Condensed"/>
                <w:color w:val="000000" w:themeColor="text1"/>
              </w:rPr>
              <w:t>P</w:t>
            </w:r>
          </w:p>
        </w:tc>
        <w:tc>
          <w:tcPr>
            <w:tcW w:w="1089" w:type="dxa"/>
            <w:shd w:val="clear" w:color="auto" w:fill="auto"/>
          </w:tcPr>
          <w:p w14:paraId="37A36A3C" w14:textId="141DBB3B" w:rsidR="00C25D77" w:rsidRPr="007F3FE7" w:rsidRDefault="00C25D77" w:rsidP="004D6EEE">
            <w:pPr>
              <w:pStyle w:val="Tabelatre"/>
              <w:rPr>
                <w:rFonts w:cs="Open Sans Condensed"/>
                <w:color w:val="000000" w:themeColor="text1"/>
              </w:rPr>
            </w:pPr>
            <w:r w:rsidRPr="007F3FE7">
              <w:rPr>
                <w:rFonts w:cs="Open Sans Condensed"/>
                <w:b/>
                <w:color w:val="000000" w:themeColor="text1"/>
              </w:rPr>
              <w:t>17</w:t>
            </w:r>
          </w:p>
        </w:tc>
        <w:tc>
          <w:tcPr>
            <w:tcW w:w="1089" w:type="dxa"/>
            <w:shd w:val="clear" w:color="auto" w:fill="auto"/>
            <w:noWrap/>
          </w:tcPr>
          <w:p w14:paraId="2544ECB5" w14:textId="53A48AB1" w:rsidR="00C25D77" w:rsidRPr="007F3FE7" w:rsidRDefault="00C25D77" w:rsidP="004D6EEE">
            <w:pPr>
              <w:pStyle w:val="Tabelatre"/>
              <w:rPr>
                <w:rFonts w:cs="Open Sans Condensed"/>
                <w:color w:val="000000" w:themeColor="text1"/>
              </w:rPr>
            </w:pPr>
            <w:r w:rsidRPr="007F3FE7">
              <w:rPr>
                <w:rFonts w:cs="Open Sans Condensed"/>
                <w:color w:val="000000" w:themeColor="text1"/>
              </w:rPr>
              <w:t>5</w:t>
            </w:r>
          </w:p>
        </w:tc>
        <w:tc>
          <w:tcPr>
            <w:tcW w:w="1088" w:type="dxa"/>
            <w:shd w:val="clear" w:color="auto" w:fill="auto"/>
            <w:noWrap/>
          </w:tcPr>
          <w:p w14:paraId="2544ECB6" w14:textId="6E06953F" w:rsidR="00C25D77" w:rsidRPr="007F3FE7" w:rsidRDefault="00C25D77" w:rsidP="004D6EEE">
            <w:pPr>
              <w:pStyle w:val="Tabelatre"/>
              <w:rPr>
                <w:rFonts w:cs="Open Sans Condensed"/>
                <w:color w:val="000000" w:themeColor="text1"/>
              </w:rPr>
            </w:pPr>
          </w:p>
        </w:tc>
        <w:tc>
          <w:tcPr>
            <w:tcW w:w="1089" w:type="dxa"/>
            <w:shd w:val="clear" w:color="auto" w:fill="auto"/>
          </w:tcPr>
          <w:p w14:paraId="3B732449" w14:textId="77777777" w:rsidR="00C25D77" w:rsidRPr="007F3FE7" w:rsidRDefault="00C25D77" w:rsidP="004D6EEE">
            <w:pPr>
              <w:pStyle w:val="Tabelatre"/>
              <w:rPr>
                <w:rFonts w:cs="Open Sans Condensed"/>
                <w:color w:val="000000" w:themeColor="text1"/>
              </w:rPr>
            </w:pPr>
          </w:p>
        </w:tc>
        <w:tc>
          <w:tcPr>
            <w:tcW w:w="1089" w:type="dxa"/>
            <w:shd w:val="clear" w:color="auto" w:fill="auto"/>
          </w:tcPr>
          <w:p w14:paraId="691F8E06" w14:textId="2D1FE3CE" w:rsidR="00C25D77" w:rsidRPr="007F3FE7" w:rsidRDefault="00C25D77" w:rsidP="004D6EEE">
            <w:pPr>
              <w:pStyle w:val="Tabelatre"/>
              <w:rPr>
                <w:rFonts w:cs="Open Sans Condensed"/>
                <w:color w:val="000000" w:themeColor="text1"/>
              </w:rPr>
            </w:pPr>
            <w:r w:rsidRPr="007F3FE7">
              <w:rPr>
                <w:rFonts w:cs="Open Sans Condensed"/>
                <w:color w:val="000000" w:themeColor="text1"/>
              </w:rPr>
              <w:t>5, P</w:t>
            </w:r>
          </w:p>
        </w:tc>
        <w:tc>
          <w:tcPr>
            <w:tcW w:w="1089" w:type="dxa"/>
            <w:shd w:val="clear" w:color="auto" w:fill="auto"/>
            <w:noWrap/>
          </w:tcPr>
          <w:p w14:paraId="2544ECB7" w14:textId="6F6CF152" w:rsidR="00C25D77" w:rsidRPr="007F3FE7" w:rsidRDefault="00C25D77" w:rsidP="004D6EEE">
            <w:pPr>
              <w:pStyle w:val="Tabelatre"/>
              <w:rPr>
                <w:rFonts w:cs="Open Sans Condensed"/>
                <w:color w:val="000000" w:themeColor="text1"/>
              </w:rPr>
            </w:pPr>
            <w:r w:rsidRPr="007F3FE7">
              <w:rPr>
                <w:rFonts w:cs="Open Sans Condensed"/>
                <w:color w:val="000000" w:themeColor="text1"/>
              </w:rPr>
              <w:t>5</w:t>
            </w:r>
          </w:p>
        </w:tc>
      </w:tr>
      <w:tr w:rsidR="008F408B" w:rsidRPr="00542F93" w14:paraId="2544ECBF" w14:textId="77777777" w:rsidTr="0011449F">
        <w:trPr>
          <w:cnfStyle w:val="100000000000" w:firstRow="1" w:lastRow="0" w:firstColumn="0" w:lastColumn="0" w:oddVBand="0" w:evenVBand="0" w:oddHBand="0" w:evenHBand="0" w:firstRowFirstColumn="0" w:firstRowLastColumn="0" w:lastRowFirstColumn="0" w:lastRowLastColumn="0"/>
          <w:trHeight w:val="794"/>
          <w:tblHeader/>
          <w:jc w:val="left"/>
        </w:trPr>
        <w:tc>
          <w:tcPr>
            <w:tcW w:w="1101" w:type="dxa"/>
            <w:vMerge/>
            <w:shd w:val="clear" w:color="auto" w:fill="FEECED"/>
            <w:noWrap/>
          </w:tcPr>
          <w:p w14:paraId="2544ECB9" w14:textId="77777777" w:rsidR="00C25D77" w:rsidRPr="007F3FE7" w:rsidRDefault="00C25D77" w:rsidP="004D6EEE">
            <w:pPr>
              <w:pStyle w:val="Tabelanagwek"/>
              <w:rPr>
                <w:rFonts w:cs="Open Sans Condensed"/>
                <w:color w:val="000000" w:themeColor="text1"/>
                <w:sz w:val="18"/>
                <w:szCs w:val="18"/>
              </w:rPr>
            </w:pPr>
          </w:p>
        </w:tc>
        <w:tc>
          <w:tcPr>
            <w:tcW w:w="1134" w:type="dxa"/>
            <w:shd w:val="clear" w:color="auto" w:fill="auto"/>
          </w:tcPr>
          <w:p w14:paraId="2544ECBA" w14:textId="06F63F30" w:rsidR="00C25D77" w:rsidRPr="007F3FE7" w:rsidRDefault="00CA6127" w:rsidP="004D6EEE">
            <w:pPr>
              <w:pStyle w:val="Tabelanagwek"/>
              <w:rPr>
                <w:rFonts w:cs="Open Sans Condensed"/>
                <w:color w:val="000000" w:themeColor="text1"/>
                <w:sz w:val="18"/>
                <w:szCs w:val="18"/>
              </w:rPr>
            </w:pPr>
            <w:r w:rsidRPr="007F3FE7">
              <w:rPr>
                <w:rFonts w:cs="Open Sans Condensed"/>
                <w:color w:val="000000" w:themeColor="text1"/>
                <w:sz w:val="18"/>
                <w:szCs w:val="18"/>
              </w:rPr>
              <w:t>wszystkie</w:t>
            </w:r>
            <w:r w:rsidR="00C25D77" w:rsidRPr="007F3FE7">
              <w:rPr>
                <w:rFonts w:cs="Open Sans Condensed"/>
                <w:color w:val="000000" w:themeColor="text1"/>
                <w:sz w:val="18"/>
                <w:szCs w:val="18"/>
              </w:rPr>
              <w:t xml:space="preserve"> trasy</w:t>
            </w:r>
          </w:p>
        </w:tc>
        <w:tc>
          <w:tcPr>
            <w:tcW w:w="1088" w:type="dxa"/>
            <w:shd w:val="clear" w:color="auto" w:fill="FDE9D9" w:themeFill="accent6" w:themeFillTint="33"/>
            <w:noWrap/>
          </w:tcPr>
          <w:p w14:paraId="2544ECBB" w14:textId="4172D292" w:rsidR="00C25D77" w:rsidRPr="007F3FE7" w:rsidRDefault="00C25D77" w:rsidP="004D6EEE">
            <w:pPr>
              <w:pStyle w:val="Tabelatre"/>
              <w:rPr>
                <w:rFonts w:cs="Open Sans Condensed"/>
                <w:color w:val="000000" w:themeColor="text1"/>
              </w:rPr>
            </w:pPr>
            <w:r w:rsidRPr="007F3FE7">
              <w:rPr>
                <w:rFonts w:cs="Open Sans Condensed"/>
                <w:color w:val="000000" w:themeColor="text1"/>
              </w:rPr>
              <w:t>17, P</w:t>
            </w:r>
          </w:p>
        </w:tc>
        <w:tc>
          <w:tcPr>
            <w:tcW w:w="1089" w:type="dxa"/>
            <w:shd w:val="clear" w:color="auto" w:fill="FDE9D9" w:themeFill="accent6" w:themeFillTint="33"/>
          </w:tcPr>
          <w:p w14:paraId="70FD4C67" w14:textId="6D050793" w:rsidR="00C25D77" w:rsidRPr="007F3FE7" w:rsidRDefault="00C25D77" w:rsidP="004D6EEE">
            <w:pPr>
              <w:pStyle w:val="Tabelatre"/>
              <w:rPr>
                <w:rFonts w:cs="Open Sans Condensed"/>
                <w:color w:val="000000" w:themeColor="text1"/>
              </w:rPr>
            </w:pPr>
            <w:r w:rsidRPr="007F3FE7">
              <w:rPr>
                <w:rFonts w:cs="Open Sans Condensed"/>
                <w:b/>
                <w:color w:val="000000" w:themeColor="text1"/>
              </w:rPr>
              <w:t>17, P</w:t>
            </w:r>
          </w:p>
        </w:tc>
        <w:tc>
          <w:tcPr>
            <w:tcW w:w="1089" w:type="dxa"/>
            <w:shd w:val="clear" w:color="auto" w:fill="DBE5F1" w:themeFill="accent1" w:themeFillTint="33"/>
            <w:noWrap/>
          </w:tcPr>
          <w:p w14:paraId="2544ECBC" w14:textId="750078C0" w:rsidR="00C25D77" w:rsidRPr="007F3FE7" w:rsidRDefault="00C25D77" w:rsidP="004D6EEE">
            <w:pPr>
              <w:pStyle w:val="Tabelatre"/>
              <w:rPr>
                <w:rFonts w:cs="Open Sans Condensed"/>
                <w:color w:val="000000" w:themeColor="text1"/>
              </w:rPr>
            </w:pPr>
            <w:r w:rsidRPr="007F3FE7">
              <w:rPr>
                <w:rFonts w:cs="Open Sans Condensed"/>
                <w:color w:val="000000" w:themeColor="text1"/>
              </w:rPr>
              <w:t>5, 17, P</w:t>
            </w:r>
          </w:p>
        </w:tc>
        <w:tc>
          <w:tcPr>
            <w:tcW w:w="1088" w:type="dxa"/>
            <w:shd w:val="clear" w:color="auto" w:fill="F2DBDB" w:themeFill="accent2" w:themeFillTint="33"/>
            <w:noWrap/>
          </w:tcPr>
          <w:p w14:paraId="2544ECBD" w14:textId="0D754099" w:rsidR="00C25D77" w:rsidRPr="007F3FE7" w:rsidRDefault="00C25D77" w:rsidP="004D6EEE">
            <w:pPr>
              <w:pStyle w:val="Tabelatre"/>
              <w:rPr>
                <w:rFonts w:cs="Open Sans Condensed"/>
                <w:color w:val="000000" w:themeColor="text1"/>
              </w:rPr>
            </w:pPr>
          </w:p>
        </w:tc>
        <w:tc>
          <w:tcPr>
            <w:tcW w:w="1089" w:type="dxa"/>
            <w:shd w:val="clear" w:color="auto" w:fill="F2DBDB" w:themeFill="accent2" w:themeFillTint="33"/>
          </w:tcPr>
          <w:p w14:paraId="162CF5DA" w14:textId="77777777" w:rsidR="00C25D77" w:rsidRPr="007F3FE7" w:rsidRDefault="00C25D77" w:rsidP="004D6EEE">
            <w:pPr>
              <w:pStyle w:val="Tabelatre"/>
              <w:rPr>
                <w:rFonts w:cs="Open Sans Condensed"/>
                <w:color w:val="000000" w:themeColor="text1"/>
              </w:rPr>
            </w:pPr>
          </w:p>
        </w:tc>
        <w:tc>
          <w:tcPr>
            <w:tcW w:w="1089" w:type="dxa"/>
            <w:shd w:val="clear" w:color="auto" w:fill="FDE9D9" w:themeFill="accent6" w:themeFillTint="33"/>
          </w:tcPr>
          <w:p w14:paraId="5AF66872" w14:textId="6EF3B328" w:rsidR="00C25D77" w:rsidRPr="007F3FE7" w:rsidRDefault="00C25D77" w:rsidP="004D6EEE">
            <w:pPr>
              <w:pStyle w:val="Tabelatre"/>
              <w:rPr>
                <w:rFonts w:cs="Open Sans Condensed"/>
                <w:color w:val="000000" w:themeColor="text1"/>
              </w:rPr>
            </w:pPr>
            <w:r w:rsidRPr="007F3FE7">
              <w:rPr>
                <w:rFonts w:cs="Open Sans Condensed"/>
                <w:color w:val="000000" w:themeColor="text1"/>
              </w:rPr>
              <w:t>5, P</w:t>
            </w:r>
          </w:p>
        </w:tc>
        <w:tc>
          <w:tcPr>
            <w:tcW w:w="1089" w:type="dxa"/>
            <w:shd w:val="clear" w:color="auto" w:fill="FDE9D9" w:themeFill="accent6" w:themeFillTint="33"/>
            <w:noWrap/>
          </w:tcPr>
          <w:p w14:paraId="2544ECBE" w14:textId="6B4A231C" w:rsidR="00C25D77" w:rsidRPr="007F3FE7" w:rsidRDefault="00C25D77" w:rsidP="004D6EEE">
            <w:pPr>
              <w:pStyle w:val="Tabelatre"/>
              <w:rPr>
                <w:rFonts w:cs="Open Sans Condensed"/>
                <w:color w:val="000000" w:themeColor="text1"/>
              </w:rPr>
            </w:pPr>
            <w:r w:rsidRPr="007F3FE7">
              <w:rPr>
                <w:rFonts w:cs="Open Sans Condensed"/>
                <w:color w:val="000000" w:themeColor="text1"/>
              </w:rPr>
              <w:t>5</w:t>
            </w:r>
          </w:p>
        </w:tc>
      </w:tr>
      <w:tr w:rsidR="00C25D77" w:rsidRPr="00542F93" w14:paraId="2544ECC6" w14:textId="77777777" w:rsidTr="007F3FE7">
        <w:trPr>
          <w:cnfStyle w:val="100000000000" w:firstRow="1" w:lastRow="0" w:firstColumn="0" w:lastColumn="0" w:oddVBand="0" w:evenVBand="0" w:oddHBand="0" w:evenHBand="0" w:firstRowFirstColumn="0" w:firstRowLastColumn="0" w:lastRowFirstColumn="0" w:lastRowLastColumn="0"/>
          <w:trHeight w:val="794"/>
          <w:tblHeader/>
          <w:jc w:val="left"/>
        </w:trPr>
        <w:tc>
          <w:tcPr>
            <w:tcW w:w="1101" w:type="dxa"/>
            <w:vMerge w:val="restart"/>
            <w:shd w:val="clear" w:color="auto" w:fill="auto"/>
            <w:noWrap/>
          </w:tcPr>
          <w:p w14:paraId="2544ECC0" w14:textId="3BBF46CE" w:rsidR="00C25D77" w:rsidRPr="007F3FE7" w:rsidRDefault="00C25D77" w:rsidP="004D6EEE">
            <w:pPr>
              <w:pStyle w:val="Tabelanagwek"/>
              <w:rPr>
                <w:rFonts w:cs="Open Sans Condensed"/>
                <w:color w:val="000000" w:themeColor="text1"/>
                <w:sz w:val="18"/>
                <w:szCs w:val="18"/>
              </w:rPr>
            </w:pPr>
            <w:r w:rsidRPr="007F3FE7">
              <w:rPr>
                <w:rFonts w:cs="Open Sans Condensed"/>
                <w:color w:val="000000" w:themeColor="text1"/>
                <w:sz w:val="16"/>
                <w:szCs w:val="16"/>
              </w:rPr>
              <w:t>Kasprzyckiego</w:t>
            </w:r>
            <w:r w:rsidRPr="007F3FE7">
              <w:rPr>
                <w:rFonts w:cs="Open Sans Condensed"/>
                <w:color w:val="000000" w:themeColor="text1"/>
                <w:sz w:val="18"/>
                <w:szCs w:val="18"/>
              </w:rPr>
              <w:t xml:space="preserve"> – HSW</w:t>
            </w:r>
          </w:p>
        </w:tc>
        <w:tc>
          <w:tcPr>
            <w:tcW w:w="1134" w:type="dxa"/>
            <w:shd w:val="clear" w:color="auto" w:fill="auto"/>
          </w:tcPr>
          <w:p w14:paraId="2544ECC1" w14:textId="2AC8A5EC" w:rsidR="00C25D77" w:rsidRPr="007F3FE7" w:rsidRDefault="00CA6127" w:rsidP="004D6EEE">
            <w:pPr>
              <w:pStyle w:val="Tabelanagwek"/>
              <w:rPr>
                <w:rFonts w:cs="Open Sans Condensed"/>
                <w:color w:val="000000" w:themeColor="text1"/>
                <w:sz w:val="18"/>
                <w:szCs w:val="18"/>
              </w:rPr>
            </w:pPr>
            <w:r w:rsidRPr="007F3FE7">
              <w:rPr>
                <w:rFonts w:cs="Open Sans Condensed"/>
                <w:color w:val="000000" w:themeColor="text1"/>
                <w:sz w:val="18"/>
                <w:szCs w:val="18"/>
              </w:rPr>
              <w:t>najkrótsza</w:t>
            </w:r>
            <w:r w:rsidR="00C25D77" w:rsidRPr="007F3FE7">
              <w:rPr>
                <w:rFonts w:cs="Open Sans Condensed"/>
                <w:color w:val="000000" w:themeColor="text1"/>
                <w:sz w:val="18"/>
                <w:szCs w:val="18"/>
              </w:rPr>
              <w:t xml:space="preserve"> możliwa</w:t>
            </w:r>
          </w:p>
        </w:tc>
        <w:tc>
          <w:tcPr>
            <w:tcW w:w="1088" w:type="dxa"/>
            <w:shd w:val="clear" w:color="auto" w:fill="auto"/>
            <w:noWrap/>
          </w:tcPr>
          <w:p w14:paraId="2544ECC2" w14:textId="548AE2E1" w:rsidR="00C25D77" w:rsidRPr="007F3FE7" w:rsidRDefault="00C25D77" w:rsidP="004D6EEE">
            <w:pPr>
              <w:pStyle w:val="Tabelanagwek"/>
              <w:rPr>
                <w:rFonts w:cs="Open Sans Condensed"/>
                <w:color w:val="000000" w:themeColor="text1"/>
              </w:rPr>
            </w:pPr>
            <w:r w:rsidRPr="007F3FE7">
              <w:rPr>
                <w:rFonts w:cs="Open Sans Condensed"/>
                <w:color w:val="000000" w:themeColor="text1"/>
              </w:rPr>
              <w:t>17</w:t>
            </w:r>
          </w:p>
        </w:tc>
        <w:tc>
          <w:tcPr>
            <w:tcW w:w="1089" w:type="dxa"/>
            <w:shd w:val="clear" w:color="auto" w:fill="auto"/>
          </w:tcPr>
          <w:p w14:paraId="0E1174F5" w14:textId="65EFE173" w:rsidR="00C25D77" w:rsidRPr="007F3FE7" w:rsidRDefault="00C25D77" w:rsidP="004D6EEE">
            <w:pPr>
              <w:pStyle w:val="Tabelanagwek"/>
              <w:rPr>
                <w:rFonts w:cs="Open Sans Condensed"/>
                <w:color w:val="000000" w:themeColor="text1"/>
              </w:rPr>
            </w:pPr>
            <w:r w:rsidRPr="007F3FE7">
              <w:rPr>
                <w:rFonts w:cs="Open Sans Condensed"/>
                <w:b w:val="0"/>
                <w:color w:val="000000" w:themeColor="text1"/>
              </w:rPr>
              <w:t>15</w:t>
            </w:r>
          </w:p>
        </w:tc>
        <w:tc>
          <w:tcPr>
            <w:tcW w:w="1089" w:type="dxa"/>
            <w:shd w:val="clear" w:color="auto" w:fill="auto"/>
            <w:noWrap/>
          </w:tcPr>
          <w:p w14:paraId="2544ECC3" w14:textId="2477C85F" w:rsidR="00C25D77" w:rsidRPr="007F3FE7" w:rsidRDefault="00C25D77" w:rsidP="004D6EEE">
            <w:pPr>
              <w:pStyle w:val="Tabelanagwek"/>
              <w:rPr>
                <w:rFonts w:cs="Open Sans Condensed"/>
                <w:color w:val="000000" w:themeColor="text1"/>
              </w:rPr>
            </w:pPr>
            <w:r w:rsidRPr="007F3FE7">
              <w:rPr>
                <w:rFonts w:cs="Open Sans Condensed"/>
                <w:color w:val="000000" w:themeColor="text1"/>
              </w:rPr>
              <w:t>5</w:t>
            </w:r>
          </w:p>
        </w:tc>
        <w:tc>
          <w:tcPr>
            <w:tcW w:w="1088" w:type="dxa"/>
            <w:shd w:val="clear" w:color="auto" w:fill="auto"/>
            <w:noWrap/>
          </w:tcPr>
          <w:p w14:paraId="2544ECC4" w14:textId="70BD7BFF" w:rsidR="00C25D77" w:rsidRPr="007F3FE7" w:rsidRDefault="00C25D77" w:rsidP="004D6EEE">
            <w:pPr>
              <w:pStyle w:val="Tabelanagwek"/>
              <w:rPr>
                <w:rFonts w:cs="Open Sans Condensed"/>
                <w:color w:val="000000" w:themeColor="text1"/>
              </w:rPr>
            </w:pPr>
          </w:p>
        </w:tc>
        <w:tc>
          <w:tcPr>
            <w:tcW w:w="1089" w:type="dxa"/>
            <w:shd w:val="clear" w:color="auto" w:fill="auto"/>
          </w:tcPr>
          <w:p w14:paraId="13FE9729" w14:textId="77777777" w:rsidR="00C25D77" w:rsidRPr="007F3FE7" w:rsidRDefault="00C25D77" w:rsidP="004D6EEE">
            <w:pPr>
              <w:pStyle w:val="Tabelanagwek"/>
              <w:rPr>
                <w:rFonts w:cs="Open Sans Condensed"/>
                <w:color w:val="000000" w:themeColor="text1"/>
              </w:rPr>
            </w:pPr>
          </w:p>
        </w:tc>
        <w:tc>
          <w:tcPr>
            <w:tcW w:w="1089" w:type="dxa"/>
            <w:shd w:val="clear" w:color="auto" w:fill="auto"/>
          </w:tcPr>
          <w:p w14:paraId="6503280D" w14:textId="2E91372D" w:rsidR="00C25D77" w:rsidRPr="007F3FE7" w:rsidRDefault="00C25D77" w:rsidP="004D6EEE">
            <w:pPr>
              <w:pStyle w:val="Tabelanagwek"/>
              <w:rPr>
                <w:rFonts w:cs="Open Sans Condensed"/>
                <w:color w:val="000000" w:themeColor="text1"/>
              </w:rPr>
            </w:pPr>
            <w:r w:rsidRPr="007F3FE7">
              <w:rPr>
                <w:rFonts w:cs="Open Sans Condensed"/>
                <w:color w:val="000000" w:themeColor="text1"/>
              </w:rPr>
              <w:t>5</w:t>
            </w:r>
          </w:p>
        </w:tc>
        <w:tc>
          <w:tcPr>
            <w:tcW w:w="1089" w:type="dxa"/>
            <w:shd w:val="clear" w:color="auto" w:fill="auto"/>
            <w:noWrap/>
          </w:tcPr>
          <w:p w14:paraId="2544ECC5" w14:textId="3F629177" w:rsidR="00C25D77" w:rsidRPr="007F3FE7" w:rsidRDefault="00C25D77" w:rsidP="004D6EEE">
            <w:pPr>
              <w:pStyle w:val="Tabelanagwek"/>
              <w:rPr>
                <w:rFonts w:cs="Open Sans Condensed"/>
                <w:color w:val="000000" w:themeColor="text1"/>
              </w:rPr>
            </w:pPr>
            <w:r w:rsidRPr="007F3FE7">
              <w:rPr>
                <w:rFonts w:cs="Open Sans Condensed"/>
                <w:color w:val="000000" w:themeColor="text1"/>
              </w:rPr>
              <w:t>5</w:t>
            </w:r>
          </w:p>
        </w:tc>
      </w:tr>
      <w:tr w:rsidR="008F408B" w:rsidRPr="00542F93" w14:paraId="2544ECCD" w14:textId="77777777" w:rsidTr="007F3FE7">
        <w:trPr>
          <w:cnfStyle w:val="100000000000" w:firstRow="1" w:lastRow="0" w:firstColumn="0" w:lastColumn="0" w:oddVBand="0" w:evenVBand="0" w:oddHBand="0" w:evenHBand="0" w:firstRowFirstColumn="0" w:firstRowLastColumn="0" w:lastRowFirstColumn="0" w:lastRowLastColumn="0"/>
          <w:trHeight w:val="794"/>
          <w:tblHeader/>
          <w:jc w:val="left"/>
        </w:trPr>
        <w:tc>
          <w:tcPr>
            <w:tcW w:w="1101" w:type="dxa"/>
            <w:vMerge/>
            <w:shd w:val="clear" w:color="auto" w:fill="auto"/>
            <w:noWrap/>
          </w:tcPr>
          <w:p w14:paraId="2544ECC7" w14:textId="77777777" w:rsidR="00C25D77" w:rsidRPr="007F3FE7" w:rsidRDefault="00C25D77" w:rsidP="004D6EEE">
            <w:pPr>
              <w:pStyle w:val="Tabelanagwek"/>
              <w:rPr>
                <w:rFonts w:cs="Open Sans Condensed"/>
                <w:color w:val="000000" w:themeColor="text1"/>
                <w:sz w:val="18"/>
                <w:szCs w:val="18"/>
              </w:rPr>
            </w:pPr>
          </w:p>
        </w:tc>
        <w:tc>
          <w:tcPr>
            <w:tcW w:w="1134" w:type="dxa"/>
            <w:shd w:val="clear" w:color="auto" w:fill="auto"/>
          </w:tcPr>
          <w:p w14:paraId="2544ECC8" w14:textId="00228F1A" w:rsidR="00C25D77" w:rsidRPr="007F3FE7" w:rsidRDefault="00CA6127" w:rsidP="004D6EEE">
            <w:pPr>
              <w:pStyle w:val="Tabelanagwek"/>
              <w:rPr>
                <w:rFonts w:cs="Open Sans Condensed"/>
                <w:color w:val="000000" w:themeColor="text1"/>
                <w:sz w:val="18"/>
                <w:szCs w:val="18"/>
              </w:rPr>
            </w:pPr>
            <w:r w:rsidRPr="007F3FE7">
              <w:rPr>
                <w:rFonts w:cs="Open Sans Condensed"/>
                <w:color w:val="000000" w:themeColor="text1"/>
                <w:sz w:val="18"/>
                <w:szCs w:val="18"/>
              </w:rPr>
              <w:t>wszystkie</w:t>
            </w:r>
            <w:r w:rsidR="00C25D77" w:rsidRPr="007F3FE7">
              <w:rPr>
                <w:rFonts w:cs="Open Sans Condensed"/>
                <w:color w:val="000000" w:themeColor="text1"/>
                <w:sz w:val="18"/>
                <w:szCs w:val="18"/>
              </w:rPr>
              <w:t xml:space="preserve"> trasy</w:t>
            </w:r>
          </w:p>
        </w:tc>
        <w:tc>
          <w:tcPr>
            <w:tcW w:w="1088" w:type="dxa"/>
            <w:shd w:val="clear" w:color="auto" w:fill="FDE9D9" w:themeFill="accent6" w:themeFillTint="33"/>
            <w:noWrap/>
          </w:tcPr>
          <w:p w14:paraId="2544ECC9" w14:textId="21C503C8" w:rsidR="00C25D77" w:rsidRPr="007F3FE7" w:rsidRDefault="00C25D77" w:rsidP="004D6EEE">
            <w:pPr>
              <w:pStyle w:val="Tabelanagwek"/>
              <w:rPr>
                <w:rFonts w:cs="Open Sans Condensed"/>
                <w:color w:val="000000" w:themeColor="text1"/>
              </w:rPr>
            </w:pPr>
            <w:r w:rsidRPr="007F3FE7">
              <w:rPr>
                <w:rFonts w:cs="Open Sans Condensed"/>
                <w:color w:val="000000" w:themeColor="text1"/>
              </w:rPr>
              <w:t>17, P</w:t>
            </w:r>
          </w:p>
        </w:tc>
        <w:tc>
          <w:tcPr>
            <w:tcW w:w="1089" w:type="dxa"/>
            <w:shd w:val="clear" w:color="auto" w:fill="DBE5F1" w:themeFill="accent1" w:themeFillTint="33"/>
          </w:tcPr>
          <w:p w14:paraId="5C485A42" w14:textId="45EF55C6" w:rsidR="00C25D77" w:rsidRPr="007F3FE7" w:rsidRDefault="00C25D77" w:rsidP="004D6EEE">
            <w:pPr>
              <w:pStyle w:val="Tabelanagwek"/>
              <w:rPr>
                <w:rFonts w:cs="Open Sans Condensed"/>
                <w:color w:val="000000" w:themeColor="text1"/>
              </w:rPr>
            </w:pPr>
            <w:r w:rsidRPr="007F3FE7">
              <w:rPr>
                <w:rFonts w:cs="Open Sans Condensed"/>
                <w:b w:val="0"/>
                <w:color w:val="000000" w:themeColor="text1"/>
              </w:rPr>
              <w:t>15, 17, P</w:t>
            </w:r>
          </w:p>
        </w:tc>
        <w:tc>
          <w:tcPr>
            <w:tcW w:w="1089" w:type="dxa"/>
            <w:shd w:val="clear" w:color="auto" w:fill="DBE5F1" w:themeFill="accent1" w:themeFillTint="33"/>
            <w:noWrap/>
          </w:tcPr>
          <w:p w14:paraId="2544ECCA" w14:textId="3D2D4028" w:rsidR="00C25D77" w:rsidRPr="007F3FE7" w:rsidRDefault="00C25D77" w:rsidP="004D6EEE">
            <w:pPr>
              <w:pStyle w:val="Tabelanagwek"/>
              <w:rPr>
                <w:rFonts w:cs="Open Sans Condensed"/>
                <w:color w:val="000000" w:themeColor="text1"/>
              </w:rPr>
            </w:pPr>
            <w:r w:rsidRPr="007F3FE7">
              <w:rPr>
                <w:rFonts w:cs="Open Sans Condensed"/>
                <w:color w:val="000000" w:themeColor="text1"/>
              </w:rPr>
              <w:t>5, 15, 17, P</w:t>
            </w:r>
          </w:p>
        </w:tc>
        <w:tc>
          <w:tcPr>
            <w:tcW w:w="1088" w:type="dxa"/>
            <w:shd w:val="clear" w:color="auto" w:fill="F2DBDB" w:themeFill="accent2" w:themeFillTint="33"/>
            <w:noWrap/>
          </w:tcPr>
          <w:p w14:paraId="2544ECCB" w14:textId="7B5B35BE" w:rsidR="00C25D77" w:rsidRPr="007F3FE7" w:rsidRDefault="00C25D77" w:rsidP="004D6EEE">
            <w:pPr>
              <w:pStyle w:val="Tabelanagwek"/>
              <w:rPr>
                <w:rFonts w:cs="Open Sans Condensed"/>
                <w:color w:val="000000" w:themeColor="text1"/>
              </w:rPr>
            </w:pPr>
          </w:p>
        </w:tc>
        <w:tc>
          <w:tcPr>
            <w:tcW w:w="1089" w:type="dxa"/>
            <w:shd w:val="clear" w:color="auto" w:fill="F2DBDB" w:themeFill="accent2" w:themeFillTint="33"/>
          </w:tcPr>
          <w:p w14:paraId="3DAF5F71" w14:textId="77777777" w:rsidR="00C25D77" w:rsidRPr="007F3FE7" w:rsidRDefault="00C25D77" w:rsidP="004D6EEE">
            <w:pPr>
              <w:pStyle w:val="Tabelanagwek"/>
              <w:rPr>
                <w:rFonts w:cs="Open Sans Condensed"/>
                <w:color w:val="000000" w:themeColor="text1"/>
              </w:rPr>
            </w:pPr>
          </w:p>
        </w:tc>
        <w:tc>
          <w:tcPr>
            <w:tcW w:w="1089" w:type="dxa"/>
            <w:shd w:val="clear" w:color="auto" w:fill="DBE5F1" w:themeFill="accent1" w:themeFillTint="33"/>
          </w:tcPr>
          <w:p w14:paraId="3FAA94BC" w14:textId="5C803648" w:rsidR="00C25D77" w:rsidRPr="007F3FE7" w:rsidRDefault="00C25D77" w:rsidP="004D6EEE">
            <w:pPr>
              <w:pStyle w:val="Tabelanagwek"/>
              <w:rPr>
                <w:rFonts w:cs="Open Sans Condensed"/>
                <w:color w:val="000000" w:themeColor="text1"/>
              </w:rPr>
            </w:pPr>
            <w:r w:rsidRPr="007F3FE7">
              <w:rPr>
                <w:rFonts w:cs="Open Sans Condensed"/>
                <w:color w:val="000000" w:themeColor="text1"/>
              </w:rPr>
              <w:t>5, 15, P</w:t>
            </w:r>
          </w:p>
        </w:tc>
        <w:tc>
          <w:tcPr>
            <w:tcW w:w="1089" w:type="dxa"/>
            <w:shd w:val="clear" w:color="auto" w:fill="FDE9D9" w:themeFill="accent6" w:themeFillTint="33"/>
            <w:noWrap/>
          </w:tcPr>
          <w:p w14:paraId="2544ECCC" w14:textId="2042E5E2" w:rsidR="00C25D77" w:rsidRPr="007F3FE7" w:rsidRDefault="00C25D77" w:rsidP="004D6EEE">
            <w:pPr>
              <w:pStyle w:val="Tabelanagwek"/>
              <w:rPr>
                <w:rFonts w:cs="Open Sans Condensed"/>
                <w:color w:val="000000" w:themeColor="text1"/>
              </w:rPr>
            </w:pPr>
            <w:r w:rsidRPr="007F3FE7">
              <w:rPr>
                <w:rFonts w:cs="Open Sans Condensed"/>
                <w:color w:val="000000" w:themeColor="text1"/>
              </w:rPr>
              <w:t>5</w:t>
            </w:r>
          </w:p>
        </w:tc>
      </w:tr>
      <w:tr w:rsidR="00C25D77" w:rsidRPr="00542F93" w14:paraId="2544ECD4" w14:textId="77777777" w:rsidTr="0011449F">
        <w:trPr>
          <w:cnfStyle w:val="100000000000" w:firstRow="1" w:lastRow="0" w:firstColumn="0" w:lastColumn="0" w:oddVBand="0" w:evenVBand="0" w:oddHBand="0" w:evenHBand="0" w:firstRowFirstColumn="0" w:firstRowLastColumn="0" w:lastRowFirstColumn="0" w:lastRowLastColumn="0"/>
          <w:trHeight w:val="794"/>
          <w:tblHeader/>
          <w:jc w:val="left"/>
        </w:trPr>
        <w:tc>
          <w:tcPr>
            <w:tcW w:w="1101" w:type="dxa"/>
            <w:vMerge w:val="restart"/>
            <w:shd w:val="clear" w:color="auto" w:fill="FEECED"/>
            <w:noWrap/>
          </w:tcPr>
          <w:p w14:paraId="2544ECCE" w14:textId="1E01681D" w:rsidR="00C25D77" w:rsidRPr="007F3FE7" w:rsidRDefault="00C25D77" w:rsidP="004D6EEE">
            <w:pPr>
              <w:pStyle w:val="Tabelanagwek"/>
              <w:rPr>
                <w:rFonts w:cs="Open Sans Condensed"/>
                <w:color w:val="000000" w:themeColor="text1"/>
                <w:sz w:val="17"/>
                <w:szCs w:val="17"/>
              </w:rPr>
            </w:pPr>
            <w:r w:rsidRPr="007F3FE7">
              <w:rPr>
                <w:rFonts w:cs="Open Sans Condensed"/>
                <w:color w:val="000000" w:themeColor="text1"/>
                <w:sz w:val="17"/>
                <w:szCs w:val="17"/>
              </w:rPr>
              <w:t>Tołwi</w:t>
            </w:r>
            <w:r w:rsidRPr="0011449F">
              <w:rPr>
                <w:rFonts w:cs="Open Sans Condensed"/>
                <w:color w:val="000000" w:themeColor="text1"/>
                <w:sz w:val="17"/>
                <w:szCs w:val="17"/>
                <w:shd w:val="clear" w:color="auto" w:fill="FEECED"/>
              </w:rPr>
              <w:t>ńskie</w:t>
            </w:r>
            <w:r w:rsidRPr="007F3FE7">
              <w:rPr>
                <w:rFonts w:cs="Open Sans Condensed"/>
                <w:color w:val="000000" w:themeColor="text1"/>
                <w:sz w:val="17"/>
                <w:szCs w:val="17"/>
              </w:rPr>
              <w:t>go</w:t>
            </w:r>
          </w:p>
        </w:tc>
        <w:tc>
          <w:tcPr>
            <w:tcW w:w="1134" w:type="dxa"/>
            <w:shd w:val="clear" w:color="auto" w:fill="auto"/>
          </w:tcPr>
          <w:p w14:paraId="2544ECCF" w14:textId="6A98F22B" w:rsidR="00C25D77" w:rsidRPr="007F3FE7" w:rsidRDefault="00CA6127" w:rsidP="004D6EEE">
            <w:pPr>
              <w:pStyle w:val="Tabelanagwek"/>
              <w:rPr>
                <w:rFonts w:cs="Open Sans Condensed"/>
                <w:color w:val="000000" w:themeColor="text1"/>
                <w:sz w:val="18"/>
                <w:szCs w:val="18"/>
              </w:rPr>
            </w:pPr>
            <w:r w:rsidRPr="007F3FE7">
              <w:rPr>
                <w:rFonts w:cs="Open Sans Condensed"/>
                <w:color w:val="000000" w:themeColor="text1"/>
                <w:sz w:val="18"/>
                <w:szCs w:val="18"/>
              </w:rPr>
              <w:t>najkrótsza</w:t>
            </w:r>
            <w:r w:rsidR="00C25D77" w:rsidRPr="007F3FE7">
              <w:rPr>
                <w:rFonts w:cs="Open Sans Condensed"/>
                <w:color w:val="000000" w:themeColor="text1"/>
                <w:sz w:val="18"/>
                <w:szCs w:val="18"/>
              </w:rPr>
              <w:t xml:space="preserve"> możliwa</w:t>
            </w:r>
          </w:p>
        </w:tc>
        <w:tc>
          <w:tcPr>
            <w:tcW w:w="1088" w:type="dxa"/>
            <w:shd w:val="clear" w:color="auto" w:fill="auto"/>
            <w:noWrap/>
          </w:tcPr>
          <w:p w14:paraId="2544ECD0" w14:textId="6551D07C" w:rsidR="00C25D77" w:rsidRPr="007F3FE7" w:rsidRDefault="00C25D77" w:rsidP="004D6EEE">
            <w:pPr>
              <w:pStyle w:val="Tabelanagwek"/>
              <w:rPr>
                <w:rFonts w:cs="Open Sans Condensed"/>
                <w:color w:val="000000" w:themeColor="text1"/>
              </w:rPr>
            </w:pPr>
            <w:r w:rsidRPr="007F3FE7">
              <w:rPr>
                <w:rFonts w:cs="Open Sans Condensed"/>
                <w:color w:val="000000" w:themeColor="text1"/>
              </w:rPr>
              <w:t>17</w:t>
            </w:r>
          </w:p>
        </w:tc>
        <w:tc>
          <w:tcPr>
            <w:tcW w:w="1089" w:type="dxa"/>
            <w:shd w:val="clear" w:color="auto" w:fill="auto"/>
          </w:tcPr>
          <w:p w14:paraId="4A8E68D8" w14:textId="2B9CCCA4" w:rsidR="00C25D77" w:rsidRPr="007F3FE7" w:rsidRDefault="00C25D77" w:rsidP="004D6EEE">
            <w:pPr>
              <w:pStyle w:val="Tabelanagwek"/>
              <w:rPr>
                <w:rFonts w:cs="Open Sans Condensed"/>
                <w:color w:val="000000" w:themeColor="text1"/>
              </w:rPr>
            </w:pPr>
            <w:r w:rsidRPr="007F3FE7">
              <w:rPr>
                <w:rFonts w:cs="Open Sans Condensed"/>
                <w:b w:val="0"/>
                <w:color w:val="000000" w:themeColor="text1"/>
              </w:rPr>
              <w:t>17</w:t>
            </w:r>
          </w:p>
        </w:tc>
        <w:tc>
          <w:tcPr>
            <w:tcW w:w="1089" w:type="dxa"/>
            <w:shd w:val="clear" w:color="auto" w:fill="auto"/>
            <w:noWrap/>
          </w:tcPr>
          <w:p w14:paraId="2544ECD1" w14:textId="58469885" w:rsidR="00C25D77" w:rsidRPr="007F3FE7" w:rsidRDefault="00C25D77" w:rsidP="004D6EEE">
            <w:pPr>
              <w:pStyle w:val="Tabelanagwek"/>
              <w:rPr>
                <w:rFonts w:cs="Open Sans Condensed"/>
                <w:color w:val="000000" w:themeColor="text1"/>
              </w:rPr>
            </w:pPr>
            <w:r w:rsidRPr="007F3FE7">
              <w:rPr>
                <w:rFonts w:cs="Open Sans Condensed"/>
                <w:color w:val="000000" w:themeColor="text1"/>
              </w:rPr>
              <w:t>5</w:t>
            </w:r>
          </w:p>
        </w:tc>
        <w:tc>
          <w:tcPr>
            <w:tcW w:w="1088" w:type="dxa"/>
            <w:shd w:val="clear" w:color="auto" w:fill="auto"/>
            <w:noWrap/>
          </w:tcPr>
          <w:p w14:paraId="2544ECD2" w14:textId="074B5F20" w:rsidR="00C25D77" w:rsidRPr="007F3FE7" w:rsidRDefault="00C25D77" w:rsidP="004D6EEE">
            <w:pPr>
              <w:pStyle w:val="Tabelanagwek"/>
              <w:rPr>
                <w:rFonts w:cs="Open Sans Condensed"/>
                <w:color w:val="000000" w:themeColor="text1"/>
              </w:rPr>
            </w:pPr>
          </w:p>
        </w:tc>
        <w:tc>
          <w:tcPr>
            <w:tcW w:w="1089" w:type="dxa"/>
            <w:shd w:val="clear" w:color="auto" w:fill="auto"/>
          </w:tcPr>
          <w:p w14:paraId="544168E5" w14:textId="77777777" w:rsidR="00C25D77" w:rsidRPr="007F3FE7" w:rsidRDefault="00C25D77" w:rsidP="004D6EEE">
            <w:pPr>
              <w:pStyle w:val="Tabelanagwek"/>
              <w:rPr>
                <w:rFonts w:cs="Open Sans Condensed"/>
                <w:color w:val="000000" w:themeColor="text1"/>
              </w:rPr>
            </w:pPr>
          </w:p>
        </w:tc>
        <w:tc>
          <w:tcPr>
            <w:tcW w:w="1089" w:type="dxa"/>
            <w:shd w:val="clear" w:color="auto" w:fill="auto"/>
          </w:tcPr>
          <w:p w14:paraId="1EDFCC00" w14:textId="5F7CDD44" w:rsidR="00C25D77" w:rsidRPr="007F3FE7" w:rsidRDefault="00C25D77" w:rsidP="004D6EEE">
            <w:pPr>
              <w:pStyle w:val="Tabelanagwek"/>
              <w:rPr>
                <w:rFonts w:cs="Open Sans Condensed"/>
                <w:color w:val="000000" w:themeColor="text1"/>
              </w:rPr>
            </w:pPr>
            <w:r w:rsidRPr="007F3FE7">
              <w:rPr>
                <w:rFonts w:cs="Open Sans Condensed"/>
                <w:color w:val="000000" w:themeColor="text1"/>
              </w:rPr>
              <w:t>5</w:t>
            </w:r>
          </w:p>
        </w:tc>
        <w:tc>
          <w:tcPr>
            <w:tcW w:w="1089" w:type="dxa"/>
            <w:shd w:val="clear" w:color="auto" w:fill="auto"/>
            <w:noWrap/>
          </w:tcPr>
          <w:p w14:paraId="2544ECD3" w14:textId="7BA9029F" w:rsidR="00C25D77" w:rsidRPr="007F3FE7" w:rsidRDefault="00C25D77" w:rsidP="004D6EEE">
            <w:pPr>
              <w:pStyle w:val="Tabelanagwek"/>
              <w:rPr>
                <w:rFonts w:cs="Open Sans Condensed"/>
                <w:color w:val="000000" w:themeColor="text1"/>
              </w:rPr>
            </w:pPr>
            <w:r w:rsidRPr="007F3FE7">
              <w:rPr>
                <w:rFonts w:cs="Open Sans Condensed"/>
                <w:color w:val="000000" w:themeColor="text1"/>
              </w:rPr>
              <w:t>5</w:t>
            </w:r>
          </w:p>
        </w:tc>
      </w:tr>
      <w:tr w:rsidR="008F408B" w:rsidRPr="00542F93" w14:paraId="2544ECDB" w14:textId="77777777" w:rsidTr="0011449F">
        <w:trPr>
          <w:cnfStyle w:val="100000000000" w:firstRow="1" w:lastRow="0" w:firstColumn="0" w:lastColumn="0" w:oddVBand="0" w:evenVBand="0" w:oddHBand="0" w:evenHBand="0" w:firstRowFirstColumn="0" w:firstRowLastColumn="0" w:lastRowFirstColumn="0" w:lastRowLastColumn="0"/>
          <w:trHeight w:val="794"/>
          <w:tblHeader/>
          <w:jc w:val="left"/>
        </w:trPr>
        <w:tc>
          <w:tcPr>
            <w:tcW w:w="1101" w:type="dxa"/>
            <w:vMerge/>
            <w:shd w:val="clear" w:color="auto" w:fill="FEECED"/>
            <w:noWrap/>
          </w:tcPr>
          <w:p w14:paraId="2544ECD5" w14:textId="77777777" w:rsidR="00C25D77" w:rsidRPr="007F3FE7" w:rsidRDefault="00C25D77" w:rsidP="004D6EEE">
            <w:pPr>
              <w:pStyle w:val="Tabelanagwek"/>
              <w:rPr>
                <w:rFonts w:cs="Open Sans Condensed"/>
                <w:color w:val="000000" w:themeColor="text1"/>
                <w:sz w:val="18"/>
                <w:szCs w:val="18"/>
              </w:rPr>
            </w:pPr>
          </w:p>
        </w:tc>
        <w:tc>
          <w:tcPr>
            <w:tcW w:w="1134" w:type="dxa"/>
            <w:shd w:val="clear" w:color="auto" w:fill="auto"/>
          </w:tcPr>
          <w:p w14:paraId="2544ECD6" w14:textId="62526457" w:rsidR="00C25D77" w:rsidRPr="007F3FE7" w:rsidRDefault="00CA6127" w:rsidP="004D6EEE">
            <w:pPr>
              <w:pStyle w:val="Tabelanagwek"/>
              <w:rPr>
                <w:rFonts w:cs="Open Sans Condensed"/>
                <w:color w:val="000000" w:themeColor="text1"/>
                <w:sz w:val="18"/>
                <w:szCs w:val="18"/>
              </w:rPr>
            </w:pPr>
            <w:r w:rsidRPr="007F3FE7">
              <w:rPr>
                <w:rFonts w:cs="Open Sans Condensed"/>
                <w:color w:val="000000" w:themeColor="text1"/>
                <w:sz w:val="18"/>
                <w:szCs w:val="18"/>
              </w:rPr>
              <w:t>wszystkie</w:t>
            </w:r>
            <w:r w:rsidR="00C25D77" w:rsidRPr="007F3FE7">
              <w:rPr>
                <w:rFonts w:cs="Open Sans Condensed"/>
                <w:color w:val="000000" w:themeColor="text1"/>
                <w:sz w:val="18"/>
                <w:szCs w:val="18"/>
              </w:rPr>
              <w:t xml:space="preserve"> trasy</w:t>
            </w:r>
          </w:p>
        </w:tc>
        <w:tc>
          <w:tcPr>
            <w:tcW w:w="1088" w:type="dxa"/>
            <w:shd w:val="clear" w:color="auto" w:fill="FDE9D9" w:themeFill="accent6" w:themeFillTint="33"/>
            <w:noWrap/>
          </w:tcPr>
          <w:p w14:paraId="2544ECD7" w14:textId="547A91BA" w:rsidR="00C25D77" w:rsidRPr="007F3FE7" w:rsidRDefault="00C25D77" w:rsidP="004D6EEE">
            <w:pPr>
              <w:pStyle w:val="Tabelanagwek"/>
              <w:rPr>
                <w:rFonts w:cs="Open Sans Condensed"/>
                <w:color w:val="000000" w:themeColor="text1"/>
              </w:rPr>
            </w:pPr>
            <w:r w:rsidRPr="007F3FE7">
              <w:rPr>
                <w:rFonts w:cs="Open Sans Condensed"/>
                <w:color w:val="000000" w:themeColor="text1"/>
              </w:rPr>
              <w:t>17, P</w:t>
            </w:r>
          </w:p>
        </w:tc>
        <w:tc>
          <w:tcPr>
            <w:tcW w:w="1089" w:type="dxa"/>
            <w:shd w:val="clear" w:color="auto" w:fill="FDE9D9" w:themeFill="accent6" w:themeFillTint="33"/>
          </w:tcPr>
          <w:p w14:paraId="12102C10" w14:textId="51F3B26F" w:rsidR="00C25D77" w:rsidRPr="007F3FE7" w:rsidRDefault="00C25D77" w:rsidP="004D6EEE">
            <w:pPr>
              <w:pStyle w:val="Tabelanagwek"/>
              <w:rPr>
                <w:rFonts w:cs="Open Sans Condensed"/>
                <w:color w:val="000000" w:themeColor="text1"/>
              </w:rPr>
            </w:pPr>
            <w:r w:rsidRPr="007F3FE7">
              <w:rPr>
                <w:rFonts w:cs="Open Sans Condensed"/>
                <w:b w:val="0"/>
                <w:color w:val="000000" w:themeColor="text1"/>
              </w:rPr>
              <w:t>17, P</w:t>
            </w:r>
          </w:p>
        </w:tc>
        <w:tc>
          <w:tcPr>
            <w:tcW w:w="1089" w:type="dxa"/>
            <w:shd w:val="clear" w:color="auto" w:fill="DBE5F1" w:themeFill="accent1" w:themeFillTint="33"/>
            <w:noWrap/>
          </w:tcPr>
          <w:p w14:paraId="2544ECD8" w14:textId="58A0FF48" w:rsidR="00C25D77" w:rsidRPr="007F3FE7" w:rsidRDefault="00C25D77" w:rsidP="004D6EEE">
            <w:pPr>
              <w:pStyle w:val="Tabelanagwek"/>
              <w:rPr>
                <w:rFonts w:cs="Open Sans Condensed"/>
                <w:color w:val="000000" w:themeColor="text1"/>
              </w:rPr>
            </w:pPr>
            <w:r w:rsidRPr="007F3FE7">
              <w:rPr>
                <w:rFonts w:cs="Open Sans Condensed"/>
                <w:color w:val="000000" w:themeColor="text1"/>
              </w:rPr>
              <w:t>5, 17, P</w:t>
            </w:r>
            <w:r w:rsidR="00AA4A9C">
              <w:rPr>
                <w:rFonts w:cs="Open Sans Condensed"/>
                <w:color w:val="000000" w:themeColor="text1"/>
              </w:rPr>
              <w:t xml:space="preserve"> (12*)</w:t>
            </w:r>
          </w:p>
        </w:tc>
        <w:tc>
          <w:tcPr>
            <w:tcW w:w="1088" w:type="dxa"/>
            <w:shd w:val="clear" w:color="auto" w:fill="F2DBDB" w:themeFill="accent2" w:themeFillTint="33"/>
            <w:noWrap/>
          </w:tcPr>
          <w:p w14:paraId="2544ECD9" w14:textId="63F1086B" w:rsidR="00C25D77" w:rsidRPr="007F3FE7" w:rsidRDefault="00C25D77" w:rsidP="004D6EEE">
            <w:pPr>
              <w:pStyle w:val="Tabelanagwek"/>
              <w:rPr>
                <w:rFonts w:cs="Open Sans Condensed"/>
                <w:color w:val="000000" w:themeColor="text1"/>
              </w:rPr>
            </w:pPr>
          </w:p>
        </w:tc>
        <w:tc>
          <w:tcPr>
            <w:tcW w:w="1089" w:type="dxa"/>
            <w:shd w:val="clear" w:color="auto" w:fill="F2DBDB" w:themeFill="accent2" w:themeFillTint="33"/>
          </w:tcPr>
          <w:p w14:paraId="523BF415" w14:textId="77777777" w:rsidR="00C25D77" w:rsidRPr="007F3FE7" w:rsidRDefault="00C25D77" w:rsidP="004D6EEE">
            <w:pPr>
              <w:pStyle w:val="Tabelanagwek"/>
              <w:rPr>
                <w:rFonts w:cs="Open Sans Condensed"/>
                <w:color w:val="000000" w:themeColor="text1"/>
              </w:rPr>
            </w:pPr>
          </w:p>
        </w:tc>
        <w:tc>
          <w:tcPr>
            <w:tcW w:w="1089" w:type="dxa"/>
            <w:shd w:val="clear" w:color="auto" w:fill="FDE9D9" w:themeFill="accent6" w:themeFillTint="33"/>
          </w:tcPr>
          <w:p w14:paraId="5E3D330C" w14:textId="103EBF42" w:rsidR="00C25D77" w:rsidRPr="007F3FE7" w:rsidRDefault="00C25D77" w:rsidP="004D6EEE">
            <w:pPr>
              <w:pStyle w:val="Tabelanagwek"/>
              <w:rPr>
                <w:rFonts w:cs="Open Sans Condensed"/>
                <w:color w:val="000000" w:themeColor="text1"/>
              </w:rPr>
            </w:pPr>
            <w:r w:rsidRPr="007F3FE7">
              <w:rPr>
                <w:rFonts w:cs="Open Sans Condensed"/>
                <w:color w:val="000000" w:themeColor="text1"/>
              </w:rPr>
              <w:t>5, P</w:t>
            </w:r>
          </w:p>
        </w:tc>
        <w:tc>
          <w:tcPr>
            <w:tcW w:w="1089" w:type="dxa"/>
            <w:shd w:val="clear" w:color="auto" w:fill="FDE9D9" w:themeFill="accent6" w:themeFillTint="33"/>
            <w:noWrap/>
          </w:tcPr>
          <w:p w14:paraId="2544ECDA" w14:textId="1DD67E9B" w:rsidR="00C25D77" w:rsidRPr="007F3FE7" w:rsidRDefault="00C25D77" w:rsidP="004D6EEE">
            <w:pPr>
              <w:pStyle w:val="Tabelanagwek"/>
              <w:rPr>
                <w:rFonts w:cs="Open Sans Condensed"/>
                <w:color w:val="000000" w:themeColor="text1"/>
              </w:rPr>
            </w:pPr>
            <w:r w:rsidRPr="007F3FE7">
              <w:rPr>
                <w:rFonts w:cs="Open Sans Condensed"/>
                <w:color w:val="000000" w:themeColor="text1"/>
              </w:rPr>
              <w:t>5</w:t>
            </w:r>
          </w:p>
        </w:tc>
      </w:tr>
    </w:tbl>
    <w:p w14:paraId="647A4177" w14:textId="7FA28FB3" w:rsidR="004F7230" w:rsidRPr="00F50BE0" w:rsidRDefault="004F7230" w:rsidP="00F50BE0">
      <w:pPr>
        <w:pStyle w:val="rdo"/>
        <w:jc w:val="left"/>
        <w:rPr>
          <w:rFonts w:ascii="Open Sans Condensed" w:hAnsi="Open Sans Condensed" w:cs="Open Sans Condensed"/>
        </w:rPr>
      </w:pPr>
      <w:r w:rsidRPr="00F50BE0">
        <w:rPr>
          <w:rFonts w:ascii="Open Sans Condensed" w:hAnsi="Open Sans Condensed" w:cs="Open Sans Condensed"/>
        </w:rPr>
        <w:t xml:space="preserve">Uwaga – zestawienie obejmuje linie wykonujące </w:t>
      </w:r>
      <w:r w:rsidR="00DB6F57" w:rsidRPr="00F50BE0">
        <w:rPr>
          <w:rFonts w:ascii="Open Sans Condensed" w:hAnsi="Open Sans Condensed" w:cs="Open Sans Condensed"/>
        </w:rPr>
        <w:t>z</w:t>
      </w:r>
      <w:r w:rsidRPr="00F50BE0">
        <w:rPr>
          <w:rFonts w:ascii="Open Sans Condensed" w:hAnsi="Open Sans Condensed" w:cs="Open Sans Condensed"/>
        </w:rPr>
        <w:t xml:space="preserve"> danego obszaru co najmniej 2 pary kursów, bez linii sezonowych</w:t>
      </w:r>
      <w:r w:rsidR="00AA4A9C">
        <w:rPr>
          <w:rFonts w:ascii="Open Sans Condensed" w:hAnsi="Open Sans Condensed" w:cs="Open Sans Condensed"/>
        </w:rPr>
        <w:br/>
        <w:t>* - tylko 1 para kursów w dzień roboczy</w:t>
      </w:r>
    </w:p>
    <w:p w14:paraId="2544ECDC" w14:textId="63A5A365" w:rsidR="008E1637" w:rsidRPr="00542F93" w:rsidRDefault="00B87A2A" w:rsidP="00200CA5">
      <w:pPr>
        <w:pStyle w:val="rdo"/>
      </w:pPr>
      <w:r w:rsidRPr="00542F93">
        <w:t xml:space="preserve">Źródło: Opracowanie własne na podstawie </w:t>
      </w:r>
      <w:r w:rsidR="00D851D6" w:rsidRPr="00542F93">
        <w:t xml:space="preserve">rozkładów </w:t>
      </w:r>
      <w:r w:rsidR="00542F93">
        <w:t>jazdy MZK</w:t>
      </w:r>
    </w:p>
    <w:p w14:paraId="2544ECDD" w14:textId="77777777" w:rsidR="008E1637" w:rsidRPr="003A652D" w:rsidRDefault="008E1637">
      <w:pPr>
        <w:spacing w:line="240" w:lineRule="auto"/>
        <w:jc w:val="left"/>
        <w:rPr>
          <w:rFonts w:eastAsia="Times New Roman" w:cstheme="minorHAnsi"/>
          <w:bCs/>
          <w:i/>
          <w:sz w:val="18"/>
          <w:szCs w:val="20"/>
          <w:highlight w:val="yellow"/>
          <w:lang w:eastAsia="pl-PL"/>
        </w:rPr>
      </w:pPr>
      <w:r w:rsidRPr="003A652D">
        <w:rPr>
          <w:highlight w:val="yellow"/>
        </w:rPr>
        <w:br w:type="page"/>
      </w:r>
    </w:p>
    <w:p w14:paraId="2544ECDF" w14:textId="4906FEDA" w:rsidR="00B65433" w:rsidRPr="00046669" w:rsidRDefault="00B65433" w:rsidP="00B65433">
      <w:pPr>
        <w:pStyle w:val="Nagwek1"/>
      </w:pPr>
      <w:bookmarkStart w:id="337" w:name="_Toc68633248"/>
      <w:bookmarkStart w:id="338" w:name="_Toc164939556"/>
      <w:bookmarkStart w:id="339" w:name="_Toc349045796"/>
      <w:bookmarkStart w:id="340" w:name="_Toc356226774"/>
      <w:r w:rsidRPr="00046669">
        <w:lastRenderedPageBreak/>
        <w:t>Monitoring i ewaluacja Planu</w:t>
      </w:r>
      <w:bookmarkEnd w:id="337"/>
      <w:bookmarkEnd w:id="338"/>
    </w:p>
    <w:p w14:paraId="2544ECE0" w14:textId="77777777" w:rsidR="00B65433" w:rsidRPr="00046669" w:rsidRDefault="00B65433" w:rsidP="00B65433">
      <w:r w:rsidRPr="00046669">
        <w:t xml:space="preserve">Monitorowanie postępu realizacji niniejszego Planu będzie szczególnie istotne ze społecznego punktu widzenia, ponieważ będzie dawało odpowiedź na pytanie, w jakim stopniu są zaspokojone potrzeby mieszkańców w zakresie możliwości przemieszczania się publicznym transportem zbiorowym. </w:t>
      </w:r>
    </w:p>
    <w:p w14:paraId="2544ECE1" w14:textId="023F02DD" w:rsidR="00BC2DBB" w:rsidRPr="00046669" w:rsidRDefault="00BC2DBB" w:rsidP="00BC2DBB">
      <w:r w:rsidRPr="00046669">
        <w:t xml:space="preserve">Obserwacja ta będzie procesem nieustannym, a wyniki będą dokumentowane w formie raportów opracowywanych w cyklu </w:t>
      </w:r>
      <w:r w:rsidR="0075479D">
        <w:t>2-letnim począwszy od 2026 r.</w:t>
      </w:r>
      <w:r w:rsidRPr="00046669">
        <w:t xml:space="preserve"> W konsekwencji będzie można ocenić, porównując wyniki bieżące z danymi z lat ubiegłych, czy wykonanie Planu postępuje zgodnie z</w:t>
      </w:r>
      <w:r w:rsidR="00640024">
        <w:t> </w:t>
      </w:r>
      <w:r w:rsidRPr="00046669">
        <w:t xml:space="preserve">oczekiwaniami. </w:t>
      </w:r>
    </w:p>
    <w:p w14:paraId="2544ECE2" w14:textId="2A385D2D" w:rsidR="00BC2DBB" w:rsidRPr="00046669" w:rsidRDefault="00BC2DBB" w:rsidP="00BC2DBB">
      <w:r w:rsidRPr="00046669">
        <w:t>Podstawowym narzędziem służącym do obserwacji i oceny postępów we wdrażaniu Planu będą</w:t>
      </w:r>
      <w:r w:rsidR="00B9713E">
        <w:t> </w:t>
      </w:r>
      <w:r w:rsidRPr="00046669">
        <w:t>wskaźniki, przypisane do analizowanych czynników z poszczególnych obszarów tematycznych Planu.</w:t>
      </w:r>
    </w:p>
    <w:p w14:paraId="2544ECE3" w14:textId="7BE2C4D1" w:rsidR="00BC2DBB" w:rsidRPr="00046669" w:rsidRDefault="00BC2DBB" w:rsidP="00BC2DBB">
      <w:r w:rsidRPr="00046669">
        <w:t>Obszary tematyczne Planu będą monitorowane za pomocą wskaźników dla 1</w:t>
      </w:r>
      <w:r w:rsidR="00EE6013">
        <w:t>4</w:t>
      </w:r>
      <w:r w:rsidRPr="00046669">
        <w:t xml:space="preserve"> zdefiniowanych czynników przedstawionych w kolejnej tabeli. Monitoring Planu wymaga jasnych zasad oceniania realizacji Obszarów Planu, przez co przyjęto następujące zasady oceniania realizacji Obszarów Planu w</w:t>
      </w:r>
      <w:r w:rsidR="001C7396">
        <w:t> </w:t>
      </w:r>
      <w:r w:rsidRPr="00046669">
        <w:t>danym cyklu analizy</w:t>
      </w:r>
      <w:r w:rsidR="006A6E2F">
        <w:t xml:space="preserve"> - </w:t>
      </w:r>
      <w:r w:rsidR="00577EBB" w:rsidRPr="00046669">
        <w:t>poszczególnym Obszarom Planu zostały przydzielone wybrane czynniki i</w:t>
      </w:r>
      <w:r w:rsidR="00577EBB">
        <w:t> </w:t>
      </w:r>
      <w:r w:rsidR="00577EBB" w:rsidRPr="00046669">
        <w:t>mierniki skuteczności osiągania celów</w:t>
      </w:r>
      <w:r w:rsidRPr="00046669">
        <w:t xml:space="preserve">: </w:t>
      </w:r>
    </w:p>
    <w:p w14:paraId="2544ECE5" w14:textId="77777777" w:rsidR="00BC2DBB" w:rsidRPr="00046669" w:rsidRDefault="00BC2DBB" w:rsidP="00577EBB">
      <w:pPr>
        <w:pStyle w:val="punktorpeny"/>
      </w:pPr>
      <w:r w:rsidRPr="00046669">
        <w:t xml:space="preserve">realizacja </w:t>
      </w:r>
      <w:r w:rsidRPr="004A76CA">
        <w:rPr>
          <w:rStyle w:val="pogrubionynormZnak"/>
        </w:rPr>
        <w:t>100%</w:t>
      </w:r>
      <w:r w:rsidRPr="00046669">
        <w:t xml:space="preserve"> wskazanych w poniższej tabeli czynników monitorowania daje </w:t>
      </w:r>
      <w:r w:rsidRPr="004A76CA">
        <w:rPr>
          <w:rStyle w:val="GrubaZnak"/>
        </w:rPr>
        <w:t>ocenę celującą</w:t>
      </w:r>
      <w:r w:rsidRPr="00046669">
        <w:t xml:space="preserve"> (</w:t>
      </w:r>
      <w:r w:rsidRPr="004A76CA">
        <w:rPr>
          <w:rStyle w:val="GrubaZnak"/>
        </w:rPr>
        <w:t>6</w:t>
      </w:r>
      <w:r w:rsidRPr="00046669">
        <w:t xml:space="preserve">) realizacji Planu; </w:t>
      </w:r>
    </w:p>
    <w:p w14:paraId="2544ECE6" w14:textId="77777777" w:rsidR="00BC2DBB" w:rsidRPr="00046669" w:rsidRDefault="00BC2DBB" w:rsidP="00577EBB">
      <w:pPr>
        <w:pStyle w:val="punktorpeny"/>
      </w:pPr>
      <w:r w:rsidRPr="00046669">
        <w:t xml:space="preserve">realizacja </w:t>
      </w:r>
      <w:r w:rsidRPr="004A76CA">
        <w:rPr>
          <w:rStyle w:val="pogrubionynormZnak"/>
        </w:rPr>
        <w:t>81% - 99%</w:t>
      </w:r>
      <w:r w:rsidRPr="00046669">
        <w:t xml:space="preserve"> wskaźników daje </w:t>
      </w:r>
      <w:r w:rsidRPr="004A76CA">
        <w:rPr>
          <w:rStyle w:val="GrubaZnak"/>
        </w:rPr>
        <w:t>ocenę bardzo dobrą</w:t>
      </w:r>
      <w:r w:rsidRPr="00046669">
        <w:t xml:space="preserve"> (</w:t>
      </w:r>
      <w:r w:rsidRPr="004A76CA">
        <w:rPr>
          <w:rStyle w:val="GrubaZnak"/>
        </w:rPr>
        <w:t>5</w:t>
      </w:r>
      <w:r w:rsidRPr="00046669">
        <w:t xml:space="preserve">) realizacji Planu; </w:t>
      </w:r>
    </w:p>
    <w:p w14:paraId="2544ECE7" w14:textId="77777777" w:rsidR="00BC2DBB" w:rsidRPr="00046669" w:rsidRDefault="00BC2DBB" w:rsidP="00577EBB">
      <w:pPr>
        <w:pStyle w:val="punktorpeny"/>
      </w:pPr>
      <w:r w:rsidRPr="00046669">
        <w:t xml:space="preserve">realizacja </w:t>
      </w:r>
      <w:r w:rsidRPr="004A76CA">
        <w:rPr>
          <w:rStyle w:val="pogrubionynormZnak"/>
        </w:rPr>
        <w:t>61% - 80%</w:t>
      </w:r>
      <w:r w:rsidRPr="00046669">
        <w:t xml:space="preserve"> wskaźników daje </w:t>
      </w:r>
      <w:r w:rsidRPr="004A76CA">
        <w:rPr>
          <w:rStyle w:val="GrubaZnak"/>
        </w:rPr>
        <w:t>ocenę dobrą</w:t>
      </w:r>
      <w:r w:rsidRPr="00046669">
        <w:t xml:space="preserve"> (</w:t>
      </w:r>
      <w:r w:rsidRPr="004A76CA">
        <w:rPr>
          <w:rStyle w:val="GrubaZnak"/>
        </w:rPr>
        <w:t>4</w:t>
      </w:r>
      <w:r w:rsidRPr="00046669">
        <w:t xml:space="preserve">) realizacji Planu; </w:t>
      </w:r>
    </w:p>
    <w:p w14:paraId="2544ECE8" w14:textId="77777777" w:rsidR="00BC2DBB" w:rsidRPr="00046669" w:rsidRDefault="00BC2DBB" w:rsidP="00577EBB">
      <w:pPr>
        <w:pStyle w:val="punktorpeny"/>
      </w:pPr>
      <w:r w:rsidRPr="00046669">
        <w:t xml:space="preserve">realizacja </w:t>
      </w:r>
      <w:r w:rsidRPr="004A76CA">
        <w:rPr>
          <w:rStyle w:val="pogrubionynormZnak"/>
        </w:rPr>
        <w:t>41% - 60%</w:t>
      </w:r>
      <w:r w:rsidRPr="00046669">
        <w:t xml:space="preserve"> wskaźników daje </w:t>
      </w:r>
      <w:r w:rsidRPr="004A76CA">
        <w:rPr>
          <w:rStyle w:val="GrubaZnak"/>
        </w:rPr>
        <w:t>ocenę dostateczną</w:t>
      </w:r>
      <w:r w:rsidRPr="00046669">
        <w:t xml:space="preserve"> (</w:t>
      </w:r>
      <w:r w:rsidRPr="004A76CA">
        <w:rPr>
          <w:rStyle w:val="GrubaZnak"/>
        </w:rPr>
        <w:t>3</w:t>
      </w:r>
      <w:r w:rsidRPr="00046669">
        <w:t xml:space="preserve">) realizacji Planu; </w:t>
      </w:r>
    </w:p>
    <w:p w14:paraId="2544ECE9" w14:textId="77777777" w:rsidR="00BC2DBB" w:rsidRPr="00046669" w:rsidRDefault="00BC2DBB" w:rsidP="00577EBB">
      <w:pPr>
        <w:pStyle w:val="punktorpeny"/>
      </w:pPr>
      <w:r w:rsidRPr="00046669">
        <w:t xml:space="preserve">realizacja </w:t>
      </w:r>
      <w:r w:rsidRPr="004A76CA">
        <w:rPr>
          <w:rStyle w:val="pogrubionynormZnak"/>
        </w:rPr>
        <w:t>21% - 40%</w:t>
      </w:r>
      <w:r w:rsidRPr="00046669">
        <w:t xml:space="preserve"> wskaźników daje </w:t>
      </w:r>
      <w:r w:rsidRPr="004A76CA">
        <w:rPr>
          <w:rStyle w:val="GrubaZnak"/>
        </w:rPr>
        <w:t xml:space="preserve">ocenę </w:t>
      </w:r>
      <w:r w:rsidR="004F59C0" w:rsidRPr="004A76CA">
        <w:rPr>
          <w:rStyle w:val="GrubaZnak"/>
        </w:rPr>
        <w:t>dopuszczającą</w:t>
      </w:r>
      <w:r w:rsidRPr="00046669">
        <w:t xml:space="preserve"> (</w:t>
      </w:r>
      <w:r w:rsidRPr="004A76CA">
        <w:rPr>
          <w:rStyle w:val="GrubaZnak"/>
        </w:rPr>
        <w:t>2</w:t>
      </w:r>
      <w:r w:rsidRPr="00046669">
        <w:t xml:space="preserve">) realizacji Planu; </w:t>
      </w:r>
    </w:p>
    <w:p w14:paraId="2544ECEA" w14:textId="77777777" w:rsidR="00BC2DBB" w:rsidRPr="00046669" w:rsidRDefault="00BC2DBB" w:rsidP="00577EBB">
      <w:pPr>
        <w:pStyle w:val="punktorpeny"/>
        <w:sectPr w:rsidR="00BC2DBB" w:rsidRPr="00046669" w:rsidSect="0034149A">
          <w:headerReference w:type="first" r:id="rId138"/>
          <w:pgSz w:w="11906" w:h="16838"/>
          <w:pgMar w:top="1417" w:right="849" w:bottom="1417" w:left="1417" w:header="567" w:footer="567" w:gutter="0"/>
          <w:cols w:space="708"/>
          <w:titlePg/>
          <w:docGrid w:linePitch="360"/>
        </w:sectPr>
      </w:pPr>
      <w:r w:rsidRPr="00046669">
        <w:t xml:space="preserve">realizacja </w:t>
      </w:r>
      <w:r w:rsidRPr="004A76CA">
        <w:rPr>
          <w:rStyle w:val="pogrubionynormZnak"/>
        </w:rPr>
        <w:t>0% - 20%</w:t>
      </w:r>
      <w:r w:rsidRPr="00046669">
        <w:t xml:space="preserve"> wskaźników daje </w:t>
      </w:r>
      <w:r w:rsidRPr="004A76CA">
        <w:rPr>
          <w:rStyle w:val="GrubaZnak"/>
        </w:rPr>
        <w:t>ocenę niedostateczną</w:t>
      </w:r>
      <w:r w:rsidRPr="00046669">
        <w:t xml:space="preserve"> (</w:t>
      </w:r>
      <w:r w:rsidRPr="004A76CA">
        <w:rPr>
          <w:rStyle w:val="GrubaZnak"/>
        </w:rPr>
        <w:t>1</w:t>
      </w:r>
      <w:r w:rsidRPr="00046669">
        <w:t>) realizacji Planu.</w:t>
      </w:r>
    </w:p>
    <w:p w14:paraId="2544ECEB" w14:textId="77777777" w:rsidR="00BC2DBB" w:rsidRPr="003A652D" w:rsidRDefault="00BC2DBB" w:rsidP="00DB14E3">
      <w:pPr>
        <w:pStyle w:val="strzaka2"/>
        <w:numPr>
          <w:ilvl w:val="0"/>
          <w:numId w:val="4"/>
        </w:numPr>
        <w:spacing w:before="0" w:after="240"/>
        <w:rPr>
          <w:highlight w:val="yellow"/>
        </w:rPr>
        <w:sectPr w:rsidR="00BC2DBB" w:rsidRPr="003A652D" w:rsidSect="0034149A">
          <w:type w:val="continuous"/>
          <w:pgSz w:w="11906" w:h="16838"/>
          <w:pgMar w:top="1417" w:right="849" w:bottom="1417" w:left="1417" w:header="708" w:footer="708" w:gutter="0"/>
          <w:cols w:space="708"/>
          <w:titlePg/>
          <w:docGrid w:linePitch="360"/>
        </w:sectPr>
      </w:pPr>
    </w:p>
    <w:p w14:paraId="0351ACBC" w14:textId="1DD6B211" w:rsidR="00F01FFA" w:rsidRDefault="00F01FFA" w:rsidP="00F01FFA">
      <w:pPr>
        <w:pStyle w:val="Tabelatytu"/>
      </w:pPr>
      <w:bookmarkStart w:id="341" w:name="_Toc164938583"/>
      <w:r>
        <w:lastRenderedPageBreak/>
        <w:t xml:space="preserve">Tab.  </w:t>
      </w:r>
      <w:r w:rsidR="00C23DD7" w:rsidRPr="00046669">
        <w:fldChar w:fldCharType="begin"/>
      </w:r>
      <w:r w:rsidR="003F7474" w:rsidRPr="00046669">
        <w:instrText xml:space="preserve"> STYLEREF 1 \s </w:instrText>
      </w:r>
      <w:r w:rsidR="00C23DD7" w:rsidRPr="00046669">
        <w:fldChar w:fldCharType="separate"/>
      </w:r>
      <w:r w:rsidR="00245637">
        <w:rPr>
          <w:noProof/>
        </w:rPr>
        <w:t>13</w:t>
      </w:r>
      <w:r w:rsidR="00C23DD7" w:rsidRPr="00046669">
        <w:fldChar w:fldCharType="end"/>
      </w:r>
      <w:r>
        <w:t>.</w:t>
      </w:r>
      <w:r>
        <w:fldChar w:fldCharType="begin"/>
      </w:r>
      <w:r>
        <w:instrText xml:space="preserve"> SEQ Tab._ \* ARABIC \s 1 </w:instrText>
      </w:r>
      <w:r>
        <w:fldChar w:fldCharType="separate"/>
      </w:r>
      <w:r w:rsidR="00245637">
        <w:rPr>
          <w:noProof/>
        </w:rPr>
        <w:t>1</w:t>
      </w:r>
      <w:r>
        <w:fldChar w:fldCharType="end"/>
      </w:r>
      <w:r>
        <w:t xml:space="preserve"> </w:t>
      </w:r>
      <w:r w:rsidRPr="00046669">
        <w:rPr>
          <w:rFonts w:eastAsia="Calibri"/>
        </w:rPr>
        <w:t>Wskaźniki monitorowania Planu</w:t>
      </w:r>
      <w:bookmarkEnd w:id="34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02"/>
        <w:gridCol w:w="428"/>
        <w:gridCol w:w="2060"/>
        <w:gridCol w:w="4032"/>
        <w:gridCol w:w="1806"/>
        <w:gridCol w:w="1807"/>
        <w:gridCol w:w="1809"/>
      </w:tblGrid>
      <w:tr w:rsidR="00221351" w:rsidRPr="00A22BA8" w14:paraId="2544ECF4" w14:textId="77777777" w:rsidTr="00221351">
        <w:trPr>
          <w:trHeight w:val="855"/>
          <w:tblHeader/>
        </w:trPr>
        <w:tc>
          <w:tcPr>
            <w:tcW w:w="779" w:type="pct"/>
            <w:shd w:val="clear" w:color="auto" w:fill="EE1A24"/>
            <w:vAlign w:val="center"/>
            <w:hideMark/>
          </w:tcPr>
          <w:p w14:paraId="2544ECED" w14:textId="77777777" w:rsidR="00D637C4" w:rsidRPr="00A22BA8" w:rsidRDefault="00D637C4" w:rsidP="00803B5E">
            <w:pPr>
              <w:pStyle w:val="Tabelanagwek"/>
              <w:rPr>
                <w:color w:val="FFFFFF" w:themeColor="background1"/>
                <w:sz w:val="19"/>
                <w:szCs w:val="19"/>
              </w:rPr>
            </w:pPr>
            <w:r w:rsidRPr="00A22BA8">
              <w:rPr>
                <w:color w:val="FFFFFF" w:themeColor="background1"/>
                <w:sz w:val="19"/>
                <w:szCs w:val="19"/>
              </w:rPr>
              <w:t>Obszar tematyczny Planu</w:t>
            </w:r>
          </w:p>
        </w:tc>
        <w:tc>
          <w:tcPr>
            <w:tcW w:w="148" w:type="pct"/>
            <w:shd w:val="clear" w:color="auto" w:fill="EE1A24"/>
            <w:vAlign w:val="center"/>
            <w:hideMark/>
          </w:tcPr>
          <w:p w14:paraId="2544ECEE" w14:textId="77777777" w:rsidR="00D637C4" w:rsidRPr="00A22BA8" w:rsidRDefault="00D637C4" w:rsidP="00803B5E">
            <w:pPr>
              <w:pStyle w:val="Tabelanagwek"/>
              <w:rPr>
                <w:color w:val="FFFFFF" w:themeColor="background1"/>
                <w:sz w:val="19"/>
                <w:szCs w:val="19"/>
              </w:rPr>
            </w:pPr>
            <w:r w:rsidRPr="00A22BA8">
              <w:rPr>
                <w:color w:val="FFFFFF" w:themeColor="background1"/>
                <w:sz w:val="19"/>
                <w:szCs w:val="19"/>
              </w:rPr>
              <w:t>Nr</w:t>
            </w:r>
          </w:p>
        </w:tc>
        <w:tc>
          <w:tcPr>
            <w:tcW w:w="729" w:type="pct"/>
            <w:shd w:val="clear" w:color="auto" w:fill="EE1A24"/>
            <w:vAlign w:val="center"/>
            <w:hideMark/>
          </w:tcPr>
          <w:p w14:paraId="2544ECEF" w14:textId="77777777" w:rsidR="00D637C4" w:rsidRPr="00A22BA8" w:rsidRDefault="00D637C4" w:rsidP="00803B5E">
            <w:pPr>
              <w:pStyle w:val="Tabelanagwek"/>
              <w:rPr>
                <w:color w:val="FFFFFF" w:themeColor="background1"/>
                <w:sz w:val="19"/>
                <w:szCs w:val="19"/>
              </w:rPr>
            </w:pPr>
            <w:r w:rsidRPr="00A22BA8">
              <w:rPr>
                <w:color w:val="FFFFFF" w:themeColor="background1"/>
                <w:sz w:val="19"/>
                <w:szCs w:val="19"/>
              </w:rPr>
              <w:t>Analizowany czynnik</w:t>
            </w:r>
          </w:p>
        </w:tc>
        <w:tc>
          <w:tcPr>
            <w:tcW w:w="1426" w:type="pct"/>
            <w:shd w:val="clear" w:color="auto" w:fill="EE1A24"/>
            <w:vAlign w:val="center"/>
            <w:hideMark/>
          </w:tcPr>
          <w:p w14:paraId="2544ECF0" w14:textId="77777777" w:rsidR="00D637C4" w:rsidRPr="00A22BA8" w:rsidRDefault="00D637C4" w:rsidP="00803B5E">
            <w:pPr>
              <w:pStyle w:val="Tabelanagwek"/>
              <w:rPr>
                <w:color w:val="FFFFFF" w:themeColor="background1"/>
                <w:sz w:val="19"/>
                <w:szCs w:val="19"/>
              </w:rPr>
            </w:pPr>
            <w:r w:rsidRPr="00A22BA8">
              <w:rPr>
                <w:color w:val="FFFFFF" w:themeColor="background1"/>
                <w:sz w:val="19"/>
                <w:szCs w:val="19"/>
              </w:rPr>
              <w:t>Wskaźnik</w:t>
            </w:r>
          </w:p>
        </w:tc>
        <w:tc>
          <w:tcPr>
            <w:tcW w:w="639" w:type="pct"/>
            <w:shd w:val="clear" w:color="auto" w:fill="EE1A24"/>
            <w:vAlign w:val="center"/>
            <w:hideMark/>
          </w:tcPr>
          <w:p w14:paraId="2544ECF1" w14:textId="77777777" w:rsidR="00D637C4" w:rsidRPr="00A22BA8" w:rsidRDefault="00D637C4" w:rsidP="00803B5E">
            <w:pPr>
              <w:pStyle w:val="Tabelanagwek"/>
              <w:rPr>
                <w:color w:val="FFFFFF" w:themeColor="background1"/>
                <w:sz w:val="19"/>
                <w:szCs w:val="19"/>
              </w:rPr>
            </w:pPr>
            <w:r w:rsidRPr="00A22BA8">
              <w:rPr>
                <w:color w:val="FFFFFF" w:themeColor="background1"/>
                <w:sz w:val="19"/>
                <w:szCs w:val="19"/>
              </w:rPr>
              <w:t>Źródło danych</w:t>
            </w:r>
          </w:p>
        </w:tc>
        <w:tc>
          <w:tcPr>
            <w:tcW w:w="639" w:type="pct"/>
            <w:shd w:val="clear" w:color="auto" w:fill="EE1A24"/>
            <w:vAlign w:val="center"/>
            <w:hideMark/>
          </w:tcPr>
          <w:p w14:paraId="2544ECF2" w14:textId="0BA4FBF9" w:rsidR="00D637C4" w:rsidRPr="00A22BA8" w:rsidRDefault="00D637C4" w:rsidP="00803B5E">
            <w:pPr>
              <w:pStyle w:val="Tabelanagwek"/>
              <w:rPr>
                <w:color w:val="FFFFFF" w:themeColor="background1"/>
                <w:sz w:val="19"/>
                <w:szCs w:val="19"/>
              </w:rPr>
            </w:pPr>
            <w:r w:rsidRPr="00A22BA8">
              <w:rPr>
                <w:color w:val="FFFFFF" w:themeColor="background1"/>
                <w:sz w:val="19"/>
                <w:szCs w:val="19"/>
              </w:rPr>
              <w:t>Wartość bazowa (202</w:t>
            </w:r>
            <w:r w:rsidR="00BB6BD3" w:rsidRPr="00A22BA8">
              <w:rPr>
                <w:color w:val="FFFFFF" w:themeColor="background1"/>
                <w:sz w:val="19"/>
                <w:szCs w:val="19"/>
              </w:rPr>
              <w:t>4</w:t>
            </w:r>
            <w:r w:rsidRPr="00A22BA8">
              <w:rPr>
                <w:color w:val="FFFFFF" w:themeColor="background1"/>
                <w:sz w:val="19"/>
                <w:szCs w:val="19"/>
              </w:rPr>
              <w:t>)</w:t>
            </w:r>
          </w:p>
        </w:tc>
        <w:tc>
          <w:tcPr>
            <w:tcW w:w="639" w:type="pct"/>
            <w:shd w:val="clear" w:color="auto" w:fill="EE1A24"/>
            <w:vAlign w:val="center"/>
            <w:hideMark/>
          </w:tcPr>
          <w:p w14:paraId="2544ECF3" w14:textId="77777777" w:rsidR="00D637C4" w:rsidRPr="00A22BA8" w:rsidRDefault="00D637C4" w:rsidP="00803B5E">
            <w:pPr>
              <w:pStyle w:val="Tabelanagwek"/>
              <w:rPr>
                <w:color w:val="FFFFFF" w:themeColor="background1"/>
                <w:sz w:val="19"/>
                <w:szCs w:val="19"/>
              </w:rPr>
            </w:pPr>
            <w:r w:rsidRPr="00A22BA8">
              <w:rPr>
                <w:color w:val="FFFFFF" w:themeColor="background1"/>
                <w:sz w:val="19"/>
                <w:szCs w:val="19"/>
              </w:rPr>
              <w:t>Miernik (pożądana wartość lub kierunek zmian wartości)</w:t>
            </w:r>
          </w:p>
        </w:tc>
      </w:tr>
      <w:tr w:rsidR="00AF3E50" w:rsidRPr="00A22BA8" w14:paraId="2544ECFC" w14:textId="77777777" w:rsidTr="00221351">
        <w:trPr>
          <w:trHeight w:val="799"/>
        </w:trPr>
        <w:tc>
          <w:tcPr>
            <w:tcW w:w="779" w:type="pct"/>
            <w:shd w:val="clear" w:color="auto" w:fill="auto"/>
            <w:vAlign w:val="center"/>
            <w:hideMark/>
          </w:tcPr>
          <w:p w14:paraId="2544ECF5" w14:textId="77777777" w:rsidR="00D637C4" w:rsidRPr="00A22BA8" w:rsidRDefault="00D637C4"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Potrzeby osób niepełnosprawnych i osób o ograniczonej zdolności ruchowej, w zakresie usług przewozowych</w:t>
            </w:r>
          </w:p>
        </w:tc>
        <w:tc>
          <w:tcPr>
            <w:tcW w:w="148" w:type="pct"/>
            <w:shd w:val="clear" w:color="auto" w:fill="auto"/>
            <w:vAlign w:val="center"/>
            <w:hideMark/>
          </w:tcPr>
          <w:p w14:paraId="2544ECF6" w14:textId="77777777" w:rsidR="00D637C4" w:rsidRPr="00A22BA8" w:rsidRDefault="00D637C4"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1.1.</w:t>
            </w:r>
          </w:p>
        </w:tc>
        <w:tc>
          <w:tcPr>
            <w:tcW w:w="729" w:type="pct"/>
            <w:shd w:val="clear" w:color="auto" w:fill="auto"/>
            <w:vAlign w:val="center"/>
            <w:hideMark/>
          </w:tcPr>
          <w:p w14:paraId="2544ECF7" w14:textId="77777777" w:rsidR="00D637C4" w:rsidRPr="00A22BA8" w:rsidRDefault="00D637C4"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Przystosowanie autobusów do potrzeb osób niepełnosprawnych i osób o ograniczonej zdolności ruchowej</w:t>
            </w:r>
          </w:p>
        </w:tc>
        <w:tc>
          <w:tcPr>
            <w:tcW w:w="1426" w:type="pct"/>
            <w:shd w:val="clear" w:color="auto" w:fill="auto"/>
            <w:vAlign w:val="center"/>
            <w:hideMark/>
          </w:tcPr>
          <w:p w14:paraId="2544ECF8" w14:textId="77777777" w:rsidR="00D637C4" w:rsidRPr="00A22BA8" w:rsidRDefault="00D637C4"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Udział pojazdów niskopodłogowych lub częściowo niskopodłogowych w przewozach o charakterze użyteczności publicznej</w:t>
            </w:r>
          </w:p>
        </w:tc>
        <w:tc>
          <w:tcPr>
            <w:tcW w:w="639" w:type="pct"/>
            <w:shd w:val="clear" w:color="auto" w:fill="auto"/>
            <w:vAlign w:val="center"/>
            <w:hideMark/>
          </w:tcPr>
          <w:p w14:paraId="2544ECF9" w14:textId="77777777" w:rsidR="00D637C4" w:rsidRPr="00A22BA8" w:rsidRDefault="00D637C4"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Dane operatora</w:t>
            </w:r>
          </w:p>
        </w:tc>
        <w:tc>
          <w:tcPr>
            <w:tcW w:w="639" w:type="pct"/>
            <w:shd w:val="clear" w:color="auto" w:fill="auto"/>
            <w:vAlign w:val="center"/>
            <w:hideMark/>
          </w:tcPr>
          <w:p w14:paraId="2544ECFA" w14:textId="77777777" w:rsidR="00D637C4" w:rsidRPr="00A22BA8" w:rsidRDefault="00B3052C" w:rsidP="00957B26">
            <w:pPr>
              <w:contextualSpacing/>
              <w:jc w:val="righ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100</w:t>
            </w:r>
            <w:r w:rsidR="00D637C4" w:rsidRPr="00A22BA8">
              <w:rPr>
                <w:rFonts w:ascii="Open Sans Condensed" w:hAnsi="Open Sans Condensed" w:cs="Open Sans Condensed"/>
                <w:color w:val="000000"/>
                <w:sz w:val="19"/>
                <w:szCs w:val="19"/>
              </w:rPr>
              <w:t>%</w:t>
            </w:r>
          </w:p>
        </w:tc>
        <w:tc>
          <w:tcPr>
            <w:tcW w:w="639" w:type="pct"/>
            <w:shd w:val="clear" w:color="auto" w:fill="auto"/>
            <w:vAlign w:val="center"/>
            <w:hideMark/>
          </w:tcPr>
          <w:p w14:paraId="2544ECFB" w14:textId="77777777" w:rsidR="00D637C4" w:rsidRPr="00A22BA8" w:rsidRDefault="00B3052C"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100</w:t>
            </w:r>
            <w:r w:rsidR="00D637C4" w:rsidRPr="00A22BA8">
              <w:rPr>
                <w:rFonts w:ascii="Open Sans Condensed" w:hAnsi="Open Sans Condensed" w:cs="Open Sans Condensed"/>
                <w:color w:val="000000"/>
                <w:sz w:val="19"/>
                <w:szCs w:val="19"/>
              </w:rPr>
              <w:t>% taboru</w:t>
            </w:r>
          </w:p>
        </w:tc>
      </w:tr>
      <w:tr w:rsidR="00221351" w:rsidRPr="00A22BA8" w14:paraId="4631F4F6" w14:textId="77777777" w:rsidTr="00221351">
        <w:trPr>
          <w:trHeight w:val="799"/>
        </w:trPr>
        <w:tc>
          <w:tcPr>
            <w:tcW w:w="779" w:type="pct"/>
            <w:vMerge w:val="restart"/>
            <w:shd w:val="clear" w:color="auto" w:fill="auto"/>
            <w:vAlign w:val="center"/>
          </w:tcPr>
          <w:p w14:paraId="5CF54552" w14:textId="66291A2F" w:rsidR="009B1852" w:rsidRPr="00A22BA8" w:rsidRDefault="009B1852" w:rsidP="009B1852">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Pożądany standard usług przewozowych w</w:t>
            </w:r>
            <w:r w:rsidR="00221351">
              <w:rPr>
                <w:rFonts w:ascii="Open Sans Condensed" w:hAnsi="Open Sans Condensed" w:cs="Open Sans Condensed"/>
                <w:color w:val="000000"/>
                <w:sz w:val="19"/>
                <w:szCs w:val="19"/>
              </w:rPr>
              <w:t> </w:t>
            </w:r>
            <w:r w:rsidRPr="00A22BA8">
              <w:rPr>
                <w:rFonts w:ascii="Open Sans Condensed" w:hAnsi="Open Sans Condensed" w:cs="Open Sans Condensed"/>
                <w:color w:val="000000"/>
                <w:sz w:val="19"/>
                <w:szCs w:val="19"/>
              </w:rPr>
              <w:t>przewozach o</w:t>
            </w:r>
            <w:r w:rsidR="00221351">
              <w:rPr>
                <w:rFonts w:ascii="Open Sans Condensed" w:hAnsi="Open Sans Condensed" w:cs="Open Sans Condensed"/>
                <w:color w:val="000000"/>
                <w:sz w:val="19"/>
                <w:szCs w:val="19"/>
              </w:rPr>
              <w:t> </w:t>
            </w:r>
            <w:r w:rsidRPr="00A22BA8">
              <w:rPr>
                <w:rFonts w:ascii="Open Sans Condensed" w:hAnsi="Open Sans Condensed" w:cs="Open Sans Condensed"/>
                <w:color w:val="000000"/>
                <w:sz w:val="19"/>
                <w:szCs w:val="19"/>
              </w:rPr>
              <w:t>charakterze użyteczności publicznej</w:t>
            </w:r>
          </w:p>
        </w:tc>
        <w:tc>
          <w:tcPr>
            <w:tcW w:w="148" w:type="pct"/>
            <w:shd w:val="clear" w:color="auto" w:fill="FEECED"/>
            <w:vAlign w:val="center"/>
          </w:tcPr>
          <w:p w14:paraId="48715047" w14:textId="21B5694C" w:rsidR="009B1852" w:rsidRPr="00A22BA8" w:rsidRDefault="009B1852" w:rsidP="009B1852">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2.1.</w:t>
            </w:r>
          </w:p>
        </w:tc>
        <w:tc>
          <w:tcPr>
            <w:tcW w:w="729" w:type="pct"/>
            <w:shd w:val="clear" w:color="auto" w:fill="FEECED"/>
            <w:vAlign w:val="center"/>
          </w:tcPr>
          <w:p w14:paraId="3E218670" w14:textId="479554F6" w:rsidR="009B1852" w:rsidRPr="00A22BA8" w:rsidRDefault="009B1852" w:rsidP="009B1852">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Klimatyzacja pojazdów</w:t>
            </w:r>
          </w:p>
        </w:tc>
        <w:tc>
          <w:tcPr>
            <w:tcW w:w="1426" w:type="pct"/>
            <w:shd w:val="clear" w:color="auto" w:fill="FEECED"/>
            <w:vAlign w:val="center"/>
          </w:tcPr>
          <w:p w14:paraId="272F5DF1" w14:textId="46E93EBA" w:rsidR="009B1852" w:rsidRPr="00A22BA8" w:rsidRDefault="009B1852" w:rsidP="009B1852">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Udział pojazdów posiadających klimatyzację przestrzeni pasażerskiej</w:t>
            </w:r>
          </w:p>
        </w:tc>
        <w:tc>
          <w:tcPr>
            <w:tcW w:w="639" w:type="pct"/>
            <w:shd w:val="clear" w:color="auto" w:fill="FEECED"/>
            <w:vAlign w:val="center"/>
          </w:tcPr>
          <w:p w14:paraId="5F33A590" w14:textId="7D184BD8" w:rsidR="009B1852" w:rsidRPr="00A22BA8" w:rsidRDefault="009B1852" w:rsidP="009B1852">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Dane operatora</w:t>
            </w:r>
          </w:p>
        </w:tc>
        <w:tc>
          <w:tcPr>
            <w:tcW w:w="639" w:type="pct"/>
            <w:shd w:val="clear" w:color="auto" w:fill="FEECED"/>
            <w:vAlign w:val="center"/>
          </w:tcPr>
          <w:p w14:paraId="5B637C4C" w14:textId="0A524962" w:rsidR="009B1852" w:rsidRPr="00A22BA8" w:rsidRDefault="00F076CD" w:rsidP="009B1852">
            <w:pPr>
              <w:contextualSpacing/>
              <w:jc w:val="right"/>
              <w:rPr>
                <w:rFonts w:ascii="Open Sans Condensed" w:hAnsi="Open Sans Condensed" w:cs="Open Sans Condensed"/>
                <w:color w:val="000000"/>
                <w:sz w:val="19"/>
                <w:szCs w:val="19"/>
              </w:rPr>
            </w:pPr>
            <w:r w:rsidRPr="00A22BA8">
              <w:rPr>
                <w:rFonts w:ascii="Open Sans Condensed" w:hAnsi="Open Sans Condensed" w:cs="Open Sans Condensed"/>
                <w:color w:val="000000" w:themeColor="text1"/>
                <w:sz w:val="19"/>
                <w:szCs w:val="19"/>
              </w:rPr>
              <w:t>76</w:t>
            </w:r>
            <w:r w:rsidR="009B1852" w:rsidRPr="00A22BA8">
              <w:rPr>
                <w:rFonts w:ascii="Open Sans Condensed" w:hAnsi="Open Sans Condensed" w:cs="Open Sans Condensed"/>
                <w:color w:val="000000" w:themeColor="text1"/>
                <w:sz w:val="19"/>
                <w:szCs w:val="19"/>
              </w:rPr>
              <w:t>%</w:t>
            </w:r>
          </w:p>
        </w:tc>
        <w:tc>
          <w:tcPr>
            <w:tcW w:w="639" w:type="pct"/>
            <w:shd w:val="clear" w:color="auto" w:fill="FEECED"/>
            <w:vAlign w:val="center"/>
          </w:tcPr>
          <w:p w14:paraId="12A45A89" w14:textId="57FE2460" w:rsidR="009B1852" w:rsidRPr="00A22BA8" w:rsidRDefault="009B1852" w:rsidP="009B1852">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Pozytywny - rosnący względem 202</w:t>
            </w:r>
            <w:r w:rsidR="00F076CD" w:rsidRPr="00A22BA8">
              <w:rPr>
                <w:rFonts w:ascii="Open Sans Condensed" w:hAnsi="Open Sans Condensed" w:cs="Open Sans Condensed"/>
                <w:color w:val="000000"/>
                <w:sz w:val="19"/>
                <w:szCs w:val="19"/>
              </w:rPr>
              <w:t>4</w:t>
            </w:r>
            <w:r w:rsidRPr="00A22BA8">
              <w:rPr>
                <w:rFonts w:ascii="Open Sans Condensed" w:hAnsi="Open Sans Condensed" w:cs="Open Sans Condensed"/>
                <w:color w:val="000000"/>
                <w:sz w:val="19"/>
                <w:szCs w:val="19"/>
              </w:rPr>
              <w:t xml:space="preserve"> r.</w:t>
            </w:r>
          </w:p>
        </w:tc>
      </w:tr>
      <w:tr w:rsidR="00AF3E50" w:rsidRPr="00A22BA8" w14:paraId="6D447EBF" w14:textId="77777777" w:rsidTr="00221351">
        <w:trPr>
          <w:trHeight w:val="799"/>
        </w:trPr>
        <w:tc>
          <w:tcPr>
            <w:tcW w:w="779" w:type="pct"/>
            <w:vMerge/>
            <w:shd w:val="clear" w:color="auto" w:fill="auto"/>
            <w:vAlign w:val="center"/>
          </w:tcPr>
          <w:p w14:paraId="5EE53144" w14:textId="77777777" w:rsidR="009B1852" w:rsidRPr="00A22BA8" w:rsidRDefault="009B1852" w:rsidP="009B1852">
            <w:pPr>
              <w:contextualSpacing/>
              <w:jc w:val="left"/>
              <w:rPr>
                <w:rFonts w:ascii="Open Sans Condensed" w:hAnsi="Open Sans Condensed" w:cs="Open Sans Condensed"/>
                <w:color w:val="000000"/>
                <w:sz w:val="19"/>
                <w:szCs w:val="19"/>
              </w:rPr>
            </w:pPr>
          </w:p>
        </w:tc>
        <w:tc>
          <w:tcPr>
            <w:tcW w:w="148" w:type="pct"/>
            <w:shd w:val="clear" w:color="auto" w:fill="auto"/>
            <w:vAlign w:val="center"/>
          </w:tcPr>
          <w:p w14:paraId="199FE9FA" w14:textId="4F9341DC" w:rsidR="009B1852" w:rsidRPr="00A22BA8" w:rsidRDefault="009B1852" w:rsidP="009B1852">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2.2.</w:t>
            </w:r>
          </w:p>
        </w:tc>
        <w:tc>
          <w:tcPr>
            <w:tcW w:w="729" w:type="pct"/>
            <w:shd w:val="clear" w:color="auto" w:fill="auto"/>
            <w:vAlign w:val="center"/>
          </w:tcPr>
          <w:p w14:paraId="26DFE15B" w14:textId="57C7250E" w:rsidR="009B1852" w:rsidRPr="00A22BA8" w:rsidRDefault="009B1852" w:rsidP="009B1852">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Częstotliwość kursowania</w:t>
            </w:r>
          </w:p>
        </w:tc>
        <w:tc>
          <w:tcPr>
            <w:tcW w:w="1426" w:type="pct"/>
            <w:shd w:val="clear" w:color="auto" w:fill="auto"/>
            <w:vAlign w:val="center"/>
          </w:tcPr>
          <w:p w14:paraId="75D5291C" w14:textId="2A268584" w:rsidR="009B1852" w:rsidRPr="00A22BA8" w:rsidRDefault="009B1852" w:rsidP="009B1852">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 xml:space="preserve">Liczba linii </w:t>
            </w:r>
            <w:r w:rsidR="008E6653" w:rsidRPr="00A22BA8">
              <w:rPr>
                <w:rFonts w:ascii="Open Sans Condensed" w:hAnsi="Open Sans Condensed" w:cs="Open Sans Condensed"/>
                <w:color w:val="000000"/>
                <w:sz w:val="19"/>
                <w:szCs w:val="19"/>
              </w:rPr>
              <w:t>całorocznych</w:t>
            </w:r>
            <w:r w:rsidRPr="00A22BA8">
              <w:rPr>
                <w:rFonts w:ascii="Open Sans Condensed" w:hAnsi="Open Sans Condensed" w:cs="Open Sans Condensed"/>
                <w:color w:val="000000"/>
                <w:sz w:val="19"/>
                <w:szCs w:val="19"/>
              </w:rPr>
              <w:t xml:space="preserve"> z rozkładem jazdy tworzonym w oparciu o modułowe częstotliwości kursowania</w:t>
            </w:r>
          </w:p>
        </w:tc>
        <w:tc>
          <w:tcPr>
            <w:tcW w:w="639" w:type="pct"/>
            <w:shd w:val="clear" w:color="auto" w:fill="auto"/>
            <w:vAlign w:val="center"/>
          </w:tcPr>
          <w:p w14:paraId="0D971B33" w14:textId="342EAD29" w:rsidR="009B1852" w:rsidRPr="00A22BA8" w:rsidRDefault="009B1852" w:rsidP="009B1852">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Analiza rozkładów jazdy</w:t>
            </w:r>
          </w:p>
        </w:tc>
        <w:tc>
          <w:tcPr>
            <w:tcW w:w="639" w:type="pct"/>
            <w:shd w:val="clear" w:color="auto" w:fill="auto"/>
            <w:vAlign w:val="center"/>
          </w:tcPr>
          <w:p w14:paraId="78FB2919" w14:textId="116F4684" w:rsidR="009B1852" w:rsidRPr="00A22BA8" w:rsidRDefault="008E6653" w:rsidP="009B1852">
            <w:pPr>
              <w:contextualSpacing/>
              <w:jc w:val="righ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1</w:t>
            </w:r>
          </w:p>
        </w:tc>
        <w:tc>
          <w:tcPr>
            <w:tcW w:w="639" w:type="pct"/>
            <w:shd w:val="clear" w:color="auto" w:fill="auto"/>
            <w:vAlign w:val="center"/>
          </w:tcPr>
          <w:p w14:paraId="56649F6A" w14:textId="2A190FEC" w:rsidR="009B1852" w:rsidRPr="00A22BA8" w:rsidRDefault="008E6653" w:rsidP="009B1852">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Co najmniej 3 linie</w:t>
            </w:r>
          </w:p>
        </w:tc>
      </w:tr>
      <w:tr w:rsidR="00221351" w:rsidRPr="00A22BA8" w14:paraId="54AC854F" w14:textId="77777777" w:rsidTr="00221351">
        <w:trPr>
          <w:trHeight w:val="799"/>
        </w:trPr>
        <w:tc>
          <w:tcPr>
            <w:tcW w:w="779" w:type="pct"/>
            <w:vMerge/>
            <w:shd w:val="clear" w:color="auto" w:fill="auto"/>
            <w:vAlign w:val="center"/>
          </w:tcPr>
          <w:p w14:paraId="38D611B6" w14:textId="77777777" w:rsidR="009B1852" w:rsidRPr="00A22BA8" w:rsidRDefault="009B1852" w:rsidP="009B1852">
            <w:pPr>
              <w:contextualSpacing/>
              <w:jc w:val="left"/>
              <w:rPr>
                <w:rFonts w:ascii="Open Sans Condensed" w:hAnsi="Open Sans Condensed" w:cs="Open Sans Condensed"/>
                <w:color w:val="000000"/>
                <w:sz w:val="19"/>
                <w:szCs w:val="19"/>
              </w:rPr>
            </w:pPr>
          </w:p>
        </w:tc>
        <w:tc>
          <w:tcPr>
            <w:tcW w:w="148" w:type="pct"/>
            <w:shd w:val="clear" w:color="auto" w:fill="FEECED"/>
            <w:vAlign w:val="center"/>
          </w:tcPr>
          <w:p w14:paraId="07725175" w14:textId="1238A65C" w:rsidR="009B1852" w:rsidRPr="00A22BA8" w:rsidRDefault="009B1852" w:rsidP="009B1852">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2.3.</w:t>
            </w:r>
          </w:p>
        </w:tc>
        <w:tc>
          <w:tcPr>
            <w:tcW w:w="729" w:type="pct"/>
            <w:shd w:val="clear" w:color="auto" w:fill="FEECED"/>
            <w:vAlign w:val="center"/>
          </w:tcPr>
          <w:p w14:paraId="47AB9CEB" w14:textId="16D1B080" w:rsidR="009B1852" w:rsidRPr="00A22BA8" w:rsidRDefault="009B1852" w:rsidP="009B1852">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Komfort podróży</w:t>
            </w:r>
          </w:p>
        </w:tc>
        <w:tc>
          <w:tcPr>
            <w:tcW w:w="1426" w:type="pct"/>
            <w:shd w:val="clear" w:color="auto" w:fill="FEECED"/>
            <w:vAlign w:val="center"/>
          </w:tcPr>
          <w:p w14:paraId="1DAFABAE" w14:textId="056CD401" w:rsidR="009B1852" w:rsidRPr="00A22BA8" w:rsidRDefault="009B1852" w:rsidP="009B1852">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themeColor="text1"/>
                <w:sz w:val="19"/>
                <w:szCs w:val="19"/>
              </w:rPr>
              <w:t>% kursów, w których poziom zajętości dostępnych miejsc siedzących i stojących nie przekracza 75%</w:t>
            </w:r>
          </w:p>
        </w:tc>
        <w:tc>
          <w:tcPr>
            <w:tcW w:w="639" w:type="pct"/>
            <w:shd w:val="clear" w:color="auto" w:fill="FEECED"/>
            <w:vAlign w:val="center"/>
          </w:tcPr>
          <w:p w14:paraId="7759F08C" w14:textId="3B0DD200" w:rsidR="009B1852" w:rsidRPr="00A22BA8" w:rsidRDefault="009B1852" w:rsidP="009B1852">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Wyniki cyklicznych badań marketingowych wielkości popytu w całej sieci komunikacyjnej</w:t>
            </w:r>
          </w:p>
        </w:tc>
        <w:tc>
          <w:tcPr>
            <w:tcW w:w="639" w:type="pct"/>
            <w:shd w:val="clear" w:color="auto" w:fill="FEECED"/>
            <w:vAlign w:val="center"/>
          </w:tcPr>
          <w:p w14:paraId="506E2FDB" w14:textId="1C3E2737" w:rsidR="009B1852" w:rsidRPr="00A22BA8" w:rsidRDefault="009B1852" w:rsidP="009B1852">
            <w:pPr>
              <w:contextualSpacing/>
              <w:jc w:val="righ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w:t>
            </w:r>
          </w:p>
        </w:tc>
        <w:tc>
          <w:tcPr>
            <w:tcW w:w="639" w:type="pct"/>
            <w:shd w:val="clear" w:color="auto" w:fill="FEECED"/>
            <w:vAlign w:val="center"/>
          </w:tcPr>
          <w:p w14:paraId="2E2ECE49" w14:textId="17731AF6" w:rsidR="009B1852" w:rsidRPr="00A22BA8" w:rsidRDefault="009B1852" w:rsidP="009B1852">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100% kursów</w:t>
            </w:r>
          </w:p>
        </w:tc>
      </w:tr>
      <w:tr w:rsidR="00EE6013" w:rsidRPr="00A22BA8" w14:paraId="53157A88" w14:textId="77777777" w:rsidTr="00221351">
        <w:trPr>
          <w:trHeight w:val="799"/>
        </w:trPr>
        <w:tc>
          <w:tcPr>
            <w:tcW w:w="779" w:type="pct"/>
            <w:vMerge/>
            <w:shd w:val="clear" w:color="auto" w:fill="auto"/>
            <w:vAlign w:val="center"/>
          </w:tcPr>
          <w:p w14:paraId="5CEAE01D" w14:textId="77777777" w:rsidR="00EE6013" w:rsidRPr="00A22BA8" w:rsidRDefault="00EE6013" w:rsidP="009B1852">
            <w:pPr>
              <w:contextualSpacing/>
              <w:jc w:val="left"/>
              <w:rPr>
                <w:rFonts w:ascii="Open Sans Condensed" w:hAnsi="Open Sans Condensed" w:cs="Open Sans Condensed"/>
                <w:color w:val="000000"/>
                <w:sz w:val="19"/>
                <w:szCs w:val="19"/>
              </w:rPr>
            </w:pPr>
          </w:p>
        </w:tc>
        <w:tc>
          <w:tcPr>
            <w:tcW w:w="148" w:type="pct"/>
            <w:shd w:val="clear" w:color="auto" w:fill="auto"/>
            <w:vAlign w:val="center"/>
          </w:tcPr>
          <w:p w14:paraId="39A4AEB3" w14:textId="02F1CBDC" w:rsidR="00EE6013" w:rsidRPr="00A22BA8" w:rsidRDefault="00EE6013" w:rsidP="009B1852">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2.4.</w:t>
            </w:r>
          </w:p>
        </w:tc>
        <w:tc>
          <w:tcPr>
            <w:tcW w:w="729" w:type="pct"/>
            <w:shd w:val="clear" w:color="auto" w:fill="auto"/>
            <w:vAlign w:val="center"/>
          </w:tcPr>
          <w:p w14:paraId="7DCECDA9" w14:textId="7BEEFCAA" w:rsidR="00EE6013" w:rsidRPr="00A22BA8" w:rsidRDefault="00EE6013" w:rsidP="009B1852">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Punktualność kursowania</w:t>
            </w:r>
          </w:p>
        </w:tc>
        <w:tc>
          <w:tcPr>
            <w:tcW w:w="1426" w:type="pct"/>
            <w:shd w:val="clear" w:color="auto" w:fill="auto"/>
            <w:vAlign w:val="bottom"/>
          </w:tcPr>
          <w:p w14:paraId="01B4B4EC" w14:textId="4D67FD51" w:rsidR="00EE6013" w:rsidRPr="00A22BA8" w:rsidRDefault="009B62F8" w:rsidP="009B1852">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 xml:space="preserve">% zarejestrowanych kursów zrealizowanych punktualnie (za punktualne uznaje się kursy przyspieszone do 1 min. lub opóźnione do </w:t>
            </w:r>
            <w:r w:rsidR="00A54CB1" w:rsidRPr="00A22BA8">
              <w:rPr>
                <w:rFonts w:ascii="Open Sans Condensed" w:hAnsi="Open Sans Condensed" w:cs="Open Sans Condensed"/>
                <w:color w:val="000000"/>
                <w:sz w:val="19"/>
                <w:szCs w:val="19"/>
              </w:rPr>
              <w:t>5</w:t>
            </w:r>
            <w:r w:rsidRPr="00A22BA8">
              <w:rPr>
                <w:rFonts w:ascii="Open Sans Condensed" w:hAnsi="Open Sans Condensed" w:cs="Open Sans Condensed"/>
                <w:color w:val="000000"/>
                <w:sz w:val="19"/>
                <w:szCs w:val="19"/>
              </w:rPr>
              <w:t xml:space="preserve"> min. w</w:t>
            </w:r>
            <w:r w:rsidR="00221351">
              <w:rPr>
                <w:rFonts w:ascii="Open Sans Condensed" w:hAnsi="Open Sans Condensed" w:cs="Open Sans Condensed"/>
                <w:color w:val="000000"/>
                <w:sz w:val="19"/>
                <w:szCs w:val="19"/>
              </w:rPr>
              <w:t> </w:t>
            </w:r>
            <w:r w:rsidRPr="00A22BA8">
              <w:rPr>
                <w:rFonts w:ascii="Open Sans Condensed" w:hAnsi="Open Sans Condensed" w:cs="Open Sans Condensed"/>
                <w:color w:val="000000"/>
                <w:sz w:val="19"/>
                <w:szCs w:val="19"/>
              </w:rPr>
              <w:t>stosunku do</w:t>
            </w:r>
            <w:r w:rsidR="001A29C2" w:rsidRPr="00A22BA8">
              <w:rPr>
                <w:rFonts w:ascii="Open Sans Condensed" w:hAnsi="Open Sans Condensed" w:cs="Open Sans Condensed"/>
                <w:color w:val="000000"/>
                <w:sz w:val="19"/>
                <w:szCs w:val="19"/>
              </w:rPr>
              <w:t> </w:t>
            </w:r>
            <w:r w:rsidRPr="00A22BA8">
              <w:rPr>
                <w:rFonts w:ascii="Open Sans Condensed" w:hAnsi="Open Sans Condensed" w:cs="Open Sans Condensed"/>
                <w:color w:val="000000"/>
                <w:sz w:val="19"/>
                <w:szCs w:val="19"/>
              </w:rPr>
              <w:t>rozkładu jazdy)</w:t>
            </w:r>
          </w:p>
        </w:tc>
        <w:tc>
          <w:tcPr>
            <w:tcW w:w="639" w:type="pct"/>
            <w:shd w:val="clear" w:color="auto" w:fill="auto"/>
            <w:vAlign w:val="center"/>
          </w:tcPr>
          <w:p w14:paraId="0C8D8433" w14:textId="6776B444" w:rsidR="00EE6013" w:rsidRPr="00A22BA8" w:rsidRDefault="009B62F8" w:rsidP="009B1852">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System automatycznej kontroli punktualności</w:t>
            </w:r>
          </w:p>
        </w:tc>
        <w:tc>
          <w:tcPr>
            <w:tcW w:w="639" w:type="pct"/>
            <w:shd w:val="clear" w:color="auto" w:fill="auto"/>
            <w:vAlign w:val="center"/>
          </w:tcPr>
          <w:p w14:paraId="2C15506E" w14:textId="384F8BE4" w:rsidR="00EE6013" w:rsidRPr="00A22BA8" w:rsidRDefault="0071588C" w:rsidP="009B1852">
            <w:pPr>
              <w:contextualSpacing/>
              <w:jc w:val="right"/>
              <w:rPr>
                <w:rFonts w:ascii="Open Sans Condensed" w:hAnsi="Open Sans Condensed" w:cs="Open Sans Condensed"/>
                <w:color w:val="000000"/>
                <w:sz w:val="19"/>
                <w:szCs w:val="19"/>
              </w:rPr>
            </w:pPr>
            <w:r>
              <w:rPr>
                <w:rFonts w:ascii="Open Sans Condensed" w:hAnsi="Open Sans Condensed" w:cs="Open Sans Condensed"/>
                <w:color w:val="000000"/>
                <w:sz w:val="19"/>
                <w:szCs w:val="19"/>
              </w:rPr>
              <w:t>92,3%</w:t>
            </w:r>
            <w:r w:rsidR="009B62F8" w:rsidRPr="00A22BA8">
              <w:rPr>
                <w:rFonts w:ascii="Open Sans Condensed" w:hAnsi="Open Sans Condensed" w:cs="Open Sans Condensed"/>
                <w:color w:val="000000"/>
                <w:sz w:val="19"/>
                <w:szCs w:val="19"/>
              </w:rPr>
              <w:t>**</w:t>
            </w:r>
          </w:p>
        </w:tc>
        <w:tc>
          <w:tcPr>
            <w:tcW w:w="639" w:type="pct"/>
            <w:shd w:val="clear" w:color="auto" w:fill="auto"/>
            <w:vAlign w:val="center"/>
          </w:tcPr>
          <w:p w14:paraId="48BB4366" w14:textId="6FB9522B" w:rsidR="00EE6013" w:rsidRPr="00A22BA8" w:rsidRDefault="009B62F8" w:rsidP="009B1852">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Pozytywny – nie</w:t>
            </w:r>
            <w:r w:rsidR="00221351">
              <w:rPr>
                <w:rFonts w:ascii="Open Sans Condensed" w:hAnsi="Open Sans Condensed" w:cs="Open Sans Condensed"/>
                <w:color w:val="000000"/>
                <w:sz w:val="19"/>
                <w:szCs w:val="19"/>
              </w:rPr>
              <w:t> </w:t>
            </w:r>
            <w:r w:rsidRPr="00A22BA8">
              <w:rPr>
                <w:rFonts w:ascii="Open Sans Condensed" w:hAnsi="Open Sans Condensed" w:cs="Open Sans Condensed"/>
                <w:color w:val="000000"/>
                <w:sz w:val="19"/>
                <w:szCs w:val="19"/>
              </w:rPr>
              <w:t>niższy niż w roku bazowym</w:t>
            </w:r>
          </w:p>
        </w:tc>
      </w:tr>
      <w:tr w:rsidR="00AF3E50" w:rsidRPr="00A22BA8" w14:paraId="2D13E10E" w14:textId="77777777" w:rsidTr="00221351">
        <w:trPr>
          <w:trHeight w:val="799"/>
        </w:trPr>
        <w:tc>
          <w:tcPr>
            <w:tcW w:w="779" w:type="pct"/>
            <w:vMerge/>
            <w:shd w:val="clear" w:color="auto" w:fill="auto"/>
            <w:vAlign w:val="center"/>
          </w:tcPr>
          <w:p w14:paraId="7C77B43F" w14:textId="77777777" w:rsidR="009B1852" w:rsidRPr="00A22BA8" w:rsidRDefault="009B1852" w:rsidP="009B1852">
            <w:pPr>
              <w:contextualSpacing/>
              <w:jc w:val="left"/>
              <w:rPr>
                <w:rFonts w:ascii="Open Sans Condensed" w:hAnsi="Open Sans Condensed" w:cs="Open Sans Condensed"/>
                <w:color w:val="000000"/>
                <w:sz w:val="19"/>
                <w:szCs w:val="19"/>
              </w:rPr>
            </w:pPr>
          </w:p>
        </w:tc>
        <w:tc>
          <w:tcPr>
            <w:tcW w:w="148" w:type="pct"/>
            <w:shd w:val="clear" w:color="auto" w:fill="auto"/>
            <w:vAlign w:val="center"/>
          </w:tcPr>
          <w:p w14:paraId="174AC129" w14:textId="00DF66D0" w:rsidR="009B1852" w:rsidRPr="00A22BA8" w:rsidRDefault="009B1852" w:rsidP="009B1852">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2.</w:t>
            </w:r>
            <w:r w:rsidR="00EE6013" w:rsidRPr="00A22BA8">
              <w:rPr>
                <w:rFonts w:ascii="Open Sans Condensed" w:hAnsi="Open Sans Condensed" w:cs="Open Sans Condensed"/>
                <w:color w:val="000000"/>
                <w:sz w:val="19"/>
                <w:szCs w:val="19"/>
              </w:rPr>
              <w:t>5</w:t>
            </w:r>
            <w:r w:rsidRPr="00A22BA8">
              <w:rPr>
                <w:rFonts w:ascii="Open Sans Condensed" w:hAnsi="Open Sans Condensed" w:cs="Open Sans Condensed"/>
                <w:color w:val="000000"/>
                <w:sz w:val="19"/>
                <w:szCs w:val="19"/>
              </w:rPr>
              <w:t>.</w:t>
            </w:r>
          </w:p>
        </w:tc>
        <w:tc>
          <w:tcPr>
            <w:tcW w:w="729" w:type="pct"/>
            <w:shd w:val="clear" w:color="auto" w:fill="auto"/>
            <w:vAlign w:val="center"/>
          </w:tcPr>
          <w:p w14:paraId="29E10781" w14:textId="226B7977" w:rsidR="009B1852" w:rsidRPr="00A22BA8" w:rsidRDefault="009B1852" w:rsidP="009B1852">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Niezawodność przewozów</w:t>
            </w:r>
          </w:p>
        </w:tc>
        <w:tc>
          <w:tcPr>
            <w:tcW w:w="1426" w:type="pct"/>
            <w:shd w:val="clear" w:color="auto" w:fill="auto"/>
            <w:vAlign w:val="center"/>
          </w:tcPr>
          <w:p w14:paraId="38E9AFE3" w14:textId="28E9C44A" w:rsidR="009B1852" w:rsidRPr="00A22BA8" w:rsidRDefault="009B1852" w:rsidP="009B1852">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 zrealizowa</w:t>
            </w:r>
            <w:r w:rsidR="00EE6013" w:rsidRPr="00A22BA8">
              <w:rPr>
                <w:rFonts w:ascii="Open Sans Condensed" w:hAnsi="Open Sans Condensed" w:cs="Open Sans Condensed"/>
                <w:color w:val="000000"/>
                <w:sz w:val="19"/>
                <w:szCs w:val="19"/>
              </w:rPr>
              <w:t>nej zaplanowanej pracy eksploatacyjnej</w:t>
            </w:r>
          </w:p>
        </w:tc>
        <w:tc>
          <w:tcPr>
            <w:tcW w:w="639" w:type="pct"/>
            <w:shd w:val="clear" w:color="auto" w:fill="auto"/>
            <w:vAlign w:val="center"/>
          </w:tcPr>
          <w:p w14:paraId="780D7100" w14:textId="25C13C6D" w:rsidR="009B1852" w:rsidRPr="00A22BA8" w:rsidRDefault="009B1852" w:rsidP="009B1852">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Dane operatora</w:t>
            </w:r>
          </w:p>
        </w:tc>
        <w:tc>
          <w:tcPr>
            <w:tcW w:w="639" w:type="pct"/>
            <w:shd w:val="clear" w:color="auto" w:fill="auto"/>
            <w:vAlign w:val="center"/>
          </w:tcPr>
          <w:p w14:paraId="36B50F87" w14:textId="4015402A" w:rsidR="009B1852" w:rsidRPr="00A22BA8" w:rsidRDefault="009B1852" w:rsidP="009B1852">
            <w:pPr>
              <w:contextualSpacing/>
              <w:jc w:val="righ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99,9</w:t>
            </w:r>
            <w:r w:rsidR="00AE0152" w:rsidRPr="00A22BA8">
              <w:rPr>
                <w:rFonts w:ascii="Open Sans Condensed" w:hAnsi="Open Sans Condensed" w:cs="Open Sans Condensed"/>
                <w:color w:val="000000"/>
                <w:sz w:val="19"/>
                <w:szCs w:val="19"/>
              </w:rPr>
              <w:t>8</w:t>
            </w:r>
            <w:r w:rsidRPr="00A22BA8">
              <w:rPr>
                <w:rFonts w:ascii="Open Sans Condensed" w:hAnsi="Open Sans Condensed" w:cs="Open Sans Condensed"/>
                <w:color w:val="000000"/>
                <w:sz w:val="19"/>
                <w:szCs w:val="19"/>
              </w:rPr>
              <w:t>%**</w:t>
            </w:r>
          </w:p>
        </w:tc>
        <w:tc>
          <w:tcPr>
            <w:tcW w:w="639" w:type="pct"/>
            <w:shd w:val="clear" w:color="auto" w:fill="auto"/>
            <w:vAlign w:val="center"/>
          </w:tcPr>
          <w:p w14:paraId="5B2171B4" w14:textId="5657C72D" w:rsidR="009B1852" w:rsidRPr="00A22BA8" w:rsidRDefault="009B1852" w:rsidP="009B1852">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Nie mniej niż 99,5% kursów</w:t>
            </w:r>
          </w:p>
        </w:tc>
      </w:tr>
      <w:tr w:rsidR="00221351" w:rsidRPr="00A22BA8" w14:paraId="2544ED2C" w14:textId="77777777" w:rsidTr="00221351">
        <w:trPr>
          <w:trHeight w:val="855"/>
        </w:trPr>
        <w:tc>
          <w:tcPr>
            <w:tcW w:w="779" w:type="pct"/>
            <w:shd w:val="clear" w:color="auto" w:fill="auto"/>
            <w:vAlign w:val="center"/>
            <w:hideMark/>
          </w:tcPr>
          <w:p w14:paraId="2544ED25" w14:textId="77777777" w:rsidR="00D637C4" w:rsidRPr="00A22BA8" w:rsidRDefault="00D637C4"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lastRenderedPageBreak/>
              <w:t>Przewidywany sposób organizowania systemu informacji dla pasażera</w:t>
            </w:r>
          </w:p>
        </w:tc>
        <w:tc>
          <w:tcPr>
            <w:tcW w:w="148" w:type="pct"/>
            <w:shd w:val="clear" w:color="auto" w:fill="FEECED"/>
            <w:vAlign w:val="center"/>
            <w:hideMark/>
          </w:tcPr>
          <w:p w14:paraId="2544ED26" w14:textId="77777777" w:rsidR="00D637C4" w:rsidRPr="00A22BA8" w:rsidRDefault="00D637C4"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3.1.</w:t>
            </w:r>
          </w:p>
        </w:tc>
        <w:tc>
          <w:tcPr>
            <w:tcW w:w="729" w:type="pct"/>
            <w:shd w:val="clear" w:color="auto" w:fill="FEECED"/>
            <w:vAlign w:val="center"/>
            <w:hideMark/>
          </w:tcPr>
          <w:p w14:paraId="2544ED27" w14:textId="5543E8B1" w:rsidR="00D637C4" w:rsidRPr="00A22BA8" w:rsidRDefault="001759B6"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 xml:space="preserve">System </w:t>
            </w:r>
            <w:r w:rsidR="003B14FF" w:rsidRPr="00A22BA8">
              <w:rPr>
                <w:rFonts w:ascii="Open Sans Condensed" w:hAnsi="Open Sans Condensed" w:cs="Open Sans Condensed"/>
                <w:color w:val="000000"/>
                <w:sz w:val="19"/>
                <w:szCs w:val="19"/>
              </w:rPr>
              <w:t xml:space="preserve">Dynamicznej </w:t>
            </w:r>
            <w:r w:rsidRPr="00A22BA8">
              <w:rPr>
                <w:rFonts w:ascii="Open Sans Condensed" w:hAnsi="Open Sans Condensed" w:cs="Open Sans Condensed"/>
                <w:color w:val="000000"/>
                <w:sz w:val="19"/>
                <w:szCs w:val="19"/>
              </w:rPr>
              <w:t>Informacji Pasażerskiej</w:t>
            </w:r>
          </w:p>
        </w:tc>
        <w:tc>
          <w:tcPr>
            <w:tcW w:w="1426" w:type="pct"/>
            <w:shd w:val="clear" w:color="auto" w:fill="FEECED"/>
            <w:vAlign w:val="center"/>
            <w:hideMark/>
          </w:tcPr>
          <w:p w14:paraId="2544ED28" w14:textId="77777777" w:rsidR="00D637C4" w:rsidRPr="00A22BA8" w:rsidRDefault="00D637C4"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Liczba przystanków z dynamiczną informacją pasażerską</w:t>
            </w:r>
          </w:p>
        </w:tc>
        <w:tc>
          <w:tcPr>
            <w:tcW w:w="639" w:type="pct"/>
            <w:shd w:val="clear" w:color="auto" w:fill="FEECED"/>
            <w:vAlign w:val="center"/>
            <w:hideMark/>
          </w:tcPr>
          <w:p w14:paraId="2544ED29" w14:textId="77777777" w:rsidR="00D637C4" w:rsidRPr="00A22BA8" w:rsidRDefault="00D637C4" w:rsidP="00957B26">
            <w:pPr>
              <w:contextualSpacing/>
              <w:jc w:val="left"/>
              <w:rPr>
                <w:rFonts w:ascii="Open Sans Condensed" w:hAnsi="Open Sans Condensed" w:cs="Open Sans Condensed"/>
                <w:sz w:val="19"/>
                <w:szCs w:val="19"/>
              </w:rPr>
            </w:pPr>
            <w:r w:rsidRPr="00A22BA8">
              <w:rPr>
                <w:rFonts w:ascii="Open Sans Condensed" w:hAnsi="Open Sans Condensed" w:cs="Open Sans Condensed"/>
                <w:sz w:val="19"/>
                <w:szCs w:val="19"/>
              </w:rPr>
              <w:t xml:space="preserve">Dane </w:t>
            </w:r>
            <w:r w:rsidR="006A1F01" w:rsidRPr="00A22BA8">
              <w:rPr>
                <w:rFonts w:ascii="Open Sans Condensed" w:hAnsi="Open Sans Condensed" w:cs="Open Sans Condensed"/>
                <w:sz w:val="19"/>
                <w:szCs w:val="19"/>
              </w:rPr>
              <w:t>własne</w:t>
            </w:r>
          </w:p>
        </w:tc>
        <w:tc>
          <w:tcPr>
            <w:tcW w:w="639" w:type="pct"/>
            <w:shd w:val="clear" w:color="auto" w:fill="FEECED"/>
            <w:vAlign w:val="center"/>
            <w:hideMark/>
          </w:tcPr>
          <w:p w14:paraId="2544ED2A" w14:textId="025BFB24" w:rsidR="00D637C4" w:rsidRPr="00A22BA8" w:rsidRDefault="006C0B0E" w:rsidP="00957B26">
            <w:pPr>
              <w:contextualSpacing/>
              <w:jc w:val="right"/>
              <w:rPr>
                <w:rFonts w:ascii="Open Sans Condensed" w:hAnsi="Open Sans Condensed" w:cs="Open Sans Condensed"/>
                <w:sz w:val="19"/>
                <w:szCs w:val="19"/>
              </w:rPr>
            </w:pPr>
            <w:r w:rsidRPr="00A22BA8">
              <w:rPr>
                <w:rFonts w:ascii="Open Sans Condensed" w:hAnsi="Open Sans Condensed" w:cs="Open Sans Condensed"/>
                <w:sz w:val="19"/>
                <w:szCs w:val="19"/>
              </w:rPr>
              <w:t>30</w:t>
            </w:r>
          </w:p>
        </w:tc>
        <w:tc>
          <w:tcPr>
            <w:tcW w:w="639" w:type="pct"/>
            <w:shd w:val="clear" w:color="auto" w:fill="FEECED"/>
            <w:vAlign w:val="center"/>
            <w:hideMark/>
          </w:tcPr>
          <w:p w14:paraId="2544ED2B" w14:textId="26D1CF83" w:rsidR="00D637C4" w:rsidRPr="00A22BA8" w:rsidRDefault="00D637C4"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Pozytywny - rosnący względem 202</w:t>
            </w:r>
            <w:r w:rsidR="006C0B0E" w:rsidRPr="00A22BA8">
              <w:rPr>
                <w:rFonts w:ascii="Open Sans Condensed" w:hAnsi="Open Sans Condensed" w:cs="Open Sans Condensed"/>
                <w:color w:val="000000"/>
                <w:sz w:val="19"/>
                <w:szCs w:val="19"/>
              </w:rPr>
              <w:t>4</w:t>
            </w:r>
            <w:r w:rsidRPr="00A22BA8">
              <w:rPr>
                <w:rFonts w:ascii="Open Sans Condensed" w:hAnsi="Open Sans Condensed" w:cs="Open Sans Condensed"/>
                <w:color w:val="000000"/>
                <w:sz w:val="19"/>
                <w:szCs w:val="19"/>
              </w:rPr>
              <w:t xml:space="preserve"> r.</w:t>
            </w:r>
          </w:p>
        </w:tc>
      </w:tr>
      <w:tr w:rsidR="00AF3E50" w:rsidRPr="00A22BA8" w14:paraId="2544ED34" w14:textId="77777777" w:rsidTr="00221351">
        <w:trPr>
          <w:trHeight w:val="834"/>
        </w:trPr>
        <w:tc>
          <w:tcPr>
            <w:tcW w:w="779" w:type="pct"/>
            <w:shd w:val="clear" w:color="auto" w:fill="auto"/>
            <w:vAlign w:val="center"/>
            <w:hideMark/>
          </w:tcPr>
          <w:p w14:paraId="2544ED2D" w14:textId="77777777" w:rsidR="00D637C4" w:rsidRPr="00A22BA8" w:rsidRDefault="00D637C4"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Ocena i prognoza potrzeb przewozowych</w:t>
            </w:r>
          </w:p>
        </w:tc>
        <w:tc>
          <w:tcPr>
            <w:tcW w:w="148" w:type="pct"/>
            <w:shd w:val="clear" w:color="auto" w:fill="auto"/>
            <w:vAlign w:val="center"/>
            <w:hideMark/>
          </w:tcPr>
          <w:p w14:paraId="2544ED2E" w14:textId="77777777" w:rsidR="00D637C4" w:rsidRPr="00A22BA8" w:rsidRDefault="00D637C4"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4.1.</w:t>
            </w:r>
          </w:p>
        </w:tc>
        <w:tc>
          <w:tcPr>
            <w:tcW w:w="729" w:type="pct"/>
            <w:shd w:val="clear" w:color="auto" w:fill="auto"/>
            <w:vAlign w:val="center"/>
            <w:hideMark/>
          </w:tcPr>
          <w:p w14:paraId="2544ED2F" w14:textId="77777777" w:rsidR="00D637C4" w:rsidRPr="00A22BA8" w:rsidRDefault="00D637C4"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Wielkość popytu efektywnego</w:t>
            </w:r>
          </w:p>
        </w:tc>
        <w:tc>
          <w:tcPr>
            <w:tcW w:w="1426" w:type="pct"/>
            <w:shd w:val="clear" w:color="auto" w:fill="auto"/>
            <w:vAlign w:val="center"/>
            <w:hideMark/>
          </w:tcPr>
          <w:p w14:paraId="2544ED30" w14:textId="77777777" w:rsidR="00D637C4" w:rsidRPr="00A22BA8" w:rsidRDefault="00D637C4"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Liczba pasażerów</w:t>
            </w:r>
          </w:p>
        </w:tc>
        <w:tc>
          <w:tcPr>
            <w:tcW w:w="639" w:type="pct"/>
            <w:shd w:val="clear" w:color="auto" w:fill="auto"/>
            <w:vAlign w:val="center"/>
            <w:hideMark/>
          </w:tcPr>
          <w:p w14:paraId="2544ED31" w14:textId="77777777" w:rsidR="00D637C4" w:rsidRPr="00A22BA8" w:rsidRDefault="00D637C4"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Wyniki cyklicznych badań marketingowych wielkości popytu w całej sieci komunikacyjnej</w:t>
            </w:r>
          </w:p>
        </w:tc>
        <w:tc>
          <w:tcPr>
            <w:tcW w:w="639" w:type="pct"/>
            <w:shd w:val="clear" w:color="auto" w:fill="auto"/>
            <w:vAlign w:val="center"/>
            <w:hideMark/>
          </w:tcPr>
          <w:p w14:paraId="2544ED32" w14:textId="77777777" w:rsidR="00D637C4" w:rsidRPr="00A22BA8" w:rsidRDefault="00D637C4"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w:t>
            </w:r>
          </w:p>
        </w:tc>
        <w:tc>
          <w:tcPr>
            <w:tcW w:w="639" w:type="pct"/>
            <w:shd w:val="clear" w:color="auto" w:fill="auto"/>
            <w:vAlign w:val="center"/>
            <w:hideMark/>
          </w:tcPr>
          <w:p w14:paraId="2544ED33" w14:textId="078D3356" w:rsidR="00D637C4" w:rsidRPr="00A22BA8" w:rsidRDefault="00D637C4"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 xml:space="preserve">Pozytywny </w:t>
            </w:r>
            <w:r w:rsidR="00EB1BF1" w:rsidRPr="00A22BA8">
              <w:rPr>
                <w:rFonts w:ascii="Open Sans Condensed" w:hAnsi="Open Sans Condensed" w:cs="Open Sans Condensed"/>
                <w:color w:val="000000"/>
                <w:sz w:val="19"/>
                <w:szCs w:val="19"/>
              </w:rPr>
              <w:t>–</w:t>
            </w:r>
            <w:r w:rsidRPr="00A22BA8">
              <w:rPr>
                <w:rFonts w:ascii="Open Sans Condensed" w:hAnsi="Open Sans Condensed" w:cs="Open Sans Condensed"/>
                <w:color w:val="000000"/>
                <w:sz w:val="19"/>
                <w:szCs w:val="19"/>
              </w:rPr>
              <w:t xml:space="preserve"> </w:t>
            </w:r>
            <w:r w:rsidR="00EB1BF1" w:rsidRPr="00A22BA8">
              <w:rPr>
                <w:rFonts w:ascii="Open Sans Condensed" w:hAnsi="Open Sans Condensed" w:cs="Open Sans Condensed"/>
                <w:color w:val="000000"/>
                <w:sz w:val="19"/>
                <w:szCs w:val="19"/>
              </w:rPr>
              <w:t>nie</w:t>
            </w:r>
            <w:r w:rsidR="00221351">
              <w:rPr>
                <w:rFonts w:ascii="Open Sans Condensed" w:hAnsi="Open Sans Condensed" w:cs="Open Sans Condensed"/>
                <w:color w:val="000000"/>
                <w:sz w:val="19"/>
                <w:szCs w:val="19"/>
              </w:rPr>
              <w:t> </w:t>
            </w:r>
            <w:r w:rsidR="00986ECA" w:rsidRPr="00A22BA8">
              <w:rPr>
                <w:rFonts w:ascii="Open Sans Condensed" w:hAnsi="Open Sans Condensed" w:cs="Open Sans Condensed"/>
                <w:color w:val="000000"/>
                <w:sz w:val="19"/>
                <w:szCs w:val="19"/>
              </w:rPr>
              <w:t>niższy niż</w:t>
            </w:r>
            <w:r w:rsidRPr="00A22BA8">
              <w:rPr>
                <w:rFonts w:ascii="Open Sans Condensed" w:hAnsi="Open Sans Condensed" w:cs="Open Sans Condensed"/>
                <w:color w:val="000000"/>
                <w:sz w:val="19"/>
                <w:szCs w:val="19"/>
              </w:rPr>
              <w:t xml:space="preserve"> w roku</w:t>
            </w:r>
            <w:r w:rsidR="00986ECA" w:rsidRPr="00A22BA8">
              <w:rPr>
                <w:rFonts w:ascii="Open Sans Condensed" w:hAnsi="Open Sans Condensed" w:cs="Open Sans Condensed"/>
                <w:color w:val="000000"/>
                <w:sz w:val="19"/>
                <w:szCs w:val="19"/>
              </w:rPr>
              <w:t xml:space="preserve"> bazowym</w:t>
            </w:r>
          </w:p>
        </w:tc>
      </w:tr>
      <w:tr w:rsidR="00221351" w:rsidRPr="00A22BA8" w14:paraId="2544ED3C" w14:textId="77777777" w:rsidTr="00221351">
        <w:trPr>
          <w:trHeight w:val="47"/>
        </w:trPr>
        <w:tc>
          <w:tcPr>
            <w:tcW w:w="779" w:type="pct"/>
            <w:vMerge w:val="restart"/>
            <w:shd w:val="clear" w:color="auto" w:fill="auto"/>
            <w:vAlign w:val="center"/>
            <w:hideMark/>
          </w:tcPr>
          <w:p w14:paraId="2544ED35" w14:textId="5B4E6E72" w:rsidR="00957B26" w:rsidRPr="00A22BA8" w:rsidRDefault="00957B26"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Sieć komunikacyjna, na</w:t>
            </w:r>
            <w:r w:rsidR="00221351">
              <w:rPr>
                <w:rFonts w:ascii="Open Sans Condensed" w:hAnsi="Open Sans Condensed" w:cs="Open Sans Condensed"/>
                <w:color w:val="000000"/>
                <w:sz w:val="19"/>
                <w:szCs w:val="19"/>
              </w:rPr>
              <w:t> </w:t>
            </w:r>
            <w:r w:rsidRPr="00A22BA8">
              <w:rPr>
                <w:rFonts w:ascii="Open Sans Condensed" w:hAnsi="Open Sans Condensed" w:cs="Open Sans Condensed"/>
                <w:color w:val="000000"/>
                <w:sz w:val="19"/>
                <w:szCs w:val="19"/>
              </w:rPr>
              <w:t>której jest planowane wykonywanie przewozów o charakterze użyteczności publicznej</w:t>
            </w:r>
          </w:p>
        </w:tc>
        <w:tc>
          <w:tcPr>
            <w:tcW w:w="148" w:type="pct"/>
            <w:shd w:val="clear" w:color="auto" w:fill="FEECED"/>
            <w:vAlign w:val="center"/>
            <w:hideMark/>
          </w:tcPr>
          <w:p w14:paraId="2544ED36" w14:textId="77777777" w:rsidR="00957B26" w:rsidRPr="00A22BA8" w:rsidRDefault="00957B26"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5.1.</w:t>
            </w:r>
          </w:p>
        </w:tc>
        <w:tc>
          <w:tcPr>
            <w:tcW w:w="729" w:type="pct"/>
            <w:shd w:val="clear" w:color="auto" w:fill="FEECED"/>
            <w:vAlign w:val="center"/>
            <w:hideMark/>
          </w:tcPr>
          <w:p w14:paraId="2544ED37" w14:textId="77777777" w:rsidR="00957B26" w:rsidRPr="00A22BA8" w:rsidRDefault="00957B26"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Prędkość podróży</w:t>
            </w:r>
          </w:p>
        </w:tc>
        <w:tc>
          <w:tcPr>
            <w:tcW w:w="1426" w:type="pct"/>
            <w:shd w:val="clear" w:color="auto" w:fill="FEECED"/>
            <w:vAlign w:val="center"/>
            <w:hideMark/>
          </w:tcPr>
          <w:p w14:paraId="2544ED38" w14:textId="2BAE3908" w:rsidR="00957B26" w:rsidRPr="00A22BA8" w:rsidRDefault="00957B26"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Prędkość komunikacyjna</w:t>
            </w:r>
            <w:r w:rsidR="00186953" w:rsidRPr="00A22BA8">
              <w:rPr>
                <w:rFonts w:ascii="Open Sans Condensed" w:hAnsi="Open Sans Condensed" w:cs="Open Sans Condensed"/>
                <w:color w:val="000000"/>
                <w:sz w:val="19"/>
                <w:szCs w:val="19"/>
              </w:rPr>
              <w:t xml:space="preserve"> w dzień roboczy szkolny</w:t>
            </w:r>
          </w:p>
        </w:tc>
        <w:tc>
          <w:tcPr>
            <w:tcW w:w="639" w:type="pct"/>
            <w:shd w:val="clear" w:color="auto" w:fill="FEECED"/>
            <w:vAlign w:val="center"/>
            <w:hideMark/>
          </w:tcPr>
          <w:p w14:paraId="2544ED39" w14:textId="77777777" w:rsidR="00957B26" w:rsidRPr="00A22BA8" w:rsidRDefault="00957B26"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Analiza rozkładów jazdy</w:t>
            </w:r>
          </w:p>
        </w:tc>
        <w:tc>
          <w:tcPr>
            <w:tcW w:w="639" w:type="pct"/>
            <w:shd w:val="clear" w:color="auto" w:fill="FEECED"/>
            <w:vAlign w:val="center"/>
            <w:hideMark/>
          </w:tcPr>
          <w:p w14:paraId="2544ED3A" w14:textId="166D4684" w:rsidR="00957B26" w:rsidRPr="00A22BA8" w:rsidRDefault="00186953" w:rsidP="00957B26">
            <w:pPr>
              <w:contextualSpacing/>
              <w:jc w:val="righ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25,9</w:t>
            </w:r>
          </w:p>
        </w:tc>
        <w:tc>
          <w:tcPr>
            <w:tcW w:w="639" w:type="pct"/>
            <w:shd w:val="clear" w:color="auto" w:fill="FEECED"/>
            <w:vAlign w:val="center"/>
            <w:hideMark/>
          </w:tcPr>
          <w:p w14:paraId="5111614D" w14:textId="77777777" w:rsidR="00221351" w:rsidRDefault="00AD4711"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N</w:t>
            </w:r>
            <w:r w:rsidR="00957B26" w:rsidRPr="00A22BA8">
              <w:rPr>
                <w:rFonts w:ascii="Open Sans Condensed" w:hAnsi="Open Sans Condensed" w:cs="Open Sans Condensed"/>
                <w:color w:val="000000"/>
                <w:sz w:val="19"/>
                <w:szCs w:val="19"/>
              </w:rPr>
              <w:t>ie niższy</w:t>
            </w:r>
          </w:p>
          <w:p w14:paraId="2544ED3B" w14:textId="22667E8B" w:rsidR="00957B26" w:rsidRPr="00A22BA8" w:rsidRDefault="00957B26"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niż w 202</w:t>
            </w:r>
            <w:r w:rsidR="00EB4275" w:rsidRPr="00A22BA8">
              <w:rPr>
                <w:rFonts w:ascii="Open Sans Condensed" w:hAnsi="Open Sans Condensed" w:cs="Open Sans Condensed"/>
                <w:color w:val="000000"/>
                <w:sz w:val="19"/>
                <w:szCs w:val="19"/>
              </w:rPr>
              <w:t>4</w:t>
            </w:r>
            <w:r w:rsidRPr="00A22BA8">
              <w:rPr>
                <w:rFonts w:ascii="Open Sans Condensed" w:hAnsi="Open Sans Condensed" w:cs="Open Sans Condensed"/>
                <w:color w:val="000000"/>
                <w:sz w:val="19"/>
                <w:szCs w:val="19"/>
              </w:rPr>
              <w:t xml:space="preserve"> r.</w:t>
            </w:r>
          </w:p>
        </w:tc>
      </w:tr>
      <w:tr w:rsidR="00AF3E50" w:rsidRPr="00A22BA8" w14:paraId="2544ED44" w14:textId="77777777" w:rsidTr="00221351">
        <w:trPr>
          <w:trHeight w:val="297"/>
        </w:trPr>
        <w:tc>
          <w:tcPr>
            <w:tcW w:w="779" w:type="pct"/>
            <w:vMerge/>
            <w:vAlign w:val="center"/>
            <w:hideMark/>
          </w:tcPr>
          <w:p w14:paraId="2544ED3D" w14:textId="77777777" w:rsidR="00957B26" w:rsidRPr="00A22BA8" w:rsidRDefault="00957B26" w:rsidP="00957B26">
            <w:pPr>
              <w:contextualSpacing/>
              <w:jc w:val="left"/>
              <w:rPr>
                <w:rFonts w:ascii="Open Sans Condensed" w:hAnsi="Open Sans Condensed" w:cs="Open Sans Condensed"/>
                <w:color w:val="000000"/>
                <w:sz w:val="19"/>
                <w:szCs w:val="19"/>
                <w:highlight w:val="yellow"/>
              </w:rPr>
            </w:pPr>
          </w:p>
        </w:tc>
        <w:tc>
          <w:tcPr>
            <w:tcW w:w="148" w:type="pct"/>
            <w:shd w:val="clear" w:color="auto" w:fill="auto"/>
            <w:vAlign w:val="center"/>
            <w:hideMark/>
          </w:tcPr>
          <w:p w14:paraId="2544ED3E" w14:textId="77777777" w:rsidR="00957B26" w:rsidRPr="00A22BA8" w:rsidRDefault="00957B26"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5.2.</w:t>
            </w:r>
          </w:p>
        </w:tc>
        <w:tc>
          <w:tcPr>
            <w:tcW w:w="729" w:type="pct"/>
            <w:shd w:val="clear" w:color="auto" w:fill="auto"/>
            <w:vAlign w:val="center"/>
            <w:hideMark/>
          </w:tcPr>
          <w:p w14:paraId="2544ED3F" w14:textId="77777777" w:rsidR="00957B26" w:rsidRPr="00A22BA8" w:rsidRDefault="00957B26"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Efektywność przewozów o charakterze użyteczności publicznej</w:t>
            </w:r>
          </w:p>
        </w:tc>
        <w:tc>
          <w:tcPr>
            <w:tcW w:w="1426" w:type="pct"/>
            <w:shd w:val="clear" w:color="auto" w:fill="auto"/>
            <w:vAlign w:val="center"/>
            <w:hideMark/>
          </w:tcPr>
          <w:p w14:paraId="2544ED40" w14:textId="77777777" w:rsidR="00957B26" w:rsidRPr="00A22BA8" w:rsidRDefault="00957B26"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themeColor="text1"/>
                <w:sz w:val="19"/>
                <w:szCs w:val="19"/>
              </w:rPr>
              <w:t>Iloraz prędkości eksploatacyjnej i prędkości komunikacyjnej</w:t>
            </w:r>
            <w:r w:rsidR="2FF6178F" w:rsidRPr="00A22BA8">
              <w:rPr>
                <w:rFonts w:ascii="Open Sans Condensed" w:hAnsi="Open Sans Condensed" w:cs="Open Sans Condensed"/>
                <w:color w:val="000000" w:themeColor="text1"/>
                <w:sz w:val="19"/>
                <w:szCs w:val="19"/>
              </w:rPr>
              <w:t xml:space="preserve"> </w:t>
            </w:r>
            <w:r w:rsidR="009B43D2" w:rsidRPr="00A22BA8">
              <w:rPr>
                <w:rFonts w:ascii="Open Sans Condensed" w:hAnsi="Open Sans Condensed" w:cs="Open Sans Condensed"/>
                <w:color w:val="000000" w:themeColor="text1"/>
                <w:sz w:val="19"/>
                <w:szCs w:val="19"/>
              </w:rPr>
              <w:t>w dzień roboczy szkolny</w:t>
            </w:r>
          </w:p>
        </w:tc>
        <w:tc>
          <w:tcPr>
            <w:tcW w:w="639" w:type="pct"/>
            <w:shd w:val="clear" w:color="auto" w:fill="auto"/>
            <w:vAlign w:val="center"/>
            <w:hideMark/>
          </w:tcPr>
          <w:p w14:paraId="2544ED41" w14:textId="77777777" w:rsidR="00957B26" w:rsidRPr="00A22BA8" w:rsidRDefault="00957B26"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Analiza rozkładów jazdy</w:t>
            </w:r>
          </w:p>
        </w:tc>
        <w:tc>
          <w:tcPr>
            <w:tcW w:w="639" w:type="pct"/>
            <w:shd w:val="clear" w:color="auto" w:fill="auto"/>
            <w:vAlign w:val="center"/>
            <w:hideMark/>
          </w:tcPr>
          <w:p w14:paraId="2544ED42" w14:textId="7DFEA6F4" w:rsidR="00957B26" w:rsidRPr="00A22BA8" w:rsidRDefault="00957B26" w:rsidP="00957B26">
            <w:pPr>
              <w:contextualSpacing/>
              <w:jc w:val="righ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0,</w:t>
            </w:r>
            <w:r w:rsidR="006C0B0E" w:rsidRPr="00A22BA8">
              <w:rPr>
                <w:rFonts w:ascii="Open Sans Condensed" w:hAnsi="Open Sans Condensed" w:cs="Open Sans Condensed"/>
                <w:color w:val="000000"/>
                <w:sz w:val="19"/>
                <w:szCs w:val="19"/>
              </w:rPr>
              <w:t>68</w:t>
            </w:r>
          </w:p>
        </w:tc>
        <w:tc>
          <w:tcPr>
            <w:tcW w:w="639" w:type="pct"/>
            <w:shd w:val="clear" w:color="auto" w:fill="auto"/>
            <w:vAlign w:val="center"/>
            <w:hideMark/>
          </w:tcPr>
          <w:p w14:paraId="45A32919" w14:textId="77777777" w:rsidR="00221351" w:rsidRDefault="00AD4711" w:rsidP="00957B26">
            <w:pPr>
              <w:contextualSpacing/>
              <w:jc w:val="left"/>
              <w:rPr>
                <w:rFonts w:ascii="Open Sans Condensed" w:hAnsi="Open Sans Condensed" w:cs="Open Sans Condensed"/>
                <w:color w:val="000000" w:themeColor="text1"/>
                <w:sz w:val="19"/>
                <w:szCs w:val="19"/>
              </w:rPr>
            </w:pPr>
            <w:r w:rsidRPr="00A22BA8">
              <w:rPr>
                <w:rFonts w:ascii="Open Sans Condensed" w:hAnsi="Open Sans Condensed" w:cs="Open Sans Condensed"/>
                <w:color w:val="000000" w:themeColor="text1"/>
                <w:sz w:val="19"/>
                <w:szCs w:val="19"/>
              </w:rPr>
              <w:t>N</w:t>
            </w:r>
            <w:r w:rsidR="00957B26" w:rsidRPr="00A22BA8">
              <w:rPr>
                <w:rFonts w:ascii="Open Sans Condensed" w:hAnsi="Open Sans Condensed" w:cs="Open Sans Condensed"/>
                <w:color w:val="000000" w:themeColor="text1"/>
                <w:sz w:val="19"/>
                <w:szCs w:val="19"/>
              </w:rPr>
              <w:t>ie niższy</w:t>
            </w:r>
          </w:p>
          <w:p w14:paraId="2544ED43" w14:textId="04E7A49F" w:rsidR="00957B26" w:rsidRPr="00A22BA8" w:rsidRDefault="00957B26"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themeColor="text1"/>
                <w:sz w:val="19"/>
                <w:szCs w:val="19"/>
              </w:rPr>
              <w:t>niż w 202</w:t>
            </w:r>
            <w:r w:rsidR="006C0B0E" w:rsidRPr="00A22BA8">
              <w:rPr>
                <w:rFonts w:ascii="Open Sans Condensed" w:hAnsi="Open Sans Condensed" w:cs="Open Sans Condensed"/>
                <w:color w:val="000000" w:themeColor="text1"/>
                <w:sz w:val="19"/>
                <w:szCs w:val="19"/>
              </w:rPr>
              <w:t>4</w:t>
            </w:r>
            <w:r w:rsidRPr="00A22BA8">
              <w:rPr>
                <w:rFonts w:ascii="Open Sans Condensed" w:hAnsi="Open Sans Condensed" w:cs="Open Sans Condensed"/>
                <w:color w:val="000000" w:themeColor="text1"/>
                <w:sz w:val="19"/>
                <w:szCs w:val="19"/>
              </w:rPr>
              <w:t xml:space="preserve"> r.</w:t>
            </w:r>
          </w:p>
        </w:tc>
      </w:tr>
      <w:tr w:rsidR="00221351" w:rsidRPr="00A22BA8" w14:paraId="2544ED4C" w14:textId="77777777" w:rsidTr="00221351">
        <w:trPr>
          <w:trHeight w:val="47"/>
        </w:trPr>
        <w:tc>
          <w:tcPr>
            <w:tcW w:w="779" w:type="pct"/>
            <w:vMerge/>
            <w:vAlign w:val="center"/>
            <w:hideMark/>
          </w:tcPr>
          <w:p w14:paraId="2544ED45" w14:textId="77777777" w:rsidR="00957B26" w:rsidRPr="00A22BA8" w:rsidRDefault="00957B26" w:rsidP="00957B26">
            <w:pPr>
              <w:contextualSpacing/>
              <w:jc w:val="left"/>
              <w:rPr>
                <w:rFonts w:ascii="Open Sans Condensed" w:hAnsi="Open Sans Condensed" w:cs="Open Sans Condensed"/>
                <w:color w:val="000000"/>
                <w:sz w:val="19"/>
                <w:szCs w:val="19"/>
                <w:highlight w:val="yellow"/>
              </w:rPr>
            </w:pPr>
          </w:p>
        </w:tc>
        <w:tc>
          <w:tcPr>
            <w:tcW w:w="148" w:type="pct"/>
            <w:shd w:val="clear" w:color="auto" w:fill="FEECED"/>
            <w:vAlign w:val="center"/>
            <w:hideMark/>
          </w:tcPr>
          <w:p w14:paraId="2544ED46" w14:textId="77777777" w:rsidR="00957B26" w:rsidRPr="00A22BA8" w:rsidRDefault="00957B26"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5.3.</w:t>
            </w:r>
          </w:p>
        </w:tc>
        <w:tc>
          <w:tcPr>
            <w:tcW w:w="729" w:type="pct"/>
            <w:shd w:val="clear" w:color="auto" w:fill="FEECED"/>
            <w:vAlign w:val="center"/>
            <w:hideMark/>
          </w:tcPr>
          <w:p w14:paraId="2544ED47" w14:textId="77777777" w:rsidR="00957B26" w:rsidRPr="00A22BA8" w:rsidRDefault="00957B26"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Dostępność przestrzenna</w:t>
            </w:r>
          </w:p>
        </w:tc>
        <w:tc>
          <w:tcPr>
            <w:tcW w:w="1426" w:type="pct"/>
            <w:shd w:val="clear" w:color="auto" w:fill="FEECED"/>
            <w:vAlign w:val="center"/>
            <w:hideMark/>
          </w:tcPr>
          <w:p w14:paraId="2544ED48" w14:textId="77EE12F5" w:rsidR="00957B26" w:rsidRPr="00A22BA8" w:rsidRDefault="00D77B3C"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Udział mieszkańców w zasięgu &lt;300 m do</w:t>
            </w:r>
            <w:r w:rsidR="00221351">
              <w:rPr>
                <w:rFonts w:ascii="Open Sans Condensed" w:hAnsi="Open Sans Condensed" w:cs="Open Sans Condensed"/>
                <w:color w:val="000000"/>
                <w:sz w:val="19"/>
                <w:szCs w:val="19"/>
              </w:rPr>
              <w:t> </w:t>
            </w:r>
            <w:r w:rsidRPr="00A22BA8">
              <w:rPr>
                <w:rFonts w:ascii="Open Sans Condensed" w:hAnsi="Open Sans Condensed" w:cs="Open Sans Condensed"/>
                <w:color w:val="000000"/>
                <w:sz w:val="19"/>
                <w:szCs w:val="19"/>
              </w:rPr>
              <w:t>najbliższego przystanku KM</w:t>
            </w:r>
            <w:r w:rsidR="00957B26" w:rsidRPr="00A22BA8">
              <w:rPr>
                <w:rFonts w:ascii="Open Sans Condensed" w:hAnsi="Open Sans Condensed" w:cs="Open Sans Condensed"/>
                <w:color w:val="000000"/>
                <w:sz w:val="19"/>
                <w:szCs w:val="19"/>
              </w:rPr>
              <w:t xml:space="preserve"> </w:t>
            </w:r>
          </w:p>
        </w:tc>
        <w:tc>
          <w:tcPr>
            <w:tcW w:w="639" w:type="pct"/>
            <w:shd w:val="clear" w:color="auto" w:fill="FEECED"/>
            <w:vAlign w:val="center"/>
            <w:hideMark/>
          </w:tcPr>
          <w:p w14:paraId="2544ED49" w14:textId="1B57B38B" w:rsidR="00957B26" w:rsidRPr="00A22BA8" w:rsidRDefault="00D77B3C"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Rejestr ludności, geodane</w:t>
            </w:r>
          </w:p>
        </w:tc>
        <w:tc>
          <w:tcPr>
            <w:tcW w:w="639" w:type="pct"/>
            <w:shd w:val="clear" w:color="auto" w:fill="FEECED"/>
            <w:vAlign w:val="center"/>
            <w:hideMark/>
          </w:tcPr>
          <w:p w14:paraId="2544ED4A" w14:textId="25CBA1E4" w:rsidR="00957B26" w:rsidRPr="00A22BA8" w:rsidRDefault="001C333C" w:rsidP="00957B26">
            <w:pPr>
              <w:contextualSpacing/>
              <w:jc w:val="righ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89,</w:t>
            </w:r>
            <w:r w:rsidR="00634195" w:rsidRPr="00A22BA8">
              <w:rPr>
                <w:rFonts w:ascii="Open Sans Condensed" w:hAnsi="Open Sans Condensed" w:cs="Open Sans Condensed"/>
                <w:color w:val="000000"/>
                <w:sz w:val="19"/>
                <w:szCs w:val="19"/>
              </w:rPr>
              <w:t>1</w:t>
            </w:r>
            <w:r w:rsidRPr="00A22BA8">
              <w:rPr>
                <w:rFonts w:ascii="Open Sans Condensed" w:hAnsi="Open Sans Condensed" w:cs="Open Sans Condensed"/>
                <w:color w:val="000000"/>
                <w:sz w:val="19"/>
                <w:szCs w:val="19"/>
              </w:rPr>
              <w:t>%</w:t>
            </w:r>
          </w:p>
        </w:tc>
        <w:tc>
          <w:tcPr>
            <w:tcW w:w="639" w:type="pct"/>
            <w:shd w:val="clear" w:color="auto" w:fill="FEECED"/>
            <w:vAlign w:val="center"/>
            <w:hideMark/>
          </w:tcPr>
          <w:p w14:paraId="2544ED4B" w14:textId="2A555A86" w:rsidR="00957B26" w:rsidRPr="00A22BA8" w:rsidRDefault="00957B26"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Pozytywny - rosnący względem 202</w:t>
            </w:r>
            <w:r w:rsidR="001C333C" w:rsidRPr="00A22BA8">
              <w:rPr>
                <w:rFonts w:ascii="Open Sans Condensed" w:hAnsi="Open Sans Condensed" w:cs="Open Sans Condensed"/>
                <w:color w:val="000000"/>
                <w:sz w:val="19"/>
                <w:szCs w:val="19"/>
              </w:rPr>
              <w:t>4</w:t>
            </w:r>
            <w:r w:rsidRPr="00A22BA8">
              <w:rPr>
                <w:rFonts w:ascii="Open Sans Condensed" w:hAnsi="Open Sans Condensed" w:cs="Open Sans Condensed"/>
                <w:color w:val="000000"/>
                <w:sz w:val="19"/>
                <w:szCs w:val="19"/>
              </w:rPr>
              <w:t xml:space="preserve"> r.</w:t>
            </w:r>
          </w:p>
        </w:tc>
      </w:tr>
      <w:tr w:rsidR="00AF3E50" w:rsidRPr="00A22BA8" w14:paraId="2544ED54" w14:textId="77777777" w:rsidTr="00221351">
        <w:trPr>
          <w:trHeight w:val="1911"/>
        </w:trPr>
        <w:tc>
          <w:tcPr>
            <w:tcW w:w="779" w:type="pct"/>
            <w:vMerge/>
            <w:vAlign w:val="center"/>
          </w:tcPr>
          <w:p w14:paraId="2544ED4D" w14:textId="77777777" w:rsidR="00957B26" w:rsidRPr="00A22BA8" w:rsidRDefault="00957B26" w:rsidP="00957B26">
            <w:pPr>
              <w:contextualSpacing/>
              <w:jc w:val="left"/>
              <w:rPr>
                <w:rFonts w:ascii="Open Sans Condensed" w:hAnsi="Open Sans Condensed" w:cs="Open Sans Condensed"/>
                <w:color w:val="000000"/>
                <w:sz w:val="19"/>
                <w:szCs w:val="19"/>
                <w:highlight w:val="yellow"/>
              </w:rPr>
            </w:pPr>
          </w:p>
        </w:tc>
        <w:tc>
          <w:tcPr>
            <w:tcW w:w="148" w:type="pct"/>
            <w:shd w:val="clear" w:color="auto" w:fill="auto"/>
            <w:vAlign w:val="center"/>
          </w:tcPr>
          <w:p w14:paraId="2544ED4E" w14:textId="77777777" w:rsidR="00957B26" w:rsidRPr="00A22BA8" w:rsidRDefault="00957B26"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5.4</w:t>
            </w:r>
          </w:p>
        </w:tc>
        <w:tc>
          <w:tcPr>
            <w:tcW w:w="729" w:type="pct"/>
            <w:shd w:val="clear" w:color="auto" w:fill="auto"/>
            <w:vAlign w:val="center"/>
          </w:tcPr>
          <w:p w14:paraId="2544ED4F" w14:textId="1EA6F089" w:rsidR="00957B26" w:rsidRPr="00A22BA8" w:rsidRDefault="00901A94"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Dostęp do PTZ</w:t>
            </w:r>
          </w:p>
        </w:tc>
        <w:tc>
          <w:tcPr>
            <w:tcW w:w="1426" w:type="pct"/>
            <w:shd w:val="clear" w:color="auto" w:fill="auto"/>
            <w:vAlign w:val="center"/>
          </w:tcPr>
          <w:p w14:paraId="2544ED50" w14:textId="79B541B7" w:rsidR="00957B26" w:rsidRPr="00A22BA8" w:rsidRDefault="00957B26"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sz w:val="19"/>
                <w:szCs w:val="19"/>
              </w:rPr>
              <w:t xml:space="preserve">Udział mieszkańców </w:t>
            </w:r>
            <w:r w:rsidR="00D32D47" w:rsidRPr="00A22BA8">
              <w:rPr>
                <w:rFonts w:ascii="Open Sans Condensed" w:hAnsi="Open Sans Condensed" w:cs="Open Sans Condensed"/>
                <w:sz w:val="19"/>
                <w:szCs w:val="19"/>
              </w:rPr>
              <w:t>mających mniej niż 417 m w</w:t>
            </w:r>
            <w:r w:rsidR="00221351">
              <w:rPr>
                <w:rFonts w:ascii="Open Sans Condensed" w:hAnsi="Open Sans Condensed" w:cs="Open Sans Condensed"/>
                <w:sz w:val="19"/>
                <w:szCs w:val="19"/>
              </w:rPr>
              <w:t> </w:t>
            </w:r>
            <w:r w:rsidR="00D32D47" w:rsidRPr="00A22BA8">
              <w:rPr>
                <w:rFonts w:ascii="Open Sans Condensed" w:hAnsi="Open Sans Condensed" w:cs="Open Sans Condensed"/>
                <w:sz w:val="19"/>
                <w:szCs w:val="19"/>
              </w:rPr>
              <w:t xml:space="preserve">linii prostej do najbliższego przystanku z liczbą połączeń </w:t>
            </w:r>
            <w:r w:rsidR="008E74FE" w:rsidRPr="00A22BA8">
              <w:rPr>
                <w:rFonts w:ascii="Open Sans Condensed" w:hAnsi="Open Sans Condensed" w:cs="Open Sans Condensed"/>
                <w:sz w:val="19"/>
                <w:szCs w:val="19"/>
              </w:rPr>
              <w:t xml:space="preserve">KM średnio </w:t>
            </w:r>
            <w:r w:rsidR="00D32D47" w:rsidRPr="00A22BA8">
              <w:rPr>
                <w:rFonts w:ascii="Open Sans Condensed" w:hAnsi="Open Sans Condensed" w:cs="Open Sans Condensed"/>
                <w:sz w:val="19"/>
                <w:szCs w:val="19"/>
              </w:rPr>
              <w:t>od 4 do 10</w:t>
            </w:r>
            <w:r w:rsidR="008E74FE" w:rsidRPr="00A22BA8">
              <w:rPr>
                <w:rFonts w:ascii="Open Sans Condensed" w:hAnsi="Open Sans Condensed" w:cs="Open Sans Condensed"/>
                <w:sz w:val="19"/>
                <w:szCs w:val="19"/>
              </w:rPr>
              <w:t xml:space="preserve"> na godzinę od 6 do</w:t>
            </w:r>
            <w:r w:rsidR="00221351">
              <w:rPr>
                <w:rFonts w:ascii="Open Sans Condensed" w:hAnsi="Open Sans Condensed" w:cs="Open Sans Condensed"/>
                <w:sz w:val="19"/>
                <w:szCs w:val="19"/>
              </w:rPr>
              <w:t> </w:t>
            </w:r>
            <w:r w:rsidR="008E74FE" w:rsidRPr="00A22BA8">
              <w:rPr>
                <w:rFonts w:ascii="Open Sans Condensed" w:hAnsi="Open Sans Condensed" w:cs="Open Sans Condensed"/>
                <w:sz w:val="19"/>
                <w:szCs w:val="19"/>
              </w:rPr>
              <w:t>20 w dzień roboczy szkolny</w:t>
            </w:r>
          </w:p>
        </w:tc>
        <w:tc>
          <w:tcPr>
            <w:tcW w:w="639" w:type="pct"/>
            <w:shd w:val="clear" w:color="auto" w:fill="auto"/>
            <w:vAlign w:val="center"/>
          </w:tcPr>
          <w:p w14:paraId="2544ED51" w14:textId="77777777" w:rsidR="00957B26" w:rsidRPr="00A22BA8" w:rsidRDefault="00957B26"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Rejestr ludności, geodane</w:t>
            </w:r>
          </w:p>
        </w:tc>
        <w:tc>
          <w:tcPr>
            <w:tcW w:w="639" w:type="pct"/>
            <w:shd w:val="clear" w:color="auto" w:fill="auto"/>
            <w:vAlign w:val="center"/>
          </w:tcPr>
          <w:p w14:paraId="2544ED52" w14:textId="5ADA6BC9" w:rsidR="00957B26" w:rsidRPr="00A22BA8" w:rsidRDefault="00901A94" w:rsidP="00957B26">
            <w:pPr>
              <w:contextualSpacing/>
              <w:jc w:val="right"/>
              <w:rPr>
                <w:rFonts w:ascii="Open Sans Condensed" w:hAnsi="Open Sans Condensed" w:cs="Open Sans Condensed"/>
                <w:color w:val="000000"/>
                <w:sz w:val="19"/>
                <w:szCs w:val="19"/>
              </w:rPr>
            </w:pPr>
            <w:r w:rsidRPr="00A22BA8">
              <w:rPr>
                <w:rFonts w:ascii="Open Sans Condensed" w:hAnsi="Open Sans Condensed" w:cs="Open Sans Condensed"/>
                <w:sz w:val="19"/>
                <w:szCs w:val="19"/>
              </w:rPr>
              <w:t>81,1</w:t>
            </w:r>
            <w:r w:rsidR="00957B26" w:rsidRPr="00A22BA8">
              <w:rPr>
                <w:rFonts w:ascii="Open Sans Condensed" w:hAnsi="Open Sans Condensed" w:cs="Open Sans Condensed"/>
                <w:sz w:val="19"/>
                <w:szCs w:val="19"/>
              </w:rPr>
              <w:t>%</w:t>
            </w:r>
          </w:p>
        </w:tc>
        <w:tc>
          <w:tcPr>
            <w:tcW w:w="639" w:type="pct"/>
            <w:shd w:val="clear" w:color="auto" w:fill="auto"/>
            <w:vAlign w:val="center"/>
          </w:tcPr>
          <w:p w14:paraId="2544ED53" w14:textId="00C4D2EA" w:rsidR="00957B26" w:rsidRPr="00A22BA8" w:rsidRDefault="00957B26"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Pozytywny - rosnący względem 202</w:t>
            </w:r>
            <w:r w:rsidR="001C333C" w:rsidRPr="00A22BA8">
              <w:rPr>
                <w:rFonts w:ascii="Open Sans Condensed" w:hAnsi="Open Sans Condensed" w:cs="Open Sans Condensed"/>
                <w:color w:val="000000"/>
                <w:sz w:val="19"/>
                <w:szCs w:val="19"/>
              </w:rPr>
              <w:t>4</w:t>
            </w:r>
            <w:r w:rsidRPr="00A22BA8">
              <w:rPr>
                <w:rFonts w:ascii="Open Sans Condensed" w:hAnsi="Open Sans Condensed" w:cs="Open Sans Condensed"/>
                <w:color w:val="000000"/>
                <w:sz w:val="19"/>
                <w:szCs w:val="19"/>
              </w:rPr>
              <w:t xml:space="preserve"> r.</w:t>
            </w:r>
          </w:p>
        </w:tc>
      </w:tr>
      <w:tr w:rsidR="00221351" w:rsidRPr="00A22BA8" w14:paraId="1E7B6E20" w14:textId="77777777" w:rsidTr="00221351">
        <w:trPr>
          <w:trHeight w:val="268"/>
        </w:trPr>
        <w:tc>
          <w:tcPr>
            <w:tcW w:w="779" w:type="pct"/>
            <w:vMerge/>
            <w:vAlign w:val="center"/>
          </w:tcPr>
          <w:p w14:paraId="56302053" w14:textId="77777777" w:rsidR="00772B2E" w:rsidRPr="00A22BA8" w:rsidRDefault="00772B2E" w:rsidP="00957B26">
            <w:pPr>
              <w:contextualSpacing/>
              <w:jc w:val="left"/>
              <w:rPr>
                <w:rFonts w:ascii="Open Sans Condensed" w:hAnsi="Open Sans Condensed" w:cs="Open Sans Condensed"/>
                <w:color w:val="000000"/>
                <w:sz w:val="19"/>
                <w:szCs w:val="19"/>
                <w:highlight w:val="yellow"/>
              </w:rPr>
            </w:pPr>
          </w:p>
        </w:tc>
        <w:tc>
          <w:tcPr>
            <w:tcW w:w="148" w:type="pct"/>
            <w:shd w:val="clear" w:color="auto" w:fill="FEECED"/>
            <w:vAlign w:val="center"/>
          </w:tcPr>
          <w:p w14:paraId="0F54FF80" w14:textId="41022CBD" w:rsidR="00772B2E" w:rsidRPr="00A22BA8" w:rsidRDefault="00772B2E"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5.5.</w:t>
            </w:r>
          </w:p>
        </w:tc>
        <w:tc>
          <w:tcPr>
            <w:tcW w:w="729" w:type="pct"/>
            <w:shd w:val="clear" w:color="auto" w:fill="FEECED"/>
            <w:vAlign w:val="center"/>
          </w:tcPr>
          <w:p w14:paraId="4ADA81D4" w14:textId="4A26DE4D" w:rsidR="00772B2E" w:rsidRPr="00A22BA8" w:rsidRDefault="00772B2E"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Dostępność czasowa</w:t>
            </w:r>
          </w:p>
        </w:tc>
        <w:tc>
          <w:tcPr>
            <w:tcW w:w="1426" w:type="pct"/>
            <w:shd w:val="clear" w:color="auto" w:fill="FEECED"/>
            <w:vAlign w:val="center"/>
          </w:tcPr>
          <w:p w14:paraId="3BB381ED" w14:textId="2127A545" w:rsidR="00772B2E" w:rsidRPr="00A22BA8" w:rsidRDefault="00772B2E" w:rsidP="00957B26">
            <w:pPr>
              <w:contextualSpacing/>
              <w:jc w:val="left"/>
              <w:rPr>
                <w:rFonts w:ascii="Open Sans Condensed" w:hAnsi="Open Sans Condensed" w:cs="Open Sans Condensed"/>
                <w:sz w:val="19"/>
                <w:szCs w:val="19"/>
              </w:rPr>
            </w:pPr>
            <w:r w:rsidRPr="00A22BA8">
              <w:rPr>
                <w:rFonts w:ascii="Open Sans Condensed" w:hAnsi="Open Sans Condensed" w:cs="Open Sans Condensed"/>
                <w:sz w:val="19"/>
                <w:szCs w:val="19"/>
              </w:rPr>
              <w:t xml:space="preserve">Liczba przystanków z </w:t>
            </w:r>
            <w:r w:rsidR="0000086F" w:rsidRPr="00A22BA8">
              <w:rPr>
                <w:rFonts w:ascii="Open Sans Condensed" w:hAnsi="Open Sans Condensed" w:cs="Open Sans Condensed"/>
                <w:sz w:val="19"/>
                <w:szCs w:val="19"/>
              </w:rPr>
              <w:t xml:space="preserve">odstępami między kolejnymi odjazdami nie dłuższymi niż 15 </w:t>
            </w:r>
            <w:r w:rsidR="0000086F" w:rsidRPr="00A22BA8">
              <w:rPr>
                <w:rFonts w:ascii="Open Sans Condensed" w:hAnsi="Open Sans Condensed" w:cs="Open Sans Condensed"/>
                <w:sz w:val="19"/>
                <w:szCs w:val="19"/>
              </w:rPr>
              <w:lastRenderedPageBreak/>
              <w:t>minut w dzień roboczy szkolny od 7:00 do 16:00</w:t>
            </w:r>
          </w:p>
        </w:tc>
        <w:tc>
          <w:tcPr>
            <w:tcW w:w="639" w:type="pct"/>
            <w:shd w:val="clear" w:color="auto" w:fill="FEECED"/>
            <w:vAlign w:val="center"/>
          </w:tcPr>
          <w:p w14:paraId="708C27C1" w14:textId="290ECA52" w:rsidR="00772B2E" w:rsidRPr="00A22BA8" w:rsidRDefault="00772B2E"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lastRenderedPageBreak/>
              <w:t>Analiza rozkładów jazdy</w:t>
            </w:r>
          </w:p>
        </w:tc>
        <w:tc>
          <w:tcPr>
            <w:tcW w:w="639" w:type="pct"/>
            <w:shd w:val="clear" w:color="auto" w:fill="FEECED"/>
            <w:vAlign w:val="center"/>
          </w:tcPr>
          <w:p w14:paraId="4BDDFBF7" w14:textId="0C16C013" w:rsidR="00772B2E" w:rsidRPr="00A22BA8" w:rsidRDefault="00772B2E" w:rsidP="00957B26">
            <w:pPr>
              <w:contextualSpacing/>
              <w:jc w:val="right"/>
              <w:rPr>
                <w:rFonts w:ascii="Open Sans Condensed" w:hAnsi="Open Sans Condensed" w:cs="Open Sans Condensed"/>
                <w:sz w:val="19"/>
                <w:szCs w:val="19"/>
              </w:rPr>
            </w:pPr>
            <w:r w:rsidRPr="00A22BA8">
              <w:rPr>
                <w:rFonts w:ascii="Open Sans Condensed" w:hAnsi="Open Sans Condensed" w:cs="Open Sans Condensed"/>
                <w:sz w:val="19"/>
                <w:szCs w:val="19"/>
              </w:rPr>
              <w:t>0</w:t>
            </w:r>
          </w:p>
        </w:tc>
        <w:tc>
          <w:tcPr>
            <w:tcW w:w="639" w:type="pct"/>
            <w:shd w:val="clear" w:color="auto" w:fill="FEECED"/>
            <w:vAlign w:val="center"/>
          </w:tcPr>
          <w:p w14:paraId="1E181F74" w14:textId="48C4460A" w:rsidR="00772B2E" w:rsidRPr="00A22BA8" w:rsidRDefault="00772B2E"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Docelowo 25 przystanków</w:t>
            </w:r>
          </w:p>
        </w:tc>
      </w:tr>
      <w:tr w:rsidR="00AF3E50" w:rsidRPr="00A22BA8" w14:paraId="2544ED64" w14:textId="77777777" w:rsidTr="00221351">
        <w:trPr>
          <w:trHeight w:val="516"/>
        </w:trPr>
        <w:tc>
          <w:tcPr>
            <w:tcW w:w="779" w:type="pct"/>
            <w:shd w:val="clear" w:color="auto" w:fill="auto"/>
            <w:vAlign w:val="center"/>
            <w:hideMark/>
          </w:tcPr>
          <w:p w14:paraId="2544ED5D" w14:textId="0F51EAC4" w:rsidR="00D637C4" w:rsidRPr="00A22BA8" w:rsidRDefault="00D637C4"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Wpływ transportu na</w:t>
            </w:r>
            <w:r w:rsidR="00221351">
              <w:rPr>
                <w:rFonts w:ascii="Open Sans Condensed" w:hAnsi="Open Sans Condensed" w:cs="Open Sans Condensed"/>
                <w:color w:val="000000"/>
                <w:sz w:val="19"/>
                <w:szCs w:val="19"/>
              </w:rPr>
              <w:t> </w:t>
            </w:r>
            <w:r w:rsidRPr="00A22BA8">
              <w:rPr>
                <w:rFonts w:ascii="Open Sans Condensed" w:hAnsi="Open Sans Condensed" w:cs="Open Sans Condensed"/>
                <w:color w:val="000000"/>
                <w:sz w:val="19"/>
                <w:szCs w:val="19"/>
              </w:rPr>
              <w:t>środowisko</w:t>
            </w:r>
          </w:p>
        </w:tc>
        <w:tc>
          <w:tcPr>
            <w:tcW w:w="148" w:type="pct"/>
            <w:shd w:val="clear" w:color="auto" w:fill="auto"/>
            <w:vAlign w:val="center"/>
            <w:hideMark/>
          </w:tcPr>
          <w:p w14:paraId="2544ED5E" w14:textId="77777777" w:rsidR="00D637C4" w:rsidRPr="00A22BA8" w:rsidRDefault="00D637C4"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6.1.</w:t>
            </w:r>
          </w:p>
        </w:tc>
        <w:tc>
          <w:tcPr>
            <w:tcW w:w="729" w:type="pct"/>
            <w:shd w:val="clear" w:color="auto" w:fill="auto"/>
            <w:vAlign w:val="center"/>
            <w:hideMark/>
          </w:tcPr>
          <w:p w14:paraId="2544ED5F" w14:textId="77777777" w:rsidR="00D637C4" w:rsidRPr="00A22BA8" w:rsidRDefault="00D637C4"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Emisyjność autobusów</w:t>
            </w:r>
          </w:p>
        </w:tc>
        <w:tc>
          <w:tcPr>
            <w:tcW w:w="1426" w:type="pct"/>
            <w:shd w:val="clear" w:color="auto" w:fill="auto"/>
            <w:vAlign w:val="bottom"/>
            <w:hideMark/>
          </w:tcPr>
          <w:p w14:paraId="2544ED60" w14:textId="596D41D6" w:rsidR="00D637C4" w:rsidRPr="00A22BA8" w:rsidRDefault="00D637C4"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Udział pojazdów niskoemisyjnych (spełniających co</w:t>
            </w:r>
            <w:r w:rsidR="00221351">
              <w:rPr>
                <w:rFonts w:ascii="Open Sans Condensed" w:hAnsi="Open Sans Condensed" w:cs="Open Sans Condensed"/>
                <w:color w:val="000000"/>
                <w:sz w:val="19"/>
                <w:szCs w:val="19"/>
              </w:rPr>
              <w:t> </w:t>
            </w:r>
            <w:r w:rsidRPr="00A22BA8">
              <w:rPr>
                <w:rFonts w:ascii="Open Sans Condensed" w:hAnsi="Open Sans Condensed" w:cs="Open Sans Condensed"/>
                <w:color w:val="000000"/>
                <w:sz w:val="19"/>
                <w:szCs w:val="19"/>
              </w:rPr>
              <w:t>najmniej normę EURO</w:t>
            </w:r>
            <w:r w:rsidR="00D901DE" w:rsidRPr="00A22BA8">
              <w:rPr>
                <w:rFonts w:ascii="Open Sans Condensed" w:hAnsi="Open Sans Condensed" w:cs="Open Sans Condensed"/>
                <w:color w:val="000000"/>
                <w:sz w:val="19"/>
                <w:szCs w:val="19"/>
              </w:rPr>
              <w:t xml:space="preserve"> </w:t>
            </w:r>
            <w:r w:rsidRPr="00A22BA8">
              <w:rPr>
                <w:rFonts w:ascii="Open Sans Condensed" w:hAnsi="Open Sans Condensed" w:cs="Open Sans Condensed"/>
                <w:color w:val="000000"/>
                <w:sz w:val="19"/>
                <w:szCs w:val="19"/>
              </w:rPr>
              <w:t>6) lub zeroemisyjnych</w:t>
            </w:r>
          </w:p>
        </w:tc>
        <w:tc>
          <w:tcPr>
            <w:tcW w:w="639" w:type="pct"/>
            <w:shd w:val="clear" w:color="auto" w:fill="auto"/>
            <w:vAlign w:val="center"/>
            <w:hideMark/>
          </w:tcPr>
          <w:p w14:paraId="2544ED61" w14:textId="77777777" w:rsidR="00D637C4" w:rsidRPr="00A22BA8" w:rsidRDefault="00D637C4"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Dane operatora</w:t>
            </w:r>
          </w:p>
        </w:tc>
        <w:tc>
          <w:tcPr>
            <w:tcW w:w="639" w:type="pct"/>
            <w:shd w:val="clear" w:color="auto" w:fill="auto"/>
            <w:vAlign w:val="center"/>
            <w:hideMark/>
          </w:tcPr>
          <w:p w14:paraId="2544ED62" w14:textId="30B14A77" w:rsidR="00D637C4" w:rsidRPr="00A22BA8" w:rsidRDefault="00386637" w:rsidP="00957B26">
            <w:pPr>
              <w:contextualSpacing/>
              <w:jc w:val="righ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76</w:t>
            </w:r>
            <w:r w:rsidR="00D637C4" w:rsidRPr="00A22BA8">
              <w:rPr>
                <w:rFonts w:ascii="Open Sans Condensed" w:hAnsi="Open Sans Condensed" w:cs="Open Sans Condensed"/>
                <w:color w:val="000000"/>
                <w:sz w:val="19"/>
                <w:szCs w:val="19"/>
              </w:rPr>
              <w:t>%</w:t>
            </w:r>
          </w:p>
        </w:tc>
        <w:tc>
          <w:tcPr>
            <w:tcW w:w="639" w:type="pct"/>
            <w:shd w:val="clear" w:color="auto" w:fill="auto"/>
            <w:vAlign w:val="center"/>
            <w:hideMark/>
          </w:tcPr>
          <w:p w14:paraId="2544ED63" w14:textId="55BF8B55" w:rsidR="00D637C4" w:rsidRPr="00A22BA8" w:rsidRDefault="00D637C4" w:rsidP="00957B26">
            <w:pPr>
              <w:contextualSpacing/>
              <w:jc w:val="left"/>
              <w:rPr>
                <w:rFonts w:ascii="Open Sans Condensed" w:hAnsi="Open Sans Condensed" w:cs="Open Sans Condensed"/>
                <w:color w:val="000000"/>
                <w:sz w:val="19"/>
                <w:szCs w:val="19"/>
              </w:rPr>
            </w:pPr>
            <w:r w:rsidRPr="00A22BA8">
              <w:rPr>
                <w:rFonts w:ascii="Open Sans Condensed" w:hAnsi="Open Sans Condensed" w:cs="Open Sans Condensed"/>
                <w:color w:val="000000"/>
                <w:sz w:val="19"/>
                <w:szCs w:val="19"/>
              </w:rPr>
              <w:t>Pozytywny - rosnący względem 202</w:t>
            </w:r>
            <w:r w:rsidR="00386637" w:rsidRPr="00A22BA8">
              <w:rPr>
                <w:rFonts w:ascii="Open Sans Condensed" w:hAnsi="Open Sans Condensed" w:cs="Open Sans Condensed"/>
                <w:color w:val="000000"/>
                <w:sz w:val="19"/>
                <w:szCs w:val="19"/>
              </w:rPr>
              <w:t>4</w:t>
            </w:r>
            <w:r w:rsidRPr="00A22BA8">
              <w:rPr>
                <w:rFonts w:ascii="Open Sans Condensed" w:hAnsi="Open Sans Condensed" w:cs="Open Sans Condensed"/>
                <w:color w:val="000000"/>
                <w:sz w:val="19"/>
                <w:szCs w:val="19"/>
              </w:rPr>
              <w:t xml:space="preserve"> r.</w:t>
            </w:r>
          </w:p>
        </w:tc>
      </w:tr>
      <w:tr w:rsidR="004850F6" w:rsidRPr="00A22BA8" w14:paraId="2544ED66" w14:textId="77777777" w:rsidTr="0011449F">
        <w:trPr>
          <w:trHeight w:val="285"/>
        </w:trPr>
        <w:tc>
          <w:tcPr>
            <w:tcW w:w="5000" w:type="pct"/>
            <w:gridSpan w:val="7"/>
            <w:shd w:val="clear" w:color="auto" w:fill="FEECED"/>
            <w:vAlign w:val="center"/>
            <w:hideMark/>
          </w:tcPr>
          <w:p w14:paraId="5AEF6957" w14:textId="77777777" w:rsidR="004850F6" w:rsidRPr="00A22BA8" w:rsidRDefault="004850F6" w:rsidP="00957B26">
            <w:pPr>
              <w:contextualSpacing/>
              <w:jc w:val="center"/>
              <w:rPr>
                <w:rFonts w:ascii="Open Sans Condensed" w:hAnsi="Open Sans Condensed" w:cs="Open Sans Condensed"/>
                <w:color w:val="000000"/>
                <w:sz w:val="18"/>
                <w:szCs w:val="18"/>
              </w:rPr>
            </w:pPr>
            <w:r w:rsidRPr="00A22BA8">
              <w:rPr>
                <w:rFonts w:ascii="Open Sans Condensed" w:hAnsi="Open Sans Condensed" w:cs="Open Sans Condensed"/>
                <w:color w:val="000000"/>
                <w:sz w:val="18"/>
                <w:szCs w:val="18"/>
              </w:rPr>
              <w:t>*-wartość wskaźnika zostanie ustalona na podstawie wyników pierwszych badań marketingowych przeprowadzonych po sporządzeniu niniejszego Planu</w:t>
            </w:r>
          </w:p>
          <w:p w14:paraId="2544ED65" w14:textId="325FC448" w:rsidR="004850F6" w:rsidRPr="00A22BA8" w:rsidRDefault="00333DA5" w:rsidP="00957B26">
            <w:pPr>
              <w:contextualSpacing/>
              <w:jc w:val="center"/>
              <w:rPr>
                <w:rFonts w:ascii="Open Sans Condensed" w:hAnsi="Open Sans Condensed" w:cs="Open Sans Condensed"/>
                <w:color w:val="000000"/>
                <w:sz w:val="18"/>
                <w:szCs w:val="18"/>
              </w:rPr>
            </w:pPr>
            <w:r w:rsidRPr="00A22BA8">
              <w:rPr>
                <w:rFonts w:ascii="Open Sans Condensed" w:hAnsi="Open Sans Condensed" w:cs="Open Sans Condensed"/>
                <w:color w:val="000000"/>
                <w:sz w:val="18"/>
                <w:szCs w:val="18"/>
              </w:rPr>
              <w:t>**- wartość bazowa z 2023 r.</w:t>
            </w:r>
          </w:p>
        </w:tc>
      </w:tr>
    </w:tbl>
    <w:p w14:paraId="2544ED69" w14:textId="77777777" w:rsidR="00BC2DBB" w:rsidRPr="00186953" w:rsidRDefault="00D637C4" w:rsidP="00956D44">
      <w:pPr>
        <w:pStyle w:val="rdo"/>
      </w:pPr>
      <w:r w:rsidRPr="00186953">
        <w:rPr>
          <w:rFonts w:eastAsia="Calibri"/>
        </w:rPr>
        <w:t>Źródło: Opracowanie własne</w:t>
      </w:r>
    </w:p>
    <w:p w14:paraId="2544ED6A" w14:textId="77777777" w:rsidR="00BC2DBB" w:rsidRPr="00186953" w:rsidRDefault="00BC2DBB" w:rsidP="00956D44">
      <w:pPr>
        <w:pStyle w:val="rdo"/>
        <w:rPr>
          <w:lang w:bidi="en-US"/>
        </w:rPr>
        <w:sectPr w:rsidR="00BC2DBB" w:rsidRPr="00186953" w:rsidSect="0034149A">
          <w:headerReference w:type="default" r:id="rId139"/>
          <w:footerReference w:type="default" r:id="rId140"/>
          <w:headerReference w:type="first" r:id="rId141"/>
          <w:footerReference w:type="first" r:id="rId142"/>
          <w:pgSz w:w="16838" w:h="11906" w:orient="landscape"/>
          <w:pgMar w:top="1417" w:right="1417" w:bottom="849" w:left="1417" w:header="567" w:footer="567" w:gutter="0"/>
          <w:cols w:space="708"/>
          <w:titlePg/>
          <w:docGrid w:linePitch="360"/>
        </w:sectPr>
      </w:pPr>
    </w:p>
    <w:p w14:paraId="2544ED6B" w14:textId="2C6BD8E6" w:rsidR="0017638E" w:rsidRPr="00FE5825" w:rsidRDefault="0017638E" w:rsidP="00D7692A">
      <w:pPr>
        <w:pStyle w:val="Nagwek1"/>
        <w:spacing w:before="0" w:after="120"/>
        <w:ind w:left="431" w:hanging="431"/>
        <w:rPr>
          <w:rFonts w:cs="Calibri"/>
          <w:color w:val="000000"/>
          <w:lang w:eastAsia="pl-PL" w:bidi="en-US"/>
        </w:rPr>
      </w:pPr>
      <w:bookmarkStart w:id="342" w:name="_Toc164939557"/>
      <w:r w:rsidRPr="00FE5825">
        <w:rPr>
          <w:lang w:eastAsia="pl-PL"/>
        </w:rPr>
        <w:lastRenderedPageBreak/>
        <w:t>Akty prawne przytoczone w opracowaniu</w:t>
      </w:r>
      <w:bookmarkEnd w:id="339"/>
      <w:bookmarkEnd w:id="340"/>
      <w:bookmarkEnd w:id="342"/>
    </w:p>
    <w:tbl>
      <w:tblPr>
        <w:tblW w:w="10078" w:type="dxa"/>
        <w:jc w:val="center"/>
        <w:tblLook w:val="01E0" w:firstRow="1" w:lastRow="1" w:firstColumn="1" w:lastColumn="1" w:noHBand="0" w:noVBand="0"/>
      </w:tblPr>
      <w:tblGrid>
        <w:gridCol w:w="26"/>
        <w:gridCol w:w="10052"/>
      </w:tblGrid>
      <w:tr w:rsidR="002969A1" w:rsidRPr="003A652D" w14:paraId="2544ED6D" w14:textId="77777777" w:rsidTr="00A87F12">
        <w:trPr>
          <w:jc w:val="center"/>
        </w:trPr>
        <w:tc>
          <w:tcPr>
            <w:tcW w:w="10078" w:type="dxa"/>
            <w:gridSpan w:val="2"/>
            <w:vAlign w:val="center"/>
          </w:tcPr>
          <w:p w14:paraId="2544ED6C" w14:textId="483BAECD" w:rsidR="002969A1" w:rsidRPr="00FC7D78" w:rsidRDefault="002969A1" w:rsidP="00EF59B2">
            <w:pPr>
              <w:pStyle w:val="Akapitzlist"/>
              <w:numPr>
                <w:ilvl w:val="0"/>
                <w:numId w:val="7"/>
              </w:numPr>
              <w:spacing w:line="271" w:lineRule="auto"/>
              <w:jc w:val="left"/>
              <w:rPr>
                <w:rFonts w:cs="Open Sans"/>
                <w:szCs w:val="20"/>
              </w:rPr>
            </w:pPr>
            <w:r w:rsidRPr="00FC7D78">
              <w:rPr>
                <w:rFonts w:cs="Open Sans"/>
                <w:szCs w:val="20"/>
              </w:rPr>
              <w:t>Ustawa z dnia 15 listopada 1984 r. Prawo przewozowe</w:t>
            </w:r>
            <w:r w:rsidR="008453AC" w:rsidRPr="00FC7D78">
              <w:rPr>
                <w:rFonts w:cs="Open Sans"/>
                <w:szCs w:val="20"/>
              </w:rPr>
              <w:t xml:space="preserve"> </w:t>
            </w:r>
            <w:r w:rsidRPr="00FC7D78">
              <w:rPr>
                <w:rFonts w:cs="Open Sans"/>
                <w:szCs w:val="20"/>
              </w:rPr>
              <w:t>(</w:t>
            </w:r>
            <w:r w:rsidR="00C41F47" w:rsidRPr="00FC7D78">
              <w:rPr>
                <w:rFonts w:cs="Open Sans"/>
                <w:szCs w:val="20"/>
              </w:rPr>
              <w:t xml:space="preserve">t.j. </w:t>
            </w:r>
            <w:r w:rsidRPr="00FC7D78">
              <w:rPr>
                <w:rFonts w:cs="Open Sans"/>
                <w:szCs w:val="20"/>
              </w:rPr>
              <w:t>Dz. U. z 202</w:t>
            </w:r>
            <w:r w:rsidR="00840F53" w:rsidRPr="00FC7D78">
              <w:rPr>
                <w:rFonts w:cs="Open Sans"/>
                <w:szCs w:val="20"/>
              </w:rPr>
              <w:t>3</w:t>
            </w:r>
            <w:r w:rsidRPr="00FC7D78">
              <w:rPr>
                <w:rFonts w:cs="Open Sans"/>
                <w:szCs w:val="20"/>
              </w:rPr>
              <w:t xml:space="preserve"> r., poz. </w:t>
            </w:r>
            <w:r w:rsidR="00BC7397" w:rsidRPr="00FC7D78">
              <w:rPr>
                <w:rFonts w:cs="Open Sans"/>
                <w:szCs w:val="20"/>
              </w:rPr>
              <w:t>1720</w:t>
            </w:r>
            <w:r w:rsidR="00C74124" w:rsidRPr="00FC7D78">
              <w:rPr>
                <w:rFonts w:cs="Open Sans"/>
                <w:szCs w:val="20"/>
              </w:rPr>
              <w:t xml:space="preserve"> z późn. zm.</w:t>
            </w:r>
            <w:r w:rsidRPr="00FC7D78">
              <w:rPr>
                <w:rFonts w:cs="Open Sans"/>
                <w:szCs w:val="20"/>
              </w:rPr>
              <w:t>)</w:t>
            </w:r>
            <w:r w:rsidR="00A940B7">
              <w:rPr>
                <w:rFonts w:cs="Open Sans"/>
                <w:szCs w:val="20"/>
              </w:rPr>
              <w:t>.</w:t>
            </w:r>
          </w:p>
        </w:tc>
      </w:tr>
      <w:tr w:rsidR="002969A1" w:rsidRPr="003A652D" w14:paraId="2544ED6F" w14:textId="77777777" w:rsidTr="00A87F12">
        <w:trPr>
          <w:gridBefore w:val="1"/>
          <w:wBefore w:w="26" w:type="dxa"/>
          <w:jc w:val="center"/>
        </w:trPr>
        <w:tc>
          <w:tcPr>
            <w:tcW w:w="10052" w:type="dxa"/>
            <w:shd w:val="clear" w:color="auto" w:fill="auto"/>
            <w:vAlign w:val="center"/>
          </w:tcPr>
          <w:p w14:paraId="2544ED6E" w14:textId="0732B5ED" w:rsidR="002969A1" w:rsidRPr="00E1367E" w:rsidRDefault="002969A1" w:rsidP="00EF59B2">
            <w:pPr>
              <w:pStyle w:val="Akapitzlist"/>
              <w:numPr>
                <w:ilvl w:val="0"/>
                <w:numId w:val="7"/>
              </w:numPr>
              <w:spacing w:line="271" w:lineRule="auto"/>
              <w:ind w:right="-91"/>
              <w:jc w:val="left"/>
              <w:rPr>
                <w:rFonts w:cs="Open Sans"/>
                <w:szCs w:val="20"/>
              </w:rPr>
            </w:pPr>
            <w:r w:rsidRPr="00E1367E">
              <w:rPr>
                <w:rFonts w:cs="Open Sans"/>
                <w:szCs w:val="20"/>
              </w:rPr>
              <w:t>Ustawa z dnia 21 marca 1985 r. o drogach publicznych</w:t>
            </w:r>
            <w:r w:rsidR="008453AC" w:rsidRPr="00E1367E">
              <w:rPr>
                <w:rFonts w:cs="Open Sans"/>
                <w:szCs w:val="20"/>
              </w:rPr>
              <w:t xml:space="preserve"> </w:t>
            </w:r>
            <w:r w:rsidRPr="00E1367E">
              <w:rPr>
                <w:rFonts w:cs="Open Sans"/>
                <w:szCs w:val="20"/>
              </w:rPr>
              <w:t>(</w:t>
            </w:r>
            <w:r w:rsidR="003F7BA1" w:rsidRPr="00E1367E">
              <w:rPr>
                <w:rFonts w:cs="Open Sans"/>
                <w:szCs w:val="20"/>
              </w:rPr>
              <w:t xml:space="preserve">t.j. </w:t>
            </w:r>
            <w:r w:rsidRPr="00E1367E">
              <w:rPr>
                <w:rFonts w:cs="Open Sans"/>
                <w:szCs w:val="20"/>
              </w:rPr>
              <w:t>Dz. U. z 202</w:t>
            </w:r>
            <w:r w:rsidR="00E1367E" w:rsidRPr="00E1367E">
              <w:rPr>
                <w:rFonts w:cs="Open Sans"/>
                <w:szCs w:val="20"/>
              </w:rPr>
              <w:t>4</w:t>
            </w:r>
            <w:r w:rsidRPr="00E1367E">
              <w:rPr>
                <w:rFonts w:cs="Open Sans"/>
                <w:szCs w:val="20"/>
              </w:rPr>
              <w:t xml:space="preserve"> r., poz. </w:t>
            </w:r>
            <w:r w:rsidR="00E1367E" w:rsidRPr="00E1367E">
              <w:rPr>
                <w:rFonts w:cs="Open Sans"/>
                <w:szCs w:val="20"/>
              </w:rPr>
              <w:t>320</w:t>
            </w:r>
            <w:r w:rsidRPr="00E1367E">
              <w:rPr>
                <w:rFonts w:cs="Open Sans"/>
                <w:szCs w:val="20"/>
              </w:rPr>
              <w:t xml:space="preserve"> z późn. zm.)</w:t>
            </w:r>
            <w:r w:rsidR="00A940B7">
              <w:rPr>
                <w:rFonts w:cs="Open Sans"/>
                <w:szCs w:val="20"/>
              </w:rPr>
              <w:t>.</w:t>
            </w:r>
          </w:p>
        </w:tc>
      </w:tr>
      <w:tr w:rsidR="002969A1" w:rsidRPr="003A652D" w14:paraId="2544ED71" w14:textId="77777777" w:rsidTr="00A87F12">
        <w:trPr>
          <w:gridBefore w:val="1"/>
          <w:wBefore w:w="26" w:type="dxa"/>
          <w:jc w:val="center"/>
        </w:trPr>
        <w:tc>
          <w:tcPr>
            <w:tcW w:w="10052" w:type="dxa"/>
            <w:vAlign w:val="center"/>
          </w:tcPr>
          <w:p w14:paraId="2544ED70" w14:textId="25E48CA8" w:rsidR="002969A1" w:rsidRPr="00F8076B" w:rsidRDefault="002969A1" w:rsidP="00EF59B2">
            <w:pPr>
              <w:pStyle w:val="Akapitzlist"/>
              <w:numPr>
                <w:ilvl w:val="0"/>
                <w:numId w:val="7"/>
              </w:numPr>
              <w:spacing w:line="271" w:lineRule="auto"/>
              <w:jc w:val="left"/>
              <w:rPr>
                <w:rFonts w:cs="Open Sans"/>
                <w:szCs w:val="20"/>
              </w:rPr>
            </w:pPr>
            <w:r w:rsidRPr="00F8076B">
              <w:rPr>
                <w:rFonts w:cs="Open Sans"/>
                <w:szCs w:val="20"/>
              </w:rPr>
              <w:t>Ustawa z dnia 20 grudnia 1996 r. o gospodarce komunalnej</w:t>
            </w:r>
            <w:r w:rsidR="008453AC" w:rsidRPr="00F8076B">
              <w:rPr>
                <w:rFonts w:cs="Open Sans"/>
                <w:szCs w:val="20"/>
              </w:rPr>
              <w:t xml:space="preserve"> </w:t>
            </w:r>
            <w:r w:rsidRPr="00F8076B">
              <w:rPr>
                <w:rFonts w:cs="Open Sans"/>
                <w:szCs w:val="20"/>
              </w:rPr>
              <w:t>(</w:t>
            </w:r>
            <w:r w:rsidR="00B32FBD" w:rsidRPr="00F8076B">
              <w:rPr>
                <w:rFonts w:cs="Open Sans"/>
                <w:szCs w:val="20"/>
              </w:rPr>
              <w:t xml:space="preserve">t.j. </w:t>
            </w:r>
            <w:r w:rsidRPr="00F8076B">
              <w:rPr>
                <w:rFonts w:cs="Open Sans"/>
                <w:szCs w:val="20"/>
              </w:rPr>
              <w:t>Dz. U. z 20</w:t>
            </w:r>
            <w:r w:rsidR="00F21408" w:rsidRPr="00F8076B">
              <w:rPr>
                <w:rFonts w:cs="Open Sans"/>
                <w:szCs w:val="20"/>
              </w:rPr>
              <w:t>21</w:t>
            </w:r>
            <w:r w:rsidRPr="00F8076B">
              <w:rPr>
                <w:rFonts w:cs="Open Sans"/>
                <w:szCs w:val="20"/>
              </w:rPr>
              <w:t xml:space="preserve"> r.</w:t>
            </w:r>
            <w:r w:rsidR="00083DC3" w:rsidRPr="00F8076B">
              <w:rPr>
                <w:rFonts w:cs="Open Sans"/>
                <w:szCs w:val="20"/>
              </w:rPr>
              <w:t>,</w:t>
            </w:r>
            <w:r w:rsidRPr="00F8076B">
              <w:rPr>
                <w:rFonts w:cs="Open Sans"/>
                <w:szCs w:val="20"/>
              </w:rPr>
              <w:t xml:space="preserve"> poz. </w:t>
            </w:r>
            <w:r w:rsidR="00B132C6" w:rsidRPr="00F8076B">
              <w:rPr>
                <w:rFonts w:cs="Open Sans"/>
                <w:szCs w:val="20"/>
              </w:rPr>
              <w:t>679</w:t>
            </w:r>
            <w:r w:rsidR="003601B4" w:rsidRPr="00F8076B">
              <w:rPr>
                <w:rFonts w:cs="Open Sans"/>
                <w:szCs w:val="20"/>
              </w:rPr>
              <w:t xml:space="preserve"> z pó</w:t>
            </w:r>
            <w:r w:rsidR="00017C2D" w:rsidRPr="00F8076B">
              <w:rPr>
                <w:rFonts w:cs="Open Sans"/>
                <w:szCs w:val="20"/>
              </w:rPr>
              <w:t>źn. zm.</w:t>
            </w:r>
            <w:r w:rsidRPr="00F8076B">
              <w:rPr>
                <w:rFonts w:cs="Open Sans"/>
                <w:szCs w:val="20"/>
              </w:rPr>
              <w:t>)</w:t>
            </w:r>
            <w:r w:rsidR="00A940B7">
              <w:rPr>
                <w:rFonts w:cs="Open Sans"/>
                <w:szCs w:val="20"/>
              </w:rPr>
              <w:t>.</w:t>
            </w:r>
          </w:p>
        </w:tc>
      </w:tr>
      <w:tr w:rsidR="002969A1" w:rsidRPr="003A652D" w14:paraId="2544ED73" w14:textId="77777777" w:rsidTr="00A87F12">
        <w:trPr>
          <w:gridBefore w:val="1"/>
          <w:wBefore w:w="26" w:type="dxa"/>
          <w:jc w:val="center"/>
        </w:trPr>
        <w:tc>
          <w:tcPr>
            <w:tcW w:w="10052" w:type="dxa"/>
            <w:vAlign w:val="center"/>
          </w:tcPr>
          <w:p w14:paraId="2544ED72" w14:textId="7175D366" w:rsidR="002969A1" w:rsidRPr="00F8076B" w:rsidRDefault="002969A1" w:rsidP="00EF59B2">
            <w:pPr>
              <w:pStyle w:val="Akapitzlist"/>
              <w:numPr>
                <w:ilvl w:val="0"/>
                <w:numId w:val="7"/>
              </w:numPr>
              <w:spacing w:line="271" w:lineRule="auto"/>
              <w:jc w:val="left"/>
              <w:rPr>
                <w:rFonts w:cs="Open Sans"/>
                <w:szCs w:val="20"/>
              </w:rPr>
            </w:pPr>
            <w:r w:rsidRPr="00F8076B">
              <w:rPr>
                <w:rFonts w:cs="Open Sans"/>
                <w:color w:val="000000" w:themeColor="text1"/>
                <w:szCs w:val="20"/>
              </w:rPr>
              <w:t>Ustawa z dnia 20 czerwca 1997 r. Prawo o ruchu drogowym</w:t>
            </w:r>
            <w:r w:rsidR="008453AC" w:rsidRPr="00F8076B">
              <w:rPr>
                <w:rFonts w:cs="Open Sans"/>
                <w:color w:val="000000" w:themeColor="text1"/>
                <w:szCs w:val="20"/>
              </w:rPr>
              <w:t xml:space="preserve"> </w:t>
            </w:r>
            <w:r w:rsidRPr="00F8076B">
              <w:rPr>
                <w:rFonts w:cs="Open Sans"/>
                <w:color w:val="000000" w:themeColor="text1"/>
                <w:szCs w:val="20"/>
              </w:rPr>
              <w:t>(</w:t>
            </w:r>
            <w:r w:rsidR="006A58E0" w:rsidRPr="00F8076B">
              <w:rPr>
                <w:rFonts w:cs="Open Sans"/>
                <w:color w:val="000000" w:themeColor="text1"/>
                <w:szCs w:val="20"/>
              </w:rPr>
              <w:t xml:space="preserve">t.j. </w:t>
            </w:r>
            <w:r w:rsidRPr="00F8076B">
              <w:rPr>
                <w:rFonts w:cs="Open Sans"/>
                <w:color w:val="000000" w:themeColor="text1"/>
                <w:szCs w:val="20"/>
              </w:rPr>
              <w:t>Dz. U. z 202</w:t>
            </w:r>
            <w:r w:rsidR="00F8076B" w:rsidRPr="00F8076B">
              <w:rPr>
                <w:rFonts w:cs="Open Sans"/>
                <w:color w:val="000000" w:themeColor="text1"/>
                <w:szCs w:val="20"/>
              </w:rPr>
              <w:t>3</w:t>
            </w:r>
            <w:r w:rsidRPr="00F8076B">
              <w:rPr>
                <w:rFonts w:cs="Open Sans"/>
                <w:color w:val="000000" w:themeColor="text1"/>
                <w:szCs w:val="20"/>
              </w:rPr>
              <w:t xml:space="preserve"> r., poz. </w:t>
            </w:r>
            <w:r w:rsidR="00F8076B" w:rsidRPr="00F8076B">
              <w:rPr>
                <w:rFonts w:cs="Open Sans"/>
                <w:color w:val="000000" w:themeColor="text1"/>
                <w:szCs w:val="20"/>
              </w:rPr>
              <w:t>1047</w:t>
            </w:r>
            <w:r w:rsidR="00C74124" w:rsidRPr="00F8076B">
              <w:rPr>
                <w:rFonts w:cs="Open Sans"/>
                <w:szCs w:val="20"/>
              </w:rPr>
              <w:t xml:space="preserve"> z późn. zm.)</w:t>
            </w:r>
            <w:r w:rsidR="00A940B7">
              <w:rPr>
                <w:rFonts w:cs="Open Sans"/>
                <w:szCs w:val="20"/>
              </w:rPr>
              <w:t>.</w:t>
            </w:r>
          </w:p>
        </w:tc>
      </w:tr>
      <w:tr w:rsidR="002969A1" w:rsidRPr="003A652D" w14:paraId="2544ED75" w14:textId="77777777" w:rsidTr="00D070DB">
        <w:trPr>
          <w:gridBefore w:val="1"/>
          <w:wBefore w:w="26" w:type="dxa"/>
          <w:trHeight w:val="653"/>
          <w:jc w:val="center"/>
        </w:trPr>
        <w:tc>
          <w:tcPr>
            <w:tcW w:w="10052" w:type="dxa"/>
            <w:vAlign w:val="center"/>
          </w:tcPr>
          <w:p w14:paraId="2544ED74" w14:textId="6B7535FB" w:rsidR="002969A1" w:rsidRPr="00DF1D6B" w:rsidRDefault="002969A1" w:rsidP="00EF59B2">
            <w:pPr>
              <w:pStyle w:val="Akapitzlist"/>
              <w:numPr>
                <w:ilvl w:val="0"/>
                <w:numId w:val="7"/>
              </w:numPr>
              <w:spacing w:line="271" w:lineRule="auto"/>
              <w:jc w:val="left"/>
              <w:rPr>
                <w:rFonts w:cs="Open Sans"/>
                <w:szCs w:val="20"/>
              </w:rPr>
            </w:pPr>
            <w:r w:rsidRPr="00DF1D6B">
              <w:rPr>
                <w:rFonts w:cs="Open Sans"/>
                <w:szCs w:val="20"/>
              </w:rPr>
              <w:t>Ustawa z dnia 18 sierpnia 2011 r. o bezpieczeństwie morskim</w:t>
            </w:r>
            <w:r w:rsidR="008453AC" w:rsidRPr="00DF1D6B">
              <w:rPr>
                <w:rFonts w:cs="Open Sans"/>
                <w:szCs w:val="20"/>
              </w:rPr>
              <w:t xml:space="preserve"> </w:t>
            </w:r>
            <w:r w:rsidRPr="00DF1D6B">
              <w:rPr>
                <w:rFonts w:cs="Open Sans"/>
                <w:szCs w:val="20"/>
              </w:rPr>
              <w:t>(</w:t>
            </w:r>
            <w:r w:rsidR="00D1584C" w:rsidRPr="00DF1D6B">
              <w:rPr>
                <w:rFonts w:cs="Open Sans"/>
                <w:szCs w:val="20"/>
              </w:rPr>
              <w:t xml:space="preserve">t.j. </w:t>
            </w:r>
            <w:r w:rsidRPr="00DF1D6B">
              <w:rPr>
                <w:rFonts w:cs="Open Sans"/>
                <w:szCs w:val="20"/>
              </w:rPr>
              <w:t>Dz. U. z 202</w:t>
            </w:r>
            <w:r w:rsidR="00DF1D6B" w:rsidRPr="00DF1D6B">
              <w:rPr>
                <w:rFonts w:cs="Open Sans"/>
                <w:szCs w:val="20"/>
              </w:rPr>
              <w:t>3</w:t>
            </w:r>
            <w:r w:rsidRPr="00DF1D6B">
              <w:rPr>
                <w:rFonts w:cs="Open Sans"/>
                <w:szCs w:val="20"/>
              </w:rPr>
              <w:t xml:space="preserve"> r., poz. </w:t>
            </w:r>
            <w:r w:rsidR="00DF1D6B" w:rsidRPr="00DF1D6B">
              <w:rPr>
                <w:rFonts w:cs="Open Sans"/>
                <w:szCs w:val="20"/>
              </w:rPr>
              <w:t>1666</w:t>
            </w:r>
            <w:r w:rsidR="00C74124" w:rsidRPr="00DF1D6B">
              <w:rPr>
                <w:rFonts w:cs="Open Sans"/>
                <w:szCs w:val="20"/>
              </w:rPr>
              <w:t xml:space="preserve"> z późn. zm.)</w:t>
            </w:r>
            <w:r w:rsidR="00A940B7">
              <w:rPr>
                <w:rFonts w:cs="Open Sans"/>
                <w:szCs w:val="20"/>
              </w:rPr>
              <w:t>.</w:t>
            </w:r>
          </w:p>
        </w:tc>
      </w:tr>
      <w:tr w:rsidR="002969A1" w:rsidRPr="003A652D" w14:paraId="2544ED77" w14:textId="77777777" w:rsidTr="00A87F12">
        <w:trPr>
          <w:gridBefore w:val="1"/>
          <w:wBefore w:w="26" w:type="dxa"/>
          <w:jc w:val="center"/>
        </w:trPr>
        <w:tc>
          <w:tcPr>
            <w:tcW w:w="10052" w:type="dxa"/>
            <w:vAlign w:val="center"/>
          </w:tcPr>
          <w:p w14:paraId="2544ED76" w14:textId="58D81480" w:rsidR="002969A1" w:rsidRPr="00A034FA" w:rsidRDefault="002969A1" w:rsidP="00EF59B2">
            <w:pPr>
              <w:pStyle w:val="Akapitzlist"/>
              <w:numPr>
                <w:ilvl w:val="0"/>
                <w:numId w:val="7"/>
              </w:numPr>
              <w:spacing w:line="271" w:lineRule="auto"/>
              <w:jc w:val="left"/>
              <w:rPr>
                <w:rFonts w:cs="Open Sans"/>
                <w:szCs w:val="20"/>
              </w:rPr>
            </w:pPr>
            <w:r w:rsidRPr="00A034FA">
              <w:rPr>
                <w:rFonts w:cs="Open Sans"/>
                <w:szCs w:val="20"/>
              </w:rPr>
              <w:t>Ustawa z dnia 21 grudnia 2000 r. o żegludze śródlądowej</w:t>
            </w:r>
            <w:r w:rsidR="008453AC" w:rsidRPr="00A034FA">
              <w:rPr>
                <w:rFonts w:cs="Open Sans"/>
                <w:szCs w:val="20"/>
              </w:rPr>
              <w:t xml:space="preserve"> </w:t>
            </w:r>
            <w:r w:rsidRPr="00A034FA">
              <w:rPr>
                <w:rFonts w:cs="Open Sans"/>
                <w:szCs w:val="20"/>
              </w:rPr>
              <w:t>(</w:t>
            </w:r>
            <w:r w:rsidR="00680CF4" w:rsidRPr="00A034FA">
              <w:rPr>
                <w:rFonts w:cs="Open Sans"/>
                <w:szCs w:val="20"/>
              </w:rPr>
              <w:t xml:space="preserve">t.j. </w:t>
            </w:r>
            <w:r w:rsidRPr="00A034FA">
              <w:rPr>
                <w:rFonts w:cs="Open Sans"/>
                <w:szCs w:val="20"/>
              </w:rPr>
              <w:t>Dz. U. z 20</w:t>
            </w:r>
            <w:r w:rsidR="002B5A6F" w:rsidRPr="00A034FA">
              <w:rPr>
                <w:rFonts w:cs="Open Sans"/>
                <w:szCs w:val="20"/>
              </w:rPr>
              <w:t>2</w:t>
            </w:r>
            <w:r w:rsidR="00A034FA" w:rsidRPr="00A034FA">
              <w:rPr>
                <w:rFonts w:cs="Open Sans"/>
                <w:szCs w:val="20"/>
              </w:rPr>
              <w:t>4</w:t>
            </w:r>
            <w:r w:rsidRPr="00A034FA">
              <w:rPr>
                <w:rFonts w:cs="Open Sans"/>
                <w:szCs w:val="20"/>
              </w:rPr>
              <w:t xml:space="preserve"> r., poz. </w:t>
            </w:r>
            <w:r w:rsidR="00A034FA" w:rsidRPr="00A034FA">
              <w:rPr>
                <w:rFonts w:cs="Open Sans"/>
                <w:szCs w:val="20"/>
              </w:rPr>
              <w:t>395</w:t>
            </w:r>
            <w:r w:rsidR="003279F4" w:rsidRPr="00A034FA">
              <w:rPr>
                <w:rFonts w:cs="Open Sans"/>
                <w:szCs w:val="20"/>
              </w:rPr>
              <w:t xml:space="preserve"> z późn. zm</w:t>
            </w:r>
            <w:r w:rsidR="003279F4" w:rsidRPr="00F4316F">
              <w:rPr>
                <w:rFonts w:cs="Open Sans"/>
                <w:szCs w:val="20"/>
              </w:rPr>
              <w:t>.)</w:t>
            </w:r>
            <w:r w:rsidR="00A940B7">
              <w:rPr>
                <w:rFonts w:cs="Open Sans"/>
                <w:szCs w:val="20"/>
              </w:rPr>
              <w:t>.</w:t>
            </w:r>
          </w:p>
        </w:tc>
      </w:tr>
      <w:tr w:rsidR="002969A1" w:rsidRPr="003A652D" w14:paraId="2544ED79" w14:textId="77777777" w:rsidTr="00A87F12">
        <w:trPr>
          <w:gridBefore w:val="1"/>
          <w:wBefore w:w="26" w:type="dxa"/>
          <w:jc w:val="center"/>
        </w:trPr>
        <w:tc>
          <w:tcPr>
            <w:tcW w:w="10052" w:type="dxa"/>
            <w:vAlign w:val="center"/>
          </w:tcPr>
          <w:p w14:paraId="2544ED78" w14:textId="0C1CC7D6" w:rsidR="002969A1" w:rsidRPr="00787709" w:rsidRDefault="002969A1" w:rsidP="00EF59B2">
            <w:pPr>
              <w:pStyle w:val="Akapitzlist"/>
              <w:numPr>
                <w:ilvl w:val="0"/>
                <w:numId w:val="7"/>
              </w:numPr>
              <w:spacing w:line="271" w:lineRule="auto"/>
              <w:ind w:right="-173"/>
              <w:jc w:val="left"/>
              <w:rPr>
                <w:rFonts w:cs="Open Sans"/>
                <w:szCs w:val="20"/>
              </w:rPr>
            </w:pPr>
            <w:r w:rsidRPr="00787709">
              <w:rPr>
                <w:rFonts w:cs="Open Sans"/>
                <w:szCs w:val="20"/>
              </w:rPr>
              <w:t>Ustawa z dnia 6 września 2001 r. o transporcie drogowym</w:t>
            </w:r>
            <w:r w:rsidR="008453AC" w:rsidRPr="00787709">
              <w:rPr>
                <w:rFonts w:cs="Open Sans"/>
                <w:szCs w:val="20"/>
              </w:rPr>
              <w:t xml:space="preserve"> </w:t>
            </w:r>
            <w:r w:rsidRPr="00787709">
              <w:rPr>
                <w:rFonts w:cs="Open Sans"/>
                <w:szCs w:val="20"/>
              </w:rPr>
              <w:t>(</w:t>
            </w:r>
            <w:r w:rsidR="004C562E" w:rsidRPr="00787709">
              <w:rPr>
                <w:rFonts w:cs="Open Sans"/>
                <w:szCs w:val="20"/>
              </w:rPr>
              <w:t xml:space="preserve">t.j. </w:t>
            </w:r>
            <w:r w:rsidRPr="00787709">
              <w:rPr>
                <w:rFonts w:cs="Open Sans"/>
                <w:szCs w:val="20"/>
              </w:rPr>
              <w:t>Dz. U. z 20</w:t>
            </w:r>
            <w:r w:rsidR="00604C74" w:rsidRPr="00787709">
              <w:rPr>
                <w:rFonts w:cs="Open Sans"/>
                <w:szCs w:val="20"/>
              </w:rPr>
              <w:t>2</w:t>
            </w:r>
            <w:r w:rsidR="00484522" w:rsidRPr="00787709">
              <w:rPr>
                <w:rFonts w:cs="Open Sans"/>
                <w:szCs w:val="20"/>
              </w:rPr>
              <w:t>3</w:t>
            </w:r>
            <w:r w:rsidR="00083DC3" w:rsidRPr="00787709">
              <w:rPr>
                <w:rFonts w:cs="Open Sans"/>
                <w:szCs w:val="20"/>
              </w:rPr>
              <w:t xml:space="preserve"> r.</w:t>
            </w:r>
            <w:r w:rsidRPr="00787709">
              <w:rPr>
                <w:rFonts w:cs="Open Sans"/>
                <w:szCs w:val="20"/>
              </w:rPr>
              <w:t xml:space="preserve">, poz. </w:t>
            </w:r>
            <w:r w:rsidR="00787709" w:rsidRPr="00787709">
              <w:rPr>
                <w:rFonts w:cs="Open Sans"/>
                <w:szCs w:val="20"/>
              </w:rPr>
              <w:t>760</w:t>
            </w:r>
            <w:r w:rsidR="003279F4" w:rsidRPr="00787709">
              <w:rPr>
                <w:rFonts w:cs="Open Sans"/>
                <w:szCs w:val="20"/>
              </w:rPr>
              <w:t xml:space="preserve"> z późn. zm.</w:t>
            </w:r>
            <w:r w:rsidR="00F4316F">
              <w:rPr>
                <w:rFonts w:cs="Open Sans"/>
                <w:szCs w:val="20"/>
              </w:rPr>
              <w:t>)</w:t>
            </w:r>
            <w:r w:rsidR="00A940B7">
              <w:rPr>
                <w:rFonts w:cs="Open Sans"/>
                <w:szCs w:val="20"/>
              </w:rPr>
              <w:t>.</w:t>
            </w:r>
          </w:p>
        </w:tc>
      </w:tr>
      <w:tr w:rsidR="002969A1" w:rsidRPr="003A652D" w14:paraId="2544ED7B" w14:textId="77777777" w:rsidTr="00A87F12">
        <w:trPr>
          <w:gridBefore w:val="1"/>
          <w:wBefore w:w="26" w:type="dxa"/>
          <w:jc w:val="center"/>
        </w:trPr>
        <w:tc>
          <w:tcPr>
            <w:tcW w:w="10052" w:type="dxa"/>
            <w:vAlign w:val="center"/>
          </w:tcPr>
          <w:p w14:paraId="2544ED7A" w14:textId="47187CA9" w:rsidR="002969A1" w:rsidRPr="005D6FD2" w:rsidRDefault="002969A1" w:rsidP="00EF59B2">
            <w:pPr>
              <w:pStyle w:val="Akapitzlist"/>
              <w:numPr>
                <w:ilvl w:val="0"/>
                <w:numId w:val="7"/>
              </w:numPr>
              <w:spacing w:line="271" w:lineRule="auto"/>
              <w:jc w:val="left"/>
              <w:rPr>
                <w:rFonts w:cs="Open Sans"/>
                <w:szCs w:val="20"/>
              </w:rPr>
            </w:pPr>
            <w:r w:rsidRPr="005D6FD2">
              <w:rPr>
                <w:rFonts w:cs="Open Sans"/>
                <w:szCs w:val="20"/>
              </w:rPr>
              <w:t>Ustawa z dnia 28 marca 2003 r. o transporcie kolejowym</w:t>
            </w:r>
            <w:r w:rsidR="008453AC" w:rsidRPr="005D6FD2">
              <w:rPr>
                <w:rFonts w:cs="Open Sans"/>
                <w:szCs w:val="20"/>
              </w:rPr>
              <w:t xml:space="preserve"> </w:t>
            </w:r>
            <w:r w:rsidRPr="005D6FD2">
              <w:rPr>
                <w:rFonts w:cs="Open Sans"/>
                <w:szCs w:val="20"/>
              </w:rPr>
              <w:t>(</w:t>
            </w:r>
            <w:r w:rsidR="001E082E" w:rsidRPr="005D6FD2">
              <w:rPr>
                <w:rFonts w:cs="Open Sans"/>
                <w:szCs w:val="20"/>
              </w:rPr>
              <w:t xml:space="preserve">t.j. </w:t>
            </w:r>
            <w:r w:rsidRPr="005D6FD2">
              <w:rPr>
                <w:rFonts w:cs="Open Sans"/>
                <w:szCs w:val="20"/>
              </w:rPr>
              <w:t>Dz. U. z 202</w:t>
            </w:r>
            <w:r w:rsidR="005D6FD2" w:rsidRPr="005D6FD2">
              <w:rPr>
                <w:rFonts w:cs="Open Sans"/>
                <w:szCs w:val="20"/>
              </w:rPr>
              <w:t>3</w:t>
            </w:r>
            <w:r w:rsidRPr="005D6FD2">
              <w:rPr>
                <w:rFonts w:cs="Open Sans"/>
                <w:szCs w:val="20"/>
              </w:rPr>
              <w:t xml:space="preserve"> r., poz. 1</w:t>
            </w:r>
            <w:r w:rsidR="005D6FD2" w:rsidRPr="005D6FD2">
              <w:rPr>
                <w:rFonts w:cs="Open Sans"/>
                <w:szCs w:val="20"/>
              </w:rPr>
              <w:t>786</w:t>
            </w:r>
            <w:r w:rsidR="003279F4" w:rsidRPr="005D6FD2">
              <w:rPr>
                <w:rFonts w:cs="Open Sans"/>
                <w:szCs w:val="20"/>
              </w:rPr>
              <w:t xml:space="preserve"> z późn. zm.)</w:t>
            </w:r>
            <w:r w:rsidR="00A940B7">
              <w:rPr>
                <w:rFonts w:cs="Open Sans"/>
                <w:szCs w:val="20"/>
              </w:rPr>
              <w:t>.</w:t>
            </w:r>
          </w:p>
        </w:tc>
      </w:tr>
      <w:tr w:rsidR="002969A1" w:rsidRPr="003A652D" w14:paraId="2544ED7D" w14:textId="77777777" w:rsidTr="00A87F12">
        <w:trPr>
          <w:gridBefore w:val="1"/>
          <w:wBefore w:w="26" w:type="dxa"/>
          <w:jc w:val="center"/>
        </w:trPr>
        <w:tc>
          <w:tcPr>
            <w:tcW w:w="10052" w:type="dxa"/>
            <w:vAlign w:val="center"/>
          </w:tcPr>
          <w:p w14:paraId="2544ED7C" w14:textId="5053F34B" w:rsidR="002969A1" w:rsidRPr="005D6FD2" w:rsidRDefault="002969A1" w:rsidP="00EF59B2">
            <w:pPr>
              <w:pStyle w:val="Akapitzlist"/>
              <w:numPr>
                <w:ilvl w:val="0"/>
                <w:numId w:val="7"/>
              </w:numPr>
              <w:spacing w:line="271" w:lineRule="auto"/>
              <w:jc w:val="left"/>
              <w:rPr>
                <w:rFonts w:cs="Open Sans"/>
                <w:szCs w:val="20"/>
              </w:rPr>
            </w:pPr>
            <w:r w:rsidRPr="006806E5">
              <w:rPr>
                <w:rFonts w:cs="Open Sans"/>
                <w:szCs w:val="20"/>
              </w:rPr>
              <w:t>Ustawa z dnia 16 grudnia 2010 r. o publicznym transporcie zbiorowym</w:t>
            </w:r>
            <w:r w:rsidR="008453AC" w:rsidRPr="006806E5">
              <w:rPr>
                <w:rFonts w:cs="Open Sans"/>
                <w:szCs w:val="20"/>
              </w:rPr>
              <w:t xml:space="preserve"> </w:t>
            </w:r>
            <w:r w:rsidRPr="006806E5">
              <w:rPr>
                <w:rFonts w:cs="Open Sans"/>
                <w:szCs w:val="20"/>
              </w:rPr>
              <w:t>(</w:t>
            </w:r>
            <w:r w:rsidR="00E864CE" w:rsidRPr="006806E5">
              <w:rPr>
                <w:rFonts w:cs="Open Sans"/>
                <w:szCs w:val="20"/>
              </w:rPr>
              <w:t xml:space="preserve">t.j. </w:t>
            </w:r>
            <w:r w:rsidRPr="006806E5">
              <w:rPr>
                <w:rFonts w:cs="Open Sans"/>
                <w:szCs w:val="20"/>
              </w:rPr>
              <w:t>Dz. U. z 202</w:t>
            </w:r>
            <w:r w:rsidR="001166A0" w:rsidRPr="006806E5">
              <w:rPr>
                <w:rFonts w:cs="Open Sans"/>
                <w:szCs w:val="20"/>
              </w:rPr>
              <w:t>3</w:t>
            </w:r>
            <w:r w:rsidRPr="006806E5">
              <w:rPr>
                <w:rFonts w:cs="Open Sans"/>
                <w:szCs w:val="20"/>
              </w:rPr>
              <w:t xml:space="preserve"> r., poz. </w:t>
            </w:r>
            <w:r w:rsidR="006806E5" w:rsidRPr="006806E5">
              <w:rPr>
                <w:rFonts w:cs="Open Sans"/>
                <w:szCs w:val="20"/>
              </w:rPr>
              <w:t>2778</w:t>
            </w:r>
            <w:r w:rsidR="009472A3" w:rsidRPr="006806E5">
              <w:rPr>
                <w:rFonts w:cs="Open Sans"/>
                <w:szCs w:val="20"/>
              </w:rPr>
              <w:t xml:space="preserve"> z późn. zm</w:t>
            </w:r>
            <w:r w:rsidR="009472A3" w:rsidRPr="005D6FD2">
              <w:rPr>
                <w:rFonts w:cs="Open Sans"/>
                <w:szCs w:val="20"/>
              </w:rPr>
              <w:t>.)</w:t>
            </w:r>
            <w:r w:rsidR="00A940B7">
              <w:rPr>
                <w:rFonts w:cs="Open Sans"/>
                <w:szCs w:val="20"/>
              </w:rPr>
              <w:t>.</w:t>
            </w:r>
          </w:p>
        </w:tc>
      </w:tr>
      <w:tr w:rsidR="002969A1" w:rsidRPr="003A652D" w14:paraId="2544ED7F" w14:textId="77777777" w:rsidTr="00A87F12">
        <w:trPr>
          <w:gridBefore w:val="1"/>
          <w:wBefore w:w="26" w:type="dxa"/>
          <w:jc w:val="center"/>
        </w:trPr>
        <w:tc>
          <w:tcPr>
            <w:tcW w:w="10052" w:type="dxa"/>
            <w:vAlign w:val="center"/>
          </w:tcPr>
          <w:p w14:paraId="2544ED7E" w14:textId="3E8D3789" w:rsidR="002969A1" w:rsidRPr="009062A4" w:rsidRDefault="002969A1" w:rsidP="00EF59B2">
            <w:pPr>
              <w:pStyle w:val="Akapitzlist"/>
              <w:numPr>
                <w:ilvl w:val="0"/>
                <w:numId w:val="7"/>
              </w:numPr>
              <w:spacing w:line="271" w:lineRule="auto"/>
              <w:jc w:val="left"/>
              <w:rPr>
                <w:rFonts w:cs="Open Sans"/>
                <w:szCs w:val="20"/>
              </w:rPr>
            </w:pPr>
            <w:r w:rsidRPr="009062A4">
              <w:rPr>
                <w:rFonts w:cs="Open Sans"/>
                <w:szCs w:val="20"/>
              </w:rPr>
              <w:t>Ustawa z dnia 20 czerwca 1992 r. o uprawnieniach do ulgowych przejazdów środkami publicznego transportu zbiorowego (</w:t>
            </w:r>
            <w:r w:rsidR="008D5566" w:rsidRPr="009062A4">
              <w:rPr>
                <w:rFonts w:cs="Open Sans"/>
                <w:szCs w:val="20"/>
              </w:rPr>
              <w:t xml:space="preserve">t.j. </w:t>
            </w:r>
            <w:r w:rsidRPr="009062A4">
              <w:rPr>
                <w:rFonts w:cs="Open Sans"/>
                <w:szCs w:val="20"/>
              </w:rPr>
              <w:t xml:space="preserve">Dz. U. </w:t>
            </w:r>
            <w:r w:rsidR="00083DC3" w:rsidRPr="009062A4">
              <w:rPr>
                <w:rFonts w:cs="Open Sans"/>
                <w:szCs w:val="20"/>
              </w:rPr>
              <w:t xml:space="preserve">z </w:t>
            </w:r>
            <w:r w:rsidRPr="009062A4">
              <w:rPr>
                <w:rFonts w:cs="Open Sans"/>
                <w:szCs w:val="20"/>
              </w:rPr>
              <w:t>20</w:t>
            </w:r>
            <w:r w:rsidR="002A3B77" w:rsidRPr="009062A4">
              <w:rPr>
                <w:rFonts w:cs="Open Sans"/>
                <w:szCs w:val="20"/>
              </w:rPr>
              <w:t>24</w:t>
            </w:r>
            <w:r w:rsidRPr="009062A4">
              <w:rPr>
                <w:rFonts w:cs="Open Sans"/>
                <w:szCs w:val="20"/>
              </w:rPr>
              <w:t xml:space="preserve"> r.</w:t>
            </w:r>
            <w:r w:rsidR="00083DC3" w:rsidRPr="009062A4">
              <w:rPr>
                <w:rFonts w:cs="Open Sans"/>
                <w:szCs w:val="20"/>
              </w:rPr>
              <w:t>,</w:t>
            </w:r>
            <w:r w:rsidRPr="009062A4">
              <w:rPr>
                <w:rFonts w:cs="Open Sans"/>
                <w:szCs w:val="20"/>
              </w:rPr>
              <w:t xml:space="preserve"> poz. </w:t>
            </w:r>
            <w:r w:rsidR="00334283" w:rsidRPr="009062A4">
              <w:rPr>
                <w:rFonts w:cs="Open Sans"/>
                <w:szCs w:val="20"/>
              </w:rPr>
              <w:t>380</w:t>
            </w:r>
            <w:r w:rsidRPr="009062A4">
              <w:rPr>
                <w:rFonts w:cs="Open Sans"/>
                <w:szCs w:val="20"/>
              </w:rPr>
              <w:t xml:space="preserve"> z późn. zm.)</w:t>
            </w:r>
            <w:r w:rsidR="00A940B7">
              <w:rPr>
                <w:rFonts w:cs="Open Sans"/>
                <w:szCs w:val="20"/>
              </w:rPr>
              <w:t>.</w:t>
            </w:r>
          </w:p>
        </w:tc>
      </w:tr>
      <w:tr w:rsidR="002969A1" w:rsidRPr="003A652D" w14:paraId="2544ED81" w14:textId="77777777" w:rsidTr="00A87F12">
        <w:trPr>
          <w:gridBefore w:val="1"/>
          <w:wBefore w:w="26" w:type="dxa"/>
          <w:jc w:val="center"/>
        </w:trPr>
        <w:tc>
          <w:tcPr>
            <w:tcW w:w="10052" w:type="dxa"/>
            <w:vAlign w:val="center"/>
          </w:tcPr>
          <w:p w14:paraId="2544ED80" w14:textId="460D97A5" w:rsidR="002969A1" w:rsidRPr="00FE5825" w:rsidRDefault="002969A1" w:rsidP="00EF59B2">
            <w:pPr>
              <w:pStyle w:val="Akapitzlist"/>
              <w:numPr>
                <w:ilvl w:val="0"/>
                <w:numId w:val="7"/>
              </w:numPr>
              <w:spacing w:line="271" w:lineRule="auto"/>
              <w:jc w:val="left"/>
              <w:rPr>
                <w:rFonts w:cs="Open Sans"/>
                <w:szCs w:val="20"/>
              </w:rPr>
            </w:pPr>
            <w:r w:rsidRPr="00FE5825">
              <w:rPr>
                <w:rFonts w:cs="Open Sans"/>
                <w:szCs w:val="20"/>
              </w:rPr>
              <w:t>Ustawa z dnia 27 kwietnia 2001 r. Prawo ochrony środowiska</w:t>
            </w:r>
            <w:r w:rsidR="00426034" w:rsidRPr="00FE5825">
              <w:rPr>
                <w:rFonts w:cs="Open Sans"/>
                <w:szCs w:val="20"/>
              </w:rPr>
              <w:t xml:space="preserve"> </w:t>
            </w:r>
            <w:r w:rsidRPr="00FE5825">
              <w:rPr>
                <w:rFonts w:cs="Open Sans"/>
                <w:szCs w:val="20"/>
              </w:rPr>
              <w:t>(</w:t>
            </w:r>
            <w:r w:rsidR="00447DF1" w:rsidRPr="00FE5825">
              <w:rPr>
                <w:rFonts w:cs="Open Sans"/>
                <w:szCs w:val="20"/>
              </w:rPr>
              <w:t xml:space="preserve">t.j. </w:t>
            </w:r>
            <w:r w:rsidRPr="00FE5825">
              <w:rPr>
                <w:rFonts w:cs="Open Sans"/>
                <w:szCs w:val="20"/>
              </w:rPr>
              <w:t>Dz. U. z 20</w:t>
            </w:r>
            <w:r w:rsidR="009F245F" w:rsidRPr="00FE5825">
              <w:rPr>
                <w:rFonts w:cs="Open Sans"/>
                <w:szCs w:val="20"/>
              </w:rPr>
              <w:t>2</w:t>
            </w:r>
            <w:r w:rsidR="006C4FBA" w:rsidRPr="00FE5825">
              <w:rPr>
                <w:rFonts w:cs="Open Sans"/>
                <w:szCs w:val="20"/>
              </w:rPr>
              <w:t>4</w:t>
            </w:r>
            <w:r w:rsidRPr="00FE5825">
              <w:rPr>
                <w:rFonts w:cs="Open Sans"/>
                <w:szCs w:val="20"/>
              </w:rPr>
              <w:t xml:space="preserve"> r., poz. </w:t>
            </w:r>
            <w:r w:rsidR="006C4FBA" w:rsidRPr="00FE5825">
              <w:rPr>
                <w:rFonts w:cs="Open Sans"/>
                <w:szCs w:val="20"/>
              </w:rPr>
              <w:t>54</w:t>
            </w:r>
            <w:r w:rsidR="009472A3" w:rsidRPr="00FE5825">
              <w:rPr>
                <w:rFonts w:cs="Open Sans"/>
                <w:szCs w:val="20"/>
              </w:rPr>
              <w:t xml:space="preserve"> z późn. zm.)</w:t>
            </w:r>
            <w:r w:rsidR="00A940B7">
              <w:rPr>
                <w:rFonts w:cs="Open Sans"/>
                <w:szCs w:val="20"/>
              </w:rPr>
              <w:t>.</w:t>
            </w:r>
          </w:p>
        </w:tc>
      </w:tr>
      <w:tr w:rsidR="002969A1" w:rsidRPr="003A652D" w14:paraId="2544ED83" w14:textId="77777777" w:rsidTr="00A87F12">
        <w:trPr>
          <w:gridBefore w:val="1"/>
          <w:wBefore w:w="26" w:type="dxa"/>
          <w:jc w:val="center"/>
        </w:trPr>
        <w:tc>
          <w:tcPr>
            <w:tcW w:w="10052" w:type="dxa"/>
            <w:vAlign w:val="center"/>
          </w:tcPr>
          <w:p w14:paraId="2544ED82" w14:textId="69D6D22E" w:rsidR="002969A1" w:rsidRPr="00FE5825" w:rsidRDefault="002969A1" w:rsidP="00EF59B2">
            <w:pPr>
              <w:pStyle w:val="Akapitzlist"/>
              <w:numPr>
                <w:ilvl w:val="0"/>
                <w:numId w:val="7"/>
              </w:numPr>
              <w:spacing w:line="271" w:lineRule="auto"/>
              <w:jc w:val="left"/>
              <w:rPr>
                <w:rFonts w:cs="Open Sans"/>
                <w:szCs w:val="20"/>
              </w:rPr>
            </w:pPr>
            <w:r w:rsidRPr="00FE5825">
              <w:rPr>
                <w:rFonts w:cs="Open Sans"/>
                <w:szCs w:val="20"/>
              </w:rPr>
              <w:t xml:space="preserve">Ustawa z dnia </w:t>
            </w:r>
            <w:r w:rsidR="00A53A6D" w:rsidRPr="00FE5825">
              <w:rPr>
                <w:rFonts w:cs="Open Sans"/>
                <w:szCs w:val="20"/>
              </w:rPr>
              <w:t>11</w:t>
            </w:r>
            <w:r w:rsidRPr="00FE5825">
              <w:rPr>
                <w:rFonts w:cs="Open Sans"/>
                <w:szCs w:val="20"/>
              </w:rPr>
              <w:t xml:space="preserve"> </w:t>
            </w:r>
            <w:r w:rsidR="00EF0026" w:rsidRPr="00FE5825">
              <w:rPr>
                <w:rFonts w:cs="Open Sans"/>
                <w:szCs w:val="20"/>
              </w:rPr>
              <w:t>września</w:t>
            </w:r>
            <w:r w:rsidRPr="00FE5825">
              <w:rPr>
                <w:rFonts w:cs="Open Sans"/>
                <w:szCs w:val="20"/>
              </w:rPr>
              <w:t xml:space="preserve"> 20</w:t>
            </w:r>
            <w:r w:rsidR="00EF0026" w:rsidRPr="00FE5825">
              <w:rPr>
                <w:rFonts w:cs="Open Sans"/>
                <w:szCs w:val="20"/>
              </w:rPr>
              <w:t>19</w:t>
            </w:r>
            <w:r w:rsidRPr="00FE5825">
              <w:rPr>
                <w:rFonts w:cs="Open Sans"/>
                <w:szCs w:val="20"/>
              </w:rPr>
              <w:t xml:space="preserve"> r. Prawo zamówień publicznych</w:t>
            </w:r>
            <w:r w:rsidR="00426034" w:rsidRPr="00FE5825">
              <w:rPr>
                <w:rFonts w:cs="Open Sans"/>
                <w:szCs w:val="20"/>
              </w:rPr>
              <w:t xml:space="preserve"> </w:t>
            </w:r>
            <w:r w:rsidRPr="00FE5825">
              <w:rPr>
                <w:rFonts w:cs="Open Sans"/>
                <w:szCs w:val="20"/>
              </w:rPr>
              <w:t>(</w:t>
            </w:r>
            <w:r w:rsidR="00323F12" w:rsidRPr="00FE5825">
              <w:rPr>
                <w:rFonts w:cs="Open Sans"/>
                <w:szCs w:val="20"/>
              </w:rPr>
              <w:t xml:space="preserve">t.j. </w:t>
            </w:r>
            <w:r w:rsidRPr="00FE5825">
              <w:rPr>
                <w:rFonts w:cs="Open Sans"/>
                <w:szCs w:val="20"/>
              </w:rPr>
              <w:t>Dz. U. z 20</w:t>
            </w:r>
            <w:r w:rsidR="00FE5825" w:rsidRPr="00FE5825">
              <w:rPr>
                <w:rFonts w:cs="Open Sans"/>
                <w:szCs w:val="20"/>
              </w:rPr>
              <w:t>23</w:t>
            </w:r>
            <w:r w:rsidRPr="00FE5825">
              <w:rPr>
                <w:rFonts w:cs="Open Sans"/>
                <w:szCs w:val="20"/>
              </w:rPr>
              <w:t xml:space="preserve"> r., poz. 1</w:t>
            </w:r>
            <w:r w:rsidR="00FE5825" w:rsidRPr="00FE5825">
              <w:rPr>
                <w:rFonts w:cs="Open Sans"/>
                <w:szCs w:val="20"/>
              </w:rPr>
              <w:t>605</w:t>
            </w:r>
            <w:r w:rsidR="009472A3" w:rsidRPr="00FE5825">
              <w:rPr>
                <w:rFonts w:cs="Open Sans"/>
                <w:szCs w:val="20"/>
              </w:rPr>
              <w:t xml:space="preserve"> z</w:t>
            </w:r>
            <w:r w:rsidR="001C7396">
              <w:rPr>
                <w:rFonts w:cs="Open Sans"/>
                <w:szCs w:val="20"/>
              </w:rPr>
              <w:t> </w:t>
            </w:r>
            <w:r w:rsidR="009472A3" w:rsidRPr="00FE5825">
              <w:rPr>
                <w:rFonts w:cs="Open Sans"/>
                <w:szCs w:val="20"/>
              </w:rPr>
              <w:t>późn. zm.)</w:t>
            </w:r>
            <w:r w:rsidR="00A940B7">
              <w:rPr>
                <w:rFonts w:cs="Open Sans"/>
                <w:szCs w:val="20"/>
              </w:rPr>
              <w:t>.</w:t>
            </w:r>
          </w:p>
        </w:tc>
      </w:tr>
      <w:tr w:rsidR="002969A1" w:rsidRPr="003A652D" w14:paraId="2544ED87" w14:textId="77777777" w:rsidTr="00A87F12">
        <w:trPr>
          <w:gridBefore w:val="1"/>
          <w:wBefore w:w="26" w:type="dxa"/>
          <w:jc w:val="center"/>
        </w:trPr>
        <w:tc>
          <w:tcPr>
            <w:tcW w:w="10052" w:type="dxa"/>
            <w:vAlign w:val="center"/>
          </w:tcPr>
          <w:p w14:paraId="2544ED86" w14:textId="7F07D081" w:rsidR="002969A1" w:rsidRPr="009E491F" w:rsidRDefault="002969A1" w:rsidP="00EF59B2">
            <w:pPr>
              <w:pStyle w:val="Akapitzlist"/>
              <w:numPr>
                <w:ilvl w:val="0"/>
                <w:numId w:val="7"/>
              </w:numPr>
              <w:spacing w:line="271" w:lineRule="auto"/>
              <w:jc w:val="left"/>
              <w:rPr>
                <w:rFonts w:cs="Open Sans"/>
                <w:szCs w:val="20"/>
              </w:rPr>
            </w:pPr>
            <w:r w:rsidRPr="009E491F">
              <w:rPr>
                <w:rFonts w:cs="Open Sans"/>
                <w:szCs w:val="20"/>
              </w:rPr>
              <w:t>Ustawa z dnia 18 września 2001 r. – Kodeks morski</w:t>
            </w:r>
            <w:r w:rsidR="00426034" w:rsidRPr="009E491F">
              <w:rPr>
                <w:rFonts w:cs="Open Sans"/>
                <w:szCs w:val="20"/>
              </w:rPr>
              <w:t xml:space="preserve"> </w:t>
            </w:r>
            <w:r w:rsidRPr="009E491F">
              <w:rPr>
                <w:rFonts w:cs="Open Sans"/>
                <w:szCs w:val="20"/>
              </w:rPr>
              <w:t>(</w:t>
            </w:r>
            <w:r w:rsidR="00996593" w:rsidRPr="009E491F">
              <w:rPr>
                <w:rFonts w:cs="Open Sans"/>
                <w:szCs w:val="20"/>
              </w:rPr>
              <w:t xml:space="preserve">t.j. </w:t>
            </w:r>
            <w:r w:rsidRPr="009E491F">
              <w:rPr>
                <w:rFonts w:cs="Open Sans"/>
                <w:szCs w:val="20"/>
              </w:rPr>
              <w:t>Dz.U. 20</w:t>
            </w:r>
            <w:r w:rsidR="004120E5" w:rsidRPr="009E491F">
              <w:rPr>
                <w:rFonts w:cs="Open Sans"/>
                <w:szCs w:val="20"/>
              </w:rPr>
              <w:t>23</w:t>
            </w:r>
            <w:r w:rsidRPr="009E491F">
              <w:rPr>
                <w:rFonts w:cs="Open Sans"/>
                <w:szCs w:val="20"/>
              </w:rPr>
              <w:t xml:space="preserve"> </w:t>
            </w:r>
            <w:r w:rsidR="00965A1F" w:rsidRPr="009E491F">
              <w:rPr>
                <w:rFonts w:cs="Open Sans"/>
                <w:szCs w:val="20"/>
              </w:rPr>
              <w:t xml:space="preserve">r., </w:t>
            </w:r>
            <w:r w:rsidRPr="009E491F">
              <w:rPr>
                <w:rFonts w:cs="Open Sans"/>
                <w:szCs w:val="20"/>
              </w:rPr>
              <w:t>poz. 1</w:t>
            </w:r>
            <w:r w:rsidR="004120E5" w:rsidRPr="009E491F">
              <w:rPr>
                <w:rFonts w:cs="Open Sans"/>
                <w:szCs w:val="20"/>
              </w:rPr>
              <w:t>309</w:t>
            </w:r>
            <w:r w:rsidRPr="009E491F">
              <w:rPr>
                <w:rFonts w:cs="Open Sans"/>
                <w:szCs w:val="20"/>
              </w:rPr>
              <w:t xml:space="preserve"> z późn. zm.</w:t>
            </w:r>
            <w:r w:rsidR="006B0065" w:rsidRPr="009E491F">
              <w:rPr>
                <w:rFonts w:cs="Open Sans"/>
                <w:szCs w:val="20"/>
              </w:rPr>
              <w:t>)</w:t>
            </w:r>
            <w:r w:rsidR="00A940B7">
              <w:rPr>
                <w:rFonts w:cs="Open Sans"/>
                <w:szCs w:val="20"/>
              </w:rPr>
              <w:t>.</w:t>
            </w:r>
          </w:p>
        </w:tc>
      </w:tr>
      <w:tr w:rsidR="002969A1" w:rsidRPr="003A652D" w14:paraId="2544ED89" w14:textId="77777777" w:rsidTr="00A87F12">
        <w:trPr>
          <w:gridBefore w:val="1"/>
          <w:wBefore w:w="26" w:type="dxa"/>
          <w:jc w:val="center"/>
        </w:trPr>
        <w:tc>
          <w:tcPr>
            <w:tcW w:w="10052" w:type="dxa"/>
            <w:vAlign w:val="center"/>
          </w:tcPr>
          <w:p w14:paraId="2544ED88" w14:textId="4A4FB5C5" w:rsidR="002969A1" w:rsidRPr="00644764" w:rsidRDefault="002969A1" w:rsidP="00EF59B2">
            <w:pPr>
              <w:pStyle w:val="Akapitzlist"/>
              <w:numPr>
                <w:ilvl w:val="0"/>
                <w:numId w:val="7"/>
              </w:numPr>
              <w:spacing w:line="271" w:lineRule="auto"/>
              <w:jc w:val="left"/>
              <w:rPr>
                <w:rFonts w:cs="Open Sans"/>
                <w:szCs w:val="20"/>
              </w:rPr>
            </w:pPr>
            <w:r w:rsidRPr="00644764">
              <w:rPr>
                <w:rFonts w:cs="Open Sans"/>
                <w:szCs w:val="20"/>
              </w:rPr>
              <w:t>Ustawa z dnia 23 kwietnia 1964 r. - Kodeks cywilny (</w:t>
            </w:r>
            <w:r w:rsidR="00821A05" w:rsidRPr="00644764">
              <w:rPr>
                <w:rFonts w:cs="Open Sans"/>
                <w:szCs w:val="20"/>
              </w:rPr>
              <w:t xml:space="preserve">t.j. </w:t>
            </w:r>
            <w:r w:rsidRPr="00644764">
              <w:rPr>
                <w:rFonts w:cs="Open Sans"/>
                <w:szCs w:val="20"/>
              </w:rPr>
              <w:t>Dz.U. 20</w:t>
            </w:r>
            <w:r w:rsidR="008273CA" w:rsidRPr="00644764">
              <w:rPr>
                <w:rFonts w:cs="Open Sans"/>
                <w:szCs w:val="20"/>
              </w:rPr>
              <w:t>2</w:t>
            </w:r>
            <w:r w:rsidR="00644764" w:rsidRPr="00644764">
              <w:rPr>
                <w:rFonts w:cs="Open Sans"/>
                <w:szCs w:val="20"/>
              </w:rPr>
              <w:t>3</w:t>
            </w:r>
            <w:r w:rsidRPr="00644764">
              <w:rPr>
                <w:rFonts w:cs="Open Sans"/>
                <w:szCs w:val="20"/>
              </w:rPr>
              <w:t xml:space="preserve"> </w:t>
            </w:r>
            <w:r w:rsidR="00965A1F" w:rsidRPr="00644764">
              <w:rPr>
                <w:rFonts w:cs="Open Sans"/>
                <w:szCs w:val="20"/>
              </w:rPr>
              <w:t xml:space="preserve">r., </w:t>
            </w:r>
            <w:r w:rsidRPr="00644764">
              <w:rPr>
                <w:rFonts w:cs="Open Sans"/>
                <w:szCs w:val="20"/>
              </w:rPr>
              <w:t>poz. 1</w:t>
            </w:r>
            <w:r w:rsidR="00644764" w:rsidRPr="00644764">
              <w:rPr>
                <w:rFonts w:cs="Open Sans"/>
                <w:szCs w:val="20"/>
              </w:rPr>
              <w:t>1</w:t>
            </w:r>
            <w:r w:rsidR="00821A05" w:rsidRPr="00644764">
              <w:rPr>
                <w:rFonts w:cs="Open Sans"/>
                <w:szCs w:val="20"/>
              </w:rPr>
              <w:t>60</w:t>
            </w:r>
            <w:r w:rsidRPr="00644764">
              <w:rPr>
                <w:rFonts w:cs="Open Sans"/>
                <w:szCs w:val="20"/>
              </w:rPr>
              <w:t xml:space="preserve"> z późn. zm.)</w:t>
            </w:r>
            <w:r w:rsidR="00A940B7">
              <w:rPr>
                <w:rFonts w:cs="Open Sans"/>
                <w:szCs w:val="20"/>
              </w:rPr>
              <w:t>.</w:t>
            </w:r>
          </w:p>
        </w:tc>
      </w:tr>
      <w:tr w:rsidR="002969A1" w:rsidRPr="003A652D" w14:paraId="2544ED8B" w14:textId="77777777" w:rsidTr="00A87F12">
        <w:trPr>
          <w:gridBefore w:val="1"/>
          <w:wBefore w:w="26" w:type="dxa"/>
          <w:jc w:val="center"/>
        </w:trPr>
        <w:tc>
          <w:tcPr>
            <w:tcW w:w="10052" w:type="dxa"/>
            <w:vAlign w:val="center"/>
          </w:tcPr>
          <w:p w14:paraId="2544ED8A" w14:textId="5B39687F" w:rsidR="002969A1" w:rsidRPr="004978DE" w:rsidRDefault="002969A1" w:rsidP="00EF59B2">
            <w:pPr>
              <w:pStyle w:val="Akapitzlist"/>
              <w:numPr>
                <w:ilvl w:val="0"/>
                <w:numId w:val="7"/>
              </w:numPr>
              <w:spacing w:line="271" w:lineRule="auto"/>
              <w:ind w:right="-28"/>
              <w:jc w:val="left"/>
              <w:rPr>
                <w:rFonts w:cs="Open Sans"/>
                <w:szCs w:val="20"/>
              </w:rPr>
            </w:pPr>
            <w:r w:rsidRPr="004978DE">
              <w:rPr>
                <w:rFonts w:cs="Open Sans"/>
                <w:szCs w:val="20"/>
              </w:rPr>
              <w:t>Ustawa z dnia 29 maja 1974 r. o zaopatrzeniu inwalidów wojennych i wojskowych oraz ich rodzin (</w:t>
            </w:r>
            <w:r w:rsidR="00F36C33" w:rsidRPr="004978DE">
              <w:rPr>
                <w:rFonts w:cs="Open Sans"/>
                <w:szCs w:val="20"/>
              </w:rPr>
              <w:t xml:space="preserve">t.j. </w:t>
            </w:r>
            <w:r w:rsidRPr="004978DE">
              <w:rPr>
                <w:rFonts w:cs="Open Sans"/>
                <w:szCs w:val="20"/>
              </w:rPr>
              <w:t xml:space="preserve">Dz.U. </w:t>
            </w:r>
            <w:r w:rsidR="00965A1F" w:rsidRPr="004978DE">
              <w:rPr>
                <w:rFonts w:cs="Open Sans"/>
                <w:szCs w:val="20"/>
              </w:rPr>
              <w:t xml:space="preserve">z </w:t>
            </w:r>
            <w:r w:rsidR="00D4053F" w:rsidRPr="004978DE">
              <w:rPr>
                <w:rFonts w:cs="Open Sans"/>
                <w:szCs w:val="20"/>
              </w:rPr>
              <w:t>20</w:t>
            </w:r>
            <w:r w:rsidR="005A666A" w:rsidRPr="004978DE">
              <w:rPr>
                <w:rFonts w:cs="Open Sans"/>
                <w:szCs w:val="20"/>
              </w:rPr>
              <w:t>2</w:t>
            </w:r>
            <w:r w:rsidR="004978DE" w:rsidRPr="004978DE">
              <w:rPr>
                <w:rFonts w:cs="Open Sans"/>
                <w:szCs w:val="20"/>
              </w:rPr>
              <w:t>3</w:t>
            </w:r>
            <w:r w:rsidR="00D4053F" w:rsidRPr="004978DE">
              <w:rPr>
                <w:rFonts w:cs="Open Sans"/>
                <w:szCs w:val="20"/>
              </w:rPr>
              <w:t xml:space="preserve"> </w:t>
            </w:r>
            <w:r w:rsidR="00965A1F" w:rsidRPr="004978DE">
              <w:rPr>
                <w:rFonts w:cs="Open Sans"/>
                <w:szCs w:val="20"/>
              </w:rPr>
              <w:t xml:space="preserve">r., </w:t>
            </w:r>
            <w:r w:rsidRPr="004978DE">
              <w:rPr>
                <w:rFonts w:cs="Open Sans"/>
                <w:szCs w:val="20"/>
              </w:rPr>
              <w:t xml:space="preserve">poz. </w:t>
            </w:r>
            <w:r w:rsidR="004978DE" w:rsidRPr="004978DE">
              <w:rPr>
                <w:rFonts w:cs="Open Sans"/>
                <w:szCs w:val="20"/>
              </w:rPr>
              <w:t>1100</w:t>
            </w:r>
            <w:r w:rsidRPr="004978DE">
              <w:rPr>
                <w:rFonts w:cs="Open Sans"/>
                <w:szCs w:val="20"/>
              </w:rPr>
              <w:t xml:space="preserve"> z późn. zm.)</w:t>
            </w:r>
            <w:r w:rsidR="00A940B7">
              <w:rPr>
                <w:rFonts w:cs="Open Sans"/>
                <w:szCs w:val="20"/>
              </w:rPr>
              <w:t>.</w:t>
            </w:r>
          </w:p>
        </w:tc>
      </w:tr>
      <w:tr w:rsidR="002969A1" w:rsidRPr="003A652D" w14:paraId="2544ED8D" w14:textId="77777777" w:rsidTr="00A87F12">
        <w:trPr>
          <w:gridBefore w:val="1"/>
          <w:wBefore w:w="26" w:type="dxa"/>
          <w:jc w:val="center"/>
        </w:trPr>
        <w:tc>
          <w:tcPr>
            <w:tcW w:w="10052" w:type="dxa"/>
            <w:vAlign w:val="center"/>
          </w:tcPr>
          <w:p w14:paraId="33A78563" w14:textId="19ABAB2F" w:rsidR="002969A1" w:rsidRPr="009E3A4D" w:rsidRDefault="002969A1" w:rsidP="00EF59B2">
            <w:pPr>
              <w:pStyle w:val="Akapitzlist"/>
              <w:numPr>
                <w:ilvl w:val="0"/>
                <w:numId w:val="7"/>
              </w:numPr>
              <w:spacing w:line="271" w:lineRule="auto"/>
              <w:jc w:val="left"/>
              <w:rPr>
                <w:rFonts w:cs="Open Sans"/>
                <w:szCs w:val="20"/>
              </w:rPr>
            </w:pPr>
            <w:r w:rsidRPr="009E3A4D">
              <w:rPr>
                <w:rFonts w:cs="Open Sans"/>
                <w:szCs w:val="20"/>
              </w:rPr>
              <w:t>Ustawa z dnia 24 stycznia 1991 r. o kombatantach oraz niektórych osobach będących ofiarami represji wojennych i okresu powojennego (</w:t>
            </w:r>
            <w:r w:rsidR="0072006A" w:rsidRPr="009E3A4D">
              <w:rPr>
                <w:rFonts w:cs="Open Sans"/>
                <w:szCs w:val="20"/>
              </w:rPr>
              <w:t xml:space="preserve">t.j. </w:t>
            </w:r>
            <w:r w:rsidRPr="009E3A4D">
              <w:rPr>
                <w:rFonts w:cs="Open Sans"/>
                <w:szCs w:val="20"/>
              </w:rPr>
              <w:t xml:space="preserve">Dz.U. </w:t>
            </w:r>
            <w:r w:rsidR="00965A1F" w:rsidRPr="009E3A4D">
              <w:rPr>
                <w:rFonts w:cs="Open Sans"/>
                <w:szCs w:val="20"/>
              </w:rPr>
              <w:t xml:space="preserve">z </w:t>
            </w:r>
            <w:r w:rsidRPr="009E3A4D">
              <w:rPr>
                <w:rFonts w:cs="Open Sans"/>
                <w:szCs w:val="20"/>
              </w:rPr>
              <w:t>20</w:t>
            </w:r>
            <w:r w:rsidR="00805F4E" w:rsidRPr="009E3A4D">
              <w:rPr>
                <w:rFonts w:cs="Open Sans"/>
                <w:szCs w:val="20"/>
              </w:rPr>
              <w:t>2</w:t>
            </w:r>
            <w:r w:rsidR="0072006A" w:rsidRPr="009E3A4D">
              <w:rPr>
                <w:rFonts w:cs="Open Sans"/>
                <w:szCs w:val="20"/>
              </w:rPr>
              <w:t>2</w:t>
            </w:r>
            <w:r w:rsidRPr="009E3A4D">
              <w:rPr>
                <w:rFonts w:cs="Open Sans"/>
                <w:szCs w:val="20"/>
              </w:rPr>
              <w:t xml:space="preserve"> </w:t>
            </w:r>
            <w:r w:rsidR="00965A1F" w:rsidRPr="009E3A4D">
              <w:rPr>
                <w:rFonts w:cs="Open Sans"/>
                <w:szCs w:val="20"/>
              </w:rPr>
              <w:t xml:space="preserve">r., </w:t>
            </w:r>
            <w:r w:rsidRPr="009E3A4D">
              <w:rPr>
                <w:rFonts w:cs="Open Sans"/>
                <w:szCs w:val="20"/>
              </w:rPr>
              <w:t xml:space="preserve">poz. </w:t>
            </w:r>
            <w:r w:rsidR="009E3A4D" w:rsidRPr="009E3A4D">
              <w:rPr>
                <w:rFonts w:cs="Open Sans"/>
                <w:szCs w:val="20"/>
              </w:rPr>
              <w:t>2039</w:t>
            </w:r>
            <w:r w:rsidRPr="009E3A4D">
              <w:rPr>
                <w:rFonts w:cs="Open Sans"/>
                <w:szCs w:val="20"/>
              </w:rPr>
              <w:t xml:space="preserve"> z późn. zm.)</w:t>
            </w:r>
            <w:r w:rsidR="00A940B7">
              <w:rPr>
                <w:rFonts w:cs="Open Sans"/>
                <w:szCs w:val="20"/>
              </w:rPr>
              <w:t>.</w:t>
            </w:r>
          </w:p>
          <w:p w14:paraId="798CAC10" w14:textId="2524C4BC" w:rsidR="008F1280" w:rsidRPr="005266F9" w:rsidRDefault="00C3749F" w:rsidP="00EF59B2">
            <w:pPr>
              <w:pStyle w:val="Akapitzlist"/>
              <w:numPr>
                <w:ilvl w:val="0"/>
                <w:numId w:val="7"/>
              </w:numPr>
              <w:spacing w:line="271" w:lineRule="auto"/>
              <w:jc w:val="left"/>
              <w:rPr>
                <w:rFonts w:cs="Open Sans"/>
                <w:szCs w:val="20"/>
              </w:rPr>
            </w:pPr>
            <w:r>
              <w:t>U</w:t>
            </w:r>
            <w:r w:rsidR="008F1280" w:rsidRPr="003B6EFE">
              <w:t>staw</w:t>
            </w:r>
            <w:r>
              <w:t>a</w:t>
            </w:r>
            <w:r w:rsidR="008F1280" w:rsidRPr="003B6EFE">
              <w:t xml:space="preserve"> z dnia 8 marca</w:t>
            </w:r>
            <w:r w:rsidR="00BF1D2D" w:rsidRPr="003B6EFE">
              <w:t xml:space="preserve"> 1990 r</w:t>
            </w:r>
            <w:r w:rsidR="00BF1D2D" w:rsidRPr="00C058B4">
              <w:rPr>
                <w:i/>
                <w:iCs/>
              </w:rPr>
              <w:t xml:space="preserve">. </w:t>
            </w:r>
            <w:r w:rsidR="00BF1D2D" w:rsidRPr="00F4465C">
              <w:rPr>
                <w:rFonts w:cs="Open Sans"/>
                <w:szCs w:val="20"/>
              </w:rPr>
              <w:t>o samorządzie gminnym</w:t>
            </w:r>
            <w:r w:rsidR="00BF1D2D" w:rsidRPr="003B6EFE">
              <w:t xml:space="preserve"> (t.j.</w:t>
            </w:r>
            <w:r w:rsidR="008F1280" w:rsidRPr="003B6EFE">
              <w:t xml:space="preserve"> Dz.U. 202</w:t>
            </w:r>
            <w:r w:rsidR="008F1280">
              <w:t>3</w:t>
            </w:r>
            <w:r w:rsidR="008F1280" w:rsidRPr="003B6EFE">
              <w:t xml:space="preserve"> poz.</w:t>
            </w:r>
            <w:r w:rsidR="008F1280">
              <w:t>40</w:t>
            </w:r>
            <w:r w:rsidR="008F1280" w:rsidRPr="003B6EFE">
              <w:t xml:space="preserve"> z późn. zm</w:t>
            </w:r>
            <w:r w:rsidR="00BF1D2D" w:rsidRPr="003B6EFE">
              <w:t>.)</w:t>
            </w:r>
            <w:r w:rsidR="00A940B7">
              <w:t>.</w:t>
            </w:r>
          </w:p>
          <w:p w14:paraId="24B1D79A" w14:textId="6A964A2A" w:rsidR="005266F9" w:rsidRPr="00C63B74" w:rsidRDefault="005266F9" w:rsidP="00EF59B2">
            <w:pPr>
              <w:pStyle w:val="Akapitzlist"/>
              <w:numPr>
                <w:ilvl w:val="0"/>
                <w:numId w:val="7"/>
              </w:numPr>
              <w:autoSpaceDE w:val="0"/>
              <w:autoSpaceDN w:val="0"/>
              <w:adjustRightInd w:val="0"/>
              <w:spacing w:line="240" w:lineRule="auto"/>
              <w:ind w:right="1"/>
              <w:rPr>
                <w:rFonts w:cs="Open Sans"/>
                <w:szCs w:val="20"/>
              </w:rPr>
            </w:pPr>
            <w:r w:rsidRPr="005266F9">
              <w:t>Ustawa z dnia 7 września 1991 r. o systemie oświaty (tj. Dz.U. 2023 poz. 1234 z późn. zm.)</w:t>
            </w:r>
            <w:r w:rsidR="00A940B7">
              <w:t>.</w:t>
            </w:r>
          </w:p>
          <w:p w14:paraId="4A77ADB3" w14:textId="6315B2C6" w:rsidR="00C94AFB" w:rsidRPr="00F4465C" w:rsidRDefault="00F4465C" w:rsidP="00EF59B2">
            <w:pPr>
              <w:pStyle w:val="Akapitzlist"/>
              <w:numPr>
                <w:ilvl w:val="0"/>
                <w:numId w:val="7"/>
              </w:numPr>
              <w:autoSpaceDE w:val="0"/>
              <w:autoSpaceDN w:val="0"/>
              <w:adjustRightInd w:val="0"/>
              <w:spacing w:line="240" w:lineRule="auto"/>
              <w:ind w:right="1"/>
              <w:rPr>
                <w:rFonts w:cs="Open Sans"/>
                <w:szCs w:val="20"/>
              </w:rPr>
            </w:pPr>
            <w:r>
              <w:rPr>
                <w:rFonts w:cs="Open Sans"/>
                <w:szCs w:val="20"/>
              </w:rPr>
              <w:t>U</w:t>
            </w:r>
            <w:r w:rsidR="00C94AFB" w:rsidRPr="00F4465C">
              <w:rPr>
                <w:rFonts w:cs="Open Sans"/>
                <w:szCs w:val="20"/>
              </w:rPr>
              <w:t>stawa z dnia 20 lipca 2018 r. Prawo o szkolnictwie wyższym i nauce (tj. Dz.U. 2024 poz. 124 z</w:t>
            </w:r>
            <w:r w:rsidR="001C7396">
              <w:rPr>
                <w:rFonts w:cs="Open Sans"/>
                <w:szCs w:val="20"/>
              </w:rPr>
              <w:t> </w:t>
            </w:r>
            <w:r w:rsidR="00C94AFB" w:rsidRPr="00F4465C">
              <w:rPr>
                <w:rFonts w:cs="Open Sans"/>
                <w:szCs w:val="20"/>
              </w:rPr>
              <w:t>późn. zm.)</w:t>
            </w:r>
            <w:r w:rsidR="00A940B7">
              <w:rPr>
                <w:rFonts w:cs="Open Sans"/>
                <w:szCs w:val="20"/>
              </w:rPr>
              <w:t>.</w:t>
            </w:r>
          </w:p>
          <w:p w14:paraId="2C155300" w14:textId="2A0787EB" w:rsidR="003B45B0" w:rsidRPr="003B45B0" w:rsidRDefault="003B45B0" w:rsidP="00EF59B2">
            <w:pPr>
              <w:pStyle w:val="Akapitzlist"/>
              <w:numPr>
                <w:ilvl w:val="0"/>
                <w:numId w:val="7"/>
              </w:numPr>
              <w:autoSpaceDE w:val="0"/>
              <w:autoSpaceDN w:val="0"/>
              <w:adjustRightInd w:val="0"/>
              <w:spacing w:line="240" w:lineRule="auto"/>
              <w:ind w:right="1"/>
              <w:rPr>
                <w:rFonts w:cs="Open Sans"/>
                <w:szCs w:val="20"/>
              </w:rPr>
            </w:pPr>
            <w:r>
              <w:rPr>
                <w:rFonts w:cs="Open Sans"/>
                <w:szCs w:val="20"/>
              </w:rPr>
              <w:t>U</w:t>
            </w:r>
            <w:r w:rsidRPr="003B45B0">
              <w:rPr>
                <w:rFonts w:cs="Open Sans"/>
                <w:szCs w:val="20"/>
              </w:rPr>
              <w:t>stawa z dnia 16 listopada 2006 r. o świadczeniu pieniężnym i uprawnieniach przysługujących cywilnym niewidomym ofiarom działań wojennych (Dz. U. z 2021 poz. 1820 z późn. zm.)</w:t>
            </w:r>
            <w:r w:rsidR="00A940B7">
              <w:rPr>
                <w:rFonts w:cs="Open Sans"/>
                <w:szCs w:val="20"/>
              </w:rPr>
              <w:t>.</w:t>
            </w:r>
          </w:p>
          <w:p w14:paraId="2544ED8C" w14:textId="3A7AE466" w:rsidR="002969A1" w:rsidRPr="009E3A4D" w:rsidRDefault="00F80F67" w:rsidP="00EF59B2">
            <w:pPr>
              <w:pStyle w:val="Akapitzlist"/>
              <w:numPr>
                <w:ilvl w:val="0"/>
                <w:numId w:val="7"/>
              </w:numPr>
              <w:autoSpaceDE w:val="0"/>
              <w:autoSpaceDN w:val="0"/>
              <w:adjustRightInd w:val="0"/>
              <w:spacing w:line="240" w:lineRule="auto"/>
              <w:ind w:right="1"/>
              <w:rPr>
                <w:rFonts w:cs="Open Sans"/>
                <w:szCs w:val="20"/>
              </w:rPr>
            </w:pPr>
            <w:r>
              <w:rPr>
                <w:rFonts w:cs="Open Sans"/>
                <w:szCs w:val="20"/>
              </w:rPr>
              <w:t>U</w:t>
            </w:r>
            <w:r w:rsidRPr="00F80F67">
              <w:rPr>
                <w:rFonts w:cs="Open Sans"/>
                <w:szCs w:val="20"/>
              </w:rPr>
              <w:t>stawa z dnia 7 września 2007 r. – o Karcie Polaka (Dz.U. 2023 poz. 192 z późn. zm.)</w:t>
            </w:r>
            <w:r w:rsidR="00A940B7">
              <w:rPr>
                <w:rFonts w:cs="Open Sans"/>
                <w:szCs w:val="20"/>
              </w:rPr>
              <w:t>.</w:t>
            </w:r>
          </w:p>
        </w:tc>
      </w:tr>
      <w:tr w:rsidR="002969A1" w:rsidRPr="003A652D" w14:paraId="2544ED8F" w14:textId="77777777" w:rsidTr="00A87F12">
        <w:trPr>
          <w:gridBefore w:val="1"/>
          <w:wBefore w:w="26" w:type="dxa"/>
          <w:jc w:val="center"/>
        </w:trPr>
        <w:tc>
          <w:tcPr>
            <w:tcW w:w="10052" w:type="dxa"/>
            <w:vAlign w:val="center"/>
          </w:tcPr>
          <w:p w14:paraId="2544ED8E" w14:textId="1F6A2D92" w:rsidR="002969A1" w:rsidRPr="00A362B2" w:rsidRDefault="002969A1" w:rsidP="00EF59B2">
            <w:pPr>
              <w:pStyle w:val="Akapitzlist"/>
              <w:numPr>
                <w:ilvl w:val="0"/>
                <w:numId w:val="7"/>
              </w:numPr>
              <w:spacing w:line="271" w:lineRule="auto"/>
              <w:jc w:val="left"/>
              <w:rPr>
                <w:rFonts w:cs="Open Sans"/>
                <w:szCs w:val="20"/>
              </w:rPr>
            </w:pPr>
            <w:r w:rsidRPr="00A362B2">
              <w:rPr>
                <w:rFonts w:cs="Open Sans"/>
                <w:color w:val="000000" w:themeColor="text1"/>
                <w:szCs w:val="20"/>
              </w:rPr>
              <w:t xml:space="preserve">Rozporządzenie Ministra Infrastruktury z dnia 25 maja 2011 r. w sprawie szczegółowego zakresu planu zrównoważonego rozwoju publicznego transportu zbiorowego (Dz. U. z 2011 </w:t>
            </w:r>
            <w:r w:rsidR="00B21673" w:rsidRPr="00A362B2">
              <w:rPr>
                <w:rFonts w:cs="Open Sans"/>
                <w:color w:val="000000" w:themeColor="text1"/>
                <w:szCs w:val="20"/>
              </w:rPr>
              <w:t xml:space="preserve">r., </w:t>
            </w:r>
            <w:r w:rsidRPr="00A362B2">
              <w:rPr>
                <w:rFonts w:cs="Open Sans"/>
                <w:color w:val="000000" w:themeColor="text1"/>
                <w:szCs w:val="20"/>
              </w:rPr>
              <w:t>nr 117 poz. 684</w:t>
            </w:r>
            <w:r w:rsidRPr="00D74C61">
              <w:rPr>
                <w:rFonts w:cs="Open Sans"/>
                <w:color w:val="000000" w:themeColor="text1"/>
                <w:szCs w:val="20"/>
              </w:rPr>
              <w:t>)</w:t>
            </w:r>
            <w:r w:rsidR="00A940B7">
              <w:rPr>
                <w:rFonts w:cs="Open Sans"/>
                <w:color w:val="000000" w:themeColor="text1"/>
                <w:szCs w:val="20"/>
              </w:rPr>
              <w:t>.</w:t>
            </w:r>
          </w:p>
        </w:tc>
      </w:tr>
      <w:tr w:rsidR="002969A1" w:rsidRPr="003A652D" w14:paraId="2544ED91" w14:textId="77777777" w:rsidTr="00A87F12">
        <w:trPr>
          <w:gridBefore w:val="1"/>
          <w:wBefore w:w="26" w:type="dxa"/>
          <w:jc w:val="center"/>
        </w:trPr>
        <w:tc>
          <w:tcPr>
            <w:tcW w:w="10052" w:type="dxa"/>
            <w:vAlign w:val="center"/>
          </w:tcPr>
          <w:p w14:paraId="2544ED90" w14:textId="5FE38F0D" w:rsidR="002969A1" w:rsidRPr="00D74C61" w:rsidRDefault="002969A1" w:rsidP="00EF59B2">
            <w:pPr>
              <w:pStyle w:val="Akapitzlist"/>
              <w:numPr>
                <w:ilvl w:val="0"/>
                <w:numId w:val="7"/>
              </w:numPr>
              <w:spacing w:line="271" w:lineRule="auto"/>
              <w:ind w:right="-108"/>
              <w:jc w:val="left"/>
              <w:rPr>
                <w:rFonts w:cs="Open Sans"/>
                <w:szCs w:val="20"/>
              </w:rPr>
            </w:pPr>
            <w:r w:rsidRPr="00D74C61">
              <w:rPr>
                <w:rFonts w:cs="Open Sans"/>
                <w:szCs w:val="20"/>
              </w:rPr>
              <w:t xml:space="preserve">Rozporządzenie Ministra Transportu, Budownictwa i Gospodarki Morskiej z dnia 10 kwietnia 2012 r. w sprawie rozkładów jazdy (Dz. U. </w:t>
            </w:r>
            <w:r w:rsidR="00B21673" w:rsidRPr="00D74C61">
              <w:rPr>
                <w:rFonts w:cs="Open Sans"/>
                <w:szCs w:val="20"/>
              </w:rPr>
              <w:t xml:space="preserve">z </w:t>
            </w:r>
            <w:r w:rsidRPr="00D74C61">
              <w:rPr>
                <w:rFonts w:cs="Open Sans"/>
                <w:szCs w:val="20"/>
              </w:rPr>
              <w:t xml:space="preserve">2018 </w:t>
            </w:r>
            <w:r w:rsidR="00B21673" w:rsidRPr="00D74C61">
              <w:rPr>
                <w:rFonts w:cs="Open Sans"/>
                <w:szCs w:val="20"/>
              </w:rPr>
              <w:t xml:space="preserve">r., </w:t>
            </w:r>
            <w:r w:rsidRPr="00D74C61">
              <w:rPr>
                <w:rFonts w:cs="Open Sans"/>
                <w:szCs w:val="20"/>
              </w:rPr>
              <w:t>poz. 202 z późn. zm.)</w:t>
            </w:r>
            <w:r w:rsidR="00A940B7">
              <w:rPr>
                <w:rFonts w:cs="Open Sans"/>
                <w:szCs w:val="20"/>
              </w:rPr>
              <w:t>.</w:t>
            </w:r>
          </w:p>
        </w:tc>
      </w:tr>
      <w:tr w:rsidR="002969A1" w:rsidRPr="003A652D" w14:paraId="2544ED93" w14:textId="77777777" w:rsidTr="00A87F12">
        <w:trPr>
          <w:gridBefore w:val="1"/>
          <w:wBefore w:w="26" w:type="dxa"/>
          <w:jc w:val="center"/>
        </w:trPr>
        <w:tc>
          <w:tcPr>
            <w:tcW w:w="10052" w:type="dxa"/>
            <w:vAlign w:val="center"/>
          </w:tcPr>
          <w:p w14:paraId="4714297E" w14:textId="5C1EDDAE" w:rsidR="002969A1" w:rsidRPr="007A5F3A" w:rsidRDefault="002969A1" w:rsidP="00EF59B2">
            <w:pPr>
              <w:pStyle w:val="Akapitzlist"/>
              <w:numPr>
                <w:ilvl w:val="0"/>
                <w:numId w:val="7"/>
              </w:numPr>
              <w:spacing w:line="271" w:lineRule="auto"/>
              <w:jc w:val="left"/>
              <w:rPr>
                <w:rFonts w:cs="Open Sans"/>
                <w:szCs w:val="20"/>
              </w:rPr>
            </w:pPr>
            <w:r w:rsidRPr="007A5F3A">
              <w:rPr>
                <w:rFonts w:cs="Open Sans"/>
                <w:szCs w:val="20"/>
              </w:rPr>
              <w:t>Rozporządzenie (WE) nr 1370/2007 Parlamentu Europejskiego i Rady z dnia 23 października 2007r. dotyczące usług publicznych w zakresie kolejowego i drogowego transportu pasażerskiego oraz uchylające rozporządzenia Rady (EWG) nr 1191/69 i (EWG) nr 1107/70</w:t>
            </w:r>
            <w:r w:rsidR="007C4121" w:rsidRPr="007A5F3A">
              <w:rPr>
                <w:rFonts w:cs="Open Sans"/>
                <w:szCs w:val="20"/>
              </w:rPr>
              <w:t xml:space="preserve"> </w:t>
            </w:r>
            <w:r w:rsidRPr="007A5F3A">
              <w:rPr>
                <w:rFonts w:cs="Open Sans"/>
                <w:szCs w:val="20"/>
              </w:rPr>
              <w:t>(</w:t>
            </w:r>
            <w:r w:rsidRPr="000A60BA">
              <w:t xml:space="preserve">Dz. Urz. </w:t>
            </w:r>
            <w:r w:rsidR="00336909" w:rsidRPr="000A60BA">
              <w:t>L-55/1 z</w:t>
            </w:r>
            <w:r w:rsidR="001C7396">
              <w:t> </w:t>
            </w:r>
            <w:r w:rsidR="00336909" w:rsidRPr="000A60BA">
              <w:t>28.02.2011</w:t>
            </w:r>
            <w:r w:rsidR="00336909">
              <w:t>)</w:t>
            </w:r>
            <w:r w:rsidR="00A940B7">
              <w:t>.</w:t>
            </w:r>
          </w:p>
          <w:p w14:paraId="2544ED92" w14:textId="4ED05276" w:rsidR="002969A1" w:rsidRPr="00CE4399" w:rsidRDefault="00452D11" w:rsidP="00EF59B2">
            <w:pPr>
              <w:pStyle w:val="Akapitzlist"/>
              <w:numPr>
                <w:ilvl w:val="0"/>
                <w:numId w:val="7"/>
              </w:numPr>
              <w:spacing w:line="271" w:lineRule="auto"/>
              <w:jc w:val="left"/>
              <w:rPr>
                <w:rFonts w:cs="Open Sans"/>
                <w:szCs w:val="20"/>
              </w:rPr>
            </w:pPr>
            <w:r w:rsidRPr="00650FE3">
              <w:lastRenderedPageBreak/>
              <w:t>Rozporządzenie Ministra Klimatu i Środowiska z dnia 1 lipca 2021 r. w sprawie szczegółowego zakresu danych ujętych na strategicznych mapach hałasu, sposobu ich prezentacji i formy ich przekazywania (t.j. D.U. Poz. 255)</w:t>
            </w:r>
            <w:r w:rsidR="00A940B7">
              <w:t>.</w:t>
            </w:r>
          </w:p>
        </w:tc>
      </w:tr>
      <w:tr w:rsidR="002969A1" w:rsidRPr="003A652D" w14:paraId="2544ED95" w14:textId="77777777" w:rsidTr="00A87F12">
        <w:trPr>
          <w:gridBefore w:val="1"/>
          <w:wBefore w:w="26" w:type="dxa"/>
          <w:trHeight w:val="562"/>
          <w:jc w:val="center"/>
        </w:trPr>
        <w:tc>
          <w:tcPr>
            <w:tcW w:w="10052" w:type="dxa"/>
            <w:vAlign w:val="center"/>
          </w:tcPr>
          <w:p w14:paraId="2544ED94" w14:textId="221A6AB7" w:rsidR="002969A1" w:rsidRPr="00826AEC" w:rsidRDefault="002969A1" w:rsidP="00EF59B2">
            <w:pPr>
              <w:pStyle w:val="Akapitzlist"/>
              <w:numPr>
                <w:ilvl w:val="0"/>
                <w:numId w:val="7"/>
              </w:numPr>
              <w:autoSpaceDE w:val="0"/>
              <w:autoSpaceDN w:val="0"/>
              <w:adjustRightInd w:val="0"/>
              <w:spacing w:line="271" w:lineRule="auto"/>
              <w:jc w:val="left"/>
              <w:rPr>
                <w:rFonts w:eastAsia="Calibri" w:cs="Open Sans"/>
                <w:szCs w:val="20"/>
              </w:rPr>
            </w:pPr>
            <w:r w:rsidRPr="00826AEC">
              <w:rPr>
                <w:rFonts w:eastAsia="Calibri" w:cs="Open Sans"/>
                <w:szCs w:val="20"/>
              </w:rPr>
              <w:lastRenderedPageBreak/>
              <w:t>Rozporządzenie Ministra Infrastruktury z dnia 4 grudnia 2020 r. w sprawie planu zrównoważonego rozwoju publicznego transportu zbiorowego w międzywojewódzkich i międzynarodowych przewozach pasażerskich oraz w wojewódzkich przewozach pasażerskich w</w:t>
            </w:r>
            <w:r w:rsidR="009563DD">
              <w:rPr>
                <w:rFonts w:eastAsia="Calibri" w:cs="Open Sans"/>
                <w:szCs w:val="20"/>
              </w:rPr>
              <w:t> </w:t>
            </w:r>
            <w:r w:rsidRPr="00826AEC">
              <w:rPr>
                <w:rFonts w:eastAsia="Calibri" w:cs="Open Sans"/>
                <w:szCs w:val="20"/>
              </w:rPr>
              <w:t>transporcie kolejowym (Dz. U. z 2020 r., poz. 2328)</w:t>
            </w:r>
            <w:r w:rsidR="00A940B7">
              <w:rPr>
                <w:rFonts w:eastAsia="Calibri" w:cs="Open Sans"/>
                <w:szCs w:val="20"/>
              </w:rPr>
              <w:t>.</w:t>
            </w:r>
          </w:p>
        </w:tc>
      </w:tr>
      <w:tr w:rsidR="002969A1" w:rsidRPr="003A652D" w14:paraId="2544ED97" w14:textId="77777777" w:rsidTr="00A87F12">
        <w:trPr>
          <w:gridBefore w:val="1"/>
          <w:wBefore w:w="26" w:type="dxa"/>
          <w:jc w:val="center"/>
        </w:trPr>
        <w:tc>
          <w:tcPr>
            <w:tcW w:w="10052" w:type="dxa"/>
            <w:vAlign w:val="center"/>
          </w:tcPr>
          <w:p w14:paraId="2544ED96" w14:textId="55889BA2" w:rsidR="002969A1" w:rsidRPr="00334466" w:rsidRDefault="002969A1" w:rsidP="00EF59B2">
            <w:pPr>
              <w:pStyle w:val="Akapitzlist"/>
              <w:numPr>
                <w:ilvl w:val="0"/>
                <w:numId w:val="7"/>
              </w:numPr>
              <w:autoSpaceDE w:val="0"/>
              <w:autoSpaceDN w:val="0"/>
              <w:adjustRightInd w:val="0"/>
              <w:spacing w:line="271" w:lineRule="auto"/>
              <w:jc w:val="left"/>
              <w:rPr>
                <w:rFonts w:eastAsia="Calibri" w:cs="Open Sans"/>
                <w:szCs w:val="20"/>
              </w:rPr>
            </w:pPr>
            <w:r w:rsidRPr="00334466">
              <w:rPr>
                <w:rFonts w:eastAsia="Calibri" w:cs="Open Sans"/>
                <w:szCs w:val="20"/>
              </w:rPr>
              <w:t>Rozporządzenie Ministra Infrastruktury z dnia 20 stycznia 2005 r. w sprawie ustalania wysokości opłat dodatkowych z tytułu przewozu osób, zabranych ze sobą do przewozu rzeczy i zwierząt oraz wysokości opłaty manipulacyjnej.</w:t>
            </w:r>
            <w:r w:rsidR="007C4121" w:rsidRPr="00334466">
              <w:rPr>
                <w:rFonts w:eastAsia="Calibri" w:cs="Open Sans"/>
                <w:szCs w:val="20"/>
              </w:rPr>
              <w:t xml:space="preserve"> </w:t>
            </w:r>
            <w:r w:rsidRPr="00334466">
              <w:rPr>
                <w:rFonts w:eastAsia="Calibri" w:cs="Open Sans"/>
                <w:szCs w:val="20"/>
              </w:rPr>
              <w:t xml:space="preserve">(Dz. U. </w:t>
            </w:r>
            <w:r w:rsidR="00B21673" w:rsidRPr="00334466">
              <w:rPr>
                <w:rFonts w:eastAsia="Calibri" w:cs="Open Sans"/>
                <w:szCs w:val="20"/>
              </w:rPr>
              <w:t xml:space="preserve">z </w:t>
            </w:r>
            <w:r w:rsidRPr="00334466">
              <w:rPr>
                <w:rFonts w:eastAsia="Calibri" w:cs="Open Sans"/>
                <w:szCs w:val="20"/>
              </w:rPr>
              <w:t xml:space="preserve">2005 </w:t>
            </w:r>
            <w:r w:rsidR="00B21673" w:rsidRPr="00334466">
              <w:rPr>
                <w:rFonts w:eastAsia="Calibri" w:cs="Open Sans"/>
                <w:szCs w:val="20"/>
              </w:rPr>
              <w:t xml:space="preserve">r., </w:t>
            </w:r>
            <w:r w:rsidRPr="00334466">
              <w:rPr>
                <w:rFonts w:eastAsia="Calibri" w:cs="Open Sans"/>
                <w:szCs w:val="20"/>
              </w:rPr>
              <w:t>nr 14 poz. 117)</w:t>
            </w:r>
            <w:r w:rsidR="00A940B7">
              <w:rPr>
                <w:rFonts w:eastAsia="Calibri" w:cs="Open Sans"/>
                <w:szCs w:val="20"/>
              </w:rPr>
              <w:t>.</w:t>
            </w:r>
          </w:p>
        </w:tc>
      </w:tr>
      <w:tr w:rsidR="002969A1" w:rsidRPr="003A652D" w14:paraId="2544ED99" w14:textId="77777777" w:rsidTr="00A87F12">
        <w:trPr>
          <w:gridBefore w:val="1"/>
          <w:wBefore w:w="26" w:type="dxa"/>
          <w:jc w:val="center"/>
        </w:trPr>
        <w:tc>
          <w:tcPr>
            <w:tcW w:w="10052" w:type="dxa"/>
            <w:vAlign w:val="center"/>
          </w:tcPr>
          <w:p w14:paraId="2544ED98" w14:textId="1C779336" w:rsidR="002969A1" w:rsidRPr="008243FB" w:rsidRDefault="002969A1" w:rsidP="00EF59B2">
            <w:pPr>
              <w:pStyle w:val="Akapitzlist"/>
              <w:numPr>
                <w:ilvl w:val="0"/>
                <w:numId w:val="7"/>
              </w:numPr>
              <w:spacing w:line="271" w:lineRule="auto"/>
              <w:jc w:val="left"/>
              <w:rPr>
                <w:rFonts w:cs="Open Sans"/>
                <w:szCs w:val="20"/>
              </w:rPr>
            </w:pPr>
            <w:r w:rsidRPr="008243FB">
              <w:rPr>
                <w:rFonts w:cs="Open Sans"/>
                <w:szCs w:val="20"/>
              </w:rPr>
              <w:t>Traktat o funkcjonowaniu Unii Europejskiej</w:t>
            </w:r>
            <w:r w:rsidR="007C4121" w:rsidRPr="008243FB">
              <w:rPr>
                <w:rFonts w:cs="Open Sans"/>
                <w:szCs w:val="20"/>
              </w:rPr>
              <w:t xml:space="preserve"> </w:t>
            </w:r>
            <w:r w:rsidRPr="008243FB">
              <w:rPr>
                <w:rFonts w:cs="Open Sans"/>
                <w:szCs w:val="20"/>
              </w:rPr>
              <w:t>(tekst skonsolidowany: Dz. Urz. UE C 326 z 26.10.2012)</w:t>
            </w:r>
            <w:r w:rsidR="00A940B7">
              <w:rPr>
                <w:rFonts w:cs="Open Sans"/>
                <w:szCs w:val="20"/>
              </w:rPr>
              <w:t>.</w:t>
            </w:r>
          </w:p>
        </w:tc>
      </w:tr>
      <w:tr w:rsidR="002969A1" w:rsidRPr="003A652D" w14:paraId="2544ED9B" w14:textId="77777777" w:rsidTr="00A87F12">
        <w:trPr>
          <w:gridBefore w:val="1"/>
          <w:wBefore w:w="26" w:type="dxa"/>
          <w:jc w:val="center"/>
        </w:trPr>
        <w:tc>
          <w:tcPr>
            <w:tcW w:w="10052" w:type="dxa"/>
            <w:vAlign w:val="center"/>
          </w:tcPr>
          <w:p w14:paraId="2544ED9A" w14:textId="3B9D8B40" w:rsidR="002969A1" w:rsidRPr="00062ABE" w:rsidRDefault="002969A1" w:rsidP="00EF59B2">
            <w:pPr>
              <w:pStyle w:val="Akapitzlist"/>
              <w:numPr>
                <w:ilvl w:val="0"/>
                <w:numId w:val="7"/>
              </w:numPr>
              <w:spacing w:line="271" w:lineRule="auto"/>
              <w:ind w:right="-108"/>
              <w:jc w:val="left"/>
              <w:rPr>
                <w:rFonts w:cs="Open Sans"/>
                <w:szCs w:val="20"/>
              </w:rPr>
            </w:pPr>
            <w:r w:rsidRPr="00062ABE">
              <w:rPr>
                <w:rFonts w:cs="Open Sans"/>
                <w:szCs w:val="20"/>
              </w:rPr>
              <w:t>Rozporządzenie Ministra Środowiska z dnia 14 czerwca 2007 r. w sprawie dopuszczalnych poziomów hałasu w środowisku</w:t>
            </w:r>
            <w:r w:rsidR="007C4121" w:rsidRPr="00062ABE">
              <w:rPr>
                <w:rFonts w:cs="Open Sans"/>
                <w:szCs w:val="20"/>
              </w:rPr>
              <w:t xml:space="preserve"> </w:t>
            </w:r>
            <w:r w:rsidRPr="00062ABE">
              <w:rPr>
                <w:rFonts w:cs="Open Sans"/>
                <w:szCs w:val="20"/>
              </w:rPr>
              <w:t>(Dz. U. z 2014 r., poz. 112)</w:t>
            </w:r>
            <w:r w:rsidR="00A940B7">
              <w:rPr>
                <w:rFonts w:cs="Open Sans"/>
                <w:szCs w:val="20"/>
              </w:rPr>
              <w:t>.</w:t>
            </w:r>
          </w:p>
        </w:tc>
      </w:tr>
      <w:tr w:rsidR="002969A1" w:rsidRPr="003A652D" w14:paraId="2544ED9F" w14:textId="77777777" w:rsidTr="00A87F12">
        <w:trPr>
          <w:gridBefore w:val="1"/>
          <w:wBefore w:w="26" w:type="dxa"/>
          <w:jc w:val="center"/>
        </w:trPr>
        <w:tc>
          <w:tcPr>
            <w:tcW w:w="10052" w:type="dxa"/>
            <w:vAlign w:val="center"/>
          </w:tcPr>
          <w:p w14:paraId="2544ED9C" w14:textId="7C6B1F15" w:rsidR="002969A1" w:rsidRPr="00A3554F" w:rsidRDefault="002969A1" w:rsidP="00EF59B2">
            <w:pPr>
              <w:pStyle w:val="Akapitzlist"/>
              <w:numPr>
                <w:ilvl w:val="0"/>
                <w:numId w:val="7"/>
              </w:numPr>
              <w:spacing w:line="271" w:lineRule="auto"/>
              <w:jc w:val="left"/>
              <w:rPr>
                <w:rFonts w:cs="Open Sans"/>
                <w:szCs w:val="20"/>
              </w:rPr>
            </w:pPr>
            <w:r w:rsidRPr="00A3554F">
              <w:rPr>
                <w:rFonts w:cs="Open Sans"/>
                <w:szCs w:val="20"/>
              </w:rPr>
              <w:t>Uchwała Nr 239 Rady Ministrów z dnia 13 grudnia 2011 r. w sprawie przyjęcia Koncepcji Przestrzennego Zagospodarowania Kraju 2030 (Monitor Polski z dnia 27 kwietnia 2012 r., poz. 252)</w:t>
            </w:r>
            <w:r w:rsidR="00B61744">
              <w:rPr>
                <w:rFonts w:cs="Open Sans"/>
                <w:szCs w:val="20"/>
              </w:rPr>
              <w:t>.</w:t>
            </w:r>
          </w:p>
          <w:p w14:paraId="32EE03D0" w14:textId="1E151DEE" w:rsidR="000C7066" w:rsidRPr="003B6EFE" w:rsidRDefault="000C7066" w:rsidP="00EF59B2">
            <w:pPr>
              <w:pStyle w:val="2normalny"/>
              <w:numPr>
                <w:ilvl w:val="0"/>
                <w:numId w:val="7"/>
              </w:numPr>
              <w:spacing w:after="120"/>
              <w:rPr>
                <w:color w:val="000000" w:themeColor="text1"/>
              </w:rPr>
            </w:pPr>
            <w:r w:rsidRPr="003B6EFE">
              <w:rPr>
                <w:color w:val="000000" w:themeColor="text1"/>
              </w:rPr>
              <w:t xml:space="preserve">Uchwała nr </w:t>
            </w:r>
            <w:r w:rsidRPr="00B945C7">
              <w:rPr>
                <w:color w:val="000000" w:themeColor="text1"/>
              </w:rPr>
              <w:t>XXVII/458/20</w:t>
            </w:r>
            <w:r w:rsidRPr="003B6EFE">
              <w:rPr>
                <w:color w:val="000000" w:themeColor="text1"/>
              </w:rPr>
              <w:t xml:space="preserve"> Sejmiku Województwa </w:t>
            </w:r>
            <w:r w:rsidRPr="00A82F51">
              <w:rPr>
                <w:color w:val="000000" w:themeColor="text1"/>
              </w:rPr>
              <w:t>Podkarpackiego</w:t>
            </w:r>
            <w:r w:rsidRPr="003B6EFE">
              <w:rPr>
                <w:color w:val="000000" w:themeColor="text1"/>
              </w:rPr>
              <w:t xml:space="preserve"> z dnia </w:t>
            </w:r>
            <w:r w:rsidRPr="00A82F51">
              <w:rPr>
                <w:color w:val="000000" w:themeColor="text1"/>
              </w:rPr>
              <w:t>28</w:t>
            </w:r>
            <w:r w:rsidRPr="003B6EFE">
              <w:rPr>
                <w:color w:val="000000" w:themeColor="text1"/>
              </w:rPr>
              <w:t xml:space="preserve"> września </w:t>
            </w:r>
            <w:r w:rsidRPr="00A82F51">
              <w:rPr>
                <w:color w:val="000000" w:themeColor="text1"/>
              </w:rPr>
              <w:t>2020</w:t>
            </w:r>
            <w:r w:rsidRPr="003B6EFE">
              <w:rPr>
                <w:color w:val="000000" w:themeColor="text1"/>
              </w:rPr>
              <w:t xml:space="preserve"> r. w</w:t>
            </w:r>
            <w:r w:rsidR="009563DD">
              <w:rPr>
                <w:color w:val="000000" w:themeColor="text1"/>
              </w:rPr>
              <w:t> </w:t>
            </w:r>
            <w:r w:rsidRPr="003B6EFE">
              <w:rPr>
                <w:color w:val="000000" w:themeColor="text1"/>
              </w:rPr>
              <w:t xml:space="preserve">sprawie przyjęcia Strategii </w:t>
            </w:r>
            <w:r w:rsidRPr="00A82F51">
              <w:rPr>
                <w:color w:val="000000" w:themeColor="text1"/>
              </w:rPr>
              <w:t>rozwoju województwa - Podkarpackie</w:t>
            </w:r>
            <w:r w:rsidRPr="003B6EFE">
              <w:rPr>
                <w:color w:val="000000" w:themeColor="text1"/>
              </w:rPr>
              <w:t xml:space="preserve"> 2030.</w:t>
            </w:r>
          </w:p>
          <w:p w14:paraId="2544ED9E" w14:textId="78FC6F67" w:rsidR="00DE69EB" w:rsidRPr="00A95B6A" w:rsidRDefault="001A2E9D" w:rsidP="00EF59B2">
            <w:pPr>
              <w:pStyle w:val="2normalny"/>
              <w:numPr>
                <w:ilvl w:val="0"/>
                <w:numId w:val="7"/>
              </w:numPr>
              <w:spacing w:after="120"/>
              <w:rPr>
                <w:color w:val="000000" w:themeColor="text1"/>
              </w:rPr>
            </w:pPr>
            <w:r w:rsidRPr="003B6EFE">
              <w:rPr>
                <w:color w:val="000000" w:themeColor="text1"/>
              </w:rPr>
              <w:t xml:space="preserve">Uchwała nr </w:t>
            </w:r>
            <w:r w:rsidRPr="00FB2CD7">
              <w:rPr>
                <w:color w:val="000000" w:themeColor="text1"/>
              </w:rPr>
              <w:t>LIX/930/18</w:t>
            </w:r>
            <w:r w:rsidRPr="003B6EFE">
              <w:rPr>
                <w:color w:val="000000" w:themeColor="text1"/>
              </w:rPr>
              <w:t xml:space="preserve"> Sejmiku Województwa </w:t>
            </w:r>
            <w:r w:rsidRPr="00A82F51">
              <w:rPr>
                <w:color w:val="000000" w:themeColor="text1"/>
              </w:rPr>
              <w:t>Podkarpackiego</w:t>
            </w:r>
            <w:r w:rsidRPr="003B6EFE">
              <w:rPr>
                <w:color w:val="000000" w:themeColor="text1"/>
              </w:rPr>
              <w:t xml:space="preserve"> z dnia </w:t>
            </w:r>
            <w:r>
              <w:rPr>
                <w:color w:val="000000" w:themeColor="text1"/>
              </w:rPr>
              <w:t>27</w:t>
            </w:r>
            <w:r w:rsidRPr="003B6EFE">
              <w:rPr>
                <w:color w:val="000000" w:themeColor="text1"/>
              </w:rPr>
              <w:t xml:space="preserve"> </w:t>
            </w:r>
            <w:r>
              <w:rPr>
                <w:color w:val="000000" w:themeColor="text1"/>
              </w:rPr>
              <w:t>sierpnia</w:t>
            </w:r>
            <w:r w:rsidRPr="003B6EFE">
              <w:rPr>
                <w:color w:val="000000" w:themeColor="text1"/>
              </w:rPr>
              <w:t xml:space="preserve"> 20</w:t>
            </w:r>
            <w:r>
              <w:rPr>
                <w:color w:val="000000" w:themeColor="text1"/>
              </w:rPr>
              <w:t>18</w:t>
            </w:r>
            <w:r w:rsidRPr="003B6EFE">
              <w:rPr>
                <w:color w:val="000000" w:themeColor="text1"/>
              </w:rPr>
              <w:t xml:space="preserve"> r. </w:t>
            </w:r>
            <w:r w:rsidRPr="004476AC">
              <w:rPr>
                <w:color w:val="000000" w:themeColor="text1"/>
              </w:rPr>
              <w:t xml:space="preserve">zmieniająca uchwałę </w:t>
            </w:r>
            <w:r w:rsidRPr="003B6EFE">
              <w:rPr>
                <w:color w:val="000000" w:themeColor="text1"/>
              </w:rPr>
              <w:t xml:space="preserve">w sprawie uchwalenia </w:t>
            </w:r>
            <w:r w:rsidRPr="004476AC">
              <w:rPr>
                <w:color w:val="000000" w:themeColor="text1"/>
              </w:rPr>
              <w:t>planu</w:t>
            </w:r>
            <w:r w:rsidRPr="003B6EFE">
              <w:rPr>
                <w:color w:val="000000" w:themeColor="text1"/>
              </w:rPr>
              <w:t xml:space="preserve"> zagospodarowania przestrzennego </w:t>
            </w:r>
            <w:r w:rsidRPr="004476AC">
              <w:rPr>
                <w:color w:val="000000" w:themeColor="text1"/>
              </w:rPr>
              <w:t>Województwa Podkarpackiego</w:t>
            </w:r>
            <w:r w:rsidRPr="003B6EFE">
              <w:rPr>
                <w:color w:val="000000" w:themeColor="text1"/>
              </w:rPr>
              <w:t>.</w:t>
            </w:r>
          </w:p>
        </w:tc>
      </w:tr>
      <w:tr w:rsidR="00693149" w:rsidRPr="003A652D" w14:paraId="2544EDA1" w14:textId="77777777" w:rsidTr="00A87F12">
        <w:trPr>
          <w:gridBefore w:val="1"/>
          <w:wBefore w:w="26" w:type="dxa"/>
          <w:jc w:val="center"/>
        </w:trPr>
        <w:tc>
          <w:tcPr>
            <w:tcW w:w="10052" w:type="dxa"/>
          </w:tcPr>
          <w:p w14:paraId="2544EDA0" w14:textId="06615F41" w:rsidR="00693149" w:rsidRPr="00A95B6A" w:rsidRDefault="000625DC" w:rsidP="00EF59B2">
            <w:pPr>
              <w:pStyle w:val="2normalny"/>
              <w:numPr>
                <w:ilvl w:val="0"/>
                <w:numId w:val="7"/>
              </w:numPr>
              <w:spacing w:after="120"/>
              <w:rPr>
                <w:b/>
              </w:rPr>
            </w:pPr>
            <w:r w:rsidRPr="003B6EFE">
              <w:rPr>
                <w:color w:val="000000" w:themeColor="text1"/>
              </w:rPr>
              <w:t xml:space="preserve">Uchwała nr </w:t>
            </w:r>
            <w:r w:rsidRPr="007D15EF">
              <w:rPr>
                <w:color w:val="000000" w:themeColor="text1"/>
              </w:rPr>
              <w:t>XLV/925/14</w:t>
            </w:r>
            <w:r>
              <w:rPr>
                <w:color w:val="000000" w:themeColor="text1"/>
              </w:rPr>
              <w:t xml:space="preserve"> </w:t>
            </w:r>
            <w:r w:rsidRPr="003B6EFE">
              <w:rPr>
                <w:color w:val="000000" w:themeColor="text1"/>
              </w:rPr>
              <w:t xml:space="preserve">Sejmiku Województwa </w:t>
            </w:r>
            <w:r w:rsidRPr="00A82F51">
              <w:rPr>
                <w:color w:val="000000" w:themeColor="text1"/>
              </w:rPr>
              <w:t>Podkarpackiego z dnia</w:t>
            </w:r>
            <w:r w:rsidRPr="003B6EFE">
              <w:rPr>
                <w:color w:val="000000" w:themeColor="text1"/>
              </w:rPr>
              <w:t xml:space="preserve"> </w:t>
            </w:r>
            <w:r>
              <w:rPr>
                <w:color w:val="000000" w:themeColor="text1"/>
              </w:rPr>
              <w:t>22</w:t>
            </w:r>
            <w:r w:rsidRPr="003B6EFE">
              <w:rPr>
                <w:color w:val="000000" w:themeColor="text1"/>
              </w:rPr>
              <w:t xml:space="preserve"> </w:t>
            </w:r>
            <w:r>
              <w:rPr>
                <w:color w:val="000000" w:themeColor="text1"/>
              </w:rPr>
              <w:t>kwietnia</w:t>
            </w:r>
            <w:r w:rsidRPr="003B6EFE">
              <w:rPr>
                <w:color w:val="000000" w:themeColor="text1"/>
              </w:rPr>
              <w:t xml:space="preserve"> 20</w:t>
            </w:r>
            <w:r>
              <w:rPr>
                <w:color w:val="000000" w:themeColor="text1"/>
              </w:rPr>
              <w:t>14</w:t>
            </w:r>
            <w:r w:rsidRPr="003B6EFE">
              <w:rPr>
                <w:color w:val="000000" w:themeColor="text1"/>
              </w:rPr>
              <w:t xml:space="preserve"> r.</w:t>
            </w:r>
            <w:r w:rsidRPr="001B14AC">
              <w:rPr>
                <w:color w:val="000000" w:themeColor="text1"/>
              </w:rPr>
              <w:t xml:space="preserve"> </w:t>
            </w:r>
            <w:r w:rsidRPr="0029200D">
              <w:rPr>
                <w:color w:val="000000" w:themeColor="text1"/>
              </w:rPr>
              <w:t>w</w:t>
            </w:r>
            <w:r w:rsidR="009563DD">
              <w:rPr>
                <w:color w:val="000000" w:themeColor="text1"/>
              </w:rPr>
              <w:t> </w:t>
            </w:r>
            <w:r w:rsidRPr="0029200D">
              <w:rPr>
                <w:color w:val="000000" w:themeColor="text1"/>
              </w:rPr>
              <w:t>sprawie przyjęcia „ Planu zrównoważonego rozwoju publicznego transportu</w:t>
            </w:r>
            <w:r>
              <w:rPr>
                <w:color w:val="000000" w:themeColor="text1"/>
              </w:rPr>
              <w:t xml:space="preserve"> </w:t>
            </w:r>
            <w:r w:rsidRPr="0029200D">
              <w:rPr>
                <w:color w:val="000000" w:themeColor="text1"/>
              </w:rPr>
              <w:t>zbiorowego dla Województwa Podkarpackiego”</w:t>
            </w:r>
            <w:r>
              <w:rPr>
                <w:color w:val="000000" w:themeColor="text1"/>
              </w:rPr>
              <w:t>.</w:t>
            </w:r>
          </w:p>
        </w:tc>
      </w:tr>
      <w:tr w:rsidR="00693149" w:rsidRPr="003A652D" w14:paraId="2544EDA8" w14:textId="77777777" w:rsidTr="00A87F12">
        <w:trPr>
          <w:gridBefore w:val="1"/>
          <w:wBefore w:w="26" w:type="dxa"/>
          <w:jc w:val="center"/>
        </w:trPr>
        <w:tc>
          <w:tcPr>
            <w:tcW w:w="10052" w:type="dxa"/>
          </w:tcPr>
          <w:p w14:paraId="2544EDA7" w14:textId="0BFE6773" w:rsidR="00140FC3" w:rsidRPr="00A95B6A" w:rsidRDefault="00A95B6A" w:rsidP="00EF59B2">
            <w:pPr>
              <w:pStyle w:val="2normalny"/>
              <w:numPr>
                <w:ilvl w:val="0"/>
                <w:numId w:val="7"/>
              </w:numPr>
              <w:spacing w:after="120"/>
              <w:rPr>
                <w:b/>
              </w:rPr>
            </w:pPr>
            <w:r w:rsidRPr="001B14AC">
              <w:rPr>
                <w:color w:val="000000" w:themeColor="text1"/>
              </w:rPr>
              <w:t xml:space="preserve">Uchwała nr </w:t>
            </w:r>
            <w:r w:rsidRPr="00EA65D6">
              <w:rPr>
                <w:color w:val="000000" w:themeColor="text1"/>
              </w:rPr>
              <w:t>351/6977/22</w:t>
            </w:r>
            <w:r w:rsidRPr="001B14AC">
              <w:rPr>
                <w:color w:val="000000" w:themeColor="text1"/>
              </w:rPr>
              <w:t xml:space="preserve"> </w:t>
            </w:r>
            <w:r>
              <w:rPr>
                <w:color w:val="000000" w:themeColor="text1"/>
              </w:rPr>
              <w:t>Zarządu</w:t>
            </w:r>
            <w:r w:rsidRPr="001B14AC">
              <w:rPr>
                <w:color w:val="000000" w:themeColor="text1"/>
              </w:rPr>
              <w:t xml:space="preserve"> Województwa Podkarpackiego </w:t>
            </w:r>
            <w:r>
              <w:rPr>
                <w:color w:val="000000" w:themeColor="text1"/>
              </w:rPr>
              <w:t xml:space="preserve">w Rzeszowie </w:t>
            </w:r>
            <w:r w:rsidRPr="001B14AC">
              <w:rPr>
                <w:color w:val="000000" w:themeColor="text1"/>
              </w:rPr>
              <w:t xml:space="preserve">z dnia </w:t>
            </w:r>
            <w:r>
              <w:rPr>
                <w:color w:val="000000" w:themeColor="text1"/>
              </w:rPr>
              <w:t>11</w:t>
            </w:r>
            <w:r w:rsidRPr="001B14AC">
              <w:rPr>
                <w:color w:val="000000" w:themeColor="text1"/>
              </w:rPr>
              <w:t xml:space="preserve"> </w:t>
            </w:r>
            <w:r>
              <w:rPr>
                <w:color w:val="000000" w:themeColor="text1"/>
              </w:rPr>
              <w:t>stycznia</w:t>
            </w:r>
            <w:r w:rsidRPr="001B14AC">
              <w:rPr>
                <w:color w:val="000000" w:themeColor="text1"/>
              </w:rPr>
              <w:t xml:space="preserve"> 20</w:t>
            </w:r>
            <w:r>
              <w:rPr>
                <w:color w:val="000000" w:themeColor="text1"/>
              </w:rPr>
              <w:t>22</w:t>
            </w:r>
            <w:r w:rsidRPr="001B14AC">
              <w:rPr>
                <w:color w:val="000000" w:themeColor="text1"/>
              </w:rPr>
              <w:t xml:space="preserve"> r. </w:t>
            </w:r>
            <w:r w:rsidRPr="0029200D">
              <w:rPr>
                <w:color w:val="000000" w:themeColor="text1"/>
              </w:rPr>
              <w:t>w sprawie przyjęcia</w:t>
            </w:r>
            <w:r w:rsidRPr="00026870">
              <w:rPr>
                <w:color w:val="000000" w:themeColor="text1"/>
              </w:rPr>
              <w:t xml:space="preserve"> </w:t>
            </w:r>
            <w:r w:rsidRPr="00E95C64">
              <w:rPr>
                <w:color w:val="000000" w:themeColor="text1"/>
              </w:rPr>
              <w:t>projektu Programu</w:t>
            </w:r>
            <w:r w:rsidRPr="00026870">
              <w:rPr>
                <w:color w:val="000000" w:themeColor="text1"/>
              </w:rPr>
              <w:t xml:space="preserve"> Strategicznego Rozwoju Transportu</w:t>
            </w:r>
            <w:r w:rsidR="00B61744">
              <w:rPr>
                <w:color w:val="000000" w:themeColor="text1"/>
              </w:rPr>
              <w:t xml:space="preserve"> </w:t>
            </w:r>
            <w:r w:rsidRPr="00026870">
              <w:rPr>
                <w:color w:val="000000" w:themeColor="text1"/>
              </w:rPr>
              <w:t>Województwa Podkarpackiego do roku 2030</w:t>
            </w:r>
            <w:r w:rsidR="00B61744">
              <w:rPr>
                <w:color w:val="000000" w:themeColor="text1"/>
              </w:rPr>
              <w:t>.</w:t>
            </w:r>
          </w:p>
        </w:tc>
      </w:tr>
    </w:tbl>
    <w:p w14:paraId="2544EDA9" w14:textId="77777777" w:rsidR="0016238C" w:rsidRPr="003A652D" w:rsidRDefault="0016238C" w:rsidP="00206C26">
      <w:pPr>
        <w:rPr>
          <w:highlight w:val="yellow"/>
          <w:lang w:eastAsia="pl-PL"/>
        </w:rPr>
        <w:sectPr w:rsidR="0016238C" w:rsidRPr="003A652D" w:rsidSect="0034149A">
          <w:headerReference w:type="default" r:id="rId143"/>
          <w:footerReference w:type="default" r:id="rId144"/>
          <w:headerReference w:type="first" r:id="rId145"/>
          <w:footerReference w:type="first" r:id="rId146"/>
          <w:pgSz w:w="11906" w:h="16838"/>
          <w:pgMar w:top="1417" w:right="849" w:bottom="1417" w:left="1417" w:header="567" w:footer="567" w:gutter="0"/>
          <w:cols w:space="708"/>
          <w:titlePg/>
          <w:docGrid w:linePitch="360"/>
        </w:sectPr>
      </w:pPr>
    </w:p>
    <w:p w14:paraId="2544EDAA" w14:textId="7363AA94" w:rsidR="0017638E" w:rsidRPr="00C74274" w:rsidRDefault="0017638E" w:rsidP="007708D7">
      <w:pPr>
        <w:pStyle w:val="Nagwek1"/>
        <w:rPr>
          <w:rFonts w:cs="Tahoma"/>
          <w:lang w:eastAsia="pl-PL"/>
        </w:rPr>
      </w:pPr>
      <w:bookmarkStart w:id="343" w:name="_Toc349045797"/>
      <w:bookmarkStart w:id="344" w:name="_Toc356226775"/>
      <w:bookmarkStart w:id="345" w:name="_Toc164939558"/>
      <w:r w:rsidRPr="00C74274">
        <w:rPr>
          <w:lang w:eastAsia="pl-PL"/>
        </w:rPr>
        <w:lastRenderedPageBreak/>
        <w:t>Dokumenty źródłowe</w:t>
      </w:r>
      <w:bookmarkEnd w:id="343"/>
      <w:bookmarkEnd w:id="344"/>
      <w:bookmarkEnd w:id="345"/>
    </w:p>
    <w:p w14:paraId="21D222CF" w14:textId="42FDF272" w:rsidR="003529E4" w:rsidRPr="003B6EFE" w:rsidRDefault="003529E4" w:rsidP="00EF59B2">
      <w:pPr>
        <w:pStyle w:val="Teksttreci0"/>
        <w:numPr>
          <w:ilvl w:val="0"/>
          <w:numId w:val="11"/>
        </w:numPr>
        <w:tabs>
          <w:tab w:val="left" w:pos="701"/>
          <w:tab w:val="left" w:pos="704"/>
        </w:tabs>
        <w:spacing w:line="276" w:lineRule="auto"/>
        <w:jc w:val="both"/>
        <w:rPr>
          <w:rFonts w:ascii="Open Sans" w:hAnsi="Open Sans" w:cs="Open Sans"/>
          <w:color w:val="000000" w:themeColor="text1"/>
        </w:rPr>
      </w:pPr>
      <w:r w:rsidRPr="00531E6E">
        <w:rPr>
          <w:rFonts w:ascii="Open Sans" w:hAnsi="Open Sans" w:cs="Open Sans"/>
          <w:color w:val="000000" w:themeColor="text1"/>
        </w:rPr>
        <w:t xml:space="preserve">Strategia Rozwoju </w:t>
      </w:r>
      <w:r w:rsidRPr="00E35FE4">
        <w:rPr>
          <w:rFonts w:ascii="Open Sans" w:hAnsi="Open Sans" w:cs="Open Sans"/>
          <w:color w:val="000000" w:themeColor="text1"/>
        </w:rPr>
        <w:t>Miasta Stalowej Woli na lata 2022 – 2030</w:t>
      </w:r>
      <w:r w:rsidRPr="003B6EFE">
        <w:rPr>
          <w:rFonts w:ascii="Open Sans" w:hAnsi="Open Sans" w:cs="Open Sans"/>
          <w:color w:val="000000" w:themeColor="text1"/>
        </w:rPr>
        <w:t xml:space="preserve"> – Uchwała </w:t>
      </w:r>
      <w:r>
        <w:rPr>
          <w:rFonts w:ascii="Open Sans" w:hAnsi="Open Sans" w:cs="Open Sans"/>
          <w:color w:val="000000" w:themeColor="text1"/>
        </w:rPr>
        <w:t xml:space="preserve">nr </w:t>
      </w:r>
      <w:r w:rsidRPr="00517822">
        <w:rPr>
          <w:rFonts w:ascii="Open Sans" w:hAnsi="Open Sans" w:cs="Open Sans"/>
          <w:color w:val="000000" w:themeColor="text1"/>
        </w:rPr>
        <w:t>LXIII/826/2023</w:t>
      </w:r>
      <w:r w:rsidRPr="003B6EFE">
        <w:rPr>
          <w:rFonts w:ascii="Open Sans" w:hAnsi="Open Sans" w:cs="Open Sans"/>
          <w:color w:val="000000" w:themeColor="text1"/>
        </w:rPr>
        <w:t xml:space="preserve"> Rady Miejskiej </w:t>
      </w:r>
      <w:r>
        <w:rPr>
          <w:rFonts w:ascii="Open Sans" w:hAnsi="Open Sans" w:cs="Open Sans"/>
          <w:color w:val="000000" w:themeColor="text1"/>
        </w:rPr>
        <w:t>w Stalowej Woli</w:t>
      </w:r>
      <w:r w:rsidRPr="003B6EFE">
        <w:rPr>
          <w:rFonts w:ascii="Open Sans" w:hAnsi="Open Sans" w:cs="Open Sans"/>
          <w:color w:val="000000" w:themeColor="text1"/>
        </w:rPr>
        <w:t xml:space="preserve"> z dnia </w:t>
      </w:r>
      <w:r>
        <w:rPr>
          <w:rFonts w:ascii="Open Sans" w:hAnsi="Open Sans" w:cs="Open Sans"/>
          <w:color w:val="000000" w:themeColor="text1"/>
        </w:rPr>
        <w:t>30</w:t>
      </w:r>
      <w:r w:rsidRPr="003B6EFE">
        <w:rPr>
          <w:rFonts w:ascii="Open Sans" w:hAnsi="Open Sans" w:cs="Open Sans"/>
          <w:color w:val="000000" w:themeColor="text1"/>
        </w:rPr>
        <w:t xml:space="preserve"> </w:t>
      </w:r>
      <w:r>
        <w:rPr>
          <w:rFonts w:ascii="Open Sans" w:hAnsi="Open Sans" w:cs="Open Sans"/>
          <w:color w:val="000000" w:themeColor="text1"/>
        </w:rPr>
        <w:t>marca</w:t>
      </w:r>
      <w:r w:rsidRPr="003B6EFE">
        <w:rPr>
          <w:rFonts w:ascii="Open Sans" w:hAnsi="Open Sans" w:cs="Open Sans"/>
          <w:color w:val="000000" w:themeColor="text1"/>
        </w:rPr>
        <w:t xml:space="preserve"> </w:t>
      </w:r>
      <w:r>
        <w:rPr>
          <w:rFonts w:ascii="Open Sans" w:hAnsi="Open Sans" w:cs="Open Sans"/>
          <w:color w:val="000000" w:themeColor="text1"/>
        </w:rPr>
        <w:t>2023</w:t>
      </w:r>
      <w:r w:rsidRPr="003B6EFE">
        <w:rPr>
          <w:rFonts w:ascii="Open Sans" w:hAnsi="Open Sans" w:cs="Open Sans"/>
          <w:color w:val="000000" w:themeColor="text1"/>
        </w:rPr>
        <w:t xml:space="preserve"> r. w sprawie </w:t>
      </w:r>
      <w:r w:rsidRPr="00B11B18">
        <w:rPr>
          <w:rFonts w:ascii="Open Sans" w:hAnsi="Open Sans" w:cs="Open Sans"/>
          <w:color w:val="000000" w:themeColor="text1"/>
        </w:rPr>
        <w:t>przyjęcia Strategii Rozwoju Miasta Stalowej Woli na lata 2022 – 2030</w:t>
      </w:r>
      <w:r w:rsidR="00B61744">
        <w:rPr>
          <w:rFonts w:ascii="Open Sans" w:hAnsi="Open Sans" w:cs="Open Sans"/>
          <w:color w:val="000000" w:themeColor="text1"/>
        </w:rPr>
        <w:t>.</w:t>
      </w:r>
    </w:p>
    <w:p w14:paraId="3CB7B125" w14:textId="0C68F57B" w:rsidR="00E23B23" w:rsidRPr="00E23B23" w:rsidRDefault="00F15C2E" w:rsidP="00EF59B2">
      <w:pPr>
        <w:pStyle w:val="punktorpeny"/>
        <w:numPr>
          <w:ilvl w:val="0"/>
          <w:numId w:val="11"/>
        </w:numPr>
        <w:rPr>
          <w:rFonts w:eastAsia="Verdana" w:cs="Open Sans"/>
          <w:szCs w:val="20"/>
        </w:rPr>
      </w:pPr>
      <w:r w:rsidRPr="00F15C2E">
        <w:rPr>
          <w:rFonts w:cs="Open Sans"/>
          <w:szCs w:val="20"/>
        </w:rPr>
        <w:t>Studia Uwarunkowań i Kierunków Zagospodarowania Przestrzennego</w:t>
      </w:r>
      <w:r>
        <w:rPr>
          <w:rFonts w:cs="Open Sans"/>
          <w:i/>
          <w:iCs/>
          <w:szCs w:val="20"/>
        </w:rPr>
        <w:t>:</w:t>
      </w:r>
      <w:r>
        <w:rPr>
          <w:rFonts w:eastAsia="Verdana" w:cs="Open Sans"/>
          <w:szCs w:val="20"/>
        </w:rPr>
        <w:t xml:space="preserve"> </w:t>
      </w:r>
      <w:r w:rsidR="00E23B23">
        <w:rPr>
          <w:rFonts w:eastAsia="Verdana" w:cs="Open Sans"/>
          <w:szCs w:val="20"/>
        </w:rPr>
        <w:t>U</w:t>
      </w:r>
      <w:r w:rsidR="00E23B23" w:rsidRPr="00E23B23">
        <w:rPr>
          <w:rFonts w:eastAsia="Verdana" w:cs="Open Sans"/>
          <w:szCs w:val="20"/>
        </w:rPr>
        <w:t>chwała nr</w:t>
      </w:r>
      <w:r w:rsidR="009563DD">
        <w:rPr>
          <w:rFonts w:eastAsia="Verdana" w:cs="Open Sans"/>
          <w:szCs w:val="20"/>
        </w:rPr>
        <w:t> </w:t>
      </w:r>
      <w:r w:rsidR="00E23B23" w:rsidRPr="00E23B23">
        <w:rPr>
          <w:rFonts w:eastAsia="Verdana" w:cs="Open Sans"/>
          <w:szCs w:val="20"/>
        </w:rPr>
        <w:t>LXXIII/978/2023 Rady Miejskiej w Stalowej Woli z dnia 30 listopada 2023 r., w suikzp zostały dostatecznie opisane kwestie związane ze zrównoważonym rozwojem transportu publicznego</w:t>
      </w:r>
    </w:p>
    <w:p w14:paraId="2C638B36" w14:textId="70DC89A7" w:rsidR="00E23B23" w:rsidRPr="00E23B23" w:rsidRDefault="00F15C2E" w:rsidP="00EF59B2">
      <w:pPr>
        <w:pStyle w:val="punktorpeny"/>
        <w:numPr>
          <w:ilvl w:val="0"/>
          <w:numId w:val="11"/>
        </w:numPr>
        <w:rPr>
          <w:rFonts w:eastAsia="Verdana" w:cs="Open Sans"/>
          <w:szCs w:val="20"/>
        </w:rPr>
      </w:pPr>
      <w:r w:rsidRPr="00F15C2E">
        <w:rPr>
          <w:rFonts w:cs="Open Sans"/>
          <w:szCs w:val="20"/>
        </w:rPr>
        <w:t>Studia Uwarunkowań i Kierunków Zagospodarowania Przestrzennego</w:t>
      </w:r>
      <w:r>
        <w:rPr>
          <w:rFonts w:cs="Open Sans"/>
          <w:szCs w:val="20"/>
        </w:rPr>
        <w:t>:</w:t>
      </w:r>
      <w:r>
        <w:rPr>
          <w:rFonts w:eastAsia="Verdana" w:cs="Open Sans"/>
          <w:szCs w:val="20"/>
        </w:rPr>
        <w:t xml:space="preserve"> </w:t>
      </w:r>
      <w:r w:rsidR="00E23B23">
        <w:rPr>
          <w:rFonts w:eastAsia="Verdana" w:cs="Open Sans"/>
          <w:szCs w:val="20"/>
        </w:rPr>
        <w:t>U</w:t>
      </w:r>
      <w:r w:rsidR="00E23B23" w:rsidRPr="00E23B23">
        <w:rPr>
          <w:rFonts w:eastAsia="Verdana" w:cs="Open Sans"/>
          <w:szCs w:val="20"/>
        </w:rPr>
        <w:t>chwała nr LII/454/10 Rady Miejskiej w Nisku z dnia 10.11.2010 r., w suikzp zostały ogólnie zasygnalizowane kwestie związane ze zrównoważonym rozwojem transportu publicznego, z naciskiem na transport kolejowy</w:t>
      </w:r>
      <w:r w:rsidR="00B61744">
        <w:rPr>
          <w:rFonts w:eastAsia="Verdana" w:cs="Open Sans"/>
          <w:szCs w:val="20"/>
        </w:rPr>
        <w:t>.</w:t>
      </w:r>
    </w:p>
    <w:p w14:paraId="098F8299" w14:textId="68654A5F" w:rsidR="0080692D" w:rsidRPr="0080692D" w:rsidRDefault="00F15C2E" w:rsidP="00EF59B2">
      <w:pPr>
        <w:pStyle w:val="punktorpeny"/>
        <w:numPr>
          <w:ilvl w:val="0"/>
          <w:numId w:val="11"/>
        </w:numPr>
        <w:rPr>
          <w:rFonts w:eastAsia="Verdana" w:cs="Open Sans"/>
          <w:szCs w:val="20"/>
        </w:rPr>
      </w:pPr>
      <w:r w:rsidRPr="00F15C2E">
        <w:rPr>
          <w:rFonts w:cs="Open Sans"/>
          <w:szCs w:val="20"/>
        </w:rPr>
        <w:t>Studia Uwarunkowań i Kierunków Zagospodarowania Przestrzennego</w:t>
      </w:r>
      <w:r>
        <w:rPr>
          <w:rFonts w:cs="Open Sans"/>
          <w:szCs w:val="20"/>
        </w:rPr>
        <w:t>:</w:t>
      </w:r>
      <w:r>
        <w:t xml:space="preserve"> </w:t>
      </w:r>
      <w:r w:rsidR="0080692D">
        <w:t xml:space="preserve">Uchwała nr LVI/433/2023 Rady Gminy Pysznica z dnia 30 czerwca 2023 r., w </w:t>
      </w:r>
      <w:r w:rsidR="0080692D" w:rsidRPr="006673E3">
        <w:rPr>
          <w:i/>
          <w:iCs/>
        </w:rPr>
        <w:t>suikzp</w:t>
      </w:r>
      <w:r w:rsidR="0080692D">
        <w:t xml:space="preserve"> </w:t>
      </w:r>
      <w:r w:rsidR="0080692D" w:rsidRPr="006673E3">
        <w:t xml:space="preserve">zostały </w:t>
      </w:r>
      <w:r w:rsidR="0080692D">
        <w:t xml:space="preserve">szczątkowo </w:t>
      </w:r>
      <w:r w:rsidR="0080692D" w:rsidRPr="006673E3">
        <w:t>zasygnalizowane kwestie związane ze zrównoważonym rozwojem transportu publicznego,</w:t>
      </w:r>
      <w:r w:rsidR="0080692D">
        <w:t xml:space="preserve"> z naciskiem na</w:t>
      </w:r>
      <w:r w:rsidR="009563DD">
        <w:t> </w:t>
      </w:r>
      <w:r w:rsidR="0080692D">
        <w:t>transport autobusowy</w:t>
      </w:r>
      <w:r w:rsidR="00B61744">
        <w:t>.</w:t>
      </w:r>
    </w:p>
    <w:p w14:paraId="777A6EDB" w14:textId="461EB04E" w:rsidR="0080692D" w:rsidRPr="00F27362" w:rsidRDefault="00F15C2E" w:rsidP="00EF59B2">
      <w:pPr>
        <w:pStyle w:val="punktorpeny"/>
        <w:numPr>
          <w:ilvl w:val="0"/>
          <w:numId w:val="11"/>
        </w:numPr>
      </w:pPr>
      <w:r w:rsidRPr="00F15C2E">
        <w:rPr>
          <w:rFonts w:cs="Open Sans"/>
          <w:szCs w:val="20"/>
        </w:rPr>
        <w:t>Studia Uwarunkowań i Kierunków Zagospodarowania Przestrzennego</w:t>
      </w:r>
      <w:r>
        <w:rPr>
          <w:rFonts w:cs="Open Sans"/>
          <w:szCs w:val="20"/>
        </w:rPr>
        <w:t>:</w:t>
      </w:r>
      <w:r>
        <w:t xml:space="preserve"> </w:t>
      </w:r>
      <w:r w:rsidR="0080692D">
        <w:t xml:space="preserve">uchwała Nr </w:t>
      </w:r>
      <w:r w:rsidR="0080692D" w:rsidRPr="00AE2AD1">
        <w:t>VI/106/2019</w:t>
      </w:r>
      <w:r w:rsidR="0080692D">
        <w:t xml:space="preserve"> Rady Gminy w Zaleszanach z dnia 29 kwietnia 2019 r., w </w:t>
      </w:r>
      <w:r w:rsidR="0080692D" w:rsidRPr="009F1439">
        <w:rPr>
          <w:rFonts w:cs="Open Sans"/>
          <w:szCs w:val="20"/>
        </w:rPr>
        <w:t xml:space="preserve">suikzp </w:t>
      </w:r>
      <w:r w:rsidR="0080692D" w:rsidRPr="00F27362">
        <w:t>zostały zasygnalizowane kwestie związane ze zrównoważonym rozwojem transportu publicznego</w:t>
      </w:r>
      <w:r w:rsidR="0080692D">
        <w:t>.</w:t>
      </w:r>
    </w:p>
    <w:p w14:paraId="1FAE297D" w14:textId="732FF8E3" w:rsidR="0080692D" w:rsidRPr="00E23B23" w:rsidRDefault="001E0807" w:rsidP="00EF59B2">
      <w:pPr>
        <w:pStyle w:val="punktorpeny"/>
        <w:numPr>
          <w:ilvl w:val="0"/>
          <w:numId w:val="11"/>
        </w:numPr>
        <w:rPr>
          <w:rFonts w:eastAsia="Verdana" w:cs="Open Sans"/>
          <w:szCs w:val="20"/>
        </w:rPr>
      </w:pPr>
      <w:r w:rsidRPr="009F1439">
        <w:rPr>
          <w:rFonts w:cs="Open Sans"/>
          <w:szCs w:val="20"/>
        </w:rPr>
        <w:t>Plan zrównoważonego rozwoju publicznego transportu zbiorowego w zakresie sieci komunikacyjnej w międzywojewódzkich i międzynarodowych przewozach pasażerskich w</w:t>
      </w:r>
      <w:r w:rsidR="009563DD">
        <w:rPr>
          <w:rFonts w:cs="Open Sans"/>
          <w:szCs w:val="20"/>
        </w:rPr>
        <w:t> </w:t>
      </w:r>
      <w:r w:rsidRPr="009F1439">
        <w:rPr>
          <w:rFonts w:cs="Open Sans"/>
          <w:szCs w:val="20"/>
        </w:rPr>
        <w:t>transporcie kolejowym</w:t>
      </w:r>
      <w:r w:rsidR="00B61744">
        <w:t>.</w:t>
      </w:r>
    </w:p>
    <w:p w14:paraId="423E3ACA" w14:textId="7BEAD865" w:rsidR="001E0807" w:rsidRPr="001E0807" w:rsidRDefault="001E0807" w:rsidP="00EF59B2">
      <w:pPr>
        <w:pStyle w:val="punktorpeny"/>
        <w:numPr>
          <w:ilvl w:val="0"/>
          <w:numId w:val="11"/>
        </w:numPr>
        <w:rPr>
          <w:rFonts w:eastAsia="Verdana" w:cs="Open Sans"/>
          <w:szCs w:val="20"/>
        </w:rPr>
      </w:pPr>
      <w:r w:rsidRPr="009F1439">
        <w:rPr>
          <w:rFonts w:cs="Open Sans"/>
          <w:szCs w:val="20"/>
        </w:rPr>
        <w:t>Plan zrównoważonego rozwoju publicznego transportu zbiorowego dla Województwa Podkarpackiego</w:t>
      </w:r>
      <w:r w:rsidR="00B61744">
        <w:rPr>
          <w:rFonts w:cs="Open Sans"/>
          <w:szCs w:val="20"/>
        </w:rPr>
        <w:t>.</w:t>
      </w:r>
    </w:p>
    <w:p w14:paraId="370669BD" w14:textId="0E90001C" w:rsidR="001E0807" w:rsidRPr="00E23B23" w:rsidRDefault="001E0807" w:rsidP="00EF59B2">
      <w:pPr>
        <w:pStyle w:val="punktorpeny"/>
        <w:numPr>
          <w:ilvl w:val="0"/>
          <w:numId w:val="11"/>
        </w:numPr>
        <w:rPr>
          <w:rFonts w:eastAsia="Verdana" w:cs="Open Sans"/>
          <w:szCs w:val="20"/>
        </w:rPr>
      </w:pPr>
      <w:r w:rsidRPr="009F1439">
        <w:rPr>
          <w:rFonts w:cs="Open Sans"/>
          <w:szCs w:val="20"/>
        </w:rPr>
        <w:t xml:space="preserve">Planu zrównoważonego rozwoju publicznego transportu zbiorowego dla Powiatu Stalowowolskiego i Powiatu Niżańskiego: </w:t>
      </w:r>
      <w:r w:rsidRPr="00C864CB">
        <w:t xml:space="preserve">Uchwała nr </w:t>
      </w:r>
      <w:r>
        <w:t>XVII/127/2016</w:t>
      </w:r>
      <w:r w:rsidRPr="00C864CB">
        <w:t xml:space="preserve"> Rady </w:t>
      </w:r>
      <w:r>
        <w:t xml:space="preserve">Powiatu Stalowowolskiego </w:t>
      </w:r>
      <w:r w:rsidRPr="00C864CB">
        <w:t xml:space="preserve">z dnia </w:t>
      </w:r>
      <w:r>
        <w:t>25.06..2016</w:t>
      </w:r>
      <w:r w:rsidRPr="00C864CB">
        <w:t xml:space="preserve"> r</w:t>
      </w:r>
      <w:r>
        <w:t xml:space="preserve">, zaktualizowany uchwałami: nr X/75/2019 z dnia 6.09.2019 r., nr </w:t>
      </w:r>
      <w:r w:rsidRPr="000532BE">
        <w:t>XXI/167/2020</w:t>
      </w:r>
      <w:r>
        <w:t xml:space="preserve"> z dnia 30.11.2020 r. oraz nr </w:t>
      </w:r>
      <w:r w:rsidRPr="00AE6EA1">
        <w:t>XXXVIII/287/2022</w:t>
      </w:r>
      <w:r>
        <w:t xml:space="preserve"> z dnia 25.04.2022 r.</w:t>
      </w:r>
    </w:p>
    <w:p w14:paraId="3375CB09" w14:textId="5EF2A061" w:rsidR="00CB36FC" w:rsidRPr="00E23B23" w:rsidRDefault="00CB36FC" w:rsidP="00EF59B2">
      <w:pPr>
        <w:pStyle w:val="punktorpeny"/>
        <w:numPr>
          <w:ilvl w:val="0"/>
          <w:numId w:val="11"/>
        </w:numPr>
        <w:rPr>
          <w:rFonts w:eastAsia="Verdana" w:cs="Open Sans"/>
          <w:szCs w:val="20"/>
        </w:rPr>
      </w:pPr>
      <w:r w:rsidRPr="009F1439">
        <w:rPr>
          <w:rFonts w:cs="Open Sans"/>
          <w:szCs w:val="20"/>
        </w:rPr>
        <w:t xml:space="preserve">Plan zagospodarowania przestrzennego województwa podkarpackiego – Perspektywa 2030: </w:t>
      </w:r>
      <w:r w:rsidRPr="00607627">
        <w:t>Uchwała nr LIX/930/18 Sejmiku Województwa Podkarpackiego z dnia 27.08.2018 r.</w:t>
      </w:r>
    </w:p>
    <w:p w14:paraId="3CEE2205" w14:textId="3B350418" w:rsidR="002E4078" w:rsidRPr="00E23B23" w:rsidRDefault="002E4078" w:rsidP="00EF59B2">
      <w:pPr>
        <w:pStyle w:val="punktorpeny"/>
        <w:numPr>
          <w:ilvl w:val="0"/>
          <w:numId w:val="11"/>
        </w:numPr>
        <w:rPr>
          <w:rFonts w:eastAsia="Verdana" w:cs="Open Sans"/>
          <w:szCs w:val="20"/>
        </w:rPr>
      </w:pPr>
      <w:r w:rsidRPr="00EA2003">
        <w:rPr>
          <w:rFonts w:cs="Open Sans"/>
          <w:szCs w:val="20"/>
        </w:rPr>
        <w:t>Strategi</w:t>
      </w:r>
      <w:r w:rsidR="003E1491" w:rsidRPr="00EA2003">
        <w:rPr>
          <w:rFonts w:cs="Open Sans"/>
          <w:szCs w:val="20"/>
        </w:rPr>
        <w:t>a</w:t>
      </w:r>
      <w:r w:rsidRPr="00EA2003">
        <w:rPr>
          <w:rFonts w:cs="Open Sans"/>
          <w:szCs w:val="20"/>
        </w:rPr>
        <w:t xml:space="preserve"> Rozwoju elektromobilności w Gminie Stalowa Wola na lata 2020-2036</w:t>
      </w:r>
      <w:r w:rsidR="00B61744">
        <w:rPr>
          <w:rFonts w:cs="Open Sans"/>
          <w:szCs w:val="20"/>
        </w:rPr>
        <w:t>.</w:t>
      </w:r>
    </w:p>
    <w:p w14:paraId="220ABBD1" w14:textId="2BF04287" w:rsidR="00A07644" w:rsidRPr="00C6548A" w:rsidRDefault="00A07644" w:rsidP="00EF59B2">
      <w:pPr>
        <w:pStyle w:val="punktorpeny"/>
        <w:numPr>
          <w:ilvl w:val="0"/>
          <w:numId w:val="11"/>
        </w:numPr>
      </w:pPr>
      <w:r w:rsidRPr="00C6548A">
        <w:t>Analiza kosztów i korzyści wykorzystywania pojazdów elektrycznych w komunikacji miejskiej w</w:t>
      </w:r>
      <w:r w:rsidR="009563DD">
        <w:t> </w:t>
      </w:r>
      <w:r w:rsidRPr="00C6548A">
        <w:t>Gminie Stalowa Wola (w roku 2018 i 2021)</w:t>
      </w:r>
      <w:r w:rsidR="00B61744">
        <w:t>.</w:t>
      </w:r>
    </w:p>
    <w:p w14:paraId="024D647F" w14:textId="0ECBE404" w:rsidR="00A07644" w:rsidRPr="00C6548A" w:rsidRDefault="00A07644" w:rsidP="00EF59B2">
      <w:pPr>
        <w:pStyle w:val="punktorpeny"/>
        <w:numPr>
          <w:ilvl w:val="0"/>
          <w:numId w:val="11"/>
        </w:numPr>
        <w:rPr>
          <w:rFonts w:cs="Open Sans"/>
        </w:rPr>
      </w:pPr>
      <w:r w:rsidRPr="00674B5B">
        <w:t xml:space="preserve">Wieloletnia Prognoza Finansowa Miasta Stalowa Wola </w:t>
      </w:r>
      <w:r>
        <w:t>na lata 2024-2034</w:t>
      </w:r>
      <w:r w:rsidR="00B61744">
        <w:t>.</w:t>
      </w:r>
    </w:p>
    <w:p w14:paraId="205E415D" w14:textId="3A66C092" w:rsidR="003F276B" w:rsidRPr="00EA2003" w:rsidRDefault="003F276B" w:rsidP="00EF59B2">
      <w:pPr>
        <w:pStyle w:val="punktorpeny"/>
        <w:numPr>
          <w:ilvl w:val="0"/>
          <w:numId w:val="11"/>
        </w:numPr>
        <w:rPr>
          <w:rFonts w:cs="Open Sans"/>
          <w:szCs w:val="20"/>
        </w:rPr>
      </w:pPr>
      <w:r w:rsidRPr="00EA2003">
        <w:rPr>
          <w:rFonts w:cs="Open Sans"/>
          <w:szCs w:val="20"/>
        </w:rPr>
        <w:t>Program Ochrony Środowiska dla Województwa Podkarpackiego na lata 2024-2027 z</w:t>
      </w:r>
      <w:r w:rsidR="009563DD">
        <w:rPr>
          <w:rFonts w:cs="Open Sans"/>
          <w:szCs w:val="20"/>
        </w:rPr>
        <w:t> </w:t>
      </w:r>
      <w:r w:rsidRPr="00EA2003">
        <w:rPr>
          <w:rFonts w:cs="Open Sans"/>
          <w:szCs w:val="20"/>
        </w:rPr>
        <w:t>Perspektywą do 2031 r.</w:t>
      </w:r>
      <w:r w:rsidRPr="008344CF">
        <w:rPr>
          <w:rFonts w:cs="Open Sans"/>
        </w:rPr>
        <w:t xml:space="preserve"> </w:t>
      </w:r>
    </w:p>
    <w:p w14:paraId="7E9B4BF2" w14:textId="21108395" w:rsidR="006A6A90" w:rsidRPr="00EA2003" w:rsidRDefault="006A6A90" w:rsidP="00EF59B2">
      <w:pPr>
        <w:pStyle w:val="punktorpeny"/>
        <w:numPr>
          <w:ilvl w:val="0"/>
          <w:numId w:val="11"/>
        </w:numPr>
        <w:rPr>
          <w:rFonts w:cs="Open Sans"/>
          <w:szCs w:val="20"/>
        </w:rPr>
      </w:pPr>
      <w:r w:rsidRPr="00EA2003">
        <w:rPr>
          <w:rFonts w:cs="Open Sans"/>
          <w:szCs w:val="20"/>
        </w:rPr>
        <w:t>Strategii Rozwoju Elektromobilności w Gminie Stalowa Wola na lata 2020-2036</w:t>
      </w:r>
      <w:r w:rsidR="00B61744">
        <w:rPr>
          <w:rFonts w:cs="Open Sans"/>
          <w:szCs w:val="20"/>
        </w:rPr>
        <w:t>.</w:t>
      </w:r>
    </w:p>
    <w:p w14:paraId="44BBD973" w14:textId="1194A6B3" w:rsidR="006A6A90" w:rsidRPr="00EA2003" w:rsidRDefault="006A6A90" w:rsidP="00EF59B2">
      <w:pPr>
        <w:pStyle w:val="punktorpeny"/>
        <w:numPr>
          <w:ilvl w:val="0"/>
          <w:numId w:val="11"/>
        </w:numPr>
        <w:rPr>
          <w:rFonts w:cs="Open Sans"/>
          <w:szCs w:val="20"/>
        </w:rPr>
      </w:pPr>
      <w:r w:rsidRPr="00EA2003">
        <w:rPr>
          <w:rFonts w:cs="Open Sans"/>
          <w:szCs w:val="20"/>
        </w:rPr>
        <w:t>Program Strategiczny Rozwoju Transportu Województwa Podkarpackiego do roku 2030</w:t>
      </w:r>
      <w:r w:rsidR="00B61744">
        <w:rPr>
          <w:rFonts w:cs="Open Sans"/>
          <w:szCs w:val="20"/>
        </w:rPr>
        <w:t>.</w:t>
      </w:r>
    </w:p>
    <w:p w14:paraId="4C69535A" w14:textId="7FAF70A5" w:rsidR="006A6A90" w:rsidRPr="00EA2003" w:rsidRDefault="006A6A90" w:rsidP="00EF59B2">
      <w:pPr>
        <w:pStyle w:val="punktorpeny"/>
        <w:numPr>
          <w:ilvl w:val="0"/>
          <w:numId w:val="11"/>
        </w:numPr>
        <w:rPr>
          <w:rFonts w:cs="Open Sans"/>
          <w:szCs w:val="20"/>
        </w:rPr>
      </w:pPr>
      <w:r w:rsidRPr="00EA2003">
        <w:rPr>
          <w:rFonts w:cs="Open Sans"/>
          <w:szCs w:val="20"/>
        </w:rPr>
        <w:t>Program Ochrony Powietrza dla strefy podkarpackiej z 2022 r.</w:t>
      </w:r>
    </w:p>
    <w:p w14:paraId="6F9B7578" w14:textId="39D990F2" w:rsidR="006A6A90" w:rsidRPr="00C26057" w:rsidRDefault="006A6A90" w:rsidP="00EF59B2">
      <w:pPr>
        <w:pStyle w:val="punktorpeny"/>
        <w:numPr>
          <w:ilvl w:val="0"/>
          <w:numId w:val="11"/>
        </w:numPr>
      </w:pPr>
      <w:r w:rsidRPr="00C26057">
        <w:t>Komunikacja miejska w liczbach – dane za 12 miesięcy 2022 r., Izba Gospodarcza Komunikacji Miejskiej 2023.</w:t>
      </w:r>
    </w:p>
    <w:p w14:paraId="2544EDB0" w14:textId="700440D3" w:rsidR="0052216B" w:rsidRPr="00EA2003" w:rsidRDefault="005B77C2" w:rsidP="00EF59B2">
      <w:pPr>
        <w:pStyle w:val="punktorpeny"/>
        <w:numPr>
          <w:ilvl w:val="0"/>
          <w:numId w:val="11"/>
        </w:numPr>
        <w:rPr>
          <w:rFonts w:cs="Open Sans"/>
          <w:szCs w:val="20"/>
        </w:rPr>
      </w:pPr>
      <w:r>
        <w:rPr>
          <w:rFonts w:cs="Tahoma"/>
        </w:rPr>
        <w:t>S</w:t>
      </w:r>
      <w:r w:rsidR="00DD120F" w:rsidRPr="00C1399A">
        <w:rPr>
          <w:rFonts w:cs="Tahoma"/>
        </w:rPr>
        <w:t>prawozdania</w:t>
      </w:r>
      <w:r w:rsidR="003F5E91" w:rsidRPr="00C1399A">
        <w:rPr>
          <w:rFonts w:cs="Tahoma"/>
        </w:rPr>
        <w:t xml:space="preserve"> z realizacji</w:t>
      </w:r>
      <w:r w:rsidR="0052216B" w:rsidRPr="00C1399A">
        <w:rPr>
          <w:rFonts w:cs="Tahoma"/>
        </w:rPr>
        <w:t xml:space="preserve"> budżet</w:t>
      </w:r>
      <w:r w:rsidR="009576F3" w:rsidRPr="00C1399A">
        <w:rPr>
          <w:rFonts w:cs="Tahoma"/>
        </w:rPr>
        <w:t>ów</w:t>
      </w:r>
      <w:r w:rsidR="000C5AC2" w:rsidRPr="00C1399A">
        <w:rPr>
          <w:rFonts w:cs="Tahoma"/>
        </w:rPr>
        <w:t xml:space="preserve"> gmin</w:t>
      </w:r>
      <w:r w:rsidR="0052216B" w:rsidRPr="00EA2003">
        <w:rPr>
          <w:rFonts w:cs="Open Sans"/>
          <w:szCs w:val="20"/>
        </w:rPr>
        <w:t xml:space="preserve"> za lata 201</w:t>
      </w:r>
      <w:r w:rsidR="00DD120F" w:rsidRPr="00EA2003">
        <w:rPr>
          <w:rFonts w:cs="Open Sans"/>
          <w:szCs w:val="20"/>
        </w:rPr>
        <w:t>7</w:t>
      </w:r>
      <w:r w:rsidR="0052216B" w:rsidRPr="00EA2003">
        <w:rPr>
          <w:rFonts w:cs="Open Sans"/>
          <w:szCs w:val="20"/>
        </w:rPr>
        <w:t>-202</w:t>
      </w:r>
      <w:r w:rsidR="00DD120F" w:rsidRPr="00EA2003">
        <w:rPr>
          <w:rFonts w:cs="Open Sans"/>
          <w:szCs w:val="20"/>
        </w:rPr>
        <w:t>3</w:t>
      </w:r>
      <w:r w:rsidR="0052216B" w:rsidRPr="00EA2003">
        <w:rPr>
          <w:rFonts w:cs="Open Sans"/>
          <w:szCs w:val="20"/>
        </w:rPr>
        <w:t>.</w:t>
      </w:r>
    </w:p>
    <w:p w14:paraId="72A706EF" w14:textId="5F53DF8C" w:rsidR="00DD120F" w:rsidRPr="00EA2003" w:rsidRDefault="00DD120F" w:rsidP="00EF59B2">
      <w:pPr>
        <w:pStyle w:val="punktorpeny"/>
        <w:numPr>
          <w:ilvl w:val="0"/>
          <w:numId w:val="11"/>
        </w:numPr>
        <w:rPr>
          <w:rFonts w:cs="Open Sans"/>
          <w:szCs w:val="20"/>
        </w:rPr>
      </w:pPr>
      <w:r>
        <w:t>D</w:t>
      </w:r>
      <w:r w:rsidRPr="00C1399A">
        <w:t>ane UM</w:t>
      </w:r>
      <w:r>
        <w:t xml:space="preserve"> Stalowa Wola</w:t>
      </w:r>
      <w:r w:rsidR="00B61744">
        <w:t>.</w:t>
      </w:r>
    </w:p>
    <w:p w14:paraId="27FDA4B1" w14:textId="2FB3D574" w:rsidR="00DD120F" w:rsidRPr="00EA2003" w:rsidRDefault="00DD120F" w:rsidP="00EF59B2">
      <w:pPr>
        <w:pStyle w:val="punktorpeny"/>
        <w:numPr>
          <w:ilvl w:val="0"/>
          <w:numId w:val="11"/>
        </w:numPr>
        <w:rPr>
          <w:rFonts w:cs="Open Sans"/>
          <w:szCs w:val="20"/>
        </w:rPr>
      </w:pPr>
      <w:r>
        <w:lastRenderedPageBreak/>
        <w:t>D</w:t>
      </w:r>
      <w:r w:rsidRPr="00C1399A">
        <w:t xml:space="preserve">ane </w:t>
      </w:r>
      <w:r>
        <w:t>MZK</w:t>
      </w:r>
      <w:r w:rsidR="00B61744">
        <w:t>.</w:t>
      </w:r>
    </w:p>
    <w:p w14:paraId="2544EDB3" w14:textId="77777777" w:rsidR="0052216B" w:rsidRPr="00EA2003" w:rsidRDefault="0052216B" w:rsidP="00EF59B2">
      <w:pPr>
        <w:pStyle w:val="punktorpeny"/>
        <w:numPr>
          <w:ilvl w:val="0"/>
          <w:numId w:val="11"/>
        </w:numPr>
        <w:rPr>
          <w:rFonts w:cs="Open Sans"/>
          <w:szCs w:val="20"/>
        </w:rPr>
      </w:pPr>
      <w:r w:rsidRPr="00EA2003">
        <w:rPr>
          <w:rFonts w:cs="Open Sans"/>
          <w:szCs w:val="20"/>
        </w:rPr>
        <w:t>Bank Danych Lokalnych, GUS.</w:t>
      </w:r>
    </w:p>
    <w:p w14:paraId="63F10996" w14:textId="77777777" w:rsidR="00DD120F" w:rsidRPr="00EA2003" w:rsidRDefault="00DD120F" w:rsidP="00EF59B2">
      <w:pPr>
        <w:pStyle w:val="punktorpeny"/>
        <w:numPr>
          <w:ilvl w:val="0"/>
          <w:numId w:val="11"/>
        </w:numPr>
        <w:rPr>
          <w:rFonts w:cs="Open Sans"/>
          <w:szCs w:val="20"/>
        </w:rPr>
      </w:pPr>
      <w:r w:rsidRPr="006F29CF">
        <w:t xml:space="preserve">Narodowy Spis Powszechny Ludności i Mieszkań </w:t>
      </w:r>
      <w:r>
        <w:t xml:space="preserve">2011 i </w:t>
      </w:r>
      <w:r w:rsidRPr="006F29CF">
        <w:t>2021 (</w:t>
      </w:r>
      <w:hyperlink r:id="rId147" w:history="1">
        <w:r w:rsidRPr="006F29CF">
          <w:t>www.stat.gov.pl</w:t>
        </w:r>
      </w:hyperlink>
      <w:r w:rsidRPr="006F29CF">
        <w:t>).</w:t>
      </w:r>
    </w:p>
    <w:p w14:paraId="40C01B4D" w14:textId="13DAC6AA" w:rsidR="009F1439" w:rsidRPr="00EA2003" w:rsidRDefault="009F1439" w:rsidP="00EF59B2">
      <w:pPr>
        <w:pStyle w:val="punktorpeny"/>
        <w:numPr>
          <w:ilvl w:val="0"/>
          <w:numId w:val="11"/>
        </w:numPr>
        <w:rPr>
          <w:rFonts w:cs="Open Sans"/>
          <w:szCs w:val="20"/>
        </w:rPr>
      </w:pPr>
      <w:r w:rsidRPr="00EA2003">
        <w:rPr>
          <w:rFonts w:cs="Open Sans"/>
          <w:szCs w:val="20"/>
        </w:rPr>
        <w:t>PKP Polskie Linie Kolejowe S.A. - zamierzenia inwestycyjne na lata 2021-2030 z perspektywą do</w:t>
      </w:r>
      <w:r w:rsidR="009563DD">
        <w:rPr>
          <w:rFonts w:cs="Open Sans"/>
          <w:szCs w:val="20"/>
        </w:rPr>
        <w:t> </w:t>
      </w:r>
      <w:r w:rsidRPr="00EA2003">
        <w:rPr>
          <w:rFonts w:cs="Open Sans"/>
          <w:szCs w:val="20"/>
        </w:rPr>
        <w:t>2040 roku (</w:t>
      </w:r>
      <w:hyperlink r:id="rId148" w:history="1">
        <w:r w:rsidRPr="00EA2003">
          <w:rPr>
            <w:bCs/>
            <w:szCs w:val="20"/>
          </w:rPr>
          <w:t>www.plk-sa.pl</w:t>
        </w:r>
      </w:hyperlink>
      <w:r w:rsidRPr="00EA2003">
        <w:rPr>
          <w:bCs/>
          <w:szCs w:val="20"/>
        </w:rPr>
        <w:t>).</w:t>
      </w:r>
    </w:p>
    <w:p w14:paraId="7705E2CA" w14:textId="77777777" w:rsidR="009F1439" w:rsidRPr="00EA2003" w:rsidRDefault="009F1439" w:rsidP="00EF59B2">
      <w:pPr>
        <w:pStyle w:val="punktorpeny"/>
        <w:numPr>
          <w:ilvl w:val="0"/>
          <w:numId w:val="11"/>
        </w:numPr>
        <w:rPr>
          <w:rFonts w:cs="Open Sans"/>
          <w:szCs w:val="20"/>
        </w:rPr>
      </w:pPr>
      <w:r w:rsidRPr="00EA2003">
        <w:rPr>
          <w:rFonts w:cs="Open Sans"/>
          <w:szCs w:val="20"/>
        </w:rPr>
        <w:t>Fundusze Europejskie dla Polski Wschodniej na lata 2021-2027.</w:t>
      </w:r>
    </w:p>
    <w:p w14:paraId="2544EDBA" w14:textId="792F847E" w:rsidR="008C508A" w:rsidRPr="00EA2003" w:rsidRDefault="008C508A" w:rsidP="00EF59B2">
      <w:pPr>
        <w:pStyle w:val="punktorpeny"/>
        <w:numPr>
          <w:ilvl w:val="0"/>
          <w:numId w:val="11"/>
        </w:numPr>
        <w:rPr>
          <w:rFonts w:cs="Open Sans"/>
          <w:szCs w:val="20"/>
        </w:rPr>
      </w:pPr>
      <w:r w:rsidRPr="00EA2003">
        <w:rPr>
          <w:rFonts w:cs="Open Sans"/>
          <w:szCs w:val="20"/>
        </w:rPr>
        <w:t>Statystyczne Vademecum Samorządowca 202</w:t>
      </w:r>
      <w:r w:rsidR="009F1439" w:rsidRPr="00EA2003">
        <w:rPr>
          <w:rFonts w:cs="Open Sans"/>
          <w:szCs w:val="20"/>
        </w:rPr>
        <w:t>0</w:t>
      </w:r>
      <w:r w:rsidRPr="00EA2003">
        <w:rPr>
          <w:rFonts w:cs="Open Sans"/>
          <w:szCs w:val="20"/>
        </w:rPr>
        <w:t xml:space="preserve"> – Gmina </w:t>
      </w:r>
      <w:r w:rsidR="009F1439" w:rsidRPr="00EA2003">
        <w:rPr>
          <w:rFonts w:cs="Open Sans"/>
          <w:szCs w:val="20"/>
        </w:rPr>
        <w:t>Miejska Stalowa Wola</w:t>
      </w:r>
      <w:r w:rsidRPr="00EA2003">
        <w:rPr>
          <w:rFonts w:cs="Open Sans"/>
          <w:szCs w:val="20"/>
        </w:rPr>
        <w:t xml:space="preserve">, </w:t>
      </w:r>
      <w:r w:rsidR="00B4151F" w:rsidRPr="00EA2003">
        <w:rPr>
          <w:rFonts w:cs="Open Sans"/>
          <w:szCs w:val="20"/>
        </w:rPr>
        <w:t xml:space="preserve">Główny </w:t>
      </w:r>
      <w:r w:rsidRPr="00EA2003">
        <w:rPr>
          <w:rFonts w:cs="Open Sans"/>
          <w:szCs w:val="20"/>
        </w:rPr>
        <w:t xml:space="preserve">Urząd </w:t>
      </w:r>
      <w:r w:rsidR="00C90B8C" w:rsidRPr="00EA2003">
        <w:rPr>
          <w:rFonts w:cs="Open Sans"/>
          <w:szCs w:val="20"/>
        </w:rPr>
        <w:t>Statystyczny, 202</w:t>
      </w:r>
      <w:r w:rsidR="009F1439" w:rsidRPr="00EA2003">
        <w:rPr>
          <w:rFonts w:cs="Open Sans"/>
          <w:szCs w:val="20"/>
        </w:rPr>
        <w:t>0</w:t>
      </w:r>
      <w:r w:rsidR="00C90B8C" w:rsidRPr="00EA2003">
        <w:rPr>
          <w:rFonts w:cs="Open Sans"/>
          <w:szCs w:val="20"/>
        </w:rPr>
        <w:t>.</w:t>
      </w:r>
    </w:p>
    <w:p w14:paraId="2544EDBE" w14:textId="77777777" w:rsidR="005F339D" w:rsidRPr="003A652D" w:rsidRDefault="005F339D" w:rsidP="0016238C">
      <w:pPr>
        <w:rPr>
          <w:highlight w:val="yellow"/>
          <w:lang w:eastAsia="pl-PL"/>
        </w:rPr>
      </w:pPr>
    </w:p>
    <w:p w14:paraId="2544EDBF" w14:textId="77777777" w:rsidR="00CB34D8" w:rsidRPr="003A652D" w:rsidRDefault="00CB34D8" w:rsidP="0016238C">
      <w:pPr>
        <w:rPr>
          <w:highlight w:val="yellow"/>
          <w:lang w:eastAsia="pl-PL"/>
        </w:rPr>
        <w:sectPr w:rsidR="00CB34D8" w:rsidRPr="003A652D" w:rsidSect="0034149A">
          <w:footerReference w:type="default" r:id="rId149"/>
          <w:footerReference w:type="first" r:id="rId150"/>
          <w:pgSz w:w="11906" w:h="16838"/>
          <w:pgMar w:top="1417" w:right="849" w:bottom="1417" w:left="1417" w:header="567" w:footer="567" w:gutter="0"/>
          <w:cols w:space="708"/>
          <w:titlePg/>
          <w:docGrid w:linePitch="360"/>
        </w:sectPr>
      </w:pPr>
    </w:p>
    <w:p w14:paraId="2544EDC0" w14:textId="02AA142C" w:rsidR="0017638E" w:rsidRPr="008C4FF1" w:rsidRDefault="0017638E" w:rsidP="007708D7">
      <w:pPr>
        <w:pStyle w:val="Nagwek1"/>
      </w:pPr>
      <w:bookmarkStart w:id="346" w:name="_Toc356226776"/>
      <w:bookmarkStart w:id="347" w:name="_Toc164939559"/>
      <w:r w:rsidRPr="008C4FF1">
        <w:lastRenderedPageBreak/>
        <w:t>Spis tabel</w:t>
      </w:r>
      <w:bookmarkEnd w:id="346"/>
      <w:bookmarkEnd w:id="347"/>
    </w:p>
    <w:p w14:paraId="14715834" w14:textId="63A8432C" w:rsidR="00246627" w:rsidRDefault="003A0B8B"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r>
        <w:rPr>
          <w:rFonts w:cs="Open Sans"/>
          <w:highlight w:val="yellow"/>
        </w:rPr>
        <w:fldChar w:fldCharType="begin"/>
      </w:r>
      <w:r>
        <w:rPr>
          <w:rFonts w:cs="Open Sans"/>
          <w:highlight w:val="yellow"/>
        </w:rPr>
        <w:instrText xml:space="preserve"> TOC \h \z \c "Tab. " </w:instrText>
      </w:r>
      <w:r>
        <w:rPr>
          <w:rFonts w:cs="Open Sans"/>
          <w:highlight w:val="yellow"/>
        </w:rPr>
        <w:fldChar w:fldCharType="separate"/>
      </w:r>
      <w:hyperlink w:anchor="_Toc164938533" w:history="1">
        <w:r w:rsidR="00246627" w:rsidRPr="00A26FC7">
          <w:rPr>
            <w:rStyle w:val="Hipercze"/>
            <w:noProof/>
          </w:rPr>
          <w:t>Tab.  2.1 Elementy Planu zostały przedstawione według poniższej kolejności.</w:t>
        </w:r>
        <w:r w:rsidR="00246627">
          <w:rPr>
            <w:noProof/>
            <w:webHidden/>
          </w:rPr>
          <w:tab/>
        </w:r>
        <w:r w:rsidR="00246627">
          <w:rPr>
            <w:noProof/>
            <w:webHidden/>
          </w:rPr>
          <w:fldChar w:fldCharType="begin"/>
        </w:r>
        <w:r w:rsidR="00246627">
          <w:rPr>
            <w:noProof/>
            <w:webHidden/>
          </w:rPr>
          <w:instrText xml:space="preserve"> PAGEREF _Toc164938533 \h </w:instrText>
        </w:r>
        <w:r w:rsidR="00246627">
          <w:rPr>
            <w:noProof/>
            <w:webHidden/>
          </w:rPr>
        </w:r>
        <w:r w:rsidR="00246627">
          <w:rPr>
            <w:noProof/>
            <w:webHidden/>
          </w:rPr>
          <w:fldChar w:fldCharType="separate"/>
        </w:r>
        <w:r w:rsidR="00245637">
          <w:rPr>
            <w:noProof/>
            <w:webHidden/>
          </w:rPr>
          <w:t>13</w:t>
        </w:r>
        <w:r w:rsidR="00246627">
          <w:rPr>
            <w:noProof/>
            <w:webHidden/>
          </w:rPr>
          <w:fldChar w:fldCharType="end"/>
        </w:r>
      </w:hyperlink>
    </w:p>
    <w:p w14:paraId="5B518E6B" w14:textId="4D7E6B51"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34" w:history="1">
        <w:r w:rsidR="00246627" w:rsidRPr="00A26FC7">
          <w:rPr>
            <w:rStyle w:val="Hipercze"/>
            <w:noProof/>
          </w:rPr>
          <w:t>Tab.  3.1 Wskaźniki demograficzne Stalowej Woli na tle województwa podkarpackiego</w:t>
        </w:r>
        <w:r w:rsidR="00246627">
          <w:rPr>
            <w:noProof/>
            <w:webHidden/>
          </w:rPr>
          <w:tab/>
        </w:r>
        <w:r w:rsidR="00246627">
          <w:rPr>
            <w:noProof/>
            <w:webHidden/>
          </w:rPr>
          <w:fldChar w:fldCharType="begin"/>
        </w:r>
        <w:r w:rsidR="00246627">
          <w:rPr>
            <w:noProof/>
            <w:webHidden/>
          </w:rPr>
          <w:instrText xml:space="preserve"> PAGEREF _Toc164938534 \h </w:instrText>
        </w:r>
        <w:r w:rsidR="00246627">
          <w:rPr>
            <w:noProof/>
            <w:webHidden/>
          </w:rPr>
        </w:r>
        <w:r w:rsidR="00246627">
          <w:rPr>
            <w:noProof/>
            <w:webHidden/>
          </w:rPr>
          <w:fldChar w:fldCharType="separate"/>
        </w:r>
        <w:r w:rsidR="00245637">
          <w:rPr>
            <w:noProof/>
            <w:webHidden/>
          </w:rPr>
          <w:t>14</w:t>
        </w:r>
        <w:r w:rsidR="00246627">
          <w:rPr>
            <w:noProof/>
            <w:webHidden/>
          </w:rPr>
          <w:fldChar w:fldCharType="end"/>
        </w:r>
      </w:hyperlink>
    </w:p>
    <w:p w14:paraId="62D17C4E" w14:textId="2E750649"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35" w:history="1">
        <w:r w:rsidR="00246627" w:rsidRPr="00A26FC7">
          <w:rPr>
            <w:rStyle w:val="Hipercze"/>
            <w:noProof/>
          </w:rPr>
          <w:t>Tab.  3.2 Zmiany demograficzne Stalowej Woli</w:t>
        </w:r>
        <w:r w:rsidR="00246627">
          <w:rPr>
            <w:noProof/>
            <w:webHidden/>
          </w:rPr>
          <w:tab/>
        </w:r>
        <w:r w:rsidR="00246627">
          <w:rPr>
            <w:noProof/>
            <w:webHidden/>
          </w:rPr>
          <w:fldChar w:fldCharType="begin"/>
        </w:r>
        <w:r w:rsidR="00246627">
          <w:rPr>
            <w:noProof/>
            <w:webHidden/>
          </w:rPr>
          <w:instrText xml:space="preserve"> PAGEREF _Toc164938535 \h </w:instrText>
        </w:r>
        <w:r w:rsidR="00246627">
          <w:rPr>
            <w:noProof/>
            <w:webHidden/>
          </w:rPr>
        </w:r>
        <w:r w:rsidR="00246627">
          <w:rPr>
            <w:noProof/>
            <w:webHidden/>
          </w:rPr>
          <w:fldChar w:fldCharType="separate"/>
        </w:r>
        <w:r w:rsidR="00245637">
          <w:rPr>
            <w:noProof/>
            <w:webHidden/>
          </w:rPr>
          <w:t>15</w:t>
        </w:r>
        <w:r w:rsidR="00246627">
          <w:rPr>
            <w:noProof/>
            <w:webHidden/>
          </w:rPr>
          <w:fldChar w:fldCharType="end"/>
        </w:r>
      </w:hyperlink>
    </w:p>
    <w:p w14:paraId="199AA996" w14:textId="523EC7C9"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36" w:history="1">
        <w:r w:rsidR="00246627" w:rsidRPr="00A26FC7">
          <w:rPr>
            <w:rStyle w:val="Hipercze"/>
            <w:noProof/>
          </w:rPr>
          <w:t>Tab.  3.3 Prognoza liczby ludności Stalowej Woli w wybranych latach na podstawie opracowania z 2023 r. „Prognoza ludności dla gmin na lata 2023-2040.</w:t>
        </w:r>
        <w:r w:rsidR="00246627">
          <w:rPr>
            <w:noProof/>
            <w:webHidden/>
          </w:rPr>
          <w:tab/>
        </w:r>
        <w:r w:rsidR="00246627">
          <w:rPr>
            <w:noProof/>
            <w:webHidden/>
          </w:rPr>
          <w:fldChar w:fldCharType="begin"/>
        </w:r>
        <w:r w:rsidR="00246627">
          <w:rPr>
            <w:noProof/>
            <w:webHidden/>
          </w:rPr>
          <w:instrText xml:space="preserve"> PAGEREF _Toc164938536 \h </w:instrText>
        </w:r>
        <w:r w:rsidR="00246627">
          <w:rPr>
            <w:noProof/>
            <w:webHidden/>
          </w:rPr>
        </w:r>
        <w:r w:rsidR="00246627">
          <w:rPr>
            <w:noProof/>
            <w:webHidden/>
          </w:rPr>
          <w:fldChar w:fldCharType="separate"/>
        </w:r>
        <w:r w:rsidR="00245637">
          <w:rPr>
            <w:noProof/>
            <w:webHidden/>
          </w:rPr>
          <w:t>16</w:t>
        </w:r>
        <w:r w:rsidR="00246627">
          <w:rPr>
            <w:noProof/>
            <w:webHidden/>
          </w:rPr>
          <w:fldChar w:fldCharType="end"/>
        </w:r>
      </w:hyperlink>
    </w:p>
    <w:p w14:paraId="5D688C86" w14:textId="40D1D4F4"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37" w:history="1">
        <w:r w:rsidR="00246627" w:rsidRPr="00A26FC7">
          <w:rPr>
            <w:rStyle w:val="Hipercze"/>
            <w:noProof/>
          </w:rPr>
          <w:t>Tab.  3.4 Struktura zatrudnienia w Stalowej Woli 2020</w:t>
        </w:r>
        <w:r w:rsidR="00246627">
          <w:rPr>
            <w:noProof/>
            <w:webHidden/>
          </w:rPr>
          <w:tab/>
        </w:r>
        <w:r w:rsidR="00246627">
          <w:rPr>
            <w:noProof/>
            <w:webHidden/>
          </w:rPr>
          <w:fldChar w:fldCharType="begin"/>
        </w:r>
        <w:r w:rsidR="00246627">
          <w:rPr>
            <w:noProof/>
            <w:webHidden/>
          </w:rPr>
          <w:instrText xml:space="preserve"> PAGEREF _Toc164938537 \h </w:instrText>
        </w:r>
        <w:r w:rsidR="00246627">
          <w:rPr>
            <w:noProof/>
            <w:webHidden/>
          </w:rPr>
        </w:r>
        <w:r w:rsidR="00246627">
          <w:rPr>
            <w:noProof/>
            <w:webHidden/>
          </w:rPr>
          <w:fldChar w:fldCharType="separate"/>
        </w:r>
        <w:r w:rsidR="00245637">
          <w:rPr>
            <w:noProof/>
            <w:webHidden/>
          </w:rPr>
          <w:t>21</w:t>
        </w:r>
        <w:r w:rsidR="00246627">
          <w:rPr>
            <w:noProof/>
            <w:webHidden/>
          </w:rPr>
          <w:fldChar w:fldCharType="end"/>
        </w:r>
      </w:hyperlink>
    </w:p>
    <w:p w14:paraId="0EE3D0E4" w14:textId="4DE9A125"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38" w:history="1">
        <w:r w:rsidR="00246627" w:rsidRPr="00A26FC7">
          <w:rPr>
            <w:rStyle w:val="Hipercze"/>
            <w:noProof/>
          </w:rPr>
          <w:t>Tab.  3.5 Podstawowe dane budżetowe Stalowej Woli dotyczące transportu i łączności.</w:t>
        </w:r>
        <w:r w:rsidR="00246627">
          <w:rPr>
            <w:noProof/>
            <w:webHidden/>
          </w:rPr>
          <w:tab/>
        </w:r>
        <w:r w:rsidR="00246627">
          <w:rPr>
            <w:noProof/>
            <w:webHidden/>
          </w:rPr>
          <w:fldChar w:fldCharType="begin"/>
        </w:r>
        <w:r w:rsidR="00246627">
          <w:rPr>
            <w:noProof/>
            <w:webHidden/>
          </w:rPr>
          <w:instrText xml:space="preserve"> PAGEREF _Toc164938538 \h </w:instrText>
        </w:r>
        <w:r w:rsidR="00246627">
          <w:rPr>
            <w:noProof/>
            <w:webHidden/>
          </w:rPr>
        </w:r>
        <w:r w:rsidR="00246627">
          <w:rPr>
            <w:noProof/>
            <w:webHidden/>
          </w:rPr>
          <w:fldChar w:fldCharType="separate"/>
        </w:r>
        <w:r w:rsidR="00245637">
          <w:rPr>
            <w:noProof/>
            <w:webHidden/>
          </w:rPr>
          <w:t>22</w:t>
        </w:r>
        <w:r w:rsidR="00246627">
          <w:rPr>
            <w:noProof/>
            <w:webHidden/>
          </w:rPr>
          <w:fldChar w:fldCharType="end"/>
        </w:r>
      </w:hyperlink>
    </w:p>
    <w:p w14:paraId="54D176FF" w14:textId="7532DD41"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39" w:history="1">
        <w:r w:rsidR="00246627" w:rsidRPr="00A26FC7">
          <w:rPr>
            <w:rStyle w:val="Hipercze"/>
            <w:noProof/>
          </w:rPr>
          <w:t>Tab.  3.6 Edukacja w Stalowej Woli w roku 2021</w:t>
        </w:r>
        <w:r w:rsidR="00246627">
          <w:rPr>
            <w:noProof/>
            <w:webHidden/>
          </w:rPr>
          <w:tab/>
        </w:r>
        <w:r w:rsidR="00246627">
          <w:rPr>
            <w:noProof/>
            <w:webHidden/>
          </w:rPr>
          <w:fldChar w:fldCharType="begin"/>
        </w:r>
        <w:r w:rsidR="00246627">
          <w:rPr>
            <w:noProof/>
            <w:webHidden/>
          </w:rPr>
          <w:instrText xml:space="preserve"> PAGEREF _Toc164938539 \h </w:instrText>
        </w:r>
        <w:r w:rsidR="00246627">
          <w:rPr>
            <w:noProof/>
            <w:webHidden/>
          </w:rPr>
        </w:r>
        <w:r w:rsidR="00246627">
          <w:rPr>
            <w:noProof/>
            <w:webHidden/>
          </w:rPr>
          <w:fldChar w:fldCharType="separate"/>
        </w:r>
        <w:r w:rsidR="00245637">
          <w:rPr>
            <w:noProof/>
            <w:webHidden/>
          </w:rPr>
          <w:t>23</w:t>
        </w:r>
        <w:r w:rsidR="00246627">
          <w:rPr>
            <w:noProof/>
            <w:webHidden/>
          </w:rPr>
          <w:fldChar w:fldCharType="end"/>
        </w:r>
      </w:hyperlink>
    </w:p>
    <w:p w14:paraId="02CEE903" w14:textId="45286D9B"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40" w:history="1">
        <w:r w:rsidR="00246627" w:rsidRPr="00A26FC7">
          <w:rPr>
            <w:rStyle w:val="Hipercze"/>
            <w:noProof/>
          </w:rPr>
          <w:t>Tab.  3.7 Podstawowe dane demograficzne za 2022 r. Gmin objętych Planem transportowym</w:t>
        </w:r>
        <w:r w:rsidR="00246627">
          <w:rPr>
            <w:noProof/>
            <w:webHidden/>
          </w:rPr>
          <w:tab/>
        </w:r>
        <w:r w:rsidR="00246627">
          <w:rPr>
            <w:noProof/>
            <w:webHidden/>
          </w:rPr>
          <w:fldChar w:fldCharType="begin"/>
        </w:r>
        <w:r w:rsidR="00246627">
          <w:rPr>
            <w:noProof/>
            <w:webHidden/>
          </w:rPr>
          <w:instrText xml:space="preserve"> PAGEREF _Toc164938540 \h </w:instrText>
        </w:r>
        <w:r w:rsidR="00246627">
          <w:rPr>
            <w:noProof/>
            <w:webHidden/>
          </w:rPr>
        </w:r>
        <w:r w:rsidR="00246627">
          <w:rPr>
            <w:noProof/>
            <w:webHidden/>
          </w:rPr>
          <w:fldChar w:fldCharType="separate"/>
        </w:r>
        <w:r w:rsidR="00245637">
          <w:rPr>
            <w:noProof/>
            <w:webHidden/>
          </w:rPr>
          <w:t>26</w:t>
        </w:r>
        <w:r w:rsidR="00246627">
          <w:rPr>
            <w:noProof/>
            <w:webHidden/>
          </w:rPr>
          <w:fldChar w:fldCharType="end"/>
        </w:r>
      </w:hyperlink>
    </w:p>
    <w:p w14:paraId="56CDB96F" w14:textId="4C8163C6"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41" w:history="1">
        <w:r w:rsidR="00246627" w:rsidRPr="00A26FC7">
          <w:rPr>
            <w:rStyle w:val="Hipercze"/>
            <w:noProof/>
          </w:rPr>
          <w:t>Tab.  3.8 Podstawowe dane budżetowe dotyczące transportu publicznego za 2022 r. Gmin objętych Planem transportowym</w:t>
        </w:r>
        <w:r w:rsidR="00246627">
          <w:rPr>
            <w:noProof/>
            <w:webHidden/>
          </w:rPr>
          <w:tab/>
        </w:r>
        <w:r w:rsidR="00246627">
          <w:rPr>
            <w:noProof/>
            <w:webHidden/>
          </w:rPr>
          <w:fldChar w:fldCharType="begin"/>
        </w:r>
        <w:r w:rsidR="00246627">
          <w:rPr>
            <w:noProof/>
            <w:webHidden/>
          </w:rPr>
          <w:instrText xml:space="preserve"> PAGEREF _Toc164938541 \h </w:instrText>
        </w:r>
        <w:r w:rsidR="00246627">
          <w:rPr>
            <w:noProof/>
            <w:webHidden/>
          </w:rPr>
        </w:r>
        <w:r w:rsidR="00246627">
          <w:rPr>
            <w:noProof/>
            <w:webHidden/>
          </w:rPr>
          <w:fldChar w:fldCharType="separate"/>
        </w:r>
        <w:r w:rsidR="00245637">
          <w:rPr>
            <w:noProof/>
            <w:webHidden/>
          </w:rPr>
          <w:t>27</w:t>
        </w:r>
        <w:r w:rsidR="00246627">
          <w:rPr>
            <w:noProof/>
            <w:webHidden/>
          </w:rPr>
          <w:fldChar w:fldCharType="end"/>
        </w:r>
      </w:hyperlink>
    </w:p>
    <w:p w14:paraId="2D4FAAA6" w14:textId="40BD2412"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42" w:history="1">
        <w:r w:rsidR="00246627" w:rsidRPr="00A26FC7">
          <w:rPr>
            <w:rStyle w:val="Hipercze"/>
            <w:noProof/>
          </w:rPr>
          <w:t>Tab.  4.1 Linie komunikacji miejskiej w Stalowej Woli i w gminach objętych Planem transportowym w 2024 roku</w:t>
        </w:r>
        <w:r w:rsidR="00246627">
          <w:rPr>
            <w:noProof/>
            <w:webHidden/>
          </w:rPr>
          <w:tab/>
        </w:r>
        <w:r w:rsidR="00246627">
          <w:rPr>
            <w:noProof/>
            <w:webHidden/>
          </w:rPr>
          <w:fldChar w:fldCharType="begin"/>
        </w:r>
        <w:r w:rsidR="00246627">
          <w:rPr>
            <w:noProof/>
            <w:webHidden/>
          </w:rPr>
          <w:instrText xml:space="preserve"> PAGEREF _Toc164938542 \h </w:instrText>
        </w:r>
        <w:r w:rsidR="00246627">
          <w:rPr>
            <w:noProof/>
            <w:webHidden/>
          </w:rPr>
        </w:r>
        <w:r w:rsidR="00246627">
          <w:rPr>
            <w:noProof/>
            <w:webHidden/>
          </w:rPr>
          <w:fldChar w:fldCharType="separate"/>
        </w:r>
        <w:r w:rsidR="00245637">
          <w:rPr>
            <w:noProof/>
            <w:webHidden/>
          </w:rPr>
          <w:t>30</w:t>
        </w:r>
        <w:r w:rsidR="00246627">
          <w:rPr>
            <w:noProof/>
            <w:webHidden/>
          </w:rPr>
          <w:fldChar w:fldCharType="end"/>
        </w:r>
      </w:hyperlink>
    </w:p>
    <w:p w14:paraId="64526C2F" w14:textId="13311451"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43" w:history="1">
        <w:r w:rsidR="00246627" w:rsidRPr="00A26FC7">
          <w:rPr>
            <w:rStyle w:val="Hipercze"/>
            <w:noProof/>
          </w:rPr>
          <w:t>Tab.  4.2 Dzienna liczba kursów na poszczególnych liniach komunikacyjnych w przekroju dni ruchowych</w:t>
        </w:r>
        <w:r w:rsidR="00246627">
          <w:rPr>
            <w:noProof/>
            <w:webHidden/>
          </w:rPr>
          <w:tab/>
        </w:r>
        <w:r w:rsidR="00246627">
          <w:rPr>
            <w:noProof/>
            <w:webHidden/>
          </w:rPr>
          <w:fldChar w:fldCharType="begin"/>
        </w:r>
        <w:r w:rsidR="00246627">
          <w:rPr>
            <w:noProof/>
            <w:webHidden/>
          </w:rPr>
          <w:instrText xml:space="preserve"> PAGEREF _Toc164938543 \h </w:instrText>
        </w:r>
        <w:r w:rsidR="00246627">
          <w:rPr>
            <w:noProof/>
            <w:webHidden/>
          </w:rPr>
        </w:r>
        <w:r w:rsidR="00246627">
          <w:rPr>
            <w:noProof/>
            <w:webHidden/>
          </w:rPr>
          <w:fldChar w:fldCharType="separate"/>
        </w:r>
        <w:r w:rsidR="00245637">
          <w:rPr>
            <w:noProof/>
            <w:webHidden/>
          </w:rPr>
          <w:t>32</w:t>
        </w:r>
        <w:r w:rsidR="00246627">
          <w:rPr>
            <w:noProof/>
            <w:webHidden/>
          </w:rPr>
          <w:fldChar w:fldCharType="end"/>
        </w:r>
      </w:hyperlink>
    </w:p>
    <w:p w14:paraId="490D24A9" w14:textId="5F341FD6"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44" w:history="1">
        <w:r w:rsidR="00246627" w:rsidRPr="00A26FC7">
          <w:rPr>
            <w:rStyle w:val="Hipercze"/>
            <w:noProof/>
          </w:rPr>
          <w:t>Tab.  4.3 Częstotliwości kursowania linii komunikacji miejskiej w dni robocze</w:t>
        </w:r>
        <w:r w:rsidR="00246627">
          <w:rPr>
            <w:noProof/>
            <w:webHidden/>
          </w:rPr>
          <w:tab/>
        </w:r>
        <w:r w:rsidR="00246627">
          <w:rPr>
            <w:noProof/>
            <w:webHidden/>
          </w:rPr>
          <w:fldChar w:fldCharType="begin"/>
        </w:r>
        <w:r w:rsidR="00246627">
          <w:rPr>
            <w:noProof/>
            <w:webHidden/>
          </w:rPr>
          <w:instrText xml:space="preserve"> PAGEREF _Toc164938544 \h </w:instrText>
        </w:r>
        <w:r w:rsidR="00246627">
          <w:rPr>
            <w:noProof/>
            <w:webHidden/>
          </w:rPr>
        </w:r>
        <w:r w:rsidR="00246627">
          <w:rPr>
            <w:noProof/>
            <w:webHidden/>
          </w:rPr>
          <w:fldChar w:fldCharType="separate"/>
        </w:r>
        <w:r w:rsidR="00245637">
          <w:rPr>
            <w:noProof/>
            <w:webHidden/>
          </w:rPr>
          <w:t>34</w:t>
        </w:r>
        <w:r w:rsidR="00246627">
          <w:rPr>
            <w:noProof/>
            <w:webHidden/>
          </w:rPr>
          <w:fldChar w:fldCharType="end"/>
        </w:r>
      </w:hyperlink>
    </w:p>
    <w:p w14:paraId="18443C37" w14:textId="00DDFF0A"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45" w:history="1">
        <w:r w:rsidR="00246627" w:rsidRPr="00A26FC7">
          <w:rPr>
            <w:rStyle w:val="Hipercze"/>
            <w:noProof/>
          </w:rPr>
          <w:t>Tab.  4.4 Częstotliwości kursowania linii komunikacji miejskiej w soboty i niedziele</w:t>
        </w:r>
        <w:r w:rsidR="00246627">
          <w:rPr>
            <w:noProof/>
            <w:webHidden/>
          </w:rPr>
          <w:tab/>
        </w:r>
        <w:r w:rsidR="00246627">
          <w:rPr>
            <w:noProof/>
            <w:webHidden/>
          </w:rPr>
          <w:fldChar w:fldCharType="begin"/>
        </w:r>
        <w:r w:rsidR="00246627">
          <w:rPr>
            <w:noProof/>
            <w:webHidden/>
          </w:rPr>
          <w:instrText xml:space="preserve"> PAGEREF _Toc164938545 \h </w:instrText>
        </w:r>
        <w:r w:rsidR="00246627">
          <w:rPr>
            <w:noProof/>
            <w:webHidden/>
          </w:rPr>
        </w:r>
        <w:r w:rsidR="00246627">
          <w:rPr>
            <w:noProof/>
            <w:webHidden/>
          </w:rPr>
          <w:fldChar w:fldCharType="separate"/>
        </w:r>
        <w:r w:rsidR="00245637">
          <w:rPr>
            <w:noProof/>
            <w:webHidden/>
          </w:rPr>
          <w:t>36</w:t>
        </w:r>
        <w:r w:rsidR="00246627">
          <w:rPr>
            <w:noProof/>
            <w:webHidden/>
          </w:rPr>
          <w:fldChar w:fldCharType="end"/>
        </w:r>
      </w:hyperlink>
    </w:p>
    <w:p w14:paraId="0CC6D523" w14:textId="5D7E9750"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46" w:history="1">
        <w:r w:rsidR="00246627" w:rsidRPr="00A26FC7">
          <w:rPr>
            <w:rStyle w:val="Hipercze"/>
            <w:noProof/>
          </w:rPr>
          <w:t>Tab.  4.5 Wielkość wykonanej pracy eksploatacyjnej przez MZK Stalowa Wola w wzkm w latach 2016- 2024</w:t>
        </w:r>
        <w:r w:rsidR="00246627">
          <w:rPr>
            <w:noProof/>
            <w:webHidden/>
          </w:rPr>
          <w:tab/>
        </w:r>
        <w:r w:rsidR="00246627">
          <w:rPr>
            <w:noProof/>
            <w:webHidden/>
          </w:rPr>
          <w:fldChar w:fldCharType="begin"/>
        </w:r>
        <w:r w:rsidR="00246627">
          <w:rPr>
            <w:noProof/>
            <w:webHidden/>
          </w:rPr>
          <w:instrText xml:space="preserve"> PAGEREF _Toc164938546 \h </w:instrText>
        </w:r>
        <w:r w:rsidR="00246627">
          <w:rPr>
            <w:noProof/>
            <w:webHidden/>
          </w:rPr>
        </w:r>
        <w:r w:rsidR="00246627">
          <w:rPr>
            <w:noProof/>
            <w:webHidden/>
          </w:rPr>
          <w:fldChar w:fldCharType="separate"/>
        </w:r>
        <w:r w:rsidR="00245637">
          <w:rPr>
            <w:noProof/>
            <w:webHidden/>
          </w:rPr>
          <w:t>38</w:t>
        </w:r>
        <w:r w:rsidR="00246627">
          <w:rPr>
            <w:noProof/>
            <w:webHidden/>
          </w:rPr>
          <w:fldChar w:fldCharType="end"/>
        </w:r>
      </w:hyperlink>
    </w:p>
    <w:p w14:paraId="42EB5A4F" w14:textId="2A8814B4"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47" w:history="1">
        <w:r w:rsidR="00246627" w:rsidRPr="00A26FC7">
          <w:rPr>
            <w:rStyle w:val="Hipercze"/>
            <w:noProof/>
          </w:rPr>
          <w:t>Tab.  4.6 Praca eksploatacyjna (w tys. km) stalowowolskiej komunikacji miejskiej w latach 2019-2023</w:t>
        </w:r>
        <w:r w:rsidR="00246627">
          <w:rPr>
            <w:noProof/>
            <w:webHidden/>
          </w:rPr>
          <w:tab/>
        </w:r>
        <w:r w:rsidR="00246627">
          <w:rPr>
            <w:noProof/>
            <w:webHidden/>
          </w:rPr>
          <w:fldChar w:fldCharType="begin"/>
        </w:r>
        <w:r w:rsidR="00246627">
          <w:rPr>
            <w:noProof/>
            <w:webHidden/>
          </w:rPr>
          <w:instrText xml:space="preserve"> PAGEREF _Toc164938547 \h </w:instrText>
        </w:r>
        <w:r w:rsidR="00246627">
          <w:rPr>
            <w:noProof/>
            <w:webHidden/>
          </w:rPr>
        </w:r>
        <w:r w:rsidR="00246627">
          <w:rPr>
            <w:noProof/>
            <w:webHidden/>
          </w:rPr>
          <w:fldChar w:fldCharType="separate"/>
        </w:r>
        <w:r w:rsidR="00245637">
          <w:rPr>
            <w:noProof/>
            <w:webHidden/>
          </w:rPr>
          <w:t>38</w:t>
        </w:r>
        <w:r w:rsidR="00246627">
          <w:rPr>
            <w:noProof/>
            <w:webHidden/>
          </w:rPr>
          <w:fldChar w:fldCharType="end"/>
        </w:r>
      </w:hyperlink>
    </w:p>
    <w:p w14:paraId="59F4642F" w14:textId="263C497C"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48" w:history="1">
        <w:r w:rsidR="00246627" w:rsidRPr="00A26FC7">
          <w:rPr>
            <w:rStyle w:val="Hipercze"/>
            <w:noProof/>
          </w:rPr>
          <w:t>Tab.  4.7 Liczba wozokilometrów liniowych zaplanowanych w komunikacji miejskiej organizowanej przez Gminę Stalowa Wola w 2024 r. z podziałem na gminy.</w:t>
        </w:r>
        <w:r w:rsidR="00246627">
          <w:rPr>
            <w:noProof/>
            <w:webHidden/>
          </w:rPr>
          <w:tab/>
        </w:r>
        <w:r w:rsidR="00246627">
          <w:rPr>
            <w:noProof/>
            <w:webHidden/>
          </w:rPr>
          <w:fldChar w:fldCharType="begin"/>
        </w:r>
        <w:r w:rsidR="00246627">
          <w:rPr>
            <w:noProof/>
            <w:webHidden/>
          </w:rPr>
          <w:instrText xml:space="preserve"> PAGEREF _Toc164938548 \h </w:instrText>
        </w:r>
        <w:r w:rsidR="00246627">
          <w:rPr>
            <w:noProof/>
            <w:webHidden/>
          </w:rPr>
        </w:r>
        <w:r w:rsidR="00246627">
          <w:rPr>
            <w:noProof/>
            <w:webHidden/>
          </w:rPr>
          <w:fldChar w:fldCharType="separate"/>
        </w:r>
        <w:r w:rsidR="00245637">
          <w:rPr>
            <w:noProof/>
            <w:webHidden/>
          </w:rPr>
          <w:t>39</w:t>
        </w:r>
        <w:r w:rsidR="00246627">
          <w:rPr>
            <w:noProof/>
            <w:webHidden/>
          </w:rPr>
          <w:fldChar w:fldCharType="end"/>
        </w:r>
      </w:hyperlink>
    </w:p>
    <w:p w14:paraId="0FB456F6" w14:textId="18993D28"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49" w:history="1">
        <w:r w:rsidR="00246627" w:rsidRPr="00A26FC7">
          <w:rPr>
            <w:rStyle w:val="Hipercze"/>
            <w:noProof/>
          </w:rPr>
          <w:t>Tab.  4.8 Liczba wozokilometrów liniowych według stanu na dzień 01.04.2024 w komunikacji miejskiej w Stalowej Woli z podziałem na typy dni.</w:t>
        </w:r>
        <w:r w:rsidR="00246627">
          <w:rPr>
            <w:noProof/>
            <w:webHidden/>
          </w:rPr>
          <w:tab/>
        </w:r>
        <w:r w:rsidR="00246627">
          <w:rPr>
            <w:noProof/>
            <w:webHidden/>
          </w:rPr>
          <w:fldChar w:fldCharType="begin"/>
        </w:r>
        <w:r w:rsidR="00246627">
          <w:rPr>
            <w:noProof/>
            <w:webHidden/>
          </w:rPr>
          <w:instrText xml:space="preserve"> PAGEREF _Toc164938549 \h </w:instrText>
        </w:r>
        <w:r w:rsidR="00246627">
          <w:rPr>
            <w:noProof/>
            <w:webHidden/>
          </w:rPr>
        </w:r>
        <w:r w:rsidR="00246627">
          <w:rPr>
            <w:noProof/>
            <w:webHidden/>
          </w:rPr>
          <w:fldChar w:fldCharType="separate"/>
        </w:r>
        <w:r w:rsidR="00245637">
          <w:rPr>
            <w:noProof/>
            <w:webHidden/>
          </w:rPr>
          <w:t>39</w:t>
        </w:r>
        <w:r w:rsidR="00246627">
          <w:rPr>
            <w:noProof/>
            <w:webHidden/>
          </w:rPr>
          <w:fldChar w:fldCharType="end"/>
        </w:r>
      </w:hyperlink>
    </w:p>
    <w:p w14:paraId="1478E6D3" w14:textId="2D8F2289"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50" w:history="1">
        <w:r w:rsidR="00246627" w:rsidRPr="00A26FC7">
          <w:rPr>
            <w:rStyle w:val="Hipercze"/>
            <w:noProof/>
          </w:rPr>
          <w:t>Tab.  4.9 Autobusy obsługujące linie komunikacji miejskiej w Gminie Stalowa Wola i gminach ościennych</w:t>
        </w:r>
        <w:r w:rsidR="00246627">
          <w:rPr>
            <w:noProof/>
            <w:webHidden/>
          </w:rPr>
          <w:tab/>
        </w:r>
        <w:r w:rsidR="00246627">
          <w:rPr>
            <w:noProof/>
            <w:webHidden/>
          </w:rPr>
          <w:fldChar w:fldCharType="begin"/>
        </w:r>
        <w:r w:rsidR="00246627">
          <w:rPr>
            <w:noProof/>
            <w:webHidden/>
          </w:rPr>
          <w:instrText xml:space="preserve"> PAGEREF _Toc164938550 \h </w:instrText>
        </w:r>
        <w:r w:rsidR="00246627">
          <w:rPr>
            <w:noProof/>
            <w:webHidden/>
          </w:rPr>
        </w:r>
        <w:r w:rsidR="00246627">
          <w:rPr>
            <w:noProof/>
            <w:webHidden/>
          </w:rPr>
          <w:fldChar w:fldCharType="separate"/>
        </w:r>
        <w:r w:rsidR="00245637">
          <w:rPr>
            <w:noProof/>
            <w:webHidden/>
          </w:rPr>
          <w:t>40</w:t>
        </w:r>
        <w:r w:rsidR="00246627">
          <w:rPr>
            <w:noProof/>
            <w:webHidden/>
          </w:rPr>
          <w:fldChar w:fldCharType="end"/>
        </w:r>
      </w:hyperlink>
    </w:p>
    <w:p w14:paraId="7D3BDCC1" w14:textId="39F263AC"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51" w:history="1">
        <w:r w:rsidR="00246627" w:rsidRPr="00A26FC7">
          <w:rPr>
            <w:rStyle w:val="Hipercze"/>
            <w:noProof/>
          </w:rPr>
          <w:t>Tab.  4.10 Zestawienie czasów podróży różnymi środkami transportu w poszczególnych relacjach:</w:t>
        </w:r>
        <w:r w:rsidR="00246627">
          <w:rPr>
            <w:noProof/>
            <w:webHidden/>
          </w:rPr>
          <w:tab/>
        </w:r>
        <w:r w:rsidR="00246627">
          <w:rPr>
            <w:noProof/>
            <w:webHidden/>
          </w:rPr>
          <w:fldChar w:fldCharType="begin"/>
        </w:r>
        <w:r w:rsidR="00246627">
          <w:rPr>
            <w:noProof/>
            <w:webHidden/>
          </w:rPr>
          <w:instrText xml:space="preserve"> PAGEREF _Toc164938551 \h </w:instrText>
        </w:r>
        <w:r w:rsidR="00246627">
          <w:rPr>
            <w:noProof/>
            <w:webHidden/>
          </w:rPr>
        </w:r>
        <w:r w:rsidR="00246627">
          <w:rPr>
            <w:noProof/>
            <w:webHidden/>
          </w:rPr>
          <w:fldChar w:fldCharType="separate"/>
        </w:r>
        <w:r w:rsidR="00245637">
          <w:rPr>
            <w:noProof/>
            <w:webHidden/>
          </w:rPr>
          <w:t>44</w:t>
        </w:r>
        <w:r w:rsidR="00246627">
          <w:rPr>
            <w:noProof/>
            <w:webHidden/>
          </w:rPr>
          <w:fldChar w:fldCharType="end"/>
        </w:r>
      </w:hyperlink>
    </w:p>
    <w:p w14:paraId="7C90C97A" w14:textId="02D52200"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52" w:history="1">
        <w:r w:rsidR="00246627" w:rsidRPr="00A26FC7">
          <w:rPr>
            <w:rStyle w:val="Hipercze"/>
            <w:noProof/>
          </w:rPr>
          <w:t>Tab.  4.11 Wartości cech określających stan istniejących rozwiązań w systemie i infrastrukturze transportu.</w:t>
        </w:r>
        <w:r w:rsidR="00246627">
          <w:rPr>
            <w:noProof/>
            <w:webHidden/>
          </w:rPr>
          <w:tab/>
        </w:r>
        <w:r w:rsidR="00246627">
          <w:rPr>
            <w:noProof/>
            <w:webHidden/>
          </w:rPr>
          <w:fldChar w:fldCharType="begin"/>
        </w:r>
        <w:r w:rsidR="00246627">
          <w:rPr>
            <w:noProof/>
            <w:webHidden/>
          </w:rPr>
          <w:instrText xml:space="preserve"> PAGEREF _Toc164938552 \h </w:instrText>
        </w:r>
        <w:r w:rsidR="00246627">
          <w:rPr>
            <w:noProof/>
            <w:webHidden/>
          </w:rPr>
        </w:r>
        <w:r w:rsidR="00246627">
          <w:rPr>
            <w:noProof/>
            <w:webHidden/>
          </w:rPr>
          <w:fldChar w:fldCharType="separate"/>
        </w:r>
        <w:r w:rsidR="00245637">
          <w:rPr>
            <w:noProof/>
            <w:webHidden/>
          </w:rPr>
          <w:t>49</w:t>
        </w:r>
        <w:r w:rsidR="00246627">
          <w:rPr>
            <w:noProof/>
            <w:webHidden/>
          </w:rPr>
          <w:fldChar w:fldCharType="end"/>
        </w:r>
      </w:hyperlink>
    </w:p>
    <w:p w14:paraId="598E46C7" w14:textId="4463801D"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53" w:history="1">
        <w:r w:rsidR="00246627" w:rsidRPr="00A26FC7">
          <w:rPr>
            <w:rStyle w:val="Hipercze"/>
            <w:noProof/>
          </w:rPr>
          <w:t>Tab.  4.12 Dobowa wymiana pasażerska na stacjach i przystankach kolejowych w latach 2017-2022</w:t>
        </w:r>
        <w:r w:rsidR="00246627">
          <w:rPr>
            <w:noProof/>
            <w:webHidden/>
          </w:rPr>
          <w:tab/>
        </w:r>
        <w:r w:rsidR="00246627">
          <w:rPr>
            <w:noProof/>
            <w:webHidden/>
          </w:rPr>
          <w:fldChar w:fldCharType="begin"/>
        </w:r>
        <w:r w:rsidR="00246627">
          <w:rPr>
            <w:noProof/>
            <w:webHidden/>
          </w:rPr>
          <w:instrText xml:space="preserve"> PAGEREF _Toc164938553 \h </w:instrText>
        </w:r>
        <w:r w:rsidR="00246627">
          <w:rPr>
            <w:noProof/>
            <w:webHidden/>
          </w:rPr>
        </w:r>
        <w:r w:rsidR="00246627">
          <w:rPr>
            <w:noProof/>
            <w:webHidden/>
          </w:rPr>
          <w:fldChar w:fldCharType="separate"/>
        </w:r>
        <w:r w:rsidR="00245637">
          <w:rPr>
            <w:noProof/>
            <w:webHidden/>
          </w:rPr>
          <w:t>55</w:t>
        </w:r>
        <w:r w:rsidR="00246627">
          <w:rPr>
            <w:noProof/>
            <w:webHidden/>
          </w:rPr>
          <w:fldChar w:fldCharType="end"/>
        </w:r>
      </w:hyperlink>
    </w:p>
    <w:p w14:paraId="423E2B11" w14:textId="24D904E3"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54" w:history="1">
        <w:r w:rsidR="00246627" w:rsidRPr="00A26FC7">
          <w:rPr>
            <w:rStyle w:val="Hipercze"/>
            <w:noProof/>
          </w:rPr>
          <w:t>Tab.  4.13 Liczba par połączeń kolejowych kursujących przez Stalową Wolę</w:t>
        </w:r>
        <w:r w:rsidR="00246627">
          <w:rPr>
            <w:noProof/>
            <w:webHidden/>
          </w:rPr>
          <w:tab/>
        </w:r>
        <w:r w:rsidR="00246627">
          <w:rPr>
            <w:noProof/>
            <w:webHidden/>
          </w:rPr>
          <w:fldChar w:fldCharType="begin"/>
        </w:r>
        <w:r w:rsidR="00246627">
          <w:rPr>
            <w:noProof/>
            <w:webHidden/>
          </w:rPr>
          <w:instrText xml:space="preserve"> PAGEREF _Toc164938554 \h </w:instrText>
        </w:r>
        <w:r w:rsidR="00246627">
          <w:rPr>
            <w:noProof/>
            <w:webHidden/>
          </w:rPr>
        </w:r>
        <w:r w:rsidR="00246627">
          <w:rPr>
            <w:noProof/>
            <w:webHidden/>
          </w:rPr>
          <w:fldChar w:fldCharType="separate"/>
        </w:r>
        <w:r w:rsidR="00245637">
          <w:rPr>
            <w:noProof/>
            <w:webHidden/>
          </w:rPr>
          <w:t>56</w:t>
        </w:r>
        <w:r w:rsidR="00246627">
          <w:rPr>
            <w:noProof/>
            <w:webHidden/>
          </w:rPr>
          <w:fldChar w:fldCharType="end"/>
        </w:r>
      </w:hyperlink>
    </w:p>
    <w:p w14:paraId="6606FECB" w14:textId="0E1E5D8B"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55" w:history="1">
        <w:r w:rsidR="00246627" w:rsidRPr="00A26FC7">
          <w:rPr>
            <w:rStyle w:val="Hipercze"/>
            <w:noProof/>
          </w:rPr>
          <w:t>Tab.  4.14 Wykaz istniejących linii komunikacyjnych w transporcie drogowym na terenie Stalowej Woli</w:t>
        </w:r>
        <w:r w:rsidR="00246627">
          <w:rPr>
            <w:noProof/>
            <w:webHidden/>
          </w:rPr>
          <w:tab/>
        </w:r>
        <w:r w:rsidR="00246627">
          <w:rPr>
            <w:noProof/>
            <w:webHidden/>
          </w:rPr>
          <w:fldChar w:fldCharType="begin"/>
        </w:r>
        <w:r w:rsidR="00246627">
          <w:rPr>
            <w:noProof/>
            <w:webHidden/>
          </w:rPr>
          <w:instrText xml:space="preserve"> PAGEREF _Toc164938555 \h </w:instrText>
        </w:r>
        <w:r w:rsidR="00246627">
          <w:rPr>
            <w:noProof/>
            <w:webHidden/>
          </w:rPr>
        </w:r>
        <w:r w:rsidR="00246627">
          <w:rPr>
            <w:noProof/>
            <w:webHidden/>
          </w:rPr>
          <w:fldChar w:fldCharType="separate"/>
        </w:r>
        <w:r w:rsidR="00245637">
          <w:rPr>
            <w:noProof/>
            <w:webHidden/>
          </w:rPr>
          <w:t>57</w:t>
        </w:r>
        <w:r w:rsidR="00246627">
          <w:rPr>
            <w:noProof/>
            <w:webHidden/>
          </w:rPr>
          <w:fldChar w:fldCharType="end"/>
        </w:r>
      </w:hyperlink>
    </w:p>
    <w:p w14:paraId="3569A6DC" w14:textId="54AAC977"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56" w:history="1">
        <w:r w:rsidR="00246627" w:rsidRPr="00A26FC7">
          <w:rPr>
            <w:rStyle w:val="Hipercze"/>
            <w:noProof/>
          </w:rPr>
          <w:t>Tab.  4.15 Wskaźnik motoryzacji dla Polski, województwa podkarpackiego oraz powiatów stalowowolskiego i niżańskiego w latach 2017-2022</w:t>
        </w:r>
        <w:r w:rsidR="00246627">
          <w:rPr>
            <w:noProof/>
            <w:webHidden/>
          </w:rPr>
          <w:tab/>
        </w:r>
        <w:r w:rsidR="00246627">
          <w:rPr>
            <w:noProof/>
            <w:webHidden/>
          </w:rPr>
          <w:fldChar w:fldCharType="begin"/>
        </w:r>
        <w:r w:rsidR="00246627">
          <w:rPr>
            <w:noProof/>
            <w:webHidden/>
          </w:rPr>
          <w:instrText xml:space="preserve"> PAGEREF _Toc164938556 \h </w:instrText>
        </w:r>
        <w:r w:rsidR="00246627">
          <w:rPr>
            <w:noProof/>
            <w:webHidden/>
          </w:rPr>
        </w:r>
        <w:r w:rsidR="00246627">
          <w:rPr>
            <w:noProof/>
            <w:webHidden/>
          </w:rPr>
          <w:fldChar w:fldCharType="separate"/>
        </w:r>
        <w:r w:rsidR="00245637">
          <w:rPr>
            <w:noProof/>
            <w:webHidden/>
          </w:rPr>
          <w:t>65</w:t>
        </w:r>
        <w:r w:rsidR="00246627">
          <w:rPr>
            <w:noProof/>
            <w:webHidden/>
          </w:rPr>
          <w:fldChar w:fldCharType="end"/>
        </w:r>
      </w:hyperlink>
    </w:p>
    <w:p w14:paraId="31331C17" w14:textId="0978560D"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57" w:history="1">
        <w:r w:rsidR="00246627" w:rsidRPr="00A26FC7">
          <w:rPr>
            <w:rStyle w:val="Hipercze"/>
            <w:noProof/>
          </w:rPr>
          <w:t>Tab.  4.16 Liczba samochodów osobowych w powiatach stalowowolskim i niżańskim</w:t>
        </w:r>
        <w:r w:rsidR="00246627">
          <w:rPr>
            <w:noProof/>
            <w:webHidden/>
          </w:rPr>
          <w:tab/>
        </w:r>
        <w:r w:rsidR="00246627">
          <w:rPr>
            <w:noProof/>
            <w:webHidden/>
          </w:rPr>
          <w:fldChar w:fldCharType="begin"/>
        </w:r>
        <w:r w:rsidR="00246627">
          <w:rPr>
            <w:noProof/>
            <w:webHidden/>
          </w:rPr>
          <w:instrText xml:space="preserve"> PAGEREF _Toc164938557 \h </w:instrText>
        </w:r>
        <w:r w:rsidR="00246627">
          <w:rPr>
            <w:noProof/>
            <w:webHidden/>
          </w:rPr>
        </w:r>
        <w:r w:rsidR="00246627">
          <w:rPr>
            <w:noProof/>
            <w:webHidden/>
          </w:rPr>
          <w:fldChar w:fldCharType="separate"/>
        </w:r>
        <w:r w:rsidR="00245637">
          <w:rPr>
            <w:noProof/>
            <w:webHidden/>
          </w:rPr>
          <w:t>66</w:t>
        </w:r>
        <w:r w:rsidR="00246627">
          <w:rPr>
            <w:noProof/>
            <w:webHidden/>
          </w:rPr>
          <w:fldChar w:fldCharType="end"/>
        </w:r>
      </w:hyperlink>
    </w:p>
    <w:p w14:paraId="10C973DA" w14:textId="0FCA4A42"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58" w:history="1">
        <w:r w:rsidR="00246627" w:rsidRPr="00A26FC7">
          <w:rPr>
            <w:rStyle w:val="Hipercze"/>
            <w:noProof/>
          </w:rPr>
          <w:t>Tab.  4.17 Długość dróg dla rowerów na obszarze Planu Transportowego i w powiatach stalowowolskim i niżańskim w okresie 2020-2022</w:t>
        </w:r>
        <w:r w:rsidR="00246627">
          <w:rPr>
            <w:noProof/>
            <w:webHidden/>
          </w:rPr>
          <w:tab/>
        </w:r>
        <w:r w:rsidR="00246627">
          <w:rPr>
            <w:noProof/>
            <w:webHidden/>
          </w:rPr>
          <w:fldChar w:fldCharType="begin"/>
        </w:r>
        <w:r w:rsidR="00246627">
          <w:rPr>
            <w:noProof/>
            <w:webHidden/>
          </w:rPr>
          <w:instrText xml:space="preserve"> PAGEREF _Toc164938558 \h </w:instrText>
        </w:r>
        <w:r w:rsidR="00246627">
          <w:rPr>
            <w:noProof/>
            <w:webHidden/>
          </w:rPr>
        </w:r>
        <w:r w:rsidR="00246627">
          <w:rPr>
            <w:noProof/>
            <w:webHidden/>
          </w:rPr>
          <w:fldChar w:fldCharType="separate"/>
        </w:r>
        <w:r w:rsidR="00245637">
          <w:rPr>
            <w:noProof/>
            <w:webHidden/>
          </w:rPr>
          <w:t>66</w:t>
        </w:r>
        <w:r w:rsidR="00246627">
          <w:rPr>
            <w:noProof/>
            <w:webHidden/>
          </w:rPr>
          <w:fldChar w:fldCharType="end"/>
        </w:r>
      </w:hyperlink>
    </w:p>
    <w:p w14:paraId="1B6E2F57" w14:textId="43D0EAAE"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59" w:history="1">
        <w:r w:rsidR="00246627" w:rsidRPr="00A26FC7">
          <w:rPr>
            <w:rStyle w:val="Hipercze"/>
            <w:noProof/>
          </w:rPr>
          <w:t>Tab.  4.18 Inwestycje wieloletnie na obszarze gminy Stalowa Wola</w:t>
        </w:r>
        <w:r w:rsidR="00246627">
          <w:rPr>
            <w:noProof/>
            <w:webHidden/>
          </w:rPr>
          <w:tab/>
        </w:r>
        <w:r w:rsidR="00246627">
          <w:rPr>
            <w:noProof/>
            <w:webHidden/>
          </w:rPr>
          <w:fldChar w:fldCharType="begin"/>
        </w:r>
        <w:r w:rsidR="00246627">
          <w:rPr>
            <w:noProof/>
            <w:webHidden/>
          </w:rPr>
          <w:instrText xml:space="preserve"> PAGEREF _Toc164938559 \h </w:instrText>
        </w:r>
        <w:r w:rsidR="00246627">
          <w:rPr>
            <w:noProof/>
            <w:webHidden/>
          </w:rPr>
        </w:r>
        <w:r w:rsidR="00246627">
          <w:rPr>
            <w:noProof/>
            <w:webHidden/>
          </w:rPr>
          <w:fldChar w:fldCharType="separate"/>
        </w:r>
        <w:r w:rsidR="00245637">
          <w:rPr>
            <w:noProof/>
            <w:webHidden/>
          </w:rPr>
          <w:t>72</w:t>
        </w:r>
        <w:r w:rsidR="00246627">
          <w:rPr>
            <w:noProof/>
            <w:webHidden/>
          </w:rPr>
          <w:fldChar w:fldCharType="end"/>
        </w:r>
      </w:hyperlink>
    </w:p>
    <w:p w14:paraId="6D1AD879" w14:textId="50EE3A1C"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60" w:history="1">
        <w:r w:rsidR="00246627" w:rsidRPr="00A26FC7">
          <w:rPr>
            <w:rStyle w:val="Hipercze"/>
            <w:noProof/>
          </w:rPr>
          <w:t>Tab.  5.1 Udział powierzchni objętej obowiązującymi miejscowymi planami zagospodarowania przestrzennego w powierzchni ogółem w latach 2021-2022</w:t>
        </w:r>
        <w:r w:rsidR="00246627">
          <w:rPr>
            <w:noProof/>
            <w:webHidden/>
          </w:rPr>
          <w:tab/>
        </w:r>
        <w:r w:rsidR="00246627">
          <w:rPr>
            <w:noProof/>
            <w:webHidden/>
          </w:rPr>
          <w:fldChar w:fldCharType="begin"/>
        </w:r>
        <w:r w:rsidR="00246627">
          <w:rPr>
            <w:noProof/>
            <w:webHidden/>
          </w:rPr>
          <w:instrText xml:space="preserve"> PAGEREF _Toc164938560 \h </w:instrText>
        </w:r>
        <w:r w:rsidR="00246627">
          <w:rPr>
            <w:noProof/>
            <w:webHidden/>
          </w:rPr>
        </w:r>
        <w:r w:rsidR="00246627">
          <w:rPr>
            <w:noProof/>
            <w:webHidden/>
          </w:rPr>
          <w:fldChar w:fldCharType="separate"/>
        </w:r>
        <w:r w:rsidR="00245637">
          <w:rPr>
            <w:noProof/>
            <w:webHidden/>
          </w:rPr>
          <w:t>80</w:t>
        </w:r>
        <w:r w:rsidR="00246627">
          <w:rPr>
            <w:noProof/>
            <w:webHidden/>
          </w:rPr>
          <w:fldChar w:fldCharType="end"/>
        </w:r>
      </w:hyperlink>
    </w:p>
    <w:p w14:paraId="39EF78D1" w14:textId="2B4B7A99"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61" w:history="1">
        <w:r w:rsidR="00246627" w:rsidRPr="00A26FC7">
          <w:rPr>
            <w:rStyle w:val="Hipercze"/>
            <w:noProof/>
          </w:rPr>
          <w:t>Tab.  5.2 Planowana liczba połączeń międzywojewódzkich w transporcie kolejowym na obszarze Stalowej Woli i okolicznych gmin.</w:t>
        </w:r>
        <w:r w:rsidR="00246627">
          <w:rPr>
            <w:noProof/>
            <w:webHidden/>
          </w:rPr>
          <w:tab/>
        </w:r>
        <w:r w:rsidR="00246627">
          <w:rPr>
            <w:noProof/>
            <w:webHidden/>
          </w:rPr>
          <w:fldChar w:fldCharType="begin"/>
        </w:r>
        <w:r w:rsidR="00246627">
          <w:rPr>
            <w:noProof/>
            <w:webHidden/>
          </w:rPr>
          <w:instrText xml:space="preserve"> PAGEREF _Toc164938561 \h </w:instrText>
        </w:r>
        <w:r w:rsidR="00246627">
          <w:rPr>
            <w:noProof/>
            <w:webHidden/>
          </w:rPr>
        </w:r>
        <w:r w:rsidR="00246627">
          <w:rPr>
            <w:noProof/>
            <w:webHidden/>
          </w:rPr>
          <w:fldChar w:fldCharType="separate"/>
        </w:r>
        <w:r w:rsidR="00245637">
          <w:rPr>
            <w:noProof/>
            <w:webHidden/>
          </w:rPr>
          <w:t>80</w:t>
        </w:r>
        <w:r w:rsidR="00246627">
          <w:rPr>
            <w:noProof/>
            <w:webHidden/>
          </w:rPr>
          <w:fldChar w:fldCharType="end"/>
        </w:r>
      </w:hyperlink>
    </w:p>
    <w:p w14:paraId="32FAC244" w14:textId="01745302"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62" w:history="1">
        <w:r w:rsidR="00246627" w:rsidRPr="00A26FC7">
          <w:rPr>
            <w:rStyle w:val="Hipercze"/>
            <w:noProof/>
          </w:rPr>
          <w:t>Tab.  5.3 Planowane linie komunikacyjne o charakterze użyteczności publicznej w wojewódzkich przewozach pasażerskich</w:t>
        </w:r>
        <w:r w:rsidR="00246627">
          <w:rPr>
            <w:noProof/>
            <w:webHidden/>
          </w:rPr>
          <w:tab/>
        </w:r>
        <w:r w:rsidR="00246627">
          <w:rPr>
            <w:noProof/>
            <w:webHidden/>
          </w:rPr>
          <w:fldChar w:fldCharType="begin"/>
        </w:r>
        <w:r w:rsidR="00246627">
          <w:rPr>
            <w:noProof/>
            <w:webHidden/>
          </w:rPr>
          <w:instrText xml:space="preserve"> PAGEREF _Toc164938562 \h </w:instrText>
        </w:r>
        <w:r w:rsidR="00246627">
          <w:rPr>
            <w:noProof/>
            <w:webHidden/>
          </w:rPr>
        </w:r>
        <w:r w:rsidR="00246627">
          <w:rPr>
            <w:noProof/>
            <w:webHidden/>
          </w:rPr>
          <w:fldChar w:fldCharType="separate"/>
        </w:r>
        <w:r w:rsidR="00245637">
          <w:rPr>
            <w:noProof/>
            <w:webHidden/>
          </w:rPr>
          <w:t>81</w:t>
        </w:r>
        <w:r w:rsidR="00246627">
          <w:rPr>
            <w:noProof/>
            <w:webHidden/>
          </w:rPr>
          <w:fldChar w:fldCharType="end"/>
        </w:r>
      </w:hyperlink>
    </w:p>
    <w:p w14:paraId="58FB8A76" w14:textId="50529D16"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63" w:history="1">
        <w:r w:rsidR="00246627" w:rsidRPr="00A26FC7">
          <w:rPr>
            <w:rStyle w:val="Hipercze"/>
            <w:noProof/>
          </w:rPr>
          <w:t>Tab.  5.4 Dopuszczalne</w:t>
        </w:r>
        <w:r w:rsidR="00246627" w:rsidRPr="00A26FC7">
          <w:rPr>
            <w:rStyle w:val="Hipercze"/>
            <w:noProof/>
            <w:shd w:val="clear" w:color="auto" w:fill="FFFFFF"/>
          </w:rPr>
          <w:t xml:space="preserve"> wartości </w:t>
        </w:r>
        <w:r w:rsidR="00246627" w:rsidRPr="00A26FC7">
          <w:rPr>
            <w:rStyle w:val="Hipercze"/>
            <w:noProof/>
          </w:rPr>
          <w:t>emisji</w:t>
        </w:r>
        <w:r w:rsidR="00246627" w:rsidRPr="00A26FC7">
          <w:rPr>
            <w:rStyle w:val="Hipercze"/>
            <w:noProof/>
            <w:shd w:val="clear" w:color="auto" w:fill="FFFFFF"/>
          </w:rPr>
          <w:t xml:space="preserve"> spalin w poszczególnych normach EURO</w:t>
        </w:r>
        <w:r w:rsidR="00246627">
          <w:rPr>
            <w:noProof/>
            <w:webHidden/>
          </w:rPr>
          <w:tab/>
        </w:r>
        <w:r w:rsidR="00246627">
          <w:rPr>
            <w:noProof/>
            <w:webHidden/>
          </w:rPr>
          <w:fldChar w:fldCharType="begin"/>
        </w:r>
        <w:r w:rsidR="00246627">
          <w:rPr>
            <w:noProof/>
            <w:webHidden/>
          </w:rPr>
          <w:instrText xml:space="preserve"> PAGEREF _Toc164938563 \h </w:instrText>
        </w:r>
        <w:r w:rsidR="00246627">
          <w:rPr>
            <w:noProof/>
            <w:webHidden/>
          </w:rPr>
        </w:r>
        <w:r w:rsidR="00246627">
          <w:rPr>
            <w:noProof/>
            <w:webHidden/>
          </w:rPr>
          <w:fldChar w:fldCharType="separate"/>
        </w:r>
        <w:r w:rsidR="00245637">
          <w:rPr>
            <w:noProof/>
            <w:webHidden/>
          </w:rPr>
          <w:t>88</w:t>
        </w:r>
        <w:r w:rsidR="00246627">
          <w:rPr>
            <w:noProof/>
            <w:webHidden/>
          </w:rPr>
          <w:fldChar w:fldCharType="end"/>
        </w:r>
      </w:hyperlink>
    </w:p>
    <w:p w14:paraId="44FBAFF4" w14:textId="0AACCC42"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64" w:history="1">
        <w:r w:rsidR="00246627" w:rsidRPr="00A26FC7">
          <w:rPr>
            <w:rStyle w:val="Hipercze"/>
            <w:noProof/>
          </w:rPr>
          <w:t>Tab.  5.5 Wielkości stawek opłat za korzystanie ze środowiska przez autobusy za jednostkę paliwową (Mg)</w:t>
        </w:r>
        <w:r w:rsidR="00246627">
          <w:rPr>
            <w:noProof/>
            <w:webHidden/>
          </w:rPr>
          <w:tab/>
        </w:r>
        <w:r w:rsidR="00246627">
          <w:rPr>
            <w:noProof/>
            <w:webHidden/>
          </w:rPr>
          <w:fldChar w:fldCharType="begin"/>
        </w:r>
        <w:r w:rsidR="00246627">
          <w:rPr>
            <w:noProof/>
            <w:webHidden/>
          </w:rPr>
          <w:instrText xml:space="preserve"> PAGEREF _Toc164938564 \h </w:instrText>
        </w:r>
        <w:r w:rsidR="00246627">
          <w:rPr>
            <w:noProof/>
            <w:webHidden/>
          </w:rPr>
        </w:r>
        <w:r w:rsidR="00246627">
          <w:rPr>
            <w:noProof/>
            <w:webHidden/>
          </w:rPr>
          <w:fldChar w:fldCharType="separate"/>
        </w:r>
        <w:r w:rsidR="00245637">
          <w:rPr>
            <w:noProof/>
            <w:webHidden/>
          </w:rPr>
          <w:t>89</w:t>
        </w:r>
        <w:r w:rsidR="00246627">
          <w:rPr>
            <w:noProof/>
            <w:webHidden/>
          </w:rPr>
          <w:fldChar w:fldCharType="end"/>
        </w:r>
      </w:hyperlink>
    </w:p>
    <w:p w14:paraId="0699EA60" w14:textId="73A68A96"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65" w:history="1">
        <w:r w:rsidR="00246627" w:rsidRPr="00A26FC7">
          <w:rPr>
            <w:rStyle w:val="Hipercze"/>
            <w:noProof/>
          </w:rPr>
          <w:t>Tab.  5.6 Roczna emisja spalin dla stanu obecnego oraz wariantów zaproponowanych w ramach Strategii Rozwoju Elektromobilności</w:t>
        </w:r>
        <w:r w:rsidR="00246627">
          <w:rPr>
            <w:noProof/>
            <w:webHidden/>
          </w:rPr>
          <w:tab/>
        </w:r>
        <w:r w:rsidR="00246627">
          <w:rPr>
            <w:noProof/>
            <w:webHidden/>
          </w:rPr>
          <w:fldChar w:fldCharType="begin"/>
        </w:r>
        <w:r w:rsidR="00246627">
          <w:rPr>
            <w:noProof/>
            <w:webHidden/>
          </w:rPr>
          <w:instrText xml:space="preserve"> PAGEREF _Toc164938565 \h </w:instrText>
        </w:r>
        <w:r w:rsidR="00246627">
          <w:rPr>
            <w:noProof/>
            <w:webHidden/>
          </w:rPr>
        </w:r>
        <w:r w:rsidR="00246627">
          <w:rPr>
            <w:noProof/>
            <w:webHidden/>
          </w:rPr>
          <w:fldChar w:fldCharType="separate"/>
        </w:r>
        <w:r w:rsidR="00245637">
          <w:rPr>
            <w:noProof/>
            <w:webHidden/>
          </w:rPr>
          <w:t>90</w:t>
        </w:r>
        <w:r w:rsidR="00246627">
          <w:rPr>
            <w:noProof/>
            <w:webHidden/>
          </w:rPr>
          <w:fldChar w:fldCharType="end"/>
        </w:r>
      </w:hyperlink>
    </w:p>
    <w:p w14:paraId="59C12A55" w14:textId="73552433"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66" w:history="1">
        <w:r w:rsidR="00246627" w:rsidRPr="00A26FC7">
          <w:rPr>
            <w:rStyle w:val="Hipercze"/>
            <w:noProof/>
          </w:rPr>
          <w:t>Tab.  5.7 Prognozowany trend zmiany liczby pojazdów spalinowych na rzecz wprowadzenia pojazdów zeroemisyjnych na terenie Gminy Stalowa Wola</w:t>
        </w:r>
        <w:r w:rsidR="00246627">
          <w:rPr>
            <w:noProof/>
            <w:webHidden/>
          </w:rPr>
          <w:tab/>
        </w:r>
        <w:r w:rsidR="00246627">
          <w:rPr>
            <w:noProof/>
            <w:webHidden/>
          </w:rPr>
          <w:fldChar w:fldCharType="begin"/>
        </w:r>
        <w:r w:rsidR="00246627">
          <w:rPr>
            <w:noProof/>
            <w:webHidden/>
          </w:rPr>
          <w:instrText xml:space="preserve"> PAGEREF _Toc164938566 \h </w:instrText>
        </w:r>
        <w:r w:rsidR="00246627">
          <w:rPr>
            <w:noProof/>
            <w:webHidden/>
          </w:rPr>
        </w:r>
        <w:r w:rsidR="00246627">
          <w:rPr>
            <w:noProof/>
            <w:webHidden/>
          </w:rPr>
          <w:fldChar w:fldCharType="separate"/>
        </w:r>
        <w:r w:rsidR="00245637">
          <w:rPr>
            <w:noProof/>
            <w:webHidden/>
          </w:rPr>
          <w:t>91</w:t>
        </w:r>
        <w:r w:rsidR="00246627">
          <w:rPr>
            <w:noProof/>
            <w:webHidden/>
          </w:rPr>
          <w:fldChar w:fldCharType="end"/>
        </w:r>
      </w:hyperlink>
    </w:p>
    <w:p w14:paraId="6281E754" w14:textId="4781CEDA"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67" w:history="1">
        <w:r w:rsidR="00246627" w:rsidRPr="00A26FC7">
          <w:rPr>
            <w:rStyle w:val="Hipercze"/>
            <w:noProof/>
          </w:rPr>
          <w:t>Tab.  5.8 Prognozowany efekt ekologiczny (roczny spadek emisji) wynikający z zakładanego spadku liczby pojazdów spalinowych na rzecz stopniowego wzrostu udziału pojazdów elektrycznych po roku 2036</w:t>
        </w:r>
        <w:r w:rsidR="00246627">
          <w:rPr>
            <w:noProof/>
            <w:webHidden/>
          </w:rPr>
          <w:tab/>
        </w:r>
        <w:r w:rsidR="00246627">
          <w:rPr>
            <w:noProof/>
            <w:webHidden/>
          </w:rPr>
          <w:fldChar w:fldCharType="begin"/>
        </w:r>
        <w:r w:rsidR="00246627">
          <w:rPr>
            <w:noProof/>
            <w:webHidden/>
          </w:rPr>
          <w:instrText xml:space="preserve"> PAGEREF _Toc164938567 \h </w:instrText>
        </w:r>
        <w:r w:rsidR="00246627">
          <w:rPr>
            <w:noProof/>
            <w:webHidden/>
          </w:rPr>
        </w:r>
        <w:r w:rsidR="00246627">
          <w:rPr>
            <w:noProof/>
            <w:webHidden/>
          </w:rPr>
          <w:fldChar w:fldCharType="separate"/>
        </w:r>
        <w:r w:rsidR="00245637">
          <w:rPr>
            <w:noProof/>
            <w:webHidden/>
          </w:rPr>
          <w:t>91</w:t>
        </w:r>
        <w:r w:rsidR="00246627">
          <w:rPr>
            <w:noProof/>
            <w:webHidden/>
          </w:rPr>
          <w:fldChar w:fldCharType="end"/>
        </w:r>
      </w:hyperlink>
    </w:p>
    <w:p w14:paraId="2C94634C" w14:textId="6608F474"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68" w:history="1">
        <w:r w:rsidR="00246627" w:rsidRPr="00A26FC7">
          <w:rPr>
            <w:rStyle w:val="Hipercze"/>
            <w:noProof/>
          </w:rPr>
          <w:t>Tab.  6.1 Liczba pasażerów korzystających z poszczególnych linii</w:t>
        </w:r>
        <w:r w:rsidR="00246627">
          <w:rPr>
            <w:noProof/>
            <w:webHidden/>
          </w:rPr>
          <w:tab/>
        </w:r>
        <w:r w:rsidR="00246627">
          <w:rPr>
            <w:noProof/>
            <w:webHidden/>
          </w:rPr>
          <w:fldChar w:fldCharType="begin"/>
        </w:r>
        <w:r w:rsidR="00246627">
          <w:rPr>
            <w:noProof/>
            <w:webHidden/>
          </w:rPr>
          <w:instrText xml:space="preserve"> PAGEREF _Toc164938568 \h </w:instrText>
        </w:r>
        <w:r w:rsidR="00246627">
          <w:rPr>
            <w:noProof/>
            <w:webHidden/>
          </w:rPr>
        </w:r>
        <w:r w:rsidR="00246627">
          <w:rPr>
            <w:noProof/>
            <w:webHidden/>
          </w:rPr>
          <w:fldChar w:fldCharType="separate"/>
        </w:r>
        <w:r w:rsidR="00245637">
          <w:rPr>
            <w:noProof/>
            <w:webHidden/>
          </w:rPr>
          <w:t>93</w:t>
        </w:r>
        <w:r w:rsidR="00246627">
          <w:rPr>
            <w:noProof/>
            <w:webHidden/>
          </w:rPr>
          <w:fldChar w:fldCharType="end"/>
        </w:r>
      </w:hyperlink>
    </w:p>
    <w:p w14:paraId="53B23605" w14:textId="3729D136"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69" w:history="1">
        <w:r w:rsidR="00246627" w:rsidRPr="00A26FC7">
          <w:rPr>
            <w:rStyle w:val="Hipercze"/>
            <w:noProof/>
          </w:rPr>
          <w:t>Tab.  6.2 Popyt na komunikację miejską w przekroju poszczególnych obsługiwanych gmin.</w:t>
        </w:r>
        <w:r w:rsidR="00246627">
          <w:rPr>
            <w:noProof/>
            <w:webHidden/>
          </w:rPr>
          <w:tab/>
        </w:r>
        <w:r w:rsidR="00246627">
          <w:rPr>
            <w:noProof/>
            <w:webHidden/>
          </w:rPr>
          <w:fldChar w:fldCharType="begin"/>
        </w:r>
        <w:r w:rsidR="00246627">
          <w:rPr>
            <w:noProof/>
            <w:webHidden/>
          </w:rPr>
          <w:instrText xml:space="preserve"> PAGEREF _Toc164938569 \h </w:instrText>
        </w:r>
        <w:r w:rsidR="00246627">
          <w:rPr>
            <w:noProof/>
            <w:webHidden/>
          </w:rPr>
        </w:r>
        <w:r w:rsidR="00246627">
          <w:rPr>
            <w:noProof/>
            <w:webHidden/>
          </w:rPr>
          <w:fldChar w:fldCharType="separate"/>
        </w:r>
        <w:r w:rsidR="00245637">
          <w:rPr>
            <w:noProof/>
            <w:webHidden/>
          </w:rPr>
          <w:t>94</w:t>
        </w:r>
        <w:r w:rsidR="00246627">
          <w:rPr>
            <w:noProof/>
            <w:webHidden/>
          </w:rPr>
          <w:fldChar w:fldCharType="end"/>
        </w:r>
      </w:hyperlink>
    </w:p>
    <w:p w14:paraId="76CF4EBB" w14:textId="287A4FFB"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70" w:history="1">
        <w:r w:rsidR="00246627" w:rsidRPr="00A26FC7">
          <w:rPr>
            <w:rStyle w:val="Hipercze"/>
            <w:noProof/>
          </w:rPr>
          <w:t>Tab.  6.3 Liczba przewiezionych pasażerów w latach 2016 - 2023</w:t>
        </w:r>
        <w:r w:rsidR="00246627">
          <w:rPr>
            <w:noProof/>
            <w:webHidden/>
          </w:rPr>
          <w:tab/>
        </w:r>
        <w:r w:rsidR="00246627">
          <w:rPr>
            <w:noProof/>
            <w:webHidden/>
          </w:rPr>
          <w:fldChar w:fldCharType="begin"/>
        </w:r>
        <w:r w:rsidR="00246627">
          <w:rPr>
            <w:noProof/>
            <w:webHidden/>
          </w:rPr>
          <w:instrText xml:space="preserve"> PAGEREF _Toc164938570 \h </w:instrText>
        </w:r>
        <w:r w:rsidR="00246627">
          <w:rPr>
            <w:noProof/>
            <w:webHidden/>
          </w:rPr>
        </w:r>
        <w:r w:rsidR="00246627">
          <w:rPr>
            <w:noProof/>
            <w:webHidden/>
          </w:rPr>
          <w:fldChar w:fldCharType="separate"/>
        </w:r>
        <w:r w:rsidR="00245637">
          <w:rPr>
            <w:noProof/>
            <w:webHidden/>
          </w:rPr>
          <w:t>96</w:t>
        </w:r>
        <w:r w:rsidR="00246627">
          <w:rPr>
            <w:noProof/>
            <w:webHidden/>
          </w:rPr>
          <w:fldChar w:fldCharType="end"/>
        </w:r>
      </w:hyperlink>
    </w:p>
    <w:p w14:paraId="0A0C51E0" w14:textId="7F343C2D"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71" w:history="1">
        <w:r w:rsidR="00246627" w:rsidRPr="00A26FC7">
          <w:rPr>
            <w:rStyle w:val="Hipercze"/>
            <w:noProof/>
          </w:rPr>
          <w:t>Tab.  6.4 Odczuwalne częstotliwości kursowania autobusów na wybranych ciągach komunikacyjnych</w:t>
        </w:r>
        <w:r w:rsidR="00246627">
          <w:rPr>
            <w:noProof/>
            <w:webHidden/>
          </w:rPr>
          <w:tab/>
        </w:r>
        <w:r w:rsidR="00246627">
          <w:rPr>
            <w:noProof/>
            <w:webHidden/>
          </w:rPr>
          <w:fldChar w:fldCharType="begin"/>
        </w:r>
        <w:r w:rsidR="00246627">
          <w:rPr>
            <w:noProof/>
            <w:webHidden/>
          </w:rPr>
          <w:instrText xml:space="preserve"> PAGEREF _Toc164938571 \h </w:instrText>
        </w:r>
        <w:r w:rsidR="00246627">
          <w:rPr>
            <w:noProof/>
            <w:webHidden/>
          </w:rPr>
        </w:r>
        <w:r w:rsidR="00246627">
          <w:rPr>
            <w:noProof/>
            <w:webHidden/>
          </w:rPr>
          <w:fldChar w:fldCharType="separate"/>
        </w:r>
        <w:r w:rsidR="00245637">
          <w:rPr>
            <w:noProof/>
            <w:webHidden/>
          </w:rPr>
          <w:t>99</w:t>
        </w:r>
        <w:r w:rsidR="00246627">
          <w:rPr>
            <w:noProof/>
            <w:webHidden/>
          </w:rPr>
          <w:fldChar w:fldCharType="end"/>
        </w:r>
      </w:hyperlink>
    </w:p>
    <w:p w14:paraId="15ADAE42" w14:textId="135E1A25"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72" w:history="1">
        <w:r w:rsidR="00246627" w:rsidRPr="00A26FC7">
          <w:rPr>
            <w:rStyle w:val="Hipercze"/>
            <w:noProof/>
          </w:rPr>
          <w:t>Tab.  6.5 Zestawienie czasów podróży różnymi środkami transportu do przystanku Okulickiego – Hala Targowa</w:t>
        </w:r>
        <w:r w:rsidR="00246627">
          <w:rPr>
            <w:noProof/>
            <w:webHidden/>
          </w:rPr>
          <w:tab/>
        </w:r>
        <w:r w:rsidR="00246627">
          <w:rPr>
            <w:noProof/>
            <w:webHidden/>
          </w:rPr>
          <w:fldChar w:fldCharType="begin"/>
        </w:r>
        <w:r w:rsidR="00246627">
          <w:rPr>
            <w:noProof/>
            <w:webHidden/>
          </w:rPr>
          <w:instrText xml:space="preserve"> PAGEREF _Toc164938572 \h </w:instrText>
        </w:r>
        <w:r w:rsidR="00246627">
          <w:rPr>
            <w:noProof/>
            <w:webHidden/>
          </w:rPr>
        </w:r>
        <w:r w:rsidR="00246627">
          <w:rPr>
            <w:noProof/>
            <w:webHidden/>
          </w:rPr>
          <w:fldChar w:fldCharType="separate"/>
        </w:r>
        <w:r w:rsidR="00245637">
          <w:rPr>
            <w:noProof/>
            <w:webHidden/>
          </w:rPr>
          <w:t>100</w:t>
        </w:r>
        <w:r w:rsidR="00246627">
          <w:rPr>
            <w:noProof/>
            <w:webHidden/>
          </w:rPr>
          <w:fldChar w:fldCharType="end"/>
        </w:r>
      </w:hyperlink>
    </w:p>
    <w:p w14:paraId="4302D013" w14:textId="3CC7FA22"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73" w:history="1">
        <w:r w:rsidR="00246627" w:rsidRPr="00A26FC7">
          <w:rPr>
            <w:rStyle w:val="Hipercze"/>
            <w:noProof/>
          </w:rPr>
          <w:t>Tab.  6.6 Zestawienie czasów podróży różnymi środkami transportu do przystanku Kasprzyckiego – HSW S.A.</w:t>
        </w:r>
        <w:r w:rsidR="00246627">
          <w:rPr>
            <w:noProof/>
            <w:webHidden/>
          </w:rPr>
          <w:tab/>
        </w:r>
        <w:r w:rsidR="00246627">
          <w:rPr>
            <w:noProof/>
            <w:webHidden/>
          </w:rPr>
          <w:fldChar w:fldCharType="begin"/>
        </w:r>
        <w:r w:rsidR="00246627">
          <w:rPr>
            <w:noProof/>
            <w:webHidden/>
          </w:rPr>
          <w:instrText xml:space="preserve"> PAGEREF _Toc164938573 \h </w:instrText>
        </w:r>
        <w:r w:rsidR="00246627">
          <w:rPr>
            <w:noProof/>
            <w:webHidden/>
          </w:rPr>
        </w:r>
        <w:r w:rsidR="00246627">
          <w:rPr>
            <w:noProof/>
            <w:webHidden/>
          </w:rPr>
          <w:fldChar w:fldCharType="separate"/>
        </w:r>
        <w:r w:rsidR="00245637">
          <w:rPr>
            <w:noProof/>
            <w:webHidden/>
          </w:rPr>
          <w:t>102</w:t>
        </w:r>
        <w:r w:rsidR="00246627">
          <w:rPr>
            <w:noProof/>
            <w:webHidden/>
          </w:rPr>
          <w:fldChar w:fldCharType="end"/>
        </w:r>
      </w:hyperlink>
    </w:p>
    <w:p w14:paraId="5DF54849" w14:textId="7EE928A6"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74" w:history="1">
        <w:r w:rsidR="00246627" w:rsidRPr="00A26FC7">
          <w:rPr>
            <w:rStyle w:val="Hipercze"/>
            <w:noProof/>
          </w:rPr>
          <w:t>Tab.  6.7 Zestawienie czasów podróży różnymi środkami transportu do przystanku Galeria Handlowa Vivo</w:t>
        </w:r>
        <w:r w:rsidR="00246627">
          <w:rPr>
            <w:noProof/>
            <w:webHidden/>
          </w:rPr>
          <w:tab/>
        </w:r>
        <w:r w:rsidR="00246627">
          <w:rPr>
            <w:noProof/>
            <w:webHidden/>
          </w:rPr>
          <w:fldChar w:fldCharType="begin"/>
        </w:r>
        <w:r w:rsidR="00246627">
          <w:rPr>
            <w:noProof/>
            <w:webHidden/>
          </w:rPr>
          <w:instrText xml:space="preserve"> PAGEREF _Toc164938574 \h </w:instrText>
        </w:r>
        <w:r w:rsidR="00246627">
          <w:rPr>
            <w:noProof/>
            <w:webHidden/>
          </w:rPr>
        </w:r>
        <w:r w:rsidR="00246627">
          <w:rPr>
            <w:noProof/>
            <w:webHidden/>
          </w:rPr>
          <w:fldChar w:fldCharType="separate"/>
        </w:r>
        <w:r w:rsidR="00245637">
          <w:rPr>
            <w:noProof/>
            <w:webHidden/>
          </w:rPr>
          <w:t>102</w:t>
        </w:r>
        <w:r w:rsidR="00246627">
          <w:rPr>
            <w:noProof/>
            <w:webHidden/>
          </w:rPr>
          <w:fldChar w:fldCharType="end"/>
        </w:r>
      </w:hyperlink>
    </w:p>
    <w:p w14:paraId="25E2FB21" w14:textId="34F7C95A"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75" w:history="1">
        <w:r w:rsidR="00246627" w:rsidRPr="00A26FC7">
          <w:rPr>
            <w:rStyle w:val="Hipercze"/>
            <w:noProof/>
          </w:rPr>
          <w:t>Tab.  7.1 Potencjalne sposoby realizacji postulatów przewozowych</w:t>
        </w:r>
        <w:r w:rsidR="00246627">
          <w:rPr>
            <w:noProof/>
            <w:webHidden/>
          </w:rPr>
          <w:tab/>
        </w:r>
        <w:r w:rsidR="00246627">
          <w:rPr>
            <w:noProof/>
            <w:webHidden/>
          </w:rPr>
          <w:fldChar w:fldCharType="begin"/>
        </w:r>
        <w:r w:rsidR="00246627">
          <w:rPr>
            <w:noProof/>
            <w:webHidden/>
          </w:rPr>
          <w:instrText xml:space="preserve"> PAGEREF _Toc164938575 \h </w:instrText>
        </w:r>
        <w:r w:rsidR="00246627">
          <w:rPr>
            <w:noProof/>
            <w:webHidden/>
          </w:rPr>
        </w:r>
        <w:r w:rsidR="00246627">
          <w:rPr>
            <w:noProof/>
            <w:webHidden/>
          </w:rPr>
          <w:fldChar w:fldCharType="separate"/>
        </w:r>
        <w:r w:rsidR="00245637">
          <w:rPr>
            <w:noProof/>
            <w:webHidden/>
          </w:rPr>
          <w:t>115</w:t>
        </w:r>
        <w:r w:rsidR="00246627">
          <w:rPr>
            <w:noProof/>
            <w:webHidden/>
          </w:rPr>
          <w:fldChar w:fldCharType="end"/>
        </w:r>
      </w:hyperlink>
    </w:p>
    <w:p w14:paraId="0FC8D5F7" w14:textId="5AA77A16"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76" w:history="1">
        <w:r w:rsidR="00246627" w:rsidRPr="00A26FC7">
          <w:rPr>
            <w:rStyle w:val="Hipercze"/>
            <w:noProof/>
          </w:rPr>
          <w:t>Tab.  8.1 Źródła finansowania przewozów komunikacji miejskiej w Stalowej Woli w latach 2017-2023</w:t>
        </w:r>
        <w:r w:rsidR="00246627">
          <w:rPr>
            <w:noProof/>
            <w:webHidden/>
          </w:rPr>
          <w:tab/>
        </w:r>
        <w:r w:rsidR="00246627">
          <w:rPr>
            <w:noProof/>
            <w:webHidden/>
          </w:rPr>
          <w:fldChar w:fldCharType="begin"/>
        </w:r>
        <w:r w:rsidR="00246627">
          <w:rPr>
            <w:noProof/>
            <w:webHidden/>
          </w:rPr>
          <w:instrText xml:space="preserve"> PAGEREF _Toc164938576 \h </w:instrText>
        </w:r>
        <w:r w:rsidR="00246627">
          <w:rPr>
            <w:noProof/>
            <w:webHidden/>
          </w:rPr>
        </w:r>
        <w:r w:rsidR="00246627">
          <w:rPr>
            <w:noProof/>
            <w:webHidden/>
          </w:rPr>
          <w:fldChar w:fldCharType="separate"/>
        </w:r>
        <w:r w:rsidR="00245637">
          <w:rPr>
            <w:noProof/>
            <w:webHidden/>
          </w:rPr>
          <w:t>120</w:t>
        </w:r>
        <w:r w:rsidR="00246627">
          <w:rPr>
            <w:noProof/>
            <w:webHidden/>
          </w:rPr>
          <w:fldChar w:fldCharType="end"/>
        </w:r>
      </w:hyperlink>
    </w:p>
    <w:p w14:paraId="26C52851" w14:textId="2E77D3C9"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77" w:history="1">
        <w:r w:rsidR="00246627" w:rsidRPr="00A26FC7">
          <w:rPr>
            <w:rStyle w:val="Hipercze"/>
            <w:noProof/>
          </w:rPr>
          <w:t>Tab.  8.2 Pochodzenie środków przeznaczanych na rekompensatę dla operatora w latach 2017-2023</w:t>
        </w:r>
        <w:r w:rsidR="00246627">
          <w:rPr>
            <w:noProof/>
            <w:webHidden/>
          </w:rPr>
          <w:tab/>
        </w:r>
        <w:r w:rsidR="00246627">
          <w:rPr>
            <w:noProof/>
            <w:webHidden/>
          </w:rPr>
          <w:fldChar w:fldCharType="begin"/>
        </w:r>
        <w:r w:rsidR="00246627">
          <w:rPr>
            <w:noProof/>
            <w:webHidden/>
          </w:rPr>
          <w:instrText xml:space="preserve"> PAGEREF _Toc164938577 \h </w:instrText>
        </w:r>
        <w:r w:rsidR="00246627">
          <w:rPr>
            <w:noProof/>
            <w:webHidden/>
          </w:rPr>
        </w:r>
        <w:r w:rsidR="00246627">
          <w:rPr>
            <w:noProof/>
            <w:webHidden/>
          </w:rPr>
          <w:fldChar w:fldCharType="separate"/>
        </w:r>
        <w:r w:rsidR="00245637">
          <w:rPr>
            <w:noProof/>
            <w:webHidden/>
          </w:rPr>
          <w:t>120</w:t>
        </w:r>
        <w:r w:rsidR="00246627">
          <w:rPr>
            <w:noProof/>
            <w:webHidden/>
          </w:rPr>
          <w:fldChar w:fldCharType="end"/>
        </w:r>
      </w:hyperlink>
    </w:p>
    <w:p w14:paraId="74A87F1E" w14:textId="37425174"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78" w:history="1">
        <w:r w:rsidR="00246627" w:rsidRPr="00A26FC7">
          <w:rPr>
            <w:rStyle w:val="Hipercze"/>
            <w:noProof/>
          </w:rPr>
          <w:t>Tab.  9.1 Kategoryzacja sieci komunikacyjnej – przyporządkowanie do poszczególnych kategorii oraz rekomendowanymi maksymalnymi czasami oczekiwania</w:t>
        </w:r>
        <w:r w:rsidR="00246627">
          <w:rPr>
            <w:noProof/>
            <w:webHidden/>
          </w:rPr>
          <w:tab/>
        </w:r>
        <w:r w:rsidR="00246627">
          <w:rPr>
            <w:noProof/>
            <w:webHidden/>
          </w:rPr>
          <w:fldChar w:fldCharType="begin"/>
        </w:r>
        <w:r w:rsidR="00246627">
          <w:rPr>
            <w:noProof/>
            <w:webHidden/>
          </w:rPr>
          <w:instrText xml:space="preserve"> PAGEREF _Toc164938578 \h </w:instrText>
        </w:r>
        <w:r w:rsidR="00246627">
          <w:rPr>
            <w:noProof/>
            <w:webHidden/>
          </w:rPr>
        </w:r>
        <w:r w:rsidR="00246627">
          <w:rPr>
            <w:noProof/>
            <w:webHidden/>
          </w:rPr>
          <w:fldChar w:fldCharType="separate"/>
        </w:r>
        <w:r w:rsidR="00245637">
          <w:rPr>
            <w:noProof/>
            <w:webHidden/>
          </w:rPr>
          <w:t>127</w:t>
        </w:r>
        <w:r w:rsidR="00246627">
          <w:rPr>
            <w:noProof/>
            <w:webHidden/>
          </w:rPr>
          <w:fldChar w:fldCharType="end"/>
        </w:r>
      </w:hyperlink>
    </w:p>
    <w:p w14:paraId="7F219DFA" w14:textId="3786F11C"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79" w:history="1">
        <w:r w:rsidR="00246627" w:rsidRPr="00A26FC7">
          <w:rPr>
            <w:rStyle w:val="Hipercze"/>
            <w:noProof/>
          </w:rPr>
          <w:t>Tab.  9.2 Minimalne standardy wyposażenia pojazdów w publicznym transporcie zbiorowym</w:t>
        </w:r>
        <w:r w:rsidR="00246627">
          <w:rPr>
            <w:noProof/>
            <w:webHidden/>
          </w:rPr>
          <w:tab/>
        </w:r>
        <w:r w:rsidR="00246627">
          <w:rPr>
            <w:noProof/>
            <w:webHidden/>
          </w:rPr>
          <w:fldChar w:fldCharType="begin"/>
        </w:r>
        <w:r w:rsidR="00246627">
          <w:rPr>
            <w:noProof/>
            <w:webHidden/>
          </w:rPr>
          <w:instrText xml:space="preserve"> PAGEREF _Toc164938579 \h </w:instrText>
        </w:r>
        <w:r w:rsidR="00246627">
          <w:rPr>
            <w:noProof/>
            <w:webHidden/>
          </w:rPr>
        </w:r>
        <w:r w:rsidR="00246627">
          <w:rPr>
            <w:noProof/>
            <w:webHidden/>
          </w:rPr>
          <w:fldChar w:fldCharType="separate"/>
        </w:r>
        <w:r w:rsidR="00245637">
          <w:rPr>
            <w:noProof/>
            <w:webHidden/>
          </w:rPr>
          <w:t>130</w:t>
        </w:r>
        <w:r w:rsidR="00246627">
          <w:rPr>
            <w:noProof/>
            <w:webHidden/>
          </w:rPr>
          <w:fldChar w:fldCharType="end"/>
        </w:r>
      </w:hyperlink>
    </w:p>
    <w:p w14:paraId="47B6783B" w14:textId="7EB90756"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80" w:history="1">
        <w:r w:rsidR="00246627" w:rsidRPr="00A26FC7">
          <w:rPr>
            <w:rStyle w:val="Hipercze"/>
            <w:noProof/>
          </w:rPr>
          <w:t>Tab.  10.1 Zalecane minimalne częstotliwości kursowania planowanych linii komunikacyjnych – dzień robaczy.</w:t>
        </w:r>
        <w:r w:rsidR="00246627">
          <w:rPr>
            <w:noProof/>
            <w:webHidden/>
          </w:rPr>
          <w:tab/>
        </w:r>
        <w:r w:rsidR="00246627">
          <w:rPr>
            <w:noProof/>
            <w:webHidden/>
          </w:rPr>
          <w:fldChar w:fldCharType="begin"/>
        </w:r>
        <w:r w:rsidR="00246627">
          <w:rPr>
            <w:noProof/>
            <w:webHidden/>
          </w:rPr>
          <w:instrText xml:space="preserve"> PAGEREF _Toc164938580 \h </w:instrText>
        </w:r>
        <w:r w:rsidR="00246627">
          <w:rPr>
            <w:noProof/>
            <w:webHidden/>
          </w:rPr>
        </w:r>
        <w:r w:rsidR="00246627">
          <w:rPr>
            <w:noProof/>
            <w:webHidden/>
          </w:rPr>
          <w:fldChar w:fldCharType="separate"/>
        </w:r>
        <w:r w:rsidR="00245637">
          <w:rPr>
            <w:noProof/>
            <w:webHidden/>
          </w:rPr>
          <w:t>146</w:t>
        </w:r>
        <w:r w:rsidR="00246627">
          <w:rPr>
            <w:noProof/>
            <w:webHidden/>
          </w:rPr>
          <w:fldChar w:fldCharType="end"/>
        </w:r>
      </w:hyperlink>
    </w:p>
    <w:p w14:paraId="3E2F4560" w14:textId="1F32AB5F"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81" w:history="1">
        <w:r w:rsidR="00246627" w:rsidRPr="00A26FC7">
          <w:rPr>
            <w:rStyle w:val="Hipercze"/>
            <w:noProof/>
          </w:rPr>
          <w:t xml:space="preserve">Tab.  10.2 </w:t>
        </w:r>
        <w:r w:rsidR="00246627" w:rsidRPr="00A26FC7">
          <w:rPr>
            <w:rStyle w:val="Hipercze"/>
            <w:rFonts w:cs="Open Sans"/>
            <w:noProof/>
          </w:rPr>
          <w:t>Osoby uprawnione do przejazdów ulgowych w gminie Stalowa Wola.</w:t>
        </w:r>
        <w:r w:rsidR="00246627">
          <w:rPr>
            <w:noProof/>
            <w:webHidden/>
          </w:rPr>
          <w:tab/>
        </w:r>
        <w:r w:rsidR="00246627">
          <w:rPr>
            <w:noProof/>
            <w:webHidden/>
          </w:rPr>
          <w:fldChar w:fldCharType="begin"/>
        </w:r>
        <w:r w:rsidR="00246627">
          <w:rPr>
            <w:noProof/>
            <w:webHidden/>
          </w:rPr>
          <w:instrText xml:space="preserve"> PAGEREF _Toc164938581 \h </w:instrText>
        </w:r>
        <w:r w:rsidR="00246627">
          <w:rPr>
            <w:noProof/>
            <w:webHidden/>
          </w:rPr>
        </w:r>
        <w:r w:rsidR="00246627">
          <w:rPr>
            <w:noProof/>
            <w:webHidden/>
          </w:rPr>
          <w:fldChar w:fldCharType="separate"/>
        </w:r>
        <w:r w:rsidR="00245637">
          <w:rPr>
            <w:noProof/>
            <w:webHidden/>
          </w:rPr>
          <w:t>149</w:t>
        </w:r>
        <w:r w:rsidR="00246627">
          <w:rPr>
            <w:noProof/>
            <w:webHidden/>
          </w:rPr>
          <w:fldChar w:fldCharType="end"/>
        </w:r>
      </w:hyperlink>
    </w:p>
    <w:p w14:paraId="36855AD4" w14:textId="710C5F9A"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82" w:history="1">
        <w:r w:rsidR="00246627" w:rsidRPr="00A26FC7">
          <w:rPr>
            <w:rStyle w:val="Hipercze"/>
            <w:noProof/>
          </w:rPr>
          <w:t>Tab.  12.1 Linie zapewniające bezpośrednie połączenia ze strefy industrialnej (HSW, Euro-Park SW) do największych osiedli mieszkaniowych w Stalowej Woli.</w:t>
        </w:r>
        <w:r w:rsidR="00246627">
          <w:rPr>
            <w:noProof/>
            <w:webHidden/>
          </w:rPr>
          <w:tab/>
        </w:r>
        <w:r w:rsidR="00246627">
          <w:rPr>
            <w:noProof/>
            <w:webHidden/>
          </w:rPr>
          <w:fldChar w:fldCharType="begin"/>
        </w:r>
        <w:r w:rsidR="00246627">
          <w:rPr>
            <w:noProof/>
            <w:webHidden/>
          </w:rPr>
          <w:instrText xml:space="preserve"> PAGEREF _Toc164938582 \h </w:instrText>
        </w:r>
        <w:r w:rsidR="00246627">
          <w:rPr>
            <w:noProof/>
            <w:webHidden/>
          </w:rPr>
        </w:r>
        <w:r w:rsidR="00246627">
          <w:rPr>
            <w:noProof/>
            <w:webHidden/>
          </w:rPr>
          <w:fldChar w:fldCharType="separate"/>
        </w:r>
        <w:r w:rsidR="00245637">
          <w:rPr>
            <w:noProof/>
            <w:webHidden/>
          </w:rPr>
          <w:t>175</w:t>
        </w:r>
        <w:r w:rsidR="00246627">
          <w:rPr>
            <w:noProof/>
            <w:webHidden/>
          </w:rPr>
          <w:fldChar w:fldCharType="end"/>
        </w:r>
      </w:hyperlink>
    </w:p>
    <w:p w14:paraId="34FA4085" w14:textId="18559AAD" w:rsidR="00246627"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8583" w:history="1">
        <w:r w:rsidR="00246627" w:rsidRPr="00A26FC7">
          <w:rPr>
            <w:rStyle w:val="Hipercze"/>
            <w:noProof/>
          </w:rPr>
          <w:t>Tab.  13.1 Wskaźniki monitorowania Planu</w:t>
        </w:r>
        <w:r w:rsidR="00246627">
          <w:rPr>
            <w:noProof/>
            <w:webHidden/>
          </w:rPr>
          <w:tab/>
        </w:r>
        <w:r w:rsidR="00246627">
          <w:rPr>
            <w:noProof/>
            <w:webHidden/>
          </w:rPr>
          <w:fldChar w:fldCharType="begin"/>
        </w:r>
        <w:r w:rsidR="00246627">
          <w:rPr>
            <w:noProof/>
            <w:webHidden/>
          </w:rPr>
          <w:instrText xml:space="preserve"> PAGEREF _Toc164938583 \h </w:instrText>
        </w:r>
        <w:r w:rsidR="00246627">
          <w:rPr>
            <w:noProof/>
            <w:webHidden/>
          </w:rPr>
        </w:r>
        <w:r w:rsidR="00246627">
          <w:rPr>
            <w:noProof/>
            <w:webHidden/>
          </w:rPr>
          <w:fldChar w:fldCharType="separate"/>
        </w:r>
        <w:r w:rsidR="00245637">
          <w:rPr>
            <w:noProof/>
            <w:webHidden/>
          </w:rPr>
          <w:t>177</w:t>
        </w:r>
        <w:r w:rsidR="00246627">
          <w:rPr>
            <w:noProof/>
            <w:webHidden/>
          </w:rPr>
          <w:fldChar w:fldCharType="end"/>
        </w:r>
      </w:hyperlink>
    </w:p>
    <w:p w14:paraId="2544EDE4" w14:textId="7F8A0F6B" w:rsidR="00E67E79" w:rsidRPr="003A652D" w:rsidRDefault="003A0B8B" w:rsidP="00C61D92">
      <w:pPr>
        <w:ind w:left="567"/>
        <w:rPr>
          <w:rFonts w:cs="Open Sans"/>
          <w:highlight w:val="yellow"/>
        </w:rPr>
      </w:pPr>
      <w:r>
        <w:rPr>
          <w:rFonts w:cs="Open Sans"/>
          <w:highlight w:val="yellow"/>
        </w:rPr>
        <w:fldChar w:fldCharType="end"/>
      </w:r>
    </w:p>
    <w:p w14:paraId="2544EDE5" w14:textId="77777777" w:rsidR="00CB34D8" w:rsidRPr="003A652D" w:rsidRDefault="00CB34D8" w:rsidP="008C512D">
      <w:pPr>
        <w:pStyle w:val="Nagwek1"/>
        <w:ind w:firstLine="0"/>
        <w:rPr>
          <w:rFonts w:eastAsia="Calibri" w:cs="Open Sans"/>
          <w:highlight w:val="yellow"/>
        </w:rPr>
        <w:sectPr w:rsidR="00CB34D8" w:rsidRPr="003A652D" w:rsidSect="0034149A">
          <w:pgSz w:w="11906" w:h="16838"/>
          <w:pgMar w:top="1417" w:right="849" w:bottom="1417" w:left="1417" w:header="567" w:footer="567" w:gutter="0"/>
          <w:cols w:space="708"/>
          <w:titlePg/>
          <w:docGrid w:linePitch="360"/>
        </w:sectPr>
      </w:pPr>
    </w:p>
    <w:p w14:paraId="2544EDE6" w14:textId="51D49B13" w:rsidR="00CB34D8" w:rsidRPr="008C4FF1" w:rsidRDefault="00CB34D8" w:rsidP="00DE6CAA">
      <w:pPr>
        <w:pStyle w:val="Nagwek1"/>
        <w:spacing w:before="120" w:after="120"/>
        <w:ind w:left="431" w:hanging="431"/>
        <w:rPr>
          <w:rFonts w:eastAsia="Calibri" w:cs="Open Sans"/>
        </w:rPr>
      </w:pPr>
      <w:bookmarkStart w:id="348" w:name="_Toc164939560"/>
      <w:r w:rsidRPr="008C4FF1">
        <w:rPr>
          <w:rFonts w:eastAsia="Calibri" w:cs="Open Sans"/>
        </w:rPr>
        <w:lastRenderedPageBreak/>
        <w:t>Spis rysunków</w:t>
      </w:r>
      <w:bookmarkEnd w:id="348"/>
    </w:p>
    <w:p w14:paraId="64104B21" w14:textId="677BC651" w:rsidR="00A76619" w:rsidRDefault="00C23DD7"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r w:rsidRPr="003A652D">
        <w:rPr>
          <w:rFonts w:ascii="Open Sans" w:hAnsi="Open Sans" w:cs="Open Sans"/>
          <w:sz w:val="18"/>
          <w:szCs w:val="18"/>
          <w:highlight w:val="yellow"/>
        </w:rPr>
        <w:fldChar w:fldCharType="begin"/>
      </w:r>
      <w:r w:rsidR="00A21C5A" w:rsidRPr="003A652D">
        <w:rPr>
          <w:rFonts w:ascii="Open Sans" w:hAnsi="Open Sans" w:cs="Open Sans"/>
          <w:sz w:val="18"/>
          <w:szCs w:val="18"/>
          <w:highlight w:val="yellow"/>
        </w:rPr>
        <w:instrText xml:space="preserve"> TOC \h \z \c "Rys." </w:instrText>
      </w:r>
      <w:r w:rsidRPr="003A652D">
        <w:rPr>
          <w:rFonts w:ascii="Open Sans" w:hAnsi="Open Sans" w:cs="Open Sans"/>
          <w:sz w:val="18"/>
          <w:szCs w:val="18"/>
          <w:highlight w:val="yellow"/>
        </w:rPr>
        <w:fldChar w:fldCharType="separate"/>
      </w:r>
      <w:hyperlink w:anchor="_Toc164939342" w:history="1">
        <w:r w:rsidR="00A76619" w:rsidRPr="00744B65">
          <w:rPr>
            <w:rStyle w:val="Hipercze"/>
            <w:noProof/>
          </w:rPr>
          <w:t>Rys. 1.1 Gminy, z którymi podpisane zostały porozumienia międzygminne</w:t>
        </w:r>
        <w:r w:rsidR="00A76619">
          <w:rPr>
            <w:noProof/>
            <w:webHidden/>
          </w:rPr>
          <w:tab/>
        </w:r>
        <w:r w:rsidR="00A76619">
          <w:rPr>
            <w:noProof/>
            <w:webHidden/>
          </w:rPr>
          <w:fldChar w:fldCharType="begin"/>
        </w:r>
        <w:r w:rsidR="00A76619">
          <w:rPr>
            <w:noProof/>
            <w:webHidden/>
          </w:rPr>
          <w:instrText xml:space="preserve"> PAGEREF _Toc164939342 \h </w:instrText>
        </w:r>
        <w:r w:rsidR="00A76619">
          <w:rPr>
            <w:noProof/>
            <w:webHidden/>
          </w:rPr>
        </w:r>
        <w:r w:rsidR="00A76619">
          <w:rPr>
            <w:noProof/>
            <w:webHidden/>
          </w:rPr>
          <w:fldChar w:fldCharType="separate"/>
        </w:r>
        <w:r w:rsidR="00245637">
          <w:rPr>
            <w:noProof/>
            <w:webHidden/>
          </w:rPr>
          <w:t>8</w:t>
        </w:r>
        <w:r w:rsidR="00A76619">
          <w:rPr>
            <w:noProof/>
            <w:webHidden/>
          </w:rPr>
          <w:fldChar w:fldCharType="end"/>
        </w:r>
      </w:hyperlink>
    </w:p>
    <w:p w14:paraId="601F0BBA" w14:textId="07D5762F"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43" w:history="1">
        <w:r w:rsidR="00A76619" w:rsidRPr="00744B65">
          <w:rPr>
            <w:rStyle w:val="Hipercze"/>
            <w:noProof/>
          </w:rPr>
          <w:t>Rys. 3.1 Zmiany liczby ludności obszaru opracowania w latach 2017-2022 i zmiany liczby ludności Gminy Stalowa Wola jako największego i najważniejszego ośrodka miejskiego obszaru opracowania.</w:t>
        </w:r>
        <w:r w:rsidR="00A76619">
          <w:rPr>
            <w:noProof/>
            <w:webHidden/>
          </w:rPr>
          <w:tab/>
        </w:r>
        <w:r w:rsidR="00A76619">
          <w:rPr>
            <w:noProof/>
            <w:webHidden/>
          </w:rPr>
          <w:fldChar w:fldCharType="begin"/>
        </w:r>
        <w:r w:rsidR="00A76619">
          <w:rPr>
            <w:noProof/>
            <w:webHidden/>
          </w:rPr>
          <w:instrText xml:space="preserve"> PAGEREF _Toc164939343 \h </w:instrText>
        </w:r>
        <w:r w:rsidR="00A76619">
          <w:rPr>
            <w:noProof/>
            <w:webHidden/>
          </w:rPr>
        </w:r>
        <w:r w:rsidR="00A76619">
          <w:rPr>
            <w:noProof/>
            <w:webHidden/>
          </w:rPr>
          <w:fldChar w:fldCharType="separate"/>
        </w:r>
        <w:r w:rsidR="00245637">
          <w:rPr>
            <w:noProof/>
            <w:webHidden/>
          </w:rPr>
          <w:t>15</w:t>
        </w:r>
        <w:r w:rsidR="00A76619">
          <w:rPr>
            <w:noProof/>
            <w:webHidden/>
          </w:rPr>
          <w:fldChar w:fldCharType="end"/>
        </w:r>
      </w:hyperlink>
    </w:p>
    <w:p w14:paraId="2211B723" w14:textId="28DA97A7"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44" w:history="1">
        <w:r w:rsidR="00A76619" w:rsidRPr="00744B65">
          <w:rPr>
            <w:rStyle w:val="Hipercze"/>
            <w:noProof/>
          </w:rPr>
          <w:t>Rys. 3.2 Gęstość zaludnienia na koniec 2022 roku w Gminie Stalowa Wola oraz gminach ościennych</w:t>
        </w:r>
        <w:r w:rsidR="00A76619">
          <w:rPr>
            <w:noProof/>
            <w:webHidden/>
          </w:rPr>
          <w:tab/>
        </w:r>
        <w:r w:rsidR="00A76619">
          <w:rPr>
            <w:noProof/>
            <w:webHidden/>
          </w:rPr>
          <w:fldChar w:fldCharType="begin"/>
        </w:r>
        <w:r w:rsidR="00A76619">
          <w:rPr>
            <w:noProof/>
            <w:webHidden/>
          </w:rPr>
          <w:instrText xml:space="preserve"> PAGEREF _Toc164939344 \h </w:instrText>
        </w:r>
        <w:r w:rsidR="00A76619">
          <w:rPr>
            <w:noProof/>
            <w:webHidden/>
          </w:rPr>
        </w:r>
        <w:r w:rsidR="00A76619">
          <w:rPr>
            <w:noProof/>
            <w:webHidden/>
          </w:rPr>
          <w:fldChar w:fldCharType="separate"/>
        </w:r>
        <w:r w:rsidR="00245637">
          <w:rPr>
            <w:noProof/>
            <w:webHidden/>
          </w:rPr>
          <w:t>16</w:t>
        </w:r>
        <w:r w:rsidR="00A76619">
          <w:rPr>
            <w:noProof/>
            <w:webHidden/>
          </w:rPr>
          <w:fldChar w:fldCharType="end"/>
        </w:r>
      </w:hyperlink>
    </w:p>
    <w:p w14:paraId="1CAB8804" w14:textId="3515FDB6"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45" w:history="1">
        <w:r w:rsidR="00A76619" w:rsidRPr="00744B65">
          <w:rPr>
            <w:rStyle w:val="Hipercze"/>
            <w:noProof/>
          </w:rPr>
          <w:t>Rys. 3.3 Rozmieszczenie liczby mieszkańców gminy Stalowa Wola za pomocą siatki heksagonów.</w:t>
        </w:r>
        <w:r w:rsidR="00A76619">
          <w:rPr>
            <w:noProof/>
            <w:webHidden/>
          </w:rPr>
          <w:tab/>
        </w:r>
        <w:r w:rsidR="00A76619">
          <w:rPr>
            <w:noProof/>
            <w:webHidden/>
          </w:rPr>
          <w:fldChar w:fldCharType="begin"/>
        </w:r>
        <w:r w:rsidR="00A76619">
          <w:rPr>
            <w:noProof/>
            <w:webHidden/>
          </w:rPr>
          <w:instrText xml:space="preserve"> PAGEREF _Toc164939345 \h </w:instrText>
        </w:r>
        <w:r w:rsidR="00A76619">
          <w:rPr>
            <w:noProof/>
            <w:webHidden/>
          </w:rPr>
        </w:r>
        <w:r w:rsidR="00A76619">
          <w:rPr>
            <w:noProof/>
            <w:webHidden/>
          </w:rPr>
          <w:fldChar w:fldCharType="separate"/>
        </w:r>
        <w:r w:rsidR="00245637">
          <w:rPr>
            <w:noProof/>
            <w:webHidden/>
          </w:rPr>
          <w:t>17</w:t>
        </w:r>
        <w:r w:rsidR="00A76619">
          <w:rPr>
            <w:noProof/>
            <w:webHidden/>
          </w:rPr>
          <w:fldChar w:fldCharType="end"/>
        </w:r>
      </w:hyperlink>
    </w:p>
    <w:p w14:paraId="7B8DD42C" w14:textId="1780124E"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46" w:history="1">
        <w:r w:rsidR="00A76619" w:rsidRPr="00744B65">
          <w:rPr>
            <w:rStyle w:val="Hipercze"/>
            <w:noProof/>
          </w:rPr>
          <w:t>Rys. 3.4 Przyrost naturalny w Gminie Stalowa Wola w latach 2017-2022</w:t>
        </w:r>
        <w:r w:rsidR="00A76619">
          <w:rPr>
            <w:noProof/>
            <w:webHidden/>
          </w:rPr>
          <w:tab/>
        </w:r>
        <w:r w:rsidR="00A76619">
          <w:rPr>
            <w:noProof/>
            <w:webHidden/>
          </w:rPr>
          <w:fldChar w:fldCharType="begin"/>
        </w:r>
        <w:r w:rsidR="00A76619">
          <w:rPr>
            <w:noProof/>
            <w:webHidden/>
          </w:rPr>
          <w:instrText xml:space="preserve"> PAGEREF _Toc164939346 \h </w:instrText>
        </w:r>
        <w:r w:rsidR="00A76619">
          <w:rPr>
            <w:noProof/>
            <w:webHidden/>
          </w:rPr>
        </w:r>
        <w:r w:rsidR="00A76619">
          <w:rPr>
            <w:noProof/>
            <w:webHidden/>
          </w:rPr>
          <w:fldChar w:fldCharType="separate"/>
        </w:r>
        <w:r w:rsidR="00245637">
          <w:rPr>
            <w:noProof/>
            <w:webHidden/>
          </w:rPr>
          <w:t>18</w:t>
        </w:r>
        <w:r w:rsidR="00A76619">
          <w:rPr>
            <w:noProof/>
            <w:webHidden/>
          </w:rPr>
          <w:fldChar w:fldCharType="end"/>
        </w:r>
      </w:hyperlink>
    </w:p>
    <w:p w14:paraId="0B118A35" w14:textId="00195BAC"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47" w:history="1">
        <w:r w:rsidR="00A76619" w:rsidRPr="00744B65">
          <w:rPr>
            <w:rStyle w:val="Hipercze"/>
            <w:noProof/>
          </w:rPr>
          <w:t>Rys. 3.5 Struktura wiekowa mieszkańców Gminy Stalowa Wola w roku 2022.</w:t>
        </w:r>
        <w:r w:rsidR="00A76619">
          <w:rPr>
            <w:noProof/>
            <w:webHidden/>
          </w:rPr>
          <w:tab/>
        </w:r>
        <w:r w:rsidR="00A76619">
          <w:rPr>
            <w:noProof/>
            <w:webHidden/>
          </w:rPr>
          <w:fldChar w:fldCharType="begin"/>
        </w:r>
        <w:r w:rsidR="00A76619">
          <w:rPr>
            <w:noProof/>
            <w:webHidden/>
          </w:rPr>
          <w:instrText xml:space="preserve"> PAGEREF _Toc164939347 \h </w:instrText>
        </w:r>
        <w:r w:rsidR="00A76619">
          <w:rPr>
            <w:noProof/>
            <w:webHidden/>
          </w:rPr>
        </w:r>
        <w:r w:rsidR="00A76619">
          <w:rPr>
            <w:noProof/>
            <w:webHidden/>
          </w:rPr>
          <w:fldChar w:fldCharType="separate"/>
        </w:r>
        <w:r w:rsidR="00245637">
          <w:rPr>
            <w:noProof/>
            <w:webHidden/>
          </w:rPr>
          <w:t>18</w:t>
        </w:r>
        <w:r w:rsidR="00A76619">
          <w:rPr>
            <w:noProof/>
            <w:webHidden/>
          </w:rPr>
          <w:fldChar w:fldCharType="end"/>
        </w:r>
      </w:hyperlink>
    </w:p>
    <w:p w14:paraId="3AEFCE39" w14:textId="5C593825"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48" w:history="1">
        <w:r w:rsidR="00A76619" w:rsidRPr="00744B65">
          <w:rPr>
            <w:rStyle w:val="Hipercze"/>
            <w:noProof/>
          </w:rPr>
          <w:t>Rys. 3.6 Zmiany liczby ludności poszczególnych Gmin obszaru opracowania w latach 2017-2022</w:t>
        </w:r>
        <w:r w:rsidR="00A76619">
          <w:rPr>
            <w:noProof/>
            <w:webHidden/>
          </w:rPr>
          <w:tab/>
        </w:r>
        <w:r w:rsidR="00A76619">
          <w:rPr>
            <w:noProof/>
            <w:webHidden/>
          </w:rPr>
          <w:fldChar w:fldCharType="begin"/>
        </w:r>
        <w:r w:rsidR="00A76619">
          <w:rPr>
            <w:noProof/>
            <w:webHidden/>
          </w:rPr>
          <w:instrText xml:space="preserve"> PAGEREF _Toc164939348 \h </w:instrText>
        </w:r>
        <w:r w:rsidR="00A76619">
          <w:rPr>
            <w:noProof/>
            <w:webHidden/>
          </w:rPr>
        </w:r>
        <w:r w:rsidR="00A76619">
          <w:rPr>
            <w:noProof/>
            <w:webHidden/>
          </w:rPr>
          <w:fldChar w:fldCharType="separate"/>
        </w:r>
        <w:r w:rsidR="00245637">
          <w:rPr>
            <w:noProof/>
            <w:webHidden/>
          </w:rPr>
          <w:t>19</w:t>
        </w:r>
        <w:r w:rsidR="00A76619">
          <w:rPr>
            <w:noProof/>
            <w:webHidden/>
          </w:rPr>
          <w:fldChar w:fldCharType="end"/>
        </w:r>
      </w:hyperlink>
    </w:p>
    <w:p w14:paraId="1CC738AD" w14:textId="59030CF5"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49" w:history="1">
        <w:r w:rsidR="00A76619" w:rsidRPr="00744B65">
          <w:rPr>
            <w:rStyle w:val="Hipercze"/>
            <w:noProof/>
          </w:rPr>
          <w:t>Rys. 3.7 Salda migracji w Gminach objętych Planem transportowym w roku 2022.</w:t>
        </w:r>
        <w:r w:rsidR="00A76619">
          <w:rPr>
            <w:noProof/>
            <w:webHidden/>
          </w:rPr>
          <w:tab/>
        </w:r>
        <w:r w:rsidR="00A76619">
          <w:rPr>
            <w:noProof/>
            <w:webHidden/>
          </w:rPr>
          <w:fldChar w:fldCharType="begin"/>
        </w:r>
        <w:r w:rsidR="00A76619">
          <w:rPr>
            <w:noProof/>
            <w:webHidden/>
          </w:rPr>
          <w:instrText xml:space="preserve"> PAGEREF _Toc164939349 \h </w:instrText>
        </w:r>
        <w:r w:rsidR="00A76619">
          <w:rPr>
            <w:noProof/>
            <w:webHidden/>
          </w:rPr>
        </w:r>
        <w:r w:rsidR="00A76619">
          <w:rPr>
            <w:noProof/>
            <w:webHidden/>
          </w:rPr>
          <w:fldChar w:fldCharType="separate"/>
        </w:r>
        <w:r w:rsidR="00245637">
          <w:rPr>
            <w:noProof/>
            <w:webHidden/>
          </w:rPr>
          <w:t>20</w:t>
        </w:r>
        <w:r w:rsidR="00A76619">
          <w:rPr>
            <w:noProof/>
            <w:webHidden/>
          </w:rPr>
          <w:fldChar w:fldCharType="end"/>
        </w:r>
      </w:hyperlink>
    </w:p>
    <w:p w14:paraId="21D601C4" w14:textId="72278599"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50" w:history="1">
        <w:r w:rsidR="00A76619" w:rsidRPr="00744B65">
          <w:rPr>
            <w:rStyle w:val="Hipercze"/>
            <w:noProof/>
          </w:rPr>
          <w:t>Rys. 3.8 Prognoza liczby mieszkańców Gminy Stalowa Wola i gmin ościennych do 2033 roku</w:t>
        </w:r>
        <w:r w:rsidR="00A76619">
          <w:rPr>
            <w:noProof/>
            <w:webHidden/>
          </w:rPr>
          <w:tab/>
        </w:r>
        <w:r w:rsidR="00A76619">
          <w:rPr>
            <w:noProof/>
            <w:webHidden/>
          </w:rPr>
          <w:fldChar w:fldCharType="begin"/>
        </w:r>
        <w:r w:rsidR="00A76619">
          <w:rPr>
            <w:noProof/>
            <w:webHidden/>
          </w:rPr>
          <w:instrText xml:space="preserve"> PAGEREF _Toc164939350 \h </w:instrText>
        </w:r>
        <w:r w:rsidR="00A76619">
          <w:rPr>
            <w:noProof/>
            <w:webHidden/>
          </w:rPr>
        </w:r>
        <w:r w:rsidR="00A76619">
          <w:rPr>
            <w:noProof/>
            <w:webHidden/>
          </w:rPr>
          <w:fldChar w:fldCharType="separate"/>
        </w:r>
        <w:r w:rsidR="00245637">
          <w:rPr>
            <w:noProof/>
            <w:webHidden/>
          </w:rPr>
          <w:t>21</w:t>
        </w:r>
        <w:r w:rsidR="00A76619">
          <w:rPr>
            <w:noProof/>
            <w:webHidden/>
          </w:rPr>
          <w:fldChar w:fldCharType="end"/>
        </w:r>
      </w:hyperlink>
    </w:p>
    <w:p w14:paraId="2A0E8988" w14:textId="557BF851"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51" w:history="1">
        <w:r w:rsidR="00A76619" w:rsidRPr="00744B65">
          <w:rPr>
            <w:rStyle w:val="Hipercze"/>
            <w:noProof/>
          </w:rPr>
          <w:t>Rys. 3.9 Zabytkowy parowóz towarowy Ty2-16 przy stacji Stalowa Wola Rozwadów</w:t>
        </w:r>
        <w:r w:rsidR="00A76619">
          <w:rPr>
            <w:noProof/>
            <w:webHidden/>
          </w:rPr>
          <w:tab/>
        </w:r>
        <w:r w:rsidR="00A76619">
          <w:rPr>
            <w:noProof/>
            <w:webHidden/>
          </w:rPr>
          <w:fldChar w:fldCharType="begin"/>
        </w:r>
        <w:r w:rsidR="00A76619">
          <w:rPr>
            <w:noProof/>
            <w:webHidden/>
          </w:rPr>
          <w:instrText xml:space="preserve"> PAGEREF _Toc164939351 \h </w:instrText>
        </w:r>
        <w:r w:rsidR="00A76619">
          <w:rPr>
            <w:noProof/>
            <w:webHidden/>
          </w:rPr>
        </w:r>
        <w:r w:rsidR="00A76619">
          <w:rPr>
            <w:noProof/>
            <w:webHidden/>
          </w:rPr>
          <w:fldChar w:fldCharType="separate"/>
        </w:r>
        <w:r w:rsidR="00245637">
          <w:rPr>
            <w:noProof/>
            <w:webHidden/>
          </w:rPr>
          <w:t>23</w:t>
        </w:r>
        <w:r w:rsidR="00A76619">
          <w:rPr>
            <w:noProof/>
            <w:webHidden/>
          </w:rPr>
          <w:fldChar w:fldCharType="end"/>
        </w:r>
      </w:hyperlink>
    </w:p>
    <w:p w14:paraId="0ABEEB45" w14:textId="57CD04DA"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52" w:history="1">
        <w:r w:rsidR="00A76619" w:rsidRPr="00744B65">
          <w:rPr>
            <w:rStyle w:val="Hipercze"/>
            <w:noProof/>
          </w:rPr>
          <w:t>Rys. 3.10 Ludność gminy Stalowa Wola oraz gmin objętych niniejszym planem w 2022 r.</w:t>
        </w:r>
        <w:r w:rsidR="00A76619">
          <w:rPr>
            <w:noProof/>
            <w:webHidden/>
          </w:rPr>
          <w:tab/>
        </w:r>
        <w:r w:rsidR="00A76619">
          <w:rPr>
            <w:noProof/>
            <w:webHidden/>
          </w:rPr>
          <w:fldChar w:fldCharType="begin"/>
        </w:r>
        <w:r w:rsidR="00A76619">
          <w:rPr>
            <w:noProof/>
            <w:webHidden/>
          </w:rPr>
          <w:instrText xml:space="preserve"> PAGEREF _Toc164939352 \h </w:instrText>
        </w:r>
        <w:r w:rsidR="00A76619">
          <w:rPr>
            <w:noProof/>
            <w:webHidden/>
          </w:rPr>
        </w:r>
        <w:r w:rsidR="00A76619">
          <w:rPr>
            <w:noProof/>
            <w:webHidden/>
          </w:rPr>
          <w:fldChar w:fldCharType="separate"/>
        </w:r>
        <w:r w:rsidR="00245637">
          <w:rPr>
            <w:noProof/>
            <w:webHidden/>
          </w:rPr>
          <w:t>26</w:t>
        </w:r>
        <w:r w:rsidR="00A76619">
          <w:rPr>
            <w:noProof/>
            <w:webHidden/>
          </w:rPr>
          <w:fldChar w:fldCharType="end"/>
        </w:r>
      </w:hyperlink>
    </w:p>
    <w:p w14:paraId="595466C5" w14:textId="07EAB5C9"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53" w:history="1">
        <w:r w:rsidR="00A76619" w:rsidRPr="00744B65">
          <w:rPr>
            <w:rStyle w:val="Hipercze"/>
            <w:noProof/>
          </w:rPr>
          <w:t>Rys. 3.11 Zmiana liczby ludności gmin objętych Porozumieniami Międzygminnymi.</w:t>
        </w:r>
        <w:r w:rsidR="00A76619">
          <w:rPr>
            <w:noProof/>
            <w:webHidden/>
          </w:rPr>
          <w:tab/>
        </w:r>
        <w:r w:rsidR="00A76619">
          <w:rPr>
            <w:noProof/>
            <w:webHidden/>
          </w:rPr>
          <w:fldChar w:fldCharType="begin"/>
        </w:r>
        <w:r w:rsidR="00A76619">
          <w:rPr>
            <w:noProof/>
            <w:webHidden/>
          </w:rPr>
          <w:instrText xml:space="preserve"> PAGEREF _Toc164939353 \h </w:instrText>
        </w:r>
        <w:r w:rsidR="00A76619">
          <w:rPr>
            <w:noProof/>
            <w:webHidden/>
          </w:rPr>
        </w:r>
        <w:r w:rsidR="00A76619">
          <w:rPr>
            <w:noProof/>
            <w:webHidden/>
          </w:rPr>
          <w:fldChar w:fldCharType="separate"/>
        </w:r>
        <w:r w:rsidR="00245637">
          <w:rPr>
            <w:noProof/>
            <w:webHidden/>
          </w:rPr>
          <w:t>27</w:t>
        </w:r>
        <w:r w:rsidR="00A76619">
          <w:rPr>
            <w:noProof/>
            <w:webHidden/>
          </w:rPr>
          <w:fldChar w:fldCharType="end"/>
        </w:r>
      </w:hyperlink>
    </w:p>
    <w:p w14:paraId="15F76FF5" w14:textId="5E9542E0"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54" w:history="1">
        <w:r w:rsidR="00A76619" w:rsidRPr="00744B65">
          <w:rPr>
            <w:rStyle w:val="Hipercze"/>
            <w:noProof/>
          </w:rPr>
          <w:t>Rys. 4.1 Linie komunikacyjne na terenie Gminy Stalowa Wola i gmin ościennych</w:t>
        </w:r>
        <w:r w:rsidR="00A76619">
          <w:rPr>
            <w:noProof/>
            <w:webHidden/>
          </w:rPr>
          <w:tab/>
        </w:r>
        <w:r w:rsidR="00A76619">
          <w:rPr>
            <w:noProof/>
            <w:webHidden/>
          </w:rPr>
          <w:fldChar w:fldCharType="begin"/>
        </w:r>
        <w:r w:rsidR="00A76619">
          <w:rPr>
            <w:noProof/>
            <w:webHidden/>
          </w:rPr>
          <w:instrText xml:space="preserve"> PAGEREF _Toc164939354 \h </w:instrText>
        </w:r>
        <w:r w:rsidR="00A76619">
          <w:rPr>
            <w:noProof/>
            <w:webHidden/>
          </w:rPr>
        </w:r>
        <w:r w:rsidR="00A76619">
          <w:rPr>
            <w:noProof/>
            <w:webHidden/>
          </w:rPr>
          <w:fldChar w:fldCharType="separate"/>
        </w:r>
        <w:r w:rsidR="00245637">
          <w:rPr>
            <w:noProof/>
            <w:webHidden/>
          </w:rPr>
          <w:t>37</w:t>
        </w:r>
        <w:r w:rsidR="00A76619">
          <w:rPr>
            <w:noProof/>
            <w:webHidden/>
          </w:rPr>
          <w:fldChar w:fldCharType="end"/>
        </w:r>
      </w:hyperlink>
    </w:p>
    <w:p w14:paraId="508EBC0E" w14:textId="15CF51D7"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55" w:history="1">
        <w:r w:rsidR="00A76619" w:rsidRPr="00744B65">
          <w:rPr>
            <w:rStyle w:val="Hipercze"/>
            <w:noProof/>
          </w:rPr>
          <w:t>Rys. 4.2 Podział wykonywanych na sieci wzkm na poszczególnych liniach</w:t>
        </w:r>
        <w:r w:rsidR="00A76619">
          <w:rPr>
            <w:noProof/>
            <w:webHidden/>
          </w:rPr>
          <w:tab/>
        </w:r>
        <w:r w:rsidR="00A76619">
          <w:rPr>
            <w:noProof/>
            <w:webHidden/>
          </w:rPr>
          <w:fldChar w:fldCharType="begin"/>
        </w:r>
        <w:r w:rsidR="00A76619">
          <w:rPr>
            <w:noProof/>
            <w:webHidden/>
          </w:rPr>
          <w:instrText xml:space="preserve"> PAGEREF _Toc164939355 \h </w:instrText>
        </w:r>
        <w:r w:rsidR="00A76619">
          <w:rPr>
            <w:noProof/>
            <w:webHidden/>
          </w:rPr>
        </w:r>
        <w:r w:rsidR="00A76619">
          <w:rPr>
            <w:noProof/>
            <w:webHidden/>
          </w:rPr>
          <w:fldChar w:fldCharType="separate"/>
        </w:r>
        <w:r w:rsidR="00245637">
          <w:rPr>
            <w:noProof/>
            <w:webHidden/>
          </w:rPr>
          <w:t>40</w:t>
        </w:r>
        <w:r w:rsidR="00A76619">
          <w:rPr>
            <w:noProof/>
            <w:webHidden/>
          </w:rPr>
          <w:fldChar w:fldCharType="end"/>
        </w:r>
      </w:hyperlink>
    </w:p>
    <w:p w14:paraId="0ED14BD1" w14:textId="437F9713"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56" w:history="1">
        <w:r w:rsidR="00A76619" w:rsidRPr="00744B65">
          <w:rPr>
            <w:rStyle w:val="Hipercze"/>
            <w:noProof/>
          </w:rPr>
          <w:t>Rys. 4.3 Struktura taboru pod względem klasy autobusu</w:t>
        </w:r>
        <w:r w:rsidR="00A76619">
          <w:rPr>
            <w:noProof/>
            <w:webHidden/>
          </w:rPr>
          <w:tab/>
        </w:r>
        <w:r w:rsidR="00A76619">
          <w:rPr>
            <w:noProof/>
            <w:webHidden/>
          </w:rPr>
          <w:fldChar w:fldCharType="begin"/>
        </w:r>
        <w:r w:rsidR="00A76619">
          <w:rPr>
            <w:noProof/>
            <w:webHidden/>
          </w:rPr>
          <w:instrText xml:space="preserve"> PAGEREF _Toc164939356 \h </w:instrText>
        </w:r>
        <w:r w:rsidR="00A76619">
          <w:rPr>
            <w:noProof/>
            <w:webHidden/>
          </w:rPr>
        </w:r>
        <w:r w:rsidR="00A76619">
          <w:rPr>
            <w:noProof/>
            <w:webHidden/>
          </w:rPr>
          <w:fldChar w:fldCharType="separate"/>
        </w:r>
        <w:r w:rsidR="00245637">
          <w:rPr>
            <w:noProof/>
            <w:webHidden/>
          </w:rPr>
          <w:t>41</w:t>
        </w:r>
        <w:r w:rsidR="00A76619">
          <w:rPr>
            <w:noProof/>
            <w:webHidden/>
          </w:rPr>
          <w:fldChar w:fldCharType="end"/>
        </w:r>
      </w:hyperlink>
    </w:p>
    <w:p w14:paraId="0E564587" w14:textId="2141A90E"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57" w:history="1">
        <w:r w:rsidR="00A76619" w:rsidRPr="00744B65">
          <w:rPr>
            <w:rStyle w:val="Hipercze"/>
            <w:noProof/>
          </w:rPr>
          <w:t>Rys. 4.4 Struktura taboru – autobusy niskowejściowe i niskopodłogowe</w:t>
        </w:r>
        <w:r w:rsidR="00A76619">
          <w:rPr>
            <w:noProof/>
            <w:webHidden/>
          </w:rPr>
          <w:tab/>
        </w:r>
        <w:r w:rsidR="00A76619">
          <w:rPr>
            <w:noProof/>
            <w:webHidden/>
          </w:rPr>
          <w:fldChar w:fldCharType="begin"/>
        </w:r>
        <w:r w:rsidR="00A76619">
          <w:rPr>
            <w:noProof/>
            <w:webHidden/>
          </w:rPr>
          <w:instrText xml:space="preserve"> PAGEREF _Toc164939357 \h </w:instrText>
        </w:r>
        <w:r w:rsidR="00A76619">
          <w:rPr>
            <w:noProof/>
            <w:webHidden/>
          </w:rPr>
        </w:r>
        <w:r w:rsidR="00A76619">
          <w:rPr>
            <w:noProof/>
            <w:webHidden/>
          </w:rPr>
          <w:fldChar w:fldCharType="separate"/>
        </w:r>
        <w:r w:rsidR="00245637">
          <w:rPr>
            <w:noProof/>
            <w:webHidden/>
          </w:rPr>
          <w:t>42</w:t>
        </w:r>
        <w:r w:rsidR="00A76619">
          <w:rPr>
            <w:noProof/>
            <w:webHidden/>
          </w:rPr>
          <w:fldChar w:fldCharType="end"/>
        </w:r>
      </w:hyperlink>
    </w:p>
    <w:p w14:paraId="1EB61327" w14:textId="540DFA14"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58" w:history="1">
        <w:r w:rsidR="00A76619" w:rsidRPr="00744B65">
          <w:rPr>
            <w:rStyle w:val="Hipercze"/>
            <w:noProof/>
          </w:rPr>
          <w:t>Rys. 4.5 Struktura taboru - układ drzwi w autobusie</w:t>
        </w:r>
        <w:r w:rsidR="00A76619">
          <w:rPr>
            <w:noProof/>
            <w:webHidden/>
          </w:rPr>
          <w:tab/>
        </w:r>
        <w:r w:rsidR="00A76619">
          <w:rPr>
            <w:noProof/>
            <w:webHidden/>
          </w:rPr>
          <w:fldChar w:fldCharType="begin"/>
        </w:r>
        <w:r w:rsidR="00A76619">
          <w:rPr>
            <w:noProof/>
            <w:webHidden/>
          </w:rPr>
          <w:instrText xml:space="preserve"> PAGEREF _Toc164939358 \h </w:instrText>
        </w:r>
        <w:r w:rsidR="00A76619">
          <w:rPr>
            <w:noProof/>
            <w:webHidden/>
          </w:rPr>
        </w:r>
        <w:r w:rsidR="00A76619">
          <w:rPr>
            <w:noProof/>
            <w:webHidden/>
          </w:rPr>
          <w:fldChar w:fldCharType="separate"/>
        </w:r>
        <w:r w:rsidR="00245637">
          <w:rPr>
            <w:noProof/>
            <w:webHidden/>
          </w:rPr>
          <w:t>42</w:t>
        </w:r>
        <w:r w:rsidR="00A76619">
          <w:rPr>
            <w:noProof/>
            <w:webHidden/>
          </w:rPr>
          <w:fldChar w:fldCharType="end"/>
        </w:r>
      </w:hyperlink>
    </w:p>
    <w:p w14:paraId="4A09811B" w14:textId="24C14C60"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59" w:history="1">
        <w:r w:rsidR="00A76619" w:rsidRPr="00744B65">
          <w:rPr>
            <w:rStyle w:val="Hipercze"/>
            <w:noProof/>
          </w:rPr>
          <w:t>Rys. 4.6 Struktura taboru - wg norm spalania</w:t>
        </w:r>
        <w:r w:rsidR="00A76619">
          <w:rPr>
            <w:noProof/>
            <w:webHidden/>
          </w:rPr>
          <w:tab/>
        </w:r>
        <w:r w:rsidR="00A76619">
          <w:rPr>
            <w:noProof/>
            <w:webHidden/>
          </w:rPr>
          <w:fldChar w:fldCharType="begin"/>
        </w:r>
        <w:r w:rsidR="00A76619">
          <w:rPr>
            <w:noProof/>
            <w:webHidden/>
          </w:rPr>
          <w:instrText xml:space="preserve"> PAGEREF _Toc164939359 \h </w:instrText>
        </w:r>
        <w:r w:rsidR="00A76619">
          <w:rPr>
            <w:noProof/>
            <w:webHidden/>
          </w:rPr>
        </w:r>
        <w:r w:rsidR="00A76619">
          <w:rPr>
            <w:noProof/>
            <w:webHidden/>
          </w:rPr>
          <w:fldChar w:fldCharType="separate"/>
        </w:r>
        <w:r w:rsidR="00245637">
          <w:rPr>
            <w:noProof/>
            <w:webHidden/>
          </w:rPr>
          <w:t>43</w:t>
        </w:r>
        <w:r w:rsidR="00A76619">
          <w:rPr>
            <w:noProof/>
            <w:webHidden/>
          </w:rPr>
          <w:fldChar w:fldCharType="end"/>
        </w:r>
      </w:hyperlink>
    </w:p>
    <w:p w14:paraId="69AABCA7" w14:textId="3E3E368F"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60" w:history="1">
        <w:r w:rsidR="00A76619" w:rsidRPr="00744B65">
          <w:rPr>
            <w:rStyle w:val="Hipercze"/>
            <w:noProof/>
          </w:rPr>
          <w:t>Rys. 4.7 Struktura taboru - wg daty produkcji</w:t>
        </w:r>
        <w:r w:rsidR="00A76619">
          <w:rPr>
            <w:noProof/>
            <w:webHidden/>
          </w:rPr>
          <w:tab/>
        </w:r>
        <w:r w:rsidR="00A76619">
          <w:rPr>
            <w:noProof/>
            <w:webHidden/>
          </w:rPr>
          <w:fldChar w:fldCharType="begin"/>
        </w:r>
        <w:r w:rsidR="00A76619">
          <w:rPr>
            <w:noProof/>
            <w:webHidden/>
          </w:rPr>
          <w:instrText xml:space="preserve"> PAGEREF _Toc164939360 \h </w:instrText>
        </w:r>
        <w:r w:rsidR="00A76619">
          <w:rPr>
            <w:noProof/>
            <w:webHidden/>
          </w:rPr>
        </w:r>
        <w:r w:rsidR="00A76619">
          <w:rPr>
            <w:noProof/>
            <w:webHidden/>
          </w:rPr>
          <w:fldChar w:fldCharType="separate"/>
        </w:r>
        <w:r w:rsidR="00245637">
          <w:rPr>
            <w:noProof/>
            <w:webHidden/>
          </w:rPr>
          <w:t>43</w:t>
        </w:r>
        <w:r w:rsidR="00A76619">
          <w:rPr>
            <w:noProof/>
            <w:webHidden/>
          </w:rPr>
          <w:fldChar w:fldCharType="end"/>
        </w:r>
      </w:hyperlink>
    </w:p>
    <w:p w14:paraId="56143652" w14:textId="20E86A33"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61" w:history="1">
        <w:r w:rsidR="00A76619" w:rsidRPr="00744B65">
          <w:rPr>
            <w:rStyle w:val="Hipercze"/>
            <w:noProof/>
          </w:rPr>
          <w:t>Rys. 4.8 Ekwidystanty dojścia do przystanków autobusowych na terenie gminy Stalowa Wola.</w:t>
        </w:r>
        <w:r w:rsidR="00A76619">
          <w:rPr>
            <w:noProof/>
            <w:webHidden/>
          </w:rPr>
          <w:tab/>
        </w:r>
        <w:r w:rsidR="00A76619">
          <w:rPr>
            <w:noProof/>
            <w:webHidden/>
          </w:rPr>
          <w:fldChar w:fldCharType="begin"/>
        </w:r>
        <w:r w:rsidR="00A76619">
          <w:rPr>
            <w:noProof/>
            <w:webHidden/>
          </w:rPr>
          <w:instrText xml:space="preserve"> PAGEREF _Toc164939361 \h </w:instrText>
        </w:r>
        <w:r w:rsidR="00A76619">
          <w:rPr>
            <w:noProof/>
            <w:webHidden/>
          </w:rPr>
        </w:r>
        <w:r w:rsidR="00A76619">
          <w:rPr>
            <w:noProof/>
            <w:webHidden/>
          </w:rPr>
          <w:fldChar w:fldCharType="separate"/>
        </w:r>
        <w:r w:rsidR="00245637">
          <w:rPr>
            <w:noProof/>
            <w:webHidden/>
          </w:rPr>
          <w:t>47</w:t>
        </w:r>
        <w:r w:rsidR="00A76619">
          <w:rPr>
            <w:noProof/>
            <w:webHidden/>
          </w:rPr>
          <w:fldChar w:fldCharType="end"/>
        </w:r>
      </w:hyperlink>
    </w:p>
    <w:p w14:paraId="6074D7F4" w14:textId="7B4392C1"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62" w:history="1">
        <w:r w:rsidR="00A76619" w:rsidRPr="00744B65">
          <w:rPr>
            <w:rStyle w:val="Hipercze"/>
            <w:noProof/>
          </w:rPr>
          <w:t>Rys. 4.9 Dostępność mieszkańców do komunikacji miejskiej na terenie gminy Stalowa Wola</w:t>
        </w:r>
        <w:r w:rsidR="00A76619">
          <w:rPr>
            <w:noProof/>
            <w:webHidden/>
          </w:rPr>
          <w:tab/>
        </w:r>
        <w:r w:rsidR="00A76619">
          <w:rPr>
            <w:noProof/>
            <w:webHidden/>
          </w:rPr>
          <w:fldChar w:fldCharType="begin"/>
        </w:r>
        <w:r w:rsidR="00A76619">
          <w:rPr>
            <w:noProof/>
            <w:webHidden/>
          </w:rPr>
          <w:instrText xml:space="preserve"> PAGEREF _Toc164939362 \h </w:instrText>
        </w:r>
        <w:r w:rsidR="00A76619">
          <w:rPr>
            <w:noProof/>
            <w:webHidden/>
          </w:rPr>
        </w:r>
        <w:r w:rsidR="00A76619">
          <w:rPr>
            <w:noProof/>
            <w:webHidden/>
          </w:rPr>
          <w:fldChar w:fldCharType="separate"/>
        </w:r>
        <w:r w:rsidR="00245637">
          <w:rPr>
            <w:noProof/>
            <w:webHidden/>
          </w:rPr>
          <w:t>48</w:t>
        </w:r>
        <w:r w:rsidR="00A76619">
          <w:rPr>
            <w:noProof/>
            <w:webHidden/>
          </w:rPr>
          <w:fldChar w:fldCharType="end"/>
        </w:r>
      </w:hyperlink>
    </w:p>
    <w:p w14:paraId="7D8DA89E" w14:textId="4933AA31"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63" w:history="1">
        <w:r w:rsidR="00A76619" w:rsidRPr="00744B65">
          <w:rPr>
            <w:rStyle w:val="Hipercze"/>
            <w:noProof/>
          </w:rPr>
          <w:t>Rys. 4.10 Infrastruktura kolejowa na terenie Gminy Stalowa Wola</w:t>
        </w:r>
        <w:r w:rsidR="00A76619">
          <w:rPr>
            <w:noProof/>
            <w:webHidden/>
          </w:rPr>
          <w:tab/>
        </w:r>
        <w:r w:rsidR="00A76619">
          <w:rPr>
            <w:noProof/>
            <w:webHidden/>
          </w:rPr>
          <w:fldChar w:fldCharType="begin"/>
        </w:r>
        <w:r w:rsidR="00A76619">
          <w:rPr>
            <w:noProof/>
            <w:webHidden/>
          </w:rPr>
          <w:instrText xml:space="preserve"> PAGEREF _Toc164939363 \h </w:instrText>
        </w:r>
        <w:r w:rsidR="00A76619">
          <w:rPr>
            <w:noProof/>
            <w:webHidden/>
          </w:rPr>
        </w:r>
        <w:r w:rsidR="00A76619">
          <w:rPr>
            <w:noProof/>
            <w:webHidden/>
          </w:rPr>
          <w:fldChar w:fldCharType="separate"/>
        </w:r>
        <w:r w:rsidR="00245637">
          <w:rPr>
            <w:noProof/>
            <w:webHidden/>
          </w:rPr>
          <w:t>54</w:t>
        </w:r>
        <w:r w:rsidR="00A76619">
          <w:rPr>
            <w:noProof/>
            <w:webHidden/>
          </w:rPr>
          <w:fldChar w:fldCharType="end"/>
        </w:r>
      </w:hyperlink>
    </w:p>
    <w:p w14:paraId="3E8AB4B4" w14:textId="667FF8FA"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64" w:history="1">
        <w:r w:rsidR="00A76619" w:rsidRPr="00744B65">
          <w:rPr>
            <w:rStyle w:val="Hipercze"/>
            <w:noProof/>
          </w:rPr>
          <w:t>Rys. 4.11 System transportowy w  Stalowej Woli i gminach objętych porozumieniami.</w:t>
        </w:r>
        <w:r w:rsidR="00A76619">
          <w:rPr>
            <w:noProof/>
            <w:webHidden/>
          </w:rPr>
          <w:tab/>
        </w:r>
        <w:r w:rsidR="00A76619">
          <w:rPr>
            <w:noProof/>
            <w:webHidden/>
          </w:rPr>
          <w:fldChar w:fldCharType="begin"/>
        </w:r>
        <w:r w:rsidR="00A76619">
          <w:rPr>
            <w:noProof/>
            <w:webHidden/>
          </w:rPr>
          <w:instrText xml:space="preserve"> PAGEREF _Toc164939364 \h </w:instrText>
        </w:r>
        <w:r w:rsidR="00A76619">
          <w:rPr>
            <w:noProof/>
            <w:webHidden/>
          </w:rPr>
        </w:r>
        <w:r w:rsidR="00A76619">
          <w:rPr>
            <w:noProof/>
            <w:webHidden/>
          </w:rPr>
          <w:fldChar w:fldCharType="separate"/>
        </w:r>
        <w:r w:rsidR="00245637">
          <w:rPr>
            <w:noProof/>
            <w:webHidden/>
          </w:rPr>
          <w:t>63</w:t>
        </w:r>
        <w:r w:rsidR="00A76619">
          <w:rPr>
            <w:noProof/>
            <w:webHidden/>
          </w:rPr>
          <w:fldChar w:fldCharType="end"/>
        </w:r>
      </w:hyperlink>
    </w:p>
    <w:p w14:paraId="6A43283E" w14:textId="7684CC03"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65" w:history="1">
        <w:r w:rsidR="00A76619" w:rsidRPr="00744B65">
          <w:rPr>
            <w:rStyle w:val="Hipercze"/>
            <w:noProof/>
          </w:rPr>
          <w:t>Rys. 4.12 Aktywne przejścia dla pieszych przy wyniesionym skrzyżowaniu ulic Skoczyńskiego i Narutowicza w celu poprawy bezpieczeństwa pieszych w Stalowej Woli.</w:t>
        </w:r>
        <w:r w:rsidR="00A76619">
          <w:rPr>
            <w:noProof/>
            <w:webHidden/>
          </w:rPr>
          <w:tab/>
        </w:r>
        <w:r w:rsidR="00A76619">
          <w:rPr>
            <w:noProof/>
            <w:webHidden/>
          </w:rPr>
          <w:fldChar w:fldCharType="begin"/>
        </w:r>
        <w:r w:rsidR="00A76619">
          <w:rPr>
            <w:noProof/>
            <w:webHidden/>
          </w:rPr>
          <w:instrText xml:space="preserve"> PAGEREF _Toc164939365 \h </w:instrText>
        </w:r>
        <w:r w:rsidR="00A76619">
          <w:rPr>
            <w:noProof/>
            <w:webHidden/>
          </w:rPr>
        </w:r>
        <w:r w:rsidR="00A76619">
          <w:rPr>
            <w:noProof/>
            <w:webHidden/>
          </w:rPr>
          <w:fldChar w:fldCharType="separate"/>
        </w:r>
        <w:r w:rsidR="00245637">
          <w:rPr>
            <w:noProof/>
            <w:webHidden/>
          </w:rPr>
          <w:t>71</w:t>
        </w:r>
        <w:r w:rsidR="00A76619">
          <w:rPr>
            <w:noProof/>
            <w:webHidden/>
          </w:rPr>
          <w:fldChar w:fldCharType="end"/>
        </w:r>
      </w:hyperlink>
    </w:p>
    <w:p w14:paraId="2D6BBDF9" w14:textId="3AAAE4E5"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66" w:history="1">
        <w:r w:rsidR="00A76619" w:rsidRPr="00744B65">
          <w:rPr>
            <w:rStyle w:val="Hipercze"/>
            <w:noProof/>
          </w:rPr>
          <w:t>Rys. 4.13 Nowy odcinek DW855 z mostem na rzece San w Stalowej Woli</w:t>
        </w:r>
        <w:r w:rsidR="00A76619">
          <w:rPr>
            <w:noProof/>
            <w:webHidden/>
          </w:rPr>
          <w:tab/>
        </w:r>
        <w:r w:rsidR="00A76619">
          <w:rPr>
            <w:noProof/>
            <w:webHidden/>
          </w:rPr>
          <w:fldChar w:fldCharType="begin"/>
        </w:r>
        <w:r w:rsidR="00A76619">
          <w:rPr>
            <w:noProof/>
            <w:webHidden/>
          </w:rPr>
          <w:instrText xml:space="preserve"> PAGEREF _Toc164939366 \h </w:instrText>
        </w:r>
        <w:r w:rsidR="00A76619">
          <w:rPr>
            <w:noProof/>
            <w:webHidden/>
          </w:rPr>
        </w:r>
        <w:r w:rsidR="00A76619">
          <w:rPr>
            <w:noProof/>
            <w:webHidden/>
          </w:rPr>
          <w:fldChar w:fldCharType="separate"/>
        </w:r>
        <w:r w:rsidR="00245637">
          <w:rPr>
            <w:noProof/>
            <w:webHidden/>
          </w:rPr>
          <w:t>72</w:t>
        </w:r>
        <w:r w:rsidR="00A76619">
          <w:rPr>
            <w:noProof/>
            <w:webHidden/>
          </w:rPr>
          <w:fldChar w:fldCharType="end"/>
        </w:r>
      </w:hyperlink>
    </w:p>
    <w:p w14:paraId="1963BF11" w14:textId="4EF76B67"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67" w:history="1">
        <w:r w:rsidR="00A76619" w:rsidRPr="00744B65">
          <w:rPr>
            <w:rStyle w:val="Hipercze"/>
            <w:noProof/>
          </w:rPr>
          <w:t>Rys. 5.1 Formy ochrony przyrody na obszarze opracowania</w:t>
        </w:r>
        <w:r w:rsidR="00A76619">
          <w:rPr>
            <w:noProof/>
            <w:webHidden/>
          </w:rPr>
          <w:tab/>
        </w:r>
        <w:r w:rsidR="00A76619">
          <w:rPr>
            <w:noProof/>
            <w:webHidden/>
          </w:rPr>
          <w:fldChar w:fldCharType="begin"/>
        </w:r>
        <w:r w:rsidR="00A76619">
          <w:rPr>
            <w:noProof/>
            <w:webHidden/>
          </w:rPr>
          <w:instrText xml:space="preserve"> PAGEREF _Toc164939367 \h </w:instrText>
        </w:r>
        <w:r w:rsidR="00A76619">
          <w:rPr>
            <w:noProof/>
            <w:webHidden/>
          </w:rPr>
        </w:r>
        <w:r w:rsidR="00A76619">
          <w:rPr>
            <w:noProof/>
            <w:webHidden/>
          </w:rPr>
          <w:fldChar w:fldCharType="separate"/>
        </w:r>
        <w:r w:rsidR="00245637">
          <w:rPr>
            <w:noProof/>
            <w:webHidden/>
          </w:rPr>
          <w:t>78</w:t>
        </w:r>
        <w:r w:rsidR="00A76619">
          <w:rPr>
            <w:noProof/>
            <w:webHidden/>
          </w:rPr>
          <w:fldChar w:fldCharType="end"/>
        </w:r>
      </w:hyperlink>
    </w:p>
    <w:p w14:paraId="22A5BF34" w14:textId="24FCAE98"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68" w:history="1">
        <w:r w:rsidR="00A76619" w:rsidRPr="00744B65">
          <w:rPr>
            <w:rStyle w:val="Hipercze"/>
            <w:noProof/>
          </w:rPr>
          <w:t>Rys. 5.2 Udział poszczególnych źródeł emisji tlenków azotu w województwie podkarpackim</w:t>
        </w:r>
        <w:r w:rsidR="00A76619">
          <w:rPr>
            <w:noProof/>
            <w:webHidden/>
          </w:rPr>
          <w:tab/>
        </w:r>
        <w:r w:rsidR="00A76619">
          <w:rPr>
            <w:noProof/>
            <w:webHidden/>
          </w:rPr>
          <w:fldChar w:fldCharType="begin"/>
        </w:r>
        <w:r w:rsidR="00A76619">
          <w:rPr>
            <w:noProof/>
            <w:webHidden/>
          </w:rPr>
          <w:instrText xml:space="preserve"> PAGEREF _Toc164939368 \h </w:instrText>
        </w:r>
        <w:r w:rsidR="00A76619">
          <w:rPr>
            <w:noProof/>
            <w:webHidden/>
          </w:rPr>
        </w:r>
        <w:r w:rsidR="00A76619">
          <w:rPr>
            <w:noProof/>
            <w:webHidden/>
          </w:rPr>
          <w:fldChar w:fldCharType="separate"/>
        </w:r>
        <w:r w:rsidR="00245637">
          <w:rPr>
            <w:noProof/>
            <w:webHidden/>
          </w:rPr>
          <w:t>86</w:t>
        </w:r>
        <w:r w:rsidR="00A76619">
          <w:rPr>
            <w:noProof/>
            <w:webHidden/>
          </w:rPr>
          <w:fldChar w:fldCharType="end"/>
        </w:r>
      </w:hyperlink>
    </w:p>
    <w:p w14:paraId="4BA4E111" w14:textId="245A8A54"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69" w:history="1">
        <w:r w:rsidR="00A76619" w:rsidRPr="00744B65">
          <w:rPr>
            <w:rStyle w:val="Hipercze"/>
            <w:noProof/>
          </w:rPr>
          <w:t>Rys. 5.3 Udział poszczególnych źródeł emisji pyłu PM10 w województwie podkarpackim</w:t>
        </w:r>
        <w:r w:rsidR="00A76619">
          <w:rPr>
            <w:noProof/>
            <w:webHidden/>
          </w:rPr>
          <w:tab/>
        </w:r>
        <w:r w:rsidR="00A76619">
          <w:rPr>
            <w:noProof/>
            <w:webHidden/>
          </w:rPr>
          <w:fldChar w:fldCharType="begin"/>
        </w:r>
        <w:r w:rsidR="00A76619">
          <w:rPr>
            <w:noProof/>
            <w:webHidden/>
          </w:rPr>
          <w:instrText xml:space="preserve"> PAGEREF _Toc164939369 \h </w:instrText>
        </w:r>
        <w:r w:rsidR="00A76619">
          <w:rPr>
            <w:noProof/>
            <w:webHidden/>
          </w:rPr>
        </w:r>
        <w:r w:rsidR="00A76619">
          <w:rPr>
            <w:noProof/>
            <w:webHidden/>
          </w:rPr>
          <w:fldChar w:fldCharType="separate"/>
        </w:r>
        <w:r w:rsidR="00245637">
          <w:rPr>
            <w:noProof/>
            <w:webHidden/>
          </w:rPr>
          <w:t>87</w:t>
        </w:r>
        <w:r w:rsidR="00A76619">
          <w:rPr>
            <w:noProof/>
            <w:webHidden/>
          </w:rPr>
          <w:fldChar w:fldCharType="end"/>
        </w:r>
      </w:hyperlink>
    </w:p>
    <w:p w14:paraId="0F5B2557" w14:textId="10F9755E"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70" w:history="1">
        <w:r w:rsidR="00A76619" w:rsidRPr="00744B65">
          <w:rPr>
            <w:rStyle w:val="Hipercze"/>
            <w:noProof/>
          </w:rPr>
          <w:t>Rys. 5.4 Udział poszczególnych źródeł emisji pyłu PM2,5 w województwie podkarpackim</w:t>
        </w:r>
        <w:r w:rsidR="00A76619">
          <w:rPr>
            <w:noProof/>
            <w:webHidden/>
          </w:rPr>
          <w:tab/>
        </w:r>
        <w:r w:rsidR="00A76619">
          <w:rPr>
            <w:noProof/>
            <w:webHidden/>
          </w:rPr>
          <w:fldChar w:fldCharType="begin"/>
        </w:r>
        <w:r w:rsidR="00A76619">
          <w:rPr>
            <w:noProof/>
            <w:webHidden/>
          </w:rPr>
          <w:instrText xml:space="preserve"> PAGEREF _Toc164939370 \h </w:instrText>
        </w:r>
        <w:r w:rsidR="00A76619">
          <w:rPr>
            <w:noProof/>
            <w:webHidden/>
          </w:rPr>
        </w:r>
        <w:r w:rsidR="00A76619">
          <w:rPr>
            <w:noProof/>
            <w:webHidden/>
          </w:rPr>
          <w:fldChar w:fldCharType="separate"/>
        </w:r>
        <w:r w:rsidR="00245637">
          <w:rPr>
            <w:noProof/>
            <w:webHidden/>
          </w:rPr>
          <w:t>87</w:t>
        </w:r>
        <w:r w:rsidR="00A76619">
          <w:rPr>
            <w:noProof/>
            <w:webHidden/>
          </w:rPr>
          <w:fldChar w:fldCharType="end"/>
        </w:r>
      </w:hyperlink>
    </w:p>
    <w:p w14:paraId="36B43E1E" w14:textId="36BA5BE5"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71" w:history="1">
        <w:r w:rsidR="00A76619" w:rsidRPr="00744B65">
          <w:rPr>
            <w:rStyle w:val="Hipercze"/>
            <w:noProof/>
          </w:rPr>
          <w:t>Rys. 5.5 Udział poszczególnych źródeł emisji benzo(a)pirenu w województwie podkarpackim</w:t>
        </w:r>
        <w:r w:rsidR="00A76619">
          <w:rPr>
            <w:noProof/>
            <w:webHidden/>
          </w:rPr>
          <w:tab/>
        </w:r>
        <w:r w:rsidR="00A76619">
          <w:rPr>
            <w:noProof/>
            <w:webHidden/>
          </w:rPr>
          <w:fldChar w:fldCharType="begin"/>
        </w:r>
        <w:r w:rsidR="00A76619">
          <w:rPr>
            <w:noProof/>
            <w:webHidden/>
          </w:rPr>
          <w:instrText xml:space="preserve"> PAGEREF _Toc164939371 \h </w:instrText>
        </w:r>
        <w:r w:rsidR="00A76619">
          <w:rPr>
            <w:noProof/>
            <w:webHidden/>
          </w:rPr>
        </w:r>
        <w:r w:rsidR="00A76619">
          <w:rPr>
            <w:noProof/>
            <w:webHidden/>
          </w:rPr>
          <w:fldChar w:fldCharType="separate"/>
        </w:r>
        <w:r w:rsidR="00245637">
          <w:rPr>
            <w:noProof/>
            <w:webHidden/>
          </w:rPr>
          <w:t>88</w:t>
        </w:r>
        <w:r w:rsidR="00A76619">
          <w:rPr>
            <w:noProof/>
            <w:webHidden/>
          </w:rPr>
          <w:fldChar w:fldCharType="end"/>
        </w:r>
      </w:hyperlink>
    </w:p>
    <w:p w14:paraId="3BBFD1A0" w14:textId="6C558A9F"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72" w:history="1">
        <w:r w:rsidR="00A76619" w:rsidRPr="00744B65">
          <w:rPr>
            <w:rStyle w:val="Hipercze"/>
            <w:noProof/>
          </w:rPr>
          <w:t>Rys. 6.1 Liczba przewożonych pasażerów w latach 2016 - 2023</w:t>
        </w:r>
        <w:r w:rsidR="00A76619">
          <w:rPr>
            <w:noProof/>
            <w:webHidden/>
          </w:rPr>
          <w:tab/>
        </w:r>
        <w:r w:rsidR="00A76619">
          <w:rPr>
            <w:noProof/>
            <w:webHidden/>
          </w:rPr>
          <w:fldChar w:fldCharType="begin"/>
        </w:r>
        <w:r w:rsidR="00A76619">
          <w:rPr>
            <w:noProof/>
            <w:webHidden/>
          </w:rPr>
          <w:instrText xml:space="preserve"> PAGEREF _Toc164939372 \h </w:instrText>
        </w:r>
        <w:r w:rsidR="00A76619">
          <w:rPr>
            <w:noProof/>
            <w:webHidden/>
          </w:rPr>
        </w:r>
        <w:r w:rsidR="00A76619">
          <w:rPr>
            <w:noProof/>
            <w:webHidden/>
          </w:rPr>
          <w:fldChar w:fldCharType="separate"/>
        </w:r>
        <w:r w:rsidR="00245637">
          <w:rPr>
            <w:noProof/>
            <w:webHidden/>
          </w:rPr>
          <w:t>97</w:t>
        </w:r>
        <w:r w:rsidR="00A76619">
          <w:rPr>
            <w:noProof/>
            <w:webHidden/>
          </w:rPr>
          <w:fldChar w:fldCharType="end"/>
        </w:r>
      </w:hyperlink>
    </w:p>
    <w:p w14:paraId="48D9C0F7" w14:textId="18DC0E7B"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73" w:history="1">
        <w:r w:rsidR="00A76619" w:rsidRPr="00744B65">
          <w:rPr>
            <w:rStyle w:val="Hipercze"/>
            <w:noProof/>
          </w:rPr>
          <w:t>Rys. 6.2 Prognoza popytu potencjalnego do 2033 r. – złożenie obydwu wariantów prognozy</w:t>
        </w:r>
        <w:r w:rsidR="00A76619">
          <w:rPr>
            <w:noProof/>
            <w:webHidden/>
          </w:rPr>
          <w:tab/>
        </w:r>
        <w:r w:rsidR="00A76619">
          <w:rPr>
            <w:noProof/>
            <w:webHidden/>
          </w:rPr>
          <w:fldChar w:fldCharType="begin"/>
        </w:r>
        <w:r w:rsidR="00A76619">
          <w:rPr>
            <w:noProof/>
            <w:webHidden/>
          </w:rPr>
          <w:instrText xml:space="preserve"> PAGEREF _Toc164939373 \h </w:instrText>
        </w:r>
        <w:r w:rsidR="00A76619">
          <w:rPr>
            <w:noProof/>
            <w:webHidden/>
          </w:rPr>
        </w:r>
        <w:r w:rsidR="00A76619">
          <w:rPr>
            <w:noProof/>
            <w:webHidden/>
          </w:rPr>
          <w:fldChar w:fldCharType="separate"/>
        </w:r>
        <w:r w:rsidR="00245637">
          <w:rPr>
            <w:noProof/>
            <w:webHidden/>
          </w:rPr>
          <w:t>98</w:t>
        </w:r>
        <w:r w:rsidR="00A76619">
          <w:rPr>
            <w:noProof/>
            <w:webHidden/>
          </w:rPr>
          <w:fldChar w:fldCharType="end"/>
        </w:r>
      </w:hyperlink>
    </w:p>
    <w:p w14:paraId="64CC9566" w14:textId="02D5DFB3"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74" w:history="1">
        <w:r w:rsidR="00A76619" w:rsidRPr="00744B65">
          <w:rPr>
            <w:rStyle w:val="Hipercze"/>
            <w:noProof/>
          </w:rPr>
          <w:t>Rys. 6.4 Najistotniejsze generatory ruchu na terenie Gminy Stalowa Wola</w:t>
        </w:r>
        <w:r w:rsidR="00A76619">
          <w:rPr>
            <w:noProof/>
            <w:webHidden/>
          </w:rPr>
          <w:tab/>
        </w:r>
        <w:r w:rsidR="00A76619">
          <w:rPr>
            <w:noProof/>
            <w:webHidden/>
          </w:rPr>
          <w:fldChar w:fldCharType="begin"/>
        </w:r>
        <w:r w:rsidR="00A76619">
          <w:rPr>
            <w:noProof/>
            <w:webHidden/>
          </w:rPr>
          <w:instrText xml:space="preserve"> PAGEREF _Toc164939374 \h </w:instrText>
        </w:r>
        <w:r w:rsidR="00A76619">
          <w:rPr>
            <w:noProof/>
            <w:webHidden/>
          </w:rPr>
        </w:r>
        <w:r w:rsidR="00A76619">
          <w:rPr>
            <w:noProof/>
            <w:webHidden/>
          </w:rPr>
          <w:fldChar w:fldCharType="separate"/>
        </w:r>
        <w:r w:rsidR="00245637">
          <w:rPr>
            <w:noProof/>
            <w:webHidden/>
          </w:rPr>
          <w:t>103</w:t>
        </w:r>
        <w:r w:rsidR="00A76619">
          <w:rPr>
            <w:noProof/>
            <w:webHidden/>
          </w:rPr>
          <w:fldChar w:fldCharType="end"/>
        </w:r>
      </w:hyperlink>
    </w:p>
    <w:p w14:paraId="178C69CF" w14:textId="54D563B8"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75" w:history="1">
        <w:r w:rsidR="00A76619" w:rsidRPr="00744B65">
          <w:rPr>
            <w:rStyle w:val="Hipercze"/>
            <w:noProof/>
          </w:rPr>
          <w:t>Rys. 7.1 Miejscowość zamieszkania respondentów</w:t>
        </w:r>
        <w:r w:rsidR="00A76619">
          <w:rPr>
            <w:noProof/>
            <w:webHidden/>
          </w:rPr>
          <w:tab/>
        </w:r>
        <w:r w:rsidR="00A76619">
          <w:rPr>
            <w:noProof/>
            <w:webHidden/>
          </w:rPr>
          <w:fldChar w:fldCharType="begin"/>
        </w:r>
        <w:r w:rsidR="00A76619">
          <w:rPr>
            <w:noProof/>
            <w:webHidden/>
          </w:rPr>
          <w:instrText xml:space="preserve"> PAGEREF _Toc164939375 \h </w:instrText>
        </w:r>
        <w:r w:rsidR="00A76619">
          <w:rPr>
            <w:noProof/>
            <w:webHidden/>
          </w:rPr>
        </w:r>
        <w:r w:rsidR="00A76619">
          <w:rPr>
            <w:noProof/>
            <w:webHidden/>
          </w:rPr>
          <w:fldChar w:fldCharType="separate"/>
        </w:r>
        <w:r w:rsidR="00245637">
          <w:rPr>
            <w:noProof/>
            <w:webHidden/>
          </w:rPr>
          <w:t>105</w:t>
        </w:r>
        <w:r w:rsidR="00A76619">
          <w:rPr>
            <w:noProof/>
            <w:webHidden/>
          </w:rPr>
          <w:fldChar w:fldCharType="end"/>
        </w:r>
      </w:hyperlink>
    </w:p>
    <w:p w14:paraId="00C3F86E" w14:textId="7F62957F"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76" w:history="1">
        <w:r w:rsidR="00A76619" w:rsidRPr="00744B65">
          <w:rPr>
            <w:rStyle w:val="Hipercze"/>
            <w:noProof/>
          </w:rPr>
          <w:t>Rys. 7.2 Ocena najważniejszych czynników komunikacji miejskiej według respondentów</w:t>
        </w:r>
        <w:r w:rsidR="00A76619">
          <w:rPr>
            <w:noProof/>
            <w:webHidden/>
          </w:rPr>
          <w:tab/>
        </w:r>
        <w:r w:rsidR="00A76619">
          <w:rPr>
            <w:noProof/>
            <w:webHidden/>
          </w:rPr>
          <w:fldChar w:fldCharType="begin"/>
        </w:r>
        <w:r w:rsidR="00A76619">
          <w:rPr>
            <w:noProof/>
            <w:webHidden/>
          </w:rPr>
          <w:instrText xml:space="preserve"> PAGEREF _Toc164939376 \h </w:instrText>
        </w:r>
        <w:r w:rsidR="00A76619">
          <w:rPr>
            <w:noProof/>
            <w:webHidden/>
          </w:rPr>
        </w:r>
        <w:r w:rsidR="00A76619">
          <w:rPr>
            <w:noProof/>
            <w:webHidden/>
          </w:rPr>
          <w:fldChar w:fldCharType="separate"/>
        </w:r>
        <w:r w:rsidR="00245637">
          <w:rPr>
            <w:noProof/>
            <w:webHidden/>
          </w:rPr>
          <w:t>106</w:t>
        </w:r>
        <w:r w:rsidR="00A76619">
          <w:rPr>
            <w:noProof/>
            <w:webHidden/>
          </w:rPr>
          <w:fldChar w:fldCharType="end"/>
        </w:r>
      </w:hyperlink>
    </w:p>
    <w:p w14:paraId="791E3959" w14:textId="2D4C4C40"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77" w:history="1">
        <w:r w:rsidR="00A76619" w:rsidRPr="00744B65">
          <w:rPr>
            <w:rStyle w:val="Hipercze"/>
            <w:noProof/>
          </w:rPr>
          <w:t>Rys. 7.3 Ocena najważniejszych czynników komunikacji miejskiej według respondentów z podziałem na mieszkańców</w:t>
        </w:r>
        <w:r w:rsidR="00A76619">
          <w:rPr>
            <w:noProof/>
            <w:webHidden/>
          </w:rPr>
          <w:tab/>
        </w:r>
        <w:r w:rsidR="00A76619">
          <w:rPr>
            <w:noProof/>
            <w:webHidden/>
          </w:rPr>
          <w:fldChar w:fldCharType="begin"/>
        </w:r>
        <w:r w:rsidR="00A76619">
          <w:rPr>
            <w:noProof/>
            <w:webHidden/>
          </w:rPr>
          <w:instrText xml:space="preserve"> PAGEREF _Toc164939377 \h </w:instrText>
        </w:r>
        <w:r w:rsidR="00A76619">
          <w:rPr>
            <w:noProof/>
            <w:webHidden/>
          </w:rPr>
        </w:r>
        <w:r w:rsidR="00A76619">
          <w:rPr>
            <w:noProof/>
            <w:webHidden/>
          </w:rPr>
          <w:fldChar w:fldCharType="separate"/>
        </w:r>
        <w:r w:rsidR="00245637">
          <w:rPr>
            <w:noProof/>
            <w:webHidden/>
          </w:rPr>
          <w:t>107</w:t>
        </w:r>
        <w:r w:rsidR="00A76619">
          <w:rPr>
            <w:noProof/>
            <w:webHidden/>
          </w:rPr>
          <w:fldChar w:fldCharType="end"/>
        </w:r>
      </w:hyperlink>
    </w:p>
    <w:p w14:paraId="178AFDAD" w14:textId="604E9989"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78" w:history="1">
        <w:r w:rsidR="00A76619" w:rsidRPr="00744B65">
          <w:rPr>
            <w:rStyle w:val="Hipercze"/>
            <w:noProof/>
          </w:rPr>
          <w:t>Rys. 7.4 Ocena najważniejszych czynników komunikacji miejskiej MZK według respondentów z podziałem na mieszkańców</w:t>
        </w:r>
        <w:r w:rsidR="00A76619">
          <w:rPr>
            <w:noProof/>
            <w:webHidden/>
          </w:rPr>
          <w:tab/>
        </w:r>
        <w:r w:rsidR="00A76619">
          <w:rPr>
            <w:noProof/>
            <w:webHidden/>
          </w:rPr>
          <w:fldChar w:fldCharType="begin"/>
        </w:r>
        <w:r w:rsidR="00A76619">
          <w:rPr>
            <w:noProof/>
            <w:webHidden/>
          </w:rPr>
          <w:instrText xml:space="preserve"> PAGEREF _Toc164939378 \h </w:instrText>
        </w:r>
        <w:r w:rsidR="00A76619">
          <w:rPr>
            <w:noProof/>
            <w:webHidden/>
          </w:rPr>
        </w:r>
        <w:r w:rsidR="00A76619">
          <w:rPr>
            <w:noProof/>
            <w:webHidden/>
          </w:rPr>
          <w:fldChar w:fldCharType="separate"/>
        </w:r>
        <w:r w:rsidR="00245637">
          <w:rPr>
            <w:noProof/>
            <w:webHidden/>
          </w:rPr>
          <w:t>108</w:t>
        </w:r>
        <w:r w:rsidR="00A76619">
          <w:rPr>
            <w:noProof/>
            <w:webHidden/>
          </w:rPr>
          <w:fldChar w:fldCharType="end"/>
        </w:r>
      </w:hyperlink>
    </w:p>
    <w:p w14:paraId="4A329BE8" w14:textId="36D6EA86"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79" w:history="1">
        <w:r w:rsidR="00A76619" w:rsidRPr="00744B65">
          <w:rPr>
            <w:rStyle w:val="Hipercze"/>
            <w:noProof/>
          </w:rPr>
          <w:t>Rys. 7.5 Ocena najważniejszych czynników komunikacji miejskiej według respondentów według wieku ankietowanych</w:t>
        </w:r>
        <w:r w:rsidR="00A76619">
          <w:rPr>
            <w:noProof/>
            <w:webHidden/>
          </w:rPr>
          <w:tab/>
        </w:r>
        <w:r w:rsidR="00A76619">
          <w:rPr>
            <w:noProof/>
            <w:webHidden/>
          </w:rPr>
          <w:fldChar w:fldCharType="begin"/>
        </w:r>
        <w:r w:rsidR="00A76619">
          <w:rPr>
            <w:noProof/>
            <w:webHidden/>
          </w:rPr>
          <w:instrText xml:space="preserve"> PAGEREF _Toc164939379 \h </w:instrText>
        </w:r>
        <w:r w:rsidR="00A76619">
          <w:rPr>
            <w:noProof/>
            <w:webHidden/>
          </w:rPr>
        </w:r>
        <w:r w:rsidR="00A76619">
          <w:rPr>
            <w:noProof/>
            <w:webHidden/>
          </w:rPr>
          <w:fldChar w:fldCharType="separate"/>
        </w:r>
        <w:r w:rsidR="00245637">
          <w:rPr>
            <w:noProof/>
            <w:webHidden/>
          </w:rPr>
          <w:t>108</w:t>
        </w:r>
        <w:r w:rsidR="00A76619">
          <w:rPr>
            <w:noProof/>
            <w:webHidden/>
          </w:rPr>
          <w:fldChar w:fldCharType="end"/>
        </w:r>
      </w:hyperlink>
    </w:p>
    <w:p w14:paraId="1293E6C1" w14:textId="29CE05C6"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80" w:history="1">
        <w:r w:rsidR="00A76619" w:rsidRPr="00744B65">
          <w:rPr>
            <w:rStyle w:val="Hipercze"/>
            <w:noProof/>
          </w:rPr>
          <w:t>Rys. 7.6 Ocena najważniejszych czynników komunikacji miejskiej według respondentów według częstotliwości podróżowania komunikacją miejską</w:t>
        </w:r>
        <w:r w:rsidR="00A76619">
          <w:rPr>
            <w:noProof/>
            <w:webHidden/>
          </w:rPr>
          <w:tab/>
        </w:r>
        <w:r w:rsidR="00A76619">
          <w:rPr>
            <w:noProof/>
            <w:webHidden/>
          </w:rPr>
          <w:fldChar w:fldCharType="begin"/>
        </w:r>
        <w:r w:rsidR="00A76619">
          <w:rPr>
            <w:noProof/>
            <w:webHidden/>
          </w:rPr>
          <w:instrText xml:space="preserve"> PAGEREF _Toc164939380 \h </w:instrText>
        </w:r>
        <w:r w:rsidR="00A76619">
          <w:rPr>
            <w:noProof/>
            <w:webHidden/>
          </w:rPr>
        </w:r>
        <w:r w:rsidR="00A76619">
          <w:rPr>
            <w:noProof/>
            <w:webHidden/>
          </w:rPr>
          <w:fldChar w:fldCharType="separate"/>
        </w:r>
        <w:r w:rsidR="00245637">
          <w:rPr>
            <w:noProof/>
            <w:webHidden/>
          </w:rPr>
          <w:t>109</w:t>
        </w:r>
        <w:r w:rsidR="00A76619">
          <w:rPr>
            <w:noProof/>
            <w:webHidden/>
          </w:rPr>
          <w:fldChar w:fldCharType="end"/>
        </w:r>
      </w:hyperlink>
    </w:p>
    <w:p w14:paraId="4F083AED" w14:textId="6DF37616"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81" w:history="1">
        <w:r w:rsidR="00A76619" w:rsidRPr="00744B65">
          <w:rPr>
            <w:rStyle w:val="Hipercze"/>
            <w:noProof/>
          </w:rPr>
          <w:t>Rys. 7.7 Postulaty przewozowe w komunikacji miejskiej – wszystkie otrzymane odpowiedzi.</w:t>
        </w:r>
        <w:r w:rsidR="00A76619">
          <w:rPr>
            <w:noProof/>
            <w:webHidden/>
          </w:rPr>
          <w:tab/>
        </w:r>
        <w:r w:rsidR="00A76619">
          <w:rPr>
            <w:noProof/>
            <w:webHidden/>
          </w:rPr>
          <w:fldChar w:fldCharType="begin"/>
        </w:r>
        <w:r w:rsidR="00A76619">
          <w:rPr>
            <w:noProof/>
            <w:webHidden/>
          </w:rPr>
          <w:instrText xml:space="preserve"> PAGEREF _Toc164939381 \h </w:instrText>
        </w:r>
        <w:r w:rsidR="00A76619">
          <w:rPr>
            <w:noProof/>
            <w:webHidden/>
          </w:rPr>
        </w:r>
        <w:r w:rsidR="00A76619">
          <w:rPr>
            <w:noProof/>
            <w:webHidden/>
          </w:rPr>
          <w:fldChar w:fldCharType="separate"/>
        </w:r>
        <w:r w:rsidR="00245637">
          <w:rPr>
            <w:noProof/>
            <w:webHidden/>
          </w:rPr>
          <w:t>110</w:t>
        </w:r>
        <w:r w:rsidR="00A76619">
          <w:rPr>
            <w:noProof/>
            <w:webHidden/>
          </w:rPr>
          <w:fldChar w:fldCharType="end"/>
        </w:r>
      </w:hyperlink>
    </w:p>
    <w:p w14:paraId="09C97483" w14:textId="73604204"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82" w:history="1">
        <w:r w:rsidR="00A76619" w:rsidRPr="00744B65">
          <w:rPr>
            <w:rStyle w:val="Hipercze"/>
            <w:noProof/>
          </w:rPr>
          <w:t>Rys. 7.8 Oceny uzyskane przez poszczególne czynniki przy pytaniu „Dlaczego podróżujesz autobusami MZK?”</w:t>
        </w:r>
        <w:r w:rsidR="00A76619">
          <w:rPr>
            <w:noProof/>
            <w:webHidden/>
          </w:rPr>
          <w:tab/>
        </w:r>
        <w:r w:rsidR="00A76619">
          <w:rPr>
            <w:noProof/>
            <w:webHidden/>
          </w:rPr>
          <w:fldChar w:fldCharType="begin"/>
        </w:r>
        <w:r w:rsidR="00A76619">
          <w:rPr>
            <w:noProof/>
            <w:webHidden/>
          </w:rPr>
          <w:instrText xml:space="preserve"> PAGEREF _Toc164939382 \h </w:instrText>
        </w:r>
        <w:r w:rsidR="00A76619">
          <w:rPr>
            <w:noProof/>
            <w:webHidden/>
          </w:rPr>
        </w:r>
        <w:r w:rsidR="00A76619">
          <w:rPr>
            <w:noProof/>
            <w:webHidden/>
          </w:rPr>
          <w:fldChar w:fldCharType="separate"/>
        </w:r>
        <w:r w:rsidR="00245637">
          <w:rPr>
            <w:noProof/>
            <w:webHidden/>
          </w:rPr>
          <w:t>111</w:t>
        </w:r>
        <w:r w:rsidR="00A76619">
          <w:rPr>
            <w:noProof/>
            <w:webHidden/>
          </w:rPr>
          <w:fldChar w:fldCharType="end"/>
        </w:r>
      </w:hyperlink>
    </w:p>
    <w:p w14:paraId="108773F9" w14:textId="59DAFD30"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83" w:history="1">
        <w:r w:rsidR="00A76619" w:rsidRPr="00744B65">
          <w:rPr>
            <w:rStyle w:val="Hipercze"/>
            <w:noProof/>
          </w:rPr>
          <w:t>Rys. 7.9 Czynniki, które według respondentów wpłynęłyby na poprawę funkcjonowania komunikacji miejskiej</w:t>
        </w:r>
        <w:r w:rsidR="00A76619">
          <w:rPr>
            <w:noProof/>
            <w:webHidden/>
          </w:rPr>
          <w:tab/>
        </w:r>
        <w:r w:rsidR="00A76619">
          <w:rPr>
            <w:noProof/>
            <w:webHidden/>
          </w:rPr>
          <w:fldChar w:fldCharType="begin"/>
        </w:r>
        <w:r w:rsidR="00A76619">
          <w:rPr>
            <w:noProof/>
            <w:webHidden/>
          </w:rPr>
          <w:instrText xml:space="preserve"> PAGEREF _Toc164939383 \h </w:instrText>
        </w:r>
        <w:r w:rsidR="00A76619">
          <w:rPr>
            <w:noProof/>
            <w:webHidden/>
          </w:rPr>
        </w:r>
        <w:r w:rsidR="00A76619">
          <w:rPr>
            <w:noProof/>
            <w:webHidden/>
          </w:rPr>
          <w:fldChar w:fldCharType="separate"/>
        </w:r>
        <w:r w:rsidR="00245637">
          <w:rPr>
            <w:noProof/>
            <w:webHidden/>
          </w:rPr>
          <w:t>113</w:t>
        </w:r>
        <w:r w:rsidR="00A76619">
          <w:rPr>
            <w:noProof/>
            <w:webHidden/>
          </w:rPr>
          <w:fldChar w:fldCharType="end"/>
        </w:r>
      </w:hyperlink>
    </w:p>
    <w:p w14:paraId="3778DBA5" w14:textId="689E2F3F"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84" w:history="1">
        <w:r w:rsidR="00A76619" w:rsidRPr="00744B65">
          <w:rPr>
            <w:rStyle w:val="Hipercze"/>
            <w:noProof/>
          </w:rPr>
          <w:t>Rys. 7.10 Czynniki, które według respondentów wpłynęłyby na poprawę funkcjonowania komunikacji miejskiej MZK z podziałem na mieszkańców gminy Stalowa Wola i pozostałych gmin</w:t>
        </w:r>
        <w:r w:rsidR="00A76619">
          <w:rPr>
            <w:noProof/>
            <w:webHidden/>
          </w:rPr>
          <w:tab/>
        </w:r>
        <w:r w:rsidR="00A76619">
          <w:rPr>
            <w:noProof/>
            <w:webHidden/>
          </w:rPr>
          <w:fldChar w:fldCharType="begin"/>
        </w:r>
        <w:r w:rsidR="00A76619">
          <w:rPr>
            <w:noProof/>
            <w:webHidden/>
          </w:rPr>
          <w:instrText xml:space="preserve"> PAGEREF _Toc164939384 \h </w:instrText>
        </w:r>
        <w:r w:rsidR="00A76619">
          <w:rPr>
            <w:noProof/>
            <w:webHidden/>
          </w:rPr>
        </w:r>
        <w:r w:rsidR="00A76619">
          <w:rPr>
            <w:noProof/>
            <w:webHidden/>
          </w:rPr>
          <w:fldChar w:fldCharType="separate"/>
        </w:r>
        <w:r w:rsidR="00245637">
          <w:rPr>
            <w:noProof/>
            <w:webHidden/>
          </w:rPr>
          <w:t>114</w:t>
        </w:r>
        <w:r w:rsidR="00A76619">
          <w:rPr>
            <w:noProof/>
            <w:webHidden/>
          </w:rPr>
          <w:fldChar w:fldCharType="end"/>
        </w:r>
      </w:hyperlink>
    </w:p>
    <w:p w14:paraId="328F07A8" w14:textId="42063901"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85" w:history="1">
        <w:r w:rsidR="00A76619" w:rsidRPr="00744B65">
          <w:rPr>
            <w:rStyle w:val="Hipercze"/>
            <w:noProof/>
          </w:rPr>
          <w:t>Rys. 7.11 Cel/motywacja podróży w ostatnim dniu roboczym podawana przez respondentów.</w:t>
        </w:r>
        <w:r w:rsidR="00A76619">
          <w:rPr>
            <w:noProof/>
            <w:webHidden/>
          </w:rPr>
          <w:tab/>
        </w:r>
        <w:r w:rsidR="00A76619">
          <w:rPr>
            <w:noProof/>
            <w:webHidden/>
          </w:rPr>
          <w:fldChar w:fldCharType="begin"/>
        </w:r>
        <w:r w:rsidR="00A76619">
          <w:rPr>
            <w:noProof/>
            <w:webHidden/>
          </w:rPr>
          <w:instrText xml:space="preserve"> PAGEREF _Toc164939385 \h </w:instrText>
        </w:r>
        <w:r w:rsidR="00A76619">
          <w:rPr>
            <w:noProof/>
            <w:webHidden/>
          </w:rPr>
        </w:r>
        <w:r w:rsidR="00A76619">
          <w:rPr>
            <w:noProof/>
            <w:webHidden/>
          </w:rPr>
          <w:fldChar w:fldCharType="separate"/>
        </w:r>
        <w:r w:rsidR="00245637">
          <w:rPr>
            <w:noProof/>
            <w:webHidden/>
          </w:rPr>
          <w:t>115</w:t>
        </w:r>
        <w:r w:rsidR="00A76619">
          <w:rPr>
            <w:noProof/>
            <w:webHidden/>
          </w:rPr>
          <w:fldChar w:fldCharType="end"/>
        </w:r>
      </w:hyperlink>
    </w:p>
    <w:p w14:paraId="34259325" w14:textId="54F5E458"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86" w:history="1">
        <w:r w:rsidR="00A76619" w:rsidRPr="00744B65">
          <w:rPr>
            <w:rStyle w:val="Hipercze"/>
            <w:rFonts w:cs="Tahoma"/>
            <w:noProof/>
          </w:rPr>
          <w:t>Rys. 8.1. Źródła finansowania komunikacji miejskiej w latach 2017 - 2023</w:t>
        </w:r>
        <w:r w:rsidR="00A76619">
          <w:rPr>
            <w:noProof/>
            <w:webHidden/>
          </w:rPr>
          <w:tab/>
        </w:r>
        <w:r w:rsidR="00A76619">
          <w:rPr>
            <w:noProof/>
            <w:webHidden/>
          </w:rPr>
          <w:fldChar w:fldCharType="begin"/>
        </w:r>
        <w:r w:rsidR="00A76619">
          <w:rPr>
            <w:noProof/>
            <w:webHidden/>
          </w:rPr>
          <w:instrText xml:space="preserve"> PAGEREF _Toc164939386 \h </w:instrText>
        </w:r>
        <w:r w:rsidR="00A76619">
          <w:rPr>
            <w:noProof/>
            <w:webHidden/>
          </w:rPr>
        </w:r>
        <w:r w:rsidR="00A76619">
          <w:rPr>
            <w:noProof/>
            <w:webHidden/>
          </w:rPr>
          <w:fldChar w:fldCharType="separate"/>
        </w:r>
        <w:r w:rsidR="00245637">
          <w:rPr>
            <w:noProof/>
            <w:webHidden/>
          </w:rPr>
          <w:t>119</w:t>
        </w:r>
        <w:r w:rsidR="00A76619">
          <w:rPr>
            <w:noProof/>
            <w:webHidden/>
          </w:rPr>
          <w:fldChar w:fldCharType="end"/>
        </w:r>
      </w:hyperlink>
    </w:p>
    <w:p w14:paraId="208AC77D" w14:textId="2B977D28"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87" w:history="1">
        <w:r w:rsidR="00A76619" w:rsidRPr="00744B65">
          <w:rPr>
            <w:rStyle w:val="Hipercze"/>
            <w:noProof/>
          </w:rPr>
          <w:t>Rys. 8.2. Pokrycie rekompensaty operatora w latach 2017-2023</w:t>
        </w:r>
        <w:r w:rsidR="00A76619">
          <w:rPr>
            <w:noProof/>
            <w:webHidden/>
          </w:rPr>
          <w:tab/>
        </w:r>
        <w:r w:rsidR="00A76619">
          <w:rPr>
            <w:noProof/>
            <w:webHidden/>
          </w:rPr>
          <w:fldChar w:fldCharType="begin"/>
        </w:r>
        <w:r w:rsidR="00A76619">
          <w:rPr>
            <w:noProof/>
            <w:webHidden/>
          </w:rPr>
          <w:instrText xml:space="preserve"> PAGEREF _Toc164939387 \h </w:instrText>
        </w:r>
        <w:r w:rsidR="00A76619">
          <w:rPr>
            <w:noProof/>
            <w:webHidden/>
          </w:rPr>
        </w:r>
        <w:r w:rsidR="00A76619">
          <w:rPr>
            <w:noProof/>
            <w:webHidden/>
          </w:rPr>
          <w:fldChar w:fldCharType="separate"/>
        </w:r>
        <w:r w:rsidR="00245637">
          <w:rPr>
            <w:noProof/>
            <w:webHidden/>
          </w:rPr>
          <w:t>121</w:t>
        </w:r>
        <w:r w:rsidR="00A76619">
          <w:rPr>
            <w:noProof/>
            <w:webHidden/>
          </w:rPr>
          <w:fldChar w:fldCharType="end"/>
        </w:r>
      </w:hyperlink>
    </w:p>
    <w:p w14:paraId="0713C01C" w14:textId="0FB6BCC6"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88" w:history="1">
        <w:r w:rsidR="00A76619" w:rsidRPr="00744B65">
          <w:rPr>
            <w:rStyle w:val="Hipercze"/>
            <w:noProof/>
          </w:rPr>
          <w:t>Rys. 9.1 Kategoryzacja obsługi istniejących odcinków sieci komunikacji miejskiej.</w:t>
        </w:r>
        <w:r w:rsidR="00A76619">
          <w:rPr>
            <w:noProof/>
            <w:webHidden/>
          </w:rPr>
          <w:tab/>
        </w:r>
        <w:r w:rsidR="00A76619">
          <w:rPr>
            <w:noProof/>
            <w:webHidden/>
          </w:rPr>
          <w:fldChar w:fldCharType="begin"/>
        </w:r>
        <w:r w:rsidR="00A76619">
          <w:rPr>
            <w:noProof/>
            <w:webHidden/>
          </w:rPr>
          <w:instrText xml:space="preserve"> PAGEREF _Toc164939388 \h </w:instrText>
        </w:r>
        <w:r w:rsidR="00A76619">
          <w:rPr>
            <w:noProof/>
            <w:webHidden/>
          </w:rPr>
        </w:r>
        <w:r w:rsidR="00A76619">
          <w:rPr>
            <w:noProof/>
            <w:webHidden/>
          </w:rPr>
          <w:fldChar w:fldCharType="separate"/>
        </w:r>
        <w:r w:rsidR="00245637">
          <w:rPr>
            <w:noProof/>
            <w:webHidden/>
          </w:rPr>
          <w:t>128</w:t>
        </w:r>
        <w:r w:rsidR="00A76619">
          <w:rPr>
            <w:noProof/>
            <w:webHidden/>
          </w:rPr>
          <w:fldChar w:fldCharType="end"/>
        </w:r>
      </w:hyperlink>
    </w:p>
    <w:p w14:paraId="1BBDA068" w14:textId="4A55DE9F"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89" w:history="1">
        <w:r w:rsidR="00A76619" w:rsidRPr="00744B65">
          <w:rPr>
            <w:rStyle w:val="Hipercze"/>
            <w:noProof/>
          </w:rPr>
          <w:t>Rys. 9.2 W pełni niskopodłogowy autobus elektryczny typu MAXI oraz miejsce dla wózka inwalidzkiego lub dziecięcego wewnątrz autobusu</w:t>
        </w:r>
        <w:r w:rsidR="00A76619">
          <w:rPr>
            <w:noProof/>
            <w:webHidden/>
          </w:rPr>
          <w:tab/>
        </w:r>
        <w:r w:rsidR="00A76619">
          <w:rPr>
            <w:noProof/>
            <w:webHidden/>
          </w:rPr>
          <w:fldChar w:fldCharType="begin"/>
        </w:r>
        <w:r w:rsidR="00A76619">
          <w:rPr>
            <w:noProof/>
            <w:webHidden/>
          </w:rPr>
          <w:instrText xml:space="preserve"> PAGEREF _Toc164939389 \h </w:instrText>
        </w:r>
        <w:r w:rsidR="00A76619">
          <w:rPr>
            <w:noProof/>
            <w:webHidden/>
          </w:rPr>
        </w:r>
        <w:r w:rsidR="00A76619">
          <w:rPr>
            <w:noProof/>
            <w:webHidden/>
          </w:rPr>
          <w:fldChar w:fldCharType="separate"/>
        </w:r>
        <w:r w:rsidR="00245637">
          <w:rPr>
            <w:noProof/>
            <w:webHidden/>
          </w:rPr>
          <w:t>133</w:t>
        </w:r>
        <w:r w:rsidR="00A76619">
          <w:rPr>
            <w:noProof/>
            <w:webHidden/>
          </w:rPr>
          <w:fldChar w:fldCharType="end"/>
        </w:r>
      </w:hyperlink>
    </w:p>
    <w:p w14:paraId="54BF6C07" w14:textId="4CEC12D3"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90" w:history="1">
        <w:r w:rsidR="00A76619" w:rsidRPr="00744B65">
          <w:rPr>
            <w:rStyle w:val="Hipercze"/>
            <w:noProof/>
          </w:rPr>
          <w:t>Rys. 9.3 „Zielony przystanek” na ul. Okulickiego</w:t>
        </w:r>
        <w:r w:rsidR="00A76619">
          <w:rPr>
            <w:noProof/>
            <w:webHidden/>
          </w:rPr>
          <w:tab/>
        </w:r>
        <w:r w:rsidR="00A76619">
          <w:rPr>
            <w:noProof/>
            <w:webHidden/>
          </w:rPr>
          <w:fldChar w:fldCharType="begin"/>
        </w:r>
        <w:r w:rsidR="00A76619">
          <w:rPr>
            <w:noProof/>
            <w:webHidden/>
          </w:rPr>
          <w:instrText xml:space="preserve"> PAGEREF _Toc164939390 \h </w:instrText>
        </w:r>
        <w:r w:rsidR="00A76619">
          <w:rPr>
            <w:noProof/>
            <w:webHidden/>
          </w:rPr>
        </w:r>
        <w:r w:rsidR="00A76619">
          <w:rPr>
            <w:noProof/>
            <w:webHidden/>
          </w:rPr>
          <w:fldChar w:fldCharType="separate"/>
        </w:r>
        <w:r w:rsidR="00245637">
          <w:rPr>
            <w:noProof/>
            <w:webHidden/>
          </w:rPr>
          <w:t>136</w:t>
        </w:r>
        <w:r w:rsidR="00A76619">
          <w:rPr>
            <w:noProof/>
            <w:webHidden/>
          </w:rPr>
          <w:fldChar w:fldCharType="end"/>
        </w:r>
      </w:hyperlink>
    </w:p>
    <w:p w14:paraId="4EA035DD" w14:textId="319023E0"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91" w:history="1">
        <w:r w:rsidR="00A76619" w:rsidRPr="00744B65">
          <w:rPr>
            <w:rStyle w:val="Hipercze"/>
            <w:noProof/>
          </w:rPr>
          <w:t>Rys. 10.1 Model organizacji komunikacji miejskiej w Stalowej Woli w zakresie wyboru operatora</w:t>
        </w:r>
        <w:r w:rsidR="00A76619">
          <w:rPr>
            <w:noProof/>
            <w:webHidden/>
          </w:rPr>
          <w:tab/>
        </w:r>
        <w:r w:rsidR="00A76619">
          <w:rPr>
            <w:noProof/>
            <w:webHidden/>
          </w:rPr>
          <w:fldChar w:fldCharType="begin"/>
        </w:r>
        <w:r w:rsidR="00A76619">
          <w:rPr>
            <w:noProof/>
            <w:webHidden/>
          </w:rPr>
          <w:instrText xml:space="preserve"> PAGEREF _Toc164939391 \h </w:instrText>
        </w:r>
        <w:r w:rsidR="00A76619">
          <w:rPr>
            <w:noProof/>
            <w:webHidden/>
          </w:rPr>
        </w:r>
        <w:r w:rsidR="00A76619">
          <w:rPr>
            <w:noProof/>
            <w:webHidden/>
          </w:rPr>
          <w:fldChar w:fldCharType="separate"/>
        </w:r>
        <w:r w:rsidR="00245637">
          <w:rPr>
            <w:noProof/>
            <w:webHidden/>
          </w:rPr>
          <w:t>141</w:t>
        </w:r>
        <w:r w:rsidR="00A76619">
          <w:rPr>
            <w:noProof/>
            <w:webHidden/>
          </w:rPr>
          <w:fldChar w:fldCharType="end"/>
        </w:r>
      </w:hyperlink>
    </w:p>
    <w:p w14:paraId="733F39A5" w14:textId="500FE711"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92" w:history="1">
        <w:r w:rsidR="00A76619" w:rsidRPr="00744B65">
          <w:rPr>
            <w:rStyle w:val="Hipercze"/>
            <w:noProof/>
          </w:rPr>
          <w:t>Rys. 10.2 Przychody ze sprzedaży biletów w poszczególnych latach</w:t>
        </w:r>
        <w:r w:rsidR="00A76619">
          <w:rPr>
            <w:noProof/>
            <w:webHidden/>
          </w:rPr>
          <w:tab/>
        </w:r>
        <w:r w:rsidR="00A76619">
          <w:rPr>
            <w:noProof/>
            <w:webHidden/>
          </w:rPr>
          <w:fldChar w:fldCharType="begin"/>
        </w:r>
        <w:r w:rsidR="00A76619">
          <w:rPr>
            <w:noProof/>
            <w:webHidden/>
          </w:rPr>
          <w:instrText xml:space="preserve"> PAGEREF _Toc164939392 \h </w:instrText>
        </w:r>
        <w:r w:rsidR="00A76619">
          <w:rPr>
            <w:noProof/>
            <w:webHidden/>
          </w:rPr>
        </w:r>
        <w:r w:rsidR="00A76619">
          <w:rPr>
            <w:noProof/>
            <w:webHidden/>
          </w:rPr>
          <w:fldChar w:fldCharType="separate"/>
        </w:r>
        <w:r w:rsidR="00245637">
          <w:rPr>
            <w:noProof/>
            <w:webHidden/>
          </w:rPr>
          <w:t>150</w:t>
        </w:r>
        <w:r w:rsidR="00A76619">
          <w:rPr>
            <w:noProof/>
            <w:webHidden/>
          </w:rPr>
          <w:fldChar w:fldCharType="end"/>
        </w:r>
      </w:hyperlink>
    </w:p>
    <w:p w14:paraId="5B937164" w14:textId="2AE539BC"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93" w:history="1">
        <w:r w:rsidR="00A76619" w:rsidRPr="00744B65">
          <w:rPr>
            <w:rStyle w:val="Hipercze"/>
            <w:noProof/>
          </w:rPr>
          <w:t>Rys. 10.3 Punkt Obsługi Klienta przy ul. Wolności 9 w Stalowej Woli.</w:t>
        </w:r>
        <w:r w:rsidR="00A76619">
          <w:rPr>
            <w:noProof/>
            <w:webHidden/>
          </w:rPr>
          <w:tab/>
        </w:r>
        <w:r w:rsidR="00A76619">
          <w:rPr>
            <w:noProof/>
            <w:webHidden/>
          </w:rPr>
          <w:fldChar w:fldCharType="begin"/>
        </w:r>
        <w:r w:rsidR="00A76619">
          <w:rPr>
            <w:noProof/>
            <w:webHidden/>
          </w:rPr>
          <w:instrText xml:space="preserve"> PAGEREF _Toc164939393 \h </w:instrText>
        </w:r>
        <w:r w:rsidR="00A76619">
          <w:rPr>
            <w:noProof/>
            <w:webHidden/>
          </w:rPr>
        </w:r>
        <w:r w:rsidR="00A76619">
          <w:rPr>
            <w:noProof/>
            <w:webHidden/>
          </w:rPr>
          <w:fldChar w:fldCharType="separate"/>
        </w:r>
        <w:r w:rsidR="00245637">
          <w:rPr>
            <w:noProof/>
            <w:webHidden/>
          </w:rPr>
          <w:t>151</w:t>
        </w:r>
        <w:r w:rsidR="00A76619">
          <w:rPr>
            <w:noProof/>
            <w:webHidden/>
          </w:rPr>
          <w:fldChar w:fldCharType="end"/>
        </w:r>
      </w:hyperlink>
    </w:p>
    <w:p w14:paraId="4271EC4F" w14:textId="7D653C7B"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94" w:history="1">
        <w:r w:rsidR="00A76619" w:rsidRPr="00744B65">
          <w:rPr>
            <w:rStyle w:val="Hipercze"/>
            <w:noProof/>
          </w:rPr>
          <w:t>Rys. 10.4 Stacjonarny automat biletowy zlokalizowany na przystanku KEN-Parking w Stalowej Woli.</w:t>
        </w:r>
        <w:r w:rsidR="00A76619">
          <w:rPr>
            <w:noProof/>
            <w:webHidden/>
          </w:rPr>
          <w:tab/>
        </w:r>
        <w:r w:rsidR="00A76619">
          <w:rPr>
            <w:noProof/>
            <w:webHidden/>
          </w:rPr>
          <w:fldChar w:fldCharType="begin"/>
        </w:r>
        <w:r w:rsidR="00A76619">
          <w:rPr>
            <w:noProof/>
            <w:webHidden/>
          </w:rPr>
          <w:instrText xml:space="preserve"> PAGEREF _Toc164939394 \h </w:instrText>
        </w:r>
        <w:r w:rsidR="00A76619">
          <w:rPr>
            <w:noProof/>
            <w:webHidden/>
          </w:rPr>
        </w:r>
        <w:r w:rsidR="00A76619">
          <w:rPr>
            <w:noProof/>
            <w:webHidden/>
          </w:rPr>
          <w:fldChar w:fldCharType="separate"/>
        </w:r>
        <w:r w:rsidR="00245637">
          <w:rPr>
            <w:noProof/>
            <w:webHidden/>
          </w:rPr>
          <w:t>152</w:t>
        </w:r>
        <w:r w:rsidR="00A76619">
          <w:rPr>
            <w:noProof/>
            <w:webHidden/>
          </w:rPr>
          <w:fldChar w:fldCharType="end"/>
        </w:r>
      </w:hyperlink>
    </w:p>
    <w:p w14:paraId="27836A84" w14:textId="169EBDAA"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95" w:history="1">
        <w:r w:rsidR="00A76619" w:rsidRPr="00744B65">
          <w:rPr>
            <w:rStyle w:val="Hipercze"/>
            <w:noProof/>
          </w:rPr>
          <w:t>Rys. 10.5 Biletomat w autobusie miejskim oraz 2-funkcyjny kasownik biletowy</w:t>
        </w:r>
        <w:r w:rsidR="00A76619">
          <w:rPr>
            <w:noProof/>
            <w:webHidden/>
          </w:rPr>
          <w:tab/>
        </w:r>
        <w:r w:rsidR="00A76619">
          <w:rPr>
            <w:noProof/>
            <w:webHidden/>
          </w:rPr>
          <w:fldChar w:fldCharType="begin"/>
        </w:r>
        <w:r w:rsidR="00A76619">
          <w:rPr>
            <w:noProof/>
            <w:webHidden/>
          </w:rPr>
          <w:instrText xml:space="preserve"> PAGEREF _Toc164939395 \h </w:instrText>
        </w:r>
        <w:r w:rsidR="00A76619">
          <w:rPr>
            <w:noProof/>
            <w:webHidden/>
          </w:rPr>
        </w:r>
        <w:r w:rsidR="00A76619">
          <w:rPr>
            <w:noProof/>
            <w:webHidden/>
          </w:rPr>
          <w:fldChar w:fldCharType="separate"/>
        </w:r>
        <w:r w:rsidR="00245637">
          <w:rPr>
            <w:noProof/>
            <w:webHidden/>
          </w:rPr>
          <w:t>153</w:t>
        </w:r>
        <w:r w:rsidR="00A76619">
          <w:rPr>
            <w:noProof/>
            <w:webHidden/>
          </w:rPr>
          <w:fldChar w:fldCharType="end"/>
        </w:r>
      </w:hyperlink>
    </w:p>
    <w:p w14:paraId="779A1F4B" w14:textId="1B741A76"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96" w:history="1">
        <w:r w:rsidR="00A76619" w:rsidRPr="00744B65">
          <w:rPr>
            <w:rStyle w:val="Hipercze"/>
            <w:noProof/>
          </w:rPr>
          <w:t>Rys. 11.1 Tablica przystankowa Dynamicznej Informacji Przystankowej w Stalowej Woli</w:t>
        </w:r>
        <w:r w:rsidR="00A76619">
          <w:rPr>
            <w:noProof/>
            <w:webHidden/>
          </w:rPr>
          <w:tab/>
        </w:r>
        <w:r w:rsidR="00A76619">
          <w:rPr>
            <w:noProof/>
            <w:webHidden/>
          </w:rPr>
          <w:fldChar w:fldCharType="begin"/>
        </w:r>
        <w:r w:rsidR="00A76619">
          <w:rPr>
            <w:noProof/>
            <w:webHidden/>
          </w:rPr>
          <w:instrText xml:space="preserve"> PAGEREF _Toc164939396 \h </w:instrText>
        </w:r>
        <w:r w:rsidR="00A76619">
          <w:rPr>
            <w:noProof/>
            <w:webHidden/>
          </w:rPr>
        </w:r>
        <w:r w:rsidR="00A76619">
          <w:rPr>
            <w:noProof/>
            <w:webHidden/>
          </w:rPr>
          <w:fldChar w:fldCharType="separate"/>
        </w:r>
        <w:r w:rsidR="00245637">
          <w:rPr>
            <w:noProof/>
            <w:webHidden/>
          </w:rPr>
          <w:t>155</w:t>
        </w:r>
        <w:r w:rsidR="00A76619">
          <w:rPr>
            <w:noProof/>
            <w:webHidden/>
          </w:rPr>
          <w:fldChar w:fldCharType="end"/>
        </w:r>
      </w:hyperlink>
    </w:p>
    <w:p w14:paraId="6EAF7C2D" w14:textId="242C5895"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97" w:history="1">
        <w:r w:rsidR="00A76619" w:rsidRPr="00744B65">
          <w:rPr>
            <w:rStyle w:val="Hipercze"/>
            <w:noProof/>
          </w:rPr>
          <w:t>Rys. 11.2 Informacja pasażerska wewnątrz pojazdu MZK Stalowa Wola.</w:t>
        </w:r>
        <w:r w:rsidR="00A76619">
          <w:rPr>
            <w:noProof/>
            <w:webHidden/>
          </w:rPr>
          <w:tab/>
        </w:r>
        <w:r w:rsidR="00A76619">
          <w:rPr>
            <w:noProof/>
            <w:webHidden/>
          </w:rPr>
          <w:fldChar w:fldCharType="begin"/>
        </w:r>
        <w:r w:rsidR="00A76619">
          <w:rPr>
            <w:noProof/>
            <w:webHidden/>
          </w:rPr>
          <w:instrText xml:space="preserve"> PAGEREF _Toc164939397 \h </w:instrText>
        </w:r>
        <w:r w:rsidR="00A76619">
          <w:rPr>
            <w:noProof/>
            <w:webHidden/>
          </w:rPr>
        </w:r>
        <w:r w:rsidR="00A76619">
          <w:rPr>
            <w:noProof/>
            <w:webHidden/>
          </w:rPr>
          <w:fldChar w:fldCharType="separate"/>
        </w:r>
        <w:r w:rsidR="00245637">
          <w:rPr>
            <w:noProof/>
            <w:webHidden/>
          </w:rPr>
          <w:t>156</w:t>
        </w:r>
        <w:r w:rsidR="00A76619">
          <w:rPr>
            <w:noProof/>
            <w:webHidden/>
          </w:rPr>
          <w:fldChar w:fldCharType="end"/>
        </w:r>
      </w:hyperlink>
    </w:p>
    <w:p w14:paraId="5D3BB4F8" w14:textId="767CC5CC"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98" w:history="1">
        <w:r w:rsidR="00A76619" w:rsidRPr="00744B65">
          <w:rPr>
            <w:rStyle w:val="Hipercze"/>
            <w:noProof/>
          </w:rPr>
          <w:t>Rys. 11.3  Aplikacja mobilna prezentująca położenie autobusów w trybie real-time.</w:t>
        </w:r>
        <w:r w:rsidR="00A76619">
          <w:rPr>
            <w:noProof/>
            <w:webHidden/>
          </w:rPr>
          <w:tab/>
        </w:r>
        <w:r w:rsidR="00A76619">
          <w:rPr>
            <w:noProof/>
            <w:webHidden/>
          </w:rPr>
          <w:fldChar w:fldCharType="begin"/>
        </w:r>
        <w:r w:rsidR="00A76619">
          <w:rPr>
            <w:noProof/>
            <w:webHidden/>
          </w:rPr>
          <w:instrText xml:space="preserve"> PAGEREF _Toc164939398 \h </w:instrText>
        </w:r>
        <w:r w:rsidR="00A76619">
          <w:rPr>
            <w:noProof/>
            <w:webHidden/>
          </w:rPr>
        </w:r>
        <w:r w:rsidR="00A76619">
          <w:rPr>
            <w:noProof/>
            <w:webHidden/>
          </w:rPr>
          <w:fldChar w:fldCharType="separate"/>
        </w:r>
        <w:r w:rsidR="00245637">
          <w:rPr>
            <w:noProof/>
            <w:webHidden/>
          </w:rPr>
          <w:t>157</w:t>
        </w:r>
        <w:r w:rsidR="00A76619">
          <w:rPr>
            <w:noProof/>
            <w:webHidden/>
          </w:rPr>
          <w:fldChar w:fldCharType="end"/>
        </w:r>
      </w:hyperlink>
    </w:p>
    <w:p w14:paraId="569A7A37" w14:textId="0E549007" w:rsidR="00A76619" w:rsidRDefault="00000000" w:rsidP="00C61D92">
      <w:pPr>
        <w:pStyle w:val="Spisilustracji"/>
        <w:tabs>
          <w:tab w:val="right" w:leader="dot" w:pos="9630"/>
        </w:tabs>
        <w:ind w:firstLine="0"/>
        <w:rPr>
          <w:rFonts w:asciiTheme="minorHAnsi" w:eastAsiaTheme="minorEastAsia" w:hAnsiTheme="minorHAnsi" w:cstheme="minorBidi"/>
          <w:noProof/>
          <w:kern w:val="2"/>
          <w:sz w:val="24"/>
          <w:szCs w:val="24"/>
          <w:lang w:eastAsia="pl-PL"/>
          <w14:ligatures w14:val="standardContextual"/>
        </w:rPr>
      </w:pPr>
      <w:hyperlink w:anchor="_Toc164939399" w:history="1">
        <w:r w:rsidR="00A76619" w:rsidRPr="00744B65">
          <w:rPr>
            <w:rStyle w:val="Hipercze"/>
            <w:noProof/>
          </w:rPr>
          <w:t>Rys. 12.1 Korytarze autobusowe wysokiej jakości w Stalowej Woli</w:t>
        </w:r>
        <w:r w:rsidR="00A76619">
          <w:rPr>
            <w:noProof/>
            <w:webHidden/>
          </w:rPr>
          <w:tab/>
        </w:r>
        <w:r w:rsidR="00A76619">
          <w:rPr>
            <w:noProof/>
            <w:webHidden/>
          </w:rPr>
          <w:fldChar w:fldCharType="begin"/>
        </w:r>
        <w:r w:rsidR="00A76619">
          <w:rPr>
            <w:noProof/>
            <w:webHidden/>
          </w:rPr>
          <w:instrText xml:space="preserve"> PAGEREF _Toc164939399 \h </w:instrText>
        </w:r>
        <w:r w:rsidR="00A76619">
          <w:rPr>
            <w:noProof/>
            <w:webHidden/>
          </w:rPr>
        </w:r>
        <w:r w:rsidR="00A76619">
          <w:rPr>
            <w:noProof/>
            <w:webHidden/>
          </w:rPr>
          <w:fldChar w:fldCharType="separate"/>
        </w:r>
        <w:r w:rsidR="00245637">
          <w:rPr>
            <w:noProof/>
            <w:webHidden/>
          </w:rPr>
          <w:t>172</w:t>
        </w:r>
        <w:r w:rsidR="00A76619">
          <w:rPr>
            <w:noProof/>
            <w:webHidden/>
          </w:rPr>
          <w:fldChar w:fldCharType="end"/>
        </w:r>
      </w:hyperlink>
    </w:p>
    <w:p w14:paraId="2544EE06" w14:textId="7F4F6DF0" w:rsidR="00021DAE" w:rsidRPr="00DE6CAA" w:rsidRDefault="00C23DD7" w:rsidP="00C61D92">
      <w:pPr>
        <w:rPr>
          <w:rFonts w:ascii="Calibri" w:hAnsi="Calibri" w:cs="Calibri"/>
        </w:rPr>
      </w:pPr>
      <w:r w:rsidRPr="003A652D">
        <w:rPr>
          <w:rFonts w:cs="Open Sans"/>
          <w:sz w:val="18"/>
          <w:szCs w:val="18"/>
          <w:highlight w:val="yellow"/>
        </w:rPr>
        <w:fldChar w:fldCharType="end"/>
      </w:r>
    </w:p>
    <w:sectPr w:rsidR="00021DAE" w:rsidRPr="00DE6CAA" w:rsidSect="0034149A">
      <w:pgSz w:w="11906" w:h="16838"/>
      <w:pgMar w:top="1417" w:right="849" w:bottom="1417" w:left="1417"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1B186A6" w14:textId="77777777" w:rsidR="00103E64" w:rsidRDefault="00103E64" w:rsidP="001A6D55">
      <w:r>
        <w:separator/>
      </w:r>
    </w:p>
  </w:endnote>
  <w:endnote w:type="continuationSeparator" w:id="0">
    <w:p w14:paraId="62BE2237" w14:textId="77777777" w:rsidR="00103E64" w:rsidRDefault="00103E64" w:rsidP="001A6D55">
      <w:r>
        <w:continuationSeparator/>
      </w:r>
    </w:p>
  </w:endnote>
  <w:endnote w:type="continuationNotice" w:id="1">
    <w:p w14:paraId="5903E70D" w14:textId="77777777" w:rsidR="00103E64" w:rsidRDefault="00103E6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Condensed">
    <w:altName w:val="Segoe UI"/>
    <w:charset w:val="EE"/>
    <w:family w:val="swiss"/>
    <w:pitch w:val="variable"/>
    <w:sig w:usb0="E00002EF" w:usb1="4000205B" w:usb2="00000028" w:usb3="00000000" w:csb0="0000019F" w:csb1="00000000"/>
  </w:font>
  <w:font w:name="Arial Narrow">
    <w:panose1 w:val="020B0606020202030204"/>
    <w:charset w:val="EE"/>
    <w:family w:val="swiss"/>
    <w:pitch w:val="variable"/>
    <w:sig w:usb0="00000287" w:usb1="00000800" w:usb2="00000000" w:usb3="00000000" w:csb0="0000009F" w:csb1="00000000"/>
  </w:font>
  <w:font w:name="Arial">
    <w:panose1 w:val="020B0604020202020204"/>
    <w:charset w:val="EE"/>
    <w:family w:val="swiss"/>
    <w:pitch w:val="variable"/>
    <w:sig w:usb0="E0002EFF" w:usb1="C000785B" w:usb2="00000009" w:usb3="00000000" w:csb0="000001FF" w:csb1="00000000"/>
  </w:font>
  <w:font w:name="Open Sans">
    <w:altName w:val="Segoe UI"/>
    <w:charset w:val="00"/>
    <w:family w:val="swiss"/>
    <w:pitch w:val="variable"/>
    <w:sig w:usb0="E00002EF" w:usb1="4000205B" w:usb2="00000028" w:usb3="00000000" w:csb0="0000019F" w:csb1="00000000"/>
  </w:font>
  <w:font w:name="Cambria">
    <w:panose1 w:val="02040503050406030204"/>
    <w:charset w:val="EE"/>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EE"/>
    <w:family w:val="swiss"/>
    <w:pitch w:val="variable"/>
    <w:sig w:usb0="E1002EFF" w:usb1="C000605B" w:usb2="00000029" w:usb3="00000000" w:csb0="000101FF" w:csb1="00000000"/>
  </w:font>
  <w:font w:name="Bahnschrift SemiLight">
    <w:panose1 w:val="020B0502040204020203"/>
    <w:charset w:val="EE"/>
    <w:family w:val="swiss"/>
    <w:pitch w:val="variable"/>
    <w:sig w:usb0="A00002C7" w:usb1="00000002" w:usb2="00000000" w:usb3="00000000" w:csb0="0000019F" w:csb1="00000000"/>
  </w:font>
  <w:font w:name="Segoe UI">
    <w:panose1 w:val="020B0502040204020203"/>
    <w:charset w:val="EE"/>
    <w:family w:val="swiss"/>
    <w:pitch w:val="variable"/>
    <w:sig w:usb0="E4002EFF" w:usb1="C000E47F" w:usb2="00000009" w:usb3="00000000" w:csb0="000001FF" w:csb1="00000000"/>
  </w:font>
  <w:font w:name="Verdana">
    <w:panose1 w:val="020B0604030504040204"/>
    <w:charset w:val="EE"/>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Yu Mincho">
    <w:charset w:val="80"/>
    <w:family w:val="roman"/>
    <w:pitch w:val="variable"/>
    <w:sig w:usb0="800002E7" w:usb1="2AC7FCFF" w:usb2="00000012" w:usb3="00000000" w:csb0="0002009F" w:csb1="00000000"/>
  </w:font>
  <w:font w:name="Old Standard TT">
    <w:charset w:val="EE"/>
    <w:family w:val="auto"/>
    <w:pitch w:val="variable"/>
    <w:sig w:usb0="20000207" w:usb1="00000001" w:usb2="00000000" w:usb3="00000000" w:csb0="00000197" w:csb1="00000000"/>
  </w:font>
  <w:font w:name="@MS Mincho">
    <w:panose1 w:val="020206090402050803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0" w:type="auto"/>
      <w:tblBorders>
        <w:top w:val="single" w:sz="18" w:space="0" w:color="F68D28"/>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3"/>
    </w:tblGrid>
    <w:tr w:rsidR="00F25E38" w14:paraId="2544EE75" w14:textId="77777777" w:rsidTr="001A7508">
      <w:trPr>
        <w:trHeight w:val="20"/>
      </w:trPr>
      <w:tc>
        <w:tcPr>
          <w:tcW w:w="9853" w:type="dxa"/>
        </w:tcPr>
        <w:p w14:paraId="2544EE74" w14:textId="77777777" w:rsidR="00F25E38" w:rsidRPr="008C2138" w:rsidRDefault="00C23DD7" w:rsidP="00BD6848">
          <w:pPr>
            <w:pStyle w:val="Stopka"/>
            <w:spacing w:before="120" w:line="240" w:lineRule="auto"/>
            <w:jc w:val="center"/>
            <w:rPr>
              <w:i/>
              <w:iCs/>
            </w:rPr>
          </w:pPr>
          <w:r w:rsidRPr="00B16AC4">
            <w:rPr>
              <w:i/>
              <w:iCs/>
              <w:sz w:val="18"/>
              <w:szCs w:val="20"/>
            </w:rPr>
            <w:fldChar w:fldCharType="begin"/>
          </w:r>
          <w:r w:rsidR="00F25E38" w:rsidRPr="00B16AC4">
            <w:rPr>
              <w:i/>
              <w:iCs/>
              <w:sz w:val="18"/>
              <w:szCs w:val="20"/>
            </w:rPr>
            <w:instrText>PAGE   \* MERGEFORMAT</w:instrText>
          </w:r>
          <w:r w:rsidRPr="00B16AC4">
            <w:rPr>
              <w:i/>
              <w:iCs/>
              <w:sz w:val="18"/>
              <w:szCs w:val="20"/>
            </w:rPr>
            <w:fldChar w:fldCharType="separate"/>
          </w:r>
          <w:r w:rsidR="00F25E38">
            <w:rPr>
              <w:i/>
              <w:iCs/>
              <w:noProof/>
              <w:sz w:val="18"/>
              <w:szCs w:val="20"/>
            </w:rPr>
            <w:t>103</w:t>
          </w:r>
          <w:r w:rsidRPr="00B16AC4">
            <w:rPr>
              <w:i/>
              <w:iCs/>
              <w:sz w:val="18"/>
              <w:szCs w:val="20"/>
            </w:rPr>
            <w:fldChar w:fldCharType="end"/>
          </w:r>
        </w:p>
      </w:tc>
    </w:tr>
  </w:tbl>
  <w:p w14:paraId="2544EE76" w14:textId="77777777" w:rsidR="00F25E38" w:rsidRPr="00017F1B" w:rsidRDefault="00F25E38" w:rsidP="00FC41A7">
    <w:pPr>
      <w:pStyle w:val="Stopka"/>
      <w:rPr>
        <w:sz w:val="10"/>
        <w:szCs w:val="10"/>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5000" w:type="pct"/>
      <w:tblBorders>
        <w:top w:val="single" w:sz="18" w:space="0" w:color="EE1A24"/>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18"/>
    </w:tblGrid>
    <w:tr w:rsidR="004D3908" w14:paraId="5F286F0F" w14:textId="77777777" w:rsidTr="00355FE4">
      <w:trPr>
        <w:trHeight w:val="20"/>
      </w:trPr>
      <w:tc>
        <w:tcPr>
          <w:tcW w:w="5000" w:type="pct"/>
        </w:tcPr>
        <w:p w14:paraId="47BAAA6A" w14:textId="77777777" w:rsidR="004D3908" w:rsidRPr="008C2138" w:rsidRDefault="004D3908" w:rsidP="00D311D3">
          <w:pPr>
            <w:pStyle w:val="Stopka"/>
            <w:spacing w:before="120" w:line="240" w:lineRule="auto"/>
            <w:jc w:val="center"/>
            <w:rPr>
              <w:i/>
              <w:iCs/>
            </w:rPr>
          </w:pPr>
          <w:r w:rsidRPr="00B16AC4">
            <w:rPr>
              <w:i/>
              <w:iCs/>
              <w:sz w:val="18"/>
              <w:szCs w:val="20"/>
            </w:rPr>
            <w:fldChar w:fldCharType="begin"/>
          </w:r>
          <w:r w:rsidRPr="00B16AC4">
            <w:rPr>
              <w:i/>
              <w:iCs/>
              <w:sz w:val="18"/>
              <w:szCs w:val="20"/>
            </w:rPr>
            <w:instrText>PAGE   \* MERGEFORMAT</w:instrText>
          </w:r>
          <w:r w:rsidRPr="00B16AC4">
            <w:rPr>
              <w:i/>
              <w:iCs/>
              <w:sz w:val="18"/>
              <w:szCs w:val="20"/>
            </w:rPr>
            <w:fldChar w:fldCharType="separate"/>
          </w:r>
          <w:r>
            <w:rPr>
              <w:i/>
              <w:iCs/>
              <w:noProof/>
              <w:sz w:val="18"/>
              <w:szCs w:val="20"/>
            </w:rPr>
            <w:t>32</w:t>
          </w:r>
          <w:r w:rsidRPr="00B16AC4">
            <w:rPr>
              <w:i/>
              <w:iCs/>
              <w:sz w:val="18"/>
              <w:szCs w:val="20"/>
            </w:rPr>
            <w:fldChar w:fldCharType="end"/>
          </w:r>
        </w:p>
      </w:tc>
    </w:tr>
  </w:tbl>
  <w:p w14:paraId="539C4821" w14:textId="77777777" w:rsidR="00E57C33" w:rsidRPr="004E0383" w:rsidRDefault="004D3908" w:rsidP="009D5C67">
    <w:pPr>
      <w:pStyle w:val="Stopka"/>
      <w:tabs>
        <w:tab w:val="clear" w:pos="4536"/>
        <w:tab w:val="clear" w:pos="9072"/>
        <w:tab w:val="left" w:pos="5460"/>
      </w:tabs>
      <w:rPr>
        <w:sz w:val="10"/>
        <w:szCs w:val="10"/>
      </w:rPr>
    </w:pPr>
    <w:r w:rsidRPr="004E0383">
      <w:rPr>
        <w:sz w:val="10"/>
        <w:szCs w:val="10"/>
      </w:rPr>
      <w:tab/>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5000" w:type="pct"/>
      <w:tblBorders>
        <w:top w:val="single" w:sz="18" w:space="0" w:color="EE1A24"/>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18"/>
    </w:tblGrid>
    <w:tr w:rsidR="002456D2" w14:paraId="4E162B27" w14:textId="77777777" w:rsidTr="0075616C">
      <w:trPr>
        <w:trHeight w:val="20"/>
      </w:trPr>
      <w:tc>
        <w:tcPr>
          <w:tcW w:w="5000" w:type="pct"/>
        </w:tcPr>
        <w:p w14:paraId="6D96D27E" w14:textId="77777777" w:rsidR="002456D2" w:rsidRPr="008C2138" w:rsidRDefault="002456D2" w:rsidP="00CA20A3">
          <w:pPr>
            <w:pStyle w:val="Stopka"/>
            <w:spacing w:before="120" w:line="240" w:lineRule="auto"/>
            <w:jc w:val="center"/>
            <w:rPr>
              <w:i/>
              <w:iCs/>
            </w:rPr>
          </w:pPr>
          <w:r w:rsidRPr="00B16AC4">
            <w:rPr>
              <w:i/>
              <w:iCs/>
              <w:sz w:val="18"/>
              <w:szCs w:val="20"/>
            </w:rPr>
            <w:fldChar w:fldCharType="begin"/>
          </w:r>
          <w:r w:rsidRPr="00B16AC4">
            <w:rPr>
              <w:i/>
              <w:iCs/>
              <w:sz w:val="18"/>
              <w:szCs w:val="20"/>
            </w:rPr>
            <w:instrText>PAGE   \* MERGEFORMAT</w:instrText>
          </w:r>
          <w:r w:rsidRPr="00B16AC4">
            <w:rPr>
              <w:i/>
              <w:iCs/>
              <w:sz w:val="18"/>
              <w:szCs w:val="20"/>
            </w:rPr>
            <w:fldChar w:fldCharType="separate"/>
          </w:r>
          <w:r>
            <w:rPr>
              <w:i/>
              <w:iCs/>
              <w:noProof/>
              <w:sz w:val="18"/>
              <w:szCs w:val="20"/>
            </w:rPr>
            <w:t>17</w:t>
          </w:r>
          <w:r w:rsidRPr="00B16AC4">
            <w:rPr>
              <w:i/>
              <w:iCs/>
              <w:sz w:val="18"/>
              <w:szCs w:val="20"/>
            </w:rPr>
            <w:fldChar w:fldCharType="end"/>
          </w:r>
        </w:p>
      </w:tc>
    </w:tr>
  </w:tbl>
  <w:p w14:paraId="438248EA" w14:textId="77777777" w:rsidR="00583BF3" w:rsidRPr="0075616C" w:rsidRDefault="00583BF3">
    <w:pPr>
      <w:pStyle w:val="Stopka"/>
      <w:rPr>
        <w:sz w:val="10"/>
        <w:szCs w:val="10"/>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0" w:type="auto"/>
      <w:tblBorders>
        <w:top w:val="single" w:sz="18" w:space="0" w:color="EE1A24"/>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785"/>
    </w:tblGrid>
    <w:tr w:rsidR="00F25E38" w14:paraId="2544EEA1" w14:textId="77777777" w:rsidTr="00BE1AED">
      <w:trPr>
        <w:trHeight w:val="20"/>
      </w:trPr>
      <w:tc>
        <w:tcPr>
          <w:tcW w:w="21191" w:type="dxa"/>
        </w:tcPr>
        <w:p w14:paraId="2544EEA0" w14:textId="77777777" w:rsidR="00F25E38" w:rsidRPr="008C2138" w:rsidRDefault="00C23DD7" w:rsidP="00045689">
          <w:pPr>
            <w:pStyle w:val="Stopka"/>
            <w:spacing w:before="120" w:line="240" w:lineRule="auto"/>
            <w:jc w:val="center"/>
            <w:rPr>
              <w:i/>
              <w:iCs/>
            </w:rPr>
          </w:pPr>
          <w:r w:rsidRPr="00B16AC4">
            <w:rPr>
              <w:i/>
              <w:iCs/>
              <w:sz w:val="18"/>
              <w:szCs w:val="20"/>
            </w:rPr>
            <w:fldChar w:fldCharType="begin"/>
          </w:r>
          <w:r w:rsidR="00F25E38" w:rsidRPr="00B16AC4">
            <w:rPr>
              <w:i/>
              <w:iCs/>
              <w:sz w:val="18"/>
              <w:szCs w:val="20"/>
            </w:rPr>
            <w:instrText>PAGE   \* MERGEFORMAT</w:instrText>
          </w:r>
          <w:r w:rsidRPr="00B16AC4">
            <w:rPr>
              <w:i/>
              <w:iCs/>
              <w:sz w:val="18"/>
              <w:szCs w:val="20"/>
            </w:rPr>
            <w:fldChar w:fldCharType="separate"/>
          </w:r>
          <w:r w:rsidR="000317F9">
            <w:rPr>
              <w:i/>
              <w:iCs/>
              <w:noProof/>
              <w:sz w:val="18"/>
              <w:szCs w:val="20"/>
            </w:rPr>
            <w:t>27</w:t>
          </w:r>
          <w:r w:rsidRPr="00B16AC4">
            <w:rPr>
              <w:i/>
              <w:iCs/>
              <w:sz w:val="18"/>
              <w:szCs w:val="20"/>
            </w:rPr>
            <w:fldChar w:fldCharType="end"/>
          </w:r>
        </w:p>
      </w:tc>
    </w:tr>
  </w:tbl>
  <w:p w14:paraId="2544EEA2" w14:textId="77777777" w:rsidR="00F25E38" w:rsidRPr="004E0383" w:rsidRDefault="00F25E38" w:rsidP="005D0BE6">
    <w:pPr>
      <w:rPr>
        <w:sz w:val="10"/>
        <w:szCs w:val="10"/>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0" w:type="auto"/>
      <w:tblBorders>
        <w:top w:val="single" w:sz="18" w:space="0" w:color="EE1A24"/>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7"/>
    </w:tblGrid>
    <w:tr w:rsidR="00F25E38" w14:paraId="2544EEB1" w14:textId="77777777" w:rsidTr="00BE1AED">
      <w:trPr>
        <w:trHeight w:val="20"/>
      </w:trPr>
      <w:tc>
        <w:tcPr>
          <w:tcW w:w="14219" w:type="dxa"/>
        </w:tcPr>
        <w:p w14:paraId="2544EEB0" w14:textId="77777777" w:rsidR="00F25E38" w:rsidRPr="008C2138" w:rsidRDefault="00C23DD7" w:rsidP="00194DFD">
          <w:pPr>
            <w:pStyle w:val="Stopka"/>
            <w:spacing w:before="120" w:line="240" w:lineRule="auto"/>
            <w:jc w:val="center"/>
            <w:rPr>
              <w:i/>
              <w:iCs/>
            </w:rPr>
          </w:pPr>
          <w:r w:rsidRPr="00B16AC4">
            <w:rPr>
              <w:i/>
              <w:iCs/>
              <w:sz w:val="18"/>
              <w:szCs w:val="20"/>
            </w:rPr>
            <w:fldChar w:fldCharType="begin"/>
          </w:r>
          <w:r w:rsidR="00F25E38" w:rsidRPr="00B16AC4">
            <w:rPr>
              <w:i/>
              <w:iCs/>
              <w:sz w:val="18"/>
              <w:szCs w:val="20"/>
            </w:rPr>
            <w:instrText>PAGE   \* MERGEFORMAT</w:instrText>
          </w:r>
          <w:r w:rsidRPr="00B16AC4">
            <w:rPr>
              <w:i/>
              <w:iCs/>
              <w:sz w:val="18"/>
              <w:szCs w:val="20"/>
            </w:rPr>
            <w:fldChar w:fldCharType="separate"/>
          </w:r>
          <w:r w:rsidR="000317F9">
            <w:rPr>
              <w:i/>
              <w:iCs/>
              <w:noProof/>
              <w:sz w:val="18"/>
              <w:szCs w:val="20"/>
            </w:rPr>
            <w:t>33</w:t>
          </w:r>
          <w:r w:rsidRPr="00B16AC4">
            <w:rPr>
              <w:i/>
              <w:iCs/>
              <w:sz w:val="18"/>
              <w:szCs w:val="20"/>
            </w:rPr>
            <w:fldChar w:fldCharType="end"/>
          </w:r>
        </w:p>
      </w:tc>
    </w:tr>
  </w:tbl>
  <w:p w14:paraId="2544EEB2" w14:textId="77777777" w:rsidR="00F25E38" w:rsidRPr="00191648" w:rsidRDefault="00F25E38">
    <w:pPr>
      <w:rPr>
        <w:sz w:val="10"/>
        <w:szCs w:val="10"/>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0" w:type="auto"/>
      <w:tblBorders>
        <w:top w:val="single" w:sz="18" w:space="0" w:color="EE1A24"/>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6"/>
    </w:tblGrid>
    <w:tr w:rsidR="00F25E38" w14:paraId="2544EEB8" w14:textId="77777777" w:rsidTr="0088540D">
      <w:trPr>
        <w:trHeight w:val="20"/>
      </w:trPr>
      <w:tc>
        <w:tcPr>
          <w:tcW w:w="9856" w:type="dxa"/>
        </w:tcPr>
        <w:p w14:paraId="2544EEB7" w14:textId="77777777" w:rsidR="00F25E38" w:rsidRPr="008C2138" w:rsidRDefault="00C23DD7" w:rsidP="00194DFD">
          <w:pPr>
            <w:pStyle w:val="Stopka"/>
            <w:spacing w:before="120" w:line="240" w:lineRule="auto"/>
            <w:jc w:val="center"/>
            <w:rPr>
              <w:i/>
              <w:iCs/>
            </w:rPr>
          </w:pPr>
          <w:r w:rsidRPr="00B16AC4">
            <w:rPr>
              <w:i/>
              <w:iCs/>
              <w:sz w:val="18"/>
              <w:szCs w:val="20"/>
            </w:rPr>
            <w:fldChar w:fldCharType="begin"/>
          </w:r>
          <w:r w:rsidR="00F25E38" w:rsidRPr="00B16AC4">
            <w:rPr>
              <w:i/>
              <w:iCs/>
              <w:sz w:val="18"/>
              <w:szCs w:val="20"/>
            </w:rPr>
            <w:instrText>PAGE   \* MERGEFORMAT</w:instrText>
          </w:r>
          <w:r w:rsidRPr="00B16AC4">
            <w:rPr>
              <w:i/>
              <w:iCs/>
              <w:sz w:val="18"/>
              <w:szCs w:val="20"/>
            </w:rPr>
            <w:fldChar w:fldCharType="separate"/>
          </w:r>
          <w:r w:rsidR="000317F9">
            <w:rPr>
              <w:i/>
              <w:iCs/>
              <w:noProof/>
              <w:sz w:val="18"/>
              <w:szCs w:val="20"/>
            </w:rPr>
            <w:t>41</w:t>
          </w:r>
          <w:r w:rsidRPr="00B16AC4">
            <w:rPr>
              <w:i/>
              <w:iCs/>
              <w:sz w:val="18"/>
              <w:szCs w:val="20"/>
            </w:rPr>
            <w:fldChar w:fldCharType="end"/>
          </w:r>
        </w:p>
      </w:tc>
    </w:tr>
  </w:tbl>
  <w:p w14:paraId="2544EEB9" w14:textId="77777777" w:rsidR="00F25E38" w:rsidRPr="00500439" w:rsidRDefault="00F25E38">
    <w:pPr>
      <w:rPr>
        <w:sz w:val="10"/>
        <w:szCs w:val="10"/>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0" w:type="auto"/>
      <w:tblBorders>
        <w:top w:val="single" w:sz="18" w:space="0" w:color="EE1A24"/>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6"/>
    </w:tblGrid>
    <w:tr w:rsidR="00F25E38" w14:paraId="2544EEBF" w14:textId="77777777" w:rsidTr="0088540D">
      <w:trPr>
        <w:trHeight w:val="20"/>
      </w:trPr>
      <w:tc>
        <w:tcPr>
          <w:tcW w:w="9856" w:type="dxa"/>
        </w:tcPr>
        <w:p w14:paraId="2544EEBE" w14:textId="77777777" w:rsidR="00F25E38" w:rsidRPr="008C2138" w:rsidRDefault="00C23DD7" w:rsidP="00BE310B">
          <w:pPr>
            <w:pStyle w:val="Stopka"/>
            <w:spacing w:before="120" w:line="240" w:lineRule="auto"/>
            <w:jc w:val="center"/>
            <w:rPr>
              <w:i/>
              <w:iCs/>
            </w:rPr>
          </w:pPr>
          <w:r w:rsidRPr="00B16AC4">
            <w:rPr>
              <w:i/>
              <w:iCs/>
              <w:sz w:val="18"/>
              <w:szCs w:val="20"/>
            </w:rPr>
            <w:fldChar w:fldCharType="begin"/>
          </w:r>
          <w:r w:rsidR="00F25E38" w:rsidRPr="00B16AC4">
            <w:rPr>
              <w:i/>
              <w:iCs/>
              <w:sz w:val="18"/>
              <w:szCs w:val="20"/>
            </w:rPr>
            <w:instrText>PAGE   \* MERGEFORMAT</w:instrText>
          </w:r>
          <w:r w:rsidRPr="00B16AC4">
            <w:rPr>
              <w:i/>
              <w:iCs/>
              <w:sz w:val="18"/>
              <w:szCs w:val="20"/>
            </w:rPr>
            <w:fldChar w:fldCharType="separate"/>
          </w:r>
          <w:r w:rsidR="000317F9">
            <w:rPr>
              <w:i/>
              <w:iCs/>
              <w:noProof/>
              <w:sz w:val="18"/>
              <w:szCs w:val="20"/>
            </w:rPr>
            <w:t>42</w:t>
          </w:r>
          <w:r w:rsidRPr="00B16AC4">
            <w:rPr>
              <w:i/>
              <w:iCs/>
              <w:sz w:val="18"/>
              <w:szCs w:val="20"/>
            </w:rPr>
            <w:fldChar w:fldCharType="end"/>
          </w:r>
        </w:p>
      </w:tc>
    </w:tr>
  </w:tbl>
  <w:p w14:paraId="2544EEC0" w14:textId="77777777" w:rsidR="00F25E38" w:rsidRPr="00191648" w:rsidRDefault="00F25E38">
    <w:pPr>
      <w:pStyle w:val="Stopka"/>
      <w:rPr>
        <w:sz w:val="10"/>
        <w:szCs w:val="10"/>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0" w:type="auto"/>
      <w:tblBorders>
        <w:top w:val="single" w:sz="18" w:space="0" w:color="EE1A24"/>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7"/>
    </w:tblGrid>
    <w:tr w:rsidR="00F25E38" w14:paraId="50244C9B" w14:textId="77777777" w:rsidTr="0088540D">
      <w:trPr>
        <w:trHeight w:val="20"/>
      </w:trPr>
      <w:tc>
        <w:tcPr>
          <w:tcW w:w="9287" w:type="dxa"/>
        </w:tcPr>
        <w:p w14:paraId="0A0A81DA" w14:textId="77777777" w:rsidR="00F25E38" w:rsidRPr="008C2138" w:rsidRDefault="00C23DD7" w:rsidP="0009122F">
          <w:pPr>
            <w:pStyle w:val="Stopka"/>
            <w:spacing w:before="120" w:line="240" w:lineRule="auto"/>
            <w:jc w:val="center"/>
            <w:rPr>
              <w:i/>
              <w:iCs/>
            </w:rPr>
          </w:pPr>
          <w:r w:rsidRPr="00B16AC4">
            <w:rPr>
              <w:i/>
              <w:iCs/>
              <w:sz w:val="18"/>
              <w:szCs w:val="20"/>
            </w:rPr>
            <w:fldChar w:fldCharType="begin"/>
          </w:r>
          <w:r w:rsidR="00F25E38" w:rsidRPr="00B16AC4">
            <w:rPr>
              <w:i/>
              <w:iCs/>
              <w:sz w:val="18"/>
              <w:szCs w:val="20"/>
            </w:rPr>
            <w:instrText>PAGE   \* MERGEFORMAT</w:instrText>
          </w:r>
          <w:r w:rsidRPr="00B16AC4">
            <w:rPr>
              <w:i/>
              <w:iCs/>
              <w:sz w:val="18"/>
              <w:szCs w:val="20"/>
            </w:rPr>
            <w:fldChar w:fldCharType="separate"/>
          </w:r>
          <w:r w:rsidR="00F25E38" w:rsidRPr="00B16AC4">
            <w:rPr>
              <w:i/>
              <w:iCs/>
              <w:sz w:val="18"/>
              <w:szCs w:val="20"/>
            </w:rPr>
            <w:t>1</w:t>
          </w:r>
          <w:r w:rsidRPr="00B16AC4">
            <w:rPr>
              <w:i/>
              <w:iCs/>
              <w:sz w:val="18"/>
              <w:szCs w:val="20"/>
            </w:rPr>
            <w:fldChar w:fldCharType="end"/>
          </w:r>
        </w:p>
      </w:tc>
    </w:tr>
  </w:tbl>
  <w:p w14:paraId="1B9BA9EE" w14:textId="77777777" w:rsidR="00F25E38" w:rsidRPr="006A2611" w:rsidRDefault="00F25E38" w:rsidP="005D0BE6">
    <w:pPr>
      <w:rPr>
        <w:sz w:val="10"/>
        <w:szCs w:val="10"/>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0" w:type="auto"/>
      <w:tblBorders>
        <w:top w:val="single" w:sz="8" w:space="0" w:color="F68D28"/>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7"/>
    </w:tblGrid>
    <w:tr w:rsidR="00F25E38" w14:paraId="4129CF23" w14:textId="77777777" w:rsidTr="00EC49DF">
      <w:trPr>
        <w:trHeight w:val="20"/>
      </w:trPr>
      <w:tc>
        <w:tcPr>
          <w:tcW w:w="21191" w:type="dxa"/>
          <w:tcBorders>
            <w:top w:val="single" w:sz="18" w:space="0" w:color="F68D28"/>
          </w:tcBorders>
        </w:tcPr>
        <w:p w14:paraId="28863EF4" w14:textId="77777777" w:rsidR="00F25E38" w:rsidRPr="008C2138" w:rsidRDefault="00C23DD7" w:rsidP="0009122F">
          <w:pPr>
            <w:pStyle w:val="Stopka"/>
            <w:spacing w:before="120" w:line="240" w:lineRule="auto"/>
            <w:jc w:val="center"/>
            <w:rPr>
              <w:i/>
              <w:iCs/>
            </w:rPr>
          </w:pPr>
          <w:r w:rsidRPr="00B16AC4">
            <w:rPr>
              <w:i/>
              <w:iCs/>
              <w:sz w:val="18"/>
              <w:szCs w:val="20"/>
            </w:rPr>
            <w:fldChar w:fldCharType="begin"/>
          </w:r>
          <w:r w:rsidR="00F25E38" w:rsidRPr="00B16AC4">
            <w:rPr>
              <w:i/>
              <w:iCs/>
              <w:sz w:val="18"/>
              <w:szCs w:val="20"/>
            </w:rPr>
            <w:instrText>PAGE   \* MERGEFORMAT</w:instrText>
          </w:r>
          <w:r w:rsidRPr="00B16AC4">
            <w:rPr>
              <w:i/>
              <w:iCs/>
              <w:sz w:val="18"/>
              <w:szCs w:val="20"/>
            </w:rPr>
            <w:fldChar w:fldCharType="separate"/>
          </w:r>
          <w:r w:rsidR="000317F9">
            <w:rPr>
              <w:i/>
              <w:iCs/>
              <w:noProof/>
              <w:sz w:val="18"/>
              <w:szCs w:val="20"/>
            </w:rPr>
            <w:t>43</w:t>
          </w:r>
          <w:r w:rsidRPr="00B16AC4">
            <w:rPr>
              <w:i/>
              <w:iCs/>
              <w:sz w:val="18"/>
              <w:szCs w:val="20"/>
            </w:rPr>
            <w:fldChar w:fldCharType="end"/>
          </w:r>
        </w:p>
      </w:tc>
    </w:tr>
  </w:tbl>
  <w:p w14:paraId="7BFC49E7" w14:textId="77777777" w:rsidR="00F25E38" w:rsidRPr="00EC49DF" w:rsidRDefault="00F25E38" w:rsidP="005D0BE6">
    <w:pPr>
      <w:rPr>
        <w:sz w:val="10"/>
        <w:szCs w:val="10"/>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5000" w:type="pct"/>
      <w:tblBorders>
        <w:top w:val="single" w:sz="18" w:space="0" w:color="EE1A24"/>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18"/>
    </w:tblGrid>
    <w:tr w:rsidR="00815D65" w14:paraId="2BE8223C" w14:textId="77777777" w:rsidTr="0088540D">
      <w:trPr>
        <w:trHeight w:val="20"/>
      </w:trPr>
      <w:tc>
        <w:tcPr>
          <w:tcW w:w="5000" w:type="pct"/>
        </w:tcPr>
        <w:p w14:paraId="617A4CFB" w14:textId="77777777" w:rsidR="00815D65" w:rsidRPr="008C2138" w:rsidRDefault="00815D65" w:rsidP="0009122F">
          <w:pPr>
            <w:pStyle w:val="Stopka"/>
            <w:spacing w:before="120" w:line="240" w:lineRule="auto"/>
            <w:jc w:val="center"/>
            <w:rPr>
              <w:i/>
              <w:iCs/>
            </w:rPr>
          </w:pPr>
          <w:r w:rsidRPr="00B16AC4">
            <w:rPr>
              <w:i/>
              <w:iCs/>
              <w:sz w:val="18"/>
              <w:szCs w:val="20"/>
            </w:rPr>
            <w:fldChar w:fldCharType="begin"/>
          </w:r>
          <w:r w:rsidRPr="00B16AC4">
            <w:rPr>
              <w:i/>
              <w:iCs/>
              <w:sz w:val="18"/>
              <w:szCs w:val="20"/>
            </w:rPr>
            <w:instrText>PAGE   \* MERGEFORMAT</w:instrText>
          </w:r>
          <w:r w:rsidRPr="00B16AC4">
            <w:rPr>
              <w:i/>
              <w:iCs/>
              <w:sz w:val="18"/>
              <w:szCs w:val="20"/>
            </w:rPr>
            <w:fldChar w:fldCharType="separate"/>
          </w:r>
          <w:r w:rsidRPr="00B16AC4">
            <w:rPr>
              <w:i/>
              <w:iCs/>
              <w:sz w:val="18"/>
              <w:szCs w:val="20"/>
            </w:rPr>
            <w:t>1</w:t>
          </w:r>
          <w:r w:rsidRPr="00B16AC4">
            <w:rPr>
              <w:i/>
              <w:iCs/>
              <w:sz w:val="18"/>
              <w:szCs w:val="20"/>
            </w:rPr>
            <w:fldChar w:fldCharType="end"/>
          </w:r>
        </w:p>
      </w:tc>
    </w:tr>
  </w:tbl>
  <w:p w14:paraId="0376249A" w14:textId="77777777" w:rsidR="00785EBA" w:rsidRDefault="00785EBA">
    <w:pPr>
      <w:pStyle w:val="Stopka"/>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0" w:type="auto"/>
      <w:tblBorders>
        <w:top w:val="single" w:sz="18" w:space="0" w:color="EE1A24"/>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6"/>
    </w:tblGrid>
    <w:tr w:rsidR="00815D65" w14:paraId="432AF2D3" w14:textId="77777777" w:rsidTr="0088540D">
      <w:trPr>
        <w:trHeight w:val="20"/>
      </w:trPr>
      <w:tc>
        <w:tcPr>
          <w:tcW w:w="9287" w:type="dxa"/>
        </w:tcPr>
        <w:p w14:paraId="3DD583B8" w14:textId="77777777" w:rsidR="00815D65" w:rsidRPr="008C2138" w:rsidRDefault="00815D65" w:rsidP="00815D65">
          <w:pPr>
            <w:pStyle w:val="Stopka"/>
            <w:spacing w:before="120" w:line="240" w:lineRule="auto"/>
            <w:jc w:val="center"/>
            <w:rPr>
              <w:i/>
              <w:iCs/>
            </w:rPr>
          </w:pPr>
          <w:r w:rsidRPr="00B16AC4">
            <w:rPr>
              <w:i/>
              <w:iCs/>
              <w:sz w:val="18"/>
              <w:szCs w:val="20"/>
            </w:rPr>
            <w:fldChar w:fldCharType="begin"/>
          </w:r>
          <w:r w:rsidRPr="00B16AC4">
            <w:rPr>
              <w:i/>
              <w:iCs/>
              <w:sz w:val="18"/>
              <w:szCs w:val="20"/>
            </w:rPr>
            <w:instrText>PAGE   \* MERGEFORMAT</w:instrText>
          </w:r>
          <w:r w:rsidRPr="00B16AC4">
            <w:rPr>
              <w:i/>
              <w:iCs/>
              <w:sz w:val="18"/>
              <w:szCs w:val="20"/>
            </w:rPr>
            <w:fldChar w:fldCharType="separate"/>
          </w:r>
          <w:r>
            <w:rPr>
              <w:i/>
              <w:iCs/>
              <w:sz w:val="18"/>
              <w:szCs w:val="20"/>
            </w:rPr>
            <w:t>58</w:t>
          </w:r>
          <w:r w:rsidRPr="00B16AC4">
            <w:rPr>
              <w:i/>
              <w:iCs/>
              <w:sz w:val="18"/>
              <w:szCs w:val="20"/>
            </w:rPr>
            <w:fldChar w:fldCharType="end"/>
          </w:r>
        </w:p>
      </w:tc>
    </w:tr>
  </w:tbl>
  <w:p w14:paraId="79D011A8" w14:textId="2C32AC2E" w:rsidR="00F25E38" w:rsidRPr="006A2611" w:rsidRDefault="00F25E38" w:rsidP="00815D65">
    <w:pPr>
      <w:rPr>
        <w:sz w:val="10"/>
        <w:szCs w:val="1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0" w:type="auto"/>
      <w:tblBorders>
        <w:top w:val="single" w:sz="18" w:space="0" w:color="F68D28"/>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3"/>
    </w:tblGrid>
    <w:tr w:rsidR="00F25E38" w14:paraId="2544EE7B" w14:textId="77777777" w:rsidTr="00CC1BDD">
      <w:trPr>
        <w:trHeight w:val="20"/>
      </w:trPr>
      <w:tc>
        <w:tcPr>
          <w:tcW w:w="9853" w:type="dxa"/>
        </w:tcPr>
        <w:p w14:paraId="2544EE7A" w14:textId="77777777" w:rsidR="00F25E38" w:rsidRPr="008C2138" w:rsidRDefault="00C23DD7" w:rsidP="007F7860">
          <w:pPr>
            <w:pStyle w:val="Stopka"/>
            <w:spacing w:before="120" w:line="240" w:lineRule="auto"/>
            <w:jc w:val="center"/>
            <w:rPr>
              <w:i/>
              <w:iCs/>
            </w:rPr>
          </w:pPr>
          <w:r w:rsidRPr="00B16AC4">
            <w:rPr>
              <w:i/>
              <w:iCs/>
              <w:sz w:val="18"/>
              <w:szCs w:val="20"/>
            </w:rPr>
            <w:fldChar w:fldCharType="begin"/>
          </w:r>
          <w:r w:rsidR="00F25E38" w:rsidRPr="00B16AC4">
            <w:rPr>
              <w:i/>
              <w:iCs/>
              <w:sz w:val="18"/>
              <w:szCs w:val="20"/>
            </w:rPr>
            <w:instrText>PAGE   \* MERGEFORMAT</w:instrText>
          </w:r>
          <w:r w:rsidRPr="00B16AC4">
            <w:rPr>
              <w:i/>
              <w:iCs/>
              <w:sz w:val="18"/>
              <w:szCs w:val="20"/>
            </w:rPr>
            <w:fldChar w:fldCharType="separate"/>
          </w:r>
          <w:r w:rsidR="007C649C">
            <w:rPr>
              <w:i/>
              <w:iCs/>
              <w:noProof/>
              <w:sz w:val="18"/>
              <w:szCs w:val="20"/>
            </w:rPr>
            <w:t>1</w:t>
          </w:r>
          <w:r w:rsidRPr="00B16AC4">
            <w:rPr>
              <w:i/>
              <w:iCs/>
              <w:sz w:val="18"/>
              <w:szCs w:val="20"/>
            </w:rPr>
            <w:fldChar w:fldCharType="end"/>
          </w:r>
        </w:p>
      </w:tc>
    </w:tr>
  </w:tbl>
  <w:p w14:paraId="2544EE7C" w14:textId="77777777" w:rsidR="00F25E38" w:rsidRPr="00DA2103" w:rsidRDefault="00F25E38">
    <w:pPr>
      <w:pStyle w:val="Stopka"/>
      <w:rPr>
        <w:sz w:val="10"/>
        <w:szCs w:val="10"/>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0" w:type="auto"/>
      <w:tblBorders>
        <w:top w:val="single" w:sz="18" w:space="0" w:color="EE1A24"/>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6"/>
    </w:tblGrid>
    <w:tr w:rsidR="00365553" w14:paraId="13B1F003" w14:textId="77777777">
      <w:trPr>
        <w:trHeight w:val="20"/>
      </w:trPr>
      <w:tc>
        <w:tcPr>
          <w:tcW w:w="9287" w:type="dxa"/>
        </w:tcPr>
        <w:p w14:paraId="53378338" w14:textId="77777777" w:rsidR="00365553" w:rsidRPr="008C2138" w:rsidRDefault="00365553" w:rsidP="00365553">
          <w:pPr>
            <w:pStyle w:val="Stopka"/>
            <w:spacing w:before="120" w:line="240" w:lineRule="auto"/>
            <w:jc w:val="center"/>
            <w:rPr>
              <w:i/>
              <w:iCs/>
            </w:rPr>
          </w:pPr>
          <w:r w:rsidRPr="00B16AC4">
            <w:rPr>
              <w:i/>
              <w:iCs/>
              <w:sz w:val="18"/>
              <w:szCs w:val="20"/>
            </w:rPr>
            <w:fldChar w:fldCharType="begin"/>
          </w:r>
          <w:r w:rsidRPr="00B16AC4">
            <w:rPr>
              <w:i/>
              <w:iCs/>
              <w:sz w:val="18"/>
              <w:szCs w:val="20"/>
            </w:rPr>
            <w:instrText>PAGE   \* MERGEFORMAT</w:instrText>
          </w:r>
          <w:r w:rsidRPr="00B16AC4">
            <w:rPr>
              <w:i/>
              <w:iCs/>
              <w:sz w:val="18"/>
              <w:szCs w:val="20"/>
            </w:rPr>
            <w:fldChar w:fldCharType="separate"/>
          </w:r>
          <w:r>
            <w:rPr>
              <w:i/>
              <w:iCs/>
              <w:sz w:val="18"/>
              <w:szCs w:val="20"/>
            </w:rPr>
            <w:t>74</w:t>
          </w:r>
          <w:r w:rsidRPr="00B16AC4">
            <w:rPr>
              <w:i/>
              <w:iCs/>
              <w:sz w:val="18"/>
              <w:szCs w:val="20"/>
            </w:rPr>
            <w:fldChar w:fldCharType="end"/>
          </w:r>
        </w:p>
      </w:tc>
    </w:tr>
  </w:tbl>
  <w:p w14:paraId="0EBE0D50" w14:textId="77777777" w:rsidR="00F25E38" w:rsidRPr="006A2611" w:rsidRDefault="00F25E38" w:rsidP="00365553">
    <w:pPr>
      <w:rPr>
        <w:sz w:val="10"/>
        <w:szCs w:val="10"/>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5000" w:type="pct"/>
      <w:tblBorders>
        <w:top w:val="single" w:sz="12" w:space="0" w:color="F58C28"/>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482"/>
      <w:gridCol w:w="9158"/>
    </w:tblGrid>
    <w:tr w:rsidR="00F25E38" w:rsidRPr="003D45D9" w14:paraId="459E0F37" w14:textId="77777777" w:rsidTr="00371730">
      <w:trPr>
        <w:trHeight w:val="260"/>
      </w:trPr>
      <w:tc>
        <w:tcPr>
          <w:tcW w:w="250" w:type="pct"/>
          <w:shd w:val="clear" w:color="auto" w:fill="F58C28"/>
          <w:noWrap/>
          <w:tcMar>
            <w:left w:w="0" w:type="dxa"/>
            <w:bottom w:w="57" w:type="dxa"/>
            <w:right w:w="0" w:type="dxa"/>
          </w:tcMar>
          <w:vAlign w:val="center"/>
        </w:tcPr>
        <w:p w14:paraId="2FBC9188" w14:textId="77777777" w:rsidR="00F25E38" w:rsidRDefault="00911279" w:rsidP="005D0BE6">
          <w:pPr>
            <w:pStyle w:val="Nagwek"/>
            <w:rPr>
              <w:i/>
              <w:sz w:val="19"/>
              <w:szCs w:val="19"/>
            </w:rPr>
          </w:pPr>
          <w:r>
            <w:fldChar w:fldCharType="begin"/>
          </w:r>
          <w:r>
            <w:instrText>PAGE   \* MERGEFORMAT</w:instrText>
          </w:r>
          <w:r>
            <w:fldChar w:fldCharType="separate"/>
          </w:r>
          <w:r w:rsidR="00F25E38">
            <w:t>122</w:t>
          </w:r>
          <w:r>
            <w:fldChar w:fldCharType="end"/>
          </w:r>
        </w:p>
      </w:tc>
      <w:tc>
        <w:tcPr>
          <w:tcW w:w="4750" w:type="pct"/>
          <w:shd w:val="clear" w:color="auto" w:fill="auto"/>
          <w:noWrap/>
          <w:tcMar>
            <w:left w:w="0" w:type="dxa"/>
            <w:bottom w:w="57" w:type="dxa"/>
            <w:right w:w="0" w:type="dxa"/>
          </w:tcMar>
          <w:vAlign w:val="center"/>
        </w:tcPr>
        <w:p w14:paraId="7027E58C" w14:textId="77777777" w:rsidR="00F25E38" w:rsidRPr="00975E79" w:rsidRDefault="00F25E38" w:rsidP="005D0BE6">
          <w:pPr>
            <w:pStyle w:val="Nagwek"/>
          </w:pPr>
        </w:p>
      </w:tc>
    </w:tr>
  </w:tbl>
  <w:p w14:paraId="5BBA856C" w14:textId="77777777" w:rsidR="00F25E38" w:rsidRDefault="00F25E38">
    <w:pPr>
      <w:pStyle w:val="Stopka"/>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5000" w:type="pct"/>
      <w:tblBorders>
        <w:top w:val="single" w:sz="18" w:space="0" w:color="EE1A24"/>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6"/>
    </w:tblGrid>
    <w:tr w:rsidR="00F25E38" w14:paraId="3CA8CDA1" w14:textId="77777777" w:rsidTr="00365553">
      <w:trPr>
        <w:trHeight w:val="20"/>
      </w:trPr>
      <w:tc>
        <w:tcPr>
          <w:tcW w:w="5000" w:type="pct"/>
        </w:tcPr>
        <w:p w14:paraId="1D9D7546" w14:textId="77777777" w:rsidR="00F25E38" w:rsidRPr="008C2138" w:rsidRDefault="00C23DD7" w:rsidP="00BD6848">
          <w:pPr>
            <w:pStyle w:val="Stopka"/>
            <w:spacing w:before="120" w:line="240" w:lineRule="auto"/>
            <w:jc w:val="center"/>
            <w:rPr>
              <w:i/>
              <w:iCs/>
            </w:rPr>
          </w:pPr>
          <w:r w:rsidRPr="00B16AC4">
            <w:rPr>
              <w:i/>
              <w:iCs/>
              <w:sz w:val="18"/>
              <w:szCs w:val="20"/>
            </w:rPr>
            <w:fldChar w:fldCharType="begin"/>
          </w:r>
          <w:r w:rsidR="00F25E38" w:rsidRPr="00B16AC4">
            <w:rPr>
              <w:i/>
              <w:iCs/>
              <w:sz w:val="18"/>
              <w:szCs w:val="20"/>
            </w:rPr>
            <w:instrText>PAGE   \* MERGEFORMAT</w:instrText>
          </w:r>
          <w:r w:rsidRPr="00B16AC4">
            <w:rPr>
              <w:i/>
              <w:iCs/>
              <w:sz w:val="18"/>
              <w:szCs w:val="20"/>
            </w:rPr>
            <w:fldChar w:fldCharType="separate"/>
          </w:r>
          <w:r w:rsidR="000317F9">
            <w:rPr>
              <w:i/>
              <w:iCs/>
              <w:noProof/>
              <w:sz w:val="18"/>
              <w:szCs w:val="20"/>
            </w:rPr>
            <w:t>69</w:t>
          </w:r>
          <w:r w:rsidRPr="00B16AC4">
            <w:rPr>
              <w:i/>
              <w:iCs/>
              <w:sz w:val="18"/>
              <w:szCs w:val="20"/>
            </w:rPr>
            <w:fldChar w:fldCharType="end"/>
          </w:r>
        </w:p>
      </w:tc>
    </w:tr>
  </w:tbl>
  <w:p w14:paraId="32E5731B" w14:textId="77777777" w:rsidR="00F25E38" w:rsidRPr="00DB2180" w:rsidRDefault="00F25E38" w:rsidP="005D0BE6">
    <w:pPr>
      <w:rPr>
        <w:sz w:val="10"/>
        <w:szCs w:val="10"/>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5000" w:type="pct"/>
      <w:tblBorders>
        <w:top w:val="single" w:sz="12" w:space="0" w:color="F58C28"/>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482"/>
      <w:gridCol w:w="9158"/>
    </w:tblGrid>
    <w:tr w:rsidR="00F25E38" w:rsidRPr="003D45D9" w14:paraId="2544EEEC" w14:textId="77777777" w:rsidTr="00371730">
      <w:trPr>
        <w:trHeight w:val="260"/>
      </w:trPr>
      <w:tc>
        <w:tcPr>
          <w:tcW w:w="250" w:type="pct"/>
          <w:shd w:val="clear" w:color="auto" w:fill="F58C28"/>
          <w:noWrap/>
          <w:tcMar>
            <w:left w:w="0" w:type="dxa"/>
            <w:bottom w:w="57" w:type="dxa"/>
            <w:right w:w="0" w:type="dxa"/>
          </w:tcMar>
          <w:vAlign w:val="center"/>
        </w:tcPr>
        <w:p w14:paraId="2544EEEA" w14:textId="77777777" w:rsidR="00F25E38" w:rsidRDefault="00911279" w:rsidP="005D0BE6">
          <w:pPr>
            <w:pStyle w:val="Nagwek"/>
            <w:rPr>
              <w:i/>
              <w:sz w:val="19"/>
              <w:szCs w:val="19"/>
            </w:rPr>
          </w:pPr>
          <w:r>
            <w:fldChar w:fldCharType="begin"/>
          </w:r>
          <w:r>
            <w:instrText>PAGE   \* MERGEFORMAT</w:instrText>
          </w:r>
          <w:r>
            <w:fldChar w:fldCharType="separate"/>
          </w:r>
          <w:r w:rsidR="00F25E38">
            <w:t>122</w:t>
          </w:r>
          <w:r>
            <w:fldChar w:fldCharType="end"/>
          </w:r>
        </w:p>
      </w:tc>
      <w:tc>
        <w:tcPr>
          <w:tcW w:w="4750" w:type="pct"/>
          <w:shd w:val="clear" w:color="auto" w:fill="auto"/>
          <w:noWrap/>
          <w:tcMar>
            <w:left w:w="0" w:type="dxa"/>
            <w:bottom w:w="57" w:type="dxa"/>
            <w:right w:w="0" w:type="dxa"/>
          </w:tcMar>
          <w:vAlign w:val="center"/>
        </w:tcPr>
        <w:p w14:paraId="2544EEEB" w14:textId="77777777" w:rsidR="00F25E38" w:rsidRPr="00975E79" w:rsidRDefault="00F25E38" w:rsidP="005D0BE6">
          <w:pPr>
            <w:pStyle w:val="Nagwek"/>
          </w:pPr>
        </w:p>
      </w:tc>
    </w:tr>
  </w:tbl>
  <w:p w14:paraId="4F936C83" w14:textId="77777777" w:rsidR="00F25E38" w:rsidRDefault="00F25E38">
    <w:pPr>
      <w:pStyle w:val="Stopka"/>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5000" w:type="pct"/>
      <w:tblBorders>
        <w:top w:val="single" w:sz="18" w:space="0" w:color="EE1A24"/>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6"/>
    </w:tblGrid>
    <w:tr w:rsidR="00F25E38" w14:paraId="2544EEEF" w14:textId="77777777" w:rsidTr="00EE7C16">
      <w:trPr>
        <w:trHeight w:val="20"/>
      </w:trPr>
      <w:tc>
        <w:tcPr>
          <w:tcW w:w="5000" w:type="pct"/>
        </w:tcPr>
        <w:p w14:paraId="2544EEEE" w14:textId="77777777" w:rsidR="00F25E38" w:rsidRPr="008C2138" w:rsidRDefault="00C23DD7" w:rsidP="00BD6848">
          <w:pPr>
            <w:pStyle w:val="Stopka"/>
            <w:spacing w:before="120" w:line="240" w:lineRule="auto"/>
            <w:jc w:val="center"/>
            <w:rPr>
              <w:i/>
              <w:iCs/>
            </w:rPr>
          </w:pPr>
          <w:r w:rsidRPr="00B16AC4">
            <w:rPr>
              <w:i/>
              <w:iCs/>
              <w:sz w:val="18"/>
              <w:szCs w:val="20"/>
            </w:rPr>
            <w:fldChar w:fldCharType="begin"/>
          </w:r>
          <w:r w:rsidR="00F25E38" w:rsidRPr="00B16AC4">
            <w:rPr>
              <w:i/>
              <w:iCs/>
              <w:sz w:val="18"/>
              <w:szCs w:val="20"/>
            </w:rPr>
            <w:instrText>PAGE   \* MERGEFORMAT</w:instrText>
          </w:r>
          <w:r w:rsidRPr="00B16AC4">
            <w:rPr>
              <w:i/>
              <w:iCs/>
              <w:sz w:val="18"/>
              <w:szCs w:val="20"/>
            </w:rPr>
            <w:fldChar w:fldCharType="separate"/>
          </w:r>
          <w:r w:rsidR="000317F9">
            <w:rPr>
              <w:i/>
              <w:iCs/>
              <w:noProof/>
              <w:sz w:val="18"/>
              <w:szCs w:val="20"/>
            </w:rPr>
            <w:t>69</w:t>
          </w:r>
          <w:r w:rsidRPr="00B16AC4">
            <w:rPr>
              <w:i/>
              <w:iCs/>
              <w:sz w:val="18"/>
              <w:szCs w:val="20"/>
            </w:rPr>
            <w:fldChar w:fldCharType="end"/>
          </w:r>
        </w:p>
      </w:tc>
    </w:tr>
  </w:tbl>
  <w:p w14:paraId="30F202BE" w14:textId="77777777" w:rsidR="00F25E38" w:rsidRPr="00EE7C16" w:rsidRDefault="00F25E38">
    <w:pPr>
      <w:pStyle w:val="Stopka"/>
      <w:rPr>
        <w:sz w:val="10"/>
        <w:szCs w:val="10"/>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0" w:type="auto"/>
      <w:tblBorders>
        <w:top w:val="single" w:sz="18" w:space="0" w:color="EE1A24"/>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3"/>
    </w:tblGrid>
    <w:tr w:rsidR="00F25E38" w14:paraId="2544EEF2" w14:textId="77777777" w:rsidTr="00EE7C16">
      <w:trPr>
        <w:trHeight w:val="20"/>
      </w:trPr>
      <w:tc>
        <w:tcPr>
          <w:tcW w:w="9853" w:type="dxa"/>
        </w:tcPr>
        <w:p w14:paraId="2544EEF1" w14:textId="77777777" w:rsidR="00F25E38" w:rsidRPr="008C2138" w:rsidRDefault="00C23DD7" w:rsidP="00BD6848">
          <w:pPr>
            <w:pStyle w:val="Stopka"/>
            <w:spacing w:before="120" w:line="240" w:lineRule="auto"/>
            <w:jc w:val="center"/>
            <w:rPr>
              <w:i/>
              <w:iCs/>
            </w:rPr>
          </w:pPr>
          <w:r w:rsidRPr="00B16AC4">
            <w:rPr>
              <w:i/>
              <w:iCs/>
              <w:sz w:val="18"/>
              <w:szCs w:val="20"/>
            </w:rPr>
            <w:fldChar w:fldCharType="begin"/>
          </w:r>
          <w:r w:rsidR="00F25E38" w:rsidRPr="00B16AC4">
            <w:rPr>
              <w:i/>
              <w:iCs/>
              <w:sz w:val="18"/>
              <w:szCs w:val="20"/>
            </w:rPr>
            <w:instrText>PAGE   \* MERGEFORMAT</w:instrText>
          </w:r>
          <w:r w:rsidRPr="00B16AC4">
            <w:rPr>
              <w:i/>
              <w:iCs/>
              <w:sz w:val="18"/>
              <w:szCs w:val="20"/>
            </w:rPr>
            <w:fldChar w:fldCharType="separate"/>
          </w:r>
          <w:r w:rsidR="000317F9">
            <w:rPr>
              <w:i/>
              <w:iCs/>
              <w:noProof/>
              <w:sz w:val="18"/>
              <w:szCs w:val="20"/>
            </w:rPr>
            <w:t>74</w:t>
          </w:r>
          <w:r w:rsidRPr="00B16AC4">
            <w:rPr>
              <w:i/>
              <w:iCs/>
              <w:sz w:val="18"/>
              <w:szCs w:val="20"/>
            </w:rPr>
            <w:fldChar w:fldCharType="end"/>
          </w:r>
        </w:p>
      </w:tc>
    </w:tr>
  </w:tbl>
  <w:p w14:paraId="2544EEF3" w14:textId="77777777" w:rsidR="00F25E38" w:rsidRPr="00080A17" w:rsidRDefault="00F25E38" w:rsidP="005D0BE6">
    <w:pPr>
      <w:rPr>
        <w:sz w:val="10"/>
        <w:szCs w:val="10"/>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44EEF4" w14:textId="77777777" w:rsidR="00F25E38" w:rsidRPr="00EF36EB" w:rsidRDefault="00F25E38" w:rsidP="00C827C4">
    <w:pPr>
      <w:tabs>
        <w:tab w:val="center" w:pos="4536"/>
        <w:tab w:val="right" w:pos="9639"/>
      </w:tabs>
      <w:ind w:right="1"/>
      <w:jc w:val="right"/>
      <w:rPr>
        <w:sz w:val="10"/>
        <w:szCs w:val="10"/>
      </w:rPr>
    </w:pPr>
  </w:p>
  <w:tbl>
    <w:tblPr>
      <w:tblStyle w:val="Tabela-Siatka"/>
      <w:tblW w:w="0" w:type="auto"/>
      <w:tblBorders>
        <w:top w:val="single" w:sz="18" w:space="0" w:color="EE1A24"/>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3"/>
    </w:tblGrid>
    <w:tr w:rsidR="00F25E38" w14:paraId="2544EEF6" w14:textId="77777777" w:rsidTr="00EE7C16">
      <w:trPr>
        <w:trHeight w:val="20"/>
      </w:trPr>
      <w:tc>
        <w:tcPr>
          <w:tcW w:w="27666" w:type="dxa"/>
        </w:tcPr>
        <w:p w14:paraId="2544EEF5" w14:textId="77777777" w:rsidR="00F25E38" w:rsidRPr="008C2138" w:rsidRDefault="00C23DD7" w:rsidP="00BD6848">
          <w:pPr>
            <w:pStyle w:val="Stopka"/>
            <w:spacing w:before="120" w:line="240" w:lineRule="auto"/>
            <w:jc w:val="center"/>
            <w:rPr>
              <w:i/>
              <w:iCs/>
            </w:rPr>
          </w:pPr>
          <w:r w:rsidRPr="00B16AC4">
            <w:rPr>
              <w:i/>
              <w:iCs/>
              <w:sz w:val="18"/>
              <w:szCs w:val="20"/>
            </w:rPr>
            <w:fldChar w:fldCharType="begin"/>
          </w:r>
          <w:r w:rsidR="00F25E38" w:rsidRPr="00B16AC4">
            <w:rPr>
              <w:i/>
              <w:iCs/>
              <w:sz w:val="18"/>
              <w:szCs w:val="20"/>
            </w:rPr>
            <w:instrText>PAGE   \* MERGEFORMAT</w:instrText>
          </w:r>
          <w:r w:rsidRPr="00B16AC4">
            <w:rPr>
              <w:i/>
              <w:iCs/>
              <w:sz w:val="18"/>
              <w:szCs w:val="20"/>
            </w:rPr>
            <w:fldChar w:fldCharType="separate"/>
          </w:r>
          <w:r w:rsidR="000317F9">
            <w:rPr>
              <w:i/>
              <w:iCs/>
              <w:noProof/>
              <w:sz w:val="18"/>
              <w:szCs w:val="20"/>
            </w:rPr>
            <w:t>77</w:t>
          </w:r>
          <w:r w:rsidRPr="00B16AC4">
            <w:rPr>
              <w:i/>
              <w:iCs/>
              <w:sz w:val="18"/>
              <w:szCs w:val="20"/>
            </w:rPr>
            <w:fldChar w:fldCharType="end"/>
          </w:r>
        </w:p>
      </w:tc>
    </w:tr>
  </w:tbl>
  <w:p w14:paraId="2544EEF7" w14:textId="77777777" w:rsidR="00F25E38" w:rsidRPr="00062AFD" w:rsidRDefault="00F25E38">
    <w:pPr>
      <w:pStyle w:val="Stopka"/>
      <w:rPr>
        <w:sz w:val="10"/>
        <w:szCs w:val="10"/>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0" w:type="auto"/>
      <w:tblBorders>
        <w:top w:val="single" w:sz="18" w:space="0" w:color="EE1A24"/>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3"/>
    </w:tblGrid>
    <w:tr w:rsidR="00F25E38" w14:paraId="2544EEFD" w14:textId="77777777" w:rsidTr="00EE7C16">
      <w:trPr>
        <w:trHeight w:val="20"/>
      </w:trPr>
      <w:tc>
        <w:tcPr>
          <w:tcW w:w="21191" w:type="dxa"/>
        </w:tcPr>
        <w:p w14:paraId="2544EEFC" w14:textId="77777777" w:rsidR="00F25E38" w:rsidRPr="008C2138" w:rsidRDefault="00C23DD7" w:rsidP="00BB407E">
          <w:pPr>
            <w:pStyle w:val="Stopka"/>
            <w:spacing w:before="120" w:line="240" w:lineRule="auto"/>
            <w:jc w:val="center"/>
            <w:rPr>
              <w:i/>
              <w:iCs/>
            </w:rPr>
          </w:pPr>
          <w:r w:rsidRPr="00B16AC4">
            <w:rPr>
              <w:i/>
              <w:iCs/>
              <w:sz w:val="18"/>
              <w:szCs w:val="20"/>
            </w:rPr>
            <w:fldChar w:fldCharType="begin"/>
          </w:r>
          <w:r w:rsidR="00F25E38" w:rsidRPr="00B16AC4">
            <w:rPr>
              <w:i/>
              <w:iCs/>
              <w:sz w:val="18"/>
              <w:szCs w:val="20"/>
            </w:rPr>
            <w:instrText>PAGE   \* MERGEFORMAT</w:instrText>
          </w:r>
          <w:r w:rsidRPr="00B16AC4">
            <w:rPr>
              <w:i/>
              <w:iCs/>
              <w:sz w:val="18"/>
              <w:szCs w:val="20"/>
            </w:rPr>
            <w:fldChar w:fldCharType="separate"/>
          </w:r>
          <w:r w:rsidR="000317F9">
            <w:rPr>
              <w:i/>
              <w:iCs/>
              <w:noProof/>
              <w:sz w:val="18"/>
              <w:szCs w:val="20"/>
            </w:rPr>
            <w:t>78</w:t>
          </w:r>
          <w:r w:rsidRPr="00B16AC4">
            <w:rPr>
              <w:i/>
              <w:iCs/>
              <w:sz w:val="18"/>
              <w:szCs w:val="20"/>
            </w:rPr>
            <w:fldChar w:fldCharType="end"/>
          </w:r>
        </w:p>
      </w:tc>
    </w:tr>
  </w:tbl>
  <w:p w14:paraId="2544EEFE" w14:textId="77777777" w:rsidR="00F25E38" w:rsidRPr="00062AFD" w:rsidRDefault="00F25E38" w:rsidP="00BB407E">
    <w:pPr>
      <w:rPr>
        <w:sz w:val="10"/>
        <w:szCs w:val="10"/>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5000" w:type="pct"/>
      <w:tblBorders>
        <w:top w:val="single" w:sz="12" w:space="0" w:color="F58C28"/>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454"/>
      <w:gridCol w:w="8617"/>
    </w:tblGrid>
    <w:tr w:rsidR="00F25E38" w:rsidRPr="003D45D9" w14:paraId="2544EF09" w14:textId="77777777" w:rsidTr="00160BC9">
      <w:trPr>
        <w:trHeight w:val="260"/>
      </w:trPr>
      <w:tc>
        <w:tcPr>
          <w:tcW w:w="250" w:type="pct"/>
          <w:shd w:val="clear" w:color="auto" w:fill="F58C28"/>
          <w:noWrap/>
          <w:tcMar>
            <w:left w:w="0" w:type="dxa"/>
            <w:bottom w:w="57" w:type="dxa"/>
            <w:right w:w="0" w:type="dxa"/>
          </w:tcMar>
          <w:vAlign w:val="center"/>
        </w:tcPr>
        <w:p w14:paraId="2544EF07" w14:textId="77777777" w:rsidR="00F25E38" w:rsidRDefault="00911279" w:rsidP="005D0BE6">
          <w:pPr>
            <w:pStyle w:val="Nagwek"/>
            <w:rPr>
              <w:i/>
              <w:sz w:val="19"/>
              <w:szCs w:val="19"/>
            </w:rPr>
          </w:pPr>
          <w:r>
            <w:fldChar w:fldCharType="begin"/>
          </w:r>
          <w:r>
            <w:instrText>PAGE   \* MERGEFORMAT</w:instrText>
          </w:r>
          <w:r>
            <w:fldChar w:fldCharType="separate"/>
          </w:r>
          <w:r w:rsidR="00F25E38">
            <w:t>122</w:t>
          </w:r>
          <w:r>
            <w:fldChar w:fldCharType="end"/>
          </w:r>
        </w:p>
      </w:tc>
      <w:tc>
        <w:tcPr>
          <w:tcW w:w="4750" w:type="pct"/>
          <w:shd w:val="clear" w:color="auto" w:fill="auto"/>
          <w:noWrap/>
          <w:tcMar>
            <w:left w:w="0" w:type="dxa"/>
            <w:bottom w:w="57" w:type="dxa"/>
            <w:right w:w="0" w:type="dxa"/>
          </w:tcMar>
          <w:vAlign w:val="center"/>
        </w:tcPr>
        <w:p w14:paraId="2544EF08" w14:textId="77777777" w:rsidR="00F25E38" w:rsidRPr="00975E79" w:rsidRDefault="00F25E38" w:rsidP="005D0BE6">
          <w:pPr>
            <w:pStyle w:val="Nagwek"/>
          </w:pPr>
        </w:p>
      </w:tc>
    </w:tr>
  </w:tbl>
  <w:p w14:paraId="2544EF0A" w14:textId="77777777" w:rsidR="00F25E38" w:rsidRDefault="00F25E38">
    <w:pPr>
      <w:pStyle w:val="Stopka"/>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0" w:type="auto"/>
      <w:tblBorders>
        <w:top w:val="single" w:sz="18" w:space="0" w:color="EE1A24"/>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7"/>
    </w:tblGrid>
    <w:tr w:rsidR="00F25E38" w14:paraId="2544EF0C" w14:textId="77777777" w:rsidTr="00EE7C16">
      <w:trPr>
        <w:trHeight w:val="20"/>
      </w:trPr>
      <w:tc>
        <w:tcPr>
          <w:tcW w:w="9856" w:type="dxa"/>
        </w:tcPr>
        <w:p w14:paraId="2544EF0B" w14:textId="77777777" w:rsidR="00F25E38" w:rsidRPr="008C2138" w:rsidRDefault="00C23DD7" w:rsidP="003E58C7">
          <w:pPr>
            <w:pStyle w:val="Stopka"/>
            <w:spacing w:before="120" w:line="240" w:lineRule="auto"/>
            <w:jc w:val="center"/>
            <w:rPr>
              <w:i/>
              <w:iCs/>
            </w:rPr>
          </w:pPr>
          <w:r w:rsidRPr="00B16AC4">
            <w:rPr>
              <w:i/>
              <w:iCs/>
              <w:sz w:val="18"/>
              <w:szCs w:val="20"/>
            </w:rPr>
            <w:fldChar w:fldCharType="begin"/>
          </w:r>
          <w:r w:rsidR="00F25E38" w:rsidRPr="00B16AC4">
            <w:rPr>
              <w:i/>
              <w:iCs/>
              <w:sz w:val="18"/>
              <w:szCs w:val="20"/>
            </w:rPr>
            <w:instrText>PAGE   \* MERGEFORMAT</w:instrText>
          </w:r>
          <w:r w:rsidRPr="00B16AC4">
            <w:rPr>
              <w:i/>
              <w:iCs/>
              <w:sz w:val="18"/>
              <w:szCs w:val="20"/>
            </w:rPr>
            <w:fldChar w:fldCharType="separate"/>
          </w:r>
          <w:r w:rsidR="000317F9">
            <w:rPr>
              <w:i/>
              <w:iCs/>
              <w:noProof/>
              <w:sz w:val="18"/>
              <w:szCs w:val="20"/>
            </w:rPr>
            <w:t>109</w:t>
          </w:r>
          <w:r w:rsidRPr="00B16AC4">
            <w:rPr>
              <w:i/>
              <w:iCs/>
              <w:sz w:val="18"/>
              <w:szCs w:val="20"/>
            </w:rPr>
            <w:fldChar w:fldCharType="end"/>
          </w:r>
        </w:p>
      </w:tc>
    </w:tr>
  </w:tbl>
  <w:p w14:paraId="2544EF0D" w14:textId="77777777" w:rsidR="00F25E38" w:rsidRPr="00062AFD" w:rsidRDefault="00F25E38" w:rsidP="003E58C7">
    <w:pPr>
      <w:pStyle w:val="Stopka"/>
      <w:rPr>
        <w:sz w:val="10"/>
        <w:szCs w:val="1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44EE82" w14:textId="77777777" w:rsidR="00F25E38" w:rsidRDefault="00F25E38">
    <w:pPr>
      <w:pStyle w:val="Stopka"/>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0" w:type="auto"/>
      <w:tblBorders>
        <w:top w:val="single" w:sz="18" w:space="0" w:color="EE1A24"/>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3"/>
    </w:tblGrid>
    <w:tr w:rsidR="00F25E38" w14:paraId="2544EF10" w14:textId="77777777" w:rsidTr="00EE7C16">
      <w:trPr>
        <w:trHeight w:val="20"/>
      </w:trPr>
      <w:tc>
        <w:tcPr>
          <w:tcW w:w="9856" w:type="dxa"/>
        </w:tcPr>
        <w:p w14:paraId="2544EF0F" w14:textId="77777777" w:rsidR="00F25E38" w:rsidRPr="008C2138" w:rsidRDefault="00C23DD7" w:rsidP="00245D62">
          <w:pPr>
            <w:pStyle w:val="Stopka"/>
            <w:spacing w:before="120" w:line="240" w:lineRule="auto"/>
            <w:jc w:val="center"/>
            <w:rPr>
              <w:i/>
              <w:iCs/>
            </w:rPr>
          </w:pPr>
          <w:r w:rsidRPr="00B16AC4">
            <w:rPr>
              <w:i/>
              <w:iCs/>
              <w:sz w:val="18"/>
              <w:szCs w:val="20"/>
            </w:rPr>
            <w:fldChar w:fldCharType="begin"/>
          </w:r>
          <w:r w:rsidR="00F25E38" w:rsidRPr="00B16AC4">
            <w:rPr>
              <w:i/>
              <w:iCs/>
              <w:sz w:val="18"/>
              <w:szCs w:val="20"/>
            </w:rPr>
            <w:instrText>PAGE   \* MERGEFORMAT</w:instrText>
          </w:r>
          <w:r w:rsidRPr="00B16AC4">
            <w:rPr>
              <w:i/>
              <w:iCs/>
              <w:sz w:val="18"/>
              <w:szCs w:val="20"/>
            </w:rPr>
            <w:fldChar w:fldCharType="separate"/>
          </w:r>
          <w:r w:rsidR="000317F9">
            <w:rPr>
              <w:i/>
              <w:iCs/>
              <w:noProof/>
              <w:sz w:val="18"/>
              <w:szCs w:val="20"/>
            </w:rPr>
            <w:t>85</w:t>
          </w:r>
          <w:r w:rsidRPr="00B16AC4">
            <w:rPr>
              <w:i/>
              <w:iCs/>
              <w:sz w:val="18"/>
              <w:szCs w:val="20"/>
            </w:rPr>
            <w:fldChar w:fldCharType="end"/>
          </w:r>
        </w:p>
      </w:tc>
    </w:tr>
  </w:tbl>
  <w:p w14:paraId="2544EF11" w14:textId="77777777" w:rsidR="00F25E38" w:rsidRDefault="00F25E38">
    <w:pPr>
      <w:pStyle w:val="Stopka"/>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3627" w:type="pct"/>
      <w:tblBorders>
        <w:top w:val="single" w:sz="18" w:space="0" w:color="EE1A24"/>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50"/>
    </w:tblGrid>
    <w:tr w:rsidR="00F25E38" w14:paraId="2544EF17" w14:textId="77777777" w:rsidTr="00173C5C">
      <w:trPr>
        <w:trHeight w:val="20"/>
      </w:trPr>
      <w:tc>
        <w:tcPr>
          <w:tcW w:w="5000" w:type="pct"/>
        </w:tcPr>
        <w:p w14:paraId="2544EF16" w14:textId="77777777" w:rsidR="00F25E38" w:rsidRPr="008C2138" w:rsidRDefault="00C23DD7" w:rsidP="005962C1">
          <w:pPr>
            <w:pStyle w:val="Stopka"/>
            <w:spacing w:before="120" w:line="240" w:lineRule="auto"/>
            <w:jc w:val="center"/>
            <w:rPr>
              <w:i/>
              <w:iCs/>
            </w:rPr>
          </w:pPr>
          <w:r w:rsidRPr="00B16AC4">
            <w:rPr>
              <w:i/>
              <w:iCs/>
              <w:sz w:val="18"/>
              <w:szCs w:val="20"/>
            </w:rPr>
            <w:fldChar w:fldCharType="begin"/>
          </w:r>
          <w:r w:rsidR="00F25E38" w:rsidRPr="00B16AC4">
            <w:rPr>
              <w:i/>
              <w:iCs/>
              <w:sz w:val="18"/>
              <w:szCs w:val="20"/>
            </w:rPr>
            <w:instrText>PAGE   \* MERGEFORMAT</w:instrText>
          </w:r>
          <w:r w:rsidRPr="00B16AC4">
            <w:rPr>
              <w:i/>
              <w:iCs/>
              <w:sz w:val="18"/>
              <w:szCs w:val="20"/>
            </w:rPr>
            <w:fldChar w:fldCharType="separate"/>
          </w:r>
          <w:r w:rsidR="000317F9">
            <w:rPr>
              <w:i/>
              <w:iCs/>
              <w:noProof/>
              <w:sz w:val="18"/>
              <w:szCs w:val="20"/>
            </w:rPr>
            <w:t>100</w:t>
          </w:r>
          <w:r w:rsidRPr="00B16AC4">
            <w:rPr>
              <w:i/>
              <w:iCs/>
              <w:sz w:val="18"/>
              <w:szCs w:val="20"/>
            </w:rPr>
            <w:fldChar w:fldCharType="end"/>
          </w:r>
        </w:p>
      </w:tc>
    </w:tr>
  </w:tbl>
  <w:p w14:paraId="2544EF18" w14:textId="77777777" w:rsidR="00F25E38" w:rsidRPr="008E08BF" w:rsidRDefault="00F25E38">
    <w:pPr>
      <w:pStyle w:val="Stopka"/>
      <w:rPr>
        <w:sz w:val="10"/>
        <w:szCs w:val="10"/>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3627" w:type="pct"/>
      <w:tblBorders>
        <w:top w:val="single" w:sz="18" w:space="0" w:color="EE1A24"/>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15"/>
    </w:tblGrid>
    <w:tr w:rsidR="002A7079" w14:paraId="65789688" w14:textId="77777777" w:rsidTr="00173C5C">
      <w:trPr>
        <w:trHeight w:val="20"/>
      </w:trPr>
      <w:tc>
        <w:tcPr>
          <w:tcW w:w="5000" w:type="pct"/>
        </w:tcPr>
        <w:p w14:paraId="617F2342" w14:textId="77777777" w:rsidR="002A7079" w:rsidRPr="008C2138" w:rsidRDefault="002A7079" w:rsidP="005962C1">
          <w:pPr>
            <w:pStyle w:val="Stopka"/>
            <w:spacing w:before="120" w:line="240" w:lineRule="auto"/>
            <w:jc w:val="center"/>
            <w:rPr>
              <w:i/>
              <w:iCs/>
            </w:rPr>
          </w:pPr>
          <w:r w:rsidRPr="00B16AC4">
            <w:rPr>
              <w:i/>
              <w:iCs/>
              <w:sz w:val="18"/>
              <w:szCs w:val="20"/>
            </w:rPr>
            <w:fldChar w:fldCharType="begin"/>
          </w:r>
          <w:r w:rsidRPr="00B16AC4">
            <w:rPr>
              <w:i/>
              <w:iCs/>
              <w:sz w:val="18"/>
              <w:szCs w:val="20"/>
            </w:rPr>
            <w:instrText>PAGE   \* MERGEFORMAT</w:instrText>
          </w:r>
          <w:r w:rsidRPr="00B16AC4">
            <w:rPr>
              <w:i/>
              <w:iCs/>
              <w:sz w:val="18"/>
              <w:szCs w:val="20"/>
            </w:rPr>
            <w:fldChar w:fldCharType="separate"/>
          </w:r>
          <w:r>
            <w:rPr>
              <w:i/>
              <w:iCs/>
              <w:noProof/>
              <w:sz w:val="18"/>
              <w:szCs w:val="20"/>
            </w:rPr>
            <w:t>100</w:t>
          </w:r>
          <w:r w:rsidRPr="00B16AC4">
            <w:rPr>
              <w:i/>
              <w:iCs/>
              <w:sz w:val="18"/>
              <w:szCs w:val="20"/>
            </w:rPr>
            <w:fldChar w:fldCharType="end"/>
          </w:r>
        </w:p>
      </w:tc>
    </w:tr>
  </w:tbl>
  <w:p w14:paraId="5E33CD66" w14:textId="77777777" w:rsidR="002A7079" w:rsidRPr="008E08BF" w:rsidRDefault="002A7079">
    <w:pPr>
      <w:pStyle w:val="Stopka"/>
      <w:rPr>
        <w:sz w:val="10"/>
        <w:szCs w:val="10"/>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0" w:type="auto"/>
      <w:tblBorders>
        <w:top w:val="single" w:sz="18" w:space="0" w:color="EE1A24"/>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45"/>
    </w:tblGrid>
    <w:tr w:rsidR="00F25E38" w14:paraId="2544EF1D" w14:textId="77777777" w:rsidTr="00F37E31">
      <w:trPr>
        <w:trHeight w:val="20"/>
      </w:trPr>
      <w:tc>
        <w:tcPr>
          <w:tcW w:w="14145" w:type="dxa"/>
        </w:tcPr>
        <w:p w14:paraId="2544EF1C" w14:textId="77777777" w:rsidR="00F25E38" w:rsidRPr="008C2138" w:rsidRDefault="00C23DD7" w:rsidP="00DE5C04">
          <w:pPr>
            <w:pStyle w:val="Stopka"/>
            <w:spacing w:before="120" w:line="240" w:lineRule="auto"/>
            <w:jc w:val="center"/>
            <w:rPr>
              <w:i/>
              <w:iCs/>
            </w:rPr>
          </w:pPr>
          <w:r w:rsidRPr="00B16AC4">
            <w:rPr>
              <w:i/>
              <w:iCs/>
              <w:sz w:val="18"/>
              <w:szCs w:val="20"/>
            </w:rPr>
            <w:fldChar w:fldCharType="begin"/>
          </w:r>
          <w:r w:rsidR="00F25E38" w:rsidRPr="00B16AC4">
            <w:rPr>
              <w:i/>
              <w:iCs/>
              <w:sz w:val="18"/>
              <w:szCs w:val="20"/>
            </w:rPr>
            <w:instrText>PAGE   \* MERGEFORMAT</w:instrText>
          </w:r>
          <w:r w:rsidRPr="00B16AC4">
            <w:rPr>
              <w:i/>
              <w:iCs/>
              <w:sz w:val="18"/>
              <w:szCs w:val="20"/>
            </w:rPr>
            <w:fldChar w:fldCharType="separate"/>
          </w:r>
          <w:r w:rsidR="000317F9">
            <w:rPr>
              <w:i/>
              <w:iCs/>
              <w:noProof/>
              <w:sz w:val="18"/>
              <w:szCs w:val="20"/>
            </w:rPr>
            <w:t>111</w:t>
          </w:r>
          <w:r w:rsidRPr="00B16AC4">
            <w:rPr>
              <w:i/>
              <w:iCs/>
              <w:sz w:val="18"/>
              <w:szCs w:val="20"/>
            </w:rPr>
            <w:fldChar w:fldCharType="end"/>
          </w:r>
        </w:p>
      </w:tc>
    </w:tr>
  </w:tbl>
  <w:p w14:paraId="2544EF1E" w14:textId="77777777" w:rsidR="00F25E38" w:rsidRPr="008F140D" w:rsidRDefault="00F25E38">
    <w:pPr>
      <w:pStyle w:val="Stopka"/>
      <w:rPr>
        <w:sz w:val="10"/>
        <w:szCs w:val="10"/>
      </w:rP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5000" w:type="pct"/>
      <w:tblBorders>
        <w:top w:val="single" w:sz="18" w:space="0" w:color="EE1A24"/>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220"/>
    </w:tblGrid>
    <w:tr w:rsidR="00F25E38" w14:paraId="2544EF23" w14:textId="77777777" w:rsidTr="00F37E31">
      <w:trPr>
        <w:trHeight w:val="20"/>
      </w:trPr>
      <w:tc>
        <w:tcPr>
          <w:tcW w:w="5000" w:type="pct"/>
        </w:tcPr>
        <w:p w14:paraId="2544EF22" w14:textId="77777777" w:rsidR="00F25E38" w:rsidRPr="008C2138" w:rsidRDefault="00C23DD7" w:rsidP="00A77A56">
          <w:pPr>
            <w:pStyle w:val="Stopka"/>
            <w:spacing w:before="120" w:line="240" w:lineRule="auto"/>
            <w:jc w:val="center"/>
            <w:rPr>
              <w:i/>
              <w:iCs/>
            </w:rPr>
          </w:pPr>
          <w:r w:rsidRPr="00B16AC4">
            <w:rPr>
              <w:i/>
              <w:iCs/>
              <w:sz w:val="18"/>
              <w:szCs w:val="20"/>
            </w:rPr>
            <w:fldChar w:fldCharType="begin"/>
          </w:r>
          <w:r w:rsidR="00F25E38" w:rsidRPr="00B16AC4">
            <w:rPr>
              <w:i/>
              <w:iCs/>
              <w:sz w:val="18"/>
              <w:szCs w:val="20"/>
            </w:rPr>
            <w:instrText>PAGE   \* MERGEFORMAT</w:instrText>
          </w:r>
          <w:r w:rsidRPr="00B16AC4">
            <w:rPr>
              <w:i/>
              <w:iCs/>
              <w:sz w:val="18"/>
              <w:szCs w:val="20"/>
            </w:rPr>
            <w:fldChar w:fldCharType="separate"/>
          </w:r>
          <w:r w:rsidR="000317F9">
            <w:rPr>
              <w:i/>
              <w:iCs/>
              <w:noProof/>
              <w:sz w:val="18"/>
              <w:szCs w:val="20"/>
            </w:rPr>
            <w:t>110</w:t>
          </w:r>
          <w:r w:rsidRPr="00B16AC4">
            <w:rPr>
              <w:i/>
              <w:iCs/>
              <w:sz w:val="18"/>
              <w:szCs w:val="20"/>
            </w:rPr>
            <w:fldChar w:fldCharType="end"/>
          </w:r>
        </w:p>
      </w:tc>
    </w:tr>
  </w:tbl>
  <w:p w14:paraId="2544EF24" w14:textId="77777777" w:rsidR="00F25E38" w:rsidRPr="008E08BF" w:rsidRDefault="00F25E38" w:rsidP="005D0BE6">
    <w:pPr>
      <w:rPr>
        <w:sz w:val="10"/>
        <w:szCs w:val="10"/>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0" w:type="auto"/>
      <w:tblBorders>
        <w:top w:val="single" w:sz="18" w:space="0" w:color="EE1A24"/>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6"/>
    </w:tblGrid>
    <w:tr w:rsidR="00F25E38" w14:paraId="2544EF29" w14:textId="77777777" w:rsidTr="00F37E31">
      <w:trPr>
        <w:trHeight w:val="20"/>
      </w:trPr>
      <w:tc>
        <w:tcPr>
          <w:tcW w:w="9856" w:type="dxa"/>
        </w:tcPr>
        <w:p w14:paraId="2544EF28" w14:textId="77777777" w:rsidR="00F25E38" w:rsidRPr="008C2138" w:rsidRDefault="00C23DD7" w:rsidP="00DE5C04">
          <w:pPr>
            <w:pStyle w:val="Stopka"/>
            <w:spacing w:before="120" w:line="240" w:lineRule="auto"/>
            <w:jc w:val="center"/>
            <w:rPr>
              <w:i/>
              <w:iCs/>
            </w:rPr>
          </w:pPr>
          <w:r w:rsidRPr="00B16AC4">
            <w:rPr>
              <w:i/>
              <w:iCs/>
              <w:sz w:val="18"/>
              <w:szCs w:val="20"/>
            </w:rPr>
            <w:fldChar w:fldCharType="begin"/>
          </w:r>
          <w:r w:rsidR="00F25E38" w:rsidRPr="00B16AC4">
            <w:rPr>
              <w:i/>
              <w:iCs/>
              <w:sz w:val="18"/>
              <w:szCs w:val="20"/>
            </w:rPr>
            <w:instrText>PAGE   \* MERGEFORMAT</w:instrText>
          </w:r>
          <w:r w:rsidRPr="00B16AC4">
            <w:rPr>
              <w:i/>
              <w:iCs/>
              <w:sz w:val="18"/>
              <w:szCs w:val="20"/>
            </w:rPr>
            <w:fldChar w:fldCharType="separate"/>
          </w:r>
          <w:r w:rsidR="000317F9">
            <w:rPr>
              <w:i/>
              <w:iCs/>
              <w:noProof/>
              <w:sz w:val="18"/>
              <w:szCs w:val="20"/>
            </w:rPr>
            <w:t>113</w:t>
          </w:r>
          <w:r w:rsidRPr="00B16AC4">
            <w:rPr>
              <w:i/>
              <w:iCs/>
              <w:sz w:val="18"/>
              <w:szCs w:val="20"/>
            </w:rPr>
            <w:fldChar w:fldCharType="end"/>
          </w:r>
        </w:p>
      </w:tc>
    </w:tr>
  </w:tbl>
  <w:p w14:paraId="2544EF2A" w14:textId="77777777" w:rsidR="00F25E38" w:rsidRPr="00183BE9" w:rsidRDefault="00F25E38">
    <w:pPr>
      <w:pStyle w:val="Stopka"/>
      <w:rPr>
        <w:sz w:val="10"/>
        <w:szCs w:val="10"/>
      </w:rP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5000" w:type="pct"/>
      <w:tblBorders>
        <w:top w:val="single" w:sz="18" w:space="0" w:color="EE1A24"/>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6"/>
    </w:tblGrid>
    <w:tr w:rsidR="00F25E38" w14:paraId="2544EF30" w14:textId="77777777" w:rsidTr="00F37E31">
      <w:trPr>
        <w:trHeight w:val="20"/>
      </w:trPr>
      <w:tc>
        <w:tcPr>
          <w:tcW w:w="5000" w:type="pct"/>
        </w:tcPr>
        <w:p w14:paraId="2544EF2F" w14:textId="77777777" w:rsidR="00F25E38" w:rsidRPr="008C2138" w:rsidRDefault="00C23DD7" w:rsidP="00A77A56">
          <w:pPr>
            <w:pStyle w:val="Stopka"/>
            <w:spacing w:before="120" w:line="240" w:lineRule="auto"/>
            <w:jc w:val="center"/>
            <w:rPr>
              <w:i/>
              <w:iCs/>
            </w:rPr>
          </w:pPr>
          <w:r w:rsidRPr="00B16AC4">
            <w:rPr>
              <w:i/>
              <w:iCs/>
              <w:sz w:val="18"/>
              <w:szCs w:val="20"/>
            </w:rPr>
            <w:fldChar w:fldCharType="begin"/>
          </w:r>
          <w:r w:rsidR="00F25E38" w:rsidRPr="00B16AC4">
            <w:rPr>
              <w:i/>
              <w:iCs/>
              <w:sz w:val="18"/>
              <w:szCs w:val="20"/>
            </w:rPr>
            <w:instrText>PAGE   \* MERGEFORMAT</w:instrText>
          </w:r>
          <w:r w:rsidRPr="00B16AC4">
            <w:rPr>
              <w:i/>
              <w:iCs/>
              <w:sz w:val="18"/>
              <w:szCs w:val="20"/>
            </w:rPr>
            <w:fldChar w:fldCharType="separate"/>
          </w:r>
          <w:r w:rsidR="000317F9">
            <w:rPr>
              <w:i/>
              <w:iCs/>
              <w:noProof/>
              <w:sz w:val="18"/>
              <w:szCs w:val="20"/>
            </w:rPr>
            <w:t>112</w:t>
          </w:r>
          <w:r w:rsidRPr="00B16AC4">
            <w:rPr>
              <w:i/>
              <w:iCs/>
              <w:sz w:val="18"/>
              <w:szCs w:val="20"/>
            </w:rPr>
            <w:fldChar w:fldCharType="end"/>
          </w:r>
        </w:p>
      </w:tc>
    </w:tr>
  </w:tbl>
  <w:p w14:paraId="2544EF31" w14:textId="77777777" w:rsidR="00F25E38" w:rsidRPr="008F140D" w:rsidRDefault="00F25E38" w:rsidP="005D0BE6">
    <w:pPr>
      <w:rPr>
        <w:sz w:val="10"/>
        <w:szCs w:val="10"/>
      </w:rP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0" w:type="auto"/>
      <w:tblBorders>
        <w:top w:val="single" w:sz="18" w:space="0" w:color="EE1A24"/>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6"/>
    </w:tblGrid>
    <w:tr w:rsidR="00F25E38" w14:paraId="2544EF33" w14:textId="77777777" w:rsidTr="00F37E31">
      <w:trPr>
        <w:trHeight w:val="20"/>
      </w:trPr>
      <w:tc>
        <w:tcPr>
          <w:tcW w:w="9856" w:type="dxa"/>
        </w:tcPr>
        <w:p w14:paraId="2544EF32" w14:textId="77777777" w:rsidR="00F25E38" w:rsidRPr="008C2138" w:rsidRDefault="00C23DD7" w:rsidP="005962C1">
          <w:pPr>
            <w:pStyle w:val="Stopka"/>
            <w:spacing w:before="120" w:line="240" w:lineRule="auto"/>
            <w:jc w:val="center"/>
            <w:rPr>
              <w:i/>
              <w:iCs/>
            </w:rPr>
          </w:pPr>
          <w:r w:rsidRPr="00B16AC4">
            <w:rPr>
              <w:i/>
              <w:iCs/>
              <w:sz w:val="18"/>
              <w:szCs w:val="20"/>
            </w:rPr>
            <w:fldChar w:fldCharType="begin"/>
          </w:r>
          <w:r w:rsidR="00F25E38" w:rsidRPr="00B16AC4">
            <w:rPr>
              <w:i/>
              <w:iCs/>
              <w:sz w:val="18"/>
              <w:szCs w:val="20"/>
            </w:rPr>
            <w:instrText>PAGE   \* MERGEFORMAT</w:instrText>
          </w:r>
          <w:r w:rsidRPr="00B16AC4">
            <w:rPr>
              <w:i/>
              <w:iCs/>
              <w:sz w:val="18"/>
              <w:szCs w:val="20"/>
            </w:rPr>
            <w:fldChar w:fldCharType="separate"/>
          </w:r>
          <w:r w:rsidR="000317F9">
            <w:rPr>
              <w:i/>
              <w:iCs/>
              <w:noProof/>
              <w:sz w:val="18"/>
              <w:szCs w:val="20"/>
            </w:rPr>
            <w:t>118</w:t>
          </w:r>
          <w:r w:rsidRPr="00B16AC4">
            <w:rPr>
              <w:i/>
              <w:iCs/>
              <w:sz w:val="18"/>
              <w:szCs w:val="20"/>
            </w:rPr>
            <w:fldChar w:fldCharType="end"/>
          </w:r>
        </w:p>
      </w:tc>
    </w:tr>
  </w:tbl>
  <w:p w14:paraId="2544EF34" w14:textId="77777777" w:rsidR="00F25E38" w:rsidRPr="00183BE9" w:rsidRDefault="00F25E38">
    <w:pPr>
      <w:pStyle w:val="Stopka"/>
      <w:rPr>
        <w:sz w:val="10"/>
        <w:szCs w:val="10"/>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0" w:type="auto"/>
      <w:tblBorders>
        <w:top w:val="single" w:sz="18" w:space="0" w:color="EE1A24"/>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6"/>
    </w:tblGrid>
    <w:tr w:rsidR="00F25E38" w14:paraId="2544EF36" w14:textId="77777777" w:rsidTr="00F37E31">
      <w:trPr>
        <w:trHeight w:val="20"/>
      </w:trPr>
      <w:tc>
        <w:tcPr>
          <w:tcW w:w="9856" w:type="dxa"/>
        </w:tcPr>
        <w:p w14:paraId="2544EF35" w14:textId="77777777" w:rsidR="00F25E38" w:rsidRPr="008C2138" w:rsidRDefault="00C23DD7" w:rsidP="005962C1">
          <w:pPr>
            <w:pStyle w:val="Stopka"/>
            <w:spacing w:before="120" w:line="240" w:lineRule="auto"/>
            <w:jc w:val="center"/>
            <w:rPr>
              <w:i/>
              <w:iCs/>
            </w:rPr>
          </w:pPr>
          <w:r w:rsidRPr="00B16AC4">
            <w:rPr>
              <w:i/>
              <w:iCs/>
              <w:sz w:val="18"/>
              <w:szCs w:val="20"/>
            </w:rPr>
            <w:fldChar w:fldCharType="begin"/>
          </w:r>
          <w:r w:rsidR="00F25E38" w:rsidRPr="00B16AC4">
            <w:rPr>
              <w:i/>
              <w:iCs/>
              <w:sz w:val="18"/>
              <w:szCs w:val="20"/>
            </w:rPr>
            <w:instrText>PAGE   \* MERGEFORMAT</w:instrText>
          </w:r>
          <w:r w:rsidRPr="00B16AC4">
            <w:rPr>
              <w:i/>
              <w:iCs/>
              <w:sz w:val="18"/>
              <w:szCs w:val="20"/>
            </w:rPr>
            <w:fldChar w:fldCharType="separate"/>
          </w:r>
          <w:r w:rsidR="000317F9">
            <w:rPr>
              <w:i/>
              <w:iCs/>
              <w:noProof/>
              <w:sz w:val="18"/>
              <w:szCs w:val="20"/>
            </w:rPr>
            <w:t>117</w:t>
          </w:r>
          <w:r w:rsidRPr="00B16AC4">
            <w:rPr>
              <w:i/>
              <w:iCs/>
              <w:sz w:val="18"/>
              <w:szCs w:val="20"/>
            </w:rPr>
            <w:fldChar w:fldCharType="end"/>
          </w:r>
        </w:p>
      </w:tc>
    </w:tr>
  </w:tbl>
  <w:p w14:paraId="2544EF37" w14:textId="77777777" w:rsidR="00F25E38" w:rsidRPr="00183BE9" w:rsidRDefault="00F25E38">
    <w:pPr>
      <w:pStyle w:val="Stopka"/>
      <w:rPr>
        <w:sz w:val="10"/>
        <w:szCs w:val="1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0" w:type="auto"/>
      <w:tblBorders>
        <w:top w:val="single" w:sz="18" w:space="0" w:color="EE1A24"/>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3"/>
    </w:tblGrid>
    <w:tr w:rsidR="00F25E38" w14:paraId="2544EE84" w14:textId="77777777" w:rsidTr="00A25386">
      <w:trPr>
        <w:trHeight w:val="20"/>
      </w:trPr>
      <w:tc>
        <w:tcPr>
          <w:tcW w:w="9853" w:type="dxa"/>
        </w:tcPr>
        <w:p w14:paraId="2544EE83" w14:textId="77777777" w:rsidR="00F25E38" w:rsidRPr="008C2138" w:rsidRDefault="00C23DD7" w:rsidP="00BD6848">
          <w:pPr>
            <w:pStyle w:val="Stopka"/>
            <w:spacing w:before="120" w:line="240" w:lineRule="auto"/>
            <w:jc w:val="center"/>
            <w:rPr>
              <w:i/>
              <w:iCs/>
            </w:rPr>
          </w:pPr>
          <w:r w:rsidRPr="00B16AC4">
            <w:rPr>
              <w:i/>
              <w:iCs/>
              <w:sz w:val="18"/>
              <w:szCs w:val="20"/>
            </w:rPr>
            <w:fldChar w:fldCharType="begin"/>
          </w:r>
          <w:r w:rsidR="00F25E38" w:rsidRPr="00B16AC4">
            <w:rPr>
              <w:i/>
              <w:iCs/>
              <w:sz w:val="18"/>
              <w:szCs w:val="20"/>
            </w:rPr>
            <w:instrText>PAGE   \* MERGEFORMAT</w:instrText>
          </w:r>
          <w:r w:rsidRPr="00B16AC4">
            <w:rPr>
              <w:i/>
              <w:iCs/>
              <w:sz w:val="18"/>
              <w:szCs w:val="20"/>
            </w:rPr>
            <w:fldChar w:fldCharType="separate"/>
          </w:r>
          <w:r w:rsidR="007C649C">
            <w:rPr>
              <w:i/>
              <w:iCs/>
              <w:noProof/>
              <w:sz w:val="18"/>
              <w:szCs w:val="20"/>
            </w:rPr>
            <w:t>5</w:t>
          </w:r>
          <w:r w:rsidRPr="00B16AC4">
            <w:rPr>
              <w:i/>
              <w:iCs/>
              <w:sz w:val="18"/>
              <w:szCs w:val="20"/>
            </w:rPr>
            <w:fldChar w:fldCharType="end"/>
          </w:r>
        </w:p>
      </w:tc>
    </w:tr>
  </w:tbl>
  <w:p w14:paraId="2544EE85" w14:textId="77777777" w:rsidR="00F25E38" w:rsidRPr="00884774" w:rsidRDefault="00F25E38">
    <w:pPr>
      <w:pStyle w:val="Stopka"/>
      <w:rPr>
        <w:sz w:val="10"/>
        <w:szCs w:val="1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0" w:type="auto"/>
      <w:tblBorders>
        <w:top w:val="single" w:sz="18" w:space="0" w:color="EE1A24"/>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3"/>
    </w:tblGrid>
    <w:tr w:rsidR="00F25E38" w14:paraId="2544EE8B" w14:textId="77777777" w:rsidTr="00A25386">
      <w:trPr>
        <w:trHeight w:val="20"/>
      </w:trPr>
      <w:tc>
        <w:tcPr>
          <w:tcW w:w="9853" w:type="dxa"/>
        </w:tcPr>
        <w:p w14:paraId="2544EE8A" w14:textId="77777777" w:rsidR="00F25E38" w:rsidRPr="008C2138" w:rsidRDefault="00C23DD7" w:rsidP="007F7860">
          <w:pPr>
            <w:pStyle w:val="Stopka"/>
            <w:spacing w:before="120" w:line="240" w:lineRule="auto"/>
            <w:jc w:val="center"/>
            <w:rPr>
              <w:i/>
              <w:iCs/>
            </w:rPr>
          </w:pPr>
          <w:r w:rsidRPr="00B16AC4">
            <w:rPr>
              <w:i/>
              <w:iCs/>
              <w:sz w:val="18"/>
              <w:szCs w:val="20"/>
            </w:rPr>
            <w:fldChar w:fldCharType="begin"/>
          </w:r>
          <w:r w:rsidR="00F25E38" w:rsidRPr="00B16AC4">
            <w:rPr>
              <w:i/>
              <w:iCs/>
              <w:sz w:val="18"/>
              <w:szCs w:val="20"/>
            </w:rPr>
            <w:instrText>PAGE   \* MERGEFORMAT</w:instrText>
          </w:r>
          <w:r w:rsidRPr="00B16AC4">
            <w:rPr>
              <w:i/>
              <w:iCs/>
              <w:sz w:val="18"/>
              <w:szCs w:val="20"/>
            </w:rPr>
            <w:fldChar w:fldCharType="separate"/>
          </w:r>
          <w:r w:rsidR="007C649C">
            <w:rPr>
              <w:i/>
              <w:iCs/>
              <w:noProof/>
              <w:sz w:val="18"/>
              <w:szCs w:val="20"/>
            </w:rPr>
            <w:t>3</w:t>
          </w:r>
          <w:r w:rsidRPr="00B16AC4">
            <w:rPr>
              <w:i/>
              <w:iCs/>
              <w:sz w:val="18"/>
              <w:szCs w:val="20"/>
            </w:rPr>
            <w:fldChar w:fldCharType="end"/>
          </w:r>
        </w:p>
      </w:tc>
    </w:tr>
  </w:tbl>
  <w:p w14:paraId="2544EE8C" w14:textId="77777777" w:rsidR="00F25E38" w:rsidRPr="004676A4" w:rsidRDefault="00F25E38">
    <w:pPr>
      <w:pStyle w:val="Stopka"/>
      <w:rPr>
        <w:sz w:val="10"/>
        <w:szCs w:val="1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0" w:type="auto"/>
      <w:tblBorders>
        <w:top w:val="single" w:sz="18" w:space="0" w:color="EE1A24"/>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3"/>
    </w:tblGrid>
    <w:tr w:rsidR="00F25E38" w14:paraId="2544EE8E" w14:textId="77777777" w:rsidTr="00B20847">
      <w:trPr>
        <w:trHeight w:val="20"/>
      </w:trPr>
      <w:tc>
        <w:tcPr>
          <w:tcW w:w="9853" w:type="dxa"/>
        </w:tcPr>
        <w:p w14:paraId="2544EE8D" w14:textId="77777777" w:rsidR="00F25E38" w:rsidRPr="008C2138" w:rsidRDefault="00C23DD7" w:rsidP="00BD6848">
          <w:pPr>
            <w:pStyle w:val="Stopka"/>
            <w:spacing w:before="120" w:line="240" w:lineRule="auto"/>
            <w:jc w:val="center"/>
            <w:rPr>
              <w:i/>
              <w:iCs/>
            </w:rPr>
          </w:pPr>
          <w:r w:rsidRPr="00B16AC4">
            <w:rPr>
              <w:i/>
              <w:iCs/>
              <w:sz w:val="18"/>
              <w:szCs w:val="20"/>
            </w:rPr>
            <w:fldChar w:fldCharType="begin"/>
          </w:r>
          <w:r w:rsidR="00F25E38" w:rsidRPr="00B16AC4">
            <w:rPr>
              <w:i/>
              <w:iCs/>
              <w:sz w:val="18"/>
              <w:szCs w:val="20"/>
            </w:rPr>
            <w:instrText>PAGE   \* MERGEFORMAT</w:instrText>
          </w:r>
          <w:r w:rsidRPr="00B16AC4">
            <w:rPr>
              <w:i/>
              <w:iCs/>
              <w:sz w:val="18"/>
              <w:szCs w:val="20"/>
            </w:rPr>
            <w:fldChar w:fldCharType="separate"/>
          </w:r>
          <w:r w:rsidR="007C649C">
            <w:rPr>
              <w:i/>
              <w:iCs/>
              <w:noProof/>
              <w:sz w:val="18"/>
              <w:szCs w:val="20"/>
            </w:rPr>
            <w:t>16</w:t>
          </w:r>
          <w:r w:rsidRPr="00B16AC4">
            <w:rPr>
              <w:i/>
              <w:iCs/>
              <w:sz w:val="18"/>
              <w:szCs w:val="20"/>
            </w:rPr>
            <w:fldChar w:fldCharType="end"/>
          </w:r>
        </w:p>
      </w:tc>
    </w:tr>
  </w:tbl>
  <w:p w14:paraId="2544EE8F" w14:textId="77777777" w:rsidR="00F25E38" w:rsidRPr="00DA2103" w:rsidRDefault="00F25E38" w:rsidP="00FC41A7">
    <w:pPr>
      <w:pStyle w:val="Stopka"/>
      <w:rPr>
        <w:sz w:val="10"/>
        <w:szCs w:val="10"/>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0" w:type="auto"/>
      <w:tblBorders>
        <w:top w:val="single" w:sz="18" w:space="0" w:color="EE1A24"/>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3"/>
    </w:tblGrid>
    <w:tr w:rsidR="00F25E38" w14:paraId="2544EE95" w14:textId="77777777" w:rsidTr="00B20847">
      <w:trPr>
        <w:trHeight w:val="20"/>
      </w:trPr>
      <w:tc>
        <w:tcPr>
          <w:tcW w:w="9853" w:type="dxa"/>
        </w:tcPr>
        <w:p w14:paraId="2544EE94" w14:textId="77777777" w:rsidR="00F25E38" w:rsidRPr="008C2138" w:rsidRDefault="00C23DD7" w:rsidP="00A440FA">
          <w:pPr>
            <w:pStyle w:val="Stopka"/>
            <w:spacing w:before="120" w:line="240" w:lineRule="auto"/>
            <w:jc w:val="center"/>
            <w:rPr>
              <w:i/>
              <w:iCs/>
            </w:rPr>
          </w:pPr>
          <w:r w:rsidRPr="00B16AC4">
            <w:rPr>
              <w:i/>
              <w:iCs/>
              <w:sz w:val="18"/>
              <w:szCs w:val="20"/>
            </w:rPr>
            <w:fldChar w:fldCharType="begin"/>
          </w:r>
          <w:r w:rsidR="00F25E38" w:rsidRPr="00B16AC4">
            <w:rPr>
              <w:i/>
              <w:iCs/>
              <w:sz w:val="18"/>
              <w:szCs w:val="20"/>
            </w:rPr>
            <w:instrText>PAGE   \* MERGEFORMAT</w:instrText>
          </w:r>
          <w:r w:rsidRPr="00B16AC4">
            <w:rPr>
              <w:i/>
              <w:iCs/>
              <w:sz w:val="18"/>
              <w:szCs w:val="20"/>
            </w:rPr>
            <w:fldChar w:fldCharType="separate"/>
          </w:r>
          <w:r w:rsidR="007C649C">
            <w:rPr>
              <w:i/>
              <w:iCs/>
              <w:noProof/>
              <w:sz w:val="18"/>
              <w:szCs w:val="20"/>
            </w:rPr>
            <w:t>12</w:t>
          </w:r>
          <w:r w:rsidRPr="00B16AC4">
            <w:rPr>
              <w:i/>
              <w:iCs/>
              <w:sz w:val="18"/>
              <w:szCs w:val="20"/>
            </w:rPr>
            <w:fldChar w:fldCharType="end"/>
          </w:r>
        </w:p>
      </w:tc>
    </w:tr>
  </w:tbl>
  <w:p w14:paraId="2544EE96" w14:textId="77777777" w:rsidR="00F25E38" w:rsidRPr="00DA2103" w:rsidRDefault="00F25E38">
    <w:pPr>
      <w:pStyle w:val="Stopka"/>
      <w:rPr>
        <w:sz w:val="10"/>
        <w:szCs w:val="10"/>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0" w:type="auto"/>
      <w:tblBorders>
        <w:top w:val="single" w:sz="18" w:space="0" w:color="EE1A24"/>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3"/>
    </w:tblGrid>
    <w:tr w:rsidR="00F25E38" w14:paraId="2544EE98" w14:textId="77777777" w:rsidTr="0075616C">
      <w:trPr>
        <w:trHeight w:val="20"/>
      </w:trPr>
      <w:tc>
        <w:tcPr>
          <w:tcW w:w="9856" w:type="dxa"/>
        </w:tcPr>
        <w:p w14:paraId="2544EE97" w14:textId="77777777" w:rsidR="00F25E38" w:rsidRPr="008C2138" w:rsidRDefault="00C23DD7" w:rsidP="00D311D3">
          <w:pPr>
            <w:pStyle w:val="Stopka"/>
            <w:spacing w:before="120" w:line="240" w:lineRule="auto"/>
            <w:jc w:val="center"/>
            <w:rPr>
              <w:i/>
              <w:iCs/>
            </w:rPr>
          </w:pPr>
          <w:r w:rsidRPr="00B16AC4">
            <w:rPr>
              <w:i/>
              <w:iCs/>
              <w:sz w:val="18"/>
              <w:szCs w:val="20"/>
            </w:rPr>
            <w:fldChar w:fldCharType="begin"/>
          </w:r>
          <w:r w:rsidR="00F25E38" w:rsidRPr="00B16AC4">
            <w:rPr>
              <w:i/>
              <w:iCs/>
              <w:sz w:val="18"/>
              <w:szCs w:val="20"/>
            </w:rPr>
            <w:instrText>PAGE   \* MERGEFORMAT</w:instrText>
          </w:r>
          <w:r w:rsidRPr="00B16AC4">
            <w:rPr>
              <w:i/>
              <w:iCs/>
              <w:sz w:val="18"/>
              <w:szCs w:val="20"/>
            </w:rPr>
            <w:fldChar w:fldCharType="separate"/>
          </w:r>
          <w:r w:rsidR="000317F9">
            <w:rPr>
              <w:i/>
              <w:iCs/>
              <w:noProof/>
              <w:sz w:val="18"/>
              <w:szCs w:val="20"/>
            </w:rPr>
            <w:t>32</w:t>
          </w:r>
          <w:r w:rsidRPr="00B16AC4">
            <w:rPr>
              <w:i/>
              <w:iCs/>
              <w:sz w:val="18"/>
              <w:szCs w:val="20"/>
            </w:rPr>
            <w:fldChar w:fldCharType="end"/>
          </w:r>
        </w:p>
      </w:tc>
    </w:tr>
  </w:tbl>
  <w:p w14:paraId="2544EE99" w14:textId="77777777" w:rsidR="00F25E38" w:rsidRPr="004E0383" w:rsidRDefault="00F25E38" w:rsidP="009D5C67">
    <w:pPr>
      <w:pStyle w:val="Stopka"/>
      <w:tabs>
        <w:tab w:val="clear" w:pos="4536"/>
        <w:tab w:val="clear" w:pos="9072"/>
        <w:tab w:val="left" w:pos="5460"/>
      </w:tabs>
      <w:rPr>
        <w:sz w:val="10"/>
        <w:szCs w:val="10"/>
      </w:rPr>
    </w:pPr>
    <w:r w:rsidRPr="004E0383">
      <w:rPr>
        <w:sz w:val="10"/>
        <w:szCs w:val="10"/>
      </w:rPr>
      <w:tab/>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5000" w:type="pct"/>
      <w:tblBorders>
        <w:top w:val="single" w:sz="18" w:space="0" w:color="EE1A24"/>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6"/>
    </w:tblGrid>
    <w:tr w:rsidR="00F25E38" w14:paraId="2544EE9B" w14:textId="77777777" w:rsidTr="0075616C">
      <w:trPr>
        <w:trHeight w:val="20"/>
      </w:trPr>
      <w:tc>
        <w:tcPr>
          <w:tcW w:w="5000" w:type="pct"/>
        </w:tcPr>
        <w:p w14:paraId="2544EE9A" w14:textId="77777777" w:rsidR="00F25E38" w:rsidRPr="008C2138" w:rsidRDefault="00C23DD7" w:rsidP="00CA20A3">
          <w:pPr>
            <w:pStyle w:val="Stopka"/>
            <w:spacing w:before="120" w:line="240" w:lineRule="auto"/>
            <w:jc w:val="center"/>
            <w:rPr>
              <w:i/>
              <w:iCs/>
            </w:rPr>
          </w:pPr>
          <w:r w:rsidRPr="00B16AC4">
            <w:rPr>
              <w:i/>
              <w:iCs/>
              <w:sz w:val="18"/>
              <w:szCs w:val="20"/>
            </w:rPr>
            <w:fldChar w:fldCharType="begin"/>
          </w:r>
          <w:r w:rsidR="00F25E38" w:rsidRPr="00B16AC4">
            <w:rPr>
              <w:i/>
              <w:iCs/>
              <w:sz w:val="18"/>
              <w:szCs w:val="20"/>
            </w:rPr>
            <w:instrText>PAGE   \* MERGEFORMAT</w:instrText>
          </w:r>
          <w:r w:rsidRPr="00B16AC4">
            <w:rPr>
              <w:i/>
              <w:iCs/>
              <w:sz w:val="18"/>
              <w:szCs w:val="20"/>
            </w:rPr>
            <w:fldChar w:fldCharType="separate"/>
          </w:r>
          <w:r w:rsidR="007C649C">
            <w:rPr>
              <w:i/>
              <w:iCs/>
              <w:noProof/>
              <w:sz w:val="18"/>
              <w:szCs w:val="20"/>
            </w:rPr>
            <w:t>17</w:t>
          </w:r>
          <w:r w:rsidRPr="00B16AC4">
            <w:rPr>
              <w:i/>
              <w:iCs/>
              <w:sz w:val="18"/>
              <w:szCs w:val="20"/>
            </w:rPr>
            <w:fldChar w:fldCharType="end"/>
          </w:r>
        </w:p>
      </w:tc>
    </w:tr>
  </w:tbl>
  <w:p w14:paraId="2544EE9C" w14:textId="77777777" w:rsidR="00F25E38" w:rsidRPr="004E0383" w:rsidRDefault="00F25E38">
    <w:pPr>
      <w:pStyle w:val="Stopka"/>
      <w:rPr>
        <w:sz w:val="10"/>
        <w:szCs w:val="1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C22671D" w14:textId="77777777" w:rsidR="00103E64" w:rsidRDefault="00103E64" w:rsidP="001A6D55">
      <w:r>
        <w:separator/>
      </w:r>
    </w:p>
  </w:footnote>
  <w:footnote w:type="continuationSeparator" w:id="0">
    <w:p w14:paraId="756F4B0D" w14:textId="77777777" w:rsidR="00103E64" w:rsidRDefault="00103E64" w:rsidP="001A6D55">
      <w:r>
        <w:continuationSeparator/>
      </w:r>
    </w:p>
  </w:footnote>
  <w:footnote w:type="continuationNotice" w:id="1">
    <w:p w14:paraId="79261B78" w14:textId="77777777" w:rsidR="00103E64" w:rsidRDefault="00103E64"/>
  </w:footnote>
  <w:footnote w:id="2">
    <w:p w14:paraId="377A899D" w14:textId="77777777" w:rsidR="003743E5" w:rsidRPr="00B15FD4" w:rsidRDefault="003743E5" w:rsidP="00B15FD4">
      <w:pPr>
        <w:pStyle w:val="przypisdolny"/>
      </w:pPr>
      <w:r w:rsidRPr="00B15FD4">
        <w:rPr>
          <w:rStyle w:val="Odwoanieprzypisudolnego"/>
          <w:vertAlign w:val="baseline"/>
        </w:rPr>
        <w:footnoteRef/>
      </w:r>
      <w:r w:rsidRPr="00B15FD4">
        <w:t xml:space="preserve"> Aneks Nr 6/2022 z dnia 21 października 2022 roku do Porozumienia Międzygminnego z dnia 2 lipca 2015 r. w sprawie powierzenia przez Gminę i Miasto Nisko do realizacji Gminie Stalowa Wola zadania w zakresie lokalnego transportu zbiorowego zawartego pomiędzy Gminą Stalowa Wola, a Gminą i Miastem Nisko.</w:t>
      </w:r>
    </w:p>
  </w:footnote>
  <w:footnote w:id="3">
    <w:p w14:paraId="72FE18AF" w14:textId="5343EDD7" w:rsidR="003743E5" w:rsidRPr="00B15FD4" w:rsidRDefault="003743E5" w:rsidP="00B15FD4">
      <w:pPr>
        <w:pStyle w:val="przypisdolny"/>
      </w:pPr>
      <w:r w:rsidRPr="00B15FD4">
        <w:rPr>
          <w:rStyle w:val="Odwoanieprzypisudolnego"/>
          <w:vertAlign w:val="baseline"/>
        </w:rPr>
        <w:footnoteRef/>
      </w:r>
      <w:r w:rsidRPr="00B15FD4">
        <w:rPr>
          <w:rStyle w:val="Odwoanieprzypisudolnego"/>
          <w:vertAlign w:val="baseline"/>
        </w:rPr>
        <w:t xml:space="preserve"> </w:t>
      </w:r>
      <w:r w:rsidRPr="00B15FD4">
        <w:t>Aneks Nr 8/2022 z dnia 21 października 2022 roku do Porozumienia Międzygminnego nr ITP-VIII.031.3.2016.PK z dnia 28</w:t>
      </w:r>
      <w:r w:rsidR="00B74B23">
        <w:t> </w:t>
      </w:r>
      <w:r w:rsidRPr="00B15FD4">
        <w:t>grudnia 2016 r. w sprawie powierzenia przez Gminę Pysznica do realizacji Gminie Stalowa Wola zadania w zakresie lokalnego transportu zbiorowego zawartego pomiędzy Gminą Stalowa Wola, a Gminą Pysznica.</w:t>
      </w:r>
    </w:p>
  </w:footnote>
  <w:footnote w:id="4">
    <w:p w14:paraId="1905EAD0" w14:textId="6672BA19" w:rsidR="003743E5" w:rsidRPr="00B15FD4" w:rsidRDefault="003743E5" w:rsidP="00B15FD4">
      <w:pPr>
        <w:pStyle w:val="przypisdolny"/>
      </w:pPr>
      <w:r w:rsidRPr="00B15FD4">
        <w:rPr>
          <w:rStyle w:val="Odwoanieprzypisudolnego"/>
          <w:vertAlign w:val="baseline"/>
        </w:rPr>
        <w:footnoteRef/>
      </w:r>
      <w:r w:rsidRPr="00B15FD4">
        <w:t xml:space="preserve"> Aneks Nr 10/2022 z dnia 21 października 2022 roku do Porozumienia Międzygminnego nr ITP-VIII.031.1.2015.PK z dnia 30 czerwca 2015 r. w sprawie realizacji zadania o charakterze użyteczności publicznej a dotyczącego komunikacji miejskiej jako zadania własnego gmin w zakresie publicznego transportu zbiorowego zawartego pomiędzy Gminą Stalowa Wola, a</w:t>
      </w:r>
      <w:r w:rsidR="00B74B23">
        <w:t> </w:t>
      </w:r>
      <w:r w:rsidRPr="00B15FD4">
        <w:t>Gminą Zaleszany.</w:t>
      </w:r>
    </w:p>
  </w:footnote>
  <w:footnote w:id="5">
    <w:p w14:paraId="40464C0C" w14:textId="77777777" w:rsidR="00E845A4" w:rsidRPr="00CB4D8F" w:rsidRDefault="00E845A4" w:rsidP="00E845A4">
      <w:pPr>
        <w:pStyle w:val="przypisdolny"/>
      </w:pPr>
      <w:r w:rsidRPr="00CB4D8F">
        <w:rPr>
          <w:rStyle w:val="Odwoanieprzypisudolnego"/>
          <w:vertAlign w:val="baseline"/>
        </w:rPr>
        <w:footnoteRef/>
      </w:r>
      <w:r w:rsidRPr="00CB4D8F">
        <w:t xml:space="preserve"> Rozporządzenie (WE) nr 1370/2007 dotyczące usług publicznych w zakresie kolejowego i drogowego transportu pasażerskiego (Dz. Urz. L-55/1 z 28.02.2011), art. 2 lit. j</w:t>
      </w:r>
      <w:r>
        <w:t>.</w:t>
      </w:r>
    </w:p>
  </w:footnote>
  <w:footnote w:id="6">
    <w:p w14:paraId="2544EF44" w14:textId="5F44D65A" w:rsidR="00F25E38" w:rsidRPr="007F63ED" w:rsidRDefault="00F25E38" w:rsidP="007F63ED">
      <w:pPr>
        <w:pStyle w:val="przypisdolny"/>
      </w:pPr>
      <w:r w:rsidRPr="007F63ED">
        <w:rPr>
          <w:rStyle w:val="Odwoanieprzypisudolnego"/>
          <w:vertAlign w:val="baseline"/>
        </w:rPr>
        <w:footnoteRef/>
      </w:r>
      <w:r w:rsidRPr="007F63ED">
        <w:tab/>
        <w:t xml:space="preserve">Źródło: </w:t>
      </w:r>
      <w:hyperlink r:id="rId1" w:history="1">
        <w:r w:rsidRPr="007F63ED">
          <w:t>http://www.stat.gov.pl/gus/</w:t>
        </w:r>
      </w:hyperlink>
      <w:r w:rsidRPr="007F63ED">
        <w:t>; dostęp: 22.0</w:t>
      </w:r>
      <w:r w:rsidR="00027518" w:rsidRPr="007F63ED">
        <w:t>2</w:t>
      </w:r>
      <w:r w:rsidRPr="007F63ED">
        <w:t>.202</w:t>
      </w:r>
      <w:r w:rsidR="00027518" w:rsidRPr="007F63ED">
        <w:t>4</w:t>
      </w:r>
      <w:r w:rsidRPr="007F63ED">
        <w:t>r.</w:t>
      </w:r>
    </w:p>
  </w:footnote>
  <w:footnote w:id="7">
    <w:p w14:paraId="18ED6275" w14:textId="51E459C0" w:rsidR="00D21B6E" w:rsidRPr="001A0E68" w:rsidRDefault="00D21B6E" w:rsidP="001A0E68">
      <w:pPr>
        <w:pStyle w:val="przypisdolny"/>
      </w:pPr>
      <w:r w:rsidRPr="001A0E68">
        <w:rPr>
          <w:rStyle w:val="Odwoanieprzypisudolnego"/>
          <w:vertAlign w:val="baseline"/>
        </w:rPr>
        <w:footnoteRef/>
      </w:r>
      <w:r w:rsidRPr="001A0E68">
        <w:tab/>
        <w:t xml:space="preserve">Źródło: </w:t>
      </w:r>
      <w:r w:rsidR="007103C9" w:rsidRPr="001A0E68">
        <w:t>https://stalowawola-2020.curulis.pl/co-zrobili%C5%9Bmy/edukacja</w:t>
      </w:r>
      <w:r w:rsidRPr="001A0E68">
        <w:t>.</w:t>
      </w:r>
    </w:p>
  </w:footnote>
  <w:footnote w:id="8">
    <w:p w14:paraId="0B6D8A0D" w14:textId="2E38F8BB" w:rsidR="009204F7" w:rsidRPr="00160214" w:rsidRDefault="009204F7" w:rsidP="00160214">
      <w:pPr>
        <w:pStyle w:val="przypisdolny"/>
      </w:pPr>
      <w:r w:rsidRPr="00160214">
        <w:rPr>
          <w:rStyle w:val="Odwoanieprzypisudolnego"/>
          <w:vertAlign w:val="baseline"/>
        </w:rPr>
        <w:footnoteRef/>
      </w:r>
      <w:r w:rsidRPr="00160214">
        <w:t xml:space="preserve"> Do roku 2020 </w:t>
      </w:r>
      <w:r w:rsidR="00160214" w:rsidRPr="00160214">
        <w:t>obwiązywało porozumienie międzygminne z Gminą Radomyśl.</w:t>
      </w:r>
    </w:p>
  </w:footnote>
  <w:footnote w:id="9">
    <w:p w14:paraId="252EC50C" w14:textId="5D4F2197" w:rsidR="008E07F3" w:rsidRPr="008E07F3" w:rsidRDefault="008E07F3" w:rsidP="008E07F3">
      <w:pPr>
        <w:pStyle w:val="przypisdolny"/>
      </w:pPr>
      <w:r w:rsidRPr="008E07F3">
        <w:rPr>
          <w:rStyle w:val="Odwoanieprzypisudolnego"/>
          <w:vertAlign w:val="baseline"/>
        </w:rPr>
        <w:footnoteRef/>
      </w:r>
      <w:r w:rsidRPr="008E07F3">
        <w:t xml:space="preserve"> Dane GUS/BDL dla Miasta Stalowa Wola za rok 2022.</w:t>
      </w:r>
    </w:p>
  </w:footnote>
  <w:footnote w:id="10">
    <w:p w14:paraId="5854BF23" w14:textId="77777777" w:rsidR="00823725" w:rsidRPr="00F03159" w:rsidRDefault="00823725" w:rsidP="00F03159">
      <w:pPr>
        <w:pStyle w:val="przypisdolny"/>
      </w:pPr>
      <w:r w:rsidRPr="00F03159">
        <w:rPr>
          <w:rStyle w:val="Odwoanieprzypisudolnego"/>
          <w:vertAlign w:val="baseline"/>
        </w:rPr>
        <w:footnoteRef/>
      </w:r>
      <w:r w:rsidRPr="00F03159">
        <w:t xml:space="preserve"> W nawiasach podano </w:t>
      </w:r>
      <w:r w:rsidR="00F03159" w:rsidRPr="00F03159">
        <w:t>liczbę</w:t>
      </w:r>
      <w:r w:rsidRPr="00F03159">
        <w:t xml:space="preserve"> </w:t>
      </w:r>
      <w:r w:rsidR="00F03159" w:rsidRPr="00F03159">
        <w:t>wszystkich</w:t>
      </w:r>
      <w:r w:rsidRPr="00F03159">
        <w:t xml:space="preserve"> przystanków w danej gminie </w:t>
      </w:r>
      <w:r w:rsidR="00F03159" w:rsidRPr="00F03159">
        <w:t>z danych GUS/BDL za rok 2022.</w:t>
      </w:r>
    </w:p>
  </w:footnote>
  <w:footnote w:id="11">
    <w:p w14:paraId="23929245" w14:textId="77777777" w:rsidR="00EC595B" w:rsidRPr="00EC595B" w:rsidRDefault="00EC595B" w:rsidP="00EC595B">
      <w:pPr>
        <w:pStyle w:val="przypisdolny"/>
      </w:pPr>
      <w:r w:rsidRPr="00EC595B">
        <w:rPr>
          <w:rStyle w:val="Odwoanieprzypisudolnego"/>
          <w:vertAlign w:val="baseline"/>
        </w:rPr>
        <w:footnoteRef/>
      </w:r>
      <w:r w:rsidRPr="00EC595B">
        <w:t xml:space="preserve"> Art. 36 ustawy o elektromobilności i paliwach alternatywnych.</w:t>
      </w:r>
    </w:p>
  </w:footnote>
  <w:footnote w:id="12">
    <w:p w14:paraId="5DBA6EE3" w14:textId="77777777" w:rsidR="001A5424" w:rsidRPr="00813BD7" w:rsidRDefault="001A5424" w:rsidP="001A5424">
      <w:pPr>
        <w:pStyle w:val="przypisdolny"/>
      </w:pPr>
      <w:r w:rsidRPr="00813BD7">
        <w:rPr>
          <w:rStyle w:val="Odwoanieprzypisudolnego"/>
          <w:vertAlign w:val="baseline"/>
        </w:rPr>
        <w:footnoteRef/>
      </w:r>
      <w:r w:rsidRPr="00813BD7">
        <w:t xml:space="preserve"> </w:t>
      </w:r>
      <w:r>
        <w:t>Ibidem a</w:t>
      </w:r>
      <w:r w:rsidRPr="00813BD7">
        <w:t>rt. 68a ust. 1 pkt 3a.</w:t>
      </w:r>
    </w:p>
  </w:footnote>
  <w:footnote w:id="13">
    <w:p w14:paraId="35ADCB53" w14:textId="5396C63D" w:rsidR="00007EF1" w:rsidRPr="00A34D00" w:rsidRDefault="00007EF1" w:rsidP="00007EF1">
      <w:pPr>
        <w:pStyle w:val="przypisdolny"/>
      </w:pPr>
      <w:r w:rsidRPr="00A34D00">
        <w:rPr>
          <w:rStyle w:val="Odwoanieprzypisudolnego"/>
          <w:vertAlign w:val="baseline"/>
        </w:rPr>
        <w:footnoteRef/>
      </w:r>
      <w:r w:rsidRPr="00A34D00">
        <w:t xml:space="preserve"> Ibidem Art. 68a ust. 1 pkt 3b.</w:t>
      </w:r>
    </w:p>
  </w:footnote>
  <w:footnote w:id="14">
    <w:p w14:paraId="2544EF4B" w14:textId="1399F82F" w:rsidR="00F25E38" w:rsidRPr="005E6EF3" w:rsidRDefault="00F25E38" w:rsidP="005E6EF3">
      <w:pPr>
        <w:pStyle w:val="przypisdolny"/>
        <w:rPr>
          <w:rStyle w:val="Odwoanieprzypisudolnego"/>
          <w:vertAlign w:val="baseline"/>
        </w:rPr>
      </w:pPr>
      <w:r w:rsidRPr="005E6EF3">
        <w:rPr>
          <w:rStyle w:val="Odwoanieprzypisudolnego"/>
          <w:vertAlign w:val="baseline"/>
        </w:rPr>
        <w:footnoteRef/>
      </w:r>
      <w:r w:rsidRPr="005E6EF3">
        <w:rPr>
          <w:rStyle w:val="Odwoanieprzypisudolnego"/>
          <w:vertAlign w:val="baseline"/>
        </w:rPr>
        <w:t xml:space="preserve"> </w:t>
      </w:r>
      <w:r w:rsidRPr="005E6EF3">
        <w:t>Zgodnie z ustawą o elektromobilności i paliwach alternatywnych autobusy zeroemisyjne to autobusy o</w:t>
      </w:r>
      <w:r w:rsidR="008E40D5">
        <w:t> </w:t>
      </w:r>
      <w:r w:rsidRPr="005E6EF3">
        <w:t>napędzie elektrycznym oraz wodorowym, a autobusy niskoemisyjne to autobusy z silnikami napędzanymi paliwami alternatywnymi (CNG, LNG, biometan).</w:t>
      </w:r>
    </w:p>
  </w:footnote>
  <w:footnote w:id="15">
    <w:p w14:paraId="2544EF4C" w14:textId="3776A490" w:rsidR="00F25E38" w:rsidRPr="005E6EF3" w:rsidRDefault="00F25E38" w:rsidP="005E6EF3">
      <w:pPr>
        <w:pStyle w:val="przypisdolny"/>
      </w:pPr>
      <w:r w:rsidRPr="005E6EF3">
        <w:rPr>
          <w:rStyle w:val="Odwoanieprzypisudolnego"/>
          <w:vertAlign w:val="baseline"/>
        </w:rPr>
        <w:footnoteRef/>
      </w:r>
      <w:r w:rsidRPr="005E6EF3">
        <w:t xml:space="preserve"> Autobusy spalinowe, których silniki spełniają </w:t>
      </w:r>
      <w:r w:rsidR="005E6EF3">
        <w:t xml:space="preserve">co najmniej </w:t>
      </w:r>
      <w:r w:rsidRPr="005E6EF3">
        <w:t>normę EURO</w:t>
      </w:r>
      <w:r w:rsidR="009F6991" w:rsidRPr="005E6EF3">
        <w:t> </w:t>
      </w:r>
      <w:r w:rsidRPr="005E6EF3">
        <w:t>6</w:t>
      </w:r>
      <w:r w:rsidR="005E6EF3">
        <w:t>.</w:t>
      </w:r>
    </w:p>
  </w:footnote>
  <w:footnote w:id="16">
    <w:p w14:paraId="18CFFD60" w14:textId="39EDAEFE" w:rsidR="00C4401D" w:rsidRDefault="00C4401D" w:rsidP="00485050">
      <w:pPr>
        <w:pStyle w:val="przypisdolny"/>
      </w:pPr>
      <w:r w:rsidRPr="00485050">
        <w:rPr>
          <w:rStyle w:val="Odwoanieprzypisudolnego"/>
          <w:vertAlign w:val="baseline"/>
        </w:rPr>
        <w:footnoteRef/>
      </w:r>
      <w:r w:rsidRPr="00485050">
        <w:t xml:space="preserve"> Stalowa </w:t>
      </w:r>
      <w:r w:rsidR="00485050" w:rsidRPr="00485050">
        <w:t>W</w:t>
      </w:r>
      <w:r w:rsidRPr="00485050">
        <w:t xml:space="preserve">ola </w:t>
      </w:r>
      <w:r w:rsidR="00485050" w:rsidRPr="00485050">
        <w:t>Miast Rowerów.</w:t>
      </w:r>
    </w:p>
  </w:footnote>
  <w:footnote w:id="17">
    <w:p w14:paraId="2544EF4F" w14:textId="7FCB4C1F" w:rsidR="00F25E38" w:rsidRPr="00A10CA2" w:rsidRDefault="00F25E38" w:rsidP="00A10CA2">
      <w:pPr>
        <w:pStyle w:val="przypisdolny"/>
      </w:pPr>
      <w:r w:rsidRPr="00A10CA2">
        <w:rPr>
          <w:rStyle w:val="Odwoanieprzypisudolnego"/>
          <w:vertAlign w:val="baseline"/>
        </w:rPr>
        <w:footnoteRef/>
      </w:r>
      <w:r w:rsidRPr="00A10CA2">
        <w:t xml:space="preserve"> </w:t>
      </w:r>
      <w:r w:rsidR="00A10CA2" w:rsidRPr="00A10CA2">
        <w:t>Dane GUS/BDL dla powiatu</w:t>
      </w:r>
      <w:r w:rsidR="00F579EE" w:rsidRPr="00A10CA2">
        <w:t xml:space="preserve"> stalowowolskiego.</w:t>
      </w:r>
    </w:p>
  </w:footnote>
  <w:footnote w:id="18">
    <w:p w14:paraId="68F96E64" w14:textId="77777777" w:rsidR="00CC2BC2" w:rsidRPr="00092180" w:rsidRDefault="00CC2BC2" w:rsidP="00092180">
      <w:pPr>
        <w:pStyle w:val="przypisdolny"/>
      </w:pPr>
      <w:r w:rsidRPr="00092180">
        <w:footnoteRef/>
      </w:r>
      <w:r w:rsidRPr="00092180">
        <w:t xml:space="preserve"> Kolej w województwach 2021. Województwo podkarpackie oraz dane o wymianie pasażerskiej w okresie 2017-2022.</w:t>
      </w:r>
    </w:p>
  </w:footnote>
  <w:footnote w:id="19">
    <w:p w14:paraId="440CDA7B" w14:textId="77777777" w:rsidR="00CC2BC2" w:rsidRPr="00092180" w:rsidRDefault="00CC2BC2" w:rsidP="00092180">
      <w:pPr>
        <w:pStyle w:val="przypisdolny"/>
      </w:pPr>
      <w:r w:rsidRPr="00092180">
        <w:rPr>
          <w:rStyle w:val="Odwoanieprzypisudolnego"/>
          <w:vertAlign w:val="baseline"/>
        </w:rPr>
        <w:footnoteRef/>
      </w:r>
      <w:r w:rsidRPr="00092180">
        <w:t xml:space="preserve"> Wskaźnik wymiany pasażerskiej w powiecie to wartość wymiany pasażerskiej na stacjach pasażerskich w danym powiecie podzielona przez liczbę mieszkańców powiatów, wg danych GUS.</w:t>
      </w:r>
    </w:p>
  </w:footnote>
  <w:footnote w:id="20">
    <w:p w14:paraId="3C266698" w14:textId="4C7BADB3" w:rsidR="00CC2BC2" w:rsidRPr="00092180" w:rsidRDefault="00CC2BC2" w:rsidP="00092180">
      <w:pPr>
        <w:pStyle w:val="przypisdolny"/>
      </w:pPr>
      <w:r w:rsidRPr="00092180">
        <w:rPr>
          <w:rStyle w:val="Odwoanieprzypisudolnego"/>
          <w:vertAlign w:val="baseline"/>
        </w:rPr>
        <w:footnoteRef/>
      </w:r>
      <w:r w:rsidRPr="00092180">
        <w:t xml:space="preserve"> Udział liczby mieszkańców bez dostępu do stacji to liczba mieszkańców powiatów bez wymiany pasażerskiej na</w:t>
      </w:r>
      <w:r w:rsidR="008E40D5">
        <w:t> </w:t>
      </w:r>
      <w:r w:rsidRPr="00092180">
        <w:t>stacjach znajdujących się na obszarze powiatu.</w:t>
      </w:r>
    </w:p>
  </w:footnote>
  <w:footnote w:id="21">
    <w:p w14:paraId="631D1C2A" w14:textId="5A38B5CA" w:rsidR="00844DAD" w:rsidRPr="00844DAD" w:rsidRDefault="00844DAD" w:rsidP="00844DAD">
      <w:pPr>
        <w:pStyle w:val="przypisdolny"/>
      </w:pPr>
      <w:r w:rsidRPr="00844DAD">
        <w:rPr>
          <w:rStyle w:val="Odwoanieprzypisudolnego"/>
          <w:vertAlign w:val="baseline"/>
        </w:rPr>
        <w:footnoteRef/>
      </w:r>
      <w:r w:rsidRPr="00844DAD">
        <w:t xml:space="preserve"> </w:t>
      </w:r>
      <w:r w:rsidRPr="00844DAD">
        <w:rPr>
          <w:i/>
          <w:iCs/>
        </w:rPr>
        <w:t>Kursywą</w:t>
      </w:r>
      <w:r w:rsidRPr="00844DAD">
        <w:t xml:space="preserve"> podane zostały odcinki przebiegające przez Obszar PT, a dane techniczne dla przebiegów w granicach Obszaru PT.</w:t>
      </w:r>
    </w:p>
  </w:footnote>
  <w:footnote w:id="22">
    <w:p w14:paraId="3CF51654" w14:textId="77777777" w:rsidR="006A2D44" w:rsidRPr="008F4CAE" w:rsidRDefault="006A2D44" w:rsidP="008F4CAE">
      <w:pPr>
        <w:pStyle w:val="przypisdolny"/>
      </w:pPr>
      <w:r w:rsidRPr="008F4CAE">
        <w:rPr>
          <w:rStyle w:val="Odwoanieprzypisudolnego"/>
          <w:vertAlign w:val="baseline"/>
        </w:rPr>
        <w:footnoteRef/>
      </w:r>
      <w:r w:rsidRPr="008F4CAE">
        <w:t xml:space="preserve"> Trasa Podskarpowa i Obwodnica Stalowej Woli i Niska im. Obwodu Armii Krajowej Nisko - Stalowa Wola „Niwa”.</w:t>
      </w:r>
    </w:p>
  </w:footnote>
  <w:footnote w:id="23">
    <w:p w14:paraId="216670AE" w14:textId="6B5C14DB" w:rsidR="006A2D44" w:rsidRPr="008F4CAE" w:rsidRDefault="006A2D44" w:rsidP="008F4CAE">
      <w:pPr>
        <w:pStyle w:val="przypisdolny"/>
      </w:pPr>
      <w:r w:rsidRPr="008F4CAE">
        <w:rPr>
          <w:rStyle w:val="Odwoanieprzypisudolnego"/>
          <w:vertAlign w:val="baseline"/>
        </w:rPr>
        <w:footnoteRef/>
      </w:r>
      <w:r w:rsidRPr="008F4CAE">
        <w:t xml:space="preserve"> Źródło: Strategia Rozwoju Miasta Stalowej Woli na lata 2022–2030.</w:t>
      </w:r>
    </w:p>
  </w:footnote>
  <w:footnote w:id="24">
    <w:p w14:paraId="71FD86B8" w14:textId="77777777" w:rsidR="006A2D44" w:rsidRPr="008F4CAE" w:rsidRDefault="006A2D44" w:rsidP="008F4CAE">
      <w:pPr>
        <w:pStyle w:val="przypisdolny"/>
      </w:pPr>
      <w:r w:rsidRPr="008F4CAE">
        <w:rPr>
          <w:rStyle w:val="Odwoanieprzypisudolnego"/>
          <w:vertAlign w:val="baseline"/>
        </w:rPr>
        <w:footnoteRef/>
      </w:r>
      <w:r w:rsidRPr="008F4CAE">
        <w:t xml:space="preserve"> Źródło: https://zdp.stalowowolski.pl/drogi/</w:t>
      </w:r>
    </w:p>
  </w:footnote>
  <w:footnote w:id="25">
    <w:p w14:paraId="413EF65A" w14:textId="6830DDDC" w:rsidR="008F4CAE" w:rsidRPr="008F4CAE" w:rsidRDefault="008F4CAE" w:rsidP="008F4CAE">
      <w:pPr>
        <w:pStyle w:val="przypisdolny"/>
      </w:pPr>
      <w:r w:rsidRPr="008F4CAE">
        <w:rPr>
          <w:rStyle w:val="Odwoanieprzypisudolnego"/>
          <w:vertAlign w:val="baseline"/>
        </w:rPr>
        <w:footnoteRef/>
      </w:r>
      <w:r w:rsidRPr="008F4CAE">
        <w:t xml:space="preserve"> Dojazd do szpitala.</w:t>
      </w:r>
    </w:p>
  </w:footnote>
  <w:footnote w:id="26">
    <w:p w14:paraId="262633EF" w14:textId="77777777" w:rsidR="006A2D44" w:rsidRPr="008F4CAE" w:rsidRDefault="006A2D44" w:rsidP="008F4CAE">
      <w:pPr>
        <w:pStyle w:val="przypisdolny"/>
      </w:pPr>
      <w:r w:rsidRPr="008F4CAE">
        <w:rPr>
          <w:rStyle w:val="Odwoanieprzypisudolnego"/>
          <w:vertAlign w:val="baseline"/>
        </w:rPr>
        <w:footnoteRef/>
      </w:r>
      <w:r w:rsidRPr="008F4CAE">
        <w:t xml:space="preserve"> Źródło: https://bip.zdpnisko.pl/</w:t>
      </w:r>
    </w:p>
  </w:footnote>
  <w:footnote w:id="27">
    <w:p w14:paraId="7212B5EA" w14:textId="73664B9F" w:rsidR="00F25E38" w:rsidRPr="00DF0F39" w:rsidRDefault="00F25E38" w:rsidP="00DF0F39">
      <w:pPr>
        <w:pStyle w:val="przypisdolny"/>
      </w:pPr>
      <w:r w:rsidRPr="00DF0F39">
        <w:footnoteRef/>
      </w:r>
      <w:r w:rsidRPr="00DF0F39">
        <w:t xml:space="preserve"> </w:t>
      </w:r>
      <w:r w:rsidR="00D331C8" w:rsidRPr="00DF0F39">
        <w:rPr>
          <w:sz w:val="15"/>
          <w:szCs w:val="15"/>
        </w:rPr>
        <w:t>Źródło:</w:t>
      </w:r>
      <w:r w:rsidR="00104928" w:rsidRPr="00DF0F39">
        <w:rPr>
          <w:sz w:val="15"/>
          <w:szCs w:val="15"/>
        </w:rPr>
        <w:t xml:space="preserve"> </w:t>
      </w:r>
      <w:r w:rsidR="00D331C8" w:rsidRPr="00DF0F39">
        <w:rPr>
          <w:sz w:val="15"/>
          <w:szCs w:val="15"/>
        </w:rPr>
        <w:t>https://www.gov.pl/web/gddkia/mapa-stanu-budowy</w:t>
      </w:r>
      <w:r w:rsidR="00742F51" w:rsidRPr="00DF0F39">
        <w:rPr>
          <w:sz w:val="15"/>
          <w:szCs w:val="15"/>
        </w:rPr>
        <w:t>-</w:t>
      </w:r>
      <w:r w:rsidR="00D331C8" w:rsidRPr="00DF0F39">
        <w:rPr>
          <w:sz w:val="15"/>
          <w:szCs w:val="15"/>
        </w:rPr>
        <w:t>drog3?graphicName=wojew%C3%B3dztwo+podkarpackie</w:t>
      </w:r>
      <w:r w:rsidRPr="00DF0F39">
        <w:rPr>
          <w:sz w:val="15"/>
          <w:szCs w:val="15"/>
        </w:rPr>
        <w:t>.</w:t>
      </w:r>
    </w:p>
  </w:footnote>
  <w:footnote w:id="28">
    <w:p w14:paraId="5D14E883" w14:textId="624156DF" w:rsidR="000E58E6" w:rsidRPr="001A2CD8" w:rsidRDefault="000E58E6" w:rsidP="001A2CD8">
      <w:pPr>
        <w:pStyle w:val="przypisdolny"/>
      </w:pPr>
      <w:r w:rsidRPr="00DF0F39">
        <w:footnoteRef/>
      </w:r>
      <w:r w:rsidRPr="00DF0F39">
        <w:t xml:space="preserve"> </w:t>
      </w:r>
      <w:r w:rsidRPr="008C0B51">
        <w:rPr>
          <w:sz w:val="16"/>
          <w:szCs w:val="16"/>
        </w:rPr>
        <w:t>Uchwała nr LXXIV/983/2023</w:t>
      </w:r>
      <w:r w:rsidR="001A2CD8" w:rsidRPr="008C0B51">
        <w:rPr>
          <w:sz w:val="16"/>
          <w:szCs w:val="16"/>
        </w:rPr>
        <w:t xml:space="preserve"> Rady Miejskiej w Stalowej woli z dnia 18.12.2023 r.</w:t>
      </w:r>
    </w:p>
  </w:footnote>
  <w:footnote w:id="29">
    <w:p w14:paraId="01874D8E" w14:textId="207997CA" w:rsidR="009232E2" w:rsidRPr="001725B8" w:rsidRDefault="009232E2" w:rsidP="001725B8">
      <w:pPr>
        <w:pStyle w:val="przypisdolny"/>
      </w:pPr>
      <w:r w:rsidRPr="001725B8">
        <w:rPr>
          <w:rStyle w:val="Odwoanieprzypisudolnego"/>
          <w:vertAlign w:val="baseline"/>
        </w:rPr>
        <w:footnoteRef/>
      </w:r>
      <w:r w:rsidRPr="001725B8">
        <w:t xml:space="preserve"> Uchwała nr L</w:t>
      </w:r>
      <w:r w:rsidR="001725B8" w:rsidRPr="001725B8">
        <w:t>XXV/624/2024 Rady Miejskiej w Nisku z dnia 12.02.2024 r.</w:t>
      </w:r>
    </w:p>
  </w:footnote>
  <w:footnote w:id="30">
    <w:p w14:paraId="6A832541" w14:textId="3DC1A688" w:rsidR="00ED37DE" w:rsidRPr="00ED37DE" w:rsidRDefault="00ED37DE" w:rsidP="00ED37DE">
      <w:pPr>
        <w:pStyle w:val="przypisdolny"/>
      </w:pPr>
      <w:r w:rsidRPr="00ED37DE">
        <w:rPr>
          <w:rStyle w:val="Odwoanieprzypisudolnego"/>
          <w:vertAlign w:val="baseline"/>
        </w:rPr>
        <w:footnoteRef/>
      </w:r>
      <w:r w:rsidRPr="00ED37DE">
        <w:t xml:space="preserve"> Uchwała nr LV/397/2023 rady Powiatu Stalowowolskiego z dnia 14.12.2023 r.</w:t>
      </w:r>
    </w:p>
  </w:footnote>
  <w:footnote w:id="31">
    <w:p w14:paraId="36F43992" w14:textId="2FD97F5A" w:rsidR="003C1C9A" w:rsidRPr="007561CE" w:rsidRDefault="003C1C9A" w:rsidP="007561CE">
      <w:pPr>
        <w:pStyle w:val="przypisdolny"/>
      </w:pPr>
      <w:r w:rsidRPr="007561CE">
        <w:rPr>
          <w:rStyle w:val="Odwoanieprzypisudolnego"/>
          <w:vertAlign w:val="baseline"/>
        </w:rPr>
        <w:footnoteRef/>
      </w:r>
      <w:r w:rsidRPr="007561CE">
        <w:t xml:space="preserve"> </w:t>
      </w:r>
      <w:r w:rsidR="007561CE" w:rsidRPr="007561CE">
        <w:t>Uchwała nr 218/2023 Rady Ministrów z dnia 14 listopada 2023 r.</w:t>
      </w:r>
    </w:p>
  </w:footnote>
  <w:footnote w:id="32">
    <w:p w14:paraId="3F5B8BD8" w14:textId="7C5C33E2" w:rsidR="00C542CC" w:rsidRPr="00593B75" w:rsidRDefault="00C542CC" w:rsidP="00593B75">
      <w:pPr>
        <w:pStyle w:val="przypisdolny"/>
      </w:pPr>
      <w:r w:rsidRPr="00593B75">
        <w:rPr>
          <w:rStyle w:val="Odwoanieprzypisudolnego"/>
          <w:vertAlign w:val="baseline"/>
        </w:rPr>
        <w:footnoteRef/>
      </w:r>
      <w:r w:rsidRPr="00593B75">
        <w:t xml:space="preserve"> Fundusze Europejskie dla Polski Wschodniej </w:t>
      </w:r>
      <w:r w:rsidR="00593B75" w:rsidRPr="00593B75">
        <w:t xml:space="preserve">na lata </w:t>
      </w:r>
      <w:r w:rsidRPr="00593B75">
        <w:t>2021-2027.</w:t>
      </w:r>
    </w:p>
  </w:footnote>
  <w:footnote w:id="33">
    <w:p w14:paraId="084CB09D" w14:textId="77777777" w:rsidR="00F25E38" w:rsidRPr="00376F0E" w:rsidRDefault="00F25E38" w:rsidP="00376F0E">
      <w:pPr>
        <w:pStyle w:val="przypisdolny"/>
      </w:pPr>
      <w:r w:rsidRPr="00376F0E">
        <w:rPr>
          <w:rStyle w:val="Odwoanieprzypisudolnego"/>
          <w:vertAlign w:val="baseline"/>
        </w:rPr>
        <w:footnoteRef/>
      </w:r>
      <w:r w:rsidRPr="00376F0E">
        <w:t xml:space="preserve"> PKP Polskie Linie Kolejowe S.A. - zamierzenia inwestycyjne na lata 2021-2030 z perspektywą do 2040 roku (</w:t>
      </w:r>
      <w:hyperlink r:id="rId2" w:history="1">
        <w:r w:rsidRPr="00376F0E">
          <w:rPr>
            <w:rStyle w:val="przypisdolnyZnak"/>
            <w:bCs/>
          </w:rPr>
          <w:t>www.plk-sa.pl</w:t>
        </w:r>
      </w:hyperlink>
      <w:r w:rsidRPr="00376F0E">
        <w:rPr>
          <w:rStyle w:val="przypisdolnyZnak"/>
          <w:bCs/>
        </w:rPr>
        <w:t>).</w:t>
      </w:r>
    </w:p>
  </w:footnote>
  <w:footnote w:id="34">
    <w:p w14:paraId="6BBA48B7" w14:textId="1E519102" w:rsidR="00C918B9" w:rsidRDefault="00C918B9" w:rsidP="006E0228">
      <w:pPr>
        <w:pStyle w:val="przypisdolny"/>
      </w:pPr>
      <w:r w:rsidRPr="006E0228">
        <w:footnoteRef/>
      </w:r>
      <w:r w:rsidRPr="006E0228">
        <w:t xml:space="preserve"> </w:t>
      </w:r>
      <w:r w:rsidR="006E0228" w:rsidRPr="006E0228">
        <w:t>Źródło: https://www.pkp.pl/pl/pkp-aktualnosci/3387-jeszcze-wiecej-nowych-i-zmodernizowanych-dworcow-w-calej-polsce</w:t>
      </w:r>
    </w:p>
  </w:footnote>
  <w:footnote w:id="35">
    <w:p w14:paraId="6DFC60F1" w14:textId="7CA99842" w:rsidR="009F6755" w:rsidRPr="00F31902" w:rsidRDefault="009F6755" w:rsidP="00F31902">
      <w:pPr>
        <w:pStyle w:val="przypisdolny"/>
      </w:pPr>
      <w:r w:rsidRPr="00F31902">
        <w:rPr>
          <w:rStyle w:val="Odwoanieprzypisudolnego"/>
          <w:vertAlign w:val="baseline"/>
        </w:rPr>
        <w:footnoteRef/>
      </w:r>
      <w:r w:rsidRPr="00F31902">
        <w:t xml:space="preserve"> </w:t>
      </w:r>
      <w:r w:rsidR="00F31902" w:rsidRPr="00F31902">
        <w:t>Uchwała nr 63/2021 Rady Ministrów z dnia 19 maja 2021 r.</w:t>
      </w:r>
    </w:p>
  </w:footnote>
  <w:footnote w:id="36">
    <w:p w14:paraId="2B68A6C1" w14:textId="77777777" w:rsidR="005008E1" w:rsidRPr="00CA7C8C" w:rsidRDefault="005008E1" w:rsidP="00CA7C8C">
      <w:pPr>
        <w:pStyle w:val="przypisdolny"/>
      </w:pPr>
      <w:r w:rsidRPr="00CA7C8C">
        <w:rPr>
          <w:rStyle w:val="Odwoanieprzypisudolnego"/>
          <w:vertAlign w:val="baseline"/>
        </w:rPr>
        <w:footnoteRef/>
      </w:r>
      <w:r w:rsidRPr="00CA7C8C">
        <w:t xml:space="preserve"> </w:t>
      </w:r>
      <w:bookmarkStart w:id="105" w:name="_Hlk163029811"/>
      <w:r w:rsidRPr="00CA7C8C">
        <w:t>Obecne suikzp jest najnowszą aktualizacją pierwotnego suikzp z 2005 roku (uchwała nr XXXIV/483/05).</w:t>
      </w:r>
      <w:bookmarkEnd w:id="105"/>
    </w:p>
  </w:footnote>
  <w:footnote w:id="37">
    <w:p w14:paraId="68D20A82" w14:textId="77777777" w:rsidR="005008E1" w:rsidRPr="004A20E2" w:rsidRDefault="005008E1" w:rsidP="005008E1">
      <w:pPr>
        <w:pStyle w:val="przypisdolny"/>
      </w:pPr>
      <w:r w:rsidRPr="00712A74">
        <w:rPr>
          <w:rStyle w:val="Odwoanieprzypisudolnego"/>
          <w:vertAlign w:val="baseline"/>
        </w:rPr>
        <w:footnoteRef/>
      </w:r>
      <w:r w:rsidRPr="004A20E2">
        <w:t xml:space="preserve"> Obecne suikzp jest drugą aktualizacją pierwotnego suikzp z 2000 roku (uchwała nr XXII/242/2000, pierwsza zmiana – uchwała nr XLIX/441/10).</w:t>
      </w:r>
    </w:p>
  </w:footnote>
  <w:footnote w:id="38">
    <w:p w14:paraId="5CEA199B" w14:textId="77777777" w:rsidR="005008E1" w:rsidRPr="004A20E2" w:rsidRDefault="005008E1" w:rsidP="005008E1">
      <w:pPr>
        <w:pStyle w:val="przypisdolny"/>
      </w:pPr>
      <w:r w:rsidRPr="00712A74">
        <w:rPr>
          <w:rStyle w:val="Odwoanieprzypisudolnego"/>
          <w:vertAlign w:val="baseline"/>
        </w:rPr>
        <w:footnoteRef/>
      </w:r>
      <w:r w:rsidRPr="004A20E2">
        <w:t xml:space="preserve"> Obecne suikzp jest najnowszą aktualizacją pierwotnego suikzp z 20052 roku (uchwała nr XXXI/275/2002).</w:t>
      </w:r>
    </w:p>
  </w:footnote>
  <w:footnote w:id="39">
    <w:p w14:paraId="1BE53D3B" w14:textId="77777777" w:rsidR="005008E1" w:rsidRPr="004A20E2" w:rsidRDefault="005008E1" w:rsidP="005008E1">
      <w:pPr>
        <w:pStyle w:val="przypisdolny"/>
      </w:pPr>
      <w:r w:rsidRPr="00712A74">
        <w:rPr>
          <w:rStyle w:val="Odwoanieprzypisudolnego"/>
          <w:vertAlign w:val="baseline"/>
        </w:rPr>
        <w:footnoteRef/>
      </w:r>
      <w:r w:rsidRPr="004A20E2">
        <w:t xml:space="preserve"> Obecne suikzp jest najnowszą aktualizacją pierwotnego suikzp z 2005 roku (uchwała nr XXI/221/2005).</w:t>
      </w:r>
    </w:p>
  </w:footnote>
  <w:footnote w:id="40">
    <w:p w14:paraId="0B026104" w14:textId="1F70C777" w:rsidR="005E1039" w:rsidRPr="00C864CB" w:rsidRDefault="005E1039" w:rsidP="00C864CB">
      <w:pPr>
        <w:pStyle w:val="przypisdolny"/>
      </w:pPr>
      <w:r w:rsidRPr="00C864CB">
        <w:rPr>
          <w:rStyle w:val="Odwoanieprzypisudolnego"/>
          <w:vertAlign w:val="baseline"/>
        </w:rPr>
        <w:footnoteRef/>
      </w:r>
      <w:r w:rsidRPr="00C864CB">
        <w:t xml:space="preserve"> Uchwała nr </w:t>
      </w:r>
      <w:r w:rsidR="00A444E5">
        <w:t>XVII/127/2016</w:t>
      </w:r>
      <w:r w:rsidR="00C864CB" w:rsidRPr="00C864CB">
        <w:t xml:space="preserve"> Rady </w:t>
      </w:r>
      <w:r w:rsidR="00A444E5">
        <w:t xml:space="preserve">Powiatu </w:t>
      </w:r>
      <w:r w:rsidR="00012D71">
        <w:t>Stalowowolskiego</w:t>
      </w:r>
      <w:r w:rsidR="00A444E5">
        <w:t xml:space="preserve"> </w:t>
      </w:r>
      <w:r w:rsidR="00C864CB" w:rsidRPr="00C864CB">
        <w:t xml:space="preserve">z dnia </w:t>
      </w:r>
      <w:r w:rsidR="00012D71">
        <w:t>25.06..2016</w:t>
      </w:r>
      <w:r w:rsidR="00C864CB" w:rsidRPr="00C864CB">
        <w:t xml:space="preserve"> r</w:t>
      </w:r>
      <w:r w:rsidR="00CD31BA">
        <w:t>, zaktualizowany uchwałami: nr</w:t>
      </w:r>
      <w:r w:rsidR="000B6A24">
        <w:t> </w:t>
      </w:r>
      <w:r w:rsidR="00CD31BA">
        <w:t>X/75/2019</w:t>
      </w:r>
      <w:r w:rsidR="00FE43A3">
        <w:t xml:space="preserve"> z dnia 6.09.2019 r.</w:t>
      </w:r>
      <w:r w:rsidR="00CD31BA">
        <w:t xml:space="preserve">, </w:t>
      </w:r>
      <w:r w:rsidR="001B4637">
        <w:t xml:space="preserve">nr </w:t>
      </w:r>
      <w:r w:rsidR="000532BE" w:rsidRPr="000532BE">
        <w:t>XXI/167/2020</w:t>
      </w:r>
      <w:r w:rsidR="000532BE">
        <w:t xml:space="preserve"> z dnia 30.11.2020 r.</w:t>
      </w:r>
      <w:r w:rsidR="00AE6EA1">
        <w:t xml:space="preserve"> oraz nr </w:t>
      </w:r>
      <w:r w:rsidR="00AE6EA1" w:rsidRPr="00AE6EA1">
        <w:t>XXXVIII/287/2022</w:t>
      </w:r>
      <w:r w:rsidR="00AE6EA1">
        <w:t xml:space="preserve"> z dnia 25.04.2022 r.</w:t>
      </w:r>
    </w:p>
  </w:footnote>
  <w:footnote w:id="41">
    <w:p w14:paraId="2544EF5F" w14:textId="34CBA609" w:rsidR="00F25E38" w:rsidRPr="00607627" w:rsidRDefault="00F25E38" w:rsidP="00607627">
      <w:pPr>
        <w:pStyle w:val="przypisdolny"/>
      </w:pPr>
      <w:r w:rsidRPr="00607627">
        <w:rPr>
          <w:rStyle w:val="Odwoanieprzypisudolnego"/>
          <w:vertAlign w:val="baseline"/>
        </w:rPr>
        <w:footnoteRef/>
      </w:r>
      <w:r w:rsidRPr="00607627">
        <w:t xml:space="preserve">Uchwała </w:t>
      </w:r>
      <w:r w:rsidR="00607627" w:rsidRPr="00607627">
        <w:t>n</w:t>
      </w:r>
      <w:r w:rsidRPr="00607627">
        <w:t xml:space="preserve">r </w:t>
      </w:r>
      <w:r w:rsidR="00607627" w:rsidRPr="00607627">
        <w:t>LIX/930/18 Sejmiku Województwa Podkarpackiego z dnia 27.08.2018 r.</w:t>
      </w:r>
    </w:p>
  </w:footnote>
  <w:footnote w:id="42">
    <w:p w14:paraId="2544EF60" w14:textId="77777777" w:rsidR="00F25E38" w:rsidRPr="00C50ACC" w:rsidRDefault="00F25E38" w:rsidP="00C50ACC">
      <w:pPr>
        <w:pStyle w:val="przypisdolny"/>
      </w:pPr>
      <w:r w:rsidRPr="00C50ACC">
        <w:rPr>
          <w:rStyle w:val="Odwoanieprzypisudolnego"/>
          <w:vertAlign w:val="baseline"/>
        </w:rPr>
        <w:footnoteRef/>
      </w:r>
      <w:r w:rsidRPr="00C50ACC">
        <w:tab/>
        <w:t>Art. 5 Konstytucji Rzeczypospolitej Polskiej: „</w:t>
      </w:r>
      <w:r w:rsidRPr="00F324D9">
        <w:rPr>
          <w:i/>
        </w:rPr>
        <w:t>Rzeczpospolita Polska</w:t>
      </w:r>
      <w:r w:rsidRPr="00C50ACC">
        <w:t xml:space="preserve"> (…) </w:t>
      </w:r>
      <w:r w:rsidRPr="00F324D9">
        <w:rPr>
          <w:i/>
        </w:rPr>
        <w:t>zapewnia ochronę środowiska kierując się zasadą zrównoważonego rozwoju</w:t>
      </w:r>
      <w:r w:rsidRPr="00C50ACC">
        <w:t>”.</w:t>
      </w:r>
    </w:p>
  </w:footnote>
  <w:footnote w:id="43">
    <w:p w14:paraId="2544EF61" w14:textId="01576D11" w:rsidR="00F25E38" w:rsidRPr="00C50ACC" w:rsidRDefault="00F25E38" w:rsidP="00C50ACC">
      <w:pPr>
        <w:pStyle w:val="przypisdolny"/>
      </w:pPr>
      <w:r w:rsidRPr="00C50ACC">
        <w:rPr>
          <w:rStyle w:val="Odwoanieprzypisudolnego"/>
          <w:vertAlign w:val="baseline"/>
        </w:rPr>
        <w:footnoteRef/>
      </w:r>
      <w:r w:rsidRPr="00C50ACC">
        <w:t xml:space="preserve"> Bank Danych Lokalnych, dane za </w:t>
      </w:r>
      <w:r w:rsidR="002A6CE9" w:rsidRPr="00C50ACC">
        <w:t>2022</w:t>
      </w:r>
      <w:r w:rsidRPr="00C50ACC">
        <w:t xml:space="preserve"> r.</w:t>
      </w:r>
    </w:p>
  </w:footnote>
  <w:footnote w:id="44">
    <w:p w14:paraId="4574686D" w14:textId="4750FF88" w:rsidR="00662754" w:rsidRPr="00C54D08" w:rsidRDefault="00662754" w:rsidP="00662754">
      <w:pPr>
        <w:pStyle w:val="przypisdolny"/>
      </w:pPr>
      <w:r w:rsidRPr="00C54D08">
        <w:rPr>
          <w:rStyle w:val="Odwoanieprzypisudolnego"/>
          <w:vertAlign w:val="baseline"/>
        </w:rPr>
        <w:footnoteRef/>
      </w:r>
      <w:r w:rsidRPr="00C54D08">
        <w:tab/>
        <w:t>Obwieszczenie Ministra Klimatu i Środowiska z dnia 4 sierpnia 2023 r. w sprawie wysokości stawek opłat za</w:t>
      </w:r>
      <w:r w:rsidR="000B6A24">
        <w:t> </w:t>
      </w:r>
      <w:r w:rsidRPr="00C54D08">
        <w:t>korzystanie ze środowiska na rok 2024 (M.P. 2023 poz. 914). Tabela D, Jednostkowe stawki opłaty za gazy lub pyły wprowadzane do powietrza z procesów spalania paliw w silnikach spalinowych wraz ze zmianą z dnia 3 listopada 2023 (M.P. 2023 poz. 1203)</w:t>
      </w:r>
      <w:r>
        <w:t>.</w:t>
      </w:r>
    </w:p>
  </w:footnote>
  <w:footnote w:id="45">
    <w:p w14:paraId="0034A3E9" w14:textId="1943FEFF" w:rsidR="00C51BF5" w:rsidRPr="00C26057" w:rsidRDefault="00C51BF5" w:rsidP="00C26057">
      <w:pPr>
        <w:pStyle w:val="przypisdolny"/>
      </w:pPr>
      <w:r w:rsidRPr="00C26057">
        <w:rPr>
          <w:rStyle w:val="Odwoanieprzypisudolnego"/>
          <w:vertAlign w:val="baseline"/>
        </w:rPr>
        <w:footnoteRef/>
      </w:r>
      <w:r w:rsidRPr="00C26057">
        <w:t xml:space="preserve"> „Komunikacja miejska w liczbach” – dane za 12 miesięcy 202</w:t>
      </w:r>
      <w:r w:rsidR="00A67FD8" w:rsidRPr="00C26057">
        <w:t>2</w:t>
      </w:r>
      <w:r w:rsidRPr="00C26057">
        <w:t xml:space="preserve"> r., Izba Gospodarcza Komunikacji Miejskiej 202</w:t>
      </w:r>
      <w:r w:rsidR="00A67FD8" w:rsidRPr="00C26057">
        <w:t>3</w:t>
      </w:r>
      <w:r w:rsidRPr="00C26057">
        <w:t>.</w:t>
      </w:r>
    </w:p>
  </w:footnote>
  <w:footnote w:id="46">
    <w:p w14:paraId="6712D8FE" w14:textId="192D6590" w:rsidR="009D0412" w:rsidRPr="00C26057" w:rsidRDefault="009D0412" w:rsidP="00C26057">
      <w:pPr>
        <w:pStyle w:val="przypisdolny"/>
      </w:pPr>
      <w:r w:rsidRPr="00C26057">
        <w:rPr>
          <w:rStyle w:val="Odwoanieprzypisudolnego"/>
          <w:vertAlign w:val="baseline"/>
        </w:rPr>
        <w:footnoteRef/>
      </w:r>
      <w:r w:rsidRPr="00C26057">
        <w:t xml:space="preserve"> Analiza kosztów o korzyści</w:t>
      </w:r>
      <w:r w:rsidR="0066587E" w:rsidRPr="00C26057">
        <w:t xml:space="preserve"> </w:t>
      </w:r>
      <w:r w:rsidR="00A67FD8" w:rsidRPr="00C26057">
        <w:t>wykorzystywania</w:t>
      </w:r>
      <w:r w:rsidR="0066587E" w:rsidRPr="00C26057">
        <w:t xml:space="preserve"> </w:t>
      </w:r>
      <w:r w:rsidR="00A67FD8" w:rsidRPr="00C26057">
        <w:t>pojazdów elektrycznych w komunikacji miejskiej w Gminie Stalowa Wola (</w:t>
      </w:r>
      <w:r w:rsidR="00837558" w:rsidRPr="00C26057">
        <w:t>2018, 2021).</w:t>
      </w:r>
    </w:p>
  </w:footnote>
  <w:footnote w:id="47">
    <w:p w14:paraId="605FAB6D" w14:textId="7C2F6E2F" w:rsidR="00EA4E11" w:rsidRPr="003F0FA3" w:rsidRDefault="00EA4E11" w:rsidP="003F0FA3">
      <w:pPr>
        <w:pStyle w:val="przypisdolny"/>
      </w:pPr>
      <w:r w:rsidRPr="003F0FA3">
        <w:rPr>
          <w:rStyle w:val="Odwoanieprzypisudolnego"/>
          <w:vertAlign w:val="baseline"/>
        </w:rPr>
        <w:footnoteRef/>
      </w:r>
      <w:r w:rsidRPr="003F0FA3">
        <w:t xml:space="preserve"> Przebieg DK77 </w:t>
      </w:r>
      <w:r w:rsidR="00BA1D0A">
        <w:t>w latach 2005-2021</w:t>
      </w:r>
      <w:r w:rsidR="00E454C7">
        <w:t>.</w:t>
      </w:r>
    </w:p>
  </w:footnote>
  <w:footnote w:id="48">
    <w:p w14:paraId="0700AF95" w14:textId="630A81ED" w:rsidR="006D0BCC" w:rsidRPr="00650FE3" w:rsidRDefault="006D0BCC" w:rsidP="00650FE3">
      <w:pPr>
        <w:pStyle w:val="przypisdolny"/>
      </w:pPr>
      <w:r w:rsidRPr="00650FE3">
        <w:rPr>
          <w:rStyle w:val="Odwoanieprzypisudolnego"/>
          <w:vertAlign w:val="baseline"/>
        </w:rPr>
        <w:footnoteRef/>
      </w:r>
      <w:r w:rsidRPr="00650FE3">
        <w:t xml:space="preserve"> </w:t>
      </w:r>
      <w:r w:rsidR="00A60309" w:rsidRPr="00650FE3">
        <w:t xml:space="preserve">Rozporządzenie Ministra Klimatu i Środowiska z dnia 1 lipca 2021 r. </w:t>
      </w:r>
      <w:r w:rsidR="007A69B6" w:rsidRPr="00650FE3">
        <w:t xml:space="preserve">w sprawie szczegółowego zakresu danych ujętych na strategicznych mapach hałasu, sposobu ich prezentacji i formy ich przekazywania (t.j. </w:t>
      </w:r>
      <w:r w:rsidR="00560871" w:rsidRPr="00650FE3">
        <w:t>D.U. Poz. 255)</w:t>
      </w:r>
      <w:r w:rsidR="00DF180F">
        <w:t>.</w:t>
      </w:r>
    </w:p>
  </w:footnote>
  <w:footnote w:id="49">
    <w:p w14:paraId="3E8A6DA0" w14:textId="09D6C90F" w:rsidR="008921BC" w:rsidRPr="00D32BB7" w:rsidRDefault="008921BC">
      <w:pPr>
        <w:pStyle w:val="Tekstprzypisudolnego"/>
        <w:rPr>
          <w:lang w:val="en-US"/>
        </w:rPr>
      </w:pPr>
      <w:r>
        <w:rPr>
          <w:rStyle w:val="Odwoanieprzypisudolnego"/>
        </w:rPr>
        <w:footnoteRef/>
      </w:r>
      <w:r w:rsidRPr="00D32BB7">
        <w:rPr>
          <w:lang w:val="en-US"/>
        </w:rPr>
        <w:t xml:space="preserve"> </w:t>
      </w:r>
      <w:r w:rsidR="00F807AB" w:rsidRPr="000A60BA">
        <w:rPr>
          <w:rFonts w:cs="Open Sans"/>
          <w:sz w:val="16"/>
          <w:szCs w:val="16"/>
          <w:lang w:val="en-US"/>
        </w:rPr>
        <w:t>Forschungsgesellschaft für Straßen- und Verkehrswesen (FGSV): Empfehlungen für Planung und Betrieb des öffentlichen Personennahverkehrs, Kolonia 2010</w:t>
      </w:r>
      <w:r w:rsidR="00976C1E">
        <w:rPr>
          <w:rFonts w:cs="Open Sans"/>
          <w:sz w:val="16"/>
          <w:szCs w:val="16"/>
          <w:lang w:val="en-US"/>
        </w:rPr>
        <w:t>.</w:t>
      </w:r>
    </w:p>
  </w:footnote>
  <w:footnote w:id="50">
    <w:p w14:paraId="2544EF65" w14:textId="38A11E38" w:rsidR="00F25E38" w:rsidRPr="006F29CF" w:rsidRDefault="00F25E38" w:rsidP="006F29CF">
      <w:pPr>
        <w:pStyle w:val="przypisdolny"/>
      </w:pPr>
      <w:r w:rsidRPr="006F29CF">
        <w:rPr>
          <w:rStyle w:val="Odwoanieprzypisudolnego"/>
          <w:vertAlign w:val="baseline"/>
        </w:rPr>
        <w:footnoteRef/>
      </w:r>
      <w:r w:rsidR="006F29CF" w:rsidRPr="006F29CF">
        <w:t xml:space="preserve"> </w:t>
      </w:r>
      <w:r w:rsidRPr="006F29CF">
        <w:t xml:space="preserve">Narodowy Spis Powszechny Ludności i Mieszkań </w:t>
      </w:r>
      <w:r w:rsidR="00CF2176">
        <w:t xml:space="preserve">2011 i </w:t>
      </w:r>
      <w:r w:rsidRPr="006F29CF">
        <w:t>20</w:t>
      </w:r>
      <w:r w:rsidR="006F29CF" w:rsidRPr="006F29CF">
        <w:t>21</w:t>
      </w:r>
      <w:r w:rsidRPr="006F29CF">
        <w:t xml:space="preserve"> (</w:t>
      </w:r>
      <w:hyperlink r:id="rId3" w:history="1">
        <w:r w:rsidRPr="006F29CF">
          <w:t>www.stat.gov.pl</w:t>
        </w:r>
      </w:hyperlink>
      <w:r w:rsidRPr="006F29CF">
        <w:t>)</w:t>
      </w:r>
      <w:r w:rsidR="006F29CF" w:rsidRPr="006F29CF">
        <w:t>.</w:t>
      </w:r>
    </w:p>
  </w:footnote>
  <w:footnote w:id="51">
    <w:p w14:paraId="2544EF66" w14:textId="1874936A" w:rsidR="00F25E38" w:rsidRPr="002835F5" w:rsidRDefault="00F25E38" w:rsidP="00C10DBE">
      <w:pPr>
        <w:pStyle w:val="Tekstprzypisudolnego"/>
        <w:rPr>
          <w:rStyle w:val="Odwoaniedelikatne"/>
        </w:rPr>
      </w:pPr>
      <w:r w:rsidRPr="00062C72">
        <w:rPr>
          <w:rStyle w:val="Odwoanieprzypisudolnego"/>
        </w:rPr>
        <w:footnoteRef/>
      </w:r>
      <w:r w:rsidRPr="002835F5">
        <w:rPr>
          <w:rStyle w:val="Odwoaniedelikatne"/>
        </w:rPr>
        <w:t xml:space="preserve"> Ustawa z dnia 16 grudnia 2010 r. o publicznym transporcie zbiorowym (</w:t>
      </w:r>
      <w:r>
        <w:rPr>
          <w:rStyle w:val="Odwoaniedelikatne"/>
        </w:rPr>
        <w:t xml:space="preserve">t.j. </w:t>
      </w:r>
      <w:r w:rsidRPr="002835F5">
        <w:rPr>
          <w:rStyle w:val="Odwoaniedelikatne"/>
        </w:rPr>
        <w:t xml:space="preserve">Dz. U. </w:t>
      </w:r>
      <w:r>
        <w:rPr>
          <w:rStyle w:val="Odwoaniedelikatne"/>
        </w:rPr>
        <w:t xml:space="preserve">z </w:t>
      </w:r>
      <w:r w:rsidRPr="002835F5">
        <w:rPr>
          <w:rStyle w:val="Odwoaniedelikatne"/>
        </w:rPr>
        <w:t>202</w:t>
      </w:r>
      <w:r w:rsidR="00657CEC">
        <w:rPr>
          <w:rStyle w:val="Odwoaniedelikatne"/>
        </w:rPr>
        <w:t>3</w:t>
      </w:r>
      <w:r>
        <w:rPr>
          <w:rStyle w:val="Odwoaniedelikatne"/>
        </w:rPr>
        <w:t xml:space="preserve"> r.</w:t>
      </w:r>
      <w:r w:rsidRPr="002835F5">
        <w:rPr>
          <w:rStyle w:val="Odwoaniedelikatne"/>
        </w:rPr>
        <w:t xml:space="preserve">, poz. </w:t>
      </w:r>
      <w:r w:rsidR="00657CEC">
        <w:rPr>
          <w:rStyle w:val="Odwoaniedelikatne"/>
        </w:rPr>
        <w:t>2778</w:t>
      </w:r>
      <w:r w:rsidRPr="002835F5">
        <w:rPr>
          <w:rStyle w:val="Odwoaniedelikatne"/>
        </w:rPr>
        <w:t xml:space="preserve"> z późn. zm.), art. 1 ust. 2</w:t>
      </w:r>
      <w:r w:rsidR="00A10AC6">
        <w:rPr>
          <w:rStyle w:val="Odwoaniedelikatne"/>
        </w:rPr>
        <w:t>.</w:t>
      </w:r>
    </w:p>
  </w:footnote>
  <w:footnote w:id="52">
    <w:p w14:paraId="730E188F" w14:textId="001643B5" w:rsidR="008356F4" w:rsidRPr="0023407C" w:rsidRDefault="008356F4" w:rsidP="0023407C">
      <w:pPr>
        <w:pStyle w:val="przypisdolny"/>
      </w:pPr>
      <w:r w:rsidRPr="0023407C">
        <w:rPr>
          <w:rStyle w:val="Odwoanieprzypisudolnego"/>
          <w:vertAlign w:val="baseline"/>
        </w:rPr>
        <w:footnoteRef/>
      </w:r>
      <w:r w:rsidRPr="0023407C">
        <w:t xml:space="preserve"> </w:t>
      </w:r>
      <w:r w:rsidR="00E9121A" w:rsidRPr="0023407C">
        <w:t xml:space="preserve">Najczęściej przyjmuje się </w:t>
      </w:r>
      <w:r w:rsidR="00F075FB" w:rsidRPr="0023407C">
        <w:t>15</w:t>
      </w:r>
      <w:r w:rsidR="006A1A0B" w:rsidRPr="0023407C">
        <w:t>-</w:t>
      </w:r>
      <w:r w:rsidR="00F075FB" w:rsidRPr="0023407C">
        <w:t>letni okres użytkowania pojazdu</w:t>
      </w:r>
      <w:r w:rsidR="0023407C" w:rsidRPr="0023407C">
        <w:t>.</w:t>
      </w:r>
    </w:p>
  </w:footnote>
  <w:footnote w:id="53">
    <w:p w14:paraId="650BD3C8" w14:textId="468001A4" w:rsidR="002D363E" w:rsidRPr="00F252AF" w:rsidRDefault="002D363E" w:rsidP="00F252AF">
      <w:pPr>
        <w:pStyle w:val="przypisdolny"/>
      </w:pPr>
      <w:r w:rsidRPr="00F252AF">
        <w:rPr>
          <w:rStyle w:val="Odwoanieprzypisudolnego"/>
          <w:vertAlign w:val="baseline"/>
        </w:rPr>
        <w:footnoteRef/>
      </w:r>
      <w:r w:rsidRPr="00F252AF">
        <w:t xml:space="preserve"> Plan utworzenia jednolitego europejskiego obszaru transportu – dążenie do osiągnięcia konkurencyjnego i</w:t>
      </w:r>
      <w:r w:rsidR="00DC453C">
        <w:t> </w:t>
      </w:r>
      <w:r w:rsidRPr="00F252AF">
        <w:t>zasobooszczędnego systemu transportu, Luksemburg: Urząd Publikacji Unii Europejskiej, 2011, ISBN 978-92-79-18271-6</w:t>
      </w:r>
    </w:p>
  </w:footnote>
  <w:footnote w:id="54">
    <w:p w14:paraId="44F12DB4" w14:textId="1F673CCE" w:rsidR="00260650" w:rsidRPr="00397E4B" w:rsidRDefault="00260650" w:rsidP="00397E4B">
      <w:pPr>
        <w:pStyle w:val="przypisdolny"/>
      </w:pPr>
      <w:r w:rsidRPr="00397E4B">
        <w:rPr>
          <w:rStyle w:val="Odwoanieprzypisudolnego"/>
          <w:vertAlign w:val="baseline"/>
        </w:rPr>
        <w:footnoteRef/>
      </w:r>
      <w:r w:rsidRPr="00397E4B">
        <w:t xml:space="preserve"> Źródło: Strategia rozwoju elektromobilności w Gminie Stalowa Wola na lata 2020-2036.</w:t>
      </w:r>
    </w:p>
  </w:footnote>
  <w:footnote w:id="55">
    <w:p w14:paraId="2544EF67" w14:textId="44F7D76E" w:rsidR="00F25E38" w:rsidRPr="00397E4B" w:rsidRDefault="00F25E38" w:rsidP="00397E4B">
      <w:pPr>
        <w:pStyle w:val="przypisdolny"/>
        <w:rPr>
          <w:rStyle w:val="przypisdolnyZnak"/>
          <w:bCs/>
        </w:rPr>
      </w:pPr>
      <w:r w:rsidRPr="00397E4B">
        <w:rPr>
          <w:rStyle w:val="Odwoanieprzypisudolnego"/>
          <w:vertAlign w:val="baseline"/>
        </w:rPr>
        <w:footnoteRef/>
      </w:r>
      <w:r w:rsidRPr="00397E4B">
        <w:rPr>
          <w:rStyle w:val="przypisdolnyZnak"/>
          <w:bCs/>
        </w:rPr>
        <w:t xml:space="preserve">Obecnie, według stanu na </w:t>
      </w:r>
      <w:r w:rsidR="00C92474" w:rsidRPr="00397E4B">
        <w:rPr>
          <w:rStyle w:val="przypisdolnyZnak"/>
          <w:bCs/>
        </w:rPr>
        <w:t>marzec</w:t>
      </w:r>
      <w:r w:rsidRPr="00397E4B">
        <w:rPr>
          <w:rStyle w:val="przypisdolnyZnak"/>
          <w:bCs/>
        </w:rPr>
        <w:t xml:space="preserve"> 202</w:t>
      </w:r>
      <w:r w:rsidR="00C92474" w:rsidRPr="00397E4B">
        <w:rPr>
          <w:rStyle w:val="przypisdolnyZnak"/>
          <w:bCs/>
        </w:rPr>
        <w:t>4</w:t>
      </w:r>
      <w:r w:rsidRPr="00397E4B">
        <w:rPr>
          <w:rStyle w:val="przypisdolnyZnak"/>
          <w:bCs/>
        </w:rPr>
        <w:t xml:space="preserve"> r. – </w:t>
      </w:r>
      <w:r w:rsidR="00B6004F" w:rsidRPr="00397E4B">
        <w:rPr>
          <w:rStyle w:val="przypisdolnyZnak"/>
          <w:bCs/>
        </w:rPr>
        <w:t>34</w:t>
      </w:r>
      <w:r w:rsidRPr="00397E4B">
        <w:rPr>
          <w:rStyle w:val="przypisdolnyZnak"/>
          <w:bCs/>
        </w:rPr>
        <w:t xml:space="preserve"> szt. autobusów.</w:t>
      </w:r>
    </w:p>
  </w:footnote>
  <w:footnote w:id="56">
    <w:p w14:paraId="2544EF68" w14:textId="1D59FD27" w:rsidR="00F25E38" w:rsidRPr="00C17189" w:rsidRDefault="00F25E38" w:rsidP="005F5237">
      <w:pPr>
        <w:pStyle w:val="przypisdolny"/>
      </w:pPr>
      <w:r w:rsidRPr="00C17189">
        <w:rPr>
          <w:rStyle w:val="Odwoanieprzypisudolnego"/>
          <w:vertAlign w:val="baseline"/>
        </w:rPr>
        <w:footnoteRef/>
      </w:r>
      <w:r w:rsidRPr="00C17189">
        <w:tab/>
      </w:r>
      <w:r w:rsidR="00CC0944">
        <w:t>Z</w:t>
      </w:r>
      <w:r w:rsidR="00CC0944" w:rsidRPr="00C17189">
        <w:t xml:space="preserve">arządzenie </w:t>
      </w:r>
      <w:r w:rsidR="00CC0944">
        <w:t>nr</w:t>
      </w:r>
      <w:r w:rsidR="00D764C6" w:rsidRPr="00C17189">
        <w:t xml:space="preserve"> K/86/19 </w:t>
      </w:r>
      <w:r w:rsidR="00CC0944" w:rsidRPr="00C17189">
        <w:t xml:space="preserve">Prezydenta Miasta Stalowej Woli </w:t>
      </w:r>
      <w:r w:rsidR="00D764C6" w:rsidRPr="00C17189">
        <w:t>z dnia 20 grudnia 2019 r. w sprawie nadania Regulaminu Organizacyjnego Urzędu Miasta Stalowej Woli (wersja ujednolicona).</w:t>
      </w:r>
    </w:p>
  </w:footnote>
  <w:footnote w:id="57">
    <w:p w14:paraId="2544EF6A" w14:textId="7C35D7F3" w:rsidR="00F25E38" w:rsidRPr="00EC058D" w:rsidRDefault="00F25E38" w:rsidP="00EC058D">
      <w:pPr>
        <w:pStyle w:val="przypisdolny"/>
      </w:pPr>
      <w:r w:rsidRPr="00EC058D">
        <w:rPr>
          <w:rStyle w:val="Odwoanieprzypisudolnego"/>
          <w:vertAlign w:val="baseline"/>
        </w:rPr>
        <w:footnoteRef/>
      </w:r>
      <w:r w:rsidRPr="00EC058D">
        <w:tab/>
      </w:r>
      <w:r w:rsidRPr="00EC058D">
        <w:rPr>
          <w:rStyle w:val="Odwoaniedelikatne"/>
        </w:rPr>
        <w:t>Ustawa z dnia 16 grudnia 2010 r. o publicznym transporcie zbiorowym, art. 6</w:t>
      </w:r>
      <w:r w:rsidR="00623D1A">
        <w:rPr>
          <w:rStyle w:val="Odwoaniedelikatne"/>
        </w:rPr>
        <w:t>.</w:t>
      </w:r>
    </w:p>
  </w:footnote>
  <w:footnote w:id="58">
    <w:p w14:paraId="2544EF6B" w14:textId="77777777" w:rsidR="00F25E38" w:rsidRPr="00EC058D" w:rsidRDefault="00F25E38" w:rsidP="00EC058D">
      <w:pPr>
        <w:pStyle w:val="przypisdolny"/>
      </w:pPr>
      <w:r w:rsidRPr="00EC058D">
        <w:rPr>
          <w:rStyle w:val="Odwoanieprzypisudolnego"/>
          <w:vertAlign w:val="baseline"/>
        </w:rPr>
        <w:footnoteRef/>
      </w:r>
      <w:r w:rsidRPr="00EC058D">
        <w:tab/>
        <w:t>ibidem. art. 15</w:t>
      </w:r>
    </w:p>
  </w:footnote>
  <w:footnote w:id="59">
    <w:p w14:paraId="2544EF6C" w14:textId="77777777" w:rsidR="00F25E38" w:rsidRPr="00EC058D" w:rsidRDefault="00F25E38" w:rsidP="00EC058D">
      <w:pPr>
        <w:pStyle w:val="przypisdolny"/>
      </w:pPr>
      <w:r w:rsidRPr="00EC058D">
        <w:rPr>
          <w:rStyle w:val="Odwoanieprzypisudolnego"/>
          <w:vertAlign w:val="baseline"/>
        </w:rPr>
        <w:footnoteRef/>
      </w:r>
      <w:r w:rsidRPr="00EC058D">
        <w:tab/>
        <w:t>ibidem. art. 19</w:t>
      </w:r>
    </w:p>
  </w:footnote>
  <w:footnote w:id="60">
    <w:p w14:paraId="2544EF6D" w14:textId="77777777" w:rsidR="00F25E38" w:rsidRPr="00EC058D" w:rsidRDefault="00F25E38" w:rsidP="00EC058D">
      <w:pPr>
        <w:pStyle w:val="przypisdolny"/>
      </w:pPr>
      <w:r w:rsidRPr="00EC058D">
        <w:rPr>
          <w:rStyle w:val="Odwoanieprzypisudolnego"/>
          <w:vertAlign w:val="baseline"/>
        </w:rPr>
        <w:footnoteRef/>
      </w:r>
      <w:r w:rsidRPr="00EC058D">
        <w:tab/>
        <w:t>ibidem. art. 22 ust. 1</w:t>
      </w:r>
    </w:p>
  </w:footnote>
  <w:footnote w:id="61">
    <w:p w14:paraId="2544EF6E" w14:textId="77777777" w:rsidR="00F25E38" w:rsidRPr="00EC058D" w:rsidRDefault="00F25E38" w:rsidP="00EC058D">
      <w:pPr>
        <w:pStyle w:val="przypisdolny"/>
      </w:pPr>
      <w:r w:rsidRPr="00EC058D">
        <w:rPr>
          <w:rStyle w:val="Odwoanieprzypisudolnego"/>
          <w:vertAlign w:val="baseline"/>
        </w:rPr>
        <w:footnoteRef/>
      </w:r>
      <w:r w:rsidRPr="00EC058D">
        <w:tab/>
        <w:t>ibidem. art. 22 ust. 4</w:t>
      </w:r>
    </w:p>
  </w:footnote>
  <w:footnote w:id="62">
    <w:p w14:paraId="2544EF6F" w14:textId="77777777" w:rsidR="00F25E38" w:rsidRPr="00EC058D" w:rsidRDefault="00F25E38" w:rsidP="00EC058D">
      <w:pPr>
        <w:pStyle w:val="przypisdolny"/>
      </w:pPr>
      <w:r w:rsidRPr="00EC058D">
        <w:rPr>
          <w:rStyle w:val="Odwoanieprzypisudolnego"/>
          <w:vertAlign w:val="baseline"/>
        </w:rPr>
        <w:footnoteRef/>
      </w:r>
      <w:r w:rsidRPr="00EC058D">
        <w:tab/>
        <w:t>ibidem. art. 25 ust. 2</w:t>
      </w:r>
    </w:p>
  </w:footnote>
  <w:footnote w:id="63">
    <w:p w14:paraId="2544EF70" w14:textId="77777777" w:rsidR="00F25E38" w:rsidRPr="00EC058D" w:rsidRDefault="00F25E38" w:rsidP="00EC058D">
      <w:pPr>
        <w:pStyle w:val="przypisdolny"/>
      </w:pPr>
      <w:r w:rsidRPr="00EC058D">
        <w:rPr>
          <w:rStyle w:val="Odwoanieprzypisudolnego"/>
          <w:vertAlign w:val="baseline"/>
        </w:rPr>
        <w:footnoteRef/>
      </w:r>
      <w:r w:rsidRPr="00EC058D">
        <w:tab/>
        <w:t>ibidem. art. 25 ust. 3</w:t>
      </w:r>
    </w:p>
  </w:footnote>
  <w:footnote w:id="64">
    <w:p w14:paraId="2544EF72" w14:textId="5464D725" w:rsidR="00F25E38" w:rsidRPr="00EC058D" w:rsidRDefault="00F25E38" w:rsidP="00EC058D">
      <w:pPr>
        <w:pStyle w:val="przypisdolny"/>
      </w:pPr>
      <w:r w:rsidRPr="00EC058D">
        <w:rPr>
          <w:rStyle w:val="Odwoanieprzypisudolnego"/>
          <w:vertAlign w:val="baseline"/>
        </w:rPr>
        <w:footnoteRef/>
      </w:r>
      <w:r w:rsidR="00EC058D">
        <w:t xml:space="preserve"> </w:t>
      </w:r>
      <w:r w:rsidR="00682602">
        <w:t>Układ stały – s</w:t>
      </w:r>
      <w:r w:rsidRPr="00EC058D">
        <w:t xml:space="preserve">tan na </w:t>
      </w:r>
      <w:r w:rsidR="00682602">
        <w:t xml:space="preserve">marzec </w:t>
      </w:r>
      <w:r w:rsidRPr="00EC058D">
        <w:t>202</w:t>
      </w:r>
      <w:r w:rsidR="00682602">
        <w:t>4</w:t>
      </w:r>
      <w:r w:rsidRPr="00EC058D">
        <w:t xml:space="preserve"> r.</w:t>
      </w:r>
    </w:p>
  </w:footnote>
  <w:footnote w:id="65">
    <w:p w14:paraId="19BBEFC2" w14:textId="77777777" w:rsidR="00BF6744" w:rsidRPr="00E2717E" w:rsidRDefault="00BF6744" w:rsidP="00BF6744">
      <w:pPr>
        <w:pStyle w:val="Tekstprzypisudolnego"/>
        <w:ind w:left="426" w:right="1" w:hanging="426"/>
        <w:contextualSpacing/>
        <w:rPr>
          <w:rFonts w:cs="Open Sans"/>
          <w:sz w:val="14"/>
          <w:szCs w:val="14"/>
        </w:rPr>
      </w:pPr>
      <w:r w:rsidRPr="00F6760A">
        <w:rPr>
          <w:rStyle w:val="Odwoanieprzypisudolnego"/>
          <w:rFonts w:cs="Open Sans"/>
        </w:rPr>
        <w:footnoteRef/>
      </w:r>
      <w:r w:rsidRPr="00F6760A">
        <w:rPr>
          <w:rFonts w:cs="Open Sans"/>
          <w:sz w:val="18"/>
          <w:szCs w:val="18"/>
        </w:rPr>
        <w:tab/>
      </w:r>
      <w:r w:rsidRPr="00E2717E">
        <w:rPr>
          <w:rFonts w:cs="Open Sans"/>
          <w:sz w:val="14"/>
          <w:szCs w:val="14"/>
        </w:rPr>
        <w:t>Przepisy państwowe, ustalające uprawnienia do przejazdów ulgowych i bezpłatnych, to:</w:t>
      </w:r>
    </w:p>
    <w:p w14:paraId="59E994AE" w14:textId="53FBC1DE" w:rsidR="00BF6744" w:rsidRPr="00E2717E" w:rsidRDefault="00BF6744" w:rsidP="00EF59B2">
      <w:pPr>
        <w:pStyle w:val="Akapitzlist"/>
        <w:numPr>
          <w:ilvl w:val="0"/>
          <w:numId w:val="10"/>
        </w:numPr>
        <w:autoSpaceDE w:val="0"/>
        <w:autoSpaceDN w:val="0"/>
        <w:adjustRightInd w:val="0"/>
        <w:spacing w:line="240" w:lineRule="auto"/>
        <w:ind w:left="851" w:right="1" w:hanging="425"/>
        <w:rPr>
          <w:rFonts w:cs="Open Sans"/>
          <w:sz w:val="14"/>
          <w:szCs w:val="14"/>
        </w:rPr>
      </w:pPr>
      <w:r w:rsidRPr="00E2717E">
        <w:rPr>
          <w:rFonts w:cs="Open Sans"/>
          <w:sz w:val="14"/>
          <w:szCs w:val="14"/>
        </w:rPr>
        <w:t>ustawa z dnia 20 czerwca 1992 r. o uprawnieniach do ulgowych przejazdów środkami publicznego transportu zbiorowego (Dz. U. z</w:t>
      </w:r>
      <w:r w:rsidR="006F06A6">
        <w:rPr>
          <w:rFonts w:cs="Open Sans"/>
          <w:sz w:val="14"/>
          <w:szCs w:val="14"/>
        </w:rPr>
        <w:t> </w:t>
      </w:r>
      <w:r w:rsidRPr="00E2717E">
        <w:rPr>
          <w:rFonts w:cs="Open Sans"/>
          <w:sz w:val="14"/>
          <w:szCs w:val="14"/>
        </w:rPr>
        <w:t>20</w:t>
      </w:r>
      <w:r w:rsidR="006B4226">
        <w:rPr>
          <w:rFonts w:cs="Open Sans"/>
          <w:sz w:val="14"/>
          <w:szCs w:val="14"/>
        </w:rPr>
        <w:t>24</w:t>
      </w:r>
      <w:r w:rsidRPr="00E2717E">
        <w:rPr>
          <w:rFonts w:cs="Open Sans"/>
          <w:sz w:val="14"/>
          <w:szCs w:val="14"/>
        </w:rPr>
        <w:t xml:space="preserve"> r. poz. </w:t>
      </w:r>
      <w:r w:rsidR="006B4226">
        <w:rPr>
          <w:rFonts w:cs="Open Sans"/>
          <w:sz w:val="14"/>
          <w:szCs w:val="14"/>
        </w:rPr>
        <w:t>380</w:t>
      </w:r>
      <w:r w:rsidRPr="00E2717E">
        <w:rPr>
          <w:rFonts w:cs="Open Sans"/>
          <w:sz w:val="14"/>
          <w:szCs w:val="14"/>
        </w:rPr>
        <w:t xml:space="preserve"> z późn. zm.),</w:t>
      </w:r>
    </w:p>
    <w:p w14:paraId="70F9C1AE" w14:textId="1E003AAD" w:rsidR="00BF6744" w:rsidRPr="00E2717E" w:rsidRDefault="00BF6744" w:rsidP="00EF59B2">
      <w:pPr>
        <w:pStyle w:val="Akapitzlist"/>
        <w:numPr>
          <w:ilvl w:val="0"/>
          <w:numId w:val="10"/>
        </w:numPr>
        <w:autoSpaceDE w:val="0"/>
        <w:autoSpaceDN w:val="0"/>
        <w:adjustRightInd w:val="0"/>
        <w:spacing w:line="240" w:lineRule="auto"/>
        <w:ind w:left="851" w:right="1" w:hanging="425"/>
        <w:rPr>
          <w:rFonts w:cs="Open Sans"/>
          <w:sz w:val="14"/>
          <w:szCs w:val="14"/>
        </w:rPr>
      </w:pPr>
      <w:r w:rsidRPr="00E2717E">
        <w:rPr>
          <w:rFonts w:cs="Open Sans"/>
          <w:sz w:val="14"/>
          <w:szCs w:val="14"/>
        </w:rPr>
        <w:t>ustawa z dnia 29 maja 1974 r. o zaopatrzeniu inwalidów wojennych i wojskowych oraz ich rodzin (tj. Dz.U. 202</w:t>
      </w:r>
      <w:r w:rsidR="00E2656F">
        <w:rPr>
          <w:rFonts w:cs="Open Sans"/>
          <w:sz w:val="14"/>
          <w:szCs w:val="14"/>
        </w:rPr>
        <w:t>3</w:t>
      </w:r>
      <w:r w:rsidRPr="00E2717E">
        <w:rPr>
          <w:rFonts w:cs="Open Sans"/>
          <w:sz w:val="14"/>
          <w:szCs w:val="14"/>
        </w:rPr>
        <w:t xml:space="preserve"> poz. </w:t>
      </w:r>
      <w:r w:rsidR="00E2656F">
        <w:rPr>
          <w:rFonts w:cs="Open Sans"/>
          <w:sz w:val="14"/>
          <w:szCs w:val="14"/>
        </w:rPr>
        <w:t>1100</w:t>
      </w:r>
      <w:r w:rsidRPr="00E2717E">
        <w:rPr>
          <w:rFonts w:cs="Open Sans"/>
          <w:sz w:val="14"/>
          <w:szCs w:val="14"/>
        </w:rPr>
        <w:t xml:space="preserve"> z późn. zm.),</w:t>
      </w:r>
    </w:p>
    <w:p w14:paraId="388834AF" w14:textId="2645AA6C" w:rsidR="00BF6744" w:rsidRPr="00E2717E" w:rsidRDefault="00BF6744" w:rsidP="00EF59B2">
      <w:pPr>
        <w:pStyle w:val="Akapitzlist"/>
        <w:numPr>
          <w:ilvl w:val="0"/>
          <w:numId w:val="10"/>
        </w:numPr>
        <w:autoSpaceDE w:val="0"/>
        <w:autoSpaceDN w:val="0"/>
        <w:adjustRightInd w:val="0"/>
        <w:spacing w:line="240" w:lineRule="auto"/>
        <w:ind w:left="851" w:right="1" w:hanging="425"/>
        <w:rPr>
          <w:rFonts w:cs="Open Sans"/>
          <w:sz w:val="14"/>
          <w:szCs w:val="14"/>
        </w:rPr>
      </w:pPr>
      <w:r w:rsidRPr="00E2717E">
        <w:rPr>
          <w:rFonts w:cs="Open Sans"/>
          <w:sz w:val="14"/>
          <w:szCs w:val="14"/>
        </w:rPr>
        <w:t>ustawa z dnia 24 stycznia 1991 r. o kombatantach oraz niektórych osobach będących ofiarami represji wojennych i okresu powojennego (tj. Dz.U. 202</w:t>
      </w:r>
      <w:r w:rsidR="00E2656F">
        <w:rPr>
          <w:rFonts w:cs="Open Sans"/>
          <w:sz w:val="14"/>
          <w:szCs w:val="14"/>
        </w:rPr>
        <w:t>2</w:t>
      </w:r>
      <w:r w:rsidRPr="00E2717E">
        <w:rPr>
          <w:rFonts w:cs="Open Sans"/>
          <w:sz w:val="14"/>
          <w:szCs w:val="14"/>
        </w:rPr>
        <w:t xml:space="preserve"> poz. </w:t>
      </w:r>
      <w:r w:rsidR="00E2656F">
        <w:rPr>
          <w:rFonts w:cs="Open Sans"/>
          <w:sz w:val="14"/>
          <w:szCs w:val="14"/>
        </w:rPr>
        <w:t>2039</w:t>
      </w:r>
      <w:r w:rsidRPr="00E2717E">
        <w:rPr>
          <w:rFonts w:cs="Open Sans"/>
          <w:sz w:val="14"/>
          <w:szCs w:val="14"/>
        </w:rPr>
        <w:t xml:space="preserve"> z późn. zm.),</w:t>
      </w:r>
    </w:p>
    <w:p w14:paraId="5C59FCCF" w14:textId="22735A14" w:rsidR="00BF6744" w:rsidRPr="00E2717E" w:rsidRDefault="00BF6744" w:rsidP="00EF59B2">
      <w:pPr>
        <w:pStyle w:val="Akapitzlist"/>
        <w:numPr>
          <w:ilvl w:val="0"/>
          <w:numId w:val="10"/>
        </w:numPr>
        <w:autoSpaceDE w:val="0"/>
        <w:autoSpaceDN w:val="0"/>
        <w:adjustRightInd w:val="0"/>
        <w:spacing w:line="240" w:lineRule="auto"/>
        <w:ind w:left="851" w:right="1" w:hanging="425"/>
        <w:rPr>
          <w:rFonts w:cs="Open Sans"/>
          <w:sz w:val="14"/>
          <w:szCs w:val="14"/>
        </w:rPr>
      </w:pPr>
      <w:r w:rsidRPr="00E2717E">
        <w:rPr>
          <w:rFonts w:cs="Open Sans"/>
          <w:sz w:val="14"/>
          <w:szCs w:val="14"/>
        </w:rPr>
        <w:t>ustawa z dnia 7 września 1991 r. o systemie oświaty (tj. Dz.U. 202</w:t>
      </w:r>
      <w:r w:rsidR="00B21237">
        <w:rPr>
          <w:rFonts w:cs="Open Sans"/>
          <w:sz w:val="14"/>
          <w:szCs w:val="14"/>
        </w:rPr>
        <w:t>3</w:t>
      </w:r>
      <w:r w:rsidRPr="00E2717E">
        <w:rPr>
          <w:rFonts w:cs="Open Sans"/>
          <w:sz w:val="14"/>
          <w:szCs w:val="14"/>
        </w:rPr>
        <w:t xml:space="preserve"> poz. 1</w:t>
      </w:r>
      <w:r w:rsidR="00B21237">
        <w:rPr>
          <w:rFonts w:cs="Open Sans"/>
          <w:sz w:val="14"/>
          <w:szCs w:val="14"/>
        </w:rPr>
        <w:t>234</w:t>
      </w:r>
      <w:r w:rsidRPr="00E2717E">
        <w:rPr>
          <w:rFonts w:cs="Open Sans"/>
          <w:sz w:val="14"/>
          <w:szCs w:val="14"/>
        </w:rPr>
        <w:t xml:space="preserve"> z późn. zm.),</w:t>
      </w:r>
    </w:p>
    <w:p w14:paraId="034465DF" w14:textId="78A223A0" w:rsidR="00BF6744" w:rsidRPr="00E2717E" w:rsidRDefault="00BF6744" w:rsidP="00EF59B2">
      <w:pPr>
        <w:pStyle w:val="Akapitzlist"/>
        <w:numPr>
          <w:ilvl w:val="0"/>
          <w:numId w:val="10"/>
        </w:numPr>
        <w:autoSpaceDE w:val="0"/>
        <w:autoSpaceDN w:val="0"/>
        <w:adjustRightInd w:val="0"/>
        <w:spacing w:line="240" w:lineRule="auto"/>
        <w:ind w:left="851" w:right="1" w:hanging="425"/>
        <w:rPr>
          <w:rFonts w:cs="Open Sans"/>
          <w:sz w:val="14"/>
          <w:szCs w:val="14"/>
        </w:rPr>
      </w:pPr>
      <w:r w:rsidRPr="00E2717E">
        <w:rPr>
          <w:rFonts w:cs="Open Sans"/>
          <w:sz w:val="14"/>
          <w:szCs w:val="14"/>
        </w:rPr>
        <w:t>ustawa z dnia 20 lipca 2018 r. – Prawo o szkolnictwie wyższym i nauce (tj. Dz.U. 202</w:t>
      </w:r>
      <w:r w:rsidR="006F6237">
        <w:rPr>
          <w:rFonts w:cs="Open Sans"/>
          <w:sz w:val="14"/>
          <w:szCs w:val="14"/>
        </w:rPr>
        <w:t>4</w:t>
      </w:r>
      <w:r w:rsidRPr="00E2717E">
        <w:rPr>
          <w:rFonts w:cs="Open Sans"/>
          <w:sz w:val="14"/>
          <w:szCs w:val="14"/>
        </w:rPr>
        <w:t xml:space="preserve"> poz. </w:t>
      </w:r>
      <w:r w:rsidR="00435391">
        <w:rPr>
          <w:rFonts w:cs="Open Sans"/>
          <w:sz w:val="14"/>
          <w:szCs w:val="14"/>
        </w:rPr>
        <w:t>124</w:t>
      </w:r>
      <w:r w:rsidRPr="00E2717E">
        <w:rPr>
          <w:rFonts w:cs="Open Sans"/>
          <w:sz w:val="14"/>
          <w:szCs w:val="14"/>
        </w:rPr>
        <w:t xml:space="preserve"> z późn. zm.),</w:t>
      </w:r>
    </w:p>
    <w:p w14:paraId="7204D93A" w14:textId="30494750" w:rsidR="00BF6744" w:rsidRPr="00E2717E" w:rsidRDefault="00BF6744" w:rsidP="00EF59B2">
      <w:pPr>
        <w:pStyle w:val="Akapitzlist"/>
        <w:numPr>
          <w:ilvl w:val="0"/>
          <w:numId w:val="10"/>
        </w:numPr>
        <w:autoSpaceDE w:val="0"/>
        <w:autoSpaceDN w:val="0"/>
        <w:adjustRightInd w:val="0"/>
        <w:spacing w:line="240" w:lineRule="auto"/>
        <w:ind w:left="851" w:right="1" w:hanging="425"/>
        <w:rPr>
          <w:rFonts w:cs="Open Sans"/>
          <w:sz w:val="14"/>
          <w:szCs w:val="14"/>
        </w:rPr>
      </w:pPr>
      <w:r w:rsidRPr="00E2717E">
        <w:rPr>
          <w:rFonts w:cs="Open Sans"/>
          <w:sz w:val="14"/>
          <w:szCs w:val="14"/>
        </w:rPr>
        <w:t>ustawa z dnia 16 listopada 2006 r. o świadczeniu pieniężnym i uprawnieniach przysługujących cywilnym niewidomym ofiarom działań wojennych (Dz. U. z 202</w:t>
      </w:r>
      <w:r w:rsidR="00041203">
        <w:rPr>
          <w:rFonts w:cs="Open Sans"/>
          <w:sz w:val="14"/>
          <w:szCs w:val="14"/>
        </w:rPr>
        <w:t>1</w:t>
      </w:r>
      <w:r w:rsidRPr="00E2717E">
        <w:rPr>
          <w:rFonts w:cs="Open Sans"/>
          <w:sz w:val="14"/>
          <w:szCs w:val="14"/>
        </w:rPr>
        <w:t xml:space="preserve"> poz. </w:t>
      </w:r>
      <w:r w:rsidR="002F559D">
        <w:rPr>
          <w:rFonts w:cs="Open Sans"/>
          <w:sz w:val="14"/>
          <w:szCs w:val="14"/>
        </w:rPr>
        <w:t>1820</w:t>
      </w:r>
      <w:r w:rsidRPr="00E2717E">
        <w:rPr>
          <w:rFonts w:cs="Open Sans"/>
          <w:sz w:val="14"/>
          <w:szCs w:val="14"/>
        </w:rPr>
        <w:t xml:space="preserve"> z późn. zm.),</w:t>
      </w:r>
    </w:p>
    <w:p w14:paraId="3F0E6F46" w14:textId="1103A241" w:rsidR="00BF6744" w:rsidRPr="002B37FE" w:rsidRDefault="00BF6744" w:rsidP="00EF59B2">
      <w:pPr>
        <w:pStyle w:val="Akapitzlist"/>
        <w:numPr>
          <w:ilvl w:val="0"/>
          <w:numId w:val="10"/>
        </w:numPr>
        <w:autoSpaceDE w:val="0"/>
        <w:autoSpaceDN w:val="0"/>
        <w:adjustRightInd w:val="0"/>
        <w:spacing w:line="240" w:lineRule="auto"/>
        <w:ind w:left="851" w:right="1" w:hanging="425"/>
        <w:rPr>
          <w:rFonts w:cs="Open Sans"/>
          <w:sz w:val="14"/>
          <w:szCs w:val="14"/>
        </w:rPr>
      </w:pPr>
      <w:r w:rsidRPr="00E2717E">
        <w:rPr>
          <w:rFonts w:cs="Open Sans"/>
          <w:sz w:val="14"/>
          <w:szCs w:val="14"/>
        </w:rPr>
        <w:t>ustawa z dnia 7 września 2007 r. – o Karcie Polaka (Dz.U. 20</w:t>
      </w:r>
      <w:r w:rsidR="00D67A8D">
        <w:rPr>
          <w:rFonts w:cs="Open Sans"/>
          <w:sz w:val="14"/>
          <w:szCs w:val="14"/>
        </w:rPr>
        <w:t>23</w:t>
      </w:r>
      <w:r w:rsidRPr="00E2717E">
        <w:rPr>
          <w:rFonts w:cs="Open Sans"/>
          <w:sz w:val="14"/>
          <w:szCs w:val="14"/>
        </w:rPr>
        <w:t xml:space="preserve"> poz. 1</w:t>
      </w:r>
      <w:r w:rsidR="008578E8">
        <w:rPr>
          <w:rFonts w:cs="Open Sans"/>
          <w:sz w:val="14"/>
          <w:szCs w:val="14"/>
        </w:rPr>
        <w:t>92</w:t>
      </w:r>
      <w:r w:rsidRPr="00E2717E">
        <w:rPr>
          <w:rFonts w:cs="Open Sans"/>
          <w:sz w:val="14"/>
          <w:szCs w:val="14"/>
        </w:rPr>
        <w:t xml:space="preserve"> z późn. zm.).</w:t>
      </w:r>
    </w:p>
  </w:footnote>
  <w:footnote w:id="66">
    <w:p w14:paraId="0702C958" w14:textId="234FF4FE" w:rsidR="00286197" w:rsidRPr="00286197" w:rsidRDefault="00286197" w:rsidP="00286197">
      <w:pPr>
        <w:pStyle w:val="przypisdolny"/>
      </w:pPr>
      <w:r w:rsidRPr="00286197">
        <w:rPr>
          <w:rStyle w:val="Odwoanieprzypisudolnego"/>
          <w:vertAlign w:val="baseline"/>
        </w:rPr>
        <w:footnoteRef/>
      </w:r>
      <w:r w:rsidRPr="00286197">
        <w:t xml:space="preserve"> Z wyjątkiem przejść sugerowanych.</w:t>
      </w:r>
    </w:p>
  </w:footnote>
  <w:footnote w:id="67">
    <w:p w14:paraId="1DC9670E" w14:textId="0DA66C51" w:rsidR="00286197" w:rsidRPr="00286197" w:rsidRDefault="00286197" w:rsidP="00286197">
      <w:pPr>
        <w:pStyle w:val="przypisdolny"/>
      </w:pPr>
      <w:r w:rsidRPr="00286197">
        <w:rPr>
          <w:rStyle w:val="Odwoanieprzypisudolnego"/>
          <w:vertAlign w:val="baseline"/>
        </w:rPr>
        <w:footnoteRef/>
      </w:r>
      <w:r w:rsidRPr="00286197">
        <w:t xml:space="preserve"> Ibidem.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0" w:type="auto"/>
      <w:tblBorders>
        <w:top w:val="none" w:sz="0" w:space="0" w:color="auto"/>
        <w:left w:val="none" w:sz="0" w:space="0" w:color="auto"/>
        <w:bottom w:val="single" w:sz="18" w:space="0" w:color="F68D28"/>
        <w:right w:val="none" w:sz="0" w:space="0" w:color="auto"/>
        <w:insideH w:val="none" w:sz="0" w:space="0" w:color="auto"/>
        <w:insideV w:val="none" w:sz="0" w:space="0" w:color="auto"/>
      </w:tblBorders>
      <w:tblLook w:val="04A0" w:firstRow="1" w:lastRow="0" w:firstColumn="1" w:lastColumn="0" w:noHBand="0" w:noVBand="1"/>
    </w:tblPr>
    <w:tblGrid>
      <w:gridCol w:w="9777"/>
    </w:tblGrid>
    <w:tr w:rsidR="00F25E38" w:rsidRPr="00D93609" w14:paraId="2544EE72" w14:textId="77777777" w:rsidTr="008B3741">
      <w:trPr>
        <w:trHeight w:val="510"/>
      </w:trPr>
      <w:tc>
        <w:tcPr>
          <w:tcW w:w="9777" w:type="dxa"/>
        </w:tcPr>
        <w:p w14:paraId="2544EE70" w14:textId="7ACDD1FD" w:rsidR="00F25E38" w:rsidRDefault="00F25E38" w:rsidP="003F7E1E">
          <w:pPr>
            <w:spacing w:line="240" w:lineRule="auto"/>
            <w:jc w:val="center"/>
            <w:rPr>
              <w:rFonts w:eastAsia="Times New Roman" w:cs="Open Sans"/>
              <w:i/>
              <w:iCs/>
              <w:sz w:val="18"/>
              <w:szCs w:val="18"/>
              <w:lang w:eastAsia="pl-PL"/>
            </w:rPr>
          </w:pPr>
        </w:p>
        <w:p w14:paraId="2544EE71" w14:textId="101274C9" w:rsidR="00F25E38" w:rsidRPr="00D93609" w:rsidRDefault="00F25E38" w:rsidP="00080FD0">
          <w:pPr>
            <w:spacing w:line="240" w:lineRule="auto"/>
            <w:jc w:val="center"/>
            <w:rPr>
              <w:rFonts w:eastAsia="Times New Roman" w:cs="Open Sans"/>
              <w:i/>
              <w:iCs/>
              <w:sz w:val="18"/>
              <w:szCs w:val="18"/>
              <w:lang w:eastAsia="pl-PL"/>
            </w:rPr>
          </w:pPr>
        </w:p>
      </w:tc>
    </w:tr>
  </w:tbl>
  <w:p w14:paraId="2544EE73" w14:textId="77777777" w:rsidR="00F25E38" w:rsidRPr="007F7860" w:rsidRDefault="00F25E38" w:rsidP="005D0BE6">
    <w:pPr>
      <w:pStyle w:val="Nagwek"/>
      <w:rPr>
        <w:sz w:val="10"/>
        <w:szCs w:val="10"/>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0" w:type="auto"/>
      <w:tblBorders>
        <w:top w:val="none" w:sz="0" w:space="0" w:color="auto"/>
        <w:left w:val="none" w:sz="0" w:space="0" w:color="auto"/>
        <w:bottom w:val="single" w:sz="18" w:space="0" w:color="EE1A24"/>
        <w:right w:val="none" w:sz="0" w:space="0" w:color="auto"/>
        <w:insideH w:val="none" w:sz="0" w:space="0" w:color="auto"/>
        <w:insideV w:val="none" w:sz="0" w:space="0" w:color="auto"/>
      </w:tblBorders>
      <w:tblLook w:val="04A0" w:firstRow="1" w:lastRow="0" w:firstColumn="1" w:lastColumn="0" w:noHBand="0" w:noVBand="1"/>
    </w:tblPr>
    <w:tblGrid>
      <w:gridCol w:w="9853"/>
    </w:tblGrid>
    <w:tr w:rsidR="00F25E38" w:rsidRPr="00B16AC4" w14:paraId="2544EEAE" w14:textId="77777777" w:rsidTr="00BE1AED">
      <w:trPr>
        <w:trHeight w:val="510"/>
      </w:trPr>
      <w:tc>
        <w:tcPr>
          <w:tcW w:w="27666" w:type="dxa"/>
        </w:tcPr>
        <w:p w14:paraId="67D3AC1A" w14:textId="77777777" w:rsidR="005A4216" w:rsidRDefault="005A4216" w:rsidP="005A4216">
          <w:pPr>
            <w:spacing w:line="240" w:lineRule="auto"/>
            <w:jc w:val="center"/>
            <w:rPr>
              <w:rFonts w:eastAsia="Times New Roman" w:cs="Open Sans"/>
              <w:i/>
              <w:iCs/>
              <w:sz w:val="18"/>
              <w:szCs w:val="18"/>
              <w:lang w:eastAsia="pl-PL"/>
            </w:rPr>
          </w:pPr>
          <w:r w:rsidRPr="00D93609">
            <w:rPr>
              <w:rFonts w:eastAsia="Times New Roman" w:cs="Open Sans"/>
              <w:i/>
              <w:iCs/>
              <w:sz w:val="18"/>
              <w:szCs w:val="18"/>
              <w:lang w:eastAsia="pl-PL"/>
            </w:rPr>
            <w:t>Plan zrównoważonego rozwoju publicznego transportu zbiorowego</w:t>
          </w:r>
          <w:r>
            <w:rPr>
              <w:rFonts w:eastAsia="Times New Roman" w:cs="Open Sans"/>
              <w:i/>
              <w:iCs/>
              <w:sz w:val="18"/>
              <w:szCs w:val="18"/>
              <w:lang w:eastAsia="pl-PL"/>
            </w:rPr>
            <w:t xml:space="preserve"> dla</w:t>
          </w:r>
        </w:p>
        <w:p w14:paraId="2544EEAD" w14:textId="3E7E5BF4" w:rsidR="00F25E38" w:rsidRPr="00B16AC4" w:rsidRDefault="005A4216" w:rsidP="005A4216">
          <w:pPr>
            <w:spacing w:line="240" w:lineRule="auto"/>
            <w:jc w:val="center"/>
            <w:rPr>
              <w:rFonts w:eastAsia="Times New Roman" w:cs="Open Sans"/>
              <w:i/>
              <w:iCs/>
              <w:sz w:val="18"/>
              <w:szCs w:val="18"/>
              <w:lang w:eastAsia="pl-PL"/>
            </w:rPr>
          </w:pPr>
          <w:r>
            <w:rPr>
              <w:rFonts w:eastAsia="Times New Roman" w:cs="Open Sans"/>
              <w:i/>
              <w:iCs/>
              <w:sz w:val="18"/>
              <w:szCs w:val="18"/>
              <w:lang w:eastAsia="pl-PL"/>
            </w:rPr>
            <w:t>Gminy Stalowa Wola na lata 2024-2033</w:t>
          </w:r>
        </w:p>
      </w:tc>
    </w:tr>
  </w:tbl>
  <w:p w14:paraId="2544EEAF" w14:textId="77777777" w:rsidR="00F25E38" w:rsidRPr="00E3522A" w:rsidRDefault="00F25E38">
    <w:pPr>
      <w:pStyle w:val="Nagwek"/>
      <w:rPr>
        <w:sz w:val="10"/>
        <w:szCs w:val="10"/>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0" w:type="auto"/>
      <w:tblBorders>
        <w:top w:val="none" w:sz="0" w:space="0" w:color="auto"/>
        <w:left w:val="none" w:sz="0" w:space="0" w:color="auto"/>
        <w:bottom w:val="single" w:sz="18" w:space="0" w:color="EE1A24"/>
        <w:right w:val="none" w:sz="0" w:space="0" w:color="auto"/>
        <w:insideH w:val="none" w:sz="0" w:space="0" w:color="auto"/>
        <w:insideV w:val="none" w:sz="0" w:space="0" w:color="auto"/>
      </w:tblBorders>
      <w:tblLook w:val="04A0" w:firstRow="1" w:lastRow="0" w:firstColumn="1" w:lastColumn="0" w:noHBand="0" w:noVBand="1"/>
    </w:tblPr>
    <w:tblGrid>
      <w:gridCol w:w="9853"/>
    </w:tblGrid>
    <w:tr w:rsidR="00F25E38" w:rsidRPr="00B16AC4" w14:paraId="2544EEB5" w14:textId="77777777" w:rsidTr="0088540D">
      <w:trPr>
        <w:trHeight w:val="510"/>
      </w:trPr>
      <w:tc>
        <w:tcPr>
          <w:tcW w:w="27666" w:type="dxa"/>
        </w:tcPr>
        <w:p w14:paraId="1EFF7214" w14:textId="77777777" w:rsidR="00B809CC" w:rsidRDefault="00B809CC" w:rsidP="00B809CC">
          <w:pPr>
            <w:spacing w:line="240" w:lineRule="auto"/>
            <w:jc w:val="center"/>
            <w:rPr>
              <w:rFonts w:eastAsia="Times New Roman" w:cs="Open Sans"/>
              <w:i/>
              <w:iCs/>
              <w:sz w:val="18"/>
              <w:szCs w:val="18"/>
              <w:lang w:eastAsia="pl-PL"/>
            </w:rPr>
          </w:pPr>
          <w:r w:rsidRPr="00D93609">
            <w:rPr>
              <w:rFonts w:eastAsia="Times New Roman" w:cs="Open Sans"/>
              <w:i/>
              <w:iCs/>
              <w:sz w:val="18"/>
              <w:szCs w:val="18"/>
              <w:lang w:eastAsia="pl-PL"/>
            </w:rPr>
            <w:t>Plan zrównoważonego rozwoju publicznego transportu zbiorowego</w:t>
          </w:r>
          <w:r>
            <w:rPr>
              <w:rFonts w:eastAsia="Times New Roman" w:cs="Open Sans"/>
              <w:i/>
              <w:iCs/>
              <w:sz w:val="18"/>
              <w:szCs w:val="18"/>
              <w:lang w:eastAsia="pl-PL"/>
            </w:rPr>
            <w:t xml:space="preserve"> dla</w:t>
          </w:r>
        </w:p>
        <w:p w14:paraId="2544EEB4" w14:textId="48C83D43" w:rsidR="00F25E38" w:rsidRPr="00B16AC4" w:rsidRDefault="00B809CC" w:rsidP="00B809CC">
          <w:pPr>
            <w:spacing w:line="240" w:lineRule="auto"/>
            <w:jc w:val="center"/>
            <w:rPr>
              <w:rFonts w:eastAsia="Times New Roman" w:cs="Open Sans"/>
              <w:i/>
              <w:iCs/>
              <w:sz w:val="18"/>
              <w:szCs w:val="18"/>
              <w:lang w:eastAsia="pl-PL"/>
            </w:rPr>
          </w:pPr>
          <w:r>
            <w:rPr>
              <w:rFonts w:eastAsia="Times New Roman" w:cs="Open Sans"/>
              <w:i/>
              <w:iCs/>
              <w:sz w:val="18"/>
              <w:szCs w:val="18"/>
              <w:lang w:eastAsia="pl-PL"/>
            </w:rPr>
            <w:t>Gminy Stalowa Wola na lata 2024-2033</w:t>
          </w:r>
        </w:p>
      </w:tc>
    </w:tr>
  </w:tbl>
  <w:p w14:paraId="2544EEB6" w14:textId="77777777" w:rsidR="00F25E38" w:rsidRPr="00191648" w:rsidRDefault="00F25E38">
    <w:pPr>
      <w:pStyle w:val="Nagwek"/>
      <w:rPr>
        <w:sz w:val="10"/>
        <w:szCs w:val="10"/>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5000" w:type="pct"/>
      <w:tblBorders>
        <w:top w:val="none" w:sz="0" w:space="0" w:color="auto"/>
        <w:left w:val="none" w:sz="0" w:space="0" w:color="auto"/>
        <w:bottom w:val="single" w:sz="18" w:space="0" w:color="EE1A24"/>
        <w:right w:val="none" w:sz="0" w:space="0" w:color="auto"/>
        <w:insideH w:val="none" w:sz="0" w:space="0" w:color="auto"/>
        <w:insideV w:val="none" w:sz="0" w:space="0" w:color="auto"/>
      </w:tblBorders>
      <w:tblLook w:val="04A0" w:firstRow="1" w:lastRow="0" w:firstColumn="1" w:lastColumn="0" w:noHBand="0" w:noVBand="1"/>
    </w:tblPr>
    <w:tblGrid>
      <w:gridCol w:w="9856"/>
    </w:tblGrid>
    <w:tr w:rsidR="00F25E38" w:rsidRPr="00B16AC4" w14:paraId="2544EEBC" w14:textId="77777777" w:rsidTr="0088540D">
      <w:trPr>
        <w:trHeight w:val="510"/>
      </w:trPr>
      <w:tc>
        <w:tcPr>
          <w:tcW w:w="5000" w:type="pct"/>
        </w:tcPr>
        <w:p w14:paraId="76C0C4B8" w14:textId="77777777" w:rsidR="00BE7F5F" w:rsidRDefault="00BE7F5F" w:rsidP="00BE7F5F">
          <w:pPr>
            <w:spacing w:line="240" w:lineRule="auto"/>
            <w:jc w:val="center"/>
            <w:rPr>
              <w:rFonts w:eastAsia="Times New Roman" w:cs="Open Sans"/>
              <w:i/>
              <w:iCs/>
              <w:sz w:val="18"/>
              <w:szCs w:val="18"/>
              <w:lang w:eastAsia="pl-PL"/>
            </w:rPr>
          </w:pPr>
          <w:r w:rsidRPr="00D93609">
            <w:rPr>
              <w:rFonts w:eastAsia="Times New Roman" w:cs="Open Sans"/>
              <w:i/>
              <w:iCs/>
              <w:sz w:val="18"/>
              <w:szCs w:val="18"/>
              <w:lang w:eastAsia="pl-PL"/>
            </w:rPr>
            <w:t>Plan zrównoważonego rozwoju publicznego transportu zbiorowego</w:t>
          </w:r>
          <w:r>
            <w:rPr>
              <w:rFonts w:eastAsia="Times New Roman" w:cs="Open Sans"/>
              <w:i/>
              <w:iCs/>
              <w:sz w:val="18"/>
              <w:szCs w:val="18"/>
              <w:lang w:eastAsia="pl-PL"/>
            </w:rPr>
            <w:t xml:space="preserve"> dla</w:t>
          </w:r>
        </w:p>
        <w:p w14:paraId="2544EEBB" w14:textId="5C47C0D3" w:rsidR="00F25E38" w:rsidRPr="00B16AC4" w:rsidRDefault="00BE7F5F" w:rsidP="00BE7F5F">
          <w:pPr>
            <w:spacing w:line="240" w:lineRule="auto"/>
            <w:jc w:val="center"/>
            <w:rPr>
              <w:rFonts w:eastAsia="Times New Roman" w:cs="Open Sans"/>
              <w:i/>
              <w:iCs/>
              <w:sz w:val="18"/>
              <w:szCs w:val="18"/>
              <w:lang w:eastAsia="pl-PL"/>
            </w:rPr>
          </w:pPr>
          <w:r>
            <w:rPr>
              <w:rFonts w:eastAsia="Times New Roman" w:cs="Open Sans"/>
              <w:i/>
              <w:iCs/>
              <w:sz w:val="18"/>
              <w:szCs w:val="18"/>
              <w:lang w:eastAsia="pl-PL"/>
            </w:rPr>
            <w:t>Gminy Stalowa Wola na lata 2024-2033</w:t>
          </w:r>
        </w:p>
      </w:tc>
    </w:tr>
  </w:tbl>
  <w:p w14:paraId="2544EEBD" w14:textId="77777777" w:rsidR="00F25E38" w:rsidRPr="00191648" w:rsidRDefault="00F25E38" w:rsidP="00993993">
    <w:pPr>
      <w:pStyle w:val="Nagwek"/>
      <w:rPr>
        <w:sz w:val="10"/>
        <w:szCs w:val="10"/>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5000" w:type="pct"/>
      <w:tblBorders>
        <w:top w:val="none" w:sz="0" w:space="0" w:color="auto"/>
        <w:left w:val="none" w:sz="0" w:space="0" w:color="auto"/>
        <w:bottom w:val="single" w:sz="18" w:space="0" w:color="EE1A24"/>
        <w:right w:val="none" w:sz="0" w:space="0" w:color="auto"/>
        <w:insideH w:val="none" w:sz="0" w:space="0" w:color="auto"/>
        <w:insideV w:val="none" w:sz="0" w:space="0" w:color="auto"/>
      </w:tblBorders>
      <w:tblLook w:val="04A0" w:firstRow="1" w:lastRow="0" w:firstColumn="1" w:lastColumn="0" w:noHBand="0" w:noVBand="1"/>
    </w:tblPr>
    <w:tblGrid>
      <w:gridCol w:w="9287"/>
    </w:tblGrid>
    <w:tr w:rsidR="00F25E38" w:rsidRPr="00B16AC4" w14:paraId="2544EEC7" w14:textId="77777777" w:rsidTr="0088540D">
      <w:trPr>
        <w:trHeight w:val="510"/>
      </w:trPr>
      <w:tc>
        <w:tcPr>
          <w:tcW w:w="5000" w:type="pct"/>
        </w:tcPr>
        <w:p w14:paraId="70B422B1" w14:textId="77777777" w:rsidR="003E4B30" w:rsidRDefault="003E4B30" w:rsidP="003E4B30">
          <w:pPr>
            <w:spacing w:line="240" w:lineRule="auto"/>
            <w:jc w:val="center"/>
            <w:rPr>
              <w:rFonts w:eastAsia="Times New Roman" w:cs="Open Sans"/>
              <w:i/>
              <w:iCs/>
              <w:sz w:val="18"/>
              <w:szCs w:val="18"/>
              <w:lang w:eastAsia="pl-PL"/>
            </w:rPr>
          </w:pPr>
          <w:r w:rsidRPr="00D93609">
            <w:rPr>
              <w:rFonts w:eastAsia="Times New Roman" w:cs="Open Sans"/>
              <w:i/>
              <w:iCs/>
              <w:sz w:val="18"/>
              <w:szCs w:val="18"/>
              <w:lang w:eastAsia="pl-PL"/>
            </w:rPr>
            <w:t>Plan zrównoważonego rozwoju publicznego transportu zbiorowego</w:t>
          </w:r>
          <w:r>
            <w:rPr>
              <w:rFonts w:eastAsia="Times New Roman" w:cs="Open Sans"/>
              <w:i/>
              <w:iCs/>
              <w:sz w:val="18"/>
              <w:szCs w:val="18"/>
              <w:lang w:eastAsia="pl-PL"/>
            </w:rPr>
            <w:t xml:space="preserve"> dla</w:t>
          </w:r>
        </w:p>
        <w:p w14:paraId="2544EEC6" w14:textId="49A3DD5B" w:rsidR="00F25E38" w:rsidRPr="00B16AC4" w:rsidRDefault="003E4B30" w:rsidP="003E4B30">
          <w:pPr>
            <w:spacing w:line="240" w:lineRule="auto"/>
            <w:jc w:val="center"/>
            <w:rPr>
              <w:rFonts w:eastAsia="Times New Roman" w:cs="Open Sans"/>
              <w:i/>
              <w:iCs/>
              <w:sz w:val="18"/>
              <w:szCs w:val="18"/>
              <w:lang w:eastAsia="pl-PL"/>
            </w:rPr>
          </w:pPr>
          <w:r>
            <w:rPr>
              <w:rFonts w:eastAsia="Times New Roman" w:cs="Open Sans"/>
              <w:i/>
              <w:iCs/>
              <w:sz w:val="18"/>
              <w:szCs w:val="18"/>
              <w:lang w:eastAsia="pl-PL"/>
            </w:rPr>
            <w:t>Gminy Stalowa Wola na lata 2024-2033</w:t>
          </w:r>
        </w:p>
      </w:tc>
    </w:tr>
  </w:tbl>
  <w:p w14:paraId="2544EEC8" w14:textId="77777777" w:rsidR="00F25E38" w:rsidRPr="00EC49DF" w:rsidRDefault="00F25E38" w:rsidP="00993993">
    <w:pPr>
      <w:pStyle w:val="Nagwek"/>
      <w:rPr>
        <w:sz w:val="10"/>
        <w:szCs w:val="10"/>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0" w:type="auto"/>
      <w:tblBorders>
        <w:top w:val="none" w:sz="0" w:space="0" w:color="auto"/>
        <w:left w:val="none" w:sz="0" w:space="0" w:color="auto"/>
        <w:bottom w:val="single" w:sz="18" w:space="0" w:color="EE1A24"/>
        <w:right w:val="none" w:sz="0" w:space="0" w:color="auto"/>
        <w:insideH w:val="none" w:sz="0" w:space="0" w:color="auto"/>
        <w:insideV w:val="none" w:sz="0" w:space="0" w:color="auto"/>
      </w:tblBorders>
      <w:tblLook w:val="04A0" w:firstRow="1" w:lastRow="0" w:firstColumn="1" w:lastColumn="0" w:noHBand="0" w:noVBand="1"/>
    </w:tblPr>
    <w:tblGrid>
      <w:gridCol w:w="14218"/>
    </w:tblGrid>
    <w:tr w:rsidR="00815D65" w:rsidRPr="00B16AC4" w14:paraId="7510E0CF" w14:textId="77777777" w:rsidTr="0088540D">
      <w:trPr>
        <w:trHeight w:val="510"/>
      </w:trPr>
      <w:tc>
        <w:tcPr>
          <w:tcW w:w="27666" w:type="dxa"/>
        </w:tcPr>
        <w:p w14:paraId="1A9AB864" w14:textId="77777777" w:rsidR="00815D65" w:rsidRDefault="00815D65" w:rsidP="00B809CC">
          <w:pPr>
            <w:spacing w:line="240" w:lineRule="auto"/>
            <w:jc w:val="center"/>
            <w:rPr>
              <w:rFonts w:eastAsia="Times New Roman" w:cs="Open Sans"/>
              <w:i/>
              <w:iCs/>
              <w:sz w:val="18"/>
              <w:szCs w:val="18"/>
              <w:lang w:eastAsia="pl-PL"/>
            </w:rPr>
          </w:pPr>
          <w:r w:rsidRPr="00D93609">
            <w:rPr>
              <w:rFonts w:eastAsia="Times New Roman" w:cs="Open Sans"/>
              <w:i/>
              <w:iCs/>
              <w:sz w:val="18"/>
              <w:szCs w:val="18"/>
              <w:lang w:eastAsia="pl-PL"/>
            </w:rPr>
            <w:t>Plan zrównoważonego rozwoju publicznego transportu zbiorowego</w:t>
          </w:r>
          <w:r>
            <w:rPr>
              <w:rFonts w:eastAsia="Times New Roman" w:cs="Open Sans"/>
              <w:i/>
              <w:iCs/>
              <w:sz w:val="18"/>
              <w:szCs w:val="18"/>
              <w:lang w:eastAsia="pl-PL"/>
            </w:rPr>
            <w:t xml:space="preserve"> dla</w:t>
          </w:r>
        </w:p>
        <w:p w14:paraId="3CA084BB" w14:textId="77777777" w:rsidR="00815D65" w:rsidRPr="00B16AC4" w:rsidRDefault="00815D65" w:rsidP="00B809CC">
          <w:pPr>
            <w:spacing w:line="240" w:lineRule="auto"/>
            <w:jc w:val="center"/>
            <w:rPr>
              <w:rFonts w:eastAsia="Times New Roman" w:cs="Open Sans"/>
              <w:i/>
              <w:iCs/>
              <w:sz w:val="18"/>
              <w:szCs w:val="18"/>
              <w:lang w:eastAsia="pl-PL"/>
            </w:rPr>
          </w:pPr>
          <w:r>
            <w:rPr>
              <w:rFonts w:eastAsia="Times New Roman" w:cs="Open Sans"/>
              <w:i/>
              <w:iCs/>
              <w:sz w:val="18"/>
              <w:szCs w:val="18"/>
              <w:lang w:eastAsia="pl-PL"/>
            </w:rPr>
            <w:t>Gminy Stalowa Wola na lata 2024-2033</w:t>
          </w:r>
        </w:p>
      </w:tc>
    </w:tr>
  </w:tbl>
  <w:p w14:paraId="238D4E1A" w14:textId="77777777" w:rsidR="00785EBA" w:rsidRDefault="00785EBA">
    <w:pPr>
      <w:pStyle w:val="Nagwek"/>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0" w:type="auto"/>
      <w:tblBorders>
        <w:top w:val="none" w:sz="0" w:space="0" w:color="auto"/>
        <w:left w:val="none" w:sz="0" w:space="0" w:color="auto"/>
        <w:bottom w:val="single" w:sz="18" w:space="0" w:color="EE1A24"/>
        <w:right w:val="none" w:sz="0" w:space="0" w:color="auto"/>
        <w:insideH w:val="none" w:sz="0" w:space="0" w:color="auto"/>
        <w:insideV w:val="none" w:sz="0" w:space="0" w:color="auto"/>
      </w:tblBorders>
      <w:tblLook w:val="04A0" w:firstRow="1" w:lastRow="0" w:firstColumn="1" w:lastColumn="0" w:noHBand="0" w:noVBand="1"/>
    </w:tblPr>
    <w:tblGrid>
      <w:gridCol w:w="9853"/>
    </w:tblGrid>
    <w:tr w:rsidR="00815D65" w:rsidRPr="00B16AC4" w14:paraId="70F07F4D" w14:textId="77777777" w:rsidTr="0088540D">
      <w:trPr>
        <w:trHeight w:val="510"/>
      </w:trPr>
      <w:tc>
        <w:tcPr>
          <w:tcW w:w="27666" w:type="dxa"/>
        </w:tcPr>
        <w:p w14:paraId="746EBE1D" w14:textId="77777777" w:rsidR="00815D65" w:rsidRDefault="00815D65" w:rsidP="00B809CC">
          <w:pPr>
            <w:spacing w:line="240" w:lineRule="auto"/>
            <w:jc w:val="center"/>
            <w:rPr>
              <w:rFonts w:eastAsia="Times New Roman" w:cs="Open Sans"/>
              <w:i/>
              <w:iCs/>
              <w:sz w:val="18"/>
              <w:szCs w:val="18"/>
              <w:lang w:eastAsia="pl-PL"/>
            </w:rPr>
          </w:pPr>
          <w:r w:rsidRPr="00D93609">
            <w:rPr>
              <w:rFonts w:eastAsia="Times New Roman" w:cs="Open Sans"/>
              <w:i/>
              <w:iCs/>
              <w:sz w:val="18"/>
              <w:szCs w:val="18"/>
              <w:lang w:eastAsia="pl-PL"/>
            </w:rPr>
            <w:t>Plan zrównoważonego rozwoju publicznego transportu zbiorowego</w:t>
          </w:r>
          <w:r>
            <w:rPr>
              <w:rFonts w:eastAsia="Times New Roman" w:cs="Open Sans"/>
              <w:i/>
              <w:iCs/>
              <w:sz w:val="18"/>
              <w:szCs w:val="18"/>
              <w:lang w:eastAsia="pl-PL"/>
            </w:rPr>
            <w:t xml:space="preserve"> dla</w:t>
          </w:r>
        </w:p>
        <w:p w14:paraId="578052AC" w14:textId="77777777" w:rsidR="00815D65" w:rsidRPr="00B16AC4" w:rsidRDefault="00815D65" w:rsidP="00B809CC">
          <w:pPr>
            <w:spacing w:line="240" w:lineRule="auto"/>
            <w:jc w:val="center"/>
            <w:rPr>
              <w:rFonts w:eastAsia="Times New Roman" w:cs="Open Sans"/>
              <w:i/>
              <w:iCs/>
              <w:sz w:val="18"/>
              <w:szCs w:val="18"/>
              <w:lang w:eastAsia="pl-PL"/>
            </w:rPr>
          </w:pPr>
          <w:r>
            <w:rPr>
              <w:rFonts w:eastAsia="Times New Roman" w:cs="Open Sans"/>
              <w:i/>
              <w:iCs/>
              <w:sz w:val="18"/>
              <w:szCs w:val="18"/>
              <w:lang w:eastAsia="pl-PL"/>
            </w:rPr>
            <w:t>Gminy Stalowa Wola na lata 2024-2033</w:t>
          </w:r>
        </w:p>
      </w:tc>
    </w:tr>
  </w:tbl>
  <w:p w14:paraId="55509F9D" w14:textId="77777777" w:rsidR="00785EBA" w:rsidRPr="0088540D" w:rsidRDefault="00785EBA">
    <w:pPr>
      <w:pStyle w:val="Nagwek"/>
      <w:rPr>
        <w:sz w:val="10"/>
        <w:szCs w:val="10"/>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44EEDA" w14:textId="77777777" w:rsidR="00F25E38" w:rsidRDefault="00000000" w:rsidP="005D0BE6">
    <w:pPr>
      <w:pStyle w:val="Nagwek"/>
    </w:pPr>
    <w:r>
      <w:rPr>
        <w:noProof/>
        <w:lang w:eastAsia="pl-PL"/>
      </w:rPr>
      <w:pict w14:anchorId="2544EF39">
        <v:line id="Łącznik prostoliniowy 18" o:spid="_x0000_s1026" style="position:absolute;left:0;text-align:left;flip:y;z-index:251658240;visibility:visible;mso-wrap-distance-top:-6e-5mm;mso-wrap-distance-bottom:-6e-5mm;mso-position-horizontal:right;mso-position-horizontal-relative:margin;mso-width-relative:margin" from="20119.7pt,-2.4pt" to="20571.9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" strokecolor="#bfbfbf">
          <o:lock v:ext="edit" shapetype="f"/>
          <w10:wrap anchorx="margin"/>
        </v:line>
      </w:pic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9361"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14"/>
      <w:gridCol w:w="7947"/>
    </w:tblGrid>
    <w:tr w:rsidR="00F25E38" w14:paraId="7319D5AD" w14:textId="77777777" w:rsidTr="30A44460">
      <w:tc>
        <w:tcPr>
          <w:tcW w:w="1414" w:type="dxa"/>
        </w:tcPr>
        <w:p w14:paraId="432C63A6" w14:textId="77777777" w:rsidR="00F25E38" w:rsidRPr="00957C2C" w:rsidRDefault="00000000" w:rsidP="005D0BE6">
          <w:pPr>
            <w:pStyle w:val="Nagwek"/>
            <w:rPr>
              <w:sz w:val="18"/>
              <w:szCs w:val="18"/>
            </w:rPr>
          </w:pPr>
          <w:r>
            <w:rPr>
              <w:noProof/>
              <w:lang w:eastAsia="pl-PL"/>
            </w:rPr>
            <w:pict w14:anchorId="2544EF3A">
              <v:line id="Łącznik prostoliniowy 460" o:spid="_x0000_s1027" style="position:absolute;left:0;text-align:left;flip:y;z-index:251658241;visibility:visible;mso-wrap-distance-top:-6e-5mm;mso-wrap-distance-bottom:-6e-5mm;mso-width-relative:margin" from="1.35pt,34.35pt" to="445.35pt,3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" strokecolor="#bfbfbf">
                <o:lock v:ext="edit" shapetype="f"/>
              </v:line>
            </w:pict>
          </w:r>
          <w:r w:rsidR="00F25E38">
            <w:rPr>
              <w:noProof/>
              <w:lang w:eastAsia="pl-PL"/>
            </w:rPr>
            <w:drawing>
              <wp:inline distT="0" distB="0" distL="0" distR="0" wp14:anchorId="2544EF3B" wp14:editId="2544EF3C">
                <wp:extent cx="663739" cy="468000"/>
                <wp:effectExtent l="0" t="0" r="3175" b="8255"/>
                <wp:docPr id="2019710815"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3739" cy="468000"/>
                        </a:xfrm>
                        <a:prstGeom prst="rect">
                          <a:avLst/>
                        </a:prstGeom>
                        <a:noFill/>
                        <a:ln>
                          <a:noFill/>
                        </a:ln>
                      </pic:spPr>
                    </pic:pic>
                  </a:graphicData>
                </a:graphic>
              </wp:inline>
            </w:drawing>
          </w:r>
        </w:p>
      </w:tc>
      <w:tc>
        <w:tcPr>
          <w:tcW w:w="7947" w:type="dxa"/>
        </w:tcPr>
        <w:p w14:paraId="18F7BCFC" w14:textId="77777777" w:rsidR="00F25E38" w:rsidRPr="00812E52" w:rsidRDefault="00F25E38" w:rsidP="005D0BE6">
          <w:pPr>
            <w:pStyle w:val="Nagwek"/>
          </w:pPr>
          <w:r w:rsidRPr="00812E52">
            <w:t xml:space="preserve">Plan zrównoważonego rozwoju publicznego transportu zbiorowego </w:t>
          </w:r>
          <w:r w:rsidRPr="00812E52">
            <w:br/>
            <w:t>w Gminie Czechowice-Dziedzice</w:t>
          </w:r>
        </w:p>
      </w:tc>
    </w:tr>
  </w:tbl>
  <w:p w14:paraId="41274EA6" w14:textId="77777777" w:rsidR="00F25E38" w:rsidRDefault="00F25E38">
    <w:pPr>
      <w:pStyle w:val="Nagwek"/>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5000" w:type="pct"/>
      <w:tblBorders>
        <w:top w:val="none" w:sz="0" w:space="0" w:color="auto"/>
        <w:left w:val="none" w:sz="0" w:space="0" w:color="auto"/>
        <w:bottom w:val="single" w:sz="18" w:space="0" w:color="EE1A24"/>
        <w:right w:val="none" w:sz="0" w:space="0" w:color="auto"/>
        <w:insideH w:val="none" w:sz="0" w:space="0" w:color="auto"/>
        <w:insideV w:val="none" w:sz="0" w:space="0" w:color="auto"/>
      </w:tblBorders>
      <w:tblLook w:val="04A0" w:firstRow="1" w:lastRow="0" w:firstColumn="1" w:lastColumn="0" w:noHBand="0" w:noVBand="1"/>
    </w:tblPr>
    <w:tblGrid>
      <w:gridCol w:w="9856"/>
    </w:tblGrid>
    <w:tr w:rsidR="00F25E38" w:rsidRPr="00D93609" w14:paraId="2544EEE8" w14:textId="77777777" w:rsidTr="00365553">
      <w:trPr>
        <w:trHeight w:val="510"/>
      </w:trPr>
      <w:tc>
        <w:tcPr>
          <w:tcW w:w="5000" w:type="pct"/>
        </w:tcPr>
        <w:p w14:paraId="1C7EEDF6" w14:textId="77777777" w:rsidR="00757F96" w:rsidRDefault="00757F96" w:rsidP="00757F96">
          <w:pPr>
            <w:spacing w:line="240" w:lineRule="auto"/>
            <w:jc w:val="center"/>
            <w:rPr>
              <w:rFonts w:eastAsia="Times New Roman" w:cs="Open Sans"/>
              <w:i/>
              <w:iCs/>
              <w:sz w:val="18"/>
              <w:szCs w:val="18"/>
              <w:lang w:eastAsia="pl-PL"/>
            </w:rPr>
          </w:pPr>
          <w:r w:rsidRPr="00D93609">
            <w:rPr>
              <w:rFonts w:eastAsia="Times New Roman" w:cs="Open Sans"/>
              <w:i/>
              <w:iCs/>
              <w:sz w:val="18"/>
              <w:szCs w:val="18"/>
              <w:lang w:eastAsia="pl-PL"/>
            </w:rPr>
            <w:t>Plan zrównoważonego rozwoju publicznego transportu zbiorowego</w:t>
          </w:r>
          <w:r>
            <w:rPr>
              <w:rFonts w:eastAsia="Times New Roman" w:cs="Open Sans"/>
              <w:i/>
              <w:iCs/>
              <w:sz w:val="18"/>
              <w:szCs w:val="18"/>
              <w:lang w:eastAsia="pl-PL"/>
            </w:rPr>
            <w:t xml:space="preserve"> dla</w:t>
          </w:r>
        </w:p>
        <w:p w14:paraId="2544EEE7" w14:textId="4C7BAB57" w:rsidR="00F25E38" w:rsidRPr="00D93609" w:rsidRDefault="00757F96" w:rsidP="00757F96">
          <w:pPr>
            <w:spacing w:line="240" w:lineRule="auto"/>
            <w:jc w:val="center"/>
            <w:rPr>
              <w:rFonts w:eastAsia="Times New Roman" w:cs="Open Sans"/>
              <w:i/>
              <w:iCs/>
              <w:sz w:val="18"/>
              <w:szCs w:val="18"/>
              <w:lang w:eastAsia="pl-PL"/>
            </w:rPr>
          </w:pPr>
          <w:r>
            <w:rPr>
              <w:rFonts w:eastAsia="Times New Roman" w:cs="Open Sans"/>
              <w:i/>
              <w:iCs/>
              <w:sz w:val="18"/>
              <w:szCs w:val="18"/>
              <w:lang w:eastAsia="pl-PL"/>
            </w:rPr>
            <w:t>Gminy Stalowa Wola na lata 2024-2033</w:t>
          </w:r>
        </w:p>
      </w:tc>
    </w:tr>
  </w:tbl>
  <w:p w14:paraId="2544EEE9" w14:textId="77777777" w:rsidR="00F25E38" w:rsidRPr="00B16AC4" w:rsidRDefault="00F25E38">
    <w:pPr>
      <w:pStyle w:val="Nagwek"/>
      <w:rPr>
        <w:sz w:val="10"/>
        <w:szCs w:val="10"/>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9361"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14"/>
      <w:gridCol w:w="7947"/>
    </w:tblGrid>
    <w:tr w:rsidR="00F25E38" w14:paraId="2544EEE4" w14:textId="77777777" w:rsidTr="30A44460">
      <w:tc>
        <w:tcPr>
          <w:tcW w:w="1414" w:type="dxa"/>
        </w:tcPr>
        <w:p w14:paraId="2544EEE2" w14:textId="77777777" w:rsidR="00F25E38" w:rsidRPr="00957C2C" w:rsidRDefault="00000000" w:rsidP="005D0BE6">
          <w:pPr>
            <w:pStyle w:val="Nagwek"/>
            <w:rPr>
              <w:sz w:val="18"/>
              <w:szCs w:val="18"/>
            </w:rPr>
          </w:pPr>
          <w:r>
            <w:rPr>
              <w:noProof/>
              <w:lang w:eastAsia="pl-PL"/>
            </w:rPr>
            <w:pict w14:anchorId="2544EF3A">
              <v:line id="_x0000_s1029" style="position:absolute;left:0;text-align:left;flip:y;z-index:251658242;visibility:visible;mso-wrap-distance-top:-6e-5mm;mso-wrap-distance-bottom:-6e-5mm;mso-width-relative:margin" from="1.35pt,34.35pt" to="445.35pt,3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" strokecolor="#bfbfbf">
                <o:lock v:ext="edit" shapetype="f"/>
              </v:line>
            </w:pict>
          </w:r>
          <w:r w:rsidR="00F25E38">
            <w:rPr>
              <w:noProof/>
              <w:lang w:eastAsia="pl-PL"/>
            </w:rPr>
            <w:drawing>
              <wp:inline distT="0" distB="0" distL="0" distR="0" wp14:anchorId="2544EF3B" wp14:editId="2544EF3C">
                <wp:extent cx="663739" cy="468000"/>
                <wp:effectExtent l="0" t="0" r="3175" b="8255"/>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3739" cy="468000"/>
                        </a:xfrm>
                        <a:prstGeom prst="rect">
                          <a:avLst/>
                        </a:prstGeom>
                        <a:noFill/>
                        <a:ln>
                          <a:noFill/>
                        </a:ln>
                      </pic:spPr>
                    </pic:pic>
                  </a:graphicData>
                </a:graphic>
              </wp:inline>
            </w:drawing>
          </w:r>
        </w:p>
      </w:tc>
      <w:tc>
        <w:tcPr>
          <w:tcW w:w="7947" w:type="dxa"/>
        </w:tcPr>
        <w:p w14:paraId="2544EEE3" w14:textId="77777777" w:rsidR="00F25E38" w:rsidRPr="00812E52" w:rsidRDefault="00F25E38" w:rsidP="005D0BE6">
          <w:pPr>
            <w:pStyle w:val="Nagwek"/>
          </w:pPr>
          <w:r w:rsidRPr="00812E52">
            <w:t xml:space="preserve">Plan zrównoważonego rozwoju publicznego transportu zbiorowego </w:t>
          </w:r>
          <w:r w:rsidRPr="00812E52">
            <w:br/>
            <w:t>w Gminie Czechowice-Dziedzice</w:t>
          </w:r>
        </w:p>
      </w:tc>
    </w:tr>
  </w:tbl>
  <w:p w14:paraId="60C55358" w14:textId="77777777" w:rsidR="00F25E38" w:rsidRDefault="00F25E38">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0" w:type="auto"/>
      <w:tblBorders>
        <w:top w:val="none" w:sz="0" w:space="0" w:color="auto"/>
        <w:left w:val="none" w:sz="0" w:space="0" w:color="auto"/>
        <w:bottom w:val="single" w:sz="18" w:space="0" w:color="F68D28"/>
        <w:right w:val="none" w:sz="0" w:space="0" w:color="auto"/>
        <w:insideH w:val="none" w:sz="0" w:space="0" w:color="auto"/>
        <w:insideV w:val="none" w:sz="0" w:space="0" w:color="auto"/>
      </w:tblBorders>
      <w:tblLook w:val="04A0" w:firstRow="1" w:lastRow="0" w:firstColumn="1" w:lastColumn="0" w:noHBand="0" w:noVBand="1"/>
    </w:tblPr>
    <w:tblGrid>
      <w:gridCol w:w="9777"/>
    </w:tblGrid>
    <w:tr w:rsidR="00F25E38" w:rsidRPr="00D93609" w14:paraId="2544EE78" w14:textId="77777777" w:rsidTr="00CC1BDD">
      <w:trPr>
        <w:trHeight w:val="510"/>
      </w:trPr>
      <w:tc>
        <w:tcPr>
          <w:tcW w:w="9777" w:type="dxa"/>
        </w:tcPr>
        <w:p w14:paraId="2544EE77" w14:textId="7404A8A6" w:rsidR="00F25E38" w:rsidRPr="00D93609" w:rsidRDefault="00F25E38" w:rsidP="006B3BE9">
          <w:pPr>
            <w:spacing w:line="240" w:lineRule="auto"/>
            <w:jc w:val="center"/>
            <w:rPr>
              <w:rFonts w:eastAsia="Times New Roman" w:cs="Open Sans"/>
              <w:i/>
              <w:iCs/>
              <w:sz w:val="18"/>
              <w:szCs w:val="18"/>
              <w:lang w:eastAsia="pl-PL"/>
            </w:rPr>
          </w:pPr>
        </w:p>
      </w:tc>
    </w:tr>
  </w:tbl>
  <w:p w14:paraId="2544EE79" w14:textId="77777777" w:rsidR="00F25E38" w:rsidRPr="007F7860" w:rsidRDefault="00F25E38">
    <w:pPr>
      <w:pStyle w:val="Nagwek"/>
      <w:rPr>
        <w:sz w:val="10"/>
        <w:szCs w:val="10"/>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5000" w:type="pct"/>
      <w:tblBorders>
        <w:top w:val="none" w:sz="0" w:space="0" w:color="auto"/>
        <w:left w:val="none" w:sz="0" w:space="0" w:color="auto"/>
        <w:bottom w:val="single" w:sz="18" w:space="0" w:color="EE1A24"/>
        <w:right w:val="none" w:sz="0" w:space="0" w:color="auto"/>
        <w:insideH w:val="none" w:sz="0" w:space="0" w:color="auto"/>
        <w:insideV w:val="none" w:sz="0" w:space="0" w:color="auto"/>
      </w:tblBorders>
      <w:tblLook w:val="04A0" w:firstRow="1" w:lastRow="0" w:firstColumn="1" w:lastColumn="0" w:noHBand="0" w:noVBand="1"/>
    </w:tblPr>
    <w:tblGrid>
      <w:gridCol w:w="9853"/>
    </w:tblGrid>
    <w:tr w:rsidR="00F25E38" w:rsidRPr="00D93609" w14:paraId="2544EEFA" w14:textId="77777777" w:rsidTr="00EE7C16">
      <w:trPr>
        <w:trHeight w:val="510"/>
      </w:trPr>
      <w:tc>
        <w:tcPr>
          <w:tcW w:w="5000" w:type="pct"/>
        </w:tcPr>
        <w:p w14:paraId="49554D89" w14:textId="77777777" w:rsidR="006D5E04" w:rsidRDefault="006D5E04" w:rsidP="006D5E04">
          <w:pPr>
            <w:spacing w:line="240" w:lineRule="auto"/>
            <w:jc w:val="center"/>
            <w:rPr>
              <w:rFonts w:eastAsia="Times New Roman" w:cs="Open Sans"/>
              <w:i/>
              <w:iCs/>
              <w:sz w:val="18"/>
              <w:szCs w:val="18"/>
              <w:lang w:eastAsia="pl-PL"/>
            </w:rPr>
          </w:pPr>
          <w:r w:rsidRPr="00D93609">
            <w:rPr>
              <w:rFonts w:eastAsia="Times New Roman" w:cs="Open Sans"/>
              <w:i/>
              <w:iCs/>
              <w:sz w:val="18"/>
              <w:szCs w:val="18"/>
              <w:lang w:eastAsia="pl-PL"/>
            </w:rPr>
            <w:t>Plan zrównoważonego rozwoju publicznego transportu zbiorowego</w:t>
          </w:r>
          <w:r>
            <w:rPr>
              <w:rFonts w:eastAsia="Times New Roman" w:cs="Open Sans"/>
              <w:i/>
              <w:iCs/>
              <w:sz w:val="18"/>
              <w:szCs w:val="18"/>
              <w:lang w:eastAsia="pl-PL"/>
            </w:rPr>
            <w:t xml:space="preserve"> dla</w:t>
          </w:r>
        </w:p>
        <w:p w14:paraId="2544EEF9" w14:textId="688C4C85" w:rsidR="00F25E38" w:rsidRPr="00D93609" w:rsidRDefault="006D5E04" w:rsidP="006D5E04">
          <w:pPr>
            <w:spacing w:line="240" w:lineRule="auto"/>
            <w:jc w:val="center"/>
            <w:rPr>
              <w:rFonts w:eastAsia="Times New Roman" w:cs="Open Sans"/>
              <w:i/>
              <w:iCs/>
              <w:sz w:val="18"/>
              <w:szCs w:val="18"/>
              <w:lang w:eastAsia="pl-PL"/>
            </w:rPr>
          </w:pPr>
          <w:r>
            <w:rPr>
              <w:rFonts w:eastAsia="Times New Roman" w:cs="Open Sans"/>
              <w:i/>
              <w:iCs/>
              <w:sz w:val="18"/>
              <w:szCs w:val="18"/>
              <w:lang w:eastAsia="pl-PL"/>
            </w:rPr>
            <w:t>Gminy Stalowa Wola na lata 2024-2033</w:t>
          </w:r>
        </w:p>
      </w:tc>
    </w:tr>
  </w:tbl>
  <w:p w14:paraId="2544EEFB" w14:textId="77777777" w:rsidR="00F25E38" w:rsidRPr="009A39BF" w:rsidRDefault="00F25E38">
    <w:pPr>
      <w:pStyle w:val="Nagwek"/>
      <w:rPr>
        <w:sz w:val="10"/>
        <w:szCs w:val="10"/>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9361"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14"/>
      <w:gridCol w:w="7947"/>
    </w:tblGrid>
    <w:tr w:rsidR="00F25E38" w14:paraId="2544EF01" w14:textId="77777777" w:rsidTr="536002CC">
      <w:tc>
        <w:tcPr>
          <w:tcW w:w="1414" w:type="dxa"/>
        </w:tcPr>
        <w:p w14:paraId="2544EEFF" w14:textId="77777777" w:rsidR="00F25E38" w:rsidRPr="00957C2C" w:rsidRDefault="00F25E38" w:rsidP="005D0BE6">
          <w:pPr>
            <w:pStyle w:val="Nagwek"/>
            <w:rPr>
              <w:sz w:val="18"/>
              <w:szCs w:val="18"/>
            </w:rPr>
          </w:pPr>
          <w:r>
            <w:rPr>
              <w:noProof/>
              <w:lang w:eastAsia="pl-PL"/>
            </w:rPr>
            <w:drawing>
              <wp:inline distT="0" distB="0" distL="0" distR="0" wp14:anchorId="2544EF3D" wp14:editId="2544EF3E">
                <wp:extent cx="663739" cy="468000"/>
                <wp:effectExtent l="0" t="0" r="3175" b="8255"/>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pic:cNvPicPr/>
                      </pic:nvPicPr>
                      <pic:blipFill>
                        <a:blip r:embed="rId1">
                          <a:extLst>
                            <a:ext uri="{28A0092B-C50C-407E-A947-70E740481C1C}">
                              <a14:useLocalDpi xmlns:a14="http://schemas.microsoft.com/office/drawing/2010/main" val="0"/>
                            </a:ext>
                          </a:extLst>
                        </a:blip>
                        <a:stretch>
                          <a:fillRect/>
                        </a:stretch>
                      </pic:blipFill>
                      <pic:spPr>
                        <a:xfrm>
                          <a:off x="0" y="0"/>
                          <a:ext cx="663739" cy="468000"/>
                        </a:xfrm>
                        <a:prstGeom prst="rect">
                          <a:avLst/>
                        </a:prstGeom>
                      </pic:spPr>
                    </pic:pic>
                  </a:graphicData>
                </a:graphic>
              </wp:inline>
            </w:drawing>
          </w:r>
        </w:p>
      </w:tc>
      <w:tc>
        <w:tcPr>
          <w:tcW w:w="7947" w:type="dxa"/>
        </w:tcPr>
        <w:p w14:paraId="2544EF00" w14:textId="77777777" w:rsidR="00F25E38" w:rsidRPr="00812E52" w:rsidRDefault="00F25E38" w:rsidP="005D0BE6">
          <w:pPr>
            <w:pStyle w:val="Nagwek"/>
          </w:pPr>
          <w:r w:rsidRPr="00812E52">
            <w:t xml:space="preserve">Plan zrównoważonego rozwoju publicznego transportu zbiorowego </w:t>
          </w:r>
          <w:r w:rsidRPr="00812E52">
            <w:br/>
            <w:t>w Gminie Czechowice-Dziedzice</w:t>
          </w:r>
        </w:p>
      </w:tc>
    </w:tr>
  </w:tbl>
  <w:p w14:paraId="2544EF02" w14:textId="77777777" w:rsidR="00F25E38" w:rsidRPr="007B0A52" w:rsidRDefault="00F25E38" w:rsidP="005D0BE6">
    <w:pPr>
      <w:pStyle w:val="Nagwek"/>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5000" w:type="pct"/>
      <w:tblBorders>
        <w:top w:val="none" w:sz="0" w:space="0" w:color="auto"/>
        <w:left w:val="none" w:sz="0" w:space="0" w:color="auto"/>
        <w:bottom w:val="single" w:sz="18" w:space="0" w:color="EE1A24"/>
        <w:right w:val="none" w:sz="0" w:space="0" w:color="auto"/>
        <w:insideH w:val="none" w:sz="0" w:space="0" w:color="auto"/>
        <w:insideV w:val="none" w:sz="0" w:space="0" w:color="auto"/>
      </w:tblBorders>
      <w:tblLook w:val="04A0" w:firstRow="1" w:lastRow="0" w:firstColumn="1" w:lastColumn="0" w:noHBand="0" w:noVBand="1"/>
    </w:tblPr>
    <w:tblGrid>
      <w:gridCol w:w="9287"/>
    </w:tblGrid>
    <w:tr w:rsidR="00F25E38" w:rsidRPr="00D93609" w14:paraId="2544EF05" w14:textId="77777777" w:rsidTr="00EE7C16">
      <w:trPr>
        <w:trHeight w:val="510"/>
      </w:trPr>
      <w:tc>
        <w:tcPr>
          <w:tcW w:w="5000" w:type="pct"/>
        </w:tcPr>
        <w:p w14:paraId="6AF58471" w14:textId="77777777" w:rsidR="006D5E04" w:rsidRDefault="006D5E04" w:rsidP="006D5E04">
          <w:pPr>
            <w:spacing w:line="240" w:lineRule="auto"/>
            <w:jc w:val="center"/>
            <w:rPr>
              <w:rFonts w:eastAsia="Times New Roman" w:cs="Open Sans"/>
              <w:i/>
              <w:iCs/>
              <w:sz w:val="18"/>
              <w:szCs w:val="18"/>
              <w:lang w:eastAsia="pl-PL"/>
            </w:rPr>
          </w:pPr>
          <w:r w:rsidRPr="00D93609">
            <w:rPr>
              <w:rFonts w:eastAsia="Times New Roman" w:cs="Open Sans"/>
              <w:i/>
              <w:iCs/>
              <w:sz w:val="18"/>
              <w:szCs w:val="18"/>
              <w:lang w:eastAsia="pl-PL"/>
            </w:rPr>
            <w:t>Plan zrównoważonego rozwoju publicznego transportu zbiorowego</w:t>
          </w:r>
          <w:r>
            <w:rPr>
              <w:rFonts w:eastAsia="Times New Roman" w:cs="Open Sans"/>
              <w:i/>
              <w:iCs/>
              <w:sz w:val="18"/>
              <w:szCs w:val="18"/>
              <w:lang w:eastAsia="pl-PL"/>
            </w:rPr>
            <w:t xml:space="preserve"> dla</w:t>
          </w:r>
        </w:p>
        <w:p w14:paraId="2544EF04" w14:textId="67E6C2A8" w:rsidR="00F25E38" w:rsidRPr="00D93609" w:rsidRDefault="006D5E04" w:rsidP="006D5E04">
          <w:pPr>
            <w:spacing w:line="240" w:lineRule="auto"/>
            <w:jc w:val="center"/>
            <w:rPr>
              <w:rFonts w:eastAsia="Times New Roman" w:cs="Open Sans"/>
              <w:i/>
              <w:iCs/>
              <w:sz w:val="18"/>
              <w:szCs w:val="18"/>
              <w:lang w:eastAsia="pl-PL"/>
            </w:rPr>
          </w:pPr>
          <w:r>
            <w:rPr>
              <w:rFonts w:eastAsia="Times New Roman" w:cs="Open Sans"/>
              <w:i/>
              <w:iCs/>
              <w:sz w:val="18"/>
              <w:szCs w:val="18"/>
              <w:lang w:eastAsia="pl-PL"/>
            </w:rPr>
            <w:t>Gminy Stalowa Wola na lata 2024-2033</w:t>
          </w:r>
        </w:p>
      </w:tc>
    </w:tr>
  </w:tbl>
  <w:p w14:paraId="2544EF06" w14:textId="77777777" w:rsidR="00F25E38" w:rsidRPr="00B16AC4" w:rsidRDefault="00F25E38" w:rsidP="00023395">
    <w:pPr>
      <w:pStyle w:val="Nagwek"/>
      <w:rPr>
        <w:sz w:val="10"/>
        <w:szCs w:val="10"/>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0" w:type="auto"/>
      <w:tblBorders>
        <w:top w:val="none" w:sz="0" w:space="0" w:color="auto"/>
        <w:left w:val="none" w:sz="0" w:space="0" w:color="auto"/>
        <w:bottom w:val="single" w:sz="18" w:space="0" w:color="EE1A24"/>
        <w:right w:val="none" w:sz="0" w:space="0" w:color="auto"/>
        <w:insideH w:val="none" w:sz="0" w:space="0" w:color="auto"/>
        <w:insideV w:val="none" w:sz="0" w:space="0" w:color="auto"/>
      </w:tblBorders>
      <w:tblLook w:val="04A0" w:firstRow="1" w:lastRow="0" w:firstColumn="1" w:lastColumn="0" w:noHBand="0" w:noVBand="1"/>
    </w:tblPr>
    <w:tblGrid>
      <w:gridCol w:w="9856"/>
    </w:tblGrid>
    <w:tr w:rsidR="00F25E38" w:rsidRPr="00B16AC4" w14:paraId="2544EF14" w14:textId="77777777" w:rsidTr="00F37E31">
      <w:trPr>
        <w:trHeight w:val="510"/>
      </w:trPr>
      <w:tc>
        <w:tcPr>
          <w:tcW w:w="27666" w:type="dxa"/>
        </w:tcPr>
        <w:p w14:paraId="18201ACD" w14:textId="77777777" w:rsidR="0044035D" w:rsidRDefault="0044035D" w:rsidP="0044035D">
          <w:pPr>
            <w:spacing w:line="240" w:lineRule="auto"/>
            <w:jc w:val="center"/>
            <w:rPr>
              <w:rFonts w:eastAsia="Times New Roman" w:cs="Open Sans"/>
              <w:i/>
              <w:iCs/>
              <w:sz w:val="18"/>
              <w:szCs w:val="18"/>
              <w:lang w:eastAsia="pl-PL"/>
            </w:rPr>
          </w:pPr>
          <w:r w:rsidRPr="00D93609">
            <w:rPr>
              <w:rFonts w:eastAsia="Times New Roman" w:cs="Open Sans"/>
              <w:i/>
              <w:iCs/>
              <w:sz w:val="18"/>
              <w:szCs w:val="18"/>
              <w:lang w:eastAsia="pl-PL"/>
            </w:rPr>
            <w:t>Plan zrównoważonego rozwoju publicznego transportu zbiorowego</w:t>
          </w:r>
          <w:r>
            <w:rPr>
              <w:rFonts w:eastAsia="Times New Roman" w:cs="Open Sans"/>
              <w:i/>
              <w:iCs/>
              <w:sz w:val="18"/>
              <w:szCs w:val="18"/>
              <w:lang w:eastAsia="pl-PL"/>
            </w:rPr>
            <w:t xml:space="preserve"> dla</w:t>
          </w:r>
        </w:p>
        <w:p w14:paraId="2544EF13" w14:textId="22B0DD47" w:rsidR="00F25E38" w:rsidRPr="00B16AC4" w:rsidRDefault="0044035D" w:rsidP="0044035D">
          <w:pPr>
            <w:spacing w:line="240" w:lineRule="auto"/>
            <w:jc w:val="center"/>
            <w:rPr>
              <w:rFonts w:eastAsia="Times New Roman" w:cs="Open Sans"/>
              <w:i/>
              <w:iCs/>
              <w:sz w:val="18"/>
              <w:szCs w:val="18"/>
              <w:lang w:eastAsia="pl-PL"/>
            </w:rPr>
          </w:pPr>
          <w:r>
            <w:rPr>
              <w:rFonts w:eastAsia="Times New Roman" w:cs="Open Sans"/>
              <w:i/>
              <w:iCs/>
              <w:sz w:val="18"/>
              <w:szCs w:val="18"/>
              <w:lang w:eastAsia="pl-PL"/>
            </w:rPr>
            <w:t>Gminy Stalowa Wola na lata 2024-2033</w:t>
          </w:r>
        </w:p>
      </w:tc>
    </w:tr>
  </w:tbl>
  <w:p w14:paraId="2544EF15" w14:textId="77777777" w:rsidR="00F25E38" w:rsidRPr="0095287B" w:rsidRDefault="00F25E38" w:rsidP="00B3431A">
    <w:pPr>
      <w:pStyle w:val="Nagwek"/>
      <w:rPr>
        <w:sz w:val="10"/>
        <w:szCs w:val="10"/>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0" w:type="auto"/>
      <w:tblBorders>
        <w:top w:val="none" w:sz="0" w:space="0" w:color="auto"/>
        <w:left w:val="none" w:sz="0" w:space="0" w:color="auto"/>
        <w:bottom w:val="single" w:sz="18" w:space="0" w:color="EE1A24"/>
        <w:right w:val="none" w:sz="0" w:space="0" w:color="auto"/>
        <w:insideH w:val="none" w:sz="0" w:space="0" w:color="auto"/>
        <w:insideV w:val="none" w:sz="0" w:space="0" w:color="auto"/>
      </w:tblBorders>
      <w:tblLook w:val="04A0" w:firstRow="1" w:lastRow="0" w:firstColumn="1" w:lastColumn="0" w:noHBand="0" w:noVBand="1"/>
    </w:tblPr>
    <w:tblGrid>
      <w:gridCol w:w="14220"/>
    </w:tblGrid>
    <w:tr w:rsidR="002A7079" w:rsidRPr="00B16AC4" w14:paraId="15D52369" w14:textId="77777777" w:rsidTr="00F37E31">
      <w:trPr>
        <w:trHeight w:val="510"/>
      </w:trPr>
      <w:tc>
        <w:tcPr>
          <w:tcW w:w="27666" w:type="dxa"/>
        </w:tcPr>
        <w:p w14:paraId="1222CD11" w14:textId="77777777" w:rsidR="002A7079" w:rsidRDefault="002A7079" w:rsidP="0044035D">
          <w:pPr>
            <w:spacing w:line="240" w:lineRule="auto"/>
            <w:jc w:val="center"/>
            <w:rPr>
              <w:rFonts w:eastAsia="Times New Roman" w:cs="Open Sans"/>
              <w:i/>
              <w:iCs/>
              <w:sz w:val="18"/>
              <w:szCs w:val="18"/>
              <w:lang w:eastAsia="pl-PL"/>
            </w:rPr>
          </w:pPr>
          <w:r w:rsidRPr="00D93609">
            <w:rPr>
              <w:rFonts w:eastAsia="Times New Roman" w:cs="Open Sans"/>
              <w:i/>
              <w:iCs/>
              <w:sz w:val="18"/>
              <w:szCs w:val="18"/>
              <w:lang w:eastAsia="pl-PL"/>
            </w:rPr>
            <w:t>Plan zrównoważonego rozwoju publicznego transportu zbiorowego</w:t>
          </w:r>
          <w:r>
            <w:rPr>
              <w:rFonts w:eastAsia="Times New Roman" w:cs="Open Sans"/>
              <w:i/>
              <w:iCs/>
              <w:sz w:val="18"/>
              <w:szCs w:val="18"/>
              <w:lang w:eastAsia="pl-PL"/>
            </w:rPr>
            <w:t xml:space="preserve"> dla</w:t>
          </w:r>
        </w:p>
        <w:p w14:paraId="5C21C025" w14:textId="77777777" w:rsidR="002A7079" w:rsidRPr="00B16AC4" w:rsidRDefault="002A7079" w:rsidP="0044035D">
          <w:pPr>
            <w:spacing w:line="240" w:lineRule="auto"/>
            <w:jc w:val="center"/>
            <w:rPr>
              <w:rFonts w:eastAsia="Times New Roman" w:cs="Open Sans"/>
              <w:i/>
              <w:iCs/>
              <w:sz w:val="18"/>
              <w:szCs w:val="18"/>
              <w:lang w:eastAsia="pl-PL"/>
            </w:rPr>
          </w:pPr>
          <w:r>
            <w:rPr>
              <w:rFonts w:eastAsia="Times New Roman" w:cs="Open Sans"/>
              <w:i/>
              <w:iCs/>
              <w:sz w:val="18"/>
              <w:szCs w:val="18"/>
              <w:lang w:eastAsia="pl-PL"/>
            </w:rPr>
            <w:t>Gminy Stalowa Wola na lata 2024-2033</w:t>
          </w:r>
        </w:p>
      </w:tc>
    </w:tr>
  </w:tbl>
  <w:p w14:paraId="2CBC3010" w14:textId="77777777" w:rsidR="002A7079" w:rsidRDefault="002A7079" w:rsidP="00B3431A">
    <w:pPr>
      <w:pStyle w:val="Nagwek"/>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0" w:type="auto"/>
      <w:tblBorders>
        <w:top w:val="none" w:sz="0" w:space="0" w:color="auto"/>
        <w:left w:val="none" w:sz="0" w:space="0" w:color="auto"/>
        <w:bottom w:val="single" w:sz="18" w:space="0" w:color="EE1A24"/>
        <w:right w:val="none" w:sz="0" w:space="0" w:color="auto"/>
        <w:insideH w:val="none" w:sz="0" w:space="0" w:color="auto"/>
        <w:insideV w:val="none" w:sz="0" w:space="0" w:color="auto"/>
      </w:tblBorders>
      <w:tblLook w:val="04A0" w:firstRow="1" w:lastRow="0" w:firstColumn="1" w:lastColumn="0" w:noHBand="0" w:noVBand="1"/>
    </w:tblPr>
    <w:tblGrid>
      <w:gridCol w:w="9853"/>
    </w:tblGrid>
    <w:tr w:rsidR="002A7079" w:rsidRPr="00B16AC4" w14:paraId="28F5BEA5" w14:textId="77777777" w:rsidTr="00F37E31">
      <w:trPr>
        <w:trHeight w:val="510"/>
      </w:trPr>
      <w:tc>
        <w:tcPr>
          <w:tcW w:w="27666" w:type="dxa"/>
        </w:tcPr>
        <w:p w14:paraId="4B69D988" w14:textId="77777777" w:rsidR="002A7079" w:rsidRDefault="002A7079" w:rsidP="0044035D">
          <w:pPr>
            <w:spacing w:line="240" w:lineRule="auto"/>
            <w:jc w:val="center"/>
            <w:rPr>
              <w:rFonts w:eastAsia="Times New Roman" w:cs="Open Sans"/>
              <w:i/>
              <w:iCs/>
              <w:sz w:val="18"/>
              <w:szCs w:val="18"/>
              <w:lang w:eastAsia="pl-PL"/>
            </w:rPr>
          </w:pPr>
          <w:r w:rsidRPr="00D93609">
            <w:rPr>
              <w:rFonts w:eastAsia="Times New Roman" w:cs="Open Sans"/>
              <w:i/>
              <w:iCs/>
              <w:sz w:val="18"/>
              <w:szCs w:val="18"/>
              <w:lang w:eastAsia="pl-PL"/>
            </w:rPr>
            <w:t>Plan zrównoważonego rozwoju publicznego transportu zbiorowego</w:t>
          </w:r>
          <w:r>
            <w:rPr>
              <w:rFonts w:eastAsia="Times New Roman" w:cs="Open Sans"/>
              <w:i/>
              <w:iCs/>
              <w:sz w:val="18"/>
              <w:szCs w:val="18"/>
              <w:lang w:eastAsia="pl-PL"/>
            </w:rPr>
            <w:t xml:space="preserve"> dla</w:t>
          </w:r>
        </w:p>
        <w:p w14:paraId="36CB1BC9" w14:textId="77777777" w:rsidR="002A7079" w:rsidRPr="00B16AC4" w:rsidRDefault="002A7079" w:rsidP="0044035D">
          <w:pPr>
            <w:spacing w:line="240" w:lineRule="auto"/>
            <w:jc w:val="center"/>
            <w:rPr>
              <w:rFonts w:eastAsia="Times New Roman" w:cs="Open Sans"/>
              <w:i/>
              <w:iCs/>
              <w:sz w:val="18"/>
              <w:szCs w:val="18"/>
              <w:lang w:eastAsia="pl-PL"/>
            </w:rPr>
          </w:pPr>
          <w:r>
            <w:rPr>
              <w:rFonts w:eastAsia="Times New Roman" w:cs="Open Sans"/>
              <w:i/>
              <w:iCs/>
              <w:sz w:val="18"/>
              <w:szCs w:val="18"/>
              <w:lang w:eastAsia="pl-PL"/>
            </w:rPr>
            <w:t>Gminy Stalowa Wola na lata 2024-2033</w:t>
          </w:r>
        </w:p>
      </w:tc>
    </w:tr>
  </w:tbl>
  <w:p w14:paraId="769F847F" w14:textId="77777777" w:rsidR="002A7079" w:rsidRDefault="002A7079" w:rsidP="00B3431A">
    <w:pPr>
      <w:pStyle w:val="Nagwek"/>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5000" w:type="pct"/>
      <w:tblBorders>
        <w:top w:val="none" w:sz="0" w:space="0" w:color="auto"/>
        <w:left w:val="none" w:sz="0" w:space="0" w:color="auto"/>
        <w:bottom w:val="single" w:sz="18" w:space="0" w:color="EE1A24"/>
        <w:right w:val="none" w:sz="0" w:space="0" w:color="auto"/>
        <w:insideH w:val="none" w:sz="0" w:space="0" w:color="auto"/>
        <w:insideV w:val="none" w:sz="0" w:space="0" w:color="auto"/>
      </w:tblBorders>
      <w:tblLook w:val="04A0" w:firstRow="1" w:lastRow="0" w:firstColumn="1" w:lastColumn="0" w:noHBand="0" w:noVBand="1"/>
    </w:tblPr>
    <w:tblGrid>
      <w:gridCol w:w="9853"/>
    </w:tblGrid>
    <w:tr w:rsidR="00F25E38" w:rsidRPr="00D93609" w14:paraId="2544EF1A" w14:textId="77777777" w:rsidTr="00F37E31">
      <w:trPr>
        <w:trHeight w:val="510"/>
      </w:trPr>
      <w:tc>
        <w:tcPr>
          <w:tcW w:w="5000" w:type="pct"/>
        </w:tcPr>
        <w:p w14:paraId="2544EF19" w14:textId="6B4522C1" w:rsidR="00F25E38" w:rsidRPr="00D93609" w:rsidRDefault="008429D9" w:rsidP="008429D9">
          <w:pPr>
            <w:spacing w:line="240" w:lineRule="auto"/>
            <w:jc w:val="center"/>
            <w:rPr>
              <w:rFonts w:eastAsia="Times New Roman" w:cs="Open Sans"/>
              <w:i/>
              <w:iCs/>
              <w:sz w:val="18"/>
              <w:szCs w:val="18"/>
              <w:lang w:eastAsia="pl-PL"/>
            </w:rPr>
          </w:pPr>
          <w:r w:rsidRPr="00D93609">
            <w:rPr>
              <w:rFonts w:eastAsia="Times New Roman" w:cs="Open Sans"/>
              <w:i/>
              <w:iCs/>
              <w:sz w:val="18"/>
              <w:szCs w:val="18"/>
              <w:lang w:eastAsia="pl-PL"/>
            </w:rPr>
            <w:t>Plan zrównoważonego rozwoju publicznego transportu zbiorowego</w:t>
          </w:r>
          <w:r>
            <w:rPr>
              <w:rFonts w:eastAsia="Times New Roman" w:cs="Open Sans"/>
              <w:i/>
              <w:iCs/>
              <w:sz w:val="18"/>
              <w:szCs w:val="18"/>
              <w:lang w:eastAsia="pl-PL"/>
            </w:rPr>
            <w:t xml:space="preserve"> dla Gminy Stalowa Wola na lata 2024-2033</w:t>
          </w:r>
        </w:p>
      </w:tc>
    </w:tr>
  </w:tbl>
  <w:p w14:paraId="2544EF1B" w14:textId="77777777" w:rsidR="00F25E38" w:rsidRPr="005962C1" w:rsidRDefault="00F25E38" w:rsidP="00023395">
    <w:pPr>
      <w:pStyle w:val="Nagwek"/>
      <w:rPr>
        <w:sz w:val="10"/>
        <w:szCs w:val="10"/>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5000" w:type="pct"/>
      <w:tblBorders>
        <w:top w:val="none" w:sz="0" w:space="0" w:color="auto"/>
        <w:left w:val="none" w:sz="0" w:space="0" w:color="auto"/>
        <w:bottom w:val="single" w:sz="18" w:space="0" w:color="EE1A24"/>
        <w:right w:val="none" w:sz="0" w:space="0" w:color="auto"/>
        <w:insideH w:val="none" w:sz="0" w:space="0" w:color="auto"/>
        <w:insideV w:val="none" w:sz="0" w:space="0" w:color="auto"/>
      </w:tblBorders>
      <w:tblLook w:val="04A0" w:firstRow="1" w:lastRow="0" w:firstColumn="1" w:lastColumn="0" w:noHBand="0" w:noVBand="1"/>
    </w:tblPr>
    <w:tblGrid>
      <w:gridCol w:w="14220"/>
    </w:tblGrid>
    <w:tr w:rsidR="00131B77" w:rsidRPr="00D93609" w14:paraId="01F19CCA" w14:textId="77777777" w:rsidTr="00F37E31">
      <w:trPr>
        <w:trHeight w:val="510"/>
      </w:trPr>
      <w:tc>
        <w:tcPr>
          <w:tcW w:w="5000" w:type="pct"/>
        </w:tcPr>
        <w:p w14:paraId="399AC7D9" w14:textId="7C794405" w:rsidR="00131B77" w:rsidRPr="00D93609" w:rsidRDefault="00131B77" w:rsidP="00131B77">
          <w:pPr>
            <w:spacing w:line="240" w:lineRule="auto"/>
            <w:jc w:val="center"/>
            <w:rPr>
              <w:rFonts w:eastAsia="Times New Roman" w:cs="Open Sans"/>
              <w:i/>
              <w:iCs/>
              <w:sz w:val="18"/>
              <w:szCs w:val="18"/>
              <w:lang w:eastAsia="pl-PL"/>
            </w:rPr>
          </w:pPr>
          <w:r w:rsidRPr="00D93609">
            <w:rPr>
              <w:rFonts w:eastAsia="Times New Roman" w:cs="Open Sans"/>
              <w:i/>
              <w:iCs/>
              <w:sz w:val="18"/>
              <w:szCs w:val="18"/>
              <w:lang w:eastAsia="pl-PL"/>
            </w:rPr>
            <w:t>Plan zrównoważonego rozwoju publicznego transportu zbiorowego</w:t>
          </w:r>
          <w:r>
            <w:rPr>
              <w:rFonts w:eastAsia="Times New Roman" w:cs="Open Sans"/>
              <w:i/>
              <w:iCs/>
              <w:sz w:val="18"/>
              <w:szCs w:val="18"/>
              <w:lang w:eastAsia="pl-PL"/>
            </w:rPr>
            <w:t xml:space="preserve"> dla Gminy Stalowa Wola na lata 2024-2033</w:t>
          </w:r>
        </w:p>
      </w:tc>
    </w:tr>
  </w:tbl>
  <w:p w14:paraId="2D189367" w14:textId="77777777" w:rsidR="00131B77" w:rsidRPr="00B16AC4" w:rsidRDefault="00131B77" w:rsidP="00131B77">
    <w:pPr>
      <w:pStyle w:val="Nagwek"/>
      <w:rPr>
        <w:sz w:val="10"/>
        <w:szCs w:val="10"/>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5000" w:type="pct"/>
      <w:tblBorders>
        <w:top w:val="none" w:sz="0" w:space="0" w:color="auto"/>
        <w:left w:val="none" w:sz="0" w:space="0" w:color="auto"/>
        <w:bottom w:val="single" w:sz="18" w:space="0" w:color="EE1A24"/>
        <w:right w:val="none" w:sz="0" w:space="0" w:color="auto"/>
        <w:insideH w:val="none" w:sz="0" w:space="0" w:color="auto"/>
        <w:insideV w:val="none" w:sz="0" w:space="0" w:color="auto"/>
      </w:tblBorders>
      <w:tblLook w:val="04A0" w:firstRow="1" w:lastRow="0" w:firstColumn="1" w:lastColumn="0" w:noHBand="0" w:noVBand="1"/>
    </w:tblPr>
    <w:tblGrid>
      <w:gridCol w:w="9853"/>
    </w:tblGrid>
    <w:tr w:rsidR="00F25E38" w:rsidRPr="00B16AC4" w14:paraId="2544EF26" w14:textId="77777777" w:rsidTr="00F37E31">
      <w:trPr>
        <w:trHeight w:val="510"/>
      </w:trPr>
      <w:tc>
        <w:tcPr>
          <w:tcW w:w="5000" w:type="pct"/>
        </w:tcPr>
        <w:p w14:paraId="53377A13" w14:textId="77777777" w:rsidR="008429D9" w:rsidRDefault="008429D9" w:rsidP="008429D9">
          <w:pPr>
            <w:spacing w:line="240" w:lineRule="auto"/>
            <w:jc w:val="center"/>
            <w:rPr>
              <w:rFonts w:eastAsia="Times New Roman" w:cs="Open Sans"/>
              <w:i/>
              <w:iCs/>
              <w:sz w:val="18"/>
              <w:szCs w:val="18"/>
              <w:lang w:eastAsia="pl-PL"/>
            </w:rPr>
          </w:pPr>
          <w:r w:rsidRPr="00D93609">
            <w:rPr>
              <w:rFonts w:eastAsia="Times New Roman" w:cs="Open Sans"/>
              <w:i/>
              <w:iCs/>
              <w:sz w:val="18"/>
              <w:szCs w:val="18"/>
              <w:lang w:eastAsia="pl-PL"/>
            </w:rPr>
            <w:t>Plan zrównoważonego rozwoju publicznego transportu zbiorowego</w:t>
          </w:r>
          <w:r>
            <w:rPr>
              <w:rFonts w:eastAsia="Times New Roman" w:cs="Open Sans"/>
              <w:i/>
              <w:iCs/>
              <w:sz w:val="18"/>
              <w:szCs w:val="18"/>
              <w:lang w:eastAsia="pl-PL"/>
            </w:rPr>
            <w:t xml:space="preserve"> dla</w:t>
          </w:r>
        </w:p>
        <w:p w14:paraId="2544EF25" w14:textId="12530831" w:rsidR="00F25E38" w:rsidRPr="00B16AC4" w:rsidRDefault="008429D9" w:rsidP="008429D9">
          <w:pPr>
            <w:spacing w:line="240" w:lineRule="auto"/>
            <w:jc w:val="center"/>
            <w:rPr>
              <w:rFonts w:eastAsia="Times New Roman" w:cs="Open Sans"/>
              <w:i/>
              <w:iCs/>
              <w:sz w:val="18"/>
              <w:szCs w:val="18"/>
              <w:lang w:eastAsia="pl-PL"/>
            </w:rPr>
          </w:pPr>
          <w:r>
            <w:rPr>
              <w:rFonts w:eastAsia="Times New Roman" w:cs="Open Sans"/>
              <w:i/>
              <w:iCs/>
              <w:sz w:val="18"/>
              <w:szCs w:val="18"/>
              <w:lang w:eastAsia="pl-PL"/>
            </w:rPr>
            <w:t>Gminy Stalowa Wola na lata 2024-2033</w:t>
          </w:r>
        </w:p>
      </w:tc>
    </w:tr>
  </w:tbl>
  <w:p w14:paraId="2544EF27" w14:textId="77777777" w:rsidR="00F25E38" w:rsidRPr="00DE5C04" w:rsidRDefault="00F25E38">
    <w:pPr>
      <w:pStyle w:val="Nagwek"/>
      <w:rPr>
        <w:sz w:val="10"/>
        <w:szCs w:val="10"/>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5000" w:type="pct"/>
      <w:tblBorders>
        <w:top w:val="none" w:sz="0" w:space="0" w:color="auto"/>
        <w:left w:val="none" w:sz="0" w:space="0" w:color="auto"/>
        <w:bottom w:val="single" w:sz="18" w:space="0" w:color="EE1A24"/>
        <w:right w:val="none" w:sz="0" w:space="0" w:color="auto"/>
        <w:insideH w:val="none" w:sz="0" w:space="0" w:color="auto"/>
        <w:insideV w:val="none" w:sz="0" w:space="0" w:color="auto"/>
      </w:tblBorders>
      <w:tblLook w:val="04A0" w:firstRow="1" w:lastRow="0" w:firstColumn="1" w:lastColumn="0" w:noHBand="0" w:noVBand="1"/>
    </w:tblPr>
    <w:tblGrid>
      <w:gridCol w:w="9856"/>
    </w:tblGrid>
    <w:tr w:rsidR="00F25E38" w:rsidRPr="00B16AC4" w14:paraId="2544EF2D" w14:textId="77777777" w:rsidTr="00F37E31">
      <w:trPr>
        <w:trHeight w:val="510"/>
      </w:trPr>
      <w:tc>
        <w:tcPr>
          <w:tcW w:w="5000" w:type="pct"/>
        </w:tcPr>
        <w:p w14:paraId="6A701104" w14:textId="77777777" w:rsidR="008429D9" w:rsidRDefault="008429D9" w:rsidP="008429D9">
          <w:pPr>
            <w:spacing w:line="240" w:lineRule="auto"/>
            <w:jc w:val="center"/>
            <w:rPr>
              <w:rFonts w:eastAsia="Times New Roman" w:cs="Open Sans"/>
              <w:i/>
              <w:iCs/>
              <w:sz w:val="18"/>
              <w:szCs w:val="18"/>
              <w:lang w:eastAsia="pl-PL"/>
            </w:rPr>
          </w:pPr>
          <w:r w:rsidRPr="00D93609">
            <w:rPr>
              <w:rFonts w:eastAsia="Times New Roman" w:cs="Open Sans"/>
              <w:i/>
              <w:iCs/>
              <w:sz w:val="18"/>
              <w:szCs w:val="18"/>
              <w:lang w:eastAsia="pl-PL"/>
            </w:rPr>
            <w:t>Plan zrównoważonego rozwoju publicznego transportu zbiorowego</w:t>
          </w:r>
          <w:r>
            <w:rPr>
              <w:rFonts w:eastAsia="Times New Roman" w:cs="Open Sans"/>
              <w:i/>
              <w:iCs/>
              <w:sz w:val="18"/>
              <w:szCs w:val="18"/>
              <w:lang w:eastAsia="pl-PL"/>
            </w:rPr>
            <w:t xml:space="preserve"> dla</w:t>
          </w:r>
        </w:p>
        <w:p w14:paraId="2544EF2C" w14:textId="6849AC81" w:rsidR="00F25E38" w:rsidRPr="00B16AC4" w:rsidRDefault="008429D9" w:rsidP="008429D9">
          <w:pPr>
            <w:spacing w:line="240" w:lineRule="auto"/>
            <w:jc w:val="center"/>
            <w:rPr>
              <w:rFonts w:eastAsia="Times New Roman" w:cs="Open Sans"/>
              <w:i/>
              <w:iCs/>
              <w:sz w:val="18"/>
              <w:szCs w:val="18"/>
              <w:lang w:eastAsia="pl-PL"/>
            </w:rPr>
          </w:pPr>
          <w:r>
            <w:rPr>
              <w:rFonts w:eastAsia="Times New Roman" w:cs="Open Sans"/>
              <w:i/>
              <w:iCs/>
              <w:sz w:val="18"/>
              <w:szCs w:val="18"/>
              <w:lang w:eastAsia="pl-PL"/>
            </w:rPr>
            <w:t>Gminy Stalowa Wola na lata 2024-2033</w:t>
          </w:r>
        </w:p>
      </w:tc>
    </w:tr>
  </w:tbl>
  <w:p w14:paraId="2544EF2E" w14:textId="77777777" w:rsidR="00F25E38" w:rsidRPr="00A77A56" w:rsidRDefault="00F25E38">
    <w:pPr>
      <w:pStyle w:val="Nagwek"/>
      <w:rPr>
        <w:sz w:val="10"/>
        <w:szCs w:val="1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0" w:type="auto"/>
      <w:tblBorders>
        <w:top w:val="none" w:sz="0" w:space="0" w:color="auto"/>
        <w:left w:val="none" w:sz="0" w:space="0" w:color="auto"/>
        <w:bottom w:val="single" w:sz="18" w:space="0" w:color="EE1A24"/>
        <w:right w:val="none" w:sz="0" w:space="0" w:color="auto"/>
        <w:insideH w:val="none" w:sz="0" w:space="0" w:color="auto"/>
        <w:insideV w:val="none" w:sz="0" w:space="0" w:color="auto"/>
      </w:tblBorders>
      <w:tblLook w:val="04A0" w:firstRow="1" w:lastRow="0" w:firstColumn="1" w:lastColumn="0" w:noHBand="0" w:noVBand="1"/>
    </w:tblPr>
    <w:tblGrid>
      <w:gridCol w:w="9777"/>
    </w:tblGrid>
    <w:tr w:rsidR="00F25E38" w:rsidRPr="00D93609" w14:paraId="2544EE7F" w14:textId="77777777" w:rsidTr="00A25386">
      <w:trPr>
        <w:trHeight w:val="510"/>
      </w:trPr>
      <w:tc>
        <w:tcPr>
          <w:tcW w:w="9777" w:type="dxa"/>
        </w:tcPr>
        <w:p w14:paraId="1EA968A2" w14:textId="77777777" w:rsidR="00B52111" w:rsidRDefault="00B52111" w:rsidP="00B52111">
          <w:pPr>
            <w:spacing w:line="240" w:lineRule="auto"/>
            <w:jc w:val="center"/>
            <w:rPr>
              <w:rFonts w:eastAsia="Times New Roman" w:cs="Open Sans"/>
              <w:i/>
              <w:iCs/>
              <w:sz w:val="18"/>
              <w:szCs w:val="18"/>
              <w:lang w:eastAsia="pl-PL"/>
            </w:rPr>
          </w:pPr>
          <w:r w:rsidRPr="00D93609">
            <w:rPr>
              <w:rFonts w:eastAsia="Times New Roman" w:cs="Open Sans"/>
              <w:i/>
              <w:iCs/>
              <w:sz w:val="18"/>
              <w:szCs w:val="18"/>
              <w:lang w:eastAsia="pl-PL"/>
            </w:rPr>
            <w:t>Plan zrównoważonego rozwoju publicznego transportu zbiorowego</w:t>
          </w:r>
          <w:r>
            <w:rPr>
              <w:rFonts w:eastAsia="Times New Roman" w:cs="Open Sans"/>
              <w:i/>
              <w:iCs/>
              <w:sz w:val="18"/>
              <w:szCs w:val="18"/>
              <w:lang w:eastAsia="pl-PL"/>
            </w:rPr>
            <w:t xml:space="preserve"> dla</w:t>
          </w:r>
        </w:p>
        <w:p w14:paraId="2544EE7E" w14:textId="641FC8EB" w:rsidR="00F25E38" w:rsidRPr="00D93609" w:rsidRDefault="00B52111" w:rsidP="00B52111">
          <w:pPr>
            <w:spacing w:line="240" w:lineRule="auto"/>
            <w:jc w:val="center"/>
            <w:rPr>
              <w:rFonts w:eastAsia="Times New Roman" w:cs="Open Sans"/>
              <w:i/>
              <w:iCs/>
              <w:sz w:val="18"/>
              <w:szCs w:val="18"/>
              <w:lang w:eastAsia="pl-PL"/>
            </w:rPr>
          </w:pPr>
          <w:r>
            <w:rPr>
              <w:rFonts w:eastAsia="Times New Roman" w:cs="Open Sans"/>
              <w:i/>
              <w:iCs/>
              <w:sz w:val="18"/>
              <w:szCs w:val="18"/>
              <w:lang w:eastAsia="pl-PL"/>
            </w:rPr>
            <w:t>Gminy Stalowa Wola na lata 2024-2033</w:t>
          </w:r>
        </w:p>
      </w:tc>
    </w:tr>
  </w:tbl>
  <w:p w14:paraId="2544EE80" w14:textId="77777777" w:rsidR="00F25E38" w:rsidRPr="007F7860" w:rsidRDefault="00F25E38">
    <w:pPr>
      <w:pStyle w:val="Nagwek"/>
      <w:rPr>
        <w:sz w:val="10"/>
        <w:szCs w:val="1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44EE81" w14:textId="77777777" w:rsidR="00F25E38" w:rsidRDefault="00F25E38">
    <w:pPr>
      <w:pStyle w:val="Nagwek"/>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0" w:type="auto"/>
      <w:tblBorders>
        <w:top w:val="none" w:sz="0" w:space="0" w:color="auto"/>
        <w:left w:val="none" w:sz="0" w:space="0" w:color="auto"/>
        <w:bottom w:val="single" w:sz="18" w:space="0" w:color="EE1A24"/>
        <w:right w:val="none" w:sz="0" w:space="0" w:color="auto"/>
        <w:insideH w:val="none" w:sz="0" w:space="0" w:color="auto"/>
        <w:insideV w:val="none" w:sz="0" w:space="0" w:color="auto"/>
      </w:tblBorders>
      <w:tblLook w:val="04A0" w:firstRow="1" w:lastRow="0" w:firstColumn="1" w:lastColumn="0" w:noHBand="0" w:noVBand="1"/>
    </w:tblPr>
    <w:tblGrid>
      <w:gridCol w:w="9777"/>
    </w:tblGrid>
    <w:tr w:rsidR="00F25E38" w:rsidRPr="00D93609" w14:paraId="2544EE88" w14:textId="77777777" w:rsidTr="00A25386">
      <w:trPr>
        <w:trHeight w:val="510"/>
      </w:trPr>
      <w:tc>
        <w:tcPr>
          <w:tcW w:w="9777" w:type="dxa"/>
        </w:tcPr>
        <w:p w14:paraId="2544EE86" w14:textId="4F5CBFFA" w:rsidR="00F25E38" w:rsidRDefault="00F25E38" w:rsidP="006B3BE9">
          <w:pPr>
            <w:spacing w:line="240" w:lineRule="auto"/>
            <w:jc w:val="center"/>
            <w:rPr>
              <w:rFonts w:eastAsia="Times New Roman" w:cs="Open Sans"/>
              <w:i/>
              <w:iCs/>
              <w:sz w:val="18"/>
              <w:szCs w:val="18"/>
              <w:lang w:eastAsia="pl-PL"/>
            </w:rPr>
          </w:pPr>
          <w:r w:rsidRPr="00D93609">
            <w:rPr>
              <w:rFonts w:eastAsia="Times New Roman" w:cs="Open Sans"/>
              <w:i/>
              <w:iCs/>
              <w:sz w:val="18"/>
              <w:szCs w:val="18"/>
              <w:lang w:eastAsia="pl-PL"/>
            </w:rPr>
            <w:t>Plan zrównoważonego rozwoju publicznego transportu zbiorowego</w:t>
          </w:r>
          <w:r w:rsidR="00641CF0">
            <w:rPr>
              <w:rFonts w:eastAsia="Times New Roman" w:cs="Open Sans"/>
              <w:i/>
              <w:iCs/>
              <w:sz w:val="18"/>
              <w:szCs w:val="18"/>
              <w:lang w:eastAsia="pl-PL"/>
            </w:rPr>
            <w:t xml:space="preserve"> dla</w:t>
          </w:r>
        </w:p>
        <w:p w14:paraId="2544EE87" w14:textId="4586D446" w:rsidR="00F25E38" w:rsidRPr="00D93609" w:rsidRDefault="00F25E38" w:rsidP="006B3BE9">
          <w:pPr>
            <w:spacing w:line="240" w:lineRule="auto"/>
            <w:jc w:val="center"/>
            <w:rPr>
              <w:rFonts w:eastAsia="Times New Roman" w:cs="Open Sans"/>
              <w:i/>
              <w:iCs/>
              <w:sz w:val="18"/>
              <w:szCs w:val="18"/>
              <w:lang w:eastAsia="pl-PL"/>
            </w:rPr>
          </w:pPr>
          <w:r>
            <w:rPr>
              <w:rFonts w:eastAsia="Times New Roman" w:cs="Open Sans"/>
              <w:i/>
              <w:iCs/>
              <w:sz w:val="18"/>
              <w:szCs w:val="18"/>
              <w:lang w:eastAsia="pl-PL"/>
            </w:rPr>
            <w:t>Gmin</w:t>
          </w:r>
          <w:r w:rsidR="00F440CF">
            <w:rPr>
              <w:rFonts w:eastAsia="Times New Roman" w:cs="Open Sans"/>
              <w:i/>
              <w:iCs/>
              <w:sz w:val="18"/>
              <w:szCs w:val="18"/>
              <w:lang w:eastAsia="pl-PL"/>
            </w:rPr>
            <w:t>y</w:t>
          </w:r>
          <w:r>
            <w:rPr>
              <w:rFonts w:eastAsia="Times New Roman" w:cs="Open Sans"/>
              <w:i/>
              <w:iCs/>
              <w:sz w:val="18"/>
              <w:szCs w:val="18"/>
              <w:lang w:eastAsia="pl-PL"/>
            </w:rPr>
            <w:t xml:space="preserve"> </w:t>
          </w:r>
          <w:r w:rsidR="00F440CF">
            <w:rPr>
              <w:rFonts w:eastAsia="Times New Roman" w:cs="Open Sans"/>
              <w:i/>
              <w:iCs/>
              <w:sz w:val="18"/>
              <w:szCs w:val="18"/>
              <w:lang w:eastAsia="pl-PL"/>
            </w:rPr>
            <w:t>Stalowa Wola na lata</w:t>
          </w:r>
          <w:r w:rsidR="00B52111">
            <w:rPr>
              <w:rFonts w:eastAsia="Times New Roman" w:cs="Open Sans"/>
              <w:i/>
              <w:iCs/>
              <w:sz w:val="18"/>
              <w:szCs w:val="18"/>
              <w:lang w:eastAsia="pl-PL"/>
            </w:rPr>
            <w:t xml:space="preserve"> 2024-2033</w:t>
          </w:r>
        </w:p>
      </w:tc>
    </w:tr>
  </w:tbl>
  <w:p w14:paraId="2544EE89" w14:textId="77777777" w:rsidR="00F25E38" w:rsidRPr="004676A4" w:rsidRDefault="00F25E38">
    <w:pPr>
      <w:pStyle w:val="Nagwek"/>
      <w:rPr>
        <w:sz w:val="10"/>
        <w:szCs w:val="1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0" w:type="auto"/>
      <w:tblBorders>
        <w:top w:val="none" w:sz="0" w:space="0" w:color="auto"/>
        <w:left w:val="none" w:sz="0" w:space="0" w:color="auto"/>
        <w:bottom w:val="single" w:sz="18" w:space="0" w:color="EE1A24"/>
        <w:right w:val="none" w:sz="0" w:space="0" w:color="auto"/>
        <w:insideH w:val="none" w:sz="0" w:space="0" w:color="auto"/>
        <w:insideV w:val="none" w:sz="0" w:space="0" w:color="auto"/>
      </w:tblBorders>
      <w:tblLook w:val="04A0" w:firstRow="1" w:lastRow="0" w:firstColumn="1" w:lastColumn="0" w:noHBand="0" w:noVBand="1"/>
    </w:tblPr>
    <w:tblGrid>
      <w:gridCol w:w="9777"/>
    </w:tblGrid>
    <w:tr w:rsidR="00F25E38" w:rsidRPr="00D93609" w14:paraId="2544EE92" w14:textId="77777777" w:rsidTr="00B20847">
      <w:trPr>
        <w:trHeight w:val="510"/>
      </w:trPr>
      <w:tc>
        <w:tcPr>
          <w:tcW w:w="9777" w:type="dxa"/>
        </w:tcPr>
        <w:p w14:paraId="7597500A" w14:textId="77777777" w:rsidR="00B52111" w:rsidRDefault="00B52111" w:rsidP="00B52111">
          <w:pPr>
            <w:spacing w:line="240" w:lineRule="auto"/>
            <w:jc w:val="center"/>
            <w:rPr>
              <w:rFonts w:eastAsia="Times New Roman" w:cs="Open Sans"/>
              <w:i/>
              <w:iCs/>
              <w:sz w:val="18"/>
              <w:szCs w:val="18"/>
              <w:lang w:eastAsia="pl-PL"/>
            </w:rPr>
          </w:pPr>
          <w:r w:rsidRPr="00D93609">
            <w:rPr>
              <w:rFonts w:eastAsia="Times New Roman" w:cs="Open Sans"/>
              <w:i/>
              <w:iCs/>
              <w:sz w:val="18"/>
              <w:szCs w:val="18"/>
              <w:lang w:eastAsia="pl-PL"/>
            </w:rPr>
            <w:t>Plan zrównoważonego rozwoju publicznego transportu zbiorowego</w:t>
          </w:r>
          <w:r>
            <w:rPr>
              <w:rFonts w:eastAsia="Times New Roman" w:cs="Open Sans"/>
              <w:i/>
              <w:iCs/>
              <w:sz w:val="18"/>
              <w:szCs w:val="18"/>
              <w:lang w:eastAsia="pl-PL"/>
            </w:rPr>
            <w:t xml:space="preserve"> dla</w:t>
          </w:r>
        </w:p>
        <w:p w14:paraId="2544EE91" w14:textId="48E67B88" w:rsidR="00F25E38" w:rsidRPr="00D93609" w:rsidRDefault="00B52111" w:rsidP="00B52111">
          <w:pPr>
            <w:spacing w:line="240" w:lineRule="auto"/>
            <w:jc w:val="center"/>
            <w:rPr>
              <w:rFonts w:eastAsia="Times New Roman" w:cs="Open Sans"/>
              <w:i/>
              <w:iCs/>
              <w:sz w:val="18"/>
              <w:szCs w:val="18"/>
              <w:lang w:eastAsia="pl-PL"/>
            </w:rPr>
          </w:pPr>
          <w:r>
            <w:rPr>
              <w:rFonts w:eastAsia="Times New Roman" w:cs="Open Sans"/>
              <w:i/>
              <w:iCs/>
              <w:sz w:val="18"/>
              <w:szCs w:val="18"/>
              <w:lang w:eastAsia="pl-PL"/>
            </w:rPr>
            <w:t>Gminy Stalowa Wola na lata 2024-2033</w:t>
          </w:r>
        </w:p>
      </w:tc>
    </w:tr>
  </w:tbl>
  <w:p w14:paraId="2544EE93" w14:textId="77777777" w:rsidR="00F25E38" w:rsidRPr="00472979" w:rsidRDefault="00F25E38">
    <w:pPr>
      <w:pStyle w:val="Nagwek"/>
      <w:rPr>
        <w:sz w:val="10"/>
        <w:szCs w:val="1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5000" w:type="pct"/>
      <w:tblBorders>
        <w:top w:val="none" w:sz="0" w:space="0" w:color="auto"/>
        <w:left w:val="none" w:sz="0" w:space="0" w:color="auto"/>
        <w:bottom w:val="single" w:sz="18" w:space="0" w:color="EE1A24"/>
        <w:right w:val="none" w:sz="0" w:space="0" w:color="auto"/>
        <w:insideH w:val="none" w:sz="0" w:space="0" w:color="auto"/>
        <w:insideV w:val="none" w:sz="0" w:space="0" w:color="auto"/>
      </w:tblBorders>
      <w:tblLook w:val="04A0" w:firstRow="1" w:lastRow="0" w:firstColumn="1" w:lastColumn="0" w:noHBand="0" w:noVBand="1"/>
    </w:tblPr>
    <w:tblGrid>
      <w:gridCol w:w="9853"/>
    </w:tblGrid>
    <w:tr w:rsidR="004D3908" w:rsidRPr="00D93609" w14:paraId="210CDE7B" w14:textId="77777777" w:rsidTr="0075616C">
      <w:trPr>
        <w:trHeight w:val="510"/>
      </w:trPr>
      <w:tc>
        <w:tcPr>
          <w:tcW w:w="5000" w:type="pct"/>
        </w:tcPr>
        <w:p w14:paraId="449B9E18" w14:textId="7AA2F87C" w:rsidR="004D3908" w:rsidRPr="00D93609" w:rsidRDefault="004D3908" w:rsidP="004D3908">
          <w:pPr>
            <w:spacing w:line="240" w:lineRule="auto"/>
            <w:jc w:val="center"/>
            <w:rPr>
              <w:rFonts w:eastAsia="Times New Roman" w:cs="Open Sans"/>
              <w:i/>
              <w:iCs/>
              <w:sz w:val="18"/>
              <w:szCs w:val="18"/>
              <w:lang w:eastAsia="pl-PL"/>
            </w:rPr>
          </w:pPr>
          <w:r w:rsidRPr="00D93609">
            <w:rPr>
              <w:rFonts w:eastAsia="Times New Roman" w:cs="Open Sans"/>
              <w:i/>
              <w:iCs/>
              <w:sz w:val="18"/>
              <w:szCs w:val="18"/>
              <w:lang w:eastAsia="pl-PL"/>
            </w:rPr>
            <w:t>Plan zrównoważonego rozwoju publicznego transportu zbiorowego</w:t>
          </w:r>
          <w:r>
            <w:rPr>
              <w:rFonts w:eastAsia="Times New Roman" w:cs="Open Sans"/>
              <w:i/>
              <w:iCs/>
              <w:sz w:val="18"/>
              <w:szCs w:val="18"/>
              <w:lang w:eastAsia="pl-PL"/>
            </w:rPr>
            <w:t xml:space="preserve"> dla Gminy Stalowa Wola na lata 2024-2033</w:t>
          </w:r>
        </w:p>
      </w:tc>
    </w:tr>
  </w:tbl>
  <w:p w14:paraId="05BFCD68" w14:textId="77777777" w:rsidR="00E57C33" w:rsidRPr="0075616C" w:rsidRDefault="00E57C33">
    <w:pPr>
      <w:pStyle w:val="Nagwek"/>
      <w:rPr>
        <w:sz w:val="10"/>
        <w:szCs w:val="1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5000" w:type="pct"/>
      <w:tblBorders>
        <w:top w:val="none" w:sz="0" w:space="0" w:color="auto"/>
        <w:left w:val="none" w:sz="0" w:space="0" w:color="auto"/>
        <w:bottom w:val="single" w:sz="18" w:space="0" w:color="EE1A24"/>
        <w:right w:val="none" w:sz="0" w:space="0" w:color="auto"/>
        <w:insideH w:val="none" w:sz="0" w:space="0" w:color="auto"/>
        <w:insideV w:val="none" w:sz="0" w:space="0" w:color="auto"/>
      </w:tblBorders>
      <w:tblLook w:val="04A0" w:firstRow="1" w:lastRow="0" w:firstColumn="1" w:lastColumn="0" w:noHBand="0" w:noVBand="1"/>
    </w:tblPr>
    <w:tblGrid>
      <w:gridCol w:w="14218"/>
    </w:tblGrid>
    <w:tr w:rsidR="00FB6FFC" w:rsidRPr="00D93609" w14:paraId="2D91DFAD" w14:textId="77777777" w:rsidTr="0075616C">
      <w:trPr>
        <w:trHeight w:val="510"/>
      </w:trPr>
      <w:tc>
        <w:tcPr>
          <w:tcW w:w="5000" w:type="pct"/>
        </w:tcPr>
        <w:p w14:paraId="1EFEBC7E" w14:textId="1AAB64DD" w:rsidR="00FB6FFC" w:rsidRPr="00D93609" w:rsidRDefault="00FB6FFC" w:rsidP="00B52111">
          <w:pPr>
            <w:spacing w:line="240" w:lineRule="auto"/>
            <w:jc w:val="center"/>
            <w:rPr>
              <w:rFonts w:eastAsia="Times New Roman" w:cs="Open Sans"/>
              <w:i/>
              <w:iCs/>
              <w:sz w:val="18"/>
              <w:szCs w:val="18"/>
              <w:lang w:eastAsia="pl-PL"/>
            </w:rPr>
          </w:pPr>
          <w:r w:rsidRPr="00D93609">
            <w:rPr>
              <w:rFonts w:eastAsia="Times New Roman" w:cs="Open Sans"/>
              <w:i/>
              <w:iCs/>
              <w:sz w:val="18"/>
              <w:szCs w:val="18"/>
              <w:lang w:eastAsia="pl-PL"/>
            </w:rPr>
            <w:t>Plan zrównoważonego rozwoju publicznego transportu zbiorowego</w:t>
          </w:r>
          <w:r>
            <w:rPr>
              <w:rFonts w:eastAsia="Times New Roman" w:cs="Open Sans"/>
              <w:i/>
              <w:iCs/>
              <w:sz w:val="18"/>
              <w:szCs w:val="18"/>
              <w:lang w:eastAsia="pl-PL"/>
            </w:rPr>
            <w:t xml:space="preserve"> dla</w:t>
          </w:r>
          <w:r w:rsidR="004D3908">
            <w:rPr>
              <w:rFonts w:eastAsia="Times New Roman" w:cs="Open Sans"/>
              <w:i/>
              <w:iCs/>
              <w:sz w:val="18"/>
              <w:szCs w:val="18"/>
              <w:lang w:eastAsia="pl-PL"/>
            </w:rPr>
            <w:t xml:space="preserve"> </w:t>
          </w:r>
          <w:r>
            <w:rPr>
              <w:rFonts w:eastAsia="Times New Roman" w:cs="Open Sans"/>
              <w:i/>
              <w:iCs/>
              <w:sz w:val="18"/>
              <w:szCs w:val="18"/>
              <w:lang w:eastAsia="pl-PL"/>
            </w:rPr>
            <w:t>Gminy Stalowa Wola na lata 2024-2033</w:t>
          </w:r>
        </w:p>
      </w:tc>
    </w:tr>
  </w:tbl>
  <w:p w14:paraId="503EC8A3" w14:textId="77777777" w:rsidR="0021586F" w:rsidRPr="002456D2" w:rsidRDefault="0021586F">
    <w:pPr>
      <w:pStyle w:val="Nagwek"/>
      <w:rPr>
        <w:sz w:val="10"/>
        <w:szCs w:val="10"/>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a-Siatka"/>
      <w:tblW w:w="5000" w:type="pct"/>
      <w:tblBorders>
        <w:top w:val="none" w:sz="0" w:space="0" w:color="auto"/>
        <w:left w:val="none" w:sz="0" w:space="0" w:color="auto"/>
        <w:bottom w:val="single" w:sz="18" w:space="0" w:color="EE1A24"/>
        <w:right w:val="none" w:sz="0" w:space="0" w:color="auto"/>
        <w:insideH w:val="none" w:sz="0" w:space="0" w:color="auto"/>
        <w:insideV w:val="none" w:sz="0" w:space="0" w:color="auto"/>
      </w:tblBorders>
      <w:tblLook w:val="04A0" w:firstRow="1" w:lastRow="0" w:firstColumn="1" w:lastColumn="0" w:noHBand="0" w:noVBand="1"/>
    </w:tblPr>
    <w:tblGrid>
      <w:gridCol w:w="14785"/>
    </w:tblGrid>
    <w:tr w:rsidR="00F25E38" w:rsidRPr="00B16AC4" w14:paraId="2544EE9E" w14:textId="77777777" w:rsidTr="00BE1AED">
      <w:trPr>
        <w:trHeight w:val="510"/>
      </w:trPr>
      <w:tc>
        <w:tcPr>
          <w:tcW w:w="5000" w:type="pct"/>
        </w:tcPr>
        <w:p w14:paraId="2544EE9D" w14:textId="00D9C028" w:rsidR="00F25E38" w:rsidRPr="00B16AC4" w:rsidRDefault="001B683D" w:rsidP="006145DC">
          <w:pPr>
            <w:spacing w:line="240" w:lineRule="auto"/>
            <w:jc w:val="center"/>
            <w:rPr>
              <w:rFonts w:eastAsia="Times New Roman" w:cs="Open Sans"/>
              <w:i/>
              <w:iCs/>
              <w:sz w:val="18"/>
              <w:szCs w:val="18"/>
              <w:lang w:eastAsia="pl-PL"/>
            </w:rPr>
          </w:pPr>
          <w:r w:rsidRPr="00D93609">
            <w:rPr>
              <w:rFonts w:eastAsia="Times New Roman" w:cs="Open Sans"/>
              <w:i/>
              <w:iCs/>
              <w:sz w:val="18"/>
              <w:szCs w:val="18"/>
              <w:lang w:eastAsia="pl-PL"/>
            </w:rPr>
            <w:t>Plan zrównoważonego rozwoju publicznego transportu zbiorowego</w:t>
          </w:r>
          <w:r>
            <w:rPr>
              <w:rFonts w:eastAsia="Times New Roman" w:cs="Open Sans"/>
              <w:i/>
              <w:iCs/>
              <w:sz w:val="18"/>
              <w:szCs w:val="18"/>
              <w:lang w:eastAsia="pl-PL"/>
            </w:rPr>
            <w:t xml:space="preserve"> dla</w:t>
          </w:r>
          <w:r w:rsidR="006145DC">
            <w:rPr>
              <w:rFonts w:eastAsia="Times New Roman" w:cs="Open Sans"/>
              <w:i/>
              <w:iCs/>
              <w:sz w:val="18"/>
              <w:szCs w:val="18"/>
              <w:lang w:eastAsia="pl-PL"/>
            </w:rPr>
            <w:t xml:space="preserve"> </w:t>
          </w:r>
          <w:r>
            <w:rPr>
              <w:rFonts w:eastAsia="Times New Roman" w:cs="Open Sans"/>
              <w:i/>
              <w:iCs/>
              <w:sz w:val="18"/>
              <w:szCs w:val="18"/>
              <w:lang w:eastAsia="pl-PL"/>
            </w:rPr>
            <w:t>Gminy Stalowa Wola na lata 2024-2033</w:t>
          </w:r>
        </w:p>
      </w:tc>
    </w:tr>
  </w:tbl>
  <w:p w14:paraId="2544EE9F" w14:textId="77777777" w:rsidR="00F25E38" w:rsidRPr="00045689" w:rsidRDefault="00F25E38" w:rsidP="00993993">
    <w:pPr>
      <w:pStyle w:val="Nagwek"/>
      <w:rPr>
        <w:sz w:val="10"/>
        <w:szCs w:val="1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992856"/>
    <w:multiLevelType w:val="hybridMultilevel"/>
    <w:tmpl w:val="11C2ADF8"/>
    <w:lvl w:ilvl="0" w:tplc="AC7C991A">
      <w:numFmt w:val="bullet"/>
      <w:lvlText w:val=""/>
      <w:lvlJc w:val="left"/>
      <w:pPr>
        <w:ind w:left="720" w:hanging="360"/>
      </w:pPr>
      <w:rPr>
        <w:rFonts w:ascii="Symbol" w:eastAsia="Times New Roman" w:hAnsi="Symbol" w:cstheme="minorHAns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22567EF"/>
    <w:multiLevelType w:val="multilevel"/>
    <w:tmpl w:val="0000000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 w15:restartNumberingAfterBreak="0">
    <w:nsid w:val="06D41AE6"/>
    <w:multiLevelType w:val="hybridMultilevel"/>
    <w:tmpl w:val="61742CFC"/>
    <w:lvl w:ilvl="0" w:tplc="0E3C9904">
      <w:start w:val="1"/>
      <w:numFmt w:val="decimal"/>
      <w:lvlText w:val="%1)"/>
      <w:lvlJc w:val="left"/>
      <w:pPr>
        <w:ind w:left="794" w:hanging="360"/>
      </w:pPr>
      <w:rPr>
        <w:b w:val="0"/>
        <w:bCs/>
      </w:rPr>
    </w:lvl>
    <w:lvl w:ilvl="1" w:tplc="04150019" w:tentative="1">
      <w:start w:val="1"/>
      <w:numFmt w:val="lowerLetter"/>
      <w:lvlText w:val="%2."/>
      <w:lvlJc w:val="left"/>
      <w:pPr>
        <w:ind w:left="1514" w:hanging="360"/>
      </w:pPr>
    </w:lvl>
    <w:lvl w:ilvl="2" w:tplc="0415001B" w:tentative="1">
      <w:start w:val="1"/>
      <w:numFmt w:val="lowerRoman"/>
      <w:lvlText w:val="%3."/>
      <w:lvlJc w:val="right"/>
      <w:pPr>
        <w:ind w:left="2234" w:hanging="180"/>
      </w:pPr>
    </w:lvl>
    <w:lvl w:ilvl="3" w:tplc="0415000F" w:tentative="1">
      <w:start w:val="1"/>
      <w:numFmt w:val="decimal"/>
      <w:lvlText w:val="%4."/>
      <w:lvlJc w:val="left"/>
      <w:pPr>
        <w:ind w:left="2954" w:hanging="360"/>
      </w:pPr>
    </w:lvl>
    <w:lvl w:ilvl="4" w:tplc="04150019" w:tentative="1">
      <w:start w:val="1"/>
      <w:numFmt w:val="lowerLetter"/>
      <w:lvlText w:val="%5."/>
      <w:lvlJc w:val="left"/>
      <w:pPr>
        <w:ind w:left="3674" w:hanging="360"/>
      </w:pPr>
    </w:lvl>
    <w:lvl w:ilvl="5" w:tplc="0415001B" w:tentative="1">
      <w:start w:val="1"/>
      <w:numFmt w:val="lowerRoman"/>
      <w:lvlText w:val="%6."/>
      <w:lvlJc w:val="right"/>
      <w:pPr>
        <w:ind w:left="4394" w:hanging="180"/>
      </w:pPr>
    </w:lvl>
    <w:lvl w:ilvl="6" w:tplc="0415000F" w:tentative="1">
      <w:start w:val="1"/>
      <w:numFmt w:val="decimal"/>
      <w:lvlText w:val="%7."/>
      <w:lvlJc w:val="left"/>
      <w:pPr>
        <w:ind w:left="5114" w:hanging="360"/>
      </w:pPr>
    </w:lvl>
    <w:lvl w:ilvl="7" w:tplc="04150019" w:tentative="1">
      <w:start w:val="1"/>
      <w:numFmt w:val="lowerLetter"/>
      <w:lvlText w:val="%8."/>
      <w:lvlJc w:val="left"/>
      <w:pPr>
        <w:ind w:left="5834" w:hanging="360"/>
      </w:pPr>
    </w:lvl>
    <w:lvl w:ilvl="8" w:tplc="0415001B" w:tentative="1">
      <w:start w:val="1"/>
      <w:numFmt w:val="lowerRoman"/>
      <w:lvlText w:val="%9."/>
      <w:lvlJc w:val="right"/>
      <w:pPr>
        <w:ind w:left="6554" w:hanging="180"/>
      </w:pPr>
    </w:lvl>
  </w:abstractNum>
  <w:abstractNum w:abstractNumId="3" w15:restartNumberingAfterBreak="0">
    <w:nsid w:val="0ED52ADA"/>
    <w:multiLevelType w:val="hybridMultilevel"/>
    <w:tmpl w:val="76A61FC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10705B13"/>
    <w:multiLevelType w:val="hybridMultilevel"/>
    <w:tmpl w:val="86ACE9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14B472E2"/>
    <w:multiLevelType w:val="hybridMultilevel"/>
    <w:tmpl w:val="286ABECC"/>
    <w:lvl w:ilvl="0" w:tplc="F2461BF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15B31CD8"/>
    <w:multiLevelType w:val="hybridMultilevel"/>
    <w:tmpl w:val="4A726AEA"/>
    <w:lvl w:ilvl="0" w:tplc="2CFC13DE">
      <w:start w:val="1"/>
      <w:numFmt w:val="decimal"/>
      <w:lvlText w:val="%1."/>
      <w:lvlJc w:val="left"/>
      <w:pPr>
        <w:ind w:left="720" w:hanging="360"/>
      </w:pPr>
      <w:rPr>
        <w:b w:val="0"/>
        <w:b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1B21686C"/>
    <w:multiLevelType w:val="hybridMultilevel"/>
    <w:tmpl w:val="A1EA1CC0"/>
    <w:lvl w:ilvl="0" w:tplc="E3DC1E1C">
      <w:numFmt w:val="bullet"/>
      <w:lvlText w:val=""/>
      <w:lvlJc w:val="left"/>
      <w:pPr>
        <w:ind w:left="720" w:hanging="360"/>
      </w:pPr>
      <w:rPr>
        <w:rFonts w:ascii="Symbol" w:eastAsia="Times New Roman" w:hAnsi="Symbol" w:cs="Open Sans Condensed"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1CA63156"/>
    <w:multiLevelType w:val="hybridMultilevel"/>
    <w:tmpl w:val="E1C838B8"/>
    <w:lvl w:ilvl="0" w:tplc="19DEA3FA">
      <w:start w:val="1"/>
      <w:numFmt w:val="bullet"/>
      <w:lvlText w:val=""/>
      <w:lvlJc w:val="left"/>
      <w:pPr>
        <w:ind w:left="360" w:hanging="360"/>
      </w:pPr>
      <w:rPr>
        <w:rFonts w:ascii="Symbol" w:hAnsi="Symbol" w:hint="default"/>
        <w:color w:val="C00000"/>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 w15:restartNumberingAfterBreak="0">
    <w:nsid w:val="235100A7"/>
    <w:multiLevelType w:val="hybridMultilevel"/>
    <w:tmpl w:val="7B8878A0"/>
    <w:lvl w:ilvl="0" w:tplc="19DEA3FA">
      <w:start w:val="1"/>
      <w:numFmt w:val="bullet"/>
      <w:lvlText w:val=""/>
      <w:lvlJc w:val="left"/>
      <w:pPr>
        <w:ind w:left="360" w:hanging="360"/>
      </w:pPr>
      <w:rPr>
        <w:rFonts w:ascii="Symbol" w:hAnsi="Symbol" w:hint="default"/>
        <w:color w:val="C00000"/>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 w15:restartNumberingAfterBreak="0">
    <w:nsid w:val="24C25A40"/>
    <w:multiLevelType w:val="hybridMultilevel"/>
    <w:tmpl w:val="E7428FDA"/>
    <w:lvl w:ilvl="0" w:tplc="19DEA3FA">
      <w:start w:val="1"/>
      <w:numFmt w:val="bullet"/>
      <w:lvlText w:val=""/>
      <w:lvlJc w:val="left"/>
      <w:pPr>
        <w:ind w:left="720" w:hanging="360"/>
      </w:pPr>
      <w:rPr>
        <w:rFonts w:ascii="Symbol" w:hAnsi="Symbol" w:hint="default"/>
        <w:color w:val="C0000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305729AA"/>
    <w:multiLevelType w:val="hybridMultilevel"/>
    <w:tmpl w:val="AE22F076"/>
    <w:lvl w:ilvl="0" w:tplc="BD0AD06C">
      <w:start w:val="1"/>
      <w:numFmt w:val="bullet"/>
      <w:lvlText w:val=""/>
      <w:lvlJc w:val="left"/>
      <w:pPr>
        <w:ind w:left="720" w:hanging="360"/>
      </w:pPr>
      <w:rPr>
        <w:rFonts w:ascii="Symbol" w:hAnsi="Symbol" w:hint="default"/>
        <w:color w:val="4F81BD" w:themeColor="accen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3AC0233B"/>
    <w:multiLevelType w:val="hybridMultilevel"/>
    <w:tmpl w:val="74021264"/>
    <w:lvl w:ilvl="0" w:tplc="19DEA3FA">
      <w:start w:val="1"/>
      <w:numFmt w:val="bullet"/>
      <w:lvlText w:val=""/>
      <w:lvlJc w:val="left"/>
      <w:pPr>
        <w:ind w:left="502" w:hanging="360"/>
      </w:pPr>
      <w:rPr>
        <w:rFonts w:ascii="Symbol" w:hAnsi="Symbol" w:hint="default"/>
        <w:color w:val="C00000"/>
      </w:rPr>
    </w:lvl>
    <w:lvl w:ilvl="1" w:tplc="04150003" w:tentative="1">
      <w:start w:val="1"/>
      <w:numFmt w:val="bullet"/>
      <w:lvlText w:val="o"/>
      <w:lvlJc w:val="left"/>
      <w:pPr>
        <w:ind w:left="1222" w:hanging="360"/>
      </w:pPr>
      <w:rPr>
        <w:rFonts w:ascii="Courier New" w:hAnsi="Courier New" w:cs="Courier New" w:hint="default"/>
      </w:rPr>
    </w:lvl>
    <w:lvl w:ilvl="2" w:tplc="04150005" w:tentative="1">
      <w:start w:val="1"/>
      <w:numFmt w:val="bullet"/>
      <w:lvlText w:val=""/>
      <w:lvlJc w:val="left"/>
      <w:pPr>
        <w:ind w:left="1942" w:hanging="360"/>
      </w:pPr>
      <w:rPr>
        <w:rFonts w:ascii="Wingdings" w:hAnsi="Wingdings" w:hint="default"/>
      </w:rPr>
    </w:lvl>
    <w:lvl w:ilvl="3" w:tplc="04150001" w:tentative="1">
      <w:start w:val="1"/>
      <w:numFmt w:val="bullet"/>
      <w:lvlText w:val=""/>
      <w:lvlJc w:val="left"/>
      <w:pPr>
        <w:ind w:left="2662" w:hanging="360"/>
      </w:pPr>
      <w:rPr>
        <w:rFonts w:ascii="Symbol" w:hAnsi="Symbol" w:hint="default"/>
      </w:rPr>
    </w:lvl>
    <w:lvl w:ilvl="4" w:tplc="04150003" w:tentative="1">
      <w:start w:val="1"/>
      <w:numFmt w:val="bullet"/>
      <w:lvlText w:val="o"/>
      <w:lvlJc w:val="left"/>
      <w:pPr>
        <w:ind w:left="3382" w:hanging="360"/>
      </w:pPr>
      <w:rPr>
        <w:rFonts w:ascii="Courier New" w:hAnsi="Courier New" w:cs="Courier New" w:hint="default"/>
      </w:rPr>
    </w:lvl>
    <w:lvl w:ilvl="5" w:tplc="04150005" w:tentative="1">
      <w:start w:val="1"/>
      <w:numFmt w:val="bullet"/>
      <w:lvlText w:val=""/>
      <w:lvlJc w:val="left"/>
      <w:pPr>
        <w:ind w:left="4102" w:hanging="360"/>
      </w:pPr>
      <w:rPr>
        <w:rFonts w:ascii="Wingdings" w:hAnsi="Wingdings" w:hint="default"/>
      </w:rPr>
    </w:lvl>
    <w:lvl w:ilvl="6" w:tplc="04150001" w:tentative="1">
      <w:start w:val="1"/>
      <w:numFmt w:val="bullet"/>
      <w:lvlText w:val=""/>
      <w:lvlJc w:val="left"/>
      <w:pPr>
        <w:ind w:left="4822" w:hanging="360"/>
      </w:pPr>
      <w:rPr>
        <w:rFonts w:ascii="Symbol" w:hAnsi="Symbol" w:hint="default"/>
      </w:rPr>
    </w:lvl>
    <w:lvl w:ilvl="7" w:tplc="04150003" w:tentative="1">
      <w:start w:val="1"/>
      <w:numFmt w:val="bullet"/>
      <w:lvlText w:val="o"/>
      <w:lvlJc w:val="left"/>
      <w:pPr>
        <w:ind w:left="5542" w:hanging="360"/>
      </w:pPr>
      <w:rPr>
        <w:rFonts w:ascii="Courier New" w:hAnsi="Courier New" w:cs="Courier New" w:hint="default"/>
      </w:rPr>
    </w:lvl>
    <w:lvl w:ilvl="8" w:tplc="04150005" w:tentative="1">
      <w:start w:val="1"/>
      <w:numFmt w:val="bullet"/>
      <w:lvlText w:val=""/>
      <w:lvlJc w:val="left"/>
      <w:pPr>
        <w:ind w:left="6262" w:hanging="360"/>
      </w:pPr>
      <w:rPr>
        <w:rFonts w:ascii="Wingdings" w:hAnsi="Wingdings" w:hint="default"/>
      </w:rPr>
    </w:lvl>
  </w:abstractNum>
  <w:abstractNum w:abstractNumId="13" w15:restartNumberingAfterBreak="0">
    <w:nsid w:val="3AF15C7F"/>
    <w:multiLevelType w:val="hybridMultilevel"/>
    <w:tmpl w:val="9E96556E"/>
    <w:lvl w:ilvl="0" w:tplc="19DEA3FA">
      <w:start w:val="1"/>
      <w:numFmt w:val="bullet"/>
      <w:lvlText w:val=""/>
      <w:lvlJc w:val="left"/>
      <w:pPr>
        <w:ind w:left="720" w:hanging="360"/>
      </w:pPr>
      <w:rPr>
        <w:rFonts w:ascii="Symbol" w:hAnsi="Symbol" w:hint="default"/>
        <w:color w:val="C0000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3B0453F6"/>
    <w:multiLevelType w:val="multilevel"/>
    <w:tmpl w:val="7D861B6E"/>
    <w:lvl w:ilvl="0">
      <w:start w:val="1"/>
      <w:numFmt w:val="decimal"/>
      <w:pStyle w:val="Nagwek1"/>
      <w:lvlText w:val="%1."/>
      <w:lvlJc w:val="left"/>
      <w:pPr>
        <w:ind w:left="432" w:hanging="432"/>
      </w:pPr>
      <w:rPr>
        <w:rFonts w:hint="default"/>
        <w:color w:val="FEECED"/>
      </w:rPr>
    </w:lvl>
    <w:lvl w:ilvl="1">
      <w:start w:val="1"/>
      <w:numFmt w:val="decimal"/>
      <w:pStyle w:val="Nagwek2"/>
      <w:lvlText w:val="%1.%2."/>
      <w:lvlJc w:val="left"/>
      <w:pPr>
        <w:ind w:left="2420" w:hanging="576"/>
      </w:pPr>
      <w:rPr>
        <w:rFonts w:hint="default"/>
      </w:rPr>
    </w:lvl>
    <w:lvl w:ilvl="2">
      <w:start w:val="1"/>
      <w:numFmt w:val="decimal"/>
      <w:pStyle w:val="Nagwek3"/>
      <w:lvlText w:val="%1.%2.%3."/>
      <w:lvlJc w:val="left"/>
      <w:pPr>
        <w:ind w:left="720" w:hanging="720"/>
      </w:pPr>
      <w:rPr>
        <w:b/>
        <w:bCs/>
        <w:i w:val="0"/>
        <w:iCs w:val="0"/>
        <w:caps w:val="0"/>
        <w:smallCaps w:val="0"/>
        <w:strike w:val="0"/>
        <w:dstrike w:val="0"/>
        <w:noProof w:val="0"/>
        <w:vanish w:val="0"/>
        <w:color w:val="EE1A24"/>
        <w:spacing w:val="0"/>
        <w:kern w:val="0"/>
        <w:position w:val="0"/>
        <w:u w:val="none"/>
        <w:effect w:val="none"/>
        <w:vertAlign w:val="baseline"/>
        <w:em w:val="none"/>
        <w:specVanish w:val="0"/>
      </w:rPr>
    </w:lvl>
    <w:lvl w:ilvl="3">
      <w:start w:val="1"/>
      <w:numFmt w:val="decimal"/>
      <w:pStyle w:val="Nagwek4"/>
      <w:lvlText w:val="%1.%2.%3.%4."/>
      <w:lvlJc w:val="left"/>
      <w:pPr>
        <w:ind w:left="864" w:hanging="864"/>
      </w:pPr>
      <w:rPr>
        <w:rFonts w:hint="default"/>
      </w:rPr>
    </w:lvl>
    <w:lvl w:ilvl="4">
      <w:start w:val="1"/>
      <w:numFmt w:val="decimal"/>
      <w:pStyle w:val="Nagwek5"/>
      <w:lvlText w:val="%1.%2.%3.%4.%5."/>
      <w:lvlJc w:val="left"/>
      <w:pPr>
        <w:ind w:left="1008" w:hanging="1008"/>
      </w:pPr>
      <w:rPr>
        <w:rFonts w:hint="default"/>
      </w:rPr>
    </w:lvl>
    <w:lvl w:ilvl="5">
      <w:start w:val="1"/>
      <w:numFmt w:val="decimal"/>
      <w:pStyle w:val="Nagwek6"/>
      <w:lvlText w:val="%1.%2.%3.%4.%5.%6"/>
      <w:lvlJc w:val="left"/>
      <w:pPr>
        <w:ind w:left="1152" w:hanging="1152"/>
      </w:pPr>
      <w:rPr>
        <w:rFonts w:hint="default"/>
      </w:rPr>
    </w:lvl>
    <w:lvl w:ilvl="6">
      <w:start w:val="1"/>
      <w:numFmt w:val="decimal"/>
      <w:pStyle w:val="Nagwek7"/>
      <w:lvlText w:val="%1.%2.%3.%4.%5.%6.%7"/>
      <w:lvlJc w:val="left"/>
      <w:pPr>
        <w:ind w:left="1296" w:hanging="1296"/>
      </w:pPr>
      <w:rPr>
        <w:rFonts w:hint="default"/>
      </w:rPr>
    </w:lvl>
    <w:lvl w:ilvl="7">
      <w:start w:val="1"/>
      <w:numFmt w:val="decimal"/>
      <w:pStyle w:val="Nagwek8"/>
      <w:lvlText w:val="%1.%2.%3.%4.%5.%6.%7.%8"/>
      <w:lvlJc w:val="left"/>
      <w:pPr>
        <w:ind w:left="1440" w:hanging="1440"/>
      </w:pPr>
      <w:rPr>
        <w:rFonts w:hint="default"/>
      </w:rPr>
    </w:lvl>
    <w:lvl w:ilvl="8">
      <w:start w:val="1"/>
      <w:numFmt w:val="decimal"/>
      <w:pStyle w:val="Nagwek9"/>
      <w:lvlText w:val="%1.%2.%3.%4.%5.%6.%7.%8.%9"/>
      <w:lvlJc w:val="left"/>
      <w:pPr>
        <w:ind w:left="1584" w:hanging="1584"/>
      </w:pPr>
      <w:rPr>
        <w:rFonts w:hint="default"/>
      </w:rPr>
    </w:lvl>
  </w:abstractNum>
  <w:abstractNum w:abstractNumId="15" w15:restartNumberingAfterBreak="0">
    <w:nsid w:val="40B055E2"/>
    <w:multiLevelType w:val="hybridMultilevel"/>
    <w:tmpl w:val="E844234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6" w15:restartNumberingAfterBreak="0">
    <w:nsid w:val="40E608B2"/>
    <w:multiLevelType w:val="hybridMultilevel"/>
    <w:tmpl w:val="1DEA0656"/>
    <w:lvl w:ilvl="0" w:tplc="781A1D9A">
      <w:start w:val="1"/>
      <w:numFmt w:val="upperRoman"/>
      <w:pStyle w:val="JG"/>
      <w:lvlText w:val="%1."/>
      <w:lvlJc w:val="left"/>
      <w:pPr>
        <w:ind w:left="1710" w:hanging="720"/>
      </w:pPr>
      <w:rPr>
        <w:rFonts w:hint="default"/>
      </w:rPr>
    </w:lvl>
    <w:lvl w:ilvl="1" w:tplc="04150019" w:tentative="1">
      <w:start w:val="1"/>
      <w:numFmt w:val="lowerLetter"/>
      <w:pStyle w:val="JG"/>
      <w:lvlText w:val="%2."/>
      <w:lvlJc w:val="left"/>
      <w:pPr>
        <w:ind w:left="2070" w:hanging="360"/>
      </w:pPr>
    </w:lvl>
    <w:lvl w:ilvl="2" w:tplc="0415001B" w:tentative="1">
      <w:start w:val="1"/>
      <w:numFmt w:val="lowerRoman"/>
      <w:lvlText w:val="%3."/>
      <w:lvlJc w:val="right"/>
      <w:pPr>
        <w:ind w:left="2790" w:hanging="180"/>
      </w:pPr>
    </w:lvl>
    <w:lvl w:ilvl="3" w:tplc="0415000F" w:tentative="1">
      <w:start w:val="1"/>
      <w:numFmt w:val="decimal"/>
      <w:lvlText w:val="%4."/>
      <w:lvlJc w:val="left"/>
      <w:pPr>
        <w:ind w:left="3510" w:hanging="360"/>
      </w:pPr>
    </w:lvl>
    <w:lvl w:ilvl="4" w:tplc="04150019" w:tentative="1">
      <w:start w:val="1"/>
      <w:numFmt w:val="lowerLetter"/>
      <w:lvlText w:val="%5."/>
      <w:lvlJc w:val="left"/>
      <w:pPr>
        <w:ind w:left="4230" w:hanging="360"/>
      </w:pPr>
    </w:lvl>
    <w:lvl w:ilvl="5" w:tplc="0415001B" w:tentative="1">
      <w:start w:val="1"/>
      <w:numFmt w:val="lowerRoman"/>
      <w:lvlText w:val="%6."/>
      <w:lvlJc w:val="right"/>
      <w:pPr>
        <w:ind w:left="4950" w:hanging="180"/>
      </w:pPr>
    </w:lvl>
    <w:lvl w:ilvl="6" w:tplc="0415000F" w:tentative="1">
      <w:start w:val="1"/>
      <w:numFmt w:val="decimal"/>
      <w:lvlText w:val="%7."/>
      <w:lvlJc w:val="left"/>
      <w:pPr>
        <w:ind w:left="5670" w:hanging="360"/>
      </w:pPr>
    </w:lvl>
    <w:lvl w:ilvl="7" w:tplc="04150019" w:tentative="1">
      <w:start w:val="1"/>
      <w:numFmt w:val="lowerLetter"/>
      <w:lvlText w:val="%8."/>
      <w:lvlJc w:val="left"/>
      <w:pPr>
        <w:ind w:left="6390" w:hanging="360"/>
      </w:pPr>
    </w:lvl>
    <w:lvl w:ilvl="8" w:tplc="0415001B" w:tentative="1">
      <w:start w:val="1"/>
      <w:numFmt w:val="lowerRoman"/>
      <w:lvlText w:val="%9."/>
      <w:lvlJc w:val="right"/>
      <w:pPr>
        <w:ind w:left="7110" w:hanging="180"/>
      </w:pPr>
    </w:lvl>
  </w:abstractNum>
  <w:abstractNum w:abstractNumId="17" w15:restartNumberingAfterBreak="0">
    <w:nsid w:val="4336349C"/>
    <w:multiLevelType w:val="multilevel"/>
    <w:tmpl w:val="5A3AE38A"/>
    <w:lvl w:ilvl="0">
      <w:start w:val="1"/>
      <w:numFmt w:val="none"/>
      <w:lvlText w:val="11."/>
      <w:lvlJc w:val="left"/>
      <w:pPr>
        <w:ind w:left="360" w:hanging="360"/>
      </w:pPr>
      <w:rPr>
        <w:rFonts w:ascii="Arial Narrow" w:hAnsi="Arial Narrow" w:hint="default"/>
      </w:rPr>
    </w:lvl>
    <w:lvl w:ilvl="1">
      <w:start w:val="1"/>
      <w:numFmt w:val="decimal"/>
      <w:lvlText w:val="%111.%2."/>
      <w:lvlJc w:val="left"/>
      <w:pPr>
        <w:ind w:left="792" w:hanging="432"/>
      </w:pPr>
      <w:rPr>
        <w:rFonts w:hint="default"/>
      </w:rPr>
    </w:lvl>
    <w:lvl w:ilvl="2">
      <w:start w:val="1"/>
      <w:numFmt w:val="decimal"/>
      <w:lvlText w:val="%111.2.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43486507"/>
    <w:multiLevelType w:val="hybridMultilevel"/>
    <w:tmpl w:val="2640C410"/>
    <w:lvl w:ilvl="0" w:tplc="ECC62502">
      <w:start w:val="1"/>
      <w:numFmt w:val="bullet"/>
      <w:pStyle w:val="nin"/>
      <w:lvlText w:val=""/>
      <w:lvlJc w:val="left"/>
      <w:pPr>
        <w:ind w:left="720" w:hanging="360"/>
      </w:pPr>
      <w:rPr>
        <w:rFonts w:ascii="Symbol" w:hAnsi="Symbol" w:hint="default"/>
        <w:color w:val="C00000"/>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47C80470"/>
    <w:multiLevelType w:val="hybridMultilevel"/>
    <w:tmpl w:val="B68480FC"/>
    <w:lvl w:ilvl="0" w:tplc="29E21860">
      <w:start w:val="1"/>
      <w:numFmt w:val="decimal"/>
      <w:pStyle w:val="STnagwek1"/>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15:restartNumberingAfterBreak="0">
    <w:nsid w:val="47F36E49"/>
    <w:multiLevelType w:val="hybridMultilevel"/>
    <w:tmpl w:val="21AAC95E"/>
    <w:lvl w:ilvl="0" w:tplc="6D222F40">
      <w:start w:val="1"/>
      <w:numFmt w:val="bullet"/>
      <w:pStyle w:val="strzaka"/>
      <w:lvlText w:val=""/>
      <w:lvlJc w:val="left"/>
      <w:pPr>
        <w:ind w:left="1495" w:hanging="360"/>
      </w:pPr>
      <w:rPr>
        <w:rFonts w:ascii="Wingdings" w:hAnsi="Wingdings" w:hint="default"/>
        <w:strike w:val="0"/>
        <w:color w:val="F68D28"/>
        <w:sz w:val="14"/>
      </w:rPr>
    </w:lvl>
    <w:lvl w:ilvl="1" w:tplc="C88E857C">
      <w:start w:val="1"/>
      <w:numFmt w:val="bullet"/>
      <w:lvlText w:val=""/>
      <w:lvlJc w:val="left"/>
      <w:pPr>
        <w:ind w:left="1077" w:hanging="360"/>
      </w:pPr>
      <w:rPr>
        <w:rFonts w:ascii="Wingdings" w:hAnsi="Wingdings" w:hint="default"/>
        <w:color w:val="EEECE1" w:themeColor="background2"/>
        <w:sz w:val="14"/>
      </w:rPr>
    </w:lvl>
    <w:lvl w:ilvl="2" w:tplc="04150005" w:tentative="1">
      <w:start w:val="1"/>
      <w:numFmt w:val="bullet"/>
      <w:lvlText w:val=""/>
      <w:lvlJc w:val="left"/>
      <w:pPr>
        <w:ind w:left="1797" w:hanging="360"/>
      </w:pPr>
      <w:rPr>
        <w:rFonts w:ascii="Wingdings" w:hAnsi="Wingdings" w:hint="default"/>
      </w:rPr>
    </w:lvl>
    <w:lvl w:ilvl="3" w:tplc="04150001" w:tentative="1">
      <w:start w:val="1"/>
      <w:numFmt w:val="bullet"/>
      <w:lvlText w:val=""/>
      <w:lvlJc w:val="left"/>
      <w:pPr>
        <w:ind w:left="2517" w:hanging="360"/>
      </w:pPr>
      <w:rPr>
        <w:rFonts w:ascii="Symbol" w:hAnsi="Symbol" w:hint="default"/>
      </w:rPr>
    </w:lvl>
    <w:lvl w:ilvl="4" w:tplc="04150003" w:tentative="1">
      <w:start w:val="1"/>
      <w:numFmt w:val="bullet"/>
      <w:lvlText w:val="o"/>
      <w:lvlJc w:val="left"/>
      <w:pPr>
        <w:ind w:left="3237" w:hanging="360"/>
      </w:pPr>
      <w:rPr>
        <w:rFonts w:ascii="Courier New" w:hAnsi="Courier New" w:cs="Courier New" w:hint="default"/>
      </w:rPr>
    </w:lvl>
    <w:lvl w:ilvl="5" w:tplc="04150005" w:tentative="1">
      <w:start w:val="1"/>
      <w:numFmt w:val="bullet"/>
      <w:lvlText w:val=""/>
      <w:lvlJc w:val="left"/>
      <w:pPr>
        <w:ind w:left="3957" w:hanging="360"/>
      </w:pPr>
      <w:rPr>
        <w:rFonts w:ascii="Wingdings" w:hAnsi="Wingdings" w:hint="default"/>
      </w:rPr>
    </w:lvl>
    <w:lvl w:ilvl="6" w:tplc="04150001" w:tentative="1">
      <w:start w:val="1"/>
      <w:numFmt w:val="bullet"/>
      <w:lvlText w:val=""/>
      <w:lvlJc w:val="left"/>
      <w:pPr>
        <w:ind w:left="4677" w:hanging="360"/>
      </w:pPr>
      <w:rPr>
        <w:rFonts w:ascii="Symbol" w:hAnsi="Symbol" w:hint="default"/>
      </w:rPr>
    </w:lvl>
    <w:lvl w:ilvl="7" w:tplc="04150003" w:tentative="1">
      <w:start w:val="1"/>
      <w:numFmt w:val="bullet"/>
      <w:lvlText w:val="o"/>
      <w:lvlJc w:val="left"/>
      <w:pPr>
        <w:ind w:left="5397" w:hanging="360"/>
      </w:pPr>
      <w:rPr>
        <w:rFonts w:ascii="Courier New" w:hAnsi="Courier New" w:cs="Courier New" w:hint="default"/>
      </w:rPr>
    </w:lvl>
    <w:lvl w:ilvl="8" w:tplc="04150005" w:tentative="1">
      <w:start w:val="1"/>
      <w:numFmt w:val="bullet"/>
      <w:lvlText w:val=""/>
      <w:lvlJc w:val="left"/>
      <w:pPr>
        <w:ind w:left="6117" w:hanging="360"/>
      </w:pPr>
      <w:rPr>
        <w:rFonts w:ascii="Wingdings" w:hAnsi="Wingdings" w:hint="default"/>
      </w:rPr>
    </w:lvl>
  </w:abstractNum>
  <w:abstractNum w:abstractNumId="21" w15:restartNumberingAfterBreak="0">
    <w:nsid w:val="48465692"/>
    <w:multiLevelType w:val="hybridMultilevel"/>
    <w:tmpl w:val="8C6206F8"/>
    <w:lvl w:ilvl="0" w:tplc="BEA670AA">
      <w:start w:val="1"/>
      <w:numFmt w:val="upperRoman"/>
      <w:pStyle w:val="JG1"/>
      <w:lvlText w:val="%1."/>
      <w:lvlJc w:val="left"/>
      <w:pPr>
        <w:ind w:left="1287" w:hanging="720"/>
      </w:pPr>
      <w:rPr>
        <w:rFonts w:hint="default"/>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22" w15:restartNumberingAfterBreak="0">
    <w:nsid w:val="4B095B17"/>
    <w:multiLevelType w:val="hybridMultilevel"/>
    <w:tmpl w:val="71B46A80"/>
    <w:lvl w:ilvl="0" w:tplc="04150015">
      <w:start w:val="1"/>
      <w:numFmt w:val="upp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4B4854EC"/>
    <w:multiLevelType w:val="hybridMultilevel"/>
    <w:tmpl w:val="40F2197E"/>
    <w:lvl w:ilvl="0" w:tplc="19DEA3FA">
      <w:start w:val="1"/>
      <w:numFmt w:val="bullet"/>
      <w:lvlText w:val=""/>
      <w:lvlJc w:val="left"/>
      <w:pPr>
        <w:ind w:left="360" w:hanging="360"/>
      </w:pPr>
      <w:rPr>
        <w:rFonts w:ascii="Symbol" w:hAnsi="Symbol" w:hint="default"/>
        <w:color w:val="C00000"/>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 w15:restartNumberingAfterBreak="0">
    <w:nsid w:val="5552701D"/>
    <w:multiLevelType w:val="multilevel"/>
    <w:tmpl w:val="196CBEE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none"/>
      <w:lvlText w:val="3.5.1."/>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58D411E0"/>
    <w:multiLevelType w:val="hybridMultilevel"/>
    <w:tmpl w:val="C0900AE4"/>
    <w:lvl w:ilvl="0" w:tplc="19DEA3FA">
      <w:start w:val="1"/>
      <w:numFmt w:val="bullet"/>
      <w:lvlText w:val=""/>
      <w:lvlJc w:val="left"/>
      <w:pPr>
        <w:ind w:left="720" w:hanging="360"/>
      </w:pPr>
      <w:rPr>
        <w:rFonts w:ascii="Symbol" w:hAnsi="Symbol" w:hint="default"/>
        <w:color w:val="C0000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5E6F1AAC"/>
    <w:multiLevelType w:val="hybridMultilevel"/>
    <w:tmpl w:val="A83819F4"/>
    <w:lvl w:ilvl="0" w:tplc="19DEA3FA">
      <w:start w:val="1"/>
      <w:numFmt w:val="bullet"/>
      <w:lvlText w:val=""/>
      <w:lvlJc w:val="left"/>
      <w:pPr>
        <w:ind w:left="720" w:hanging="360"/>
      </w:pPr>
      <w:rPr>
        <w:rFonts w:ascii="Symbol" w:hAnsi="Symbol" w:hint="default"/>
        <w:color w:val="C0000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63586B5A"/>
    <w:multiLevelType w:val="hybridMultilevel"/>
    <w:tmpl w:val="5AE20152"/>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28" w15:restartNumberingAfterBreak="0">
    <w:nsid w:val="642821A6"/>
    <w:multiLevelType w:val="hybridMultilevel"/>
    <w:tmpl w:val="D2E06F8C"/>
    <w:lvl w:ilvl="0" w:tplc="EDCAEC84">
      <w:start w:val="1"/>
      <w:numFmt w:val="bullet"/>
      <w:pStyle w:val="punktowanie"/>
      <w:lvlText w:val=""/>
      <w:lvlJc w:val="left"/>
      <w:pPr>
        <w:ind w:left="437" w:hanging="360"/>
      </w:pPr>
      <w:rPr>
        <w:rFonts w:ascii="Wingdings" w:hAnsi="Wingdings" w:hint="default"/>
        <w:b w:val="0"/>
        <w:bCs w:val="0"/>
        <w:i w:val="0"/>
        <w:iCs w:val="0"/>
        <w:caps w:val="0"/>
        <w:smallCaps w:val="0"/>
        <w:strike w:val="0"/>
        <w:dstrike w:val="0"/>
        <w:noProof w:val="0"/>
        <w:vanish w:val="0"/>
        <w:color w:val="C0504D" w:themeColor="accent2"/>
        <w:spacing w:val="0"/>
        <w:kern w:val="0"/>
        <w:position w:val="0"/>
        <w:sz w:val="14"/>
        <w:u w:val="none"/>
        <w:effect w:val="none"/>
        <w:vertAlign w:val="baseline"/>
        <w:em w:val="none"/>
        <w:specVanish w:val="0"/>
      </w:rPr>
    </w:lvl>
    <w:lvl w:ilvl="1" w:tplc="04150003">
      <w:start w:val="1"/>
      <w:numFmt w:val="bullet"/>
      <w:lvlText w:val="o"/>
      <w:lvlJc w:val="left"/>
      <w:pPr>
        <w:ind w:left="1157" w:hanging="360"/>
      </w:pPr>
      <w:rPr>
        <w:rFonts w:ascii="Courier New" w:hAnsi="Courier New" w:cs="Courier New" w:hint="default"/>
      </w:rPr>
    </w:lvl>
    <w:lvl w:ilvl="2" w:tplc="04150005" w:tentative="1">
      <w:start w:val="1"/>
      <w:numFmt w:val="bullet"/>
      <w:lvlText w:val=""/>
      <w:lvlJc w:val="left"/>
      <w:pPr>
        <w:ind w:left="1877" w:hanging="360"/>
      </w:pPr>
      <w:rPr>
        <w:rFonts w:ascii="Wingdings" w:hAnsi="Wingdings" w:hint="default"/>
      </w:rPr>
    </w:lvl>
    <w:lvl w:ilvl="3" w:tplc="04150001" w:tentative="1">
      <w:start w:val="1"/>
      <w:numFmt w:val="bullet"/>
      <w:lvlText w:val=""/>
      <w:lvlJc w:val="left"/>
      <w:pPr>
        <w:ind w:left="2597" w:hanging="360"/>
      </w:pPr>
      <w:rPr>
        <w:rFonts w:ascii="Symbol" w:hAnsi="Symbol" w:hint="default"/>
      </w:rPr>
    </w:lvl>
    <w:lvl w:ilvl="4" w:tplc="04150003" w:tentative="1">
      <w:start w:val="1"/>
      <w:numFmt w:val="bullet"/>
      <w:lvlText w:val="o"/>
      <w:lvlJc w:val="left"/>
      <w:pPr>
        <w:ind w:left="3317" w:hanging="360"/>
      </w:pPr>
      <w:rPr>
        <w:rFonts w:ascii="Courier New" w:hAnsi="Courier New" w:cs="Courier New" w:hint="default"/>
      </w:rPr>
    </w:lvl>
    <w:lvl w:ilvl="5" w:tplc="04150005" w:tentative="1">
      <w:start w:val="1"/>
      <w:numFmt w:val="bullet"/>
      <w:lvlText w:val=""/>
      <w:lvlJc w:val="left"/>
      <w:pPr>
        <w:ind w:left="4037" w:hanging="360"/>
      </w:pPr>
      <w:rPr>
        <w:rFonts w:ascii="Wingdings" w:hAnsi="Wingdings" w:hint="default"/>
      </w:rPr>
    </w:lvl>
    <w:lvl w:ilvl="6" w:tplc="04150001" w:tentative="1">
      <w:start w:val="1"/>
      <w:numFmt w:val="bullet"/>
      <w:lvlText w:val=""/>
      <w:lvlJc w:val="left"/>
      <w:pPr>
        <w:ind w:left="4757" w:hanging="360"/>
      </w:pPr>
      <w:rPr>
        <w:rFonts w:ascii="Symbol" w:hAnsi="Symbol" w:hint="default"/>
      </w:rPr>
    </w:lvl>
    <w:lvl w:ilvl="7" w:tplc="04150003" w:tentative="1">
      <w:start w:val="1"/>
      <w:numFmt w:val="bullet"/>
      <w:lvlText w:val="o"/>
      <w:lvlJc w:val="left"/>
      <w:pPr>
        <w:ind w:left="5477" w:hanging="360"/>
      </w:pPr>
      <w:rPr>
        <w:rFonts w:ascii="Courier New" w:hAnsi="Courier New" w:cs="Courier New" w:hint="default"/>
      </w:rPr>
    </w:lvl>
    <w:lvl w:ilvl="8" w:tplc="04150005" w:tentative="1">
      <w:start w:val="1"/>
      <w:numFmt w:val="bullet"/>
      <w:lvlText w:val=""/>
      <w:lvlJc w:val="left"/>
      <w:pPr>
        <w:ind w:left="6197" w:hanging="360"/>
      </w:pPr>
      <w:rPr>
        <w:rFonts w:ascii="Wingdings" w:hAnsi="Wingdings" w:hint="default"/>
      </w:rPr>
    </w:lvl>
  </w:abstractNum>
  <w:abstractNum w:abstractNumId="29" w15:restartNumberingAfterBreak="0">
    <w:nsid w:val="65FA65E3"/>
    <w:multiLevelType w:val="hybridMultilevel"/>
    <w:tmpl w:val="F370D0C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671A26F7"/>
    <w:multiLevelType w:val="multilevel"/>
    <w:tmpl w:val="0000000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1" w15:restartNumberingAfterBreak="0">
    <w:nsid w:val="6B4F7A1B"/>
    <w:multiLevelType w:val="hybridMultilevel"/>
    <w:tmpl w:val="24B48D20"/>
    <w:lvl w:ilvl="0" w:tplc="FFFFFFFF">
      <w:start w:val="1"/>
      <w:numFmt w:val="bullet"/>
      <w:lvlText w:val=""/>
      <w:lvlJc w:val="left"/>
      <w:pPr>
        <w:ind w:left="1068" w:hanging="360"/>
      </w:pPr>
      <w:rPr>
        <w:rFonts w:ascii="Wingdings" w:hAnsi="Wingdings" w:hint="default"/>
        <w:color w:val="EEECE1" w:themeColor="background2"/>
        <w:sz w:val="14"/>
      </w:rPr>
    </w:lvl>
    <w:lvl w:ilvl="1" w:tplc="04150003">
      <w:start w:val="1"/>
      <w:numFmt w:val="bullet"/>
      <w:lvlText w:val="o"/>
      <w:lvlJc w:val="left"/>
      <w:pPr>
        <w:ind w:left="2520" w:hanging="360"/>
      </w:pPr>
      <w:rPr>
        <w:rFonts w:ascii="Courier New" w:hAnsi="Courier New" w:cs="Courier New" w:hint="default"/>
      </w:rPr>
    </w:lvl>
    <w:lvl w:ilvl="2" w:tplc="04150005">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32" w15:restartNumberingAfterBreak="0">
    <w:nsid w:val="6D80259A"/>
    <w:multiLevelType w:val="hybridMultilevel"/>
    <w:tmpl w:val="1D84C9C4"/>
    <w:lvl w:ilvl="0" w:tplc="BD0AD06C">
      <w:start w:val="1"/>
      <w:numFmt w:val="bullet"/>
      <w:lvlText w:val=""/>
      <w:lvlJc w:val="left"/>
      <w:pPr>
        <w:ind w:left="720" w:hanging="360"/>
      </w:pPr>
      <w:rPr>
        <w:rFonts w:ascii="Symbol" w:hAnsi="Symbol" w:hint="default"/>
        <w:color w:val="4F81BD" w:themeColor="accen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7293338C"/>
    <w:multiLevelType w:val="hybridMultilevel"/>
    <w:tmpl w:val="8B84F136"/>
    <w:lvl w:ilvl="0" w:tplc="9558CDD2">
      <w:start w:val="1"/>
      <w:numFmt w:val="bullet"/>
      <w:pStyle w:val="Listapunktowana"/>
      <w:lvlText w:val=""/>
      <w:lvlJc w:val="left"/>
      <w:pPr>
        <w:tabs>
          <w:tab w:val="num" w:pos="1674"/>
        </w:tabs>
        <w:ind w:left="1674" w:hanging="567"/>
      </w:pPr>
      <w:rPr>
        <w:rFonts w:ascii="Symbol" w:hAnsi="Symbol" w:hint="default"/>
      </w:rPr>
    </w:lvl>
    <w:lvl w:ilvl="1" w:tplc="04150003" w:tentative="1">
      <w:start w:val="1"/>
      <w:numFmt w:val="bullet"/>
      <w:lvlText w:val="o"/>
      <w:lvlJc w:val="left"/>
      <w:pPr>
        <w:tabs>
          <w:tab w:val="num" w:pos="1980"/>
        </w:tabs>
        <w:ind w:left="1980" w:hanging="360"/>
      </w:pPr>
      <w:rPr>
        <w:rFonts w:ascii="Courier New" w:hAnsi="Courier New" w:cs="Courier New" w:hint="default"/>
      </w:rPr>
    </w:lvl>
    <w:lvl w:ilvl="2" w:tplc="04150005" w:tentative="1">
      <w:start w:val="1"/>
      <w:numFmt w:val="bullet"/>
      <w:lvlText w:val=""/>
      <w:lvlJc w:val="left"/>
      <w:pPr>
        <w:tabs>
          <w:tab w:val="num" w:pos="2700"/>
        </w:tabs>
        <w:ind w:left="2700" w:hanging="360"/>
      </w:pPr>
      <w:rPr>
        <w:rFonts w:ascii="Wingdings" w:hAnsi="Wingdings" w:hint="default"/>
      </w:rPr>
    </w:lvl>
    <w:lvl w:ilvl="3" w:tplc="04150001" w:tentative="1">
      <w:start w:val="1"/>
      <w:numFmt w:val="bullet"/>
      <w:lvlText w:val=""/>
      <w:lvlJc w:val="left"/>
      <w:pPr>
        <w:tabs>
          <w:tab w:val="num" w:pos="3420"/>
        </w:tabs>
        <w:ind w:left="3420" w:hanging="360"/>
      </w:pPr>
      <w:rPr>
        <w:rFonts w:ascii="Symbol" w:hAnsi="Symbol" w:hint="default"/>
      </w:rPr>
    </w:lvl>
    <w:lvl w:ilvl="4" w:tplc="04150003" w:tentative="1">
      <w:start w:val="1"/>
      <w:numFmt w:val="bullet"/>
      <w:lvlText w:val="o"/>
      <w:lvlJc w:val="left"/>
      <w:pPr>
        <w:tabs>
          <w:tab w:val="num" w:pos="4140"/>
        </w:tabs>
        <w:ind w:left="4140" w:hanging="360"/>
      </w:pPr>
      <w:rPr>
        <w:rFonts w:ascii="Courier New" w:hAnsi="Courier New" w:cs="Courier New" w:hint="default"/>
      </w:rPr>
    </w:lvl>
    <w:lvl w:ilvl="5" w:tplc="04150005" w:tentative="1">
      <w:start w:val="1"/>
      <w:numFmt w:val="bullet"/>
      <w:lvlText w:val=""/>
      <w:lvlJc w:val="left"/>
      <w:pPr>
        <w:tabs>
          <w:tab w:val="num" w:pos="4860"/>
        </w:tabs>
        <w:ind w:left="4860" w:hanging="360"/>
      </w:pPr>
      <w:rPr>
        <w:rFonts w:ascii="Wingdings" w:hAnsi="Wingdings" w:hint="default"/>
      </w:rPr>
    </w:lvl>
    <w:lvl w:ilvl="6" w:tplc="04150001" w:tentative="1">
      <w:start w:val="1"/>
      <w:numFmt w:val="bullet"/>
      <w:lvlText w:val=""/>
      <w:lvlJc w:val="left"/>
      <w:pPr>
        <w:tabs>
          <w:tab w:val="num" w:pos="5580"/>
        </w:tabs>
        <w:ind w:left="5580" w:hanging="360"/>
      </w:pPr>
      <w:rPr>
        <w:rFonts w:ascii="Symbol" w:hAnsi="Symbol" w:hint="default"/>
      </w:rPr>
    </w:lvl>
    <w:lvl w:ilvl="7" w:tplc="04150003" w:tentative="1">
      <w:start w:val="1"/>
      <w:numFmt w:val="bullet"/>
      <w:lvlText w:val="o"/>
      <w:lvlJc w:val="left"/>
      <w:pPr>
        <w:tabs>
          <w:tab w:val="num" w:pos="6300"/>
        </w:tabs>
        <w:ind w:left="6300" w:hanging="360"/>
      </w:pPr>
      <w:rPr>
        <w:rFonts w:ascii="Courier New" w:hAnsi="Courier New" w:cs="Courier New" w:hint="default"/>
      </w:rPr>
    </w:lvl>
    <w:lvl w:ilvl="8" w:tplc="04150005" w:tentative="1">
      <w:start w:val="1"/>
      <w:numFmt w:val="bullet"/>
      <w:lvlText w:val=""/>
      <w:lvlJc w:val="left"/>
      <w:pPr>
        <w:tabs>
          <w:tab w:val="num" w:pos="7020"/>
        </w:tabs>
        <w:ind w:left="7020" w:hanging="360"/>
      </w:pPr>
      <w:rPr>
        <w:rFonts w:ascii="Wingdings" w:hAnsi="Wingdings" w:hint="default"/>
      </w:rPr>
    </w:lvl>
  </w:abstractNum>
  <w:abstractNum w:abstractNumId="34" w15:restartNumberingAfterBreak="0">
    <w:nsid w:val="73740C28"/>
    <w:multiLevelType w:val="hybridMultilevel"/>
    <w:tmpl w:val="2578CC1A"/>
    <w:lvl w:ilvl="0" w:tplc="04150001">
      <w:start w:val="1"/>
      <w:numFmt w:val="bullet"/>
      <w:lvlText w:val=""/>
      <w:lvlJc w:val="left"/>
      <w:pPr>
        <w:ind w:left="720" w:hanging="360"/>
      </w:pPr>
      <w:rPr>
        <w:rFonts w:ascii="Symbol" w:hAnsi="Symbol" w:cs="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35" w15:restartNumberingAfterBreak="0">
    <w:nsid w:val="75476302"/>
    <w:multiLevelType w:val="hybridMultilevel"/>
    <w:tmpl w:val="D8BE713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75F33616"/>
    <w:multiLevelType w:val="multilevel"/>
    <w:tmpl w:val="80663808"/>
    <w:lvl w:ilvl="0">
      <w:start w:val="1"/>
      <w:numFmt w:val="none"/>
      <w:lvlText w:val="12."/>
      <w:lvlJc w:val="left"/>
      <w:pPr>
        <w:ind w:left="360" w:hanging="360"/>
      </w:pPr>
      <w:rPr>
        <w:rFonts w:ascii="Arial Narrow" w:hAnsi="Arial Narrow" w:hint="default"/>
      </w:rPr>
    </w:lvl>
    <w:lvl w:ilvl="1">
      <w:start w:val="1"/>
      <w:numFmt w:val="decimal"/>
      <w:lvlText w:val="%111.%2."/>
      <w:lvlJc w:val="left"/>
      <w:pPr>
        <w:ind w:left="792" w:hanging="432"/>
      </w:pPr>
      <w:rPr>
        <w:rFonts w:hint="default"/>
      </w:rPr>
    </w:lvl>
    <w:lvl w:ilvl="2">
      <w:start w:val="1"/>
      <w:numFmt w:val="decimal"/>
      <w:lvlText w:val="%111.2.2."/>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7" w15:restartNumberingAfterBreak="0">
    <w:nsid w:val="765B590D"/>
    <w:multiLevelType w:val="hybridMultilevel"/>
    <w:tmpl w:val="186C568E"/>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38" w15:restartNumberingAfterBreak="0">
    <w:nsid w:val="7A013FB5"/>
    <w:multiLevelType w:val="hybridMultilevel"/>
    <w:tmpl w:val="4300D748"/>
    <w:lvl w:ilvl="0" w:tplc="9C9A6FB0">
      <w:start w:val="1"/>
      <w:numFmt w:val="bullet"/>
      <w:pStyle w:val="strzaka2"/>
      <w:lvlText w:val=""/>
      <w:lvlJc w:val="left"/>
      <w:pPr>
        <w:ind w:left="1778" w:hanging="360"/>
      </w:pPr>
      <w:rPr>
        <w:rFonts w:ascii="Wingdings" w:hAnsi="Wingdings" w:hint="default"/>
        <w:color w:val="F68D28"/>
        <w:sz w:val="14"/>
      </w:rPr>
    </w:lvl>
    <w:lvl w:ilvl="1" w:tplc="04150003" w:tentative="1">
      <w:start w:val="1"/>
      <w:numFmt w:val="bullet"/>
      <w:lvlText w:val="o"/>
      <w:lvlJc w:val="left"/>
      <w:pPr>
        <w:ind w:left="3228" w:hanging="360"/>
      </w:pPr>
      <w:rPr>
        <w:rFonts w:ascii="Courier New" w:hAnsi="Courier New" w:cs="Courier New" w:hint="default"/>
      </w:rPr>
    </w:lvl>
    <w:lvl w:ilvl="2" w:tplc="04150005">
      <w:start w:val="1"/>
      <w:numFmt w:val="bullet"/>
      <w:lvlText w:val=""/>
      <w:lvlJc w:val="left"/>
      <w:pPr>
        <w:ind w:left="3948" w:hanging="360"/>
      </w:pPr>
      <w:rPr>
        <w:rFonts w:ascii="Wingdings" w:hAnsi="Wingdings" w:hint="default"/>
      </w:rPr>
    </w:lvl>
    <w:lvl w:ilvl="3" w:tplc="04150001" w:tentative="1">
      <w:start w:val="1"/>
      <w:numFmt w:val="bullet"/>
      <w:lvlText w:val=""/>
      <w:lvlJc w:val="left"/>
      <w:pPr>
        <w:ind w:left="4668" w:hanging="360"/>
      </w:pPr>
      <w:rPr>
        <w:rFonts w:ascii="Symbol" w:hAnsi="Symbol" w:hint="default"/>
      </w:rPr>
    </w:lvl>
    <w:lvl w:ilvl="4" w:tplc="04150003" w:tentative="1">
      <w:start w:val="1"/>
      <w:numFmt w:val="bullet"/>
      <w:lvlText w:val="o"/>
      <w:lvlJc w:val="left"/>
      <w:pPr>
        <w:ind w:left="5388" w:hanging="360"/>
      </w:pPr>
      <w:rPr>
        <w:rFonts w:ascii="Courier New" w:hAnsi="Courier New" w:cs="Courier New" w:hint="default"/>
      </w:rPr>
    </w:lvl>
    <w:lvl w:ilvl="5" w:tplc="04150005" w:tentative="1">
      <w:start w:val="1"/>
      <w:numFmt w:val="bullet"/>
      <w:lvlText w:val=""/>
      <w:lvlJc w:val="left"/>
      <w:pPr>
        <w:ind w:left="6108" w:hanging="360"/>
      </w:pPr>
      <w:rPr>
        <w:rFonts w:ascii="Wingdings" w:hAnsi="Wingdings" w:hint="default"/>
      </w:rPr>
    </w:lvl>
    <w:lvl w:ilvl="6" w:tplc="04150001" w:tentative="1">
      <w:start w:val="1"/>
      <w:numFmt w:val="bullet"/>
      <w:lvlText w:val=""/>
      <w:lvlJc w:val="left"/>
      <w:pPr>
        <w:ind w:left="6828" w:hanging="360"/>
      </w:pPr>
      <w:rPr>
        <w:rFonts w:ascii="Symbol" w:hAnsi="Symbol" w:hint="default"/>
      </w:rPr>
    </w:lvl>
    <w:lvl w:ilvl="7" w:tplc="04150003" w:tentative="1">
      <w:start w:val="1"/>
      <w:numFmt w:val="bullet"/>
      <w:lvlText w:val="o"/>
      <w:lvlJc w:val="left"/>
      <w:pPr>
        <w:ind w:left="7548" w:hanging="360"/>
      </w:pPr>
      <w:rPr>
        <w:rFonts w:ascii="Courier New" w:hAnsi="Courier New" w:cs="Courier New" w:hint="default"/>
      </w:rPr>
    </w:lvl>
    <w:lvl w:ilvl="8" w:tplc="04150005" w:tentative="1">
      <w:start w:val="1"/>
      <w:numFmt w:val="bullet"/>
      <w:lvlText w:val=""/>
      <w:lvlJc w:val="left"/>
      <w:pPr>
        <w:ind w:left="8268" w:hanging="360"/>
      </w:pPr>
      <w:rPr>
        <w:rFonts w:ascii="Wingdings" w:hAnsi="Wingdings" w:hint="default"/>
      </w:rPr>
    </w:lvl>
  </w:abstractNum>
  <w:abstractNum w:abstractNumId="39" w15:restartNumberingAfterBreak="0">
    <w:nsid w:val="7AA73C6B"/>
    <w:multiLevelType w:val="hybridMultilevel"/>
    <w:tmpl w:val="7F344DC2"/>
    <w:lvl w:ilvl="0" w:tplc="F5B47DCA">
      <w:start w:val="1"/>
      <w:numFmt w:val="bullet"/>
      <w:pStyle w:val="punktorpeny"/>
      <w:lvlText w:val=""/>
      <w:lvlJc w:val="left"/>
      <w:pPr>
        <w:ind w:left="757" w:hanging="360"/>
      </w:pPr>
      <w:rPr>
        <w:rFonts w:ascii="Wingdings" w:hAnsi="Wingdings" w:hint="default"/>
        <w:strike w:val="0"/>
        <w:color w:val="EE1A24"/>
        <w:sz w:val="14"/>
      </w:rPr>
    </w:lvl>
    <w:lvl w:ilvl="1" w:tplc="04150003">
      <w:start w:val="1"/>
      <w:numFmt w:val="bullet"/>
      <w:lvlText w:val="o"/>
      <w:lvlJc w:val="left"/>
      <w:pPr>
        <w:ind w:left="1582" w:hanging="360"/>
      </w:pPr>
      <w:rPr>
        <w:rFonts w:ascii="Courier New" w:hAnsi="Courier New" w:cs="Courier New"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40" w15:restartNumberingAfterBreak="0">
    <w:nsid w:val="7B874766"/>
    <w:multiLevelType w:val="hybridMultilevel"/>
    <w:tmpl w:val="9A7E7BBC"/>
    <w:lvl w:ilvl="0" w:tplc="ABAA46DA">
      <w:numFmt w:val="bullet"/>
      <w:lvlText w:val=""/>
      <w:lvlJc w:val="left"/>
      <w:pPr>
        <w:ind w:left="1080" w:hanging="360"/>
      </w:pPr>
      <w:rPr>
        <w:rFonts w:ascii="Symbol" w:eastAsia="Times New Roman" w:hAnsi="Symbol" w:cstheme="minorHAnsi"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num w:numId="1" w16cid:durableId="2001884480">
    <w:abstractNumId w:val="21"/>
  </w:num>
  <w:num w:numId="2" w16cid:durableId="1665427547">
    <w:abstractNumId w:val="16"/>
  </w:num>
  <w:num w:numId="3" w16cid:durableId="925116104">
    <w:abstractNumId w:val="20"/>
  </w:num>
  <w:num w:numId="4" w16cid:durableId="1681422432">
    <w:abstractNumId w:val="31"/>
  </w:num>
  <w:num w:numId="5" w16cid:durableId="1029647938">
    <w:abstractNumId w:val="28"/>
  </w:num>
  <w:num w:numId="6" w16cid:durableId="150752562">
    <w:abstractNumId w:val="38"/>
  </w:num>
  <w:num w:numId="7" w16cid:durableId="1871840320">
    <w:abstractNumId w:val="2"/>
  </w:num>
  <w:num w:numId="8" w16cid:durableId="639963840">
    <w:abstractNumId w:val="33"/>
  </w:num>
  <w:num w:numId="9" w16cid:durableId="49364264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774473425">
    <w:abstractNumId w:val="5"/>
  </w:num>
  <w:num w:numId="11" w16cid:durableId="1172069335">
    <w:abstractNumId w:val="6"/>
  </w:num>
  <w:num w:numId="12" w16cid:durableId="1101100852">
    <w:abstractNumId w:val="18"/>
  </w:num>
  <w:num w:numId="13" w16cid:durableId="1320769985">
    <w:abstractNumId w:val="39"/>
  </w:num>
  <w:num w:numId="14" w16cid:durableId="857888678">
    <w:abstractNumId w:val="19"/>
  </w:num>
  <w:num w:numId="15" w16cid:durableId="194144710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200042692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5973369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0165285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528303587">
    <w:abstractNumId w:val="40"/>
  </w:num>
  <w:num w:numId="20" w16cid:durableId="1124695936">
    <w:abstractNumId w:val="22"/>
  </w:num>
  <w:num w:numId="21" w16cid:durableId="237061268">
    <w:abstractNumId w:val="3"/>
  </w:num>
  <w:num w:numId="22" w16cid:durableId="1564825376">
    <w:abstractNumId w:val="24"/>
  </w:num>
  <w:num w:numId="23" w16cid:durableId="839348045">
    <w:abstractNumId w:val="11"/>
  </w:num>
  <w:num w:numId="24" w16cid:durableId="1003823898">
    <w:abstractNumId w:val="32"/>
  </w:num>
  <w:num w:numId="25" w16cid:durableId="777942641">
    <w:abstractNumId w:val="34"/>
  </w:num>
  <w:num w:numId="26" w16cid:durableId="1362630440">
    <w:abstractNumId w:val="15"/>
  </w:num>
  <w:num w:numId="27" w16cid:durableId="714814595">
    <w:abstractNumId w:val="17"/>
  </w:num>
  <w:num w:numId="28" w16cid:durableId="1217665459">
    <w:abstractNumId w:val="8"/>
  </w:num>
  <w:num w:numId="29" w16cid:durableId="71396365">
    <w:abstractNumId w:val="23"/>
  </w:num>
  <w:num w:numId="30" w16cid:durableId="538787418">
    <w:abstractNumId w:val="9"/>
  </w:num>
  <w:num w:numId="31" w16cid:durableId="1673021474">
    <w:abstractNumId w:val="12"/>
  </w:num>
  <w:num w:numId="32" w16cid:durableId="778109298">
    <w:abstractNumId w:val="10"/>
  </w:num>
  <w:num w:numId="33" w16cid:durableId="1596091003">
    <w:abstractNumId w:val="26"/>
  </w:num>
  <w:num w:numId="34" w16cid:durableId="1686906227">
    <w:abstractNumId w:val="13"/>
  </w:num>
  <w:num w:numId="35" w16cid:durableId="1095830176">
    <w:abstractNumId w:val="25"/>
  </w:num>
  <w:num w:numId="36" w16cid:durableId="1628004442">
    <w:abstractNumId w:val="36"/>
  </w:num>
  <w:num w:numId="37" w16cid:durableId="483014311">
    <w:abstractNumId w:val="27"/>
  </w:num>
  <w:num w:numId="38" w16cid:durableId="1385523293">
    <w:abstractNumId w:val="14"/>
  </w:num>
  <w:num w:numId="39" w16cid:durableId="365523347">
    <w:abstractNumId w:val="37"/>
  </w:num>
  <w:num w:numId="40" w16cid:durableId="645816179">
    <w:abstractNumId w:val="4"/>
  </w:num>
  <w:num w:numId="41" w16cid:durableId="994071496">
    <w:abstractNumId w:val="35"/>
  </w:num>
  <w:num w:numId="42" w16cid:durableId="1142044744">
    <w:abstractNumId w:val="29"/>
  </w:num>
  <w:num w:numId="43" w16cid:durableId="511799709">
    <w:abstractNumId w:val="0"/>
  </w:num>
  <w:num w:numId="44" w16cid:durableId="2022202747">
    <w:abstractNumId w:val="7"/>
  </w:num>
  <w:num w:numId="45" w16cid:durableId="230311250">
    <w:abstractNumId w:val="28"/>
  </w:num>
  <w:num w:numId="46" w16cid:durableId="1994944224">
    <w:abstractNumId w:val="28"/>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284"/>
  <w:hyphenationZone w:val="425"/>
  <w:drawingGridHorizontalSpacing w:val="110"/>
  <w:displayHorizontalDrawingGridEvery w:val="2"/>
  <w:characterSpacingControl w:val="doNotCompress"/>
  <w:hdrShapeDefaults>
    <o:shapedefaults v:ext="edit" spidmax="2054"/>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1A6D55"/>
    <w:rsid w:val="0000018C"/>
    <w:rsid w:val="000003E4"/>
    <w:rsid w:val="00000496"/>
    <w:rsid w:val="00000666"/>
    <w:rsid w:val="000006A0"/>
    <w:rsid w:val="0000086F"/>
    <w:rsid w:val="00000890"/>
    <w:rsid w:val="0000097B"/>
    <w:rsid w:val="0000097D"/>
    <w:rsid w:val="000009B0"/>
    <w:rsid w:val="00000A16"/>
    <w:rsid w:val="00000A4B"/>
    <w:rsid w:val="00000A94"/>
    <w:rsid w:val="00000A9A"/>
    <w:rsid w:val="00000AA1"/>
    <w:rsid w:val="00000ACC"/>
    <w:rsid w:val="00000B57"/>
    <w:rsid w:val="00000CDB"/>
    <w:rsid w:val="00000D46"/>
    <w:rsid w:val="00000D92"/>
    <w:rsid w:val="00000E2A"/>
    <w:rsid w:val="00000E9D"/>
    <w:rsid w:val="00000EF4"/>
    <w:rsid w:val="000010AE"/>
    <w:rsid w:val="00001146"/>
    <w:rsid w:val="00001254"/>
    <w:rsid w:val="00001320"/>
    <w:rsid w:val="000013B4"/>
    <w:rsid w:val="00001752"/>
    <w:rsid w:val="0000194C"/>
    <w:rsid w:val="00001A26"/>
    <w:rsid w:val="00001A4B"/>
    <w:rsid w:val="00001CFE"/>
    <w:rsid w:val="00001D28"/>
    <w:rsid w:val="00001EDB"/>
    <w:rsid w:val="000020A8"/>
    <w:rsid w:val="000021BB"/>
    <w:rsid w:val="000024BF"/>
    <w:rsid w:val="00002543"/>
    <w:rsid w:val="0000279C"/>
    <w:rsid w:val="0000296F"/>
    <w:rsid w:val="0000297A"/>
    <w:rsid w:val="00002B42"/>
    <w:rsid w:val="00002B72"/>
    <w:rsid w:val="00002BB0"/>
    <w:rsid w:val="00002BB2"/>
    <w:rsid w:val="00002F47"/>
    <w:rsid w:val="00002F80"/>
    <w:rsid w:val="00003110"/>
    <w:rsid w:val="000031FE"/>
    <w:rsid w:val="00003275"/>
    <w:rsid w:val="00003384"/>
    <w:rsid w:val="00003504"/>
    <w:rsid w:val="000036D6"/>
    <w:rsid w:val="0000373E"/>
    <w:rsid w:val="0000377A"/>
    <w:rsid w:val="0000378A"/>
    <w:rsid w:val="00003810"/>
    <w:rsid w:val="00003A51"/>
    <w:rsid w:val="00003B63"/>
    <w:rsid w:val="00003CB9"/>
    <w:rsid w:val="00003D18"/>
    <w:rsid w:val="00003E29"/>
    <w:rsid w:val="00003EE0"/>
    <w:rsid w:val="00003F4B"/>
    <w:rsid w:val="00004026"/>
    <w:rsid w:val="00004063"/>
    <w:rsid w:val="0000412A"/>
    <w:rsid w:val="00004268"/>
    <w:rsid w:val="000042AA"/>
    <w:rsid w:val="00004337"/>
    <w:rsid w:val="000045F5"/>
    <w:rsid w:val="00004822"/>
    <w:rsid w:val="000048CD"/>
    <w:rsid w:val="000048D6"/>
    <w:rsid w:val="00004A2B"/>
    <w:rsid w:val="00004A33"/>
    <w:rsid w:val="00004A3D"/>
    <w:rsid w:val="00004B2A"/>
    <w:rsid w:val="00004BA0"/>
    <w:rsid w:val="00004C6C"/>
    <w:rsid w:val="00004E24"/>
    <w:rsid w:val="00004EB9"/>
    <w:rsid w:val="00005036"/>
    <w:rsid w:val="0000508D"/>
    <w:rsid w:val="00005161"/>
    <w:rsid w:val="000051AD"/>
    <w:rsid w:val="000052C9"/>
    <w:rsid w:val="00005382"/>
    <w:rsid w:val="000053B7"/>
    <w:rsid w:val="0000540E"/>
    <w:rsid w:val="000054A4"/>
    <w:rsid w:val="00005528"/>
    <w:rsid w:val="00005534"/>
    <w:rsid w:val="00005643"/>
    <w:rsid w:val="00005668"/>
    <w:rsid w:val="0000567A"/>
    <w:rsid w:val="000056AE"/>
    <w:rsid w:val="00005749"/>
    <w:rsid w:val="000059B9"/>
    <w:rsid w:val="00005A8C"/>
    <w:rsid w:val="00005E26"/>
    <w:rsid w:val="00005EC9"/>
    <w:rsid w:val="00005EFB"/>
    <w:rsid w:val="00005F0C"/>
    <w:rsid w:val="00005F60"/>
    <w:rsid w:val="00005F9B"/>
    <w:rsid w:val="0000602C"/>
    <w:rsid w:val="000062D5"/>
    <w:rsid w:val="000063CB"/>
    <w:rsid w:val="000065BB"/>
    <w:rsid w:val="0000664B"/>
    <w:rsid w:val="000066A2"/>
    <w:rsid w:val="00006725"/>
    <w:rsid w:val="000067C0"/>
    <w:rsid w:val="00006915"/>
    <w:rsid w:val="00006942"/>
    <w:rsid w:val="000069A2"/>
    <w:rsid w:val="00006C70"/>
    <w:rsid w:val="00006CB9"/>
    <w:rsid w:val="00006E43"/>
    <w:rsid w:val="00006F14"/>
    <w:rsid w:val="00006FE8"/>
    <w:rsid w:val="00007018"/>
    <w:rsid w:val="00007094"/>
    <w:rsid w:val="00007127"/>
    <w:rsid w:val="000071C1"/>
    <w:rsid w:val="00007321"/>
    <w:rsid w:val="000073FD"/>
    <w:rsid w:val="000074D5"/>
    <w:rsid w:val="0000757D"/>
    <w:rsid w:val="00007595"/>
    <w:rsid w:val="000076B0"/>
    <w:rsid w:val="000076CF"/>
    <w:rsid w:val="0000784C"/>
    <w:rsid w:val="000079FC"/>
    <w:rsid w:val="00007A9B"/>
    <w:rsid w:val="00007ADA"/>
    <w:rsid w:val="00007C1B"/>
    <w:rsid w:val="00007D40"/>
    <w:rsid w:val="00007EE2"/>
    <w:rsid w:val="00007EE6"/>
    <w:rsid w:val="00007EF1"/>
    <w:rsid w:val="00007EFA"/>
    <w:rsid w:val="00007F66"/>
    <w:rsid w:val="0001009E"/>
    <w:rsid w:val="0001024A"/>
    <w:rsid w:val="00010269"/>
    <w:rsid w:val="000102A1"/>
    <w:rsid w:val="000102F0"/>
    <w:rsid w:val="000102FE"/>
    <w:rsid w:val="000103A1"/>
    <w:rsid w:val="000105F1"/>
    <w:rsid w:val="0001082C"/>
    <w:rsid w:val="00010916"/>
    <w:rsid w:val="000109ED"/>
    <w:rsid w:val="00010B86"/>
    <w:rsid w:val="00010D29"/>
    <w:rsid w:val="00010DCA"/>
    <w:rsid w:val="00010E8A"/>
    <w:rsid w:val="00010EEE"/>
    <w:rsid w:val="00011164"/>
    <w:rsid w:val="000111F6"/>
    <w:rsid w:val="0001121B"/>
    <w:rsid w:val="00011261"/>
    <w:rsid w:val="00011286"/>
    <w:rsid w:val="00011346"/>
    <w:rsid w:val="0001147A"/>
    <w:rsid w:val="00011542"/>
    <w:rsid w:val="00011598"/>
    <w:rsid w:val="000115CF"/>
    <w:rsid w:val="000117C0"/>
    <w:rsid w:val="000118D0"/>
    <w:rsid w:val="00011A26"/>
    <w:rsid w:val="00011A5F"/>
    <w:rsid w:val="00011AAF"/>
    <w:rsid w:val="00011B2E"/>
    <w:rsid w:val="00011BB1"/>
    <w:rsid w:val="00011F7A"/>
    <w:rsid w:val="00012052"/>
    <w:rsid w:val="00012059"/>
    <w:rsid w:val="0001212E"/>
    <w:rsid w:val="0001213C"/>
    <w:rsid w:val="0001216B"/>
    <w:rsid w:val="00012363"/>
    <w:rsid w:val="000124BD"/>
    <w:rsid w:val="00012527"/>
    <w:rsid w:val="00012736"/>
    <w:rsid w:val="0001280C"/>
    <w:rsid w:val="00012B76"/>
    <w:rsid w:val="00012D71"/>
    <w:rsid w:val="00012DB9"/>
    <w:rsid w:val="00012DCB"/>
    <w:rsid w:val="00012E60"/>
    <w:rsid w:val="00012EFC"/>
    <w:rsid w:val="000130B7"/>
    <w:rsid w:val="000131B2"/>
    <w:rsid w:val="000132CE"/>
    <w:rsid w:val="000135EC"/>
    <w:rsid w:val="00013675"/>
    <w:rsid w:val="00013801"/>
    <w:rsid w:val="0001384F"/>
    <w:rsid w:val="00013C85"/>
    <w:rsid w:val="00013CF7"/>
    <w:rsid w:val="00013E27"/>
    <w:rsid w:val="00013F75"/>
    <w:rsid w:val="00013F92"/>
    <w:rsid w:val="00014102"/>
    <w:rsid w:val="0001412B"/>
    <w:rsid w:val="0001418D"/>
    <w:rsid w:val="00014193"/>
    <w:rsid w:val="0001427A"/>
    <w:rsid w:val="0001429C"/>
    <w:rsid w:val="0001450E"/>
    <w:rsid w:val="00014526"/>
    <w:rsid w:val="0001481E"/>
    <w:rsid w:val="00014B0A"/>
    <w:rsid w:val="00014B51"/>
    <w:rsid w:val="00014D90"/>
    <w:rsid w:val="00014D9F"/>
    <w:rsid w:val="00014F04"/>
    <w:rsid w:val="00014FE5"/>
    <w:rsid w:val="0001504B"/>
    <w:rsid w:val="00015127"/>
    <w:rsid w:val="000151F2"/>
    <w:rsid w:val="00015247"/>
    <w:rsid w:val="000153F1"/>
    <w:rsid w:val="0001546F"/>
    <w:rsid w:val="000157A2"/>
    <w:rsid w:val="000157E5"/>
    <w:rsid w:val="00015964"/>
    <w:rsid w:val="00015A43"/>
    <w:rsid w:val="00015A5D"/>
    <w:rsid w:val="00015A7A"/>
    <w:rsid w:val="00015BA3"/>
    <w:rsid w:val="00015CE2"/>
    <w:rsid w:val="00015DA6"/>
    <w:rsid w:val="00015F46"/>
    <w:rsid w:val="00015F70"/>
    <w:rsid w:val="00015F99"/>
    <w:rsid w:val="00015FC3"/>
    <w:rsid w:val="0001649B"/>
    <w:rsid w:val="00016641"/>
    <w:rsid w:val="000166A7"/>
    <w:rsid w:val="00016762"/>
    <w:rsid w:val="00016839"/>
    <w:rsid w:val="000169CD"/>
    <w:rsid w:val="00016A09"/>
    <w:rsid w:val="00016ABB"/>
    <w:rsid w:val="00016B08"/>
    <w:rsid w:val="00016C3E"/>
    <w:rsid w:val="00016C68"/>
    <w:rsid w:val="000170B2"/>
    <w:rsid w:val="000171CD"/>
    <w:rsid w:val="000172E6"/>
    <w:rsid w:val="000173ED"/>
    <w:rsid w:val="00017466"/>
    <w:rsid w:val="0001749F"/>
    <w:rsid w:val="0001765B"/>
    <w:rsid w:val="000177E5"/>
    <w:rsid w:val="00017812"/>
    <w:rsid w:val="00017888"/>
    <w:rsid w:val="000178F4"/>
    <w:rsid w:val="000179A6"/>
    <w:rsid w:val="000179F3"/>
    <w:rsid w:val="00017A3D"/>
    <w:rsid w:val="00017B2F"/>
    <w:rsid w:val="00017B53"/>
    <w:rsid w:val="00017C2D"/>
    <w:rsid w:val="00017CD9"/>
    <w:rsid w:val="00017D28"/>
    <w:rsid w:val="00017E04"/>
    <w:rsid w:val="00017E5A"/>
    <w:rsid w:val="00017EF2"/>
    <w:rsid w:val="00017F1B"/>
    <w:rsid w:val="00020088"/>
    <w:rsid w:val="000200B7"/>
    <w:rsid w:val="000201E0"/>
    <w:rsid w:val="00020217"/>
    <w:rsid w:val="000204DB"/>
    <w:rsid w:val="0002059C"/>
    <w:rsid w:val="000206FD"/>
    <w:rsid w:val="00020739"/>
    <w:rsid w:val="00020750"/>
    <w:rsid w:val="00020A5B"/>
    <w:rsid w:val="00020A68"/>
    <w:rsid w:val="00020BA4"/>
    <w:rsid w:val="00020BCE"/>
    <w:rsid w:val="00020C5C"/>
    <w:rsid w:val="00020CA7"/>
    <w:rsid w:val="00020CEB"/>
    <w:rsid w:val="00020D3E"/>
    <w:rsid w:val="00020DCF"/>
    <w:rsid w:val="00020E57"/>
    <w:rsid w:val="00021072"/>
    <w:rsid w:val="000211A8"/>
    <w:rsid w:val="000211BB"/>
    <w:rsid w:val="00021218"/>
    <w:rsid w:val="000212CC"/>
    <w:rsid w:val="000213F8"/>
    <w:rsid w:val="000215BA"/>
    <w:rsid w:val="00021645"/>
    <w:rsid w:val="00021674"/>
    <w:rsid w:val="0002194A"/>
    <w:rsid w:val="00021A41"/>
    <w:rsid w:val="00021A48"/>
    <w:rsid w:val="00021C1F"/>
    <w:rsid w:val="00021C21"/>
    <w:rsid w:val="00021C95"/>
    <w:rsid w:val="00021CB2"/>
    <w:rsid w:val="00021CE7"/>
    <w:rsid w:val="00021DAE"/>
    <w:rsid w:val="00021DEF"/>
    <w:rsid w:val="00022012"/>
    <w:rsid w:val="000220BF"/>
    <w:rsid w:val="00022256"/>
    <w:rsid w:val="00022314"/>
    <w:rsid w:val="00022356"/>
    <w:rsid w:val="000223F6"/>
    <w:rsid w:val="000223F9"/>
    <w:rsid w:val="00022577"/>
    <w:rsid w:val="00022665"/>
    <w:rsid w:val="000226A9"/>
    <w:rsid w:val="000226F8"/>
    <w:rsid w:val="00022703"/>
    <w:rsid w:val="0002274F"/>
    <w:rsid w:val="0002288A"/>
    <w:rsid w:val="00022987"/>
    <w:rsid w:val="00022BFD"/>
    <w:rsid w:val="00022BFE"/>
    <w:rsid w:val="00022CA3"/>
    <w:rsid w:val="00022D9F"/>
    <w:rsid w:val="00022E54"/>
    <w:rsid w:val="00022F2C"/>
    <w:rsid w:val="00022F6C"/>
    <w:rsid w:val="000230E9"/>
    <w:rsid w:val="0002312B"/>
    <w:rsid w:val="00023230"/>
    <w:rsid w:val="00023282"/>
    <w:rsid w:val="00023395"/>
    <w:rsid w:val="000234E7"/>
    <w:rsid w:val="00023681"/>
    <w:rsid w:val="000236D5"/>
    <w:rsid w:val="00023889"/>
    <w:rsid w:val="000238B0"/>
    <w:rsid w:val="0002395D"/>
    <w:rsid w:val="00023A64"/>
    <w:rsid w:val="00023ABA"/>
    <w:rsid w:val="00023AD4"/>
    <w:rsid w:val="00023B73"/>
    <w:rsid w:val="00023BAD"/>
    <w:rsid w:val="00023BBE"/>
    <w:rsid w:val="00023C94"/>
    <w:rsid w:val="00023D3E"/>
    <w:rsid w:val="00023D56"/>
    <w:rsid w:val="00023F8A"/>
    <w:rsid w:val="00023F8C"/>
    <w:rsid w:val="00023F8F"/>
    <w:rsid w:val="000241DF"/>
    <w:rsid w:val="0002422B"/>
    <w:rsid w:val="000242F1"/>
    <w:rsid w:val="000243C5"/>
    <w:rsid w:val="00024476"/>
    <w:rsid w:val="000244C6"/>
    <w:rsid w:val="00024502"/>
    <w:rsid w:val="0002456A"/>
    <w:rsid w:val="000245F2"/>
    <w:rsid w:val="00024601"/>
    <w:rsid w:val="0002466C"/>
    <w:rsid w:val="00024691"/>
    <w:rsid w:val="000246ED"/>
    <w:rsid w:val="000246F1"/>
    <w:rsid w:val="00024737"/>
    <w:rsid w:val="00024758"/>
    <w:rsid w:val="0002477D"/>
    <w:rsid w:val="000247CF"/>
    <w:rsid w:val="0002489E"/>
    <w:rsid w:val="000248C6"/>
    <w:rsid w:val="000248CC"/>
    <w:rsid w:val="00024A89"/>
    <w:rsid w:val="00024AC2"/>
    <w:rsid w:val="00024AE0"/>
    <w:rsid w:val="00024CFF"/>
    <w:rsid w:val="00024E89"/>
    <w:rsid w:val="00025048"/>
    <w:rsid w:val="00025140"/>
    <w:rsid w:val="00025279"/>
    <w:rsid w:val="000252A6"/>
    <w:rsid w:val="00025357"/>
    <w:rsid w:val="0002538A"/>
    <w:rsid w:val="000253B0"/>
    <w:rsid w:val="000255EA"/>
    <w:rsid w:val="00025655"/>
    <w:rsid w:val="0002579A"/>
    <w:rsid w:val="00025883"/>
    <w:rsid w:val="0002594B"/>
    <w:rsid w:val="0002599F"/>
    <w:rsid w:val="00025A0A"/>
    <w:rsid w:val="00025DCD"/>
    <w:rsid w:val="00025DEC"/>
    <w:rsid w:val="00025EB1"/>
    <w:rsid w:val="00025EFF"/>
    <w:rsid w:val="00026142"/>
    <w:rsid w:val="000263E7"/>
    <w:rsid w:val="000264FE"/>
    <w:rsid w:val="00026507"/>
    <w:rsid w:val="000265E3"/>
    <w:rsid w:val="00026637"/>
    <w:rsid w:val="0002670A"/>
    <w:rsid w:val="00026725"/>
    <w:rsid w:val="00026742"/>
    <w:rsid w:val="000268E8"/>
    <w:rsid w:val="0002691A"/>
    <w:rsid w:val="00026972"/>
    <w:rsid w:val="00026A8E"/>
    <w:rsid w:val="00026A9B"/>
    <w:rsid w:val="00026CAA"/>
    <w:rsid w:val="00026D4F"/>
    <w:rsid w:val="00026EC7"/>
    <w:rsid w:val="00026F78"/>
    <w:rsid w:val="00026FDA"/>
    <w:rsid w:val="0002713C"/>
    <w:rsid w:val="000271A8"/>
    <w:rsid w:val="0002722D"/>
    <w:rsid w:val="0002738E"/>
    <w:rsid w:val="00027518"/>
    <w:rsid w:val="00027534"/>
    <w:rsid w:val="0002758F"/>
    <w:rsid w:val="000276BA"/>
    <w:rsid w:val="000276EA"/>
    <w:rsid w:val="000277E5"/>
    <w:rsid w:val="00027AE0"/>
    <w:rsid w:val="00027DE4"/>
    <w:rsid w:val="00027EAF"/>
    <w:rsid w:val="00030179"/>
    <w:rsid w:val="00030235"/>
    <w:rsid w:val="00030279"/>
    <w:rsid w:val="00030318"/>
    <w:rsid w:val="00030386"/>
    <w:rsid w:val="00030399"/>
    <w:rsid w:val="000303B4"/>
    <w:rsid w:val="00030616"/>
    <w:rsid w:val="00030675"/>
    <w:rsid w:val="000306F9"/>
    <w:rsid w:val="000309F5"/>
    <w:rsid w:val="00030B23"/>
    <w:rsid w:val="00030C7B"/>
    <w:rsid w:val="00030CC0"/>
    <w:rsid w:val="00030D6B"/>
    <w:rsid w:val="00030EC2"/>
    <w:rsid w:val="00031378"/>
    <w:rsid w:val="000315C8"/>
    <w:rsid w:val="00031618"/>
    <w:rsid w:val="00031654"/>
    <w:rsid w:val="00031702"/>
    <w:rsid w:val="000317F9"/>
    <w:rsid w:val="000319D9"/>
    <w:rsid w:val="00031AAA"/>
    <w:rsid w:val="00031B29"/>
    <w:rsid w:val="00031CB2"/>
    <w:rsid w:val="00031D50"/>
    <w:rsid w:val="00031E74"/>
    <w:rsid w:val="00031FAB"/>
    <w:rsid w:val="00031FC8"/>
    <w:rsid w:val="00032066"/>
    <w:rsid w:val="0003224C"/>
    <w:rsid w:val="00032285"/>
    <w:rsid w:val="0003237D"/>
    <w:rsid w:val="00032381"/>
    <w:rsid w:val="000324FB"/>
    <w:rsid w:val="0003257B"/>
    <w:rsid w:val="0003276F"/>
    <w:rsid w:val="00032AB4"/>
    <w:rsid w:val="00032C70"/>
    <w:rsid w:val="00032C79"/>
    <w:rsid w:val="00032CBE"/>
    <w:rsid w:val="00032CBF"/>
    <w:rsid w:val="00032CE2"/>
    <w:rsid w:val="00032D58"/>
    <w:rsid w:val="00032EC4"/>
    <w:rsid w:val="00032F8D"/>
    <w:rsid w:val="00032F92"/>
    <w:rsid w:val="00032FC9"/>
    <w:rsid w:val="0003303A"/>
    <w:rsid w:val="000332FC"/>
    <w:rsid w:val="000333CB"/>
    <w:rsid w:val="0003350C"/>
    <w:rsid w:val="0003357E"/>
    <w:rsid w:val="00033703"/>
    <w:rsid w:val="00033779"/>
    <w:rsid w:val="00033799"/>
    <w:rsid w:val="000337BA"/>
    <w:rsid w:val="000337BF"/>
    <w:rsid w:val="0003382E"/>
    <w:rsid w:val="000338A3"/>
    <w:rsid w:val="000338DA"/>
    <w:rsid w:val="00033929"/>
    <w:rsid w:val="000339C7"/>
    <w:rsid w:val="00033A52"/>
    <w:rsid w:val="00033A81"/>
    <w:rsid w:val="00033CE9"/>
    <w:rsid w:val="00033D10"/>
    <w:rsid w:val="00033E0D"/>
    <w:rsid w:val="00033FE0"/>
    <w:rsid w:val="00033FF3"/>
    <w:rsid w:val="00034314"/>
    <w:rsid w:val="000346F4"/>
    <w:rsid w:val="00034759"/>
    <w:rsid w:val="00034792"/>
    <w:rsid w:val="000347BA"/>
    <w:rsid w:val="000347ED"/>
    <w:rsid w:val="00034978"/>
    <w:rsid w:val="00034A6B"/>
    <w:rsid w:val="00034C34"/>
    <w:rsid w:val="00034E53"/>
    <w:rsid w:val="00034F46"/>
    <w:rsid w:val="00035004"/>
    <w:rsid w:val="000353AB"/>
    <w:rsid w:val="000354B4"/>
    <w:rsid w:val="00035571"/>
    <w:rsid w:val="0003560C"/>
    <w:rsid w:val="00035743"/>
    <w:rsid w:val="00035881"/>
    <w:rsid w:val="0003589F"/>
    <w:rsid w:val="00035990"/>
    <w:rsid w:val="000359D3"/>
    <w:rsid w:val="000359FC"/>
    <w:rsid w:val="00035A44"/>
    <w:rsid w:val="00035A46"/>
    <w:rsid w:val="00035B31"/>
    <w:rsid w:val="00035C50"/>
    <w:rsid w:val="00035C78"/>
    <w:rsid w:val="00035CEA"/>
    <w:rsid w:val="00035D36"/>
    <w:rsid w:val="00035D72"/>
    <w:rsid w:val="00035DD4"/>
    <w:rsid w:val="00035E28"/>
    <w:rsid w:val="00035E2E"/>
    <w:rsid w:val="00035FF2"/>
    <w:rsid w:val="0003601D"/>
    <w:rsid w:val="0003644D"/>
    <w:rsid w:val="000364C4"/>
    <w:rsid w:val="0003668C"/>
    <w:rsid w:val="00036699"/>
    <w:rsid w:val="00036755"/>
    <w:rsid w:val="00036785"/>
    <w:rsid w:val="000368ED"/>
    <w:rsid w:val="00036B3A"/>
    <w:rsid w:val="00036B3B"/>
    <w:rsid w:val="00036DAE"/>
    <w:rsid w:val="00036E22"/>
    <w:rsid w:val="00036E6A"/>
    <w:rsid w:val="00036EFD"/>
    <w:rsid w:val="00037004"/>
    <w:rsid w:val="000370E3"/>
    <w:rsid w:val="0003718E"/>
    <w:rsid w:val="00037296"/>
    <w:rsid w:val="000373BE"/>
    <w:rsid w:val="00037432"/>
    <w:rsid w:val="0003792A"/>
    <w:rsid w:val="00037AC8"/>
    <w:rsid w:val="00037DA3"/>
    <w:rsid w:val="00037E1A"/>
    <w:rsid w:val="00040188"/>
    <w:rsid w:val="00040193"/>
    <w:rsid w:val="0004020A"/>
    <w:rsid w:val="00040297"/>
    <w:rsid w:val="000402C4"/>
    <w:rsid w:val="00040662"/>
    <w:rsid w:val="000406FA"/>
    <w:rsid w:val="00040717"/>
    <w:rsid w:val="0004071B"/>
    <w:rsid w:val="00040824"/>
    <w:rsid w:val="000408F0"/>
    <w:rsid w:val="0004096A"/>
    <w:rsid w:val="0004096F"/>
    <w:rsid w:val="00040C3D"/>
    <w:rsid w:val="00040D2A"/>
    <w:rsid w:val="00040D77"/>
    <w:rsid w:val="00040E94"/>
    <w:rsid w:val="00040F11"/>
    <w:rsid w:val="00041000"/>
    <w:rsid w:val="00041008"/>
    <w:rsid w:val="000410CE"/>
    <w:rsid w:val="00041200"/>
    <w:rsid w:val="00041203"/>
    <w:rsid w:val="00041292"/>
    <w:rsid w:val="0004132D"/>
    <w:rsid w:val="00041349"/>
    <w:rsid w:val="000414C4"/>
    <w:rsid w:val="000414DD"/>
    <w:rsid w:val="000414EC"/>
    <w:rsid w:val="0004158D"/>
    <w:rsid w:val="00041592"/>
    <w:rsid w:val="000416BA"/>
    <w:rsid w:val="00041771"/>
    <w:rsid w:val="00041820"/>
    <w:rsid w:val="00041920"/>
    <w:rsid w:val="00041B84"/>
    <w:rsid w:val="00041B93"/>
    <w:rsid w:val="00041CA8"/>
    <w:rsid w:val="00041E26"/>
    <w:rsid w:val="00041E53"/>
    <w:rsid w:val="00041E86"/>
    <w:rsid w:val="00041EBE"/>
    <w:rsid w:val="00041EE7"/>
    <w:rsid w:val="00041F42"/>
    <w:rsid w:val="000422C3"/>
    <w:rsid w:val="0004231B"/>
    <w:rsid w:val="0004258E"/>
    <w:rsid w:val="0004259D"/>
    <w:rsid w:val="000425AE"/>
    <w:rsid w:val="0004263B"/>
    <w:rsid w:val="0004271E"/>
    <w:rsid w:val="0004284D"/>
    <w:rsid w:val="0004286E"/>
    <w:rsid w:val="00042924"/>
    <w:rsid w:val="00042B06"/>
    <w:rsid w:val="00042D6B"/>
    <w:rsid w:val="00042F35"/>
    <w:rsid w:val="00042F3F"/>
    <w:rsid w:val="00043178"/>
    <w:rsid w:val="0004326C"/>
    <w:rsid w:val="0004332B"/>
    <w:rsid w:val="000433DE"/>
    <w:rsid w:val="0004357E"/>
    <w:rsid w:val="0004367A"/>
    <w:rsid w:val="00043A69"/>
    <w:rsid w:val="00043B2E"/>
    <w:rsid w:val="00044063"/>
    <w:rsid w:val="000440F8"/>
    <w:rsid w:val="000442AF"/>
    <w:rsid w:val="000443CD"/>
    <w:rsid w:val="000447DD"/>
    <w:rsid w:val="000448A1"/>
    <w:rsid w:val="000449B0"/>
    <w:rsid w:val="00044A27"/>
    <w:rsid w:val="00044BAA"/>
    <w:rsid w:val="00044C11"/>
    <w:rsid w:val="00044D5B"/>
    <w:rsid w:val="00044E4A"/>
    <w:rsid w:val="00044F17"/>
    <w:rsid w:val="000450B2"/>
    <w:rsid w:val="00045187"/>
    <w:rsid w:val="000454DC"/>
    <w:rsid w:val="000454EB"/>
    <w:rsid w:val="000455CD"/>
    <w:rsid w:val="0004563C"/>
    <w:rsid w:val="00045689"/>
    <w:rsid w:val="00045718"/>
    <w:rsid w:val="00045762"/>
    <w:rsid w:val="000457E6"/>
    <w:rsid w:val="000459B0"/>
    <w:rsid w:val="00045C26"/>
    <w:rsid w:val="00045CBC"/>
    <w:rsid w:val="00045DC2"/>
    <w:rsid w:val="00045E33"/>
    <w:rsid w:val="00045E68"/>
    <w:rsid w:val="00045E83"/>
    <w:rsid w:val="00045FE8"/>
    <w:rsid w:val="0004607B"/>
    <w:rsid w:val="000461AE"/>
    <w:rsid w:val="0004626A"/>
    <w:rsid w:val="00046290"/>
    <w:rsid w:val="000462AE"/>
    <w:rsid w:val="00046301"/>
    <w:rsid w:val="00046327"/>
    <w:rsid w:val="0004633C"/>
    <w:rsid w:val="0004635D"/>
    <w:rsid w:val="00046481"/>
    <w:rsid w:val="000464CC"/>
    <w:rsid w:val="000464EC"/>
    <w:rsid w:val="00046557"/>
    <w:rsid w:val="000465B5"/>
    <w:rsid w:val="000465F0"/>
    <w:rsid w:val="00046669"/>
    <w:rsid w:val="000467EC"/>
    <w:rsid w:val="0004685E"/>
    <w:rsid w:val="0004692A"/>
    <w:rsid w:val="00046A4B"/>
    <w:rsid w:val="00046AB3"/>
    <w:rsid w:val="00046BFC"/>
    <w:rsid w:val="00046D3F"/>
    <w:rsid w:val="00046D54"/>
    <w:rsid w:val="00046DEF"/>
    <w:rsid w:val="00046F3A"/>
    <w:rsid w:val="00046F8B"/>
    <w:rsid w:val="0004701C"/>
    <w:rsid w:val="000471D6"/>
    <w:rsid w:val="000473EA"/>
    <w:rsid w:val="00047733"/>
    <w:rsid w:val="0004775E"/>
    <w:rsid w:val="000477C2"/>
    <w:rsid w:val="000478A2"/>
    <w:rsid w:val="00047A3B"/>
    <w:rsid w:val="00047A44"/>
    <w:rsid w:val="00047A56"/>
    <w:rsid w:val="00047A5B"/>
    <w:rsid w:val="00047C87"/>
    <w:rsid w:val="00047CE8"/>
    <w:rsid w:val="00047EA8"/>
    <w:rsid w:val="00047F1C"/>
    <w:rsid w:val="00050000"/>
    <w:rsid w:val="00050111"/>
    <w:rsid w:val="000501B6"/>
    <w:rsid w:val="0005023F"/>
    <w:rsid w:val="000502E4"/>
    <w:rsid w:val="00050350"/>
    <w:rsid w:val="000503D9"/>
    <w:rsid w:val="00050413"/>
    <w:rsid w:val="0005057A"/>
    <w:rsid w:val="0005058B"/>
    <w:rsid w:val="000505FA"/>
    <w:rsid w:val="00050616"/>
    <w:rsid w:val="00050733"/>
    <w:rsid w:val="0005076E"/>
    <w:rsid w:val="000507B5"/>
    <w:rsid w:val="0005094D"/>
    <w:rsid w:val="00050DCE"/>
    <w:rsid w:val="00050E40"/>
    <w:rsid w:val="00050F1E"/>
    <w:rsid w:val="00050F69"/>
    <w:rsid w:val="00050F86"/>
    <w:rsid w:val="0005100D"/>
    <w:rsid w:val="00051228"/>
    <w:rsid w:val="000512E4"/>
    <w:rsid w:val="00051317"/>
    <w:rsid w:val="000513C0"/>
    <w:rsid w:val="00051532"/>
    <w:rsid w:val="00051607"/>
    <w:rsid w:val="00051622"/>
    <w:rsid w:val="00051631"/>
    <w:rsid w:val="00051644"/>
    <w:rsid w:val="00051CBA"/>
    <w:rsid w:val="00051D13"/>
    <w:rsid w:val="00051E91"/>
    <w:rsid w:val="0005208A"/>
    <w:rsid w:val="0005215D"/>
    <w:rsid w:val="0005232F"/>
    <w:rsid w:val="00052482"/>
    <w:rsid w:val="00052622"/>
    <w:rsid w:val="00052754"/>
    <w:rsid w:val="000528CC"/>
    <w:rsid w:val="00052A8E"/>
    <w:rsid w:val="00052B0E"/>
    <w:rsid w:val="00052B18"/>
    <w:rsid w:val="00052CFB"/>
    <w:rsid w:val="00052D2C"/>
    <w:rsid w:val="00052D94"/>
    <w:rsid w:val="00052DC7"/>
    <w:rsid w:val="00052DE6"/>
    <w:rsid w:val="00052EC7"/>
    <w:rsid w:val="00052F5D"/>
    <w:rsid w:val="00053030"/>
    <w:rsid w:val="00053076"/>
    <w:rsid w:val="000530D6"/>
    <w:rsid w:val="000531DC"/>
    <w:rsid w:val="000532BE"/>
    <w:rsid w:val="0005352A"/>
    <w:rsid w:val="0005358B"/>
    <w:rsid w:val="000535E5"/>
    <w:rsid w:val="000535F6"/>
    <w:rsid w:val="00053653"/>
    <w:rsid w:val="000536A0"/>
    <w:rsid w:val="00053701"/>
    <w:rsid w:val="00053723"/>
    <w:rsid w:val="0005381D"/>
    <w:rsid w:val="000539DA"/>
    <w:rsid w:val="00053A0C"/>
    <w:rsid w:val="00053A5E"/>
    <w:rsid w:val="00053A76"/>
    <w:rsid w:val="00053A7A"/>
    <w:rsid w:val="00053A8C"/>
    <w:rsid w:val="00053D11"/>
    <w:rsid w:val="00053DE0"/>
    <w:rsid w:val="00053FD3"/>
    <w:rsid w:val="00054107"/>
    <w:rsid w:val="00054187"/>
    <w:rsid w:val="000541A3"/>
    <w:rsid w:val="000541FF"/>
    <w:rsid w:val="000542AD"/>
    <w:rsid w:val="00054386"/>
    <w:rsid w:val="000543AC"/>
    <w:rsid w:val="00054406"/>
    <w:rsid w:val="00054708"/>
    <w:rsid w:val="00054772"/>
    <w:rsid w:val="000547E7"/>
    <w:rsid w:val="00054ACC"/>
    <w:rsid w:val="00054CA8"/>
    <w:rsid w:val="00054CAE"/>
    <w:rsid w:val="00054D57"/>
    <w:rsid w:val="00054F03"/>
    <w:rsid w:val="00054F3D"/>
    <w:rsid w:val="00054FCD"/>
    <w:rsid w:val="000552C1"/>
    <w:rsid w:val="0005531B"/>
    <w:rsid w:val="00055620"/>
    <w:rsid w:val="000557FB"/>
    <w:rsid w:val="00055824"/>
    <w:rsid w:val="00055871"/>
    <w:rsid w:val="000558E4"/>
    <w:rsid w:val="00055BB3"/>
    <w:rsid w:val="00055F12"/>
    <w:rsid w:val="00055F4E"/>
    <w:rsid w:val="00055F57"/>
    <w:rsid w:val="00056118"/>
    <w:rsid w:val="00056274"/>
    <w:rsid w:val="000563CF"/>
    <w:rsid w:val="000565CF"/>
    <w:rsid w:val="00056675"/>
    <w:rsid w:val="0005669B"/>
    <w:rsid w:val="000566A0"/>
    <w:rsid w:val="000566F8"/>
    <w:rsid w:val="00056734"/>
    <w:rsid w:val="00056749"/>
    <w:rsid w:val="000568B8"/>
    <w:rsid w:val="000568FF"/>
    <w:rsid w:val="00056A80"/>
    <w:rsid w:val="00056B08"/>
    <w:rsid w:val="00056B72"/>
    <w:rsid w:val="00056D39"/>
    <w:rsid w:val="00056D81"/>
    <w:rsid w:val="00056D86"/>
    <w:rsid w:val="00057035"/>
    <w:rsid w:val="000570AA"/>
    <w:rsid w:val="000571A0"/>
    <w:rsid w:val="00057211"/>
    <w:rsid w:val="0005726B"/>
    <w:rsid w:val="000573F6"/>
    <w:rsid w:val="0005743A"/>
    <w:rsid w:val="00057491"/>
    <w:rsid w:val="000574A2"/>
    <w:rsid w:val="0005752E"/>
    <w:rsid w:val="0005759A"/>
    <w:rsid w:val="0005774D"/>
    <w:rsid w:val="00057759"/>
    <w:rsid w:val="000577D0"/>
    <w:rsid w:val="000578E0"/>
    <w:rsid w:val="00057996"/>
    <w:rsid w:val="00057BAD"/>
    <w:rsid w:val="00057C69"/>
    <w:rsid w:val="00057E91"/>
    <w:rsid w:val="00060082"/>
    <w:rsid w:val="000600A1"/>
    <w:rsid w:val="00060107"/>
    <w:rsid w:val="0006028D"/>
    <w:rsid w:val="000603A3"/>
    <w:rsid w:val="0006044F"/>
    <w:rsid w:val="0006057A"/>
    <w:rsid w:val="000605D6"/>
    <w:rsid w:val="000605F1"/>
    <w:rsid w:val="000606EE"/>
    <w:rsid w:val="000609B2"/>
    <w:rsid w:val="00060AE9"/>
    <w:rsid w:val="00060BCB"/>
    <w:rsid w:val="00060C0C"/>
    <w:rsid w:val="00060C50"/>
    <w:rsid w:val="00060DE5"/>
    <w:rsid w:val="00060DEE"/>
    <w:rsid w:val="00060EB6"/>
    <w:rsid w:val="00060F63"/>
    <w:rsid w:val="00060F6D"/>
    <w:rsid w:val="000611A0"/>
    <w:rsid w:val="000612BD"/>
    <w:rsid w:val="0006136C"/>
    <w:rsid w:val="000616D7"/>
    <w:rsid w:val="0006179C"/>
    <w:rsid w:val="000618FE"/>
    <w:rsid w:val="0006198D"/>
    <w:rsid w:val="00061A42"/>
    <w:rsid w:val="00061A6C"/>
    <w:rsid w:val="00061FEC"/>
    <w:rsid w:val="000620AC"/>
    <w:rsid w:val="0006216D"/>
    <w:rsid w:val="000621A9"/>
    <w:rsid w:val="000622A9"/>
    <w:rsid w:val="000623BA"/>
    <w:rsid w:val="000624E5"/>
    <w:rsid w:val="000625D9"/>
    <w:rsid w:val="000625DC"/>
    <w:rsid w:val="000627F1"/>
    <w:rsid w:val="000628F2"/>
    <w:rsid w:val="000629AD"/>
    <w:rsid w:val="000629BB"/>
    <w:rsid w:val="00062A09"/>
    <w:rsid w:val="00062ABE"/>
    <w:rsid w:val="00062AFD"/>
    <w:rsid w:val="00062B0B"/>
    <w:rsid w:val="00062BF3"/>
    <w:rsid w:val="00062D5C"/>
    <w:rsid w:val="00062D77"/>
    <w:rsid w:val="00062D7C"/>
    <w:rsid w:val="000630E2"/>
    <w:rsid w:val="0006336A"/>
    <w:rsid w:val="000635AF"/>
    <w:rsid w:val="00063680"/>
    <w:rsid w:val="000636FD"/>
    <w:rsid w:val="000637EE"/>
    <w:rsid w:val="000637FC"/>
    <w:rsid w:val="000638D8"/>
    <w:rsid w:val="000638F5"/>
    <w:rsid w:val="00063962"/>
    <w:rsid w:val="00063AEB"/>
    <w:rsid w:val="00063B1D"/>
    <w:rsid w:val="00063B6F"/>
    <w:rsid w:val="00063BC9"/>
    <w:rsid w:val="00063CF7"/>
    <w:rsid w:val="00064099"/>
    <w:rsid w:val="00064469"/>
    <w:rsid w:val="000645B5"/>
    <w:rsid w:val="0006462E"/>
    <w:rsid w:val="000646CE"/>
    <w:rsid w:val="00064784"/>
    <w:rsid w:val="000648AE"/>
    <w:rsid w:val="0006498C"/>
    <w:rsid w:val="00064C95"/>
    <w:rsid w:val="00064CB9"/>
    <w:rsid w:val="00064DBE"/>
    <w:rsid w:val="0006506C"/>
    <w:rsid w:val="0006508C"/>
    <w:rsid w:val="000650F9"/>
    <w:rsid w:val="00065152"/>
    <w:rsid w:val="00065179"/>
    <w:rsid w:val="0006522F"/>
    <w:rsid w:val="00065398"/>
    <w:rsid w:val="00065555"/>
    <w:rsid w:val="000655FE"/>
    <w:rsid w:val="000657FE"/>
    <w:rsid w:val="00065BAD"/>
    <w:rsid w:val="00065E1E"/>
    <w:rsid w:val="00065F55"/>
    <w:rsid w:val="00065FD7"/>
    <w:rsid w:val="00066147"/>
    <w:rsid w:val="0006614F"/>
    <w:rsid w:val="00066257"/>
    <w:rsid w:val="0006631D"/>
    <w:rsid w:val="000663AB"/>
    <w:rsid w:val="00066419"/>
    <w:rsid w:val="00066482"/>
    <w:rsid w:val="0006658A"/>
    <w:rsid w:val="00066653"/>
    <w:rsid w:val="0006681A"/>
    <w:rsid w:val="00066822"/>
    <w:rsid w:val="00066EFF"/>
    <w:rsid w:val="00066F93"/>
    <w:rsid w:val="00066FE4"/>
    <w:rsid w:val="00067042"/>
    <w:rsid w:val="000670FA"/>
    <w:rsid w:val="0006723A"/>
    <w:rsid w:val="000672B1"/>
    <w:rsid w:val="000672E3"/>
    <w:rsid w:val="000675EC"/>
    <w:rsid w:val="00067604"/>
    <w:rsid w:val="000676C0"/>
    <w:rsid w:val="0006774B"/>
    <w:rsid w:val="00067986"/>
    <w:rsid w:val="00067BFE"/>
    <w:rsid w:val="00067C0B"/>
    <w:rsid w:val="00067C64"/>
    <w:rsid w:val="00067CBF"/>
    <w:rsid w:val="00067CE4"/>
    <w:rsid w:val="00067E89"/>
    <w:rsid w:val="00067F8E"/>
    <w:rsid w:val="0007001B"/>
    <w:rsid w:val="000700A1"/>
    <w:rsid w:val="00070156"/>
    <w:rsid w:val="000703A5"/>
    <w:rsid w:val="000703C0"/>
    <w:rsid w:val="000703C5"/>
    <w:rsid w:val="0007081A"/>
    <w:rsid w:val="000709D4"/>
    <w:rsid w:val="00070B30"/>
    <w:rsid w:val="00070B3E"/>
    <w:rsid w:val="00070B8E"/>
    <w:rsid w:val="00070BF9"/>
    <w:rsid w:val="00070C08"/>
    <w:rsid w:val="00070D81"/>
    <w:rsid w:val="00070DAA"/>
    <w:rsid w:val="0007109A"/>
    <w:rsid w:val="00071182"/>
    <w:rsid w:val="000711DA"/>
    <w:rsid w:val="00071273"/>
    <w:rsid w:val="00071442"/>
    <w:rsid w:val="00071569"/>
    <w:rsid w:val="000715A5"/>
    <w:rsid w:val="0007161C"/>
    <w:rsid w:val="0007162D"/>
    <w:rsid w:val="0007178D"/>
    <w:rsid w:val="000718BF"/>
    <w:rsid w:val="00071958"/>
    <w:rsid w:val="0007198A"/>
    <w:rsid w:val="00071B05"/>
    <w:rsid w:val="00071B06"/>
    <w:rsid w:val="00071B12"/>
    <w:rsid w:val="00071B43"/>
    <w:rsid w:val="00071B85"/>
    <w:rsid w:val="00071BBE"/>
    <w:rsid w:val="00071BF4"/>
    <w:rsid w:val="00071BF5"/>
    <w:rsid w:val="00071C16"/>
    <w:rsid w:val="00071CAE"/>
    <w:rsid w:val="00071D40"/>
    <w:rsid w:val="00071E95"/>
    <w:rsid w:val="00071F0F"/>
    <w:rsid w:val="00071F4A"/>
    <w:rsid w:val="00072299"/>
    <w:rsid w:val="000724BF"/>
    <w:rsid w:val="000724E9"/>
    <w:rsid w:val="00072614"/>
    <w:rsid w:val="0007263C"/>
    <w:rsid w:val="0007275F"/>
    <w:rsid w:val="00072813"/>
    <w:rsid w:val="0007281D"/>
    <w:rsid w:val="00072822"/>
    <w:rsid w:val="000728D9"/>
    <w:rsid w:val="00072C3C"/>
    <w:rsid w:val="00072D82"/>
    <w:rsid w:val="00072F37"/>
    <w:rsid w:val="00072F6D"/>
    <w:rsid w:val="0007300F"/>
    <w:rsid w:val="00073087"/>
    <w:rsid w:val="000730D9"/>
    <w:rsid w:val="000732DA"/>
    <w:rsid w:val="0007341E"/>
    <w:rsid w:val="0007349A"/>
    <w:rsid w:val="0007363F"/>
    <w:rsid w:val="0007372E"/>
    <w:rsid w:val="000737D5"/>
    <w:rsid w:val="00073874"/>
    <w:rsid w:val="00073955"/>
    <w:rsid w:val="000739BC"/>
    <w:rsid w:val="000739E8"/>
    <w:rsid w:val="00073A5B"/>
    <w:rsid w:val="00073AB5"/>
    <w:rsid w:val="00073BBF"/>
    <w:rsid w:val="00073E71"/>
    <w:rsid w:val="00073F22"/>
    <w:rsid w:val="00073FB2"/>
    <w:rsid w:val="0007404F"/>
    <w:rsid w:val="000741F2"/>
    <w:rsid w:val="00074371"/>
    <w:rsid w:val="00074390"/>
    <w:rsid w:val="000743CE"/>
    <w:rsid w:val="0007450D"/>
    <w:rsid w:val="000748F0"/>
    <w:rsid w:val="00074B7E"/>
    <w:rsid w:val="00074B8A"/>
    <w:rsid w:val="00074B93"/>
    <w:rsid w:val="00074C47"/>
    <w:rsid w:val="00074CFA"/>
    <w:rsid w:val="00074D1F"/>
    <w:rsid w:val="00074E08"/>
    <w:rsid w:val="00074F45"/>
    <w:rsid w:val="00074FDD"/>
    <w:rsid w:val="00075057"/>
    <w:rsid w:val="000751EF"/>
    <w:rsid w:val="000752D3"/>
    <w:rsid w:val="00075411"/>
    <w:rsid w:val="00075439"/>
    <w:rsid w:val="00075456"/>
    <w:rsid w:val="000756A4"/>
    <w:rsid w:val="00075865"/>
    <w:rsid w:val="00075B53"/>
    <w:rsid w:val="00075C26"/>
    <w:rsid w:val="00075D22"/>
    <w:rsid w:val="00075DA3"/>
    <w:rsid w:val="00075DB2"/>
    <w:rsid w:val="00075E36"/>
    <w:rsid w:val="00075EEC"/>
    <w:rsid w:val="000760CC"/>
    <w:rsid w:val="000761A9"/>
    <w:rsid w:val="000763A7"/>
    <w:rsid w:val="00076447"/>
    <w:rsid w:val="0007660E"/>
    <w:rsid w:val="000766C0"/>
    <w:rsid w:val="00076753"/>
    <w:rsid w:val="000767C1"/>
    <w:rsid w:val="000767DC"/>
    <w:rsid w:val="00076942"/>
    <w:rsid w:val="00076964"/>
    <w:rsid w:val="0007697D"/>
    <w:rsid w:val="00076B3E"/>
    <w:rsid w:val="00076C98"/>
    <w:rsid w:val="00076E3A"/>
    <w:rsid w:val="00076EC2"/>
    <w:rsid w:val="00076F49"/>
    <w:rsid w:val="00077034"/>
    <w:rsid w:val="000770E6"/>
    <w:rsid w:val="00077115"/>
    <w:rsid w:val="000773AF"/>
    <w:rsid w:val="000773C7"/>
    <w:rsid w:val="000773D9"/>
    <w:rsid w:val="0007742F"/>
    <w:rsid w:val="0007760C"/>
    <w:rsid w:val="000776EB"/>
    <w:rsid w:val="00077706"/>
    <w:rsid w:val="0007791C"/>
    <w:rsid w:val="000779F5"/>
    <w:rsid w:val="00077A04"/>
    <w:rsid w:val="00077A2F"/>
    <w:rsid w:val="00077B2E"/>
    <w:rsid w:val="00077B77"/>
    <w:rsid w:val="00077BCC"/>
    <w:rsid w:val="00077C1A"/>
    <w:rsid w:val="00080033"/>
    <w:rsid w:val="000800F3"/>
    <w:rsid w:val="00080248"/>
    <w:rsid w:val="00080293"/>
    <w:rsid w:val="000802F5"/>
    <w:rsid w:val="0008038A"/>
    <w:rsid w:val="0008062C"/>
    <w:rsid w:val="00080665"/>
    <w:rsid w:val="000807C9"/>
    <w:rsid w:val="000807FD"/>
    <w:rsid w:val="00080907"/>
    <w:rsid w:val="00080A17"/>
    <w:rsid w:val="00080B21"/>
    <w:rsid w:val="00080B2A"/>
    <w:rsid w:val="00080BC6"/>
    <w:rsid w:val="00080C7A"/>
    <w:rsid w:val="00080D38"/>
    <w:rsid w:val="00080DC6"/>
    <w:rsid w:val="00080FD0"/>
    <w:rsid w:val="00081045"/>
    <w:rsid w:val="000810BC"/>
    <w:rsid w:val="000811F6"/>
    <w:rsid w:val="0008136E"/>
    <w:rsid w:val="00081373"/>
    <w:rsid w:val="00081579"/>
    <w:rsid w:val="00081776"/>
    <w:rsid w:val="00081AE5"/>
    <w:rsid w:val="00081BA4"/>
    <w:rsid w:val="00081CD7"/>
    <w:rsid w:val="00081CEC"/>
    <w:rsid w:val="00081CFE"/>
    <w:rsid w:val="00081D43"/>
    <w:rsid w:val="00081D50"/>
    <w:rsid w:val="00081DAD"/>
    <w:rsid w:val="00081E37"/>
    <w:rsid w:val="00081F84"/>
    <w:rsid w:val="00081FD4"/>
    <w:rsid w:val="00082133"/>
    <w:rsid w:val="0008235D"/>
    <w:rsid w:val="000823EE"/>
    <w:rsid w:val="000825E2"/>
    <w:rsid w:val="00082602"/>
    <w:rsid w:val="0008273B"/>
    <w:rsid w:val="00082802"/>
    <w:rsid w:val="00082829"/>
    <w:rsid w:val="00082BF3"/>
    <w:rsid w:val="00082BFF"/>
    <w:rsid w:val="00082C96"/>
    <w:rsid w:val="00082EEA"/>
    <w:rsid w:val="00082F3E"/>
    <w:rsid w:val="00082F52"/>
    <w:rsid w:val="0008324B"/>
    <w:rsid w:val="0008334E"/>
    <w:rsid w:val="0008335B"/>
    <w:rsid w:val="000833D8"/>
    <w:rsid w:val="000833ED"/>
    <w:rsid w:val="00083555"/>
    <w:rsid w:val="00083882"/>
    <w:rsid w:val="00083951"/>
    <w:rsid w:val="00083A22"/>
    <w:rsid w:val="00083C91"/>
    <w:rsid w:val="00083CD2"/>
    <w:rsid w:val="00083D8E"/>
    <w:rsid w:val="00083D90"/>
    <w:rsid w:val="00083DC3"/>
    <w:rsid w:val="00083EF3"/>
    <w:rsid w:val="00083F4B"/>
    <w:rsid w:val="000840C3"/>
    <w:rsid w:val="00084123"/>
    <w:rsid w:val="00084124"/>
    <w:rsid w:val="00084176"/>
    <w:rsid w:val="00084220"/>
    <w:rsid w:val="000842AD"/>
    <w:rsid w:val="000842FA"/>
    <w:rsid w:val="00084349"/>
    <w:rsid w:val="00084471"/>
    <w:rsid w:val="000846E7"/>
    <w:rsid w:val="000848AF"/>
    <w:rsid w:val="000848D3"/>
    <w:rsid w:val="000848E8"/>
    <w:rsid w:val="00084BF0"/>
    <w:rsid w:val="00084D1E"/>
    <w:rsid w:val="00084E5D"/>
    <w:rsid w:val="00084E60"/>
    <w:rsid w:val="00084EE4"/>
    <w:rsid w:val="00084FA7"/>
    <w:rsid w:val="000851AC"/>
    <w:rsid w:val="0008522F"/>
    <w:rsid w:val="0008526E"/>
    <w:rsid w:val="000852E6"/>
    <w:rsid w:val="00085445"/>
    <w:rsid w:val="00085500"/>
    <w:rsid w:val="0008572A"/>
    <w:rsid w:val="00085792"/>
    <w:rsid w:val="000857D8"/>
    <w:rsid w:val="000858A9"/>
    <w:rsid w:val="000859FA"/>
    <w:rsid w:val="00085A10"/>
    <w:rsid w:val="00085CB5"/>
    <w:rsid w:val="00085CFC"/>
    <w:rsid w:val="00085DB3"/>
    <w:rsid w:val="0008603E"/>
    <w:rsid w:val="00086516"/>
    <w:rsid w:val="0008679C"/>
    <w:rsid w:val="000867A0"/>
    <w:rsid w:val="000868A6"/>
    <w:rsid w:val="000868EC"/>
    <w:rsid w:val="00086B8D"/>
    <w:rsid w:val="00086F10"/>
    <w:rsid w:val="00087079"/>
    <w:rsid w:val="000870E1"/>
    <w:rsid w:val="000870EF"/>
    <w:rsid w:val="0008712B"/>
    <w:rsid w:val="000871C4"/>
    <w:rsid w:val="000872C6"/>
    <w:rsid w:val="0008745E"/>
    <w:rsid w:val="000875DF"/>
    <w:rsid w:val="00087616"/>
    <w:rsid w:val="000876BD"/>
    <w:rsid w:val="00087740"/>
    <w:rsid w:val="00087801"/>
    <w:rsid w:val="0008780D"/>
    <w:rsid w:val="00087851"/>
    <w:rsid w:val="0008795C"/>
    <w:rsid w:val="00087A8F"/>
    <w:rsid w:val="00087B65"/>
    <w:rsid w:val="00087F8F"/>
    <w:rsid w:val="0009005A"/>
    <w:rsid w:val="000900F5"/>
    <w:rsid w:val="00090107"/>
    <w:rsid w:val="000901F3"/>
    <w:rsid w:val="00090608"/>
    <w:rsid w:val="0009060B"/>
    <w:rsid w:val="0009067C"/>
    <w:rsid w:val="000906CE"/>
    <w:rsid w:val="0009099F"/>
    <w:rsid w:val="00090AE2"/>
    <w:rsid w:val="00090CB8"/>
    <w:rsid w:val="00090CC8"/>
    <w:rsid w:val="00090E2D"/>
    <w:rsid w:val="00090F91"/>
    <w:rsid w:val="00091136"/>
    <w:rsid w:val="00091174"/>
    <w:rsid w:val="0009122F"/>
    <w:rsid w:val="00091466"/>
    <w:rsid w:val="000914D7"/>
    <w:rsid w:val="000915EE"/>
    <w:rsid w:val="0009184A"/>
    <w:rsid w:val="000918F0"/>
    <w:rsid w:val="00091A0F"/>
    <w:rsid w:val="00091AB3"/>
    <w:rsid w:val="00091B3C"/>
    <w:rsid w:val="00091BFD"/>
    <w:rsid w:val="00091EED"/>
    <w:rsid w:val="00091FAB"/>
    <w:rsid w:val="00092148"/>
    <w:rsid w:val="00092180"/>
    <w:rsid w:val="000923A0"/>
    <w:rsid w:val="00092456"/>
    <w:rsid w:val="000924A1"/>
    <w:rsid w:val="00092518"/>
    <w:rsid w:val="000927ED"/>
    <w:rsid w:val="000927EF"/>
    <w:rsid w:val="000928EF"/>
    <w:rsid w:val="00092939"/>
    <w:rsid w:val="00092B24"/>
    <w:rsid w:val="00092CBE"/>
    <w:rsid w:val="00092D87"/>
    <w:rsid w:val="00092FC0"/>
    <w:rsid w:val="00093364"/>
    <w:rsid w:val="000934BD"/>
    <w:rsid w:val="0009374D"/>
    <w:rsid w:val="000938E4"/>
    <w:rsid w:val="00093917"/>
    <w:rsid w:val="00093AC3"/>
    <w:rsid w:val="00093ACC"/>
    <w:rsid w:val="00093CE5"/>
    <w:rsid w:val="00093E1D"/>
    <w:rsid w:val="00094185"/>
    <w:rsid w:val="00094329"/>
    <w:rsid w:val="0009439E"/>
    <w:rsid w:val="00094578"/>
    <w:rsid w:val="00094797"/>
    <w:rsid w:val="00094913"/>
    <w:rsid w:val="0009493F"/>
    <w:rsid w:val="000949C7"/>
    <w:rsid w:val="00094A19"/>
    <w:rsid w:val="00094A9B"/>
    <w:rsid w:val="00094AE0"/>
    <w:rsid w:val="00094B37"/>
    <w:rsid w:val="00094D23"/>
    <w:rsid w:val="00094D86"/>
    <w:rsid w:val="000951C4"/>
    <w:rsid w:val="000951F4"/>
    <w:rsid w:val="00095288"/>
    <w:rsid w:val="0009528D"/>
    <w:rsid w:val="000952B1"/>
    <w:rsid w:val="00095355"/>
    <w:rsid w:val="0009540E"/>
    <w:rsid w:val="00095471"/>
    <w:rsid w:val="000954FC"/>
    <w:rsid w:val="000956A1"/>
    <w:rsid w:val="0009570E"/>
    <w:rsid w:val="0009579F"/>
    <w:rsid w:val="00095866"/>
    <w:rsid w:val="000959AC"/>
    <w:rsid w:val="000959BE"/>
    <w:rsid w:val="00095BA6"/>
    <w:rsid w:val="00095C6B"/>
    <w:rsid w:val="00095C6C"/>
    <w:rsid w:val="00095C8C"/>
    <w:rsid w:val="00095DB0"/>
    <w:rsid w:val="00095DDA"/>
    <w:rsid w:val="00095EE5"/>
    <w:rsid w:val="00095EF6"/>
    <w:rsid w:val="00096165"/>
    <w:rsid w:val="0009618B"/>
    <w:rsid w:val="000962DA"/>
    <w:rsid w:val="000962E0"/>
    <w:rsid w:val="0009648E"/>
    <w:rsid w:val="00096594"/>
    <w:rsid w:val="000965EB"/>
    <w:rsid w:val="0009669F"/>
    <w:rsid w:val="000966EC"/>
    <w:rsid w:val="00096908"/>
    <w:rsid w:val="00096A56"/>
    <w:rsid w:val="00096A5D"/>
    <w:rsid w:val="00096B0B"/>
    <w:rsid w:val="00096B1D"/>
    <w:rsid w:val="00096B6A"/>
    <w:rsid w:val="00096D15"/>
    <w:rsid w:val="00096D97"/>
    <w:rsid w:val="00096F62"/>
    <w:rsid w:val="00096F7A"/>
    <w:rsid w:val="00096FF7"/>
    <w:rsid w:val="0009706D"/>
    <w:rsid w:val="0009729F"/>
    <w:rsid w:val="00097367"/>
    <w:rsid w:val="00097371"/>
    <w:rsid w:val="0009755E"/>
    <w:rsid w:val="000975FB"/>
    <w:rsid w:val="00097604"/>
    <w:rsid w:val="00097638"/>
    <w:rsid w:val="000979D2"/>
    <w:rsid w:val="00097AD0"/>
    <w:rsid w:val="00097B74"/>
    <w:rsid w:val="00097C73"/>
    <w:rsid w:val="00097E7B"/>
    <w:rsid w:val="00097FDE"/>
    <w:rsid w:val="000A0241"/>
    <w:rsid w:val="000A04DA"/>
    <w:rsid w:val="000A0641"/>
    <w:rsid w:val="000A06B3"/>
    <w:rsid w:val="000A0716"/>
    <w:rsid w:val="000A07CA"/>
    <w:rsid w:val="000A089D"/>
    <w:rsid w:val="000A09A5"/>
    <w:rsid w:val="000A09D0"/>
    <w:rsid w:val="000A0AA0"/>
    <w:rsid w:val="000A0B80"/>
    <w:rsid w:val="000A0ED7"/>
    <w:rsid w:val="000A0FD4"/>
    <w:rsid w:val="000A106E"/>
    <w:rsid w:val="000A1105"/>
    <w:rsid w:val="000A1212"/>
    <w:rsid w:val="000A13F9"/>
    <w:rsid w:val="000A1565"/>
    <w:rsid w:val="000A1568"/>
    <w:rsid w:val="000A156F"/>
    <w:rsid w:val="000A158A"/>
    <w:rsid w:val="000A15D6"/>
    <w:rsid w:val="000A17E9"/>
    <w:rsid w:val="000A189E"/>
    <w:rsid w:val="000A1932"/>
    <w:rsid w:val="000A19F2"/>
    <w:rsid w:val="000A1B7A"/>
    <w:rsid w:val="000A1BD4"/>
    <w:rsid w:val="000A1BD7"/>
    <w:rsid w:val="000A1C01"/>
    <w:rsid w:val="000A1C99"/>
    <w:rsid w:val="000A1DA3"/>
    <w:rsid w:val="000A1DAC"/>
    <w:rsid w:val="000A1DFB"/>
    <w:rsid w:val="000A1E58"/>
    <w:rsid w:val="000A1E95"/>
    <w:rsid w:val="000A212A"/>
    <w:rsid w:val="000A213D"/>
    <w:rsid w:val="000A2147"/>
    <w:rsid w:val="000A214E"/>
    <w:rsid w:val="000A2256"/>
    <w:rsid w:val="000A2274"/>
    <w:rsid w:val="000A2391"/>
    <w:rsid w:val="000A265C"/>
    <w:rsid w:val="000A2672"/>
    <w:rsid w:val="000A2689"/>
    <w:rsid w:val="000A26BA"/>
    <w:rsid w:val="000A26E1"/>
    <w:rsid w:val="000A274A"/>
    <w:rsid w:val="000A27E1"/>
    <w:rsid w:val="000A27FF"/>
    <w:rsid w:val="000A2A54"/>
    <w:rsid w:val="000A2AC7"/>
    <w:rsid w:val="000A2ADF"/>
    <w:rsid w:val="000A2C09"/>
    <w:rsid w:val="000A2F3E"/>
    <w:rsid w:val="000A3081"/>
    <w:rsid w:val="000A3163"/>
    <w:rsid w:val="000A3172"/>
    <w:rsid w:val="000A33FE"/>
    <w:rsid w:val="000A35C8"/>
    <w:rsid w:val="000A36A6"/>
    <w:rsid w:val="000A3783"/>
    <w:rsid w:val="000A37DA"/>
    <w:rsid w:val="000A37FE"/>
    <w:rsid w:val="000A381F"/>
    <w:rsid w:val="000A39F8"/>
    <w:rsid w:val="000A3A07"/>
    <w:rsid w:val="000A3CC0"/>
    <w:rsid w:val="000A3CF4"/>
    <w:rsid w:val="000A3E39"/>
    <w:rsid w:val="000A3F69"/>
    <w:rsid w:val="000A3FD3"/>
    <w:rsid w:val="000A446F"/>
    <w:rsid w:val="000A44EB"/>
    <w:rsid w:val="000A45A2"/>
    <w:rsid w:val="000A4894"/>
    <w:rsid w:val="000A4940"/>
    <w:rsid w:val="000A4A2B"/>
    <w:rsid w:val="000A4B1C"/>
    <w:rsid w:val="000A4C3E"/>
    <w:rsid w:val="000A4E37"/>
    <w:rsid w:val="000A4E7D"/>
    <w:rsid w:val="000A50BB"/>
    <w:rsid w:val="000A5467"/>
    <w:rsid w:val="000A54FF"/>
    <w:rsid w:val="000A556A"/>
    <w:rsid w:val="000A5622"/>
    <w:rsid w:val="000A56A5"/>
    <w:rsid w:val="000A58B0"/>
    <w:rsid w:val="000A592F"/>
    <w:rsid w:val="000A59D1"/>
    <w:rsid w:val="000A5AC2"/>
    <w:rsid w:val="000A5B4E"/>
    <w:rsid w:val="000A5B7C"/>
    <w:rsid w:val="000A5DAA"/>
    <w:rsid w:val="000A5E3C"/>
    <w:rsid w:val="000A6125"/>
    <w:rsid w:val="000A63A7"/>
    <w:rsid w:val="000A6534"/>
    <w:rsid w:val="000A65A5"/>
    <w:rsid w:val="000A6658"/>
    <w:rsid w:val="000A672F"/>
    <w:rsid w:val="000A680A"/>
    <w:rsid w:val="000A6856"/>
    <w:rsid w:val="000A685E"/>
    <w:rsid w:val="000A6876"/>
    <w:rsid w:val="000A687D"/>
    <w:rsid w:val="000A68D8"/>
    <w:rsid w:val="000A6933"/>
    <w:rsid w:val="000A6988"/>
    <w:rsid w:val="000A6A2B"/>
    <w:rsid w:val="000A6B36"/>
    <w:rsid w:val="000A6B51"/>
    <w:rsid w:val="000A6BD9"/>
    <w:rsid w:val="000A6CAA"/>
    <w:rsid w:val="000A6F90"/>
    <w:rsid w:val="000A70FF"/>
    <w:rsid w:val="000A72C5"/>
    <w:rsid w:val="000A73BA"/>
    <w:rsid w:val="000A73E6"/>
    <w:rsid w:val="000A74D5"/>
    <w:rsid w:val="000A7748"/>
    <w:rsid w:val="000A775A"/>
    <w:rsid w:val="000A7776"/>
    <w:rsid w:val="000A7949"/>
    <w:rsid w:val="000A7C24"/>
    <w:rsid w:val="000A7DF2"/>
    <w:rsid w:val="000A7F0A"/>
    <w:rsid w:val="000A7F7D"/>
    <w:rsid w:val="000B0058"/>
    <w:rsid w:val="000B0089"/>
    <w:rsid w:val="000B0144"/>
    <w:rsid w:val="000B018E"/>
    <w:rsid w:val="000B03F6"/>
    <w:rsid w:val="000B0473"/>
    <w:rsid w:val="000B062D"/>
    <w:rsid w:val="000B067E"/>
    <w:rsid w:val="000B06ED"/>
    <w:rsid w:val="000B08DC"/>
    <w:rsid w:val="000B0955"/>
    <w:rsid w:val="000B0A76"/>
    <w:rsid w:val="000B0CE7"/>
    <w:rsid w:val="000B0D08"/>
    <w:rsid w:val="000B0D9F"/>
    <w:rsid w:val="000B0DFE"/>
    <w:rsid w:val="000B0E5C"/>
    <w:rsid w:val="000B113C"/>
    <w:rsid w:val="000B138B"/>
    <w:rsid w:val="000B14CC"/>
    <w:rsid w:val="000B16FA"/>
    <w:rsid w:val="000B18DB"/>
    <w:rsid w:val="000B196D"/>
    <w:rsid w:val="000B1A81"/>
    <w:rsid w:val="000B1C72"/>
    <w:rsid w:val="000B1CB5"/>
    <w:rsid w:val="000B1E43"/>
    <w:rsid w:val="000B1E4A"/>
    <w:rsid w:val="000B1E85"/>
    <w:rsid w:val="000B1E9D"/>
    <w:rsid w:val="000B20CF"/>
    <w:rsid w:val="000B21A7"/>
    <w:rsid w:val="000B2392"/>
    <w:rsid w:val="000B25C3"/>
    <w:rsid w:val="000B285D"/>
    <w:rsid w:val="000B2BA5"/>
    <w:rsid w:val="000B2E8C"/>
    <w:rsid w:val="000B306B"/>
    <w:rsid w:val="000B30C0"/>
    <w:rsid w:val="000B3305"/>
    <w:rsid w:val="000B3567"/>
    <w:rsid w:val="000B3685"/>
    <w:rsid w:val="000B392B"/>
    <w:rsid w:val="000B3A2A"/>
    <w:rsid w:val="000B3A50"/>
    <w:rsid w:val="000B3A90"/>
    <w:rsid w:val="000B3BFC"/>
    <w:rsid w:val="000B3CB9"/>
    <w:rsid w:val="000B3D18"/>
    <w:rsid w:val="000B3F19"/>
    <w:rsid w:val="000B3F89"/>
    <w:rsid w:val="000B41B8"/>
    <w:rsid w:val="000B4441"/>
    <w:rsid w:val="000B4486"/>
    <w:rsid w:val="000B4862"/>
    <w:rsid w:val="000B4941"/>
    <w:rsid w:val="000B49B3"/>
    <w:rsid w:val="000B4A77"/>
    <w:rsid w:val="000B4B7B"/>
    <w:rsid w:val="000B4F77"/>
    <w:rsid w:val="000B519F"/>
    <w:rsid w:val="000B5282"/>
    <w:rsid w:val="000B5394"/>
    <w:rsid w:val="000B544A"/>
    <w:rsid w:val="000B5566"/>
    <w:rsid w:val="000B55C1"/>
    <w:rsid w:val="000B5635"/>
    <w:rsid w:val="000B56E8"/>
    <w:rsid w:val="000B5850"/>
    <w:rsid w:val="000B598B"/>
    <w:rsid w:val="000B5AB5"/>
    <w:rsid w:val="000B5CBF"/>
    <w:rsid w:val="000B5DB7"/>
    <w:rsid w:val="000B5EAE"/>
    <w:rsid w:val="000B60BF"/>
    <w:rsid w:val="000B61DD"/>
    <w:rsid w:val="000B6297"/>
    <w:rsid w:val="000B635A"/>
    <w:rsid w:val="000B6679"/>
    <w:rsid w:val="000B67DC"/>
    <w:rsid w:val="000B6870"/>
    <w:rsid w:val="000B6A0C"/>
    <w:rsid w:val="000B6A24"/>
    <w:rsid w:val="000B6B4E"/>
    <w:rsid w:val="000B6C3A"/>
    <w:rsid w:val="000B6CD5"/>
    <w:rsid w:val="000B6D12"/>
    <w:rsid w:val="000B7043"/>
    <w:rsid w:val="000B72A1"/>
    <w:rsid w:val="000B739E"/>
    <w:rsid w:val="000B7487"/>
    <w:rsid w:val="000B76C6"/>
    <w:rsid w:val="000B773D"/>
    <w:rsid w:val="000B794D"/>
    <w:rsid w:val="000B7A14"/>
    <w:rsid w:val="000B7B2B"/>
    <w:rsid w:val="000B7C09"/>
    <w:rsid w:val="000B7CB2"/>
    <w:rsid w:val="000B7D8E"/>
    <w:rsid w:val="000B7F73"/>
    <w:rsid w:val="000B7F79"/>
    <w:rsid w:val="000C01D2"/>
    <w:rsid w:val="000C02B4"/>
    <w:rsid w:val="000C03BD"/>
    <w:rsid w:val="000C0522"/>
    <w:rsid w:val="000C0647"/>
    <w:rsid w:val="000C0672"/>
    <w:rsid w:val="000C0770"/>
    <w:rsid w:val="000C079F"/>
    <w:rsid w:val="000C086A"/>
    <w:rsid w:val="000C08A1"/>
    <w:rsid w:val="000C0B0B"/>
    <w:rsid w:val="000C0C7D"/>
    <w:rsid w:val="000C0CEF"/>
    <w:rsid w:val="000C0D5A"/>
    <w:rsid w:val="000C0FAD"/>
    <w:rsid w:val="000C1164"/>
    <w:rsid w:val="000C1229"/>
    <w:rsid w:val="000C12ED"/>
    <w:rsid w:val="000C1484"/>
    <w:rsid w:val="000C14E1"/>
    <w:rsid w:val="000C1508"/>
    <w:rsid w:val="000C167C"/>
    <w:rsid w:val="000C17D1"/>
    <w:rsid w:val="000C19AA"/>
    <w:rsid w:val="000C19C6"/>
    <w:rsid w:val="000C1A05"/>
    <w:rsid w:val="000C1A25"/>
    <w:rsid w:val="000C1A5B"/>
    <w:rsid w:val="000C1A6D"/>
    <w:rsid w:val="000C1AFF"/>
    <w:rsid w:val="000C1B21"/>
    <w:rsid w:val="000C1B63"/>
    <w:rsid w:val="000C1BAC"/>
    <w:rsid w:val="000C1DB3"/>
    <w:rsid w:val="000C1E3F"/>
    <w:rsid w:val="000C1E58"/>
    <w:rsid w:val="000C207E"/>
    <w:rsid w:val="000C20C8"/>
    <w:rsid w:val="000C22F7"/>
    <w:rsid w:val="000C2346"/>
    <w:rsid w:val="000C24B7"/>
    <w:rsid w:val="000C2654"/>
    <w:rsid w:val="000C2770"/>
    <w:rsid w:val="000C28D6"/>
    <w:rsid w:val="000C291D"/>
    <w:rsid w:val="000C293C"/>
    <w:rsid w:val="000C2945"/>
    <w:rsid w:val="000C2A1B"/>
    <w:rsid w:val="000C2AC6"/>
    <w:rsid w:val="000C2BA6"/>
    <w:rsid w:val="000C2C6A"/>
    <w:rsid w:val="000C2F29"/>
    <w:rsid w:val="000C31A1"/>
    <w:rsid w:val="000C32B3"/>
    <w:rsid w:val="000C3393"/>
    <w:rsid w:val="000C34B4"/>
    <w:rsid w:val="000C34D6"/>
    <w:rsid w:val="000C36BD"/>
    <w:rsid w:val="000C39A3"/>
    <w:rsid w:val="000C3A0A"/>
    <w:rsid w:val="000C3AC0"/>
    <w:rsid w:val="000C3BF1"/>
    <w:rsid w:val="000C3E3E"/>
    <w:rsid w:val="000C3E61"/>
    <w:rsid w:val="000C3EE5"/>
    <w:rsid w:val="000C3FE0"/>
    <w:rsid w:val="000C4071"/>
    <w:rsid w:val="000C40E7"/>
    <w:rsid w:val="000C4123"/>
    <w:rsid w:val="000C41DD"/>
    <w:rsid w:val="000C41FE"/>
    <w:rsid w:val="000C4328"/>
    <w:rsid w:val="000C436B"/>
    <w:rsid w:val="000C4449"/>
    <w:rsid w:val="000C451C"/>
    <w:rsid w:val="000C4561"/>
    <w:rsid w:val="000C45FD"/>
    <w:rsid w:val="000C4698"/>
    <w:rsid w:val="000C4788"/>
    <w:rsid w:val="000C495C"/>
    <w:rsid w:val="000C49D0"/>
    <w:rsid w:val="000C49D1"/>
    <w:rsid w:val="000C49FC"/>
    <w:rsid w:val="000C4A46"/>
    <w:rsid w:val="000C4A9E"/>
    <w:rsid w:val="000C4B17"/>
    <w:rsid w:val="000C4B27"/>
    <w:rsid w:val="000C4C64"/>
    <w:rsid w:val="000C4C8E"/>
    <w:rsid w:val="000C4D91"/>
    <w:rsid w:val="000C4E32"/>
    <w:rsid w:val="000C4EE4"/>
    <w:rsid w:val="000C515A"/>
    <w:rsid w:val="000C51D5"/>
    <w:rsid w:val="000C53C5"/>
    <w:rsid w:val="000C53E1"/>
    <w:rsid w:val="000C550D"/>
    <w:rsid w:val="000C5557"/>
    <w:rsid w:val="000C5563"/>
    <w:rsid w:val="000C56A0"/>
    <w:rsid w:val="000C57F1"/>
    <w:rsid w:val="000C581F"/>
    <w:rsid w:val="000C58F2"/>
    <w:rsid w:val="000C5AC2"/>
    <w:rsid w:val="000C5C0C"/>
    <w:rsid w:val="000C5C17"/>
    <w:rsid w:val="000C5F19"/>
    <w:rsid w:val="000C5FEC"/>
    <w:rsid w:val="000C605B"/>
    <w:rsid w:val="000C6152"/>
    <w:rsid w:val="000C629D"/>
    <w:rsid w:val="000C630C"/>
    <w:rsid w:val="000C6327"/>
    <w:rsid w:val="000C6532"/>
    <w:rsid w:val="000C65A1"/>
    <w:rsid w:val="000C65F5"/>
    <w:rsid w:val="000C6625"/>
    <w:rsid w:val="000C680A"/>
    <w:rsid w:val="000C68F8"/>
    <w:rsid w:val="000C699F"/>
    <w:rsid w:val="000C6AFC"/>
    <w:rsid w:val="000C6B2C"/>
    <w:rsid w:val="000C6EEC"/>
    <w:rsid w:val="000C7066"/>
    <w:rsid w:val="000C7180"/>
    <w:rsid w:val="000C743B"/>
    <w:rsid w:val="000C74C4"/>
    <w:rsid w:val="000C7528"/>
    <w:rsid w:val="000C7604"/>
    <w:rsid w:val="000C773B"/>
    <w:rsid w:val="000C774F"/>
    <w:rsid w:val="000C7852"/>
    <w:rsid w:val="000C7868"/>
    <w:rsid w:val="000C78A2"/>
    <w:rsid w:val="000C79C8"/>
    <w:rsid w:val="000C7A4E"/>
    <w:rsid w:val="000C7B4E"/>
    <w:rsid w:val="000C7BE0"/>
    <w:rsid w:val="000C7C2E"/>
    <w:rsid w:val="000C7DC5"/>
    <w:rsid w:val="000C7DC8"/>
    <w:rsid w:val="000C7FC7"/>
    <w:rsid w:val="000D025C"/>
    <w:rsid w:val="000D02B7"/>
    <w:rsid w:val="000D0426"/>
    <w:rsid w:val="000D048E"/>
    <w:rsid w:val="000D094C"/>
    <w:rsid w:val="000D0B61"/>
    <w:rsid w:val="000D0BD8"/>
    <w:rsid w:val="000D0EEA"/>
    <w:rsid w:val="000D105F"/>
    <w:rsid w:val="000D109E"/>
    <w:rsid w:val="000D1115"/>
    <w:rsid w:val="000D1255"/>
    <w:rsid w:val="000D157D"/>
    <w:rsid w:val="000D16DF"/>
    <w:rsid w:val="000D1703"/>
    <w:rsid w:val="000D1749"/>
    <w:rsid w:val="000D1786"/>
    <w:rsid w:val="000D182C"/>
    <w:rsid w:val="000D1ABF"/>
    <w:rsid w:val="000D1B14"/>
    <w:rsid w:val="000D1F3A"/>
    <w:rsid w:val="000D1F6F"/>
    <w:rsid w:val="000D1FB1"/>
    <w:rsid w:val="000D1FC5"/>
    <w:rsid w:val="000D2082"/>
    <w:rsid w:val="000D2106"/>
    <w:rsid w:val="000D22B7"/>
    <w:rsid w:val="000D2358"/>
    <w:rsid w:val="000D24BE"/>
    <w:rsid w:val="000D24CB"/>
    <w:rsid w:val="000D25A7"/>
    <w:rsid w:val="000D2845"/>
    <w:rsid w:val="000D284B"/>
    <w:rsid w:val="000D28D6"/>
    <w:rsid w:val="000D2AC0"/>
    <w:rsid w:val="000D2B40"/>
    <w:rsid w:val="000D2BCC"/>
    <w:rsid w:val="000D2DCF"/>
    <w:rsid w:val="000D2E40"/>
    <w:rsid w:val="000D2F8F"/>
    <w:rsid w:val="000D2FDD"/>
    <w:rsid w:val="000D3015"/>
    <w:rsid w:val="000D303D"/>
    <w:rsid w:val="000D303F"/>
    <w:rsid w:val="000D3054"/>
    <w:rsid w:val="000D327D"/>
    <w:rsid w:val="000D328E"/>
    <w:rsid w:val="000D3416"/>
    <w:rsid w:val="000D34C1"/>
    <w:rsid w:val="000D3520"/>
    <w:rsid w:val="000D3808"/>
    <w:rsid w:val="000D3B3C"/>
    <w:rsid w:val="000D3CD9"/>
    <w:rsid w:val="000D3D50"/>
    <w:rsid w:val="000D3E42"/>
    <w:rsid w:val="000D3EA4"/>
    <w:rsid w:val="000D3F0F"/>
    <w:rsid w:val="000D3F22"/>
    <w:rsid w:val="000D3F75"/>
    <w:rsid w:val="000D40DA"/>
    <w:rsid w:val="000D423B"/>
    <w:rsid w:val="000D4358"/>
    <w:rsid w:val="000D4427"/>
    <w:rsid w:val="000D44EA"/>
    <w:rsid w:val="000D450A"/>
    <w:rsid w:val="000D452E"/>
    <w:rsid w:val="000D4649"/>
    <w:rsid w:val="000D4662"/>
    <w:rsid w:val="000D470A"/>
    <w:rsid w:val="000D4859"/>
    <w:rsid w:val="000D4939"/>
    <w:rsid w:val="000D4A54"/>
    <w:rsid w:val="000D4AD1"/>
    <w:rsid w:val="000D4C4A"/>
    <w:rsid w:val="000D4CF9"/>
    <w:rsid w:val="000D4D0A"/>
    <w:rsid w:val="000D4D8A"/>
    <w:rsid w:val="000D4E76"/>
    <w:rsid w:val="000D5131"/>
    <w:rsid w:val="000D5364"/>
    <w:rsid w:val="000D539F"/>
    <w:rsid w:val="000D5413"/>
    <w:rsid w:val="000D55A6"/>
    <w:rsid w:val="000D560C"/>
    <w:rsid w:val="000D5694"/>
    <w:rsid w:val="000D56CB"/>
    <w:rsid w:val="000D57AA"/>
    <w:rsid w:val="000D57DC"/>
    <w:rsid w:val="000D582A"/>
    <w:rsid w:val="000D5A60"/>
    <w:rsid w:val="000D5AEC"/>
    <w:rsid w:val="000D5C2E"/>
    <w:rsid w:val="000D5C51"/>
    <w:rsid w:val="000D5C99"/>
    <w:rsid w:val="000D5D12"/>
    <w:rsid w:val="000D5D2E"/>
    <w:rsid w:val="000D5D31"/>
    <w:rsid w:val="000D5D33"/>
    <w:rsid w:val="000D5DA7"/>
    <w:rsid w:val="000D5F99"/>
    <w:rsid w:val="000D604C"/>
    <w:rsid w:val="000D606D"/>
    <w:rsid w:val="000D61B6"/>
    <w:rsid w:val="000D6222"/>
    <w:rsid w:val="000D6315"/>
    <w:rsid w:val="000D63F7"/>
    <w:rsid w:val="000D66D2"/>
    <w:rsid w:val="000D6987"/>
    <w:rsid w:val="000D6ADC"/>
    <w:rsid w:val="000D6BD3"/>
    <w:rsid w:val="000D6C2A"/>
    <w:rsid w:val="000D6C96"/>
    <w:rsid w:val="000D6CDB"/>
    <w:rsid w:val="000D6CDD"/>
    <w:rsid w:val="000D6D5F"/>
    <w:rsid w:val="000D6E37"/>
    <w:rsid w:val="000D6FCF"/>
    <w:rsid w:val="000D70F4"/>
    <w:rsid w:val="000D73DF"/>
    <w:rsid w:val="000D75A7"/>
    <w:rsid w:val="000D7858"/>
    <w:rsid w:val="000D78E7"/>
    <w:rsid w:val="000D797F"/>
    <w:rsid w:val="000D79B0"/>
    <w:rsid w:val="000D7D1C"/>
    <w:rsid w:val="000D7E68"/>
    <w:rsid w:val="000D7E6F"/>
    <w:rsid w:val="000D7EB9"/>
    <w:rsid w:val="000D7ECE"/>
    <w:rsid w:val="000D7F19"/>
    <w:rsid w:val="000E0115"/>
    <w:rsid w:val="000E04F8"/>
    <w:rsid w:val="000E05F9"/>
    <w:rsid w:val="000E064A"/>
    <w:rsid w:val="000E07F8"/>
    <w:rsid w:val="000E0921"/>
    <w:rsid w:val="000E092D"/>
    <w:rsid w:val="000E0A02"/>
    <w:rsid w:val="000E0B0F"/>
    <w:rsid w:val="000E0B8E"/>
    <w:rsid w:val="000E0C20"/>
    <w:rsid w:val="000E0C8C"/>
    <w:rsid w:val="000E0ECD"/>
    <w:rsid w:val="000E1135"/>
    <w:rsid w:val="000E1172"/>
    <w:rsid w:val="000E11B9"/>
    <w:rsid w:val="000E12B7"/>
    <w:rsid w:val="000E132D"/>
    <w:rsid w:val="000E1433"/>
    <w:rsid w:val="000E1451"/>
    <w:rsid w:val="000E15F8"/>
    <w:rsid w:val="000E18F3"/>
    <w:rsid w:val="000E19E8"/>
    <w:rsid w:val="000E1A46"/>
    <w:rsid w:val="000E1A67"/>
    <w:rsid w:val="000E1AA5"/>
    <w:rsid w:val="000E1B9F"/>
    <w:rsid w:val="000E1DAC"/>
    <w:rsid w:val="000E1E79"/>
    <w:rsid w:val="000E1F28"/>
    <w:rsid w:val="000E1F72"/>
    <w:rsid w:val="000E20A5"/>
    <w:rsid w:val="000E217F"/>
    <w:rsid w:val="000E21F4"/>
    <w:rsid w:val="000E230D"/>
    <w:rsid w:val="000E2327"/>
    <w:rsid w:val="000E25FE"/>
    <w:rsid w:val="000E2646"/>
    <w:rsid w:val="000E2663"/>
    <w:rsid w:val="000E2678"/>
    <w:rsid w:val="000E2759"/>
    <w:rsid w:val="000E2772"/>
    <w:rsid w:val="000E284A"/>
    <w:rsid w:val="000E284F"/>
    <w:rsid w:val="000E2B02"/>
    <w:rsid w:val="000E2BE5"/>
    <w:rsid w:val="000E2D30"/>
    <w:rsid w:val="000E2D64"/>
    <w:rsid w:val="000E2D73"/>
    <w:rsid w:val="000E2E4F"/>
    <w:rsid w:val="000E2EA9"/>
    <w:rsid w:val="000E3088"/>
    <w:rsid w:val="000E317A"/>
    <w:rsid w:val="000E33BC"/>
    <w:rsid w:val="000E3525"/>
    <w:rsid w:val="000E3532"/>
    <w:rsid w:val="000E3560"/>
    <w:rsid w:val="000E3669"/>
    <w:rsid w:val="000E37E3"/>
    <w:rsid w:val="000E388E"/>
    <w:rsid w:val="000E3954"/>
    <w:rsid w:val="000E3A92"/>
    <w:rsid w:val="000E3B03"/>
    <w:rsid w:val="000E3E44"/>
    <w:rsid w:val="000E4017"/>
    <w:rsid w:val="000E4067"/>
    <w:rsid w:val="000E40A1"/>
    <w:rsid w:val="000E4172"/>
    <w:rsid w:val="000E417A"/>
    <w:rsid w:val="000E42F8"/>
    <w:rsid w:val="000E4470"/>
    <w:rsid w:val="000E4477"/>
    <w:rsid w:val="000E44A1"/>
    <w:rsid w:val="000E4680"/>
    <w:rsid w:val="000E46D2"/>
    <w:rsid w:val="000E4781"/>
    <w:rsid w:val="000E4E40"/>
    <w:rsid w:val="000E4EB2"/>
    <w:rsid w:val="000E4EED"/>
    <w:rsid w:val="000E4F56"/>
    <w:rsid w:val="000E4FEC"/>
    <w:rsid w:val="000E50DD"/>
    <w:rsid w:val="000E533F"/>
    <w:rsid w:val="000E5394"/>
    <w:rsid w:val="000E539D"/>
    <w:rsid w:val="000E53D8"/>
    <w:rsid w:val="000E53EF"/>
    <w:rsid w:val="000E573B"/>
    <w:rsid w:val="000E580B"/>
    <w:rsid w:val="000E587D"/>
    <w:rsid w:val="000E58E6"/>
    <w:rsid w:val="000E5934"/>
    <w:rsid w:val="000E5A6A"/>
    <w:rsid w:val="000E5F7C"/>
    <w:rsid w:val="000E5FDD"/>
    <w:rsid w:val="000E62B0"/>
    <w:rsid w:val="000E639D"/>
    <w:rsid w:val="000E63AB"/>
    <w:rsid w:val="000E6559"/>
    <w:rsid w:val="000E6824"/>
    <w:rsid w:val="000E684B"/>
    <w:rsid w:val="000E68A7"/>
    <w:rsid w:val="000E6917"/>
    <w:rsid w:val="000E6A8E"/>
    <w:rsid w:val="000E6BB9"/>
    <w:rsid w:val="000E6C63"/>
    <w:rsid w:val="000E6C7A"/>
    <w:rsid w:val="000E6CEC"/>
    <w:rsid w:val="000E6CFA"/>
    <w:rsid w:val="000E6E12"/>
    <w:rsid w:val="000E7198"/>
    <w:rsid w:val="000E74EA"/>
    <w:rsid w:val="000E7553"/>
    <w:rsid w:val="000E75B5"/>
    <w:rsid w:val="000E75C1"/>
    <w:rsid w:val="000E75EE"/>
    <w:rsid w:val="000E767C"/>
    <w:rsid w:val="000E768A"/>
    <w:rsid w:val="000E78D0"/>
    <w:rsid w:val="000E7A34"/>
    <w:rsid w:val="000E7CAB"/>
    <w:rsid w:val="000E7F2C"/>
    <w:rsid w:val="000E7FC6"/>
    <w:rsid w:val="000E7FD9"/>
    <w:rsid w:val="000F03F3"/>
    <w:rsid w:val="000F0446"/>
    <w:rsid w:val="000F04C2"/>
    <w:rsid w:val="000F04C6"/>
    <w:rsid w:val="000F04FE"/>
    <w:rsid w:val="000F05BF"/>
    <w:rsid w:val="000F060E"/>
    <w:rsid w:val="000F0636"/>
    <w:rsid w:val="000F0816"/>
    <w:rsid w:val="000F09E2"/>
    <w:rsid w:val="000F0BEB"/>
    <w:rsid w:val="000F0CE7"/>
    <w:rsid w:val="000F0E8B"/>
    <w:rsid w:val="000F0EAE"/>
    <w:rsid w:val="000F0F0F"/>
    <w:rsid w:val="000F0FA9"/>
    <w:rsid w:val="000F1001"/>
    <w:rsid w:val="000F1059"/>
    <w:rsid w:val="000F1229"/>
    <w:rsid w:val="000F1233"/>
    <w:rsid w:val="000F1261"/>
    <w:rsid w:val="000F1262"/>
    <w:rsid w:val="000F1551"/>
    <w:rsid w:val="000F1562"/>
    <w:rsid w:val="000F15BA"/>
    <w:rsid w:val="000F15EC"/>
    <w:rsid w:val="000F16BD"/>
    <w:rsid w:val="000F16BF"/>
    <w:rsid w:val="000F170B"/>
    <w:rsid w:val="000F1784"/>
    <w:rsid w:val="000F17E4"/>
    <w:rsid w:val="000F17EB"/>
    <w:rsid w:val="000F18C4"/>
    <w:rsid w:val="000F18E7"/>
    <w:rsid w:val="000F1910"/>
    <w:rsid w:val="000F1A0D"/>
    <w:rsid w:val="000F1A29"/>
    <w:rsid w:val="000F1B06"/>
    <w:rsid w:val="000F1B84"/>
    <w:rsid w:val="000F1B93"/>
    <w:rsid w:val="000F1D99"/>
    <w:rsid w:val="000F1ECE"/>
    <w:rsid w:val="000F1F01"/>
    <w:rsid w:val="000F1F21"/>
    <w:rsid w:val="000F222E"/>
    <w:rsid w:val="000F2318"/>
    <w:rsid w:val="000F24B8"/>
    <w:rsid w:val="000F2544"/>
    <w:rsid w:val="000F267A"/>
    <w:rsid w:val="000F2815"/>
    <w:rsid w:val="000F28C0"/>
    <w:rsid w:val="000F2D14"/>
    <w:rsid w:val="000F2D9F"/>
    <w:rsid w:val="000F302C"/>
    <w:rsid w:val="000F313F"/>
    <w:rsid w:val="000F3374"/>
    <w:rsid w:val="000F3393"/>
    <w:rsid w:val="000F3603"/>
    <w:rsid w:val="000F38A9"/>
    <w:rsid w:val="000F38E7"/>
    <w:rsid w:val="000F39F5"/>
    <w:rsid w:val="000F3B27"/>
    <w:rsid w:val="000F3B4A"/>
    <w:rsid w:val="000F3B4E"/>
    <w:rsid w:val="000F3BE6"/>
    <w:rsid w:val="000F3C18"/>
    <w:rsid w:val="000F3C9E"/>
    <w:rsid w:val="000F3DA2"/>
    <w:rsid w:val="000F3E21"/>
    <w:rsid w:val="000F3EB5"/>
    <w:rsid w:val="000F3FA8"/>
    <w:rsid w:val="000F3FE9"/>
    <w:rsid w:val="000F409F"/>
    <w:rsid w:val="000F43E2"/>
    <w:rsid w:val="000F452A"/>
    <w:rsid w:val="000F459A"/>
    <w:rsid w:val="000F4670"/>
    <w:rsid w:val="000F47B7"/>
    <w:rsid w:val="000F4D2C"/>
    <w:rsid w:val="000F4DA4"/>
    <w:rsid w:val="000F4E93"/>
    <w:rsid w:val="000F4EED"/>
    <w:rsid w:val="000F5074"/>
    <w:rsid w:val="000F512A"/>
    <w:rsid w:val="000F5163"/>
    <w:rsid w:val="000F5332"/>
    <w:rsid w:val="000F5441"/>
    <w:rsid w:val="000F5538"/>
    <w:rsid w:val="000F558D"/>
    <w:rsid w:val="000F5629"/>
    <w:rsid w:val="000F57A7"/>
    <w:rsid w:val="000F57D3"/>
    <w:rsid w:val="000F57FE"/>
    <w:rsid w:val="000F589B"/>
    <w:rsid w:val="000F58CA"/>
    <w:rsid w:val="000F596C"/>
    <w:rsid w:val="000F5BFB"/>
    <w:rsid w:val="000F5CA2"/>
    <w:rsid w:val="000F5D04"/>
    <w:rsid w:val="000F5E5D"/>
    <w:rsid w:val="000F5F98"/>
    <w:rsid w:val="000F5FA0"/>
    <w:rsid w:val="000F6012"/>
    <w:rsid w:val="000F60B2"/>
    <w:rsid w:val="000F6327"/>
    <w:rsid w:val="000F65B4"/>
    <w:rsid w:val="000F6693"/>
    <w:rsid w:val="000F6737"/>
    <w:rsid w:val="000F683E"/>
    <w:rsid w:val="000F68CC"/>
    <w:rsid w:val="000F6993"/>
    <w:rsid w:val="000F6A64"/>
    <w:rsid w:val="000F6B77"/>
    <w:rsid w:val="000F6BF9"/>
    <w:rsid w:val="000F6C63"/>
    <w:rsid w:val="000F6D74"/>
    <w:rsid w:val="000F6DE8"/>
    <w:rsid w:val="000F6EB1"/>
    <w:rsid w:val="000F6FA0"/>
    <w:rsid w:val="000F6FC9"/>
    <w:rsid w:val="000F70A8"/>
    <w:rsid w:val="000F7215"/>
    <w:rsid w:val="000F72E4"/>
    <w:rsid w:val="000F7337"/>
    <w:rsid w:val="000F7354"/>
    <w:rsid w:val="000F746A"/>
    <w:rsid w:val="000F75AE"/>
    <w:rsid w:val="000F75BA"/>
    <w:rsid w:val="000F76B4"/>
    <w:rsid w:val="000F76B6"/>
    <w:rsid w:val="000F7718"/>
    <w:rsid w:val="000F773B"/>
    <w:rsid w:val="000F7782"/>
    <w:rsid w:val="000F77B4"/>
    <w:rsid w:val="000F79BC"/>
    <w:rsid w:val="000F7E3C"/>
    <w:rsid w:val="000F7F72"/>
    <w:rsid w:val="000F7F85"/>
    <w:rsid w:val="000F7FF4"/>
    <w:rsid w:val="001001E6"/>
    <w:rsid w:val="00100218"/>
    <w:rsid w:val="0010029F"/>
    <w:rsid w:val="00100398"/>
    <w:rsid w:val="001003B3"/>
    <w:rsid w:val="001004E9"/>
    <w:rsid w:val="001004EC"/>
    <w:rsid w:val="0010051F"/>
    <w:rsid w:val="0010052B"/>
    <w:rsid w:val="00100596"/>
    <w:rsid w:val="001005DE"/>
    <w:rsid w:val="0010070A"/>
    <w:rsid w:val="0010078E"/>
    <w:rsid w:val="001007A0"/>
    <w:rsid w:val="0010081E"/>
    <w:rsid w:val="00100835"/>
    <w:rsid w:val="00100917"/>
    <w:rsid w:val="00100AA4"/>
    <w:rsid w:val="00100B26"/>
    <w:rsid w:val="00100D5D"/>
    <w:rsid w:val="00100EB2"/>
    <w:rsid w:val="00100FAA"/>
    <w:rsid w:val="0010100A"/>
    <w:rsid w:val="001010A0"/>
    <w:rsid w:val="00101110"/>
    <w:rsid w:val="001011C1"/>
    <w:rsid w:val="001011E8"/>
    <w:rsid w:val="001011FF"/>
    <w:rsid w:val="00101330"/>
    <w:rsid w:val="001013F9"/>
    <w:rsid w:val="001013FB"/>
    <w:rsid w:val="00101565"/>
    <w:rsid w:val="00101581"/>
    <w:rsid w:val="001015C4"/>
    <w:rsid w:val="0010176F"/>
    <w:rsid w:val="0010177B"/>
    <w:rsid w:val="00101829"/>
    <w:rsid w:val="00101864"/>
    <w:rsid w:val="00101A57"/>
    <w:rsid w:val="00101AA2"/>
    <w:rsid w:val="00101ABF"/>
    <w:rsid w:val="00101B22"/>
    <w:rsid w:val="00101C1A"/>
    <w:rsid w:val="00101CF3"/>
    <w:rsid w:val="00101DC6"/>
    <w:rsid w:val="00101E55"/>
    <w:rsid w:val="00101F1C"/>
    <w:rsid w:val="00101FE4"/>
    <w:rsid w:val="0010202C"/>
    <w:rsid w:val="001020F4"/>
    <w:rsid w:val="00102104"/>
    <w:rsid w:val="001021AB"/>
    <w:rsid w:val="001022A1"/>
    <w:rsid w:val="001024DC"/>
    <w:rsid w:val="0010256E"/>
    <w:rsid w:val="001025DA"/>
    <w:rsid w:val="00102634"/>
    <w:rsid w:val="001026F1"/>
    <w:rsid w:val="001026F2"/>
    <w:rsid w:val="00102708"/>
    <w:rsid w:val="001028AB"/>
    <w:rsid w:val="001028AE"/>
    <w:rsid w:val="00102A5B"/>
    <w:rsid w:val="00102B5E"/>
    <w:rsid w:val="00102DA1"/>
    <w:rsid w:val="00102DD4"/>
    <w:rsid w:val="00102ED3"/>
    <w:rsid w:val="00102F61"/>
    <w:rsid w:val="0010304C"/>
    <w:rsid w:val="00103145"/>
    <w:rsid w:val="001031A3"/>
    <w:rsid w:val="00103259"/>
    <w:rsid w:val="001034ED"/>
    <w:rsid w:val="00103579"/>
    <w:rsid w:val="0010369C"/>
    <w:rsid w:val="001037BC"/>
    <w:rsid w:val="001039DB"/>
    <w:rsid w:val="00103E64"/>
    <w:rsid w:val="00103FA6"/>
    <w:rsid w:val="00104037"/>
    <w:rsid w:val="0010408C"/>
    <w:rsid w:val="001040AE"/>
    <w:rsid w:val="0010423C"/>
    <w:rsid w:val="0010468D"/>
    <w:rsid w:val="001046B2"/>
    <w:rsid w:val="0010473C"/>
    <w:rsid w:val="001047D1"/>
    <w:rsid w:val="00104928"/>
    <w:rsid w:val="00104937"/>
    <w:rsid w:val="00104B76"/>
    <w:rsid w:val="00104D08"/>
    <w:rsid w:val="00104D46"/>
    <w:rsid w:val="00104E62"/>
    <w:rsid w:val="00104E74"/>
    <w:rsid w:val="00104E7C"/>
    <w:rsid w:val="00104E91"/>
    <w:rsid w:val="00104F38"/>
    <w:rsid w:val="00104F80"/>
    <w:rsid w:val="00104FBD"/>
    <w:rsid w:val="00105011"/>
    <w:rsid w:val="0010513A"/>
    <w:rsid w:val="001053E1"/>
    <w:rsid w:val="00105436"/>
    <w:rsid w:val="00105494"/>
    <w:rsid w:val="0010549B"/>
    <w:rsid w:val="001054B3"/>
    <w:rsid w:val="001054C8"/>
    <w:rsid w:val="001054E3"/>
    <w:rsid w:val="001057CA"/>
    <w:rsid w:val="0010597A"/>
    <w:rsid w:val="00105AAB"/>
    <w:rsid w:val="00105C38"/>
    <w:rsid w:val="00105C55"/>
    <w:rsid w:val="0010610D"/>
    <w:rsid w:val="00106158"/>
    <w:rsid w:val="001062DA"/>
    <w:rsid w:val="001063E8"/>
    <w:rsid w:val="00106432"/>
    <w:rsid w:val="001064F4"/>
    <w:rsid w:val="00106530"/>
    <w:rsid w:val="001067FA"/>
    <w:rsid w:val="00106893"/>
    <w:rsid w:val="00106AC3"/>
    <w:rsid w:val="00106B2E"/>
    <w:rsid w:val="00106BA3"/>
    <w:rsid w:val="00106C2D"/>
    <w:rsid w:val="00106CF6"/>
    <w:rsid w:val="00106EFA"/>
    <w:rsid w:val="00106F9E"/>
    <w:rsid w:val="0010704C"/>
    <w:rsid w:val="001073A8"/>
    <w:rsid w:val="00107407"/>
    <w:rsid w:val="001074CC"/>
    <w:rsid w:val="00107501"/>
    <w:rsid w:val="0010750A"/>
    <w:rsid w:val="00107557"/>
    <w:rsid w:val="001076FE"/>
    <w:rsid w:val="0010785A"/>
    <w:rsid w:val="001078C5"/>
    <w:rsid w:val="00107A94"/>
    <w:rsid w:val="00107AAE"/>
    <w:rsid w:val="00107AB3"/>
    <w:rsid w:val="00107B1D"/>
    <w:rsid w:val="00107C30"/>
    <w:rsid w:val="00107DC4"/>
    <w:rsid w:val="00107DE1"/>
    <w:rsid w:val="00107DEA"/>
    <w:rsid w:val="00107E6D"/>
    <w:rsid w:val="00107FDE"/>
    <w:rsid w:val="00110031"/>
    <w:rsid w:val="00110139"/>
    <w:rsid w:val="0011022C"/>
    <w:rsid w:val="00110259"/>
    <w:rsid w:val="0011042F"/>
    <w:rsid w:val="00110431"/>
    <w:rsid w:val="00110502"/>
    <w:rsid w:val="00110679"/>
    <w:rsid w:val="00110725"/>
    <w:rsid w:val="00110941"/>
    <w:rsid w:val="00110A3F"/>
    <w:rsid w:val="00110C50"/>
    <w:rsid w:val="00110CB8"/>
    <w:rsid w:val="00110CD6"/>
    <w:rsid w:val="00110D0A"/>
    <w:rsid w:val="00110E06"/>
    <w:rsid w:val="0011110D"/>
    <w:rsid w:val="00111208"/>
    <w:rsid w:val="00111366"/>
    <w:rsid w:val="001113D1"/>
    <w:rsid w:val="00111619"/>
    <w:rsid w:val="00111623"/>
    <w:rsid w:val="00111679"/>
    <w:rsid w:val="001116F8"/>
    <w:rsid w:val="0011178B"/>
    <w:rsid w:val="001117ED"/>
    <w:rsid w:val="00111815"/>
    <w:rsid w:val="0011189A"/>
    <w:rsid w:val="00111991"/>
    <w:rsid w:val="0011199C"/>
    <w:rsid w:val="001119BA"/>
    <w:rsid w:val="001119D3"/>
    <w:rsid w:val="00111A0C"/>
    <w:rsid w:val="00111A77"/>
    <w:rsid w:val="00111BD8"/>
    <w:rsid w:val="00111CBA"/>
    <w:rsid w:val="0011200A"/>
    <w:rsid w:val="00112013"/>
    <w:rsid w:val="001120CD"/>
    <w:rsid w:val="00112185"/>
    <w:rsid w:val="001121CC"/>
    <w:rsid w:val="00112333"/>
    <w:rsid w:val="0011247C"/>
    <w:rsid w:val="00112690"/>
    <w:rsid w:val="001126D3"/>
    <w:rsid w:val="00112856"/>
    <w:rsid w:val="00112970"/>
    <w:rsid w:val="001129E6"/>
    <w:rsid w:val="00112A2E"/>
    <w:rsid w:val="00112B3E"/>
    <w:rsid w:val="00112C75"/>
    <w:rsid w:val="00112E33"/>
    <w:rsid w:val="00112EA2"/>
    <w:rsid w:val="00112F39"/>
    <w:rsid w:val="0011309E"/>
    <w:rsid w:val="001130FA"/>
    <w:rsid w:val="0011313A"/>
    <w:rsid w:val="00113191"/>
    <w:rsid w:val="0011327A"/>
    <w:rsid w:val="0011331A"/>
    <w:rsid w:val="00113420"/>
    <w:rsid w:val="0011350B"/>
    <w:rsid w:val="0011351D"/>
    <w:rsid w:val="001135B7"/>
    <w:rsid w:val="00113816"/>
    <w:rsid w:val="00113827"/>
    <w:rsid w:val="0011394D"/>
    <w:rsid w:val="00113A43"/>
    <w:rsid w:val="00113B29"/>
    <w:rsid w:val="00113C56"/>
    <w:rsid w:val="00113CB8"/>
    <w:rsid w:val="00113D6B"/>
    <w:rsid w:val="00113E92"/>
    <w:rsid w:val="00113EBE"/>
    <w:rsid w:val="00113FE8"/>
    <w:rsid w:val="001140BC"/>
    <w:rsid w:val="00114128"/>
    <w:rsid w:val="0011449F"/>
    <w:rsid w:val="001144EE"/>
    <w:rsid w:val="0011461F"/>
    <w:rsid w:val="00114758"/>
    <w:rsid w:val="00114E13"/>
    <w:rsid w:val="00114E52"/>
    <w:rsid w:val="00114E68"/>
    <w:rsid w:val="00114EE1"/>
    <w:rsid w:val="00114F05"/>
    <w:rsid w:val="00114F96"/>
    <w:rsid w:val="0011508A"/>
    <w:rsid w:val="001151FF"/>
    <w:rsid w:val="001152B1"/>
    <w:rsid w:val="001152C7"/>
    <w:rsid w:val="00115542"/>
    <w:rsid w:val="00115572"/>
    <w:rsid w:val="00115588"/>
    <w:rsid w:val="001155AD"/>
    <w:rsid w:val="001155E6"/>
    <w:rsid w:val="00115734"/>
    <w:rsid w:val="00115A1C"/>
    <w:rsid w:val="00115A86"/>
    <w:rsid w:val="00115BE3"/>
    <w:rsid w:val="00115CBB"/>
    <w:rsid w:val="00115D08"/>
    <w:rsid w:val="00115D2E"/>
    <w:rsid w:val="0011615B"/>
    <w:rsid w:val="001161D3"/>
    <w:rsid w:val="00116334"/>
    <w:rsid w:val="0011634D"/>
    <w:rsid w:val="00116383"/>
    <w:rsid w:val="00116566"/>
    <w:rsid w:val="001166A0"/>
    <w:rsid w:val="0011673D"/>
    <w:rsid w:val="00116991"/>
    <w:rsid w:val="00116ABB"/>
    <w:rsid w:val="00116B1B"/>
    <w:rsid w:val="00116D4D"/>
    <w:rsid w:val="00116DCF"/>
    <w:rsid w:val="00116E2B"/>
    <w:rsid w:val="00116FF9"/>
    <w:rsid w:val="00117075"/>
    <w:rsid w:val="00117142"/>
    <w:rsid w:val="00117344"/>
    <w:rsid w:val="0011741B"/>
    <w:rsid w:val="00117475"/>
    <w:rsid w:val="001174EA"/>
    <w:rsid w:val="0011750C"/>
    <w:rsid w:val="001176C8"/>
    <w:rsid w:val="0011772C"/>
    <w:rsid w:val="001177C3"/>
    <w:rsid w:val="001177F1"/>
    <w:rsid w:val="001178A7"/>
    <w:rsid w:val="001178B7"/>
    <w:rsid w:val="0011794E"/>
    <w:rsid w:val="001179A2"/>
    <w:rsid w:val="00117C04"/>
    <w:rsid w:val="00117CDB"/>
    <w:rsid w:val="00117D11"/>
    <w:rsid w:val="00117D55"/>
    <w:rsid w:val="00117D6D"/>
    <w:rsid w:val="00117DDF"/>
    <w:rsid w:val="00117EF1"/>
    <w:rsid w:val="00117F2D"/>
    <w:rsid w:val="00117F78"/>
    <w:rsid w:val="0012010B"/>
    <w:rsid w:val="001202DF"/>
    <w:rsid w:val="00120357"/>
    <w:rsid w:val="0012042C"/>
    <w:rsid w:val="00120488"/>
    <w:rsid w:val="00120574"/>
    <w:rsid w:val="00120633"/>
    <w:rsid w:val="00120760"/>
    <w:rsid w:val="001207F4"/>
    <w:rsid w:val="001208E7"/>
    <w:rsid w:val="00120A6D"/>
    <w:rsid w:val="00120CB5"/>
    <w:rsid w:val="00120F50"/>
    <w:rsid w:val="0012112B"/>
    <w:rsid w:val="00121139"/>
    <w:rsid w:val="00121186"/>
    <w:rsid w:val="001211B0"/>
    <w:rsid w:val="00121423"/>
    <w:rsid w:val="00121479"/>
    <w:rsid w:val="001214DE"/>
    <w:rsid w:val="001215A3"/>
    <w:rsid w:val="0012161C"/>
    <w:rsid w:val="001216AA"/>
    <w:rsid w:val="00121715"/>
    <w:rsid w:val="001217A9"/>
    <w:rsid w:val="001217C7"/>
    <w:rsid w:val="001218AD"/>
    <w:rsid w:val="00121AEC"/>
    <w:rsid w:val="00121B70"/>
    <w:rsid w:val="00121BE2"/>
    <w:rsid w:val="00121D77"/>
    <w:rsid w:val="00121E24"/>
    <w:rsid w:val="00121EDC"/>
    <w:rsid w:val="00121F74"/>
    <w:rsid w:val="00122224"/>
    <w:rsid w:val="001222EA"/>
    <w:rsid w:val="0012230E"/>
    <w:rsid w:val="00122344"/>
    <w:rsid w:val="001223C3"/>
    <w:rsid w:val="001223FC"/>
    <w:rsid w:val="0012244D"/>
    <w:rsid w:val="00122495"/>
    <w:rsid w:val="0012264F"/>
    <w:rsid w:val="00122659"/>
    <w:rsid w:val="001228D1"/>
    <w:rsid w:val="0012292A"/>
    <w:rsid w:val="0012295E"/>
    <w:rsid w:val="00122978"/>
    <w:rsid w:val="00122C84"/>
    <w:rsid w:val="00122E17"/>
    <w:rsid w:val="00122E87"/>
    <w:rsid w:val="00122FF6"/>
    <w:rsid w:val="00123611"/>
    <w:rsid w:val="0012361A"/>
    <w:rsid w:val="00123645"/>
    <w:rsid w:val="001236A6"/>
    <w:rsid w:val="001236FB"/>
    <w:rsid w:val="001239B7"/>
    <w:rsid w:val="001239CE"/>
    <w:rsid w:val="00123A2A"/>
    <w:rsid w:val="00123C64"/>
    <w:rsid w:val="00123CB1"/>
    <w:rsid w:val="00123CDE"/>
    <w:rsid w:val="00124202"/>
    <w:rsid w:val="00124208"/>
    <w:rsid w:val="0012423A"/>
    <w:rsid w:val="00124355"/>
    <w:rsid w:val="00124439"/>
    <w:rsid w:val="00124483"/>
    <w:rsid w:val="00124550"/>
    <w:rsid w:val="00124685"/>
    <w:rsid w:val="00124690"/>
    <w:rsid w:val="0012476F"/>
    <w:rsid w:val="0012482F"/>
    <w:rsid w:val="001249FD"/>
    <w:rsid w:val="00124A9A"/>
    <w:rsid w:val="00124B3E"/>
    <w:rsid w:val="00124BC5"/>
    <w:rsid w:val="00124C2B"/>
    <w:rsid w:val="00124C5B"/>
    <w:rsid w:val="00124C99"/>
    <w:rsid w:val="00124CF7"/>
    <w:rsid w:val="00124D2D"/>
    <w:rsid w:val="00124D56"/>
    <w:rsid w:val="00124DB4"/>
    <w:rsid w:val="00124DF1"/>
    <w:rsid w:val="00124DF7"/>
    <w:rsid w:val="00124F7A"/>
    <w:rsid w:val="0012503C"/>
    <w:rsid w:val="001250F0"/>
    <w:rsid w:val="0012513A"/>
    <w:rsid w:val="0012517D"/>
    <w:rsid w:val="0012526B"/>
    <w:rsid w:val="00125316"/>
    <w:rsid w:val="00125402"/>
    <w:rsid w:val="001254F5"/>
    <w:rsid w:val="00125734"/>
    <w:rsid w:val="0012588B"/>
    <w:rsid w:val="001259D5"/>
    <w:rsid w:val="00125A6C"/>
    <w:rsid w:val="00125C65"/>
    <w:rsid w:val="00125CE8"/>
    <w:rsid w:val="00125D36"/>
    <w:rsid w:val="00125DF9"/>
    <w:rsid w:val="00125E04"/>
    <w:rsid w:val="00125EBD"/>
    <w:rsid w:val="00126011"/>
    <w:rsid w:val="001260D2"/>
    <w:rsid w:val="001260DA"/>
    <w:rsid w:val="001261B0"/>
    <w:rsid w:val="001261CC"/>
    <w:rsid w:val="0012623A"/>
    <w:rsid w:val="001262E9"/>
    <w:rsid w:val="0012632F"/>
    <w:rsid w:val="001263A7"/>
    <w:rsid w:val="00126419"/>
    <w:rsid w:val="0012644A"/>
    <w:rsid w:val="001266B4"/>
    <w:rsid w:val="0012676D"/>
    <w:rsid w:val="001267A4"/>
    <w:rsid w:val="001267E0"/>
    <w:rsid w:val="001268C7"/>
    <w:rsid w:val="00126975"/>
    <w:rsid w:val="00126982"/>
    <w:rsid w:val="00126A24"/>
    <w:rsid w:val="00126AA9"/>
    <w:rsid w:val="00126CDE"/>
    <w:rsid w:val="00126D56"/>
    <w:rsid w:val="00126DA5"/>
    <w:rsid w:val="00126F0E"/>
    <w:rsid w:val="00126F1F"/>
    <w:rsid w:val="001270F9"/>
    <w:rsid w:val="00127107"/>
    <w:rsid w:val="001271D4"/>
    <w:rsid w:val="0012730E"/>
    <w:rsid w:val="00127485"/>
    <w:rsid w:val="001275F7"/>
    <w:rsid w:val="00127653"/>
    <w:rsid w:val="0012768E"/>
    <w:rsid w:val="00127748"/>
    <w:rsid w:val="00127881"/>
    <w:rsid w:val="001279C0"/>
    <w:rsid w:val="001279DD"/>
    <w:rsid w:val="00127A36"/>
    <w:rsid w:val="00127B47"/>
    <w:rsid w:val="00127C57"/>
    <w:rsid w:val="00127C62"/>
    <w:rsid w:val="00127D00"/>
    <w:rsid w:val="00127D21"/>
    <w:rsid w:val="00127D34"/>
    <w:rsid w:val="00127EA0"/>
    <w:rsid w:val="00127EAD"/>
    <w:rsid w:val="00127EF9"/>
    <w:rsid w:val="00127F57"/>
    <w:rsid w:val="00127F6B"/>
    <w:rsid w:val="00130173"/>
    <w:rsid w:val="00130262"/>
    <w:rsid w:val="0013039C"/>
    <w:rsid w:val="0013043B"/>
    <w:rsid w:val="0013059F"/>
    <w:rsid w:val="00130692"/>
    <w:rsid w:val="001306A4"/>
    <w:rsid w:val="0013077C"/>
    <w:rsid w:val="001308CD"/>
    <w:rsid w:val="001308E8"/>
    <w:rsid w:val="00130A85"/>
    <w:rsid w:val="00130CD4"/>
    <w:rsid w:val="00130D61"/>
    <w:rsid w:val="00130E48"/>
    <w:rsid w:val="00130E83"/>
    <w:rsid w:val="001310DE"/>
    <w:rsid w:val="001310DF"/>
    <w:rsid w:val="001310EC"/>
    <w:rsid w:val="001310F6"/>
    <w:rsid w:val="001310F7"/>
    <w:rsid w:val="00131143"/>
    <w:rsid w:val="00131152"/>
    <w:rsid w:val="00131232"/>
    <w:rsid w:val="0013129B"/>
    <w:rsid w:val="0013160C"/>
    <w:rsid w:val="00131615"/>
    <w:rsid w:val="0013162E"/>
    <w:rsid w:val="0013165A"/>
    <w:rsid w:val="001318A8"/>
    <w:rsid w:val="00131B77"/>
    <w:rsid w:val="00131C03"/>
    <w:rsid w:val="00131C79"/>
    <w:rsid w:val="00131CC9"/>
    <w:rsid w:val="00131EC0"/>
    <w:rsid w:val="00131EC2"/>
    <w:rsid w:val="00131F4A"/>
    <w:rsid w:val="0013214C"/>
    <w:rsid w:val="00132181"/>
    <w:rsid w:val="001321D3"/>
    <w:rsid w:val="001321DA"/>
    <w:rsid w:val="00132282"/>
    <w:rsid w:val="0013231F"/>
    <w:rsid w:val="001323D0"/>
    <w:rsid w:val="001323FE"/>
    <w:rsid w:val="00132427"/>
    <w:rsid w:val="00132692"/>
    <w:rsid w:val="001326F4"/>
    <w:rsid w:val="0013272D"/>
    <w:rsid w:val="001327FA"/>
    <w:rsid w:val="00132802"/>
    <w:rsid w:val="001328F5"/>
    <w:rsid w:val="00132928"/>
    <w:rsid w:val="001329FA"/>
    <w:rsid w:val="00132A44"/>
    <w:rsid w:val="00132BDC"/>
    <w:rsid w:val="00132BEA"/>
    <w:rsid w:val="00132C7E"/>
    <w:rsid w:val="00132C81"/>
    <w:rsid w:val="00132CA5"/>
    <w:rsid w:val="00132CB1"/>
    <w:rsid w:val="00132E20"/>
    <w:rsid w:val="00133051"/>
    <w:rsid w:val="00133080"/>
    <w:rsid w:val="0013310A"/>
    <w:rsid w:val="0013316D"/>
    <w:rsid w:val="001331C8"/>
    <w:rsid w:val="00133298"/>
    <w:rsid w:val="001333E0"/>
    <w:rsid w:val="00133456"/>
    <w:rsid w:val="00133593"/>
    <w:rsid w:val="001336AB"/>
    <w:rsid w:val="001336C4"/>
    <w:rsid w:val="0013380E"/>
    <w:rsid w:val="00133811"/>
    <w:rsid w:val="001339BE"/>
    <w:rsid w:val="00133A64"/>
    <w:rsid w:val="00133AF4"/>
    <w:rsid w:val="00133B69"/>
    <w:rsid w:val="00133B96"/>
    <w:rsid w:val="00133E1D"/>
    <w:rsid w:val="00133F34"/>
    <w:rsid w:val="00133F9B"/>
    <w:rsid w:val="001340DE"/>
    <w:rsid w:val="001340DF"/>
    <w:rsid w:val="00134189"/>
    <w:rsid w:val="00134333"/>
    <w:rsid w:val="001344B6"/>
    <w:rsid w:val="0013452F"/>
    <w:rsid w:val="00134618"/>
    <w:rsid w:val="0013463E"/>
    <w:rsid w:val="00134695"/>
    <w:rsid w:val="00134745"/>
    <w:rsid w:val="00134910"/>
    <w:rsid w:val="0013498B"/>
    <w:rsid w:val="00134B32"/>
    <w:rsid w:val="00134BE4"/>
    <w:rsid w:val="00134C6B"/>
    <w:rsid w:val="00134DCF"/>
    <w:rsid w:val="00134F43"/>
    <w:rsid w:val="0013502D"/>
    <w:rsid w:val="001350AA"/>
    <w:rsid w:val="001350FE"/>
    <w:rsid w:val="0013529F"/>
    <w:rsid w:val="00135382"/>
    <w:rsid w:val="001354E9"/>
    <w:rsid w:val="00135629"/>
    <w:rsid w:val="001357D7"/>
    <w:rsid w:val="00135AB9"/>
    <w:rsid w:val="00135B2C"/>
    <w:rsid w:val="00135B42"/>
    <w:rsid w:val="00135B55"/>
    <w:rsid w:val="00135BB1"/>
    <w:rsid w:val="00135C95"/>
    <w:rsid w:val="00135EA0"/>
    <w:rsid w:val="00136081"/>
    <w:rsid w:val="001360E9"/>
    <w:rsid w:val="001364CF"/>
    <w:rsid w:val="001367A5"/>
    <w:rsid w:val="00136801"/>
    <w:rsid w:val="00136856"/>
    <w:rsid w:val="001368A0"/>
    <w:rsid w:val="001368C7"/>
    <w:rsid w:val="001369C7"/>
    <w:rsid w:val="001369D0"/>
    <w:rsid w:val="00136AB4"/>
    <w:rsid w:val="00136ABC"/>
    <w:rsid w:val="00136AC9"/>
    <w:rsid w:val="00136C02"/>
    <w:rsid w:val="00136C5A"/>
    <w:rsid w:val="00136DC2"/>
    <w:rsid w:val="00136E27"/>
    <w:rsid w:val="00137196"/>
    <w:rsid w:val="0013728D"/>
    <w:rsid w:val="0013736E"/>
    <w:rsid w:val="00137465"/>
    <w:rsid w:val="001374D2"/>
    <w:rsid w:val="00137656"/>
    <w:rsid w:val="001378FE"/>
    <w:rsid w:val="00137B3B"/>
    <w:rsid w:val="00137C5B"/>
    <w:rsid w:val="00137C7B"/>
    <w:rsid w:val="00137D22"/>
    <w:rsid w:val="00137D6C"/>
    <w:rsid w:val="00137EE4"/>
    <w:rsid w:val="00137F16"/>
    <w:rsid w:val="00137F19"/>
    <w:rsid w:val="00137F54"/>
    <w:rsid w:val="00137FDE"/>
    <w:rsid w:val="00140093"/>
    <w:rsid w:val="0014012D"/>
    <w:rsid w:val="00140199"/>
    <w:rsid w:val="00140250"/>
    <w:rsid w:val="00140312"/>
    <w:rsid w:val="00140400"/>
    <w:rsid w:val="0014041B"/>
    <w:rsid w:val="00140511"/>
    <w:rsid w:val="00140520"/>
    <w:rsid w:val="00140777"/>
    <w:rsid w:val="001407F6"/>
    <w:rsid w:val="001408D7"/>
    <w:rsid w:val="0014090A"/>
    <w:rsid w:val="00140A17"/>
    <w:rsid w:val="00140ADE"/>
    <w:rsid w:val="00140B9D"/>
    <w:rsid w:val="00140DD0"/>
    <w:rsid w:val="00140E2E"/>
    <w:rsid w:val="00140FA8"/>
    <w:rsid w:val="00140FC3"/>
    <w:rsid w:val="0014110B"/>
    <w:rsid w:val="0014111A"/>
    <w:rsid w:val="00141140"/>
    <w:rsid w:val="00141186"/>
    <w:rsid w:val="001412B4"/>
    <w:rsid w:val="00141493"/>
    <w:rsid w:val="00141707"/>
    <w:rsid w:val="00141839"/>
    <w:rsid w:val="001418A2"/>
    <w:rsid w:val="001418E4"/>
    <w:rsid w:val="00141A00"/>
    <w:rsid w:val="00141A23"/>
    <w:rsid w:val="00141C8F"/>
    <w:rsid w:val="00141E41"/>
    <w:rsid w:val="00141EB0"/>
    <w:rsid w:val="00141F38"/>
    <w:rsid w:val="00141FCA"/>
    <w:rsid w:val="001420AF"/>
    <w:rsid w:val="00142117"/>
    <w:rsid w:val="00142131"/>
    <w:rsid w:val="001421F8"/>
    <w:rsid w:val="00142260"/>
    <w:rsid w:val="001422CC"/>
    <w:rsid w:val="00142642"/>
    <w:rsid w:val="00142692"/>
    <w:rsid w:val="00142747"/>
    <w:rsid w:val="001427D9"/>
    <w:rsid w:val="001427F9"/>
    <w:rsid w:val="0014283B"/>
    <w:rsid w:val="00142954"/>
    <w:rsid w:val="00142B12"/>
    <w:rsid w:val="00142B33"/>
    <w:rsid w:val="00142D8D"/>
    <w:rsid w:val="00142E8F"/>
    <w:rsid w:val="00143080"/>
    <w:rsid w:val="00143177"/>
    <w:rsid w:val="0014317D"/>
    <w:rsid w:val="001433F7"/>
    <w:rsid w:val="001433FE"/>
    <w:rsid w:val="00143485"/>
    <w:rsid w:val="00143518"/>
    <w:rsid w:val="0014371D"/>
    <w:rsid w:val="0014376B"/>
    <w:rsid w:val="00143770"/>
    <w:rsid w:val="00143893"/>
    <w:rsid w:val="0014390B"/>
    <w:rsid w:val="00143B61"/>
    <w:rsid w:val="00143B74"/>
    <w:rsid w:val="00143D3E"/>
    <w:rsid w:val="00143E24"/>
    <w:rsid w:val="00143EB8"/>
    <w:rsid w:val="00143FAC"/>
    <w:rsid w:val="00143FB4"/>
    <w:rsid w:val="00144093"/>
    <w:rsid w:val="001441EE"/>
    <w:rsid w:val="00144265"/>
    <w:rsid w:val="001442EA"/>
    <w:rsid w:val="0014444A"/>
    <w:rsid w:val="00144528"/>
    <w:rsid w:val="0014461C"/>
    <w:rsid w:val="0014470C"/>
    <w:rsid w:val="00144A5F"/>
    <w:rsid w:val="00144BD4"/>
    <w:rsid w:val="00144E63"/>
    <w:rsid w:val="00144F97"/>
    <w:rsid w:val="00144FAB"/>
    <w:rsid w:val="00144FAD"/>
    <w:rsid w:val="00145000"/>
    <w:rsid w:val="0014505D"/>
    <w:rsid w:val="001452A9"/>
    <w:rsid w:val="00145557"/>
    <w:rsid w:val="001455D9"/>
    <w:rsid w:val="0014567A"/>
    <w:rsid w:val="00145713"/>
    <w:rsid w:val="0014583F"/>
    <w:rsid w:val="00145AD0"/>
    <w:rsid w:val="00145B0A"/>
    <w:rsid w:val="00145FC5"/>
    <w:rsid w:val="001460EE"/>
    <w:rsid w:val="001460F0"/>
    <w:rsid w:val="00146140"/>
    <w:rsid w:val="001462B4"/>
    <w:rsid w:val="001463B2"/>
    <w:rsid w:val="00146433"/>
    <w:rsid w:val="00146964"/>
    <w:rsid w:val="00146B27"/>
    <w:rsid w:val="00146C6F"/>
    <w:rsid w:val="00146F1A"/>
    <w:rsid w:val="00146FC0"/>
    <w:rsid w:val="001470C1"/>
    <w:rsid w:val="00147166"/>
    <w:rsid w:val="00147607"/>
    <w:rsid w:val="0014771B"/>
    <w:rsid w:val="00147725"/>
    <w:rsid w:val="001478EC"/>
    <w:rsid w:val="0014796D"/>
    <w:rsid w:val="00147999"/>
    <w:rsid w:val="00147A5D"/>
    <w:rsid w:val="00147CFD"/>
    <w:rsid w:val="00147D23"/>
    <w:rsid w:val="00147E14"/>
    <w:rsid w:val="00147EDC"/>
    <w:rsid w:val="00147F06"/>
    <w:rsid w:val="00150333"/>
    <w:rsid w:val="0015038A"/>
    <w:rsid w:val="001503F6"/>
    <w:rsid w:val="001503FD"/>
    <w:rsid w:val="0015049B"/>
    <w:rsid w:val="00150536"/>
    <w:rsid w:val="0015071C"/>
    <w:rsid w:val="00150740"/>
    <w:rsid w:val="00150808"/>
    <w:rsid w:val="001508F0"/>
    <w:rsid w:val="00150AB6"/>
    <w:rsid w:val="00150C11"/>
    <w:rsid w:val="00150E11"/>
    <w:rsid w:val="00150F2B"/>
    <w:rsid w:val="00151124"/>
    <w:rsid w:val="001511E1"/>
    <w:rsid w:val="00151226"/>
    <w:rsid w:val="00151289"/>
    <w:rsid w:val="001512E3"/>
    <w:rsid w:val="00151312"/>
    <w:rsid w:val="0015133D"/>
    <w:rsid w:val="00151364"/>
    <w:rsid w:val="00151434"/>
    <w:rsid w:val="00151642"/>
    <w:rsid w:val="00151693"/>
    <w:rsid w:val="00151875"/>
    <w:rsid w:val="0015194D"/>
    <w:rsid w:val="00151A0D"/>
    <w:rsid w:val="00151AD6"/>
    <w:rsid w:val="00151B81"/>
    <w:rsid w:val="00151CBE"/>
    <w:rsid w:val="001520C1"/>
    <w:rsid w:val="001520FA"/>
    <w:rsid w:val="0015223D"/>
    <w:rsid w:val="00152326"/>
    <w:rsid w:val="00152454"/>
    <w:rsid w:val="00152456"/>
    <w:rsid w:val="001525E4"/>
    <w:rsid w:val="001526BC"/>
    <w:rsid w:val="001526F5"/>
    <w:rsid w:val="0015276B"/>
    <w:rsid w:val="0015282B"/>
    <w:rsid w:val="00152874"/>
    <w:rsid w:val="0015289A"/>
    <w:rsid w:val="0015289E"/>
    <w:rsid w:val="001528B7"/>
    <w:rsid w:val="00152A40"/>
    <w:rsid w:val="00152AAE"/>
    <w:rsid w:val="00152B33"/>
    <w:rsid w:val="00152BAF"/>
    <w:rsid w:val="00152D30"/>
    <w:rsid w:val="00152DB4"/>
    <w:rsid w:val="00153040"/>
    <w:rsid w:val="001530FB"/>
    <w:rsid w:val="00153492"/>
    <w:rsid w:val="0015367E"/>
    <w:rsid w:val="0015368C"/>
    <w:rsid w:val="00153765"/>
    <w:rsid w:val="0015377A"/>
    <w:rsid w:val="001537AA"/>
    <w:rsid w:val="00153802"/>
    <w:rsid w:val="00153831"/>
    <w:rsid w:val="001539FC"/>
    <w:rsid w:val="001539FF"/>
    <w:rsid w:val="00153A5D"/>
    <w:rsid w:val="00153AF7"/>
    <w:rsid w:val="00153D2D"/>
    <w:rsid w:val="00153EB0"/>
    <w:rsid w:val="00153ECD"/>
    <w:rsid w:val="001541CB"/>
    <w:rsid w:val="00154256"/>
    <w:rsid w:val="001543A8"/>
    <w:rsid w:val="001544E5"/>
    <w:rsid w:val="00154718"/>
    <w:rsid w:val="0015471C"/>
    <w:rsid w:val="00154731"/>
    <w:rsid w:val="0015477B"/>
    <w:rsid w:val="00154B00"/>
    <w:rsid w:val="00154D1C"/>
    <w:rsid w:val="00154F36"/>
    <w:rsid w:val="00155061"/>
    <w:rsid w:val="001550D9"/>
    <w:rsid w:val="001550E3"/>
    <w:rsid w:val="0015529B"/>
    <w:rsid w:val="00155434"/>
    <w:rsid w:val="00155453"/>
    <w:rsid w:val="001556B1"/>
    <w:rsid w:val="001557DF"/>
    <w:rsid w:val="00155868"/>
    <w:rsid w:val="001558D9"/>
    <w:rsid w:val="0015598A"/>
    <w:rsid w:val="00155A42"/>
    <w:rsid w:val="00155C81"/>
    <w:rsid w:val="00155CFA"/>
    <w:rsid w:val="00155D82"/>
    <w:rsid w:val="00155DE2"/>
    <w:rsid w:val="00155F63"/>
    <w:rsid w:val="0015612E"/>
    <w:rsid w:val="00156145"/>
    <w:rsid w:val="00156228"/>
    <w:rsid w:val="001566C6"/>
    <w:rsid w:val="00156738"/>
    <w:rsid w:val="0015687F"/>
    <w:rsid w:val="00156B97"/>
    <w:rsid w:val="00156BDE"/>
    <w:rsid w:val="00156C18"/>
    <w:rsid w:val="00156CD4"/>
    <w:rsid w:val="00156D5E"/>
    <w:rsid w:val="00156D6B"/>
    <w:rsid w:val="00156FC3"/>
    <w:rsid w:val="001570BB"/>
    <w:rsid w:val="00157143"/>
    <w:rsid w:val="001571AF"/>
    <w:rsid w:val="001571C5"/>
    <w:rsid w:val="001571CD"/>
    <w:rsid w:val="00157239"/>
    <w:rsid w:val="00157362"/>
    <w:rsid w:val="00157408"/>
    <w:rsid w:val="00157472"/>
    <w:rsid w:val="0015755E"/>
    <w:rsid w:val="00157673"/>
    <w:rsid w:val="001576F5"/>
    <w:rsid w:val="00157887"/>
    <w:rsid w:val="00157955"/>
    <w:rsid w:val="00157A36"/>
    <w:rsid w:val="00157A4D"/>
    <w:rsid w:val="00157A68"/>
    <w:rsid w:val="00157BE3"/>
    <w:rsid w:val="00157BFA"/>
    <w:rsid w:val="00157D34"/>
    <w:rsid w:val="00157DDE"/>
    <w:rsid w:val="00157E49"/>
    <w:rsid w:val="00160131"/>
    <w:rsid w:val="00160135"/>
    <w:rsid w:val="00160214"/>
    <w:rsid w:val="001602C7"/>
    <w:rsid w:val="001603FC"/>
    <w:rsid w:val="001604C5"/>
    <w:rsid w:val="00160572"/>
    <w:rsid w:val="001605C8"/>
    <w:rsid w:val="001605F5"/>
    <w:rsid w:val="001605FB"/>
    <w:rsid w:val="00160764"/>
    <w:rsid w:val="0016082E"/>
    <w:rsid w:val="00160946"/>
    <w:rsid w:val="001609EB"/>
    <w:rsid w:val="00160B04"/>
    <w:rsid w:val="00160BC9"/>
    <w:rsid w:val="00160BDB"/>
    <w:rsid w:val="00160CE0"/>
    <w:rsid w:val="00160D9F"/>
    <w:rsid w:val="00160E2E"/>
    <w:rsid w:val="0016101E"/>
    <w:rsid w:val="0016102D"/>
    <w:rsid w:val="0016108F"/>
    <w:rsid w:val="0016119C"/>
    <w:rsid w:val="001612AA"/>
    <w:rsid w:val="0016148B"/>
    <w:rsid w:val="00161494"/>
    <w:rsid w:val="00161710"/>
    <w:rsid w:val="001619B8"/>
    <w:rsid w:val="00161A24"/>
    <w:rsid w:val="00161A70"/>
    <w:rsid w:val="00161B6E"/>
    <w:rsid w:val="00161BE0"/>
    <w:rsid w:val="00161EF9"/>
    <w:rsid w:val="00162004"/>
    <w:rsid w:val="00162071"/>
    <w:rsid w:val="001620A7"/>
    <w:rsid w:val="00162175"/>
    <w:rsid w:val="001622AA"/>
    <w:rsid w:val="0016238C"/>
    <w:rsid w:val="00162661"/>
    <w:rsid w:val="001626B2"/>
    <w:rsid w:val="001626D0"/>
    <w:rsid w:val="00162743"/>
    <w:rsid w:val="0016298D"/>
    <w:rsid w:val="00162C94"/>
    <w:rsid w:val="00162CF2"/>
    <w:rsid w:val="00162E53"/>
    <w:rsid w:val="00162E63"/>
    <w:rsid w:val="001631DF"/>
    <w:rsid w:val="00163213"/>
    <w:rsid w:val="001632E1"/>
    <w:rsid w:val="00163366"/>
    <w:rsid w:val="001633D2"/>
    <w:rsid w:val="001634D6"/>
    <w:rsid w:val="0016353A"/>
    <w:rsid w:val="0016353C"/>
    <w:rsid w:val="0016374A"/>
    <w:rsid w:val="00163806"/>
    <w:rsid w:val="001639C3"/>
    <w:rsid w:val="00163B81"/>
    <w:rsid w:val="00163C93"/>
    <w:rsid w:val="00163CA9"/>
    <w:rsid w:val="00163CFB"/>
    <w:rsid w:val="00163DB4"/>
    <w:rsid w:val="00163E16"/>
    <w:rsid w:val="00163F14"/>
    <w:rsid w:val="00164208"/>
    <w:rsid w:val="00164375"/>
    <w:rsid w:val="0016437C"/>
    <w:rsid w:val="00164457"/>
    <w:rsid w:val="001648F5"/>
    <w:rsid w:val="00164A94"/>
    <w:rsid w:val="00164B5F"/>
    <w:rsid w:val="00164CDB"/>
    <w:rsid w:val="00164D38"/>
    <w:rsid w:val="00164E04"/>
    <w:rsid w:val="00164E36"/>
    <w:rsid w:val="00164F2F"/>
    <w:rsid w:val="00164F71"/>
    <w:rsid w:val="00164F90"/>
    <w:rsid w:val="00165173"/>
    <w:rsid w:val="00165257"/>
    <w:rsid w:val="0016539A"/>
    <w:rsid w:val="00165434"/>
    <w:rsid w:val="0016550D"/>
    <w:rsid w:val="00165662"/>
    <w:rsid w:val="001656E0"/>
    <w:rsid w:val="00165AF8"/>
    <w:rsid w:val="00165C00"/>
    <w:rsid w:val="00165D7E"/>
    <w:rsid w:val="00165FDA"/>
    <w:rsid w:val="00166017"/>
    <w:rsid w:val="0016610F"/>
    <w:rsid w:val="0016611E"/>
    <w:rsid w:val="00166123"/>
    <w:rsid w:val="00166175"/>
    <w:rsid w:val="001661D5"/>
    <w:rsid w:val="0016626D"/>
    <w:rsid w:val="00166416"/>
    <w:rsid w:val="00166431"/>
    <w:rsid w:val="0016646D"/>
    <w:rsid w:val="001668C1"/>
    <w:rsid w:val="0016692E"/>
    <w:rsid w:val="001669C5"/>
    <w:rsid w:val="00166BCF"/>
    <w:rsid w:val="00166C29"/>
    <w:rsid w:val="00166CCA"/>
    <w:rsid w:val="00166CDD"/>
    <w:rsid w:val="00166CE2"/>
    <w:rsid w:val="00166D28"/>
    <w:rsid w:val="00166E04"/>
    <w:rsid w:val="00166EBF"/>
    <w:rsid w:val="00166FA2"/>
    <w:rsid w:val="00167059"/>
    <w:rsid w:val="001671DE"/>
    <w:rsid w:val="00167339"/>
    <w:rsid w:val="001675E3"/>
    <w:rsid w:val="0016767C"/>
    <w:rsid w:val="00167827"/>
    <w:rsid w:val="001679ED"/>
    <w:rsid w:val="00167BD5"/>
    <w:rsid w:val="00167C90"/>
    <w:rsid w:val="00167DD0"/>
    <w:rsid w:val="00167DE4"/>
    <w:rsid w:val="00167EB0"/>
    <w:rsid w:val="00170027"/>
    <w:rsid w:val="00170092"/>
    <w:rsid w:val="00170107"/>
    <w:rsid w:val="00170111"/>
    <w:rsid w:val="0017018B"/>
    <w:rsid w:val="0017019C"/>
    <w:rsid w:val="001701D3"/>
    <w:rsid w:val="0017047C"/>
    <w:rsid w:val="001705F4"/>
    <w:rsid w:val="0017071A"/>
    <w:rsid w:val="001707B2"/>
    <w:rsid w:val="001707B6"/>
    <w:rsid w:val="00170854"/>
    <w:rsid w:val="001708DF"/>
    <w:rsid w:val="001708E9"/>
    <w:rsid w:val="0017090E"/>
    <w:rsid w:val="00170AC6"/>
    <w:rsid w:val="00170CC2"/>
    <w:rsid w:val="00170D23"/>
    <w:rsid w:val="00170DA2"/>
    <w:rsid w:val="00170E23"/>
    <w:rsid w:val="00170E7F"/>
    <w:rsid w:val="00170FE9"/>
    <w:rsid w:val="00170FF3"/>
    <w:rsid w:val="00170FF8"/>
    <w:rsid w:val="00171070"/>
    <w:rsid w:val="001710F6"/>
    <w:rsid w:val="00171446"/>
    <w:rsid w:val="00171753"/>
    <w:rsid w:val="00171770"/>
    <w:rsid w:val="00171972"/>
    <w:rsid w:val="00171A92"/>
    <w:rsid w:val="00171C45"/>
    <w:rsid w:val="00171CAD"/>
    <w:rsid w:val="00171F32"/>
    <w:rsid w:val="00171F74"/>
    <w:rsid w:val="00171FA5"/>
    <w:rsid w:val="00172049"/>
    <w:rsid w:val="00172119"/>
    <w:rsid w:val="00172351"/>
    <w:rsid w:val="001725B8"/>
    <w:rsid w:val="001727B1"/>
    <w:rsid w:val="001727E0"/>
    <w:rsid w:val="00172825"/>
    <w:rsid w:val="0017286F"/>
    <w:rsid w:val="00172971"/>
    <w:rsid w:val="00172C0F"/>
    <w:rsid w:val="00172D9F"/>
    <w:rsid w:val="00172F13"/>
    <w:rsid w:val="00172F6C"/>
    <w:rsid w:val="001730BD"/>
    <w:rsid w:val="00173126"/>
    <w:rsid w:val="001732A1"/>
    <w:rsid w:val="001733EA"/>
    <w:rsid w:val="00173433"/>
    <w:rsid w:val="0017360F"/>
    <w:rsid w:val="00173714"/>
    <w:rsid w:val="001737B5"/>
    <w:rsid w:val="00173859"/>
    <w:rsid w:val="00173C0E"/>
    <w:rsid w:val="00173C5C"/>
    <w:rsid w:val="00173C71"/>
    <w:rsid w:val="00173D4C"/>
    <w:rsid w:val="00173DA6"/>
    <w:rsid w:val="00173DE6"/>
    <w:rsid w:val="00173DF9"/>
    <w:rsid w:val="00173E15"/>
    <w:rsid w:val="00173E4B"/>
    <w:rsid w:val="00173E8F"/>
    <w:rsid w:val="00173F52"/>
    <w:rsid w:val="00173F55"/>
    <w:rsid w:val="00174018"/>
    <w:rsid w:val="0017414D"/>
    <w:rsid w:val="001741BD"/>
    <w:rsid w:val="0017435A"/>
    <w:rsid w:val="001743C0"/>
    <w:rsid w:val="00174475"/>
    <w:rsid w:val="00174535"/>
    <w:rsid w:val="00174577"/>
    <w:rsid w:val="00174614"/>
    <w:rsid w:val="0017464F"/>
    <w:rsid w:val="001747D2"/>
    <w:rsid w:val="0017482E"/>
    <w:rsid w:val="00174AB5"/>
    <w:rsid w:val="00174AC3"/>
    <w:rsid w:val="00174BA1"/>
    <w:rsid w:val="00174BE1"/>
    <w:rsid w:val="00174C27"/>
    <w:rsid w:val="00174D82"/>
    <w:rsid w:val="00174DAF"/>
    <w:rsid w:val="00174EC3"/>
    <w:rsid w:val="00174EF9"/>
    <w:rsid w:val="00174F6B"/>
    <w:rsid w:val="00174FC2"/>
    <w:rsid w:val="00175036"/>
    <w:rsid w:val="0017504F"/>
    <w:rsid w:val="0017507D"/>
    <w:rsid w:val="001751F5"/>
    <w:rsid w:val="0017541F"/>
    <w:rsid w:val="0017552C"/>
    <w:rsid w:val="00175539"/>
    <w:rsid w:val="0017562A"/>
    <w:rsid w:val="001756B6"/>
    <w:rsid w:val="00175746"/>
    <w:rsid w:val="00175783"/>
    <w:rsid w:val="00175922"/>
    <w:rsid w:val="001759B6"/>
    <w:rsid w:val="00175AF6"/>
    <w:rsid w:val="00175AF8"/>
    <w:rsid w:val="00175AFE"/>
    <w:rsid w:val="00175B8E"/>
    <w:rsid w:val="00176123"/>
    <w:rsid w:val="001761F8"/>
    <w:rsid w:val="001762DC"/>
    <w:rsid w:val="0017638E"/>
    <w:rsid w:val="00176417"/>
    <w:rsid w:val="00176422"/>
    <w:rsid w:val="001764B4"/>
    <w:rsid w:val="001766DC"/>
    <w:rsid w:val="00176B30"/>
    <w:rsid w:val="00176B88"/>
    <w:rsid w:val="00176C4A"/>
    <w:rsid w:val="00176C54"/>
    <w:rsid w:val="00176D3C"/>
    <w:rsid w:val="00176D99"/>
    <w:rsid w:val="00176DA8"/>
    <w:rsid w:val="00176DD7"/>
    <w:rsid w:val="00176E43"/>
    <w:rsid w:val="00176E82"/>
    <w:rsid w:val="00176E8F"/>
    <w:rsid w:val="0017709D"/>
    <w:rsid w:val="00177194"/>
    <w:rsid w:val="0017721B"/>
    <w:rsid w:val="0017740B"/>
    <w:rsid w:val="00177410"/>
    <w:rsid w:val="00177433"/>
    <w:rsid w:val="0017746D"/>
    <w:rsid w:val="001775DE"/>
    <w:rsid w:val="001775EA"/>
    <w:rsid w:val="00177619"/>
    <w:rsid w:val="001776A3"/>
    <w:rsid w:val="0017786B"/>
    <w:rsid w:val="001779B8"/>
    <w:rsid w:val="001779CA"/>
    <w:rsid w:val="00177A8F"/>
    <w:rsid w:val="00177A98"/>
    <w:rsid w:val="00177B44"/>
    <w:rsid w:val="00177B79"/>
    <w:rsid w:val="00180016"/>
    <w:rsid w:val="00180052"/>
    <w:rsid w:val="00180090"/>
    <w:rsid w:val="001800CD"/>
    <w:rsid w:val="001801B5"/>
    <w:rsid w:val="001801C3"/>
    <w:rsid w:val="001802E9"/>
    <w:rsid w:val="0018031C"/>
    <w:rsid w:val="00180738"/>
    <w:rsid w:val="00180834"/>
    <w:rsid w:val="00180890"/>
    <w:rsid w:val="00180988"/>
    <w:rsid w:val="00180A56"/>
    <w:rsid w:val="00180DBB"/>
    <w:rsid w:val="00180E3C"/>
    <w:rsid w:val="001810DE"/>
    <w:rsid w:val="001810E1"/>
    <w:rsid w:val="00181137"/>
    <w:rsid w:val="001812A9"/>
    <w:rsid w:val="0018132A"/>
    <w:rsid w:val="001813AE"/>
    <w:rsid w:val="00181829"/>
    <w:rsid w:val="00181A38"/>
    <w:rsid w:val="00181A54"/>
    <w:rsid w:val="00181B11"/>
    <w:rsid w:val="00181D11"/>
    <w:rsid w:val="00181E7C"/>
    <w:rsid w:val="00181EC4"/>
    <w:rsid w:val="0018212B"/>
    <w:rsid w:val="001821C3"/>
    <w:rsid w:val="001821C4"/>
    <w:rsid w:val="001821CA"/>
    <w:rsid w:val="001822DA"/>
    <w:rsid w:val="001824F8"/>
    <w:rsid w:val="001825E4"/>
    <w:rsid w:val="0018263B"/>
    <w:rsid w:val="001826B9"/>
    <w:rsid w:val="001826CA"/>
    <w:rsid w:val="001826F2"/>
    <w:rsid w:val="001827F9"/>
    <w:rsid w:val="00182879"/>
    <w:rsid w:val="00182924"/>
    <w:rsid w:val="00182A25"/>
    <w:rsid w:val="00182B1D"/>
    <w:rsid w:val="00182B1E"/>
    <w:rsid w:val="00182C60"/>
    <w:rsid w:val="001830B1"/>
    <w:rsid w:val="00183124"/>
    <w:rsid w:val="00183128"/>
    <w:rsid w:val="00183131"/>
    <w:rsid w:val="001831A0"/>
    <w:rsid w:val="001831B2"/>
    <w:rsid w:val="00183297"/>
    <w:rsid w:val="00183660"/>
    <w:rsid w:val="001837DA"/>
    <w:rsid w:val="001839FB"/>
    <w:rsid w:val="00183AE5"/>
    <w:rsid w:val="00183B1C"/>
    <w:rsid w:val="00183BE9"/>
    <w:rsid w:val="00183CAE"/>
    <w:rsid w:val="00183CF8"/>
    <w:rsid w:val="00183D53"/>
    <w:rsid w:val="00183DE3"/>
    <w:rsid w:val="00183FBA"/>
    <w:rsid w:val="001840E0"/>
    <w:rsid w:val="001841B2"/>
    <w:rsid w:val="0018431B"/>
    <w:rsid w:val="001843CF"/>
    <w:rsid w:val="00184534"/>
    <w:rsid w:val="00184731"/>
    <w:rsid w:val="00184791"/>
    <w:rsid w:val="00184B1A"/>
    <w:rsid w:val="00184C78"/>
    <w:rsid w:val="00184D41"/>
    <w:rsid w:val="00184E07"/>
    <w:rsid w:val="00184F6D"/>
    <w:rsid w:val="00184F94"/>
    <w:rsid w:val="00184FB4"/>
    <w:rsid w:val="00185141"/>
    <w:rsid w:val="001852B6"/>
    <w:rsid w:val="00185378"/>
    <w:rsid w:val="00185430"/>
    <w:rsid w:val="00185440"/>
    <w:rsid w:val="00185525"/>
    <w:rsid w:val="00185596"/>
    <w:rsid w:val="00185652"/>
    <w:rsid w:val="001857B4"/>
    <w:rsid w:val="00185860"/>
    <w:rsid w:val="001858E6"/>
    <w:rsid w:val="001859F9"/>
    <w:rsid w:val="00185A64"/>
    <w:rsid w:val="00185AC2"/>
    <w:rsid w:val="00185C25"/>
    <w:rsid w:val="00185C4C"/>
    <w:rsid w:val="00185D73"/>
    <w:rsid w:val="00185E37"/>
    <w:rsid w:val="001861F7"/>
    <w:rsid w:val="001862A6"/>
    <w:rsid w:val="00186327"/>
    <w:rsid w:val="001864BB"/>
    <w:rsid w:val="0018659B"/>
    <w:rsid w:val="00186660"/>
    <w:rsid w:val="001867C1"/>
    <w:rsid w:val="00186876"/>
    <w:rsid w:val="00186881"/>
    <w:rsid w:val="00186906"/>
    <w:rsid w:val="00186953"/>
    <w:rsid w:val="00186982"/>
    <w:rsid w:val="00186997"/>
    <w:rsid w:val="00186A23"/>
    <w:rsid w:val="00186A37"/>
    <w:rsid w:val="00186C50"/>
    <w:rsid w:val="00186E0E"/>
    <w:rsid w:val="00186F01"/>
    <w:rsid w:val="00187057"/>
    <w:rsid w:val="001873CE"/>
    <w:rsid w:val="001876A9"/>
    <w:rsid w:val="00187776"/>
    <w:rsid w:val="0018780F"/>
    <w:rsid w:val="00187838"/>
    <w:rsid w:val="00187884"/>
    <w:rsid w:val="001878C5"/>
    <w:rsid w:val="0018791B"/>
    <w:rsid w:val="00187A91"/>
    <w:rsid w:val="00187B75"/>
    <w:rsid w:val="00187BF7"/>
    <w:rsid w:val="00187CB5"/>
    <w:rsid w:val="00187CB8"/>
    <w:rsid w:val="00187CEA"/>
    <w:rsid w:val="00187D1C"/>
    <w:rsid w:val="00187E5B"/>
    <w:rsid w:val="00187E65"/>
    <w:rsid w:val="00187E6E"/>
    <w:rsid w:val="00187EB1"/>
    <w:rsid w:val="00187EB6"/>
    <w:rsid w:val="00187F85"/>
    <w:rsid w:val="00190014"/>
    <w:rsid w:val="00190015"/>
    <w:rsid w:val="0019002F"/>
    <w:rsid w:val="0019011A"/>
    <w:rsid w:val="001901A9"/>
    <w:rsid w:val="00190484"/>
    <w:rsid w:val="001905B6"/>
    <w:rsid w:val="0019062C"/>
    <w:rsid w:val="001907AA"/>
    <w:rsid w:val="001907BC"/>
    <w:rsid w:val="001907D3"/>
    <w:rsid w:val="00190AE4"/>
    <w:rsid w:val="00190B2E"/>
    <w:rsid w:val="00190B74"/>
    <w:rsid w:val="00190CE8"/>
    <w:rsid w:val="00190DB9"/>
    <w:rsid w:val="00190DE2"/>
    <w:rsid w:val="00191294"/>
    <w:rsid w:val="00191354"/>
    <w:rsid w:val="00191377"/>
    <w:rsid w:val="0019141E"/>
    <w:rsid w:val="001914D7"/>
    <w:rsid w:val="00191552"/>
    <w:rsid w:val="00191647"/>
    <w:rsid w:val="00191648"/>
    <w:rsid w:val="001916CC"/>
    <w:rsid w:val="001917B4"/>
    <w:rsid w:val="001917EF"/>
    <w:rsid w:val="001919B8"/>
    <w:rsid w:val="00191B2A"/>
    <w:rsid w:val="00191B4D"/>
    <w:rsid w:val="00191DAE"/>
    <w:rsid w:val="00191E19"/>
    <w:rsid w:val="00191E26"/>
    <w:rsid w:val="00191E5B"/>
    <w:rsid w:val="00191EBD"/>
    <w:rsid w:val="001921CD"/>
    <w:rsid w:val="0019238F"/>
    <w:rsid w:val="00192414"/>
    <w:rsid w:val="001924CD"/>
    <w:rsid w:val="00192516"/>
    <w:rsid w:val="00192725"/>
    <w:rsid w:val="00192758"/>
    <w:rsid w:val="0019280C"/>
    <w:rsid w:val="00192813"/>
    <w:rsid w:val="00192909"/>
    <w:rsid w:val="00192A60"/>
    <w:rsid w:val="00192AAA"/>
    <w:rsid w:val="00192B11"/>
    <w:rsid w:val="00192B78"/>
    <w:rsid w:val="00192C1F"/>
    <w:rsid w:val="00192D60"/>
    <w:rsid w:val="00192FC4"/>
    <w:rsid w:val="00193122"/>
    <w:rsid w:val="001936A1"/>
    <w:rsid w:val="001936D8"/>
    <w:rsid w:val="0019384A"/>
    <w:rsid w:val="001939DA"/>
    <w:rsid w:val="00193A53"/>
    <w:rsid w:val="00193A66"/>
    <w:rsid w:val="00193A99"/>
    <w:rsid w:val="00193CEA"/>
    <w:rsid w:val="00193E4B"/>
    <w:rsid w:val="00193F03"/>
    <w:rsid w:val="001941B0"/>
    <w:rsid w:val="001941BB"/>
    <w:rsid w:val="0019446D"/>
    <w:rsid w:val="00194598"/>
    <w:rsid w:val="001945BD"/>
    <w:rsid w:val="0019486A"/>
    <w:rsid w:val="00194AC2"/>
    <w:rsid w:val="00194ADC"/>
    <w:rsid w:val="00194BCE"/>
    <w:rsid w:val="00194DFD"/>
    <w:rsid w:val="00194E88"/>
    <w:rsid w:val="00194F26"/>
    <w:rsid w:val="00194F71"/>
    <w:rsid w:val="00195057"/>
    <w:rsid w:val="00195088"/>
    <w:rsid w:val="0019516F"/>
    <w:rsid w:val="0019533C"/>
    <w:rsid w:val="00195357"/>
    <w:rsid w:val="00195490"/>
    <w:rsid w:val="00195601"/>
    <w:rsid w:val="00195648"/>
    <w:rsid w:val="001957AA"/>
    <w:rsid w:val="001957CB"/>
    <w:rsid w:val="00195874"/>
    <w:rsid w:val="001959D5"/>
    <w:rsid w:val="00195B08"/>
    <w:rsid w:val="00195C7E"/>
    <w:rsid w:val="00195CBC"/>
    <w:rsid w:val="00195DD0"/>
    <w:rsid w:val="00196073"/>
    <w:rsid w:val="001960AC"/>
    <w:rsid w:val="0019650B"/>
    <w:rsid w:val="001965DC"/>
    <w:rsid w:val="00196727"/>
    <w:rsid w:val="0019698C"/>
    <w:rsid w:val="00196A0F"/>
    <w:rsid w:val="00196A8E"/>
    <w:rsid w:val="00196AD6"/>
    <w:rsid w:val="00196AD9"/>
    <w:rsid w:val="00196B43"/>
    <w:rsid w:val="00196C3C"/>
    <w:rsid w:val="00196E07"/>
    <w:rsid w:val="00196E61"/>
    <w:rsid w:val="00196FEF"/>
    <w:rsid w:val="0019705A"/>
    <w:rsid w:val="001970A7"/>
    <w:rsid w:val="001970F7"/>
    <w:rsid w:val="001971F5"/>
    <w:rsid w:val="00197236"/>
    <w:rsid w:val="00197259"/>
    <w:rsid w:val="001972C3"/>
    <w:rsid w:val="001972F9"/>
    <w:rsid w:val="001973FE"/>
    <w:rsid w:val="00197475"/>
    <w:rsid w:val="00197505"/>
    <w:rsid w:val="0019764B"/>
    <w:rsid w:val="0019767C"/>
    <w:rsid w:val="00197B6D"/>
    <w:rsid w:val="00197CC2"/>
    <w:rsid w:val="00197D51"/>
    <w:rsid w:val="00197E6D"/>
    <w:rsid w:val="00197F24"/>
    <w:rsid w:val="00197F5A"/>
    <w:rsid w:val="001A0159"/>
    <w:rsid w:val="001A02E7"/>
    <w:rsid w:val="001A076F"/>
    <w:rsid w:val="001A0BFD"/>
    <w:rsid w:val="001A0C73"/>
    <w:rsid w:val="001A0D21"/>
    <w:rsid w:val="001A0E45"/>
    <w:rsid w:val="001A0E5D"/>
    <w:rsid w:val="001A0E68"/>
    <w:rsid w:val="001A0EF8"/>
    <w:rsid w:val="001A10E7"/>
    <w:rsid w:val="001A1135"/>
    <w:rsid w:val="001A11FB"/>
    <w:rsid w:val="001A12F3"/>
    <w:rsid w:val="001A17A2"/>
    <w:rsid w:val="001A180A"/>
    <w:rsid w:val="001A183C"/>
    <w:rsid w:val="001A183D"/>
    <w:rsid w:val="001A185D"/>
    <w:rsid w:val="001A1AF0"/>
    <w:rsid w:val="001A1BF0"/>
    <w:rsid w:val="001A1C46"/>
    <w:rsid w:val="001A1D25"/>
    <w:rsid w:val="001A1E1B"/>
    <w:rsid w:val="001A1F06"/>
    <w:rsid w:val="001A1F60"/>
    <w:rsid w:val="001A225D"/>
    <w:rsid w:val="001A2312"/>
    <w:rsid w:val="001A2430"/>
    <w:rsid w:val="001A243F"/>
    <w:rsid w:val="001A24A0"/>
    <w:rsid w:val="001A2521"/>
    <w:rsid w:val="001A25E2"/>
    <w:rsid w:val="001A27B3"/>
    <w:rsid w:val="001A29C2"/>
    <w:rsid w:val="001A2AA0"/>
    <w:rsid w:val="001A2AB1"/>
    <w:rsid w:val="001A2BDD"/>
    <w:rsid w:val="001A2CD8"/>
    <w:rsid w:val="001A2D06"/>
    <w:rsid w:val="001A2E16"/>
    <w:rsid w:val="001A2E9D"/>
    <w:rsid w:val="001A2EB7"/>
    <w:rsid w:val="001A2EC3"/>
    <w:rsid w:val="001A2ED8"/>
    <w:rsid w:val="001A2F73"/>
    <w:rsid w:val="001A2FD1"/>
    <w:rsid w:val="001A3157"/>
    <w:rsid w:val="001A3161"/>
    <w:rsid w:val="001A3269"/>
    <w:rsid w:val="001A3324"/>
    <w:rsid w:val="001A3380"/>
    <w:rsid w:val="001A34A1"/>
    <w:rsid w:val="001A35C1"/>
    <w:rsid w:val="001A35FF"/>
    <w:rsid w:val="001A375D"/>
    <w:rsid w:val="001A3792"/>
    <w:rsid w:val="001A3880"/>
    <w:rsid w:val="001A3930"/>
    <w:rsid w:val="001A3B5F"/>
    <w:rsid w:val="001A3B8F"/>
    <w:rsid w:val="001A3C7B"/>
    <w:rsid w:val="001A3C93"/>
    <w:rsid w:val="001A3C95"/>
    <w:rsid w:val="001A3DAA"/>
    <w:rsid w:val="001A3EAF"/>
    <w:rsid w:val="001A3F89"/>
    <w:rsid w:val="001A4068"/>
    <w:rsid w:val="001A4208"/>
    <w:rsid w:val="001A4242"/>
    <w:rsid w:val="001A4619"/>
    <w:rsid w:val="001A46C1"/>
    <w:rsid w:val="001A46F5"/>
    <w:rsid w:val="001A4739"/>
    <w:rsid w:val="001A47B6"/>
    <w:rsid w:val="001A4844"/>
    <w:rsid w:val="001A484D"/>
    <w:rsid w:val="001A495B"/>
    <w:rsid w:val="001A4B0A"/>
    <w:rsid w:val="001A4BA6"/>
    <w:rsid w:val="001A4C20"/>
    <w:rsid w:val="001A4C90"/>
    <w:rsid w:val="001A4DEC"/>
    <w:rsid w:val="001A4F30"/>
    <w:rsid w:val="001A50AC"/>
    <w:rsid w:val="001A5424"/>
    <w:rsid w:val="001A5501"/>
    <w:rsid w:val="001A5626"/>
    <w:rsid w:val="001A581C"/>
    <w:rsid w:val="001A5864"/>
    <w:rsid w:val="001A58EE"/>
    <w:rsid w:val="001A5963"/>
    <w:rsid w:val="001A5A55"/>
    <w:rsid w:val="001A5AF7"/>
    <w:rsid w:val="001A5D16"/>
    <w:rsid w:val="001A5F65"/>
    <w:rsid w:val="001A6050"/>
    <w:rsid w:val="001A61D9"/>
    <w:rsid w:val="001A6227"/>
    <w:rsid w:val="001A62D9"/>
    <w:rsid w:val="001A6344"/>
    <w:rsid w:val="001A63CE"/>
    <w:rsid w:val="001A64D9"/>
    <w:rsid w:val="001A6673"/>
    <w:rsid w:val="001A6717"/>
    <w:rsid w:val="001A68CB"/>
    <w:rsid w:val="001A6908"/>
    <w:rsid w:val="001A6A15"/>
    <w:rsid w:val="001A6B43"/>
    <w:rsid w:val="001A6C67"/>
    <w:rsid w:val="001A6D55"/>
    <w:rsid w:val="001A6E50"/>
    <w:rsid w:val="001A6E90"/>
    <w:rsid w:val="001A6F07"/>
    <w:rsid w:val="001A6F93"/>
    <w:rsid w:val="001A6FB0"/>
    <w:rsid w:val="001A6FB1"/>
    <w:rsid w:val="001A72B9"/>
    <w:rsid w:val="001A7304"/>
    <w:rsid w:val="001A73CB"/>
    <w:rsid w:val="001A73E9"/>
    <w:rsid w:val="001A74E7"/>
    <w:rsid w:val="001A7508"/>
    <w:rsid w:val="001A778B"/>
    <w:rsid w:val="001A7A96"/>
    <w:rsid w:val="001A7AC0"/>
    <w:rsid w:val="001A7B8E"/>
    <w:rsid w:val="001A7BA5"/>
    <w:rsid w:val="001A7C51"/>
    <w:rsid w:val="001A7D08"/>
    <w:rsid w:val="001A7D17"/>
    <w:rsid w:val="001A7DAD"/>
    <w:rsid w:val="001A7ED3"/>
    <w:rsid w:val="001A7EF8"/>
    <w:rsid w:val="001A7F1B"/>
    <w:rsid w:val="001B0135"/>
    <w:rsid w:val="001B015D"/>
    <w:rsid w:val="001B02DD"/>
    <w:rsid w:val="001B04B5"/>
    <w:rsid w:val="001B0585"/>
    <w:rsid w:val="001B05F0"/>
    <w:rsid w:val="001B06D6"/>
    <w:rsid w:val="001B0775"/>
    <w:rsid w:val="001B0804"/>
    <w:rsid w:val="001B08B4"/>
    <w:rsid w:val="001B08F6"/>
    <w:rsid w:val="001B09E1"/>
    <w:rsid w:val="001B0ACC"/>
    <w:rsid w:val="001B0B99"/>
    <w:rsid w:val="001B0BBB"/>
    <w:rsid w:val="001B0CA2"/>
    <w:rsid w:val="001B0CD9"/>
    <w:rsid w:val="001B0D02"/>
    <w:rsid w:val="001B0E26"/>
    <w:rsid w:val="001B0E58"/>
    <w:rsid w:val="001B0E80"/>
    <w:rsid w:val="001B0E81"/>
    <w:rsid w:val="001B0E97"/>
    <w:rsid w:val="001B1099"/>
    <w:rsid w:val="001B10D5"/>
    <w:rsid w:val="001B114B"/>
    <w:rsid w:val="001B1224"/>
    <w:rsid w:val="001B133F"/>
    <w:rsid w:val="001B139D"/>
    <w:rsid w:val="001B1683"/>
    <w:rsid w:val="001B1722"/>
    <w:rsid w:val="001B1758"/>
    <w:rsid w:val="001B182F"/>
    <w:rsid w:val="001B19F3"/>
    <w:rsid w:val="001B1ADB"/>
    <w:rsid w:val="001B1CBA"/>
    <w:rsid w:val="001B1FA9"/>
    <w:rsid w:val="001B1FBE"/>
    <w:rsid w:val="001B212D"/>
    <w:rsid w:val="001B21E8"/>
    <w:rsid w:val="001B22BA"/>
    <w:rsid w:val="001B22D0"/>
    <w:rsid w:val="001B22E3"/>
    <w:rsid w:val="001B24FD"/>
    <w:rsid w:val="001B254C"/>
    <w:rsid w:val="001B264C"/>
    <w:rsid w:val="001B27FD"/>
    <w:rsid w:val="001B28A3"/>
    <w:rsid w:val="001B28BD"/>
    <w:rsid w:val="001B2B28"/>
    <w:rsid w:val="001B2C1F"/>
    <w:rsid w:val="001B2DEA"/>
    <w:rsid w:val="001B2DEB"/>
    <w:rsid w:val="001B2EC7"/>
    <w:rsid w:val="001B2ECE"/>
    <w:rsid w:val="001B2F18"/>
    <w:rsid w:val="001B3040"/>
    <w:rsid w:val="001B3189"/>
    <w:rsid w:val="001B3555"/>
    <w:rsid w:val="001B3583"/>
    <w:rsid w:val="001B35BF"/>
    <w:rsid w:val="001B35FA"/>
    <w:rsid w:val="001B3625"/>
    <w:rsid w:val="001B3657"/>
    <w:rsid w:val="001B370B"/>
    <w:rsid w:val="001B379E"/>
    <w:rsid w:val="001B37B8"/>
    <w:rsid w:val="001B3988"/>
    <w:rsid w:val="001B3C57"/>
    <w:rsid w:val="001B3CD0"/>
    <w:rsid w:val="001B3D9E"/>
    <w:rsid w:val="001B3F66"/>
    <w:rsid w:val="001B3FB6"/>
    <w:rsid w:val="001B411F"/>
    <w:rsid w:val="001B43E0"/>
    <w:rsid w:val="001B4443"/>
    <w:rsid w:val="001B44F6"/>
    <w:rsid w:val="001B4616"/>
    <w:rsid w:val="001B4637"/>
    <w:rsid w:val="001B46DD"/>
    <w:rsid w:val="001B47A8"/>
    <w:rsid w:val="001B4832"/>
    <w:rsid w:val="001B488B"/>
    <w:rsid w:val="001B4B52"/>
    <w:rsid w:val="001B4D4D"/>
    <w:rsid w:val="001B4E8A"/>
    <w:rsid w:val="001B4EB7"/>
    <w:rsid w:val="001B527B"/>
    <w:rsid w:val="001B54C4"/>
    <w:rsid w:val="001B5592"/>
    <w:rsid w:val="001B55B9"/>
    <w:rsid w:val="001B564C"/>
    <w:rsid w:val="001B5695"/>
    <w:rsid w:val="001B5A2E"/>
    <w:rsid w:val="001B5C8F"/>
    <w:rsid w:val="001B5CB4"/>
    <w:rsid w:val="001B5E65"/>
    <w:rsid w:val="001B5EAF"/>
    <w:rsid w:val="001B610F"/>
    <w:rsid w:val="001B6195"/>
    <w:rsid w:val="001B61B3"/>
    <w:rsid w:val="001B62C0"/>
    <w:rsid w:val="001B636B"/>
    <w:rsid w:val="001B6670"/>
    <w:rsid w:val="001B667B"/>
    <w:rsid w:val="001B6684"/>
    <w:rsid w:val="001B67BE"/>
    <w:rsid w:val="001B6814"/>
    <w:rsid w:val="001B683D"/>
    <w:rsid w:val="001B6974"/>
    <w:rsid w:val="001B6A7E"/>
    <w:rsid w:val="001B6BD4"/>
    <w:rsid w:val="001B6BEF"/>
    <w:rsid w:val="001B6C34"/>
    <w:rsid w:val="001B6C6A"/>
    <w:rsid w:val="001B6D7C"/>
    <w:rsid w:val="001B6E97"/>
    <w:rsid w:val="001B6ED2"/>
    <w:rsid w:val="001B6F74"/>
    <w:rsid w:val="001B6FE2"/>
    <w:rsid w:val="001B6FE7"/>
    <w:rsid w:val="001B7025"/>
    <w:rsid w:val="001B70A6"/>
    <w:rsid w:val="001B70F2"/>
    <w:rsid w:val="001B71CA"/>
    <w:rsid w:val="001B73C4"/>
    <w:rsid w:val="001B7408"/>
    <w:rsid w:val="001B74B4"/>
    <w:rsid w:val="001B76DB"/>
    <w:rsid w:val="001B7723"/>
    <w:rsid w:val="001B7859"/>
    <w:rsid w:val="001B78D0"/>
    <w:rsid w:val="001B7B24"/>
    <w:rsid w:val="001B7B36"/>
    <w:rsid w:val="001B7D1E"/>
    <w:rsid w:val="001B7D27"/>
    <w:rsid w:val="001B7D50"/>
    <w:rsid w:val="001B7DCC"/>
    <w:rsid w:val="001B7F49"/>
    <w:rsid w:val="001C058E"/>
    <w:rsid w:val="001C0633"/>
    <w:rsid w:val="001C0808"/>
    <w:rsid w:val="001C094C"/>
    <w:rsid w:val="001C096D"/>
    <w:rsid w:val="001C0B60"/>
    <w:rsid w:val="001C0B82"/>
    <w:rsid w:val="001C0EBD"/>
    <w:rsid w:val="001C0FC0"/>
    <w:rsid w:val="001C101E"/>
    <w:rsid w:val="001C104C"/>
    <w:rsid w:val="001C1095"/>
    <w:rsid w:val="001C10BF"/>
    <w:rsid w:val="001C123E"/>
    <w:rsid w:val="001C14F1"/>
    <w:rsid w:val="001C151F"/>
    <w:rsid w:val="001C175A"/>
    <w:rsid w:val="001C176D"/>
    <w:rsid w:val="001C17E9"/>
    <w:rsid w:val="001C18FF"/>
    <w:rsid w:val="001C191B"/>
    <w:rsid w:val="001C19BA"/>
    <w:rsid w:val="001C1A35"/>
    <w:rsid w:val="001C1BB7"/>
    <w:rsid w:val="001C1E7E"/>
    <w:rsid w:val="001C1EF1"/>
    <w:rsid w:val="001C1F02"/>
    <w:rsid w:val="001C1FE1"/>
    <w:rsid w:val="001C21AC"/>
    <w:rsid w:val="001C2214"/>
    <w:rsid w:val="001C2233"/>
    <w:rsid w:val="001C23F9"/>
    <w:rsid w:val="001C2482"/>
    <w:rsid w:val="001C2526"/>
    <w:rsid w:val="001C25DE"/>
    <w:rsid w:val="001C25FF"/>
    <w:rsid w:val="001C2641"/>
    <w:rsid w:val="001C2734"/>
    <w:rsid w:val="001C27BD"/>
    <w:rsid w:val="001C27E3"/>
    <w:rsid w:val="001C2820"/>
    <w:rsid w:val="001C2928"/>
    <w:rsid w:val="001C2AF2"/>
    <w:rsid w:val="001C2BC7"/>
    <w:rsid w:val="001C2CB4"/>
    <w:rsid w:val="001C2D50"/>
    <w:rsid w:val="001C2EAD"/>
    <w:rsid w:val="001C2EC3"/>
    <w:rsid w:val="001C2EFD"/>
    <w:rsid w:val="001C2F99"/>
    <w:rsid w:val="001C3146"/>
    <w:rsid w:val="001C3171"/>
    <w:rsid w:val="001C32B5"/>
    <w:rsid w:val="001C333C"/>
    <w:rsid w:val="001C3438"/>
    <w:rsid w:val="001C3463"/>
    <w:rsid w:val="001C351F"/>
    <w:rsid w:val="001C357A"/>
    <w:rsid w:val="001C368A"/>
    <w:rsid w:val="001C36E0"/>
    <w:rsid w:val="001C3763"/>
    <w:rsid w:val="001C37E9"/>
    <w:rsid w:val="001C38B9"/>
    <w:rsid w:val="001C3913"/>
    <w:rsid w:val="001C397D"/>
    <w:rsid w:val="001C3AC9"/>
    <w:rsid w:val="001C3C3C"/>
    <w:rsid w:val="001C3E25"/>
    <w:rsid w:val="001C3FAA"/>
    <w:rsid w:val="001C41E0"/>
    <w:rsid w:val="001C41EA"/>
    <w:rsid w:val="001C4228"/>
    <w:rsid w:val="001C4244"/>
    <w:rsid w:val="001C43E0"/>
    <w:rsid w:val="001C446B"/>
    <w:rsid w:val="001C460B"/>
    <w:rsid w:val="001C464E"/>
    <w:rsid w:val="001C47D3"/>
    <w:rsid w:val="001C4931"/>
    <w:rsid w:val="001C4979"/>
    <w:rsid w:val="001C4A41"/>
    <w:rsid w:val="001C4A4C"/>
    <w:rsid w:val="001C4AB4"/>
    <w:rsid w:val="001C4B8B"/>
    <w:rsid w:val="001C4DE8"/>
    <w:rsid w:val="001C4E9B"/>
    <w:rsid w:val="001C4ECF"/>
    <w:rsid w:val="001C4FA3"/>
    <w:rsid w:val="001C5138"/>
    <w:rsid w:val="001C52AA"/>
    <w:rsid w:val="001C5301"/>
    <w:rsid w:val="001C552A"/>
    <w:rsid w:val="001C5575"/>
    <w:rsid w:val="001C579E"/>
    <w:rsid w:val="001C585F"/>
    <w:rsid w:val="001C58CC"/>
    <w:rsid w:val="001C59C5"/>
    <w:rsid w:val="001C59FE"/>
    <w:rsid w:val="001C5B3C"/>
    <w:rsid w:val="001C5B90"/>
    <w:rsid w:val="001C5D68"/>
    <w:rsid w:val="001C5D94"/>
    <w:rsid w:val="001C5E8E"/>
    <w:rsid w:val="001C5FE2"/>
    <w:rsid w:val="001C60EB"/>
    <w:rsid w:val="001C6103"/>
    <w:rsid w:val="001C61C3"/>
    <w:rsid w:val="001C6215"/>
    <w:rsid w:val="001C631F"/>
    <w:rsid w:val="001C63C8"/>
    <w:rsid w:val="001C643B"/>
    <w:rsid w:val="001C645E"/>
    <w:rsid w:val="001C66A1"/>
    <w:rsid w:val="001C68FF"/>
    <w:rsid w:val="001C6923"/>
    <w:rsid w:val="001C6965"/>
    <w:rsid w:val="001C6B72"/>
    <w:rsid w:val="001C6EAD"/>
    <w:rsid w:val="001C6ED5"/>
    <w:rsid w:val="001C6FF4"/>
    <w:rsid w:val="001C70C0"/>
    <w:rsid w:val="001C7210"/>
    <w:rsid w:val="001C72A9"/>
    <w:rsid w:val="001C72E2"/>
    <w:rsid w:val="001C7316"/>
    <w:rsid w:val="001C7396"/>
    <w:rsid w:val="001C746E"/>
    <w:rsid w:val="001C74D1"/>
    <w:rsid w:val="001C755B"/>
    <w:rsid w:val="001C7629"/>
    <w:rsid w:val="001C7635"/>
    <w:rsid w:val="001C767D"/>
    <w:rsid w:val="001C77A6"/>
    <w:rsid w:val="001C795C"/>
    <w:rsid w:val="001C7973"/>
    <w:rsid w:val="001C7A29"/>
    <w:rsid w:val="001C7A38"/>
    <w:rsid w:val="001C7A53"/>
    <w:rsid w:val="001C7A71"/>
    <w:rsid w:val="001C7AE3"/>
    <w:rsid w:val="001C7EB7"/>
    <w:rsid w:val="001D0135"/>
    <w:rsid w:val="001D0440"/>
    <w:rsid w:val="001D0606"/>
    <w:rsid w:val="001D071B"/>
    <w:rsid w:val="001D0751"/>
    <w:rsid w:val="001D07DC"/>
    <w:rsid w:val="001D07E0"/>
    <w:rsid w:val="001D08F9"/>
    <w:rsid w:val="001D0A05"/>
    <w:rsid w:val="001D0C84"/>
    <w:rsid w:val="001D0CC8"/>
    <w:rsid w:val="001D0D33"/>
    <w:rsid w:val="001D1057"/>
    <w:rsid w:val="001D1173"/>
    <w:rsid w:val="001D118F"/>
    <w:rsid w:val="001D11D8"/>
    <w:rsid w:val="001D1361"/>
    <w:rsid w:val="001D1515"/>
    <w:rsid w:val="001D184D"/>
    <w:rsid w:val="001D1852"/>
    <w:rsid w:val="001D1881"/>
    <w:rsid w:val="001D1919"/>
    <w:rsid w:val="001D1AC2"/>
    <w:rsid w:val="001D1AFD"/>
    <w:rsid w:val="001D1CB9"/>
    <w:rsid w:val="001D1CDE"/>
    <w:rsid w:val="001D1CF2"/>
    <w:rsid w:val="001D1F97"/>
    <w:rsid w:val="001D1FA7"/>
    <w:rsid w:val="001D1FD7"/>
    <w:rsid w:val="001D226E"/>
    <w:rsid w:val="001D22FC"/>
    <w:rsid w:val="001D2568"/>
    <w:rsid w:val="001D2596"/>
    <w:rsid w:val="001D283D"/>
    <w:rsid w:val="001D28C1"/>
    <w:rsid w:val="001D29FB"/>
    <w:rsid w:val="001D2A25"/>
    <w:rsid w:val="001D2B99"/>
    <w:rsid w:val="001D2BE7"/>
    <w:rsid w:val="001D2F8C"/>
    <w:rsid w:val="001D2FFF"/>
    <w:rsid w:val="001D318C"/>
    <w:rsid w:val="001D33A3"/>
    <w:rsid w:val="001D3796"/>
    <w:rsid w:val="001D381C"/>
    <w:rsid w:val="001D387D"/>
    <w:rsid w:val="001D389D"/>
    <w:rsid w:val="001D38B6"/>
    <w:rsid w:val="001D3AAE"/>
    <w:rsid w:val="001D3B10"/>
    <w:rsid w:val="001D3B3B"/>
    <w:rsid w:val="001D3B82"/>
    <w:rsid w:val="001D3C3B"/>
    <w:rsid w:val="001D3DA4"/>
    <w:rsid w:val="001D3E0A"/>
    <w:rsid w:val="001D3E12"/>
    <w:rsid w:val="001D4026"/>
    <w:rsid w:val="001D4051"/>
    <w:rsid w:val="001D40E1"/>
    <w:rsid w:val="001D4115"/>
    <w:rsid w:val="001D414F"/>
    <w:rsid w:val="001D418F"/>
    <w:rsid w:val="001D419D"/>
    <w:rsid w:val="001D4240"/>
    <w:rsid w:val="001D4242"/>
    <w:rsid w:val="001D4274"/>
    <w:rsid w:val="001D43A3"/>
    <w:rsid w:val="001D4462"/>
    <w:rsid w:val="001D471B"/>
    <w:rsid w:val="001D474A"/>
    <w:rsid w:val="001D4764"/>
    <w:rsid w:val="001D4799"/>
    <w:rsid w:val="001D484D"/>
    <w:rsid w:val="001D498A"/>
    <w:rsid w:val="001D49D6"/>
    <w:rsid w:val="001D4A4A"/>
    <w:rsid w:val="001D4A9C"/>
    <w:rsid w:val="001D4BDB"/>
    <w:rsid w:val="001D4C3A"/>
    <w:rsid w:val="001D4CC9"/>
    <w:rsid w:val="001D4CD4"/>
    <w:rsid w:val="001D4D83"/>
    <w:rsid w:val="001D4E04"/>
    <w:rsid w:val="001D4F45"/>
    <w:rsid w:val="001D50B8"/>
    <w:rsid w:val="001D515F"/>
    <w:rsid w:val="001D52B3"/>
    <w:rsid w:val="001D53C1"/>
    <w:rsid w:val="001D53E5"/>
    <w:rsid w:val="001D55F4"/>
    <w:rsid w:val="001D561C"/>
    <w:rsid w:val="001D5635"/>
    <w:rsid w:val="001D56CA"/>
    <w:rsid w:val="001D56E0"/>
    <w:rsid w:val="001D5861"/>
    <w:rsid w:val="001D5969"/>
    <w:rsid w:val="001D59F5"/>
    <w:rsid w:val="001D5A05"/>
    <w:rsid w:val="001D5A4D"/>
    <w:rsid w:val="001D5AC6"/>
    <w:rsid w:val="001D5C0A"/>
    <w:rsid w:val="001D5C2C"/>
    <w:rsid w:val="001D5C87"/>
    <w:rsid w:val="001D5C93"/>
    <w:rsid w:val="001D5DC8"/>
    <w:rsid w:val="001D5E9E"/>
    <w:rsid w:val="001D5FF9"/>
    <w:rsid w:val="001D6073"/>
    <w:rsid w:val="001D6099"/>
    <w:rsid w:val="001D6407"/>
    <w:rsid w:val="001D647A"/>
    <w:rsid w:val="001D657F"/>
    <w:rsid w:val="001D65A7"/>
    <w:rsid w:val="001D6616"/>
    <w:rsid w:val="001D673C"/>
    <w:rsid w:val="001D6983"/>
    <w:rsid w:val="001D6B1D"/>
    <w:rsid w:val="001D6C17"/>
    <w:rsid w:val="001D6CD3"/>
    <w:rsid w:val="001D6D40"/>
    <w:rsid w:val="001D700C"/>
    <w:rsid w:val="001D715C"/>
    <w:rsid w:val="001D7251"/>
    <w:rsid w:val="001D72D4"/>
    <w:rsid w:val="001D7308"/>
    <w:rsid w:val="001D756B"/>
    <w:rsid w:val="001D76FD"/>
    <w:rsid w:val="001D7972"/>
    <w:rsid w:val="001D799D"/>
    <w:rsid w:val="001D7AA9"/>
    <w:rsid w:val="001D7C74"/>
    <w:rsid w:val="001D7FEF"/>
    <w:rsid w:val="001E00E9"/>
    <w:rsid w:val="001E0207"/>
    <w:rsid w:val="001E0225"/>
    <w:rsid w:val="001E02D5"/>
    <w:rsid w:val="001E0321"/>
    <w:rsid w:val="001E035E"/>
    <w:rsid w:val="001E051C"/>
    <w:rsid w:val="001E0562"/>
    <w:rsid w:val="001E0786"/>
    <w:rsid w:val="001E0807"/>
    <w:rsid w:val="001E082E"/>
    <w:rsid w:val="001E083A"/>
    <w:rsid w:val="001E0847"/>
    <w:rsid w:val="001E084E"/>
    <w:rsid w:val="001E088C"/>
    <w:rsid w:val="001E0A02"/>
    <w:rsid w:val="001E0A3B"/>
    <w:rsid w:val="001E0B8B"/>
    <w:rsid w:val="001E0BEF"/>
    <w:rsid w:val="001E0D20"/>
    <w:rsid w:val="001E0D35"/>
    <w:rsid w:val="001E0EF6"/>
    <w:rsid w:val="001E12D2"/>
    <w:rsid w:val="001E140B"/>
    <w:rsid w:val="001E14EC"/>
    <w:rsid w:val="001E14EE"/>
    <w:rsid w:val="001E1544"/>
    <w:rsid w:val="001E177F"/>
    <w:rsid w:val="001E17B7"/>
    <w:rsid w:val="001E1810"/>
    <w:rsid w:val="001E1816"/>
    <w:rsid w:val="001E198A"/>
    <w:rsid w:val="001E1C0A"/>
    <w:rsid w:val="001E1C3F"/>
    <w:rsid w:val="001E1C54"/>
    <w:rsid w:val="001E1DFC"/>
    <w:rsid w:val="001E1F10"/>
    <w:rsid w:val="001E1F8E"/>
    <w:rsid w:val="001E2034"/>
    <w:rsid w:val="001E20DC"/>
    <w:rsid w:val="001E2157"/>
    <w:rsid w:val="001E241B"/>
    <w:rsid w:val="001E249D"/>
    <w:rsid w:val="001E2514"/>
    <w:rsid w:val="001E2574"/>
    <w:rsid w:val="001E268A"/>
    <w:rsid w:val="001E26A2"/>
    <w:rsid w:val="001E26C7"/>
    <w:rsid w:val="001E2732"/>
    <w:rsid w:val="001E28C7"/>
    <w:rsid w:val="001E28DF"/>
    <w:rsid w:val="001E29D6"/>
    <w:rsid w:val="001E2A64"/>
    <w:rsid w:val="001E2E7F"/>
    <w:rsid w:val="001E2F69"/>
    <w:rsid w:val="001E3036"/>
    <w:rsid w:val="001E3141"/>
    <w:rsid w:val="001E316F"/>
    <w:rsid w:val="001E31FE"/>
    <w:rsid w:val="001E353F"/>
    <w:rsid w:val="001E3657"/>
    <w:rsid w:val="001E36D7"/>
    <w:rsid w:val="001E3764"/>
    <w:rsid w:val="001E37FF"/>
    <w:rsid w:val="001E3850"/>
    <w:rsid w:val="001E389B"/>
    <w:rsid w:val="001E38F6"/>
    <w:rsid w:val="001E3A37"/>
    <w:rsid w:val="001E3AB0"/>
    <w:rsid w:val="001E3B4B"/>
    <w:rsid w:val="001E3BB2"/>
    <w:rsid w:val="001E3DE8"/>
    <w:rsid w:val="001E4043"/>
    <w:rsid w:val="001E408B"/>
    <w:rsid w:val="001E415F"/>
    <w:rsid w:val="001E4306"/>
    <w:rsid w:val="001E442E"/>
    <w:rsid w:val="001E45C7"/>
    <w:rsid w:val="001E472B"/>
    <w:rsid w:val="001E474D"/>
    <w:rsid w:val="001E4798"/>
    <w:rsid w:val="001E4857"/>
    <w:rsid w:val="001E4A00"/>
    <w:rsid w:val="001E4A52"/>
    <w:rsid w:val="001E4AB7"/>
    <w:rsid w:val="001E4B31"/>
    <w:rsid w:val="001E4BB0"/>
    <w:rsid w:val="001E4E09"/>
    <w:rsid w:val="001E4E44"/>
    <w:rsid w:val="001E4E8C"/>
    <w:rsid w:val="001E50EF"/>
    <w:rsid w:val="001E53D2"/>
    <w:rsid w:val="001E53EF"/>
    <w:rsid w:val="001E5579"/>
    <w:rsid w:val="001E55A0"/>
    <w:rsid w:val="001E56D9"/>
    <w:rsid w:val="001E5788"/>
    <w:rsid w:val="001E57B8"/>
    <w:rsid w:val="001E5950"/>
    <w:rsid w:val="001E5997"/>
    <w:rsid w:val="001E59D0"/>
    <w:rsid w:val="001E5ADE"/>
    <w:rsid w:val="001E5C44"/>
    <w:rsid w:val="001E5CCB"/>
    <w:rsid w:val="001E5E64"/>
    <w:rsid w:val="001E61E5"/>
    <w:rsid w:val="001E63AC"/>
    <w:rsid w:val="001E63C2"/>
    <w:rsid w:val="001E6519"/>
    <w:rsid w:val="001E6626"/>
    <w:rsid w:val="001E6773"/>
    <w:rsid w:val="001E67D9"/>
    <w:rsid w:val="001E6892"/>
    <w:rsid w:val="001E691A"/>
    <w:rsid w:val="001E6ACF"/>
    <w:rsid w:val="001E6C00"/>
    <w:rsid w:val="001E6C61"/>
    <w:rsid w:val="001E6D36"/>
    <w:rsid w:val="001E6D50"/>
    <w:rsid w:val="001E6E1F"/>
    <w:rsid w:val="001E6E2C"/>
    <w:rsid w:val="001E6ED7"/>
    <w:rsid w:val="001E6F6D"/>
    <w:rsid w:val="001E70AD"/>
    <w:rsid w:val="001E722E"/>
    <w:rsid w:val="001E7248"/>
    <w:rsid w:val="001E73D9"/>
    <w:rsid w:val="001E742E"/>
    <w:rsid w:val="001E7451"/>
    <w:rsid w:val="001E746E"/>
    <w:rsid w:val="001E74A2"/>
    <w:rsid w:val="001E7698"/>
    <w:rsid w:val="001E76B3"/>
    <w:rsid w:val="001E7753"/>
    <w:rsid w:val="001E7778"/>
    <w:rsid w:val="001E7892"/>
    <w:rsid w:val="001E7AB3"/>
    <w:rsid w:val="001E7B3D"/>
    <w:rsid w:val="001E7BDE"/>
    <w:rsid w:val="001E7DF9"/>
    <w:rsid w:val="001E7F42"/>
    <w:rsid w:val="001E7FFD"/>
    <w:rsid w:val="001F00E3"/>
    <w:rsid w:val="001F01A2"/>
    <w:rsid w:val="001F0286"/>
    <w:rsid w:val="001F045A"/>
    <w:rsid w:val="001F052F"/>
    <w:rsid w:val="001F053D"/>
    <w:rsid w:val="001F0579"/>
    <w:rsid w:val="001F0826"/>
    <w:rsid w:val="001F0879"/>
    <w:rsid w:val="001F08FE"/>
    <w:rsid w:val="001F0958"/>
    <w:rsid w:val="001F0967"/>
    <w:rsid w:val="001F0986"/>
    <w:rsid w:val="001F09CF"/>
    <w:rsid w:val="001F09DB"/>
    <w:rsid w:val="001F0A46"/>
    <w:rsid w:val="001F0B81"/>
    <w:rsid w:val="001F0B91"/>
    <w:rsid w:val="001F0BA2"/>
    <w:rsid w:val="001F0EF6"/>
    <w:rsid w:val="001F0F44"/>
    <w:rsid w:val="001F0FB4"/>
    <w:rsid w:val="001F1051"/>
    <w:rsid w:val="001F112D"/>
    <w:rsid w:val="001F1195"/>
    <w:rsid w:val="001F11EE"/>
    <w:rsid w:val="001F14AC"/>
    <w:rsid w:val="001F14D6"/>
    <w:rsid w:val="001F159B"/>
    <w:rsid w:val="001F1816"/>
    <w:rsid w:val="001F1AC4"/>
    <w:rsid w:val="001F1B12"/>
    <w:rsid w:val="001F1B74"/>
    <w:rsid w:val="001F1C92"/>
    <w:rsid w:val="001F1CAC"/>
    <w:rsid w:val="001F1F6D"/>
    <w:rsid w:val="001F1F89"/>
    <w:rsid w:val="001F204A"/>
    <w:rsid w:val="001F219E"/>
    <w:rsid w:val="001F231A"/>
    <w:rsid w:val="001F2369"/>
    <w:rsid w:val="001F2528"/>
    <w:rsid w:val="001F2599"/>
    <w:rsid w:val="001F25E0"/>
    <w:rsid w:val="001F25ED"/>
    <w:rsid w:val="001F2800"/>
    <w:rsid w:val="001F295E"/>
    <w:rsid w:val="001F29D3"/>
    <w:rsid w:val="001F2A7C"/>
    <w:rsid w:val="001F2AD3"/>
    <w:rsid w:val="001F2AF7"/>
    <w:rsid w:val="001F2BAF"/>
    <w:rsid w:val="001F2C35"/>
    <w:rsid w:val="001F2EE4"/>
    <w:rsid w:val="001F2F14"/>
    <w:rsid w:val="001F2F1C"/>
    <w:rsid w:val="001F2F2E"/>
    <w:rsid w:val="001F30E5"/>
    <w:rsid w:val="001F3135"/>
    <w:rsid w:val="001F3182"/>
    <w:rsid w:val="001F3342"/>
    <w:rsid w:val="001F3349"/>
    <w:rsid w:val="001F3415"/>
    <w:rsid w:val="001F3493"/>
    <w:rsid w:val="001F3633"/>
    <w:rsid w:val="001F3711"/>
    <w:rsid w:val="001F371D"/>
    <w:rsid w:val="001F3953"/>
    <w:rsid w:val="001F3973"/>
    <w:rsid w:val="001F3A7E"/>
    <w:rsid w:val="001F3A85"/>
    <w:rsid w:val="001F3BB3"/>
    <w:rsid w:val="001F3CDB"/>
    <w:rsid w:val="001F3D07"/>
    <w:rsid w:val="001F3D78"/>
    <w:rsid w:val="001F3F5F"/>
    <w:rsid w:val="001F401C"/>
    <w:rsid w:val="001F408A"/>
    <w:rsid w:val="001F40F7"/>
    <w:rsid w:val="001F4178"/>
    <w:rsid w:val="001F42F4"/>
    <w:rsid w:val="001F4386"/>
    <w:rsid w:val="001F4450"/>
    <w:rsid w:val="001F4570"/>
    <w:rsid w:val="001F459B"/>
    <w:rsid w:val="001F45D9"/>
    <w:rsid w:val="001F468F"/>
    <w:rsid w:val="001F46F7"/>
    <w:rsid w:val="001F4757"/>
    <w:rsid w:val="001F475C"/>
    <w:rsid w:val="001F4768"/>
    <w:rsid w:val="001F477C"/>
    <w:rsid w:val="001F4792"/>
    <w:rsid w:val="001F4AAC"/>
    <w:rsid w:val="001F4AEB"/>
    <w:rsid w:val="001F4B1C"/>
    <w:rsid w:val="001F4BB9"/>
    <w:rsid w:val="001F4C70"/>
    <w:rsid w:val="001F4CF7"/>
    <w:rsid w:val="001F4D7F"/>
    <w:rsid w:val="001F4E68"/>
    <w:rsid w:val="001F4E84"/>
    <w:rsid w:val="001F4E8C"/>
    <w:rsid w:val="001F4EBA"/>
    <w:rsid w:val="001F50C3"/>
    <w:rsid w:val="001F51DF"/>
    <w:rsid w:val="001F526E"/>
    <w:rsid w:val="001F5502"/>
    <w:rsid w:val="001F5852"/>
    <w:rsid w:val="001F5884"/>
    <w:rsid w:val="001F592D"/>
    <w:rsid w:val="001F5B12"/>
    <w:rsid w:val="001F5B16"/>
    <w:rsid w:val="001F6298"/>
    <w:rsid w:val="001F62B2"/>
    <w:rsid w:val="001F66DB"/>
    <w:rsid w:val="001F689F"/>
    <w:rsid w:val="001F68B6"/>
    <w:rsid w:val="001F6AF4"/>
    <w:rsid w:val="001F6B8C"/>
    <w:rsid w:val="001F6EBA"/>
    <w:rsid w:val="001F708D"/>
    <w:rsid w:val="001F723B"/>
    <w:rsid w:val="001F72FE"/>
    <w:rsid w:val="001F7516"/>
    <w:rsid w:val="001F754B"/>
    <w:rsid w:val="001F7558"/>
    <w:rsid w:val="001F763B"/>
    <w:rsid w:val="001F770D"/>
    <w:rsid w:val="001F78C6"/>
    <w:rsid w:val="001F7991"/>
    <w:rsid w:val="001F79E6"/>
    <w:rsid w:val="001F7A49"/>
    <w:rsid w:val="001F7A71"/>
    <w:rsid w:val="001F7AEB"/>
    <w:rsid w:val="001F7C38"/>
    <w:rsid w:val="001F7CDE"/>
    <w:rsid w:val="001F7E21"/>
    <w:rsid w:val="001F7F0E"/>
    <w:rsid w:val="001F7F4D"/>
    <w:rsid w:val="001F7F69"/>
    <w:rsid w:val="0020023B"/>
    <w:rsid w:val="0020038D"/>
    <w:rsid w:val="00200390"/>
    <w:rsid w:val="0020040F"/>
    <w:rsid w:val="00200456"/>
    <w:rsid w:val="002004FB"/>
    <w:rsid w:val="00200639"/>
    <w:rsid w:val="002007E7"/>
    <w:rsid w:val="00200943"/>
    <w:rsid w:val="002009AE"/>
    <w:rsid w:val="00200A42"/>
    <w:rsid w:val="00200A71"/>
    <w:rsid w:val="00200AF1"/>
    <w:rsid w:val="00200B20"/>
    <w:rsid w:val="00200B2B"/>
    <w:rsid w:val="00200BCC"/>
    <w:rsid w:val="00200C78"/>
    <w:rsid w:val="00200CA5"/>
    <w:rsid w:val="00200E09"/>
    <w:rsid w:val="00200E64"/>
    <w:rsid w:val="00201131"/>
    <w:rsid w:val="00201162"/>
    <w:rsid w:val="002012D4"/>
    <w:rsid w:val="00201316"/>
    <w:rsid w:val="00201364"/>
    <w:rsid w:val="00201386"/>
    <w:rsid w:val="002014CB"/>
    <w:rsid w:val="0020158F"/>
    <w:rsid w:val="002015EE"/>
    <w:rsid w:val="002017A1"/>
    <w:rsid w:val="0020183D"/>
    <w:rsid w:val="00201C3C"/>
    <w:rsid w:val="00201CAC"/>
    <w:rsid w:val="00201F2F"/>
    <w:rsid w:val="00201FAB"/>
    <w:rsid w:val="00202174"/>
    <w:rsid w:val="002023DF"/>
    <w:rsid w:val="002023F9"/>
    <w:rsid w:val="0020259A"/>
    <w:rsid w:val="002027A2"/>
    <w:rsid w:val="0020281E"/>
    <w:rsid w:val="0020286B"/>
    <w:rsid w:val="002028C7"/>
    <w:rsid w:val="0020294A"/>
    <w:rsid w:val="00202AFD"/>
    <w:rsid w:val="00202CBC"/>
    <w:rsid w:val="00202DC9"/>
    <w:rsid w:val="00202E66"/>
    <w:rsid w:val="00202ECE"/>
    <w:rsid w:val="00202F40"/>
    <w:rsid w:val="0020305B"/>
    <w:rsid w:val="002031AC"/>
    <w:rsid w:val="00203371"/>
    <w:rsid w:val="002033F7"/>
    <w:rsid w:val="00203490"/>
    <w:rsid w:val="002034D1"/>
    <w:rsid w:val="002034F9"/>
    <w:rsid w:val="00203619"/>
    <w:rsid w:val="00203751"/>
    <w:rsid w:val="002037E8"/>
    <w:rsid w:val="00203907"/>
    <w:rsid w:val="00203979"/>
    <w:rsid w:val="002039AF"/>
    <w:rsid w:val="00203C5E"/>
    <w:rsid w:val="00203D47"/>
    <w:rsid w:val="00203F7E"/>
    <w:rsid w:val="00203F99"/>
    <w:rsid w:val="00203FBD"/>
    <w:rsid w:val="00204171"/>
    <w:rsid w:val="002042BD"/>
    <w:rsid w:val="002042F5"/>
    <w:rsid w:val="00204380"/>
    <w:rsid w:val="00204434"/>
    <w:rsid w:val="002044EA"/>
    <w:rsid w:val="002044F0"/>
    <w:rsid w:val="00204571"/>
    <w:rsid w:val="0020464B"/>
    <w:rsid w:val="0020483B"/>
    <w:rsid w:val="00204864"/>
    <w:rsid w:val="00204A64"/>
    <w:rsid w:val="00204C30"/>
    <w:rsid w:val="00204D2B"/>
    <w:rsid w:val="002052E0"/>
    <w:rsid w:val="00205447"/>
    <w:rsid w:val="0020563A"/>
    <w:rsid w:val="0020575B"/>
    <w:rsid w:val="0020575D"/>
    <w:rsid w:val="0020583A"/>
    <w:rsid w:val="00205893"/>
    <w:rsid w:val="002058AB"/>
    <w:rsid w:val="002059E9"/>
    <w:rsid w:val="00205BEB"/>
    <w:rsid w:val="00205C87"/>
    <w:rsid w:val="00205CD1"/>
    <w:rsid w:val="00205DA2"/>
    <w:rsid w:val="00205DBC"/>
    <w:rsid w:val="00205E7D"/>
    <w:rsid w:val="00205F4C"/>
    <w:rsid w:val="002062E3"/>
    <w:rsid w:val="002063B9"/>
    <w:rsid w:val="002064AD"/>
    <w:rsid w:val="002065BB"/>
    <w:rsid w:val="002065BC"/>
    <w:rsid w:val="002065F9"/>
    <w:rsid w:val="00206639"/>
    <w:rsid w:val="0020683D"/>
    <w:rsid w:val="00206930"/>
    <w:rsid w:val="00206B3D"/>
    <w:rsid w:val="00206C26"/>
    <w:rsid w:val="00206CE6"/>
    <w:rsid w:val="00206D24"/>
    <w:rsid w:val="00206E62"/>
    <w:rsid w:val="00206F32"/>
    <w:rsid w:val="00206FEC"/>
    <w:rsid w:val="00207048"/>
    <w:rsid w:val="00207065"/>
    <w:rsid w:val="00207076"/>
    <w:rsid w:val="002071B9"/>
    <w:rsid w:val="0020722D"/>
    <w:rsid w:val="002072C2"/>
    <w:rsid w:val="00207485"/>
    <w:rsid w:val="0020773E"/>
    <w:rsid w:val="0020775A"/>
    <w:rsid w:val="002078EF"/>
    <w:rsid w:val="00207BFC"/>
    <w:rsid w:val="00207CCB"/>
    <w:rsid w:val="00207CE9"/>
    <w:rsid w:val="00207CF2"/>
    <w:rsid w:val="00207E1E"/>
    <w:rsid w:val="00207EAE"/>
    <w:rsid w:val="00207FE6"/>
    <w:rsid w:val="0021018A"/>
    <w:rsid w:val="00210333"/>
    <w:rsid w:val="00210366"/>
    <w:rsid w:val="002103E9"/>
    <w:rsid w:val="00210436"/>
    <w:rsid w:val="00210445"/>
    <w:rsid w:val="0021045C"/>
    <w:rsid w:val="002105AD"/>
    <w:rsid w:val="00210630"/>
    <w:rsid w:val="00210632"/>
    <w:rsid w:val="0021065E"/>
    <w:rsid w:val="00210750"/>
    <w:rsid w:val="002107D1"/>
    <w:rsid w:val="002107EA"/>
    <w:rsid w:val="00210A8B"/>
    <w:rsid w:val="00210ACC"/>
    <w:rsid w:val="00210C66"/>
    <w:rsid w:val="00210CA4"/>
    <w:rsid w:val="00210EF9"/>
    <w:rsid w:val="00210F95"/>
    <w:rsid w:val="00210F9C"/>
    <w:rsid w:val="00210FC3"/>
    <w:rsid w:val="0021105B"/>
    <w:rsid w:val="0021108C"/>
    <w:rsid w:val="002110EE"/>
    <w:rsid w:val="002111D2"/>
    <w:rsid w:val="0021126F"/>
    <w:rsid w:val="00211298"/>
    <w:rsid w:val="002115C7"/>
    <w:rsid w:val="00211611"/>
    <w:rsid w:val="00211830"/>
    <w:rsid w:val="00211873"/>
    <w:rsid w:val="0021199A"/>
    <w:rsid w:val="002119DD"/>
    <w:rsid w:val="002119F5"/>
    <w:rsid w:val="00211A8F"/>
    <w:rsid w:val="00211B61"/>
    <w:rsid w:val="00211BAC"/>
    <w:rsid w:val="00211BD0"/>
    <w:rsid w:val="00211BE2"/>
    <w:rsid w:val="00211C6E"/>
    <w:rsid w:val="00211C84"/>
    <w:rsid w:val="00211C96"/>
    <w:rsid w:val="00211D31"/>
    <w:rsid w:val="00211E2F"/>
    <w:rsid w:val="00211E47"/>
    <w:rsid w:val="00211E4B"/>
    <w:rsid w:val="00211F18"/>
    <w:rsid w:val="0021246E"/>
    <w:rsid w:val="002125AE"/>
    <w:rsid w:val="002127A4"/>
    <w:rsid w:val="00212837"/>
    <w:rsid w:val="00212996"/>
    <w:rsid w:val="00212AB1"/>
    <w:rsid w:val="00212BD3"/>
    <w:rsid w:val="00212D69"/>
    <w:rsid w:val="00212E35"/>
    <w:rsid w:val="00212F7A"/>
    <w:rsid w:val="0021300F"/>
    <w:rsid w:val="0021308E"/>
    <w:rsid w:val="00213107"/>
    <w:rsid w:val="002131AC"/>
    <w:rsid w:val="0021324E"/>
    <w:rsid w:val="0021327B"/>
    <w:rsid w:val="002132A9"/>
    <w:rsid w:val="0021355D"/>
    <w:rsid w:val="002137BB"/>
    <w:rsid w:val="0021386B"/>
    <w:rsid w:val="00213877"/>
    <w:rsid w:val="002138C9"/>
    <w:rsid w:val="002139B1"/>
    <w:rsid w:val="00213C42"/>
    <w:rsid w:val="00213CA1"/>
    <w:rsid w:val="00213F42"/>
    <w:rsid w:val="002141C1"/>
    <w:rsid w:val="002141C7"/>
    <w:rsid w:val="0021429D"/>
    <w:rsid w:val="0021440A"/>
    <w:rsid w:val="00214420"/>
    <w:rsid w:val="00214478"/>
    <w:rsid w:val="002144AD"/>
    <w:rsid w:val="00214675"/>
    <w:rsid w:val="0021469D"/>
    <w:rsid w:val="002146B0"/>
    <w:rsid w:val="002146BC"/>
    <w:rsid w:val="002146E5"/>
    <w:rsid w:val="002147C6"/>
    <w:rsid w:val="002147FC"/>
    <w:rsid w:val="0021485C"/>
    <w:rsid w:val="002148EE"/>
    <w:rsid w:val="0021497C"/>
    <w:rsid w:val="00214A4B"/>
    <w:rsid w:val="00214A94"/>
    <w:rsid w:val="00214AB3"/>
    <w:rsid w:val="00214AD4"/>
    <w:rsid w:val="00214C99"/>
    <w:rsid w:val="00214EB6"/>
    <w:rsid w:val="00214EE2"/>
    <w:rsid w:val="00214FE0"/>
    <w:rsid w:val="00215011"/>
    <w:rsid w:val="00215211"/>
    <w:rsid w:val="00215234"/>
    <w:rsid w:val="00215323"/>
    <w:rsid w:val="00215484"/>
    <w:rsid w:val="002155E9"/>
    <w:rsid w:val="0021567E"/>
    <w:rsid w:val="00215767"/>
    <w:rsid w:val="0021579D"/>
    <w:rsid w:val="0021586F"/>
    <w:rsid w:val="002158A9"/>
    <w:rsid w:val="00215917"/>
    <w:rsid w:val="0021597B"/>
    <w:rsid w:val="002159A1"/>
    <w:rsid w:val="002159AF"/>
    <w:rsid w:val="00215A73"/>
    <w:rsid w:val="00215AF6"/>
    <w:rsid w:val="00215D90"/>
    <w:rsid w:val="00215DE3"/>
    <w:rsid w:val="00215E7E"/>
    <w:rsid w:val="00215ED8"/>
    <w:rsid w:val="00215EF8"/>
    <w:rsid w:val="00215F00"/>
    <w:rsid w:val="00215FBD"/>
    <w:rsid w:val="002161E8"/>
    <w:rsid w:val="00216385"/>
    <w:rsid w:val="002165BA"/>
    <w:rsid w:val="00216660"/>
    <w:rsid w:val="00216676"/>
    <w:rsid w:val="00216738"/>
    <w:rsid w:val="00216941"/>
    <w:rsid w:val="0021694A"/>
    <w:rsid w:val="00216B82"/>
    <w:rsid w:val="00216BD3"/>
    <w:rsid w:val="00216D44"/>
    <w:rsid w:val="00216E5B"/>
    <w:rsid w:val="00216F81"/>
    <w:rsid w:val="00217045"/>
    <w:rsid w:val="0021704C"/>
    <w:rsid w:val="00217118"/>
    <w:rsid w:val="00217325"/>
    <w:rsid w:val="0021735D"/>
    <w:rsid w:val="00217491"/>
    <w:rsid w:val="002175C6"/>
    <w:rsid w:val="0021773A"/>
    <w:rsid w:val="00217769"/>
    <w:rsid w:val="002177BD"/>
    <w:rsid w:val="002178D8"/>
    <w:rsid w:val="002178F0"/>
    <w:rsid w:val="002178FA"/>
    <w:rsid w:val="00217970"/>
    <w:rsid w:val="00217C14"/>
    <w:rsid w:val="00217C16"/>
    <w:rsid w:val="00217CBF"/>
    <w:rsid w:val="00217E65"/>
    <w:rsid w:val="00217FD5"/>
    <w:rsid w:val="00217FE1"/>
    <w:rsid w:val="0022015A"/>
    <w:rsid w:val="00220345"/>
    <w:rsid w:val="0022047F"/>
    <w:rsid w:val="00220486"/>
    <w:rsid w:val="00220526"/>
    <w:rsid w:val="002206F3"/>
    <w:rsid w:val="00220741"/>
    <w:rsid w:val="00220784"/>
    <w:rsid w:val="00220845"/>
    <w:rsid w:val="00220A0E"/>
    <w:rsid w:val="00220C49"/>
    <w:rsid w:val="00220CA0"/>
    <w:rsid w:val="00220CD0"/>
    <w:rsid w:val="00220DE2"/>
    <w:rsid w:val="00220E6E"/>
    <w:rsid w:val="00220E7D"/>
    <w:rsid w:val="00220F32"/>
    <w:rsid w:val="00220F94"/>
    <w:rsid w:val="002210AD"/>
    <w:rsid w:val="002210D3"/>
    <w:rsid w:val="002210D8"/>
    <w:rsid w:val="0022114A"/>
    <w:rsid w:val="002211B7"/>
    <w:rsid w:val="00221351"/>
    <w:rsid w:val="00221377"/>
    <w:rsid w:val="0022142C"/>
    <w:rsid w:val="00221467"/>
    <w:rsid w:val="002214F2"/>
    <w:rsid w:val="00221687"/>
    <w:rsid w:val="0022199B"/>
    <w:rsid w:val="002219BE"/>
    <w:rsid w:val="00221B70"/>
    <w:rsid w:val="00221B81"/>
    <w:rsid w:val="00221BEB"/>
    <w:rsid w:val="00221D23"/>
    <w:rsid w:val="00221D53"/>
    <w:rsid w:val="00221D79"/>
    <w:rsid w:val="00221E0F"/>
    <w:rsid w:val="00222052"/>
    <w:rsid w:val="002222A7"/>
    <w:rsid w:val="0022238F"/>
    <w:rsid w:val="0022244F"/>
    <w:rsid w:val="0022245F"/>
    <w:rsid w:val="00222544"/>
    <w:rsid w:val="002227D4"/>
    <w:rsid w:val="00222994"/>
    <w:rsid w:val="002229A2"/>
    <w:rsid w:val="00222B9A"/>
    <w:rsid w:val="00222C17"/>
    <w:rsid w:val="00222D7B"/>
    <w:rsid w:val="00222E6D"/>
    <w:rsid w:val="00222F60"/>
    <w:rsid w:val="00223037"/>
    <w:rsid w:val="00223200"/>
    <w:rsid w:val="00223213"/>
    <w:rsid w:val="0022324B"/>
    <w:rsid w:val="002232FA"/>
    <w:rsid w:val="00223593"/>
    <w:rsid w:val="002235B8"/>
    <w:rsid w:val="002235E1"/>
    <w:rsid w:val="00223652"/>
    <w:rsid w:val="002239F8"/>
    <w:rsid w:val="00223B30"/>
    <w:rsid w:val="00223B31"/>
    <w:rsid w:val="00223B5A"/>
    <w:rsid w:val="00223B8C"/>
    <w:rsid w:val="00223D82"/>
    <w:rsid w:val="00223DE8"/>
    <w:rsid w:val="002240B6"/>
    <w:rsid w:val="00224180"/>
    <w:rsid w:val="002244D6"/>
    <w:rsid w:val="00224535"/>
    <w:rsid w:val="0022469C"/>
    <w:rsid w:val="002246CA"/>
    <w:rsid w:val="00224721"/>
    <w:rsid w:val="00224822"/>
    <w:rsid w:val="00224919"/>
    <w:rsid w:val="0022493F"/>
    <w:rsid w:val="00224A56"/>
    <w:rsid w:val="00224A9D"/>
    <w:rsid w:val="00224C2A"/>
    <w:rsid w:val="00224D12"/>
    <w:rsid w:val="00224D2D"/>
    <w:rsid w:val="00224DEA"/>
    <w:rsid w:val="00224ECD"/>
    <w:rsid w:val="00224F12"/>
    <w:rsid w:val="00224FD0"/>
    <w:rsid w:val="0022518C"/>
    <w:rsid w:val="002251C0"/>
    <w:rsid w:val="0022533F"/>
    <w:rsid w:val="00225366"/>
    <w:rsid w:val="002253F2"/>
    <w:rsid w:val="00225417"/>
    <w:rsid w:val="002258B0"/>
    <w:rsid w:val="00225B2D"/>
    <w:rsid w:val="00225C11"/>
    <w:rsid w:val="00225CA5"/>
    <w:rsid w:val="00225D9B"/>
    <w:rsid w:val="00225DE0"/>
    <w:rsid w:val="00225E49"/>
    <w:rsid w:val="00225F03"/>
    <w:rsid w:val="00225F53"/>
    <w:rsid w:val="00225F9C"/>
    <w:rsid w:val="002260D8"/>
    <w:rsid w:val="00226196"/>
    <w:rsid w:val="0022635E"/>
    <w:rsid w:val="002264B9"/>
    <w:rsid w:val="00226504"/>
    <w:rsid w:val="00226596"/>
    <w:rsid w:val="002265E3"/>
    <w:rsid w:val="00226650"/>
    <w:rsid w:val="002266AB"/>
    <w:rsid w:val="00226993"/>
    <w:rsid w:val="00226A37"/>
    <w:rsid w:val="00226B13"/>
    <w:rsid w:val="00226C1D"/>
    <w:rsid w:val="00226D1A"/>
    <w:rsid w:val="00226D7A"/>
    <w:rsid w:val="00226E3D"/>
    <w:rsid w:val="00227223"/>
    <w:rsid w:val="00227272"/>
    <w:rsid w:val="0022732B"/>
    <w:rsid w:val="002274D0"/>
    <w:rsid w:val="0022769B"/>
    <w:rsid w:val="0022773B"/>
    <w:rsid w:val="00227948"/>
    <w:rsid w:val="00227A87"/>
    <w:rsid w:val="00227BC4"/>
    <w:rsid w:val="00227DB8"/>
    <w:rsid w:val="0023005C"/>
    <w:rsid w:val="00230100"/>
    <w:rsid w:val="002301F3"/>
    <w:rsid w:val="002302E5"/>
    <w:rsid w:val="0023035E"/>
    <w:rsid w:val="00230360"/>
    <w:rsid w:val="00230530"/>
    <w:rsid w:val="002305E9"/>
    <w:rsid w:val="00230782"/>
    <w:rsid w:val="002307DB"/>
    <w:rsid w:val="00230843"/>
    <w:rsid w:val="002308EE"/>
    <w:rsid w:val="0023094D"/>
    <w:rsid w:val="00230CA2"/>
    <w:rsid w:val="00230DA4"/>
    <w:rsid w:val="00230E6D"/>
    <w:rsid w:val="002310B0"/>
    <w:rsid w:val="002311A9"/>
    <w:rsid w:val="002311DC"/>
    <w:rsid w:val="00231215"/>
    <w:rsid w:val="0023147B"/>
    <w:rsid w:val="0023157E"/>
    <w:rsid w:val="002315EA"/>
    <w:rsid w:val="002316BF"/>
    <w:rsid w:val="0023179A"/>
    <w:rsid w:val="002317D2"/>
    <w:rsid w:val="00231806"/>
    <w:rsid w:val="0023192B"/>
    <w:rsid w:val="00231B12"/>
    <w:rsid w:val="00231BD4"/>
    <w:rsid w:val="00231C3E"/>
    <w:rsid w:val="00231E0D"/>
    <w:rsid w:val="00231E54"/>
    <w:rsid w:val="00231F63"/>
    <w:rsid w:val="00231FA0"/>
    <w:rsid w:val="00231FEE"/>
    <w:rsid w:val="00232133"/>
    <w:rsid w:val="0023214C"/>
    <w:rsid w:val="00232171"/>
    <w:rsid w:val="002321A7"/>
    <w:rsid w:val="002321B2"/>
    <w:rsid w:val="0023224B"/>
    <w:rsid w:val="0023240A"/>
    <w:rsid w:val="00232428"/>
    <w:rsid w:val="0023247A"/>
    <w:rsid w:val="002324FC"/>
    <w:rsid w:val="0023250F"/>
    <w:rsid w:val="00232576"/>
    <w:rsid w:val="002326D2"/>
    <w:rsid w:val="002327A8"/>
    <w:rsid w:val="002327EE"/>
    <w:rsid w:val="002329F0"/>
    <w:rsid w:val="00232A3D"/>
    <w:rsid w:val="00232AF0"/>
    <w:rsid w:val="00232C2D"/>
    <w:rsid w:val="00232C80"/>
    <w:rsid w:val="00232D7B"/>
    <w:rsid w:val="00233072"/>
    <w:rsid w:val="00233111"/>
    <w:rsid w:val="0023315C"/>
    <w:rsid w:val="0023333E"/>
    <w:rsid w:val="002333EE"/>
    <w:rsid w:val="002334B4"/>
    <w:rsid w:val="002334CA"/>
    <w:rsid w:val="0023357B"/>
    <w:rsid w:val="00233759"/>
    <w:rsid w:val="0023376C"/>
    <w:rsid w:val="00233924"/>
    <w:rsid w:val="0023393B"/>
    <w:rsid w:val="00233A3C"/>
    <w:rsid w:val="00233B9C"/>
    <w:rsid w:val="00233C75"/>
    <w:rsid w:val="00233E29"/>
    <w:rsid w:val="00233E7C"/>
    <w:rsid w:val="00233FD2"/>
    <w:rsid w:val="0023407C"/>
    <w:rsid w:val="002340CF"/>
    <w:rsid w:val="002340D7"/>
    <w:rsid w:val="00234140"/>
    <w:rsid w:val="00234443"/>
    <w:rsid w:val="002344B1"/>
    <w:rsid w:val="00234566"/>
    <w:rsid w:val="00234568"/>
    <w:rsid w:val="002346E0"/>
    <w:rsid w:val="0023471F"/>
    <w:rsid w:val="00234725"/>
    <w:rsid w:val="0023475B"/>
    <w:rsid w:val="00234840"/>
    <w:rsid w:val="002349B0"/>
    <w:rsid w:val="00234A54"/>
    <w:rsid w:val="00234A55"/>
    <w:rsid w:val="00234A6C"/>
    <w:rsid w:val="00234D2D"/>
    <w:rsid w:val="00234DFE"/>
    <w:rsid w:val="002350AA"/>
    <w:rsid w:val="00235175"/>
    <w:rsid w:val="00235176"/>
    <w:rsid w:val="00235347"/>
    <w:rsid w:val="00235476"/>
    <w:rsid w:val="002354CF"/>
    <w:rsid w:val="002356B7"/>
    <w:rsid w:val="00235711"/>
    <w:rsid w:val="002357E8"/>
    <w:rsid w:val="002359A8"/>
    <w:rsid w:val="00235A5D"/>
    <w:rsid w:val="00235AE5"/>
    <w:rsid w:val="00235AF1"/>
    <w:rsid w:val="00235BE1"/>
    <w:rsid w:val="00235C4D"/>
    <w:rsid w:val="00235D5A"/>
    <w:rsid w:val="00235D72"/>
    <w:rsid w:val="00235F44"/>
    <w:rsid w:val="00235F88"/>
    <w:rsid w:val="00235FC3"/>
    <w:rsid w:val="0023613E"/>
    <w:rsid w:val="0023625D"/>
    <w:rsid w:val="002364B5"/>
    <w:rsid w:val="0023661D"/>
    <w:rsid w:val="0023664F"/>
    <w:rsid w:val="0023667C"/>
    <w:rsid w:val="00236793"/>
    <w:rsid w:val="00236871"/>
    <w:rsid w:val="002369EB"/>
    <w:rsid w:val="00236A28"/>
    <w:rsid w:val="00236ABE"/>
    <w:rsid w:val="00236ADA"/>
    <w:rsid w:val="00236B47"/>
    <w:rsid w:val="00236BD2"/>
    <w:rsid w:val="00237007"/>
    <w:rsid w:val="00237074"/>
    <w:rsid w:val="00237078"/>
    <w:rsid w:val="00237093"/>
    <w:rsid w:val="00237216"/>
    <w:rsid w:val="002374A4"/>
    <w:rsid w:val="00237664"/>
    <w:rsid w:val="002376EE"/>
    <w:rsid w:val="002378B3"/>
    <w:rsid w:val="00237D20"/>
    <w:rsid w:val="00237DE7"/>
    <w:rsid w:val="00237F90"/>
    <w:rsid w:val="00237FC0"/>
    <w:rsid w:val="00240014"/>
    <w:rsid w:val="00240146"/>
    <w:rsid w:val="002403B0"/>
    <w:rsid w:val="002403FC"/>
    <w:rsid w:val="0024060D"/>
    <w:rsid w:val="0024066A"/>
    <w:rsid w:val="002408E2"/>
    <w:rsid w:val="0024097A"/>
    <w:rsid w:val="00240AC1"/>
    <w:rsid w:val="00240AC7"/>
    <w:rsid w:val="00240C2B"/>
    <w:rsid w:val="00240E5E"/>
    <w:rsid w:val="00240FBC"/>
    <w:rsid w:val="00241028"/>
    <w:rsid w:val="00241070"/>
    <w:rsid w:val="0024120E"/>
    <w:rsid w:val="0024130F"/>
    <w:rsid w:val="0024144F"/>
    <w:rsid w:val="00241457"/>
    <w:rsid w:val="0024150C"/>
    <w:rsid w:val="002417EC"/>
    <w:rsid w:val="00241815"/>
    <w:rsid w:val="00241A33"/>
    <w:rsid w:val="00241ADA"/>
    <w:rsid w:val="00241B5F"/>
    <w:rsid w:val="00241BF5"/>
    <w:rsid w:val="00241C5A"/>
    <w:rsid w:val="00241D7E"/>
    <w:rsid w:val="00241FA4"/>
    <w:rsid w:val="0024226E"/>
    <w:rsid w:val="002422F1"/>
    <w:rsid w:val="00242322"/>
    <w:rsid w:val="002423EA"/>
    <w:rsid w:val="00242414"/>
    <w:rsid w:val="00242416"/>
    <w:rsid w:val="002424C6"/>
    <w:rsid w:val="0024251B"/>
    <w:rsid w:val="00242536"/>
    <w:rsid w:val="00242540"/>
    <w:rsid w:val="002425B2"/>
    <w:rsid w:val="002427CE"/>
    <w:rsid w:val="00242867"/>
    <w:rsid w:val="002428AF"/>
    <w:rsid w:val="002428DE"/>
    <w:rsid w:val="00242A15"/>
    <w:rsid w:val="00242A5A"/>
    <w:rsid w:val="00242ADD"/>
    <w:rsid w:val="00242AF1"/>
    <w:rsid w:val="00242B2B"/>
    <w:rsid w:val="00242B65"/>
    <w:rsid w:val="00242B70"/>
    <w:rsid w:val="00242DA0"/>
    <w:rsid w:val="00242E6A"/>
    <w:rsid w:val="00242EFD"/>
    <w:rsid w:val="00242F69"/>
    <w:rsid w:val="00243042"/>
    <w:rsid w:val="00243355"/>
    <w:rsid w:val="002437B9"/>
    <w:rsid w:val="0024380F"/>
    <w:rsid w:val="00243828"/>
    <w:rsid w:val="0024395A"/>
    <w:rsid w:val="0024395D"/>
    <w:rsid w:val="002439E0"/>
    <w:rsid w:val="00243D42"/>
    <w:rsid w:val="00243D48"/>
    <w:rsid w:val="00243D62"/>
    <w:rsid w:val="00243F68"/>
    <w:rsid w:val="00244176"/>
    <w:rsid w:val="00244355"/>
    <w:rsid w:val="0024448A"/>
    <w:rsid w:val="0024455B"/>
    <w:rsid w:val="002449E8"/>
    <w:rsid w:val="00244A9C"/>
    <w:rsid w:val="00244B77"/>
    <w:rsid w:val="00244C11"/>
    <w:rsid w:val="00244D20"/>
    <w:rsid w:val="00244E1F"/>
    <w:rsid w:val="00244E3C"/>
    <w:rsid w:val="00244FBC"/>
    <w:rsid w:val="0024505E"/>
    <w:rsid w:val="002450FF"/>
    <w:rsid w:val="00245196"/>
    <w:rsid w:val="0024523E"/>
    <w:rsid w:val="002452F8"/>
    <w:rsid w:val="0024533E"/>
    <w:rsid w:val="00245346"/>
    <w:rsid w:val="002453CF"/>
    <w:rsid w:val="00245523"/>
    <w:rsid w:val="0024557F"/>
    <w:rsid w:val="00245581"/>
    <w:rsid w:val="00245618"/>
    <w:rsid w:val="00245637"/>
    <w:rsid w:val="002456D2"/>
    <w:rsid w:val="002458D9"/>
    <w:rsid w:val="002458F0"/>
    <w:rsid w:val="002459D6"/>
    <w:rsid w:val="00245B15"/>
    <w:rsid w:val="00245CB2"/>
    <w:rsid w:val="00245CD1"/>
    <w:rsid w:val="00245D62"/>
    <w:rsid w:val="00245EA1"/>
    <w:rsid w:val="00245F86"/>
    <w:rsid w:val="00246069"/>
    <w:rsid w:val="002460E1"/>
    <w:rsid w:val="00246346"/>
    <w:rsid w:val="002465D1"/>
    <w:rsid w:val="00246627"/>
    <w:rsid w:val="002466DE"/>
    <w:rsid w:val="002469C3"/>
    <w:rsid w:val="00246AD4"/>
    <w:rsid w:val="00246B38"/>
    <w:rsid w:val="00246B93"/>
    <w:rsid w:val="00246BF3"/>
    <w:rsid w:val="00246C03"/>
    <w:rsid w:val="00246E34"/>
    <w:rsid w:val="00246F39"/>
    <w:rsid w:val="00246FA7"/>
    <w:rsid w:val="00246FC1"/>
    <w:rsid w:val="002474AB"/>
    <w:rsid w:val="002474D0"/>
    <w:rsid w:val="00247744"/>
    <w:rsid w:val="002477DD"/>
    <w:rsid w:val="002478DD"/>
    <w:rsid w:val="002478DF"/>
    <w:rsid w:val="00247A9F"/>
    <w:rsid w:val="00250148"/>
    <w:rsid w:val="002501F0"/>
    <w:rsid w:val="00250569"/>
    <w:rsid w:val="00250601"/>
    <w:rsid w:val="00250679"/>
    <w:rsid w:val="002507CA"/>
    <w:rsid w:val="002509C1"/>
    <w:rsid w:val="00250A9F"/>
    <w:rsid w:val="00250E5D"/>
    <w:rsid w:val="00250EB2"/>
    <w:rsid w:val="00250FAA"/>
    <w:rsid w:val="00251223"/>
    <w:rsid w:val="002512F5"/>
    <w:rsid w:val="00251470"/>
    <w:rsid w:val="002514A0"/>
    <w:rsid w:val="002514B1"/>
    <w:rsid w:val="002515F8"/>
    <w:rsid w:val="002515FF"/>
    <w:rsid w:val="00251627"/>
    <w:rsid w:val="002516EC"/>
    <w:rsid w:val="00251775"/>
    <w:rsid w:val="002517D7"/>
    <w:rsid w:val="002518CB"/>
    <w:rsid w:val="00251950"/>
    <w:rsid w:val="002519C5"/>
    <w:rsid w:val="00251C07"/>
    <w:rsid w:val="00251C63"/>
    <w:rsid w:val="00251E99"/>
    <w:rsid w:val="00251FE7"/>
    <w:rsid w:val="00251FFD"/>
    <w:rsid w:val="0025214B"/>
    <w:rsid w:val="0025218D"/>
    <w:rsid w:val="00252229"/>
    <w:rsid w:val="0025229B"/>
    <w:rsid w:val="0025237C"/>
    <w:rsid w:val="0025292D"/>
    <w:rsid w:val="00252A33"/>
    <w:rsid w:val="00252B40"/>
    <w:rsid w:val="00252B6B"/>
    <w:rsid w:val="00252DE5"/>
    <w:rsid w:val="00252E08"/>
    <w:rsid w:val="00252F4E"/>
    <w:rsid w:val="00252FD9"/>
    <w:rsid w:val="002530D2"/>
    <w:rsid w:val="0025346D"/>
    <w:rsid w:val="00253479"/>
    <w:rsid w:val="0025377E"/>
    <w:rsid w:val="002537F4"/>
    <w:rsid w:val="00253800"/>
    <w:rsid w:val="00253814"/>
    <w:rsid w:val="00253843"/>
    <w:rsid w:val="002538BF"/>
    <w:rsid w:val="002538D1"/>
    <w:rsid w:val="002539B6"/>
    <w:rsid w:val="00253A6E"/>
    <w:rsid w:val="00253BF2"/>
    <w:rsid w:val="00253D13"/>
    <w:rsid w:val="00253D16"/>
    <w:rsid w:val="00253D69"/>
    <w:rsid w:val="00253D93"/>
    <w:rsid w:val="00253DE5"/>
    <w:rsid w:val="00253F38"/>
    <w:rsid w:val="0025401D"/>
    <w:rsid w:val="0025431A"/>
    <w:rsid w:val="0025458F"/>
    <w:rsid w:val="00254679"/>
    <w:rsid w:val="002546E3"/>
    <w:rsid w:val="00254706"/>
    <w:rsid w:val="00254CE7"/>
    <w:rsid w:val="00254CFB"/>
    <w:rsid w:val="00254D08"/>
    <w:rsid w:val="00254DB5"/>
    <w:rsid w:val="00254F66"/>
    <w:rsid w:val="00254F8B"/>
    <w:rsid w:val="00255078"/>
    <w:rsid w:val="002551FE"/>
    <w:rsid w:val="00255367"/>
    <w:rsid w:val="002553A3"/>
    <w:rsid w:val="002553F2"/>
    <w:rsid w:val="0025543F"/>
    <w:rsid w:val="002555B3"/>
    <w:rsid w:val="0025560D"/>
    <w:rsid w:val="00255666"/>
    <w:rsid w:val="00255702"/>
    <w:rsid w:val="002558E9"/>
    <w:rsid w:val="002558FA"/>
    <w:rsid w:val="00255B3B"/>
    <w:rsid w:val="00255D25"/>
    <w:rsid w:val="00255D7F"/>
    <w:rsid w:val="00255E11"/>
    <w:rsid w:val="00255FB3"/>
    <w:rsid w:val="0025612D"/>
    <w:rsid w:val="0025614C"/>
    <w:rsid w:val="00256295"/>
    <w:rsid w:val="00256505"/>
    <w:rsid w:val="002565F8"/>
    <w:rsid w:val="0025661C"/>
    <w:rsid w:val="002567C5"/>
    <w:rsid w:val="002567E0"/>
    <w:rsid w:val="00256AB6"/>
    <w:rsid w:val="00257279"/>
    <w:rsid w:val="0025749B"/>
    <w:rsid w:val="002574BA"/>
    <w:rsid w:val="002574D9"/>
    <w:rsid w:val="002574F0"/>
    <w:rsid w:val="00257581"/>
    <w:rsid w:val="002577F4"/>
    <w:rsid w:val="002579A4"/>
    <w:rsid w:val="00257BF6"/>
    <w:rsid w:val="00257C09"/>
    <w:rsid w:val="00257C20"/>
    <w:rsid w:val="00257C24"/>
    <w:rsid w:val="00257C5A"/>
    <w:rsid w:val="00257C9F"/>
    <w:rsid w:val="00257CE2"/>
    <w:rsid w:val="00257D8C"/>
    <w:rsid w:val="00257DE8"/>
    <w:rsid w:val="00257E0B"/>
    <w:rsid w:val="00257E69"/>
    <w:rsid w:val="0026000B"/>
    <w:rsid w:val="002600ED"/>
    <w:rsid w:val="002601EE"/>
    <w:rsid w:val="002601F3"/>
    <w:rsid w:val="002602F2"/>
    <w:rsid w:val="00260314"/>
    <w:rsid w:val="00260358"/>
    <w:rsid w:val="002604B8"/>
    <w:rsid w:val="0026056D"/>
    <w:rsid w:val="00260650"/>
    <w:rsid w:val="00260681"/>
    <w:rsid w:val="0026080B"/>
    <w:rsid w:val="002608E7"/>
    <w:rsid w:val="00260915"/>
    <w:rsid w:val="00260AB7"/>
    <w:rsid w:val="00260AF3"/>
    <w:rsid w:val="00260DFD"/>
    <w:rsid w:val="00260EB2"/>
    <w:rsid w:val="00261077"/>
    <w:rsid w:val="002610A6"/>
    <w:rsid w:val="002610A8"/>
    <w:rsid w:val="002611C5"/>
    <w:rsid w:val="0026122F"/>
    <w:rsid w:val="002612DA"/>
    <w:rsid w:val="002613E5"/>
    <w:rsid w:val="00261515"/>
    <w:rsid w:val="00261573"/>
    <w:rsid w:val="00261579"/>
    <w:rsid w:val="002617E0"/>
    <w:rsid w:val="002618FE"/>
    <w:rsid w:val="00261980"/>
    <w:rsid w:val="002619C8"/>
    <w:rsid w:val="00261A61"/>
    <w:rsid w:val="00261B08"/>
    <w:rsid w:val="00261C3E"/>
    <w:rsid w:val="00261D1D"/>
    <w:rsid w:val="00261F2B"/>
    <w:rsid w:val="00261FB9"/>
    <w:rsid w:val="00262111"/>
    <w:rsid w:val="0026213F"/>
    <w:rsid w:val="002621D7"/>
    <w:rsid w:val="00262240"/>
    <w:rsid w:val="002622AB"/>
    <w:rsid w:val="0026243B"/>
    <w:rsid w:val="00262485"/>
    <w:rsid w:val="0026266A"/>
    <w:rsid w:val="002628B6"/>
    <w:rsid w:val="002628BB"/>
    <w:rsid w:val="0026295E"/>
    <w:rsid w:val="00262B4A"/>
    <w:rsid w:val="00262CAE"/>
    <w:rsid w:val="00262E5C"/>
    <w:rsid w:val="00262ED7"/>
    <w:rsid w:val="00262FA0"/>
    <w:rsid w:val="00262FAD"/>
    <w:rsid w:val="002630B9"/>
    <w:rsid w:val="002630BB"/>
    <w:rsid w:val="002630EA"/>
    <w:rsid w:val="00263272"/>
    <w:rsid w:val="002634BF"/>
    <w:rsid w:val="00263685"/>
    <w:rsid w:val="00263BB2"/>
    <w:rsid w:val="00263C31"/>
    <w:rsid w:val="00263D15"/>
    <w:rsid w:val="00263DFC"/>
    <w:rsid w:val="00263F96"/>
    <w:rsid w:val="002640AC"/>
    <w:rsid w:val="0026415C"/>
    <w:rsid w:val="0026416A"/>
    <w:rsid w:val="00264194"/>
    <w:rsid w:val="00264354"/>
    <w:rsid w:val="002643CE"/>
    <w:rsid w:val="0026441B"/>
    <w:rsid w:val="00264534"/>
    <w:rsid w:val="002645AE"/>
    <w:rsid w:val="002646FC"/>
    <w:rsid w:val="002647E2"/>
    <w:rsid w:val="0026498A"/>
    <w:rsid w:val="00264A3B"/>
    <w:rsid w:val="00264A5E"/>
    <w:rsid w:val="00264B7E"/>
    <w:rsid w:val="00264C0E"/>
    <w:rsid w:val="00264CFF"/>
    <w:rsid w:val="00264D6C"/>
    <w:rsid w:val="00264E3C"/>
    <w:rsid w:val="00264E70"/>
    <w:rsid w:val="00264F80"/>
    <w:rsid w:val="0026514D"/>
    <w:rsid w:val="0026522B"/>
    <w:rsid w:val="00265316"/>
    <w:rsid w:val="00265446"/>
    <w:rsid w:val="00265503"/>
    <w:rsid w:val="00265558"/>
    <w:rsid w:val="00265721"/>
    <w:rsid w:val="002657D2"/>
    <w:rsid w:val="002657F9"/>
    <w:rsid w:val="0026583F"/>
    <w:rsid w:val="002658E8"/>
    <w:rsid w:val="00265A8E"/>
    <w:rsid w:val="00265AA7"/>
    <w:rsid w:val="00265B9D"/>
    <w:rsid w:val="00265D39"/>
    <w:rsid w:val="00265EC5"/>
    <w:rsid w:val="00266063"/>
    <w:rsid w:val="002660DA"/>
    <w:rsid w:val="0026638F"/>
    <w:rsid w:val="00266495"/>
    <w:rsid w:val="002664B1"/>
    <w:rsid w:val="00266531"/>
    <w:rsid w:val="002665C4"/>
    <w:rsid w:val="002665E0"/>
    <w:rsid w:val="00266617"/>
    <w:rsid w:val="002666CF"/>
    <w:rsid w:val="00266728"/>
    <w:rsid w:val="00266772"/>
    <w:rsid w:val="00266829"/>
    <w:rsid w:val="0026685D"/>
    <w:rsid w:val="00266BEC"/>
    <w:rsid w:val="00266DC1"/>
    <w:rsid w:val="00266EFB"/>
    <w:rsid w:val="00266F5F"/>
    <w:rsid w:val="00266FE8"/>
    <w:rsid w:val="00267006"/>
    <w:rsid w:val="00267059"/>
    <w:rsid w:val="0026706D"/>
    <w:rsid w:val="002672E2"/>
    <w:rsid w:val="002672F3"/>
    <w:rsid w:val="00267441"/>
    <w:rsid w:val="00267467"/>
    <w:rsid w:val="00267531"/>
    <w:rsid w:val="00267807"/>
    <w:rsid w:val="0026780F"/>
    <w:rsid w:val="00267854"/>
    <w:rsid w:val="0026792F"/>
    <w:rsid w:val="002679D2"/>
    <w:rsid w:val="002679F0"/>
    <w:rsid w:val="002679FB"/>
    <w:rsid w:val="00267AE4"/>
    <w:rsid w:val="00267BE9"/>
    <w:rsid w:val="00267C5C"/>
    <w:rsid w:val="00267CB1"/>
    <w:rsid w:val="00267D3E"/>
    <w:rsid w:val="00267D74"/>
    <w:rsid w:val="00267DC8"/>
    <w:rsid w:val="00267FFD"/>
    <w:rsid w:val="00270045"/>
    <w:rsid w:val="002700A5"/>
    <w:rsid w:val="0027012F"/>
    <w:rsid w:val="00270679"/>
    <w:rsid w:val="00270751"/>
    <w:rsid w:val="00270810"/>
    <w:rsid w:val="00270AC4"/>
    <w:rsid w:val="00270D7E"/>
    <w:rsid w:val="00270DB1"/>
    <w:rsid w:val="00270E2D"/>
    <w:rsid w:val="00270F0B"/>
    <w:rsid w:val="00270F9D"/>
    <w:rsid w:val="00271044"/>
    <w:rsid w:val="002712C7"/>
    <w:rsid w:val="0027133B"/>
    <w:rsid w:val="00271402"/>
    <w:rsid w:val="00271549"/>
    <w:rsid w:val="0027155E"/>
    <w:rsid w:val="002715A3"/>
    <w:rsid w:val="002716C6"/>
    <w:rsid w:val="002716CA"/>
    <w:rsid w:val="002716D3"/>
    <w:rsid w:val="0027194B"/>
    <w:rsid w:val="00271AF1"/>
    <w:rsid w:val="00271BDC"/>
    <w:rsid w:val="00271C67"/>
    <w:rsid w:val="00271E2A"/>
    <w:rsid w:val="00272168"/>
    <w:rsid w:val="002722F8"/>
    <w:rsid w:val="00272330"/>
    <w:rsid w:val="00272339"/>
    <w:rsid w:val="0027237F"/>
    <w:rsid w:val="002723EC"/>
    <w:rsid w:val="002723F3"/>
    <w:rsid w:val="0027240C"/>
    <w:rsid w:val="0027259F"/>
    <w:rsid w:val="0027263C"/>
    <w:rsid w:val="0027270C"/>
    <w:rsid w:val="002727C3"/>
    <w:rsid w:val="002729A3"/>
    <w:rsid w:val="00272D03"/>
    <w:rsid w:val="00272F61"/>
    <w:rsid w:val="00273131"/>
    <w:rsid w:val="002732B5"/>
    <w:rsid w:val="002733FA"/>
    <w:rsid w:val="0027345D"/>
    <w:rsid w:val="0027359D"/>
    <w:rsid w:val="0027364E"/>
    <w:rsid w:val="002736A2"/>
    <w:rsid w:val="0027372F"/>
    <w:rsid w:val="002737DB"/>
    <w:rsid w:val="002738E4"/>
    <w:rsid w:val="00273A4F"/>
    <w:rsid w:val="00273AE4"/>
    <w:rsid w:val="00273AF3"/>
    <w:rsid w:val="00273B10"/>
    <w:rsid w:val="00273B36"/>
    <w:rsid w:val="00273E2E"/>
    <w:rsid w:val="00273F57"/>
    <w:rsid w:val="00273F5F"/>
    <w:rsid w:val="002740B2"/>
    <w:rsid w:val="002742B5"/>
    <w:rsid w:val="0027436C"/>
    <w:rsid w:val="00274376"/>
    <w:rsid w:val="00274391"/>
    <w:rsid w:val="0027469D"/>
    <w:rsid w:val="002746D4"/>
    <w:rsid w:val="00274763"/>
    <w:rsid w:val="00274790"/>
    <w:rsid w:val="0027483B"/>
    <w:rsid w:val="00274967"/>
    <w:rsid w:val="002749CA"/>
    <w:rsid w:val="00274B55"/>
    <w:rsid w:val="00274C10"/>
    <w:rsid w:val="00274C30"/>
    <w:rsid w:val="00274D12"/>
    <w:rsid w:val="00274DA5"/>
    <w:rsid w:val="00274E90"/>
    <w:rsid w:val="00274EA8"/>
    <w:rsid w:val="00274F10"/>
    <w:rsid w:val="00274FD7"/>
    <w:rsid w:val="00274FF7"/>
    <w:rsid w:val="002751CF"/>
    <w:rsid w:val="00275268"/>
    <w:rsid w:val="002752D4"/>
    <w:rsid w:val="00275352"/>
    <w:rsid w:val="002753B2"/>
    <w:rsid w:val="002754E0"/>
    <w:rsid w:val="00275620"/>
    <w:rsid w:val="00275670"/>
    <w:rsid w:val="002756AD"/>
    <w:rsid w:val="002756FE"/>
    <w:rsid w:val="00275702"/>
    <w:rsid w:val="002757A8"/>
    <w:rsid w:val="00275849"/>
    <w:rsid w:val="002758C0"/>
    <w:rsid w:val="002758D6"/>
    <w:rsid w:val="0027590B"/>
    <w:rsid w:val="0027595F"/>
    <w:rsid w:val="002759F0"/>
    <w:rsid w:val="00275C01"/>
    <w:rsid w:val="00275ED8"/>
    <w:rsid w:val="00275F10"/>
    <w:rsid w:val="00275F65"/>
    <w:rsid w:val="00275FD4"/>
    <w:rsid w:val="002760AA"/>
    <w:rsid w:val="002760AB"/>
    <w:rsid w:val="00276116"/>
    <w:rsid w:val="002761B0"/>
    <w:rsid w:val="00276295"/>
    <w:rsid w:val="00276330"/>
    <w:rsid w:val="00276500"/>
    <w:rsid w:val="00276694"/>
    <w:rsid w:val="002766F3"/>
    <w:rsid w:val="0027673E"/>
    <w:rsid w:val="00276745"/>
    <w:rsid w:val="002767C3"/>
    <w:rsid w:val="002768B2"/>
    <w:rsid w:val="002769C5"/>
    <w:rsid w:val="002769F1"/>
    <w:rsid w:val="00276A57"/>
    <w:rsid w:val="00276BC9"/>
    <w:rsid w:val="00276C24"/>
    <w:rsid w:val="00276C5A"/>
    <w:rsid w:val="00277093"/>
    <w:rsid w:val="00277565"/>
    <w:rsid w:val="00277713"/>
    <w:rsid w:val="00277792"/>
    <w:rsid w:val="00277898"/>
    <w:rsid w:val="002778CC"/>
    <w:rsid w:val="00277B17"/>
    <w:rsid w:val="00277C0F"/>
    <w:rsid w:val="00277C24"/>
    <w:rsid w:val="00277F3F"/>
    <w:rsid w:val="00277F7F"/>
    <w:rsid w:val="002805E7"/>
    <w:rsid w:val="002805FB"/>
    <w:rsid w:val="00280606"/>
    <w:rsid w:val="002806AC"/>
    <w:rsid w:val="00280708"/>
    <w:rsid w:val="00280738"/>
    <w:rsid w:val="002808FB"/>
    <w:rsid w:val="0028092C"/>
    <w:rsid w:val="0028094C"/>
    <w:rsid w:val="00280A36"/>
    <w:rsid w:val="00280E0F"/>
    <w:rsid w:val="00280F63"/>
    <w:rsid w:val="00280FE0"/>
    <w:rsid w:val="002810A5"/>
    <w:rsid w:val="0028116E"/>
    <w:rsid w:val="0028141F"/>
    <w:rsid w:val="00281428"/>
    <w:rsid w:val="00281471"/>
    <w:rsid w:val="00281792"/>
    <w:rsid w:val="002817A5"/>
    <w:rsid w:val="00281924"/>
    <w:rsid w:val="0028196B"/>
    <w:rsid w:val="002819D5"/>
    <w:rsid w:val="00281AEE"/>
    <w:rsid w:val="00281B1D"/>
    <w:rsid w:val="00281B47"/>
    <w:rsid w:val="00281BBD"/>
    <w:rsid w:val="00281BDD"/>
    <w:rsid w:val="00281D74"/>
    <w:rsid w:val="00281EDC"/>
    <w:rsid w:val="00281F6A"/>
    <w:rsid w:val="0028200F"/>
    <w:rsid w:val="002820B0"/>
    <w:rsid w:val="00282163"/>
    <w:rsid w:val="002822C3"/>
    <w:rsid w:val="00282364"/>
    <w:rsid w:val="002823A0"/>
    <w:rsid w:val="0028245D"/>
    <w:rsid w:val="0028268F"/>
    <w:rsid w:val="002826B2"/>
    <w:rsid w:val="002827EB"/>
    <w:rsid w:val="00282935"/>
    <w:rsid w:val="00282968"/>
    <w:rsid w:val="0028296F"/>
    <w:rsid w:val="00282D0E"/>
    <w:rsid w:val="00282D88"/>
    <w:rsid w:val="00282DDF"/>
    <w:rsid w:val="00282E0D"/>
    <w:rsid w:val="00282E0F"/>
    <w:rsid w:val="00282FCB"/>
    <w:rsid w:val="00283085"/>
    <w:rsid w:val="0028351B"/>
    <w:rsid w:val="002835A9"/>
    <w:rsid w:val="002835C5"/>
    <w:rsid w:val="0028362D"/>
    <w:rsid w:val="0028376E"/>
    <w:rsid w:val="002838B7"/>
    <w:rsid w:val="0028391D"/>
    <w:rsid w:val="002839E8"/>
    <w:rsid w:val="00283B83"/>
    <w:rsid w:val="00283C4B"/>
    <w:rsid w:val="00283C7C"/>
    <w:rsid w:val="00283C9D"/>
    <w:rsid w:val="00283E6A"/>
    <w:rsid w:val="00283EB5"/>
    <w:rsid w:val="00284098"/>
    <w:rsid w:val="002841F6"/>
    <w:rsid w:val="002843F2"/>
    <w:rsid w:val="002844A9"/>
    <w:rsid w:val="0028451E"/>
    <w:rsid w:val="002848A2"/>
    <w:rsid w:val="002848B7"/>
    <w:rsid w:val="00284948"/>
    <w:rsid w:val="00284AEE"/>
    <w:rsid w:val="00284B3F"/>
    <w:rsid w:val="00284CBA"/>
    <w:rsid w:val="00284DA2"/>
    <w:rsid w:val="00284E5B"/>
    <w:rsid w:val="00284F1D"/>
    <w:rsid w:val="00284F87"/>
    <w:rsid w:val="00284FB7"/>
    <w:rsid w:val="00285057"/>
    <w:rsid w:val="002851D7"/>
    <w:rsid w:val="00285240"/>
    <w:rsid w:val="00285455"/>
    <w:rsid w:val="002854FA"/>
    <w:rsid w:val="002854FE"/>
    <w:rsid w:val="002855F0"/>
    <w:rsid w:val="0028572B"/>
    <w:rsid w:val="0028583E"/>
    <w:rsid w:val="00285895"/>
    <w:rsid w:val="0028590B"/>
    <w:rsid w:val="00285938"/>
    <w:rsid w:val="00285972"/>
    <w:rsid w:val="002859E8"/>
    <w:rsid w:val="00285ADA"/>
    <w:rsid w:val="00285B62"/>
    <w:rsid w:val="00285BF4"/>
    <w:rsid w:val="00285D17"/>
    <w:rsid w:val="00286135"/>
    <w:rsid w:val="00286197"/>
    <w:rsid w:val="0028622F"/>
    <w:rsid w:val="002863CD"/>
    <w:rsid w:val="002865F3"/>
    <w:rsid w:val="00286617"/>
    <w:rsid w:val="00286718"/>
    <w:rsid w:val="002867C8"/>
    <w:rsid w:val="0028680D"/>
    <w:rsid w:val="00286A78"/>
    <w:rsid w:val="00286AA1"/>
    <w:rsid w:val="00286C0A"/>
    <w:rsid w:val="00286D56"/>
    <w:rsid w:val="00286DA8"/>
    <w:rsid w:val="00286EF8"/>
    <w:rsid w:val="00286F48"/>
    <w:rsid w:val="00287072"/>
    <w:rsid w:val="00287138"/>
    <w:rsid w:val="002871EC"/>
    <w:rsid w:val="00287272"/>
    <w:rsid w:val="002872C3"/>
    <w:rsid w:val="00287618"/>
    <w:rsid w:val="00287714"/>
    <w:rsid w:val="00287729"/>
    <w:rsid w:val="00287888"/>
    <w:rsid w:val="002878B4"/>
    <w:rsid w:val="00287990"/>
    <w:rsid w:val="002879E0"/>
    <w:rsid w:val="00287A52"/>
    <w:rsid w:val="00287A72"/>
    <w:rsid w:val="00287AE9"/>
    <w:rsid w:val="00287C48"/>
    <w:rsid w:val="00287F02"/>
    <w:rsid w:val="00287F3B"/>
    <w:rsid w:val="00290067"/>
    <w:rsid w:val="002900D2"/>
    <w:rsid w:val="00290185"/>
    <w:rsid w:val="0029031E"/>
    <w:rsid w:val="002903FB"/>
    <w:rsid w:val="0029044B"/>
    <w:rsid w:val="00290598"/>
    <w:rsid w:val="002905BE"/>
    <w:rsid w:val="002905C2"/>
    <w:rsid w:val="002905D8"/>
    <w:rsid w:val="00290671"/>
    <w:rsid w:val="002907C3"/>
    <w:rsid w:val="002908F5"/>
    <w:rsid w:val="00290B2F"/>
    <w:rsid w:val="00290BCC"/>
    <w:rsid w:val="00290C39"/>
    <w:rsid w:val="00290D11"/>
    <w:rsid w:val="00290DDC"/>
    <w:rsid w:val="00290F55"/>
    <w:rsid w:val="00290F9D"/>
    <w:rsid w:val="00291014"/>
    <w:rsid w:val="00291148"/>
    <w:rsid w:val="00291211"/>
    <w:rsid w:val="00291250"/>
    <w:rsid w:val="00291261"/>
    <w:rsid w:val="002912CD"/>
    <w:rsid w:val="002915A6"/>
    <w:rsid w:val="002916CA"/>
    <w:rsid w:val="0029187F"/>
    <w:rsid w:val="002918AF"/>
    <w:rsid w:val="00291B25"/>
    <w:rsid w:val="00291D13"/>
    <w:rsid w:val="00291D5A"/>
    <w:rsid w:val="00291E79"/>
    <w:rsid w:val="002922FF"/>
    <w:rsid w:val="0029239C"/>
    <w:rsid w:val="002923A4"/>
    <w:rsid w:val="002923E3"/>
    <w:rsid w:val="0029254F"/>
    <w:rsid w:val="002926C4"/>
    <w:rsid w:val="002927E3"/>
    <w:rsid w:val="00292913"/>
    <w:rsid w:val="00292A49"/>
    <w:rsid w:val="00292AD1"/>
    <w:rsid w:val="00292DD0"/>
    <w:rsid w:val="00292DD8"/>
    <w:rsid w:val="00292F6D"/>
    <w:rsid w:val="00293032"/>
    <w:rsid w:val="002931CE"/>
    <w:rsid w:val="00293255"/>
    <w:rsid w:val="00293537"/>
    <w:rsid w:val="0029358E"/>
    <w:rsid w:val="002935FF"/>
    <w:rsid w:val="002937A9"/>
    <w:rsid w:val="0029381C"/>
    <w:rsid w:val="0029384F"/>
    <w:rsid w:val="00293910"/>
    <w:rsid w:val="00293946"/>
    <w:rsid w:val="00293B93"/>
    <w:rsid w:val="00293BF7"/>
    <w:rsid w:val="00293BFB"/>
    <w:rsid w:val="00293D50"/>
    <w:rsid w:val="00293DFD"/>
    <w:rsid w:val="00293FCC"/>
    <w:rsid w:val="00294137"/>
    <w:rsid w:val="00294139"/>
    <w:rsid w:val="00294182"/>
    <w:rsid w:val="0029428B"/>
    <w:rsid w:val="002949B9"/>
    <w:rsid w:val="00294B29"/>
    <w:rsid w:val="00294C6B"/>
    <w:rsid w:val="00294D1C"/>
    <w:rsid w:val="00294F28"/>
    <w:rsid w:val="00295438"/>
    <w:rsid w:val="00295743"/>
    <w:rsid w:val="00295844"/>
    <w:rsid w:val="0029589A"/>
    <w:rsid w:val="00295A65"/>
    <w:rsid w:val="00295E54"/>
    <w:rsid w:val="00295EC4"/>
    <w:rsid w:val="00295F9E"/>
    <w:rsid w:val="00295FE4"/>
    <w:rsid w:val="0029605A"/>
    <w:rsid w:val="0029610B"/>
    <w:rsid w:val="0029618C"/>
    <w:rsid w:val="002961B3"/>
    <w:rsid w:val="00296221"/>
    <w:rsid w:val="002964B3"/>
    <w:rsid w:val="00296643"/>
    <w:rsid w:val="0029676C"/>
    <w:rsid w:val="00296813"/>
    <w:rsid w:val="00296980"/>
    <w:rsid w:val="002969A1"/>
    <w:rsid w:val="00296A49"/>
    <w:rsid w:val="00296A69"/>
    <w:rsid w:val="00296AAA"/>
    <w:rsid w:val="00296B7F"/>
    <w:rsid w:val="00296BC5"/>
    <w:rsid w:val="00296D78"/>
    <w:rsid w:val="00296DEC"/>
    <w:rsid w:val="00296EAD"/>
    <w:rsid w:val="00296F08"/>
    <w:rsid w:val="00296FAF"/>
    <w:rsid w:val="0029705F"/>
    <w:rsid w:val="002970E5"/>
    <w:rsid w:val="002971B7"/>
    <w:rsid w:val="002973E2"/>
    <w:rsid w:val="002974B0"/>
    <w:rsid w:val="0029758F"/>
    <w:rsid w:val="00297650"/>
    <w:rsid w:val="002977E0"/>
    <w:rsid w:val="002977FD"/>
    <w:rsid w:val="0029790B"/>
    <w:rsid w:val="002979CE"/>
    <w:rsid w:val="00297A9E"/>
    <w:rsid w:val="00297ADD"/>
    <w:rsid w:val="00297B50"/>
    <w:rsid w:val="00297C69"/>
    <w:rsid w:val="00297C8C"/>
    <w:rsid w:val="00297D10"/>
    <w:rsid w:val="00297DBA"/>
    <w:rsid w:val="002A0053"/>
    <w:rsid w:val="002A0088"/>
    <w:rsid w:val="002A00E7"/>
    <w:rsid w:val="002A0228"/>
    <w:rsid w:val="002A0435"/>
    <w:rsid w:val="002A04E8"/>
    <w:rsid w:val="002A0504"/>
    <w:rsid w:val="002A0536"/>
    <w:rsid w:val="002A069D"/>
    <w:rsid w:val="002A0882"/>
    <w:rsid w:val="002A0993"/>
    <w:rsid w:val="002A0BBA"/>
    <w:rsid w:val="002A0C6A"/>
    <w:rsid w:val="002A0CF8"/>
    <w:rsid w:val="002A0DB3"/>
    <w:rsid w:val="002A0E55"/>
    <w:rsid w:val="002A14A7"/>
    <w:rsid w:val="002A14B1"/>
    <w:rsid w:val="002A16D7"/>
    <w:rsid w:val="002A16EE"/>
    <w:rsid w:val="002A172A"/>
    <w:rsid w:val="002A1984"/>
    <w:rsid w:val="002A198B"/>
    <w:rsid w:val="002A1A12"/>
    <w:rsid w:val="002A1B9F"/>
    <w:rsid w:val="002A1CB0"/>
    <w:rsid w:val="002A1CD9"/>
    <w:rsid w:val="002A1DFE"/>
    <w:rsid w:val="002A1E11"/>
    <w:rsid w:val="002A1E17"/>
    <w:rsid w:val="002A1E79"/>
    <w:rsid w:val="002A1F30"/>
    <w:rsid w:val="002A208E"/>
    <w:rsid w:val="002A20C6"/>
    <w:rsid w:val="002A2155"/>
    <w:rsid w:val="002A2396"/>
    <w:rsid w:val="002A23E8"/>
    <w:rsid w:val="002A24CA"/>
    <w:rsid w:val="002A25D3"/>
    <w:rsid w:val="002A26B3"/>
    <w:rsid w:val="002A2711"/>
    <w:rsid w:val="002A27FE"/>
    <w:rsid w:val="002A2964"/>
    <w:rsid w:val="002A2AD3"/>
    <w:rsid w:val="002A2AD5"/>
    <w:rsid w:val="002A2C52"/>
    <w:rsid w:val="002A2DA6"/>
    <w:rsid w:val="002A2F42"/>
    <w:rsid w:val="002A30AB"/>
    <w:rsid w:val="002A3143"/>
    <w:rsid w:val="002A3241"/>
    <w:rsid w:val="002A32EB"/>
    <w:rsid w:val="002A33D5"/>
    <w:rsid w:val="002A349D"/>
    <w:rsid w:val="002A3546"/>
    <w:rsid w:val="002A3556"/>
    <w:rsid w:val="002A3624"/>
    <w:rsid w:val="002A3862"/>
    <w:rsid w:val="002A38CF"/>
    <w:rsid w:val="002A392C"/>
    <w:rsid w:val="002A3998"/>
    <w:rsid w:val="002A3AB3"/>
    <w:rsid w:val="002A3B77"/>
    <w:rsid w:val="002A3B7E"/>
    <w:rsid w:val="002A3CC3"/>
    <w:rsid w:val="002A3D17"/>
    <w:rsid w:val="002A3E3A"/>
    <w:rsid w:val="002A3F9D"/>
    <w:rsid w:val="002A40F2"/>
    <w:rsid w:val="002A4111"/>
    <w:rsid w:val="002A429F"/>
    <w:rsid w:val="002A43EF"/>
    <w:rsid w:val="002A4603"/>
    <w:rsid w:val="002A4AC2"/>
    <w:rsid w:val="002A4DD0"/>
    <w:rsid w:val="002A4E32"/>
    <w:rsid w:val="002A506D"/>
    <w:rsid w:val="002A513E"/>
    <w:rsid w:val="002A5164"/>
    <w:rsid w:val="002A5198"/>
    <w:rsid w:val="002A5263"/>
    <w:rsid w:val="002A5417"/>
    <w:rsid w:val="002A547F"/>
    <w:rsid w:val="002A550E"/>
    <w:rsid w:val="002A5562"/>
    <w:rsid w:val="002A5579"/>
    <w:rsid w:val="002A576A"/>
    <w:rsid w:val="002A5785"/>
    <w:rsid w:val="002A57E8"/>
    <w:rsid w:val="002A58BA"/>
    <w:rsid w:val="002A5906"/>
    <w:rsid w:val="002A5A6C"/>
    <w:rsid w:val="002A5AAE"/>
    <w:rsid w:val="002A5BA0"/>
    <w:rsid w:val="002A5C1A"/>
    <w:rsid w:val="002A5C86"/>
    <w:rsid w:val="002A5D88"/>
    <w:rsid w:val="002A5D92"/>
    <w:rsid w:val="002A5DCF"/>
    <w:rsid w:val="002A5FB4"/>
    <w:rsid w:val="002A6095"/>
    <w:rsid w:val="002A60C0"/>
    <w:rsid w:val="002A60E4"/>
    <w:rsid w:val="002A62C5"/>
    <w:rsid w:val="002A6574"/>
    <w:rsid w:val="002A6638"/>
    <w:rsid w:val="002A664F"/>
    <w:rsid w:val="002A672B"/>
    <w:rsid w:val="002A67E4"/>
    <w:rsid w:val="002A68C1"/>
    <w:rsid w:val="002A6912"/>
    <w:rsid w:val="002A6A28"/>
    <w:rsid w:val="002A6A37"/>
    <w:rsid w:val="002A6C91"/>
    <w:rsid w:val="002A6CE9"/>
    <w:rsid w:val="002A6D54"/>
    <w:rsid w:val="002A6D58"/>
    <w:rsid w:val="002A6DAC"/>
    <w:rsid w:val="002A6DFD"/>
    <w:rsid w:val="002A6E59"/>
    <w:rsid w:val="002A6E69"/>
    <w:rsid w:val="002A6E81"/>
    <w:rsid w:val="002A6F47"/>
    <w:rsid w:val="002A6F4B"/>
    <w:rsid w:val="002A6F50"/>
    <w:rsid w:val="002A6F61"/>
    <w:rsid w:val="002A7079"/>
    <w:rsid w:val="002A70DC"/>
    <w:rsid w:val="002A7170"/>
    <w:rsid w:val="002A721F"/>
    <w:rsid w:val="002A7275"/>
    <w:rsid w:val="002A72F1"/>
    <w:rsid w:val="002A7693"/>
    <w:rsid w:val="002A7749"/>
    <w:rsid w:val="002A77D0"/>
    <w:rsid w:val="002A78AF"/>
    <w:rsid w:val="002A78B9"/>
    <w:rsid w:val="002A78C5"/>
    <w:rsid w:val="002A79B6"/>
    <w:rsid w:val="002A7A0D"/>
    <w:rsid w:val="002A7B3C"/>
    <w:rsid w:val="002A7C43"/>
    <w:rsid w:val="002A7E9C"/>
    <w:rsid w:val="002A7F02"/>
    <w:rsid w:val="002B003A"/>
    <w:rsid w:val="002B014A"/>
    <w:rsid w:val="002B01D3"/>
    <w:rsid w:val="002B0283"/>
    <w:rsid w:val="002B0468"/>
    <w:rsid w:val="002B0485"/>
    <w:rsid w:val="002B06B0"/>
    <w:rsid w:val="002B06D8"/>
    <w:rsid w:val="002B087D"/>
    <w:rsid w:val="002B08B3"/>
    <w:rsid w:val="002B0977"/>
    <w:rsid w:val="002B0B1B"/>
    <w:rsid w:val="002B0B98"/>
    <w:rsid w:val="002B0BAE"/>
    <w:rsid w:val="002B0C27"/>
    <w:rsid w:val="002B0CAA"/>
    <w:rsid w:val="002B0DCB"/>
    <w:rsid w:val="002B0EEC"/>
    <w:rsid w:val="002B0FA0"/>
    <w:rsid w:val="002B108F"/>
    <w:rsid w:val="002B11C1"/>
    <w:rsid w:val="002B11ED"/>
    <w:rsid w:val="002B1437"/>
    <w:rsid w:val="002B1532"/>
    <w:rsid w:val="002B1560"/>
    <w:rsid w:val="002B157F"/>
    <w:rsid w:val="002B1889"/>
    <w:rsid w:val="002B1AC3"/>
    <w:rsid w:val="002B1BD9"/>
    <w:rsid w:val="002B1BF3"/>
    <w:rsid w:val="002B1E2B"/>
    <w:rsid w:val="002B1FF7"/>
    <w:rsid w:val="002B21CD"/>
    <w:rsid w:val="002B21ED"/>
    <w:rsid w:val="002B2206"/>
    <w:rsid w:val="002B239B"/>
    <w:rsid w:val="002B2416"/>
    <w:rsid w:val="002B25A0"/>
    <w:rsid w:val="002B260C"/>
    <w:rsid w:val="002B2659"/>
    <w:rsid w:val="002B2662"/>
    <w:rsid w:val="002B2706"/>
    <w:rsid w:val="002B2CC9"/>
    <w:rsid w:val="002B2D68"/>
    <w:rsid w:val="002B2EC6"/>
    <w:rsid w:val="002B3003"/>
    <w:rsid w:val="002B327C"/>
    <w:rsid w:val="002B327F"/>
    <w:rsid w:val="002B3515"/>
    <w:rsid w:val="002B3539"/>
    <w:rsid w:val="002B353B"/>
    <w:rsid w:val="002B3C6D"/>
    <w:rsid w:val="002B3CD9"/>
    <w:rsid w:val="002B3D5B"/>
    <w:rsid w:val="002B3E79"/>
    <w:rsid w:val="002B3EBB"/>
    <w:rsid w:val="002B3F1E"/>
    <w:rsid w:val="002B4052"/>
    <w:rsid w:val="002B40EE"/>
    <w:rsid w:val="002B41EF"/>
    <w:rsid w:val="002B4259"/>
    <w:rsid w:val="002B442D"/>
    <w:rsid w:val="002B44F0"/>
    <w:rsid w:val="002B4653"/>
    <w:rsid w:val="002B46F3"/>
    <w:rsid w:val="002B47FC"/>
    <w:rsid w:val="002B4803"/>
    <w:rsid w:val="002B4806"/>
    <w:rsid w:val="002B491C"/>
    <w:rsid w:val="002B4964"/>
    <w:rsid w:val="002B49C0"/>
    <w:rsid w:val="002B4EA0"/>
    <w:rsid w:val="002B503F"/>
    <w:rsid w:val="002B509C"/>
    <w:rsid w:val="002B512A"/>
    <w:rsid w:val="002B522A"/>
    <w:rsid w:val="002B5319"/>
    <w:rsid w:val="002B537C"/>
    <w:rsid w:val="002B54F3"/>
    <w:rsid w:val="002B551E"/>
    <w:rsid w:val="002B560D"/>
    <w:rsid w:val="002B58EB"/>
    <w:rsid w:val="002B58F6"/>
    <w:rsid w:val="002B5906"/>
    <w:rsid w:val="002B59FE"/>
    <w:rsid w:val="002B5A17"/>
    <w:rsid w:val="002B5A28"/>
    <w:rsid w:val="002B5A6F"/>
    <w:rsid w:val="002B5CE9"/>
    <w:rsid w:val="002B5D76"/>
    <w:rsid w:val="002B5DEA"/>
    <w:rsid w:val="002B6015"/>
    <w:rsid w:val="002B6049"/>
    <w:rsid w:val="002B61FC"/>
    <w:rsid w:val="002B6433"/>
    <w:rsid w:val="002B65A6"/>
    <w:rsid w:val="002B65D4"/>
    <w:rsid w:val="002B6647"/>
    <w:rsid w:val="002B6679"/>
    <w:rsid w:val="002B67AF"/>
    <w:rsid w:val="002B689C"/>
    <w:rsid w:val="002B6935"/>
    <w:rsid w:val="002B6A2A"/>
    <w:rsid w:val="002B6B13"/>
    <w:rsid w:val="002B6BA8"/>
    <w:rsid w:val="002B6C43"/>
    <w:rsid w:val="002B6C4F"/>
    <w:rsid w:val="002B6D0E"/>
    <w:rsid w:val="002B6D4B"/>
    <w:rsid w:val="002B6D6E"/>
    <w:rsid w:val="002B6DCE"/>
    <w:rsid w:val="002B6DFF"/>
    <w:rsid w:val="002B6E9F"/>
    <w:rsid w:val="002B6F7E"/>
    <w:rsid w:val="002B7095"/>
    <w:rsid w:val="002B71F9"/>
    <w:rsid w:val="002B7246"/>
    <w:rsid w:val="002B724B"/>
    <w:rsid w:val="002B728E"/>
    <w:rsid w:val="002B729C"/>
    <w:rsid w:val="002B737C"/>
    <w:rsid w:val="002B7420"/>
    <w:rsid w:val="002B755F"/>
    <w:rsid w:val="002B75BB"/>
    <w:rsid w:val="002B75DF"/>
    <w:rsid w:val="002B75F6"/>
    <w:rsid w:val="002B7660"/>
    <w:rsid w:val="002B7735"/>
    <w:rsid w:val="002B781C"/>
    <w:rsid w:val="002B7947"/>
    <w:rsid w:val="002B7A52"/>
    <w:rsid w:val="002B7B2A"/>
    <w:rsid w:val="002B7B3C"/>
    <w:rsid w:val="002B7BF9"/>
    <w:rsid w:val="002B7DEC"/>
    <w:rsid w:val="002B7E74"/>
    <w:rsid w:val="002B7E9D"/>
    <w:rsid w:val="002B7F50"/>
    <w:rsid w:val="002C00F2"/>
    <w:rsid w:val="002C0104"/>
    <w:rsid w:val="002C01EA"/>
    <w:rsid w:val="002C0262"/>
    <w:rsid w:val="002C0272"/>
    <w:rsid w:val="002C03E1"/>
    <w:rsid w:val="002C0554"/>
    <w:rsid w:val="002C0624"/>
    <w:rsid w:val="002C06AF"/>
    <w:rsid w:val="002C089F"/>
    <w:rsid w:val="002C0A54"/>
    <w:rsid w:val="002C0ABC"/>
    <w:rsid w:val="002C0B46"/>
    <w:rsid w:val="002C0BB1"/>
    <w:rsid w:val="002C0C40"/>
    <w:rsid w:val="002C0D01"/>
    <w:rsid w:val="002C0F47"/>
    <w:rsid w:val="002C0FA7"/>
    <w:rsid w:val="002C10E5"/>
    <w:rsid w:val="002C1144"/>
    <w:rsid w:val="002C11A6"/>
    <w:rsid w:val="002C1255"/>
    <w:rsid w:val="002C1284"/>
    <w:rsid w:val="002C1308"/>
    <w:rsid w:val="002C1433"/>
    <w:rsid w:val="002C14AF"/>
    <w:rsid w:val="002C1695"/>
    <w:rsid w:val="002C16B1"/>
    <w:rsid w:val="002C191E"/>
    <w:rsid w:val="002C1C98"/>
    <w:rsid w:val="002C1CA0"/>
    <w:rsid w:val="002C1D38"/>
    <w:rsid w:val="002C1EA8"/>
    <w:rsid w:val="002C1ED4"/>
    <w:rsid w:val="002C1F78"/>
    <w:rsid w:val="002C2012"/>
    <w:rsid w:val="002C208A"/>
    <w:rsid w:val="002C20B2"/>
    <w:rsid w:val="002C211A"/>
    <w:rsid w:val="002C214F"/>
    <w:rsid w:val="002C2201"/>
    <w:rsid w:val="002C221F"/>
    <w:rsid w:val="002C232E"/>
    <w:rsid w:val="002C23EE"/>
    <w:rsid w:val="002C245B"/>
    <w:rsid w:val="002C2721"/>
    <w:rsid w:val="002C27F3"/>
    <w:rsid w:val="002C2883"/>
    <w:rsid w:val="002C290D"/>
    <w:rsid w:val="002C29FB"/>
    <w:rsid w:val="002C2AD5"/>
    <w:rsid w:val="002C2BD4"/>
    <w:rsid w:val="002C2BDB"/>
    <w:rsid w:val="002C2C5D"/>
    <w:rsid w:val="002C2D04"/>
    <w:rsid w:val="002C2E19"/>
    <w:rsid w:val="002C2E42"/>
    <w:rsid w:val="002C2F54"/>
    <w:rsid w:val="002C2FEC"/>
    <w:rsid w:val="002C31C9"/>
    <w:rsid w:val="002C3235"/>
    <w:rsid w:val="002C327F"/>
    <w:rsid w:val="002C3315"/>
    <w:rsid w:val="002C3403"/>
    <w:rsid w:val="002C3443"/>
    <w:rsid w:val="002C34DE"/>
    <w:rsid w:val="002C3570"/>
    <w:rsid w:val="002C35FB"/>
    <w:rsid w:val="002C3727"/>
    <w:rsid w:val="002C37AE"/>
    <w:rsid w:val="002C37E4"/>
    <w:rsid w:val="002C3A1E"/>
    <w:rsid w:val="002C3A87"/>
    <w:rsid w:val="002C3B05"/>
    <w:rsid w:val="002C3B85"/>
    <w:rsid w:val="002C3B98"/>
    <w:rsid w:val="002C3CA0"/>
    <w:rsid w:val="002C3D68"/>
    <w:rsid w:val="002C3DAB"/>
    <w:rsid w:val="002C3F69"/>
    <w:rsid w:val="002C413F"/>
    <w:rsid w:val="002C4185"/>
    <w:rsid w:val="002C4364"/>
    <w:rsid w:val="002C4379"/>
    <w:rsid w:val="002C445A"/>
    <w:rsid w:val="002C44E4"/>
    <w:rsid w:val="002C4611"/>
    <w:rsid w:val="002C46D3"/>
    <w:rsid w:val="002C47AF"/>
    <w:rsid w:val="002C47BF"/>
    <w:rsid w:val="002C47F2"/>
    <w:rsid w:val="002C4867"/>
    <w:rsid w:val="002C4A18"/>
    <w:rsid w:val="002C4A4D"/>
    <w:rsid w:val="002C4A61"/>
    <w:rsid w:val="002C4A75"/>
    <w:rsid w:val="002C4CA0"/>
    <w:rsid w:val="002C4DD9"/>
    <w:rsid w:val="002C4E66"/>
    <w:rsid w:val="002C4E85"/>
    <w:rsid w:val="002C501B"/>
    <w:rsid w:val="002C5022"/>
    <w:rsid w:val="002C52E7"/>
    <w:rsid w:val="002C55B7"/>
    <w:rsid w:val="002C571C"/>
    <w:rsid w:val="002C57F2"/>
    <w:rsid w:val="002C580B"/>
    <w:rsid w:val="002C5BC5"/>
    <w:rsid w:val="002C5C40"/>
    <w:rsid w:val="002C5E24"/>
    <w:rsid w:val="002C5EB6"/>
    <w:rsid w:val="002C5EC1"/>
    <w:rsid w:val="002C5F62"/>
    <w:rsid w:val="002C61F2"/>
    <w:rsid w:val="002C637A"/>
    <w:rsid w:val="002C650E"/>
    <w:rsid w:val="002C65CA"/>
    <w:rsid w:val="002C666D"/>
    <w:rsid w:val="002C67DC"/>
    <w:rsid w:val="002C67F2"/>
    <w:rsid w:val="002C6834"/>
    <w:rsid w:val="002C6835"/>
    <w:rsid w:val="002C6C80"/>
    <w:rsid w:val="002C6D99"/>
    <w:rsid w:val="002C6E83"/>
    <w:rsid w:val="002C6F5F"/>
    <w:rsid w:val="002C7026"/>
    <w:rsid w:val="002C7148"/>
    <w:rsid w:val="002C71F3"/>
    <w:rsid w:val="002C72A1"/>
    <w:rsid w:val="002C7501"/>
    <w:rsid w:val="002C76C8"/>
    <w:rsid w:val="002C779B"/>
    <w:rsid w:val="002C79A4"/>
    <w:rsid w:val="002C79E6"/>
    <w:rsid w:val="002C7AF4"/>
    <w:rsid w:val="002C7B14"/>
    <w:rsid w:val="002C7CFE"/>
    <w:rsid w:val="002C7E5C"/>
    <w:rsid w:val="002C7FA9"/>
    <w:rsid w:val="002D002C"/>
    <w:rsid w:val="002D0172"/>
    <w:rsid w:val="002D028D"/>
    <w:rsid w:val="002D02AC"/>
    <w:rsid w:val="002D0305"/>
    <w:rsid w:val="002D0309"/>
    <w:rsid w:val="002D0396"/>
    <w:rsid w:val="002D044B"/>
    <w:rsid w:val="002D04F8"/>
    <w:rsid w:val="002D085F"/>
    <w:rsid w:val="002D0C29"/>
    <w:rsid w:val="002D0D3A"/>
    <w:rsid w:val="002D0E72"/>
    <w:rsid w:val="002D1037"/>
    <w:rsid w:val="002D10BF"/>
    <w:rsid w:val="002D10D2"/>
    <w:rsid w:val="002D1197"/>
    <w:rsid w:val="002D1201"/>
    <w:rsid w:val="002D1269"/>
    <w:rsid w:val="002D1312"/>
    <w:rsid w:val="002D145F"/>
    <w:rsid w:val="002D1566"/>
    <w:rsid w:val="002D1952"/>
    <w:rsid w:val="002D1968"/>
    <w:rsid w:val="002D19EC"/>
    <w:rsid w:val="002D1A30"/>
    <w:rsid w:val="002D1B36"/>
    <w:rsid w:val="002D1B75"/>
    <w:rsid w:val="002D1C0E"/>
    <w:rsid w:val="002D1D5B"/>
    <w:rsid w:val="002D1F98"/>
    <w:rsid w:val="002D1FC9"/>
    <w:rsid w:val="002D2022"/>
    <w:rsid w:val="002D21C9"/>
    <w:rsid w:val="002D234E"/>
    <w:rsid w:val="002D2374"/>
    <w:rsid w:val="002D2375"/>
    <w:rsid w:val="002D275A"/>
    <w:rsid w:val="002D2848"/>
    <w:rsid w:val="002D2A05"/>
    <w:rsid w:val="002D2BA4"/>
    <w:rsid w:val="002D2C6B"/>
    <w:rsid w:val="002D2CA0"/>
    <w:rsid w:val="002D2DF4"/>
    <w:rsid w:val="002D309F"/>
    <w:rsid w:val="002D30F8"/>
    <w:rsid w:val="002D3119"/>
    <w:rsid w:val="002D31D2"/>
    <w:rsid w:val="002D31EE"/>
    <w:rsid w:val="002D329E"/>
    <w:rsid w:val="002D340A"/>
    <w:rsid w:val="002D34C0"/>
    <w:rsid w:val="002D352D"/>
    <w:rsid w:val="002D363E"/>
    <w:rsid w:val="002D3645"/>
    <w:rsid w:val="002D379A"/>
    <w:rsid w:val="002D3867"/>
    <w:rsid w:val="002D386B"/>
    <w:rsid w:val="002D3972"/>
    <w:rsid w:val="002D39CD"/>
    <w:rsid w:val="002D3B65"/>
    <w:rsid w:val="002D3C99"/>
    <w:rsid w:val="002D3CA6"/>
    <w:rsid w:val="002D3CED"/>
    <w:rsid w:val="002D3D6A"/>
    <w:rsid w:val="002D3DE7"/>
    <w:rsid w:val="002D3DE8"/>
    <w:rsid w:val="002D3E18"/>
    <w:rsid w:val="002D3E91"/>
    <w:rsid w:val="002D3F39"/>
    <w:rsid w:val="002D40A6"/>
    <w:rsid w:val="002D424A"/>
    <w:rsid w:val="002D426C"/>
    <w:rsid w:val="002D42B2"/>
    <w:rsid w:val="002D42E9"/>
    <w:rsid w:val="002D42F9"/>
    <w:rsid w:val="002D430B"/>
    <w:rsid w:val="002D43A6"/>
    <w:rsid w:val="002D43E0"/>
    <w:rsid w:val="002D43EA"/>
    <w:rsid w:val="002D4423"/>
    <w:rsid w:val="002D45C7"/>
    <w:rsid w:val="002D463B"/>
    <w:rsid w:val="002D47C1"/>
    <w:rsid w:val="002D489E"/>
    <w:rsid w:val="002D4920"/>
    <w:rsid w:val="002D4ABF"/>
    <w:rsid w:val="002D4B65"/>
    <w:rsid w:val="002D4BD3"/>
    <w:rsid w:val="002D4C7B"/>
    <w:rsid w:val="002D4CB1"/>
    <w:rsid w:val="002D4FFB"/>
    <w:rsid w:val="002D514D"/>
    <w:rsid w:val="002D516B"/>
    <w:rsid w:val="002D53DA"/>
    <w:rsid w:val="002D544C"/>
    <w:rsid w:val="002D54B1"/>
    <w:rsid w:val="002D558F"/>
    <w:rsid w:val="002D564E"/>
    <w:rsid w:val="002D567B"/>
    <w:rsid w:val="002D59EA"/>
    <w:rsid w:val="002D5A3A"/>
    <w:rsid w:val="002D5AE9"/>
    <w:rsid w:val="002D5C84"/>
    <w:rsid w:val="002D5CFC"/>
    <w:rsid w:val="002D5D37"/>
    <w:rsid w:val="002D5D38"/>
    <w:rsid w:val="002D5E79"/>
    <w:rsid w:val="002D6143"/>
    <w:rsid w:val="002D62E4"/>
    <w:rsid w:val="002D6344"/>
    <w:rsid w:val="002D64DA"/>
    <w:rsid w:val="002D652E"/>
    <w:rsid w:val="002D6572"/>
    <w:rsid w:val="002D6657"/>
    <w:rsid w:val="002D665E"/>
    <w:rsid w:val="002D68BB"/>
    <w:rsid w:val="002D6941"/>
    <w:rsid w:val="002D69BB"/>
    <w:rsid w:val="002D69ED"/>
    <w:rsid w:val="002D6B4F"/>
    <w:rsid w:val="002D6C0D"/>
    <w:rsid w:val="002D6CE6"/>
    <w:rsid w:val="002D6DAA"/>
    <w:rsid w:val="002D6DAC"/>
    <w:rsid w:val="002D6F52"/>
    <w:rsid w:val="002D6FC2"/>
    <w:rsid w:val="002D7188"/>
    <w:rsid w:val="002D7440"/>
    <w:rsid w:val="002D753B"/>
    <w:rsid w:val="002D7586"/>
    <w:rsid w:val="002D7718"/>
    <w:rsid w:val="002D772C"/>
    <w:rsid w:val="002D7755"/>
    <w:rsid w:val="002D78CE"/>
    <w:rsid w:val="002D7909"/>
    <w:rsid w:val="002D7A15"/>
    <w:rsid w:val="002D7B3B"/>
    <w:rsid w:val="002D7BA0"/>
    <w:rsid w:val="002D7C37"/>
    <w:rsid w:val="002D7C50"/>
    <w:rsid w:val="002D7CCF"/>
    <w:rsid w:val="002D7EEF"/>
    <w:rsid w:val="002D7F07"/>
    <w:rsid w:val="002D7F13"/>
    <w:rsid w:val="002E005C"/>
    <w:rsid w:val="002E01B1"/>
    <w:rsid w:val="002E029D"/>
    <w:rsid w:val="002E03EA"/>
    <w:rsid w:val="002E04A4"/>
    <w:rsid w:val="002E0501"/>
    <w:rsid w:val="002E07E9"/>
    <w:rsid w:val="002E08D0"/>
    <w:rsid w:val="002E09B2"/>
    <w:rsid w:val="002E0A39"/>
    <w:rsid w:val="002E0C37"/>
    <w:rsid w:val="002E0DBA"/>
    <w:rsid w:val="002E0E68"/>
    <w:rsid w:val="002E1015"/>
    <w:rsid w:val="002E1178"/>
    <w:rsid w:val="002E1181"/>
    <w:rsid w:val="002E12A9"/>
    <w:rsid w:val="002E1673"/>
    <w:rsid w:val="002E167C"/>
    <w:rsid w:val="002E1802"/>
    <w:rsid w:val="002E189F"/>
    <w:rsid w:val="002E18CB"/>
    <w:rsid w:val="002E18F9"/>
    <w:rsid w:val="002E1A2A"/>
    <w:rsid w:val="002E1A79"/>
    <w:rsid w:val="002E1B9D"/>
    <w:rsid w:val="002E1EF1"/>
    <w:rsid w:val="002E1EFC"/>
    <w:rsid w:val="002E1FAC"/>
    <w:rsid w:val="002E20CD"/>
    <w:rsid w:val="002E2171"/>
    <w:rsid w:val="002E24BB"/>
    <w:rsid w:val="002E251E"/>
    <w:rsid w:val="002E2575"/>
    <w:rsid w:val="002E2651"/>
    <w:rsid w:val="002E26D2"/>
    <w:rsid w:val="002E26D6"/>
    <w:rsid w:val="002E283B"/>
    <w:rsid w:val="002E2A94"/>
    <w:rsid w:val="002E2AF0"/>
    <w:rsid w:val="002E2BB1"/>
    <w:rsid w:val="002E2BC2"/>
    <w:rsid w:val="002E2C5B"/>
    <w:rsid w:val="002E2CFE"/>
    <w:rsid w:val="002E2D3C"/>
    <w:rsid w:val="002E2E22"/>
    <w:rsid w:val="002E2EA0"/>
    <w:rsid w:val="002E2EB4"/>
    <w:rsid w:val="002E3015"/>
    <w:rsid w:val="002E305D"/>
    <w:rsid w:val="002E30D9"/>
    <w:rsid w:val="002E30DB"/>
    <w:rsid w:val="002E3121"/>
    <w:rsid w:val="002E313C"/>
    <w:rsid w:val="002E3184"/>
    <w:rsid w:val="002E31B5"/>
    <w:rsid w:val="002E31BE"/>
    <w:rsid w:val="002E31CD"/>
    <w:rsid w:val="002E32D5"/>
    <w:rsid w:val="002E32FF"/>
    <w:rsid w:val="002E3410"/>
    <w:rsid w:val="002E344F"/>
    <w:rsid w:val="002E349D"/>
    <w:rsid w:val="002E3504"/>
    <w:rsid w:val="002E36FB"/>
    <w:rsid w:val="002E37B1"/>
    <w:rsid w:val="002E3965"/>
    <w:rsid w:val="002E3998"/>
    <w:rsid w:val="002E39A3"/>
    <w:rsid w:val="002E3A96"/>
    <w:rsid w:val="002E3ACC"/>
    <w:rsid w:val="002E3DE3"/>
    <w:rsid w:val="002E3EED"/>
    <w:rsid w:val="002E4078"/>
    <w:rsid w:val="002E4189"/>
    <w:rsid w:val="002E41C3"/>
    <w:rsid w:val="002E44ED"/>
    <w:rsid w:val="002E453E"/>
    <w:rsid w:val="002E4580"/>
    <w:rsid w:val="002E4613"/>
    <w:rsid w:val="002E4625"/>
    <w:rsid w:val="002E48D9"/>
    <w:rsid w:val="002E49B8"/>
    <w:rsid w:val="002E4D6D"/>
    <w:rsid w:val="002E4DC5"/>
    <w:rsid w:val="002E4E08"/>
    <w:rsid w:val="002E4E09"/>
    <w:rsid w:val="002E4E63"/>
    <w:rsid w:val="002E4EB8"/>
    <w:rsid w:val="002E520D"/>
    <w:rsid w:val="002E566B"/>
    <w:rsid w:val="002E56EB"/>
    <w:rsid w:val="002E57D9"/>
    <w:rsid w:val="002E5977"/>
    <w:rsid w:val="002E5986"/>
    <w:rsid w:val="002E5A2F"/>
    <w:rsid w:val="002E5A44"/>
    <w:rsid w:val="002E5A6F"/>
    <w:rsid w:val="002E5B10"/>
    <w:rsid w:val="002E5C37"/>
    <w:rsid w:val="002E5E19"/>
    <w:rsid w:val="002E6011"/>
    <w:rsid w:val="002E60A8"/>
    <w:rsid w:val="002E6132"/>
    <w:rsid w:val="002E615F"/>
    <w:rsid w:val="002E6281"/>
    <w:rsid w:val="002E62A5"/>
    <w:rsid w:val="002E642B"/>
    <w:rsid w:val="002E643F"/>
    <w:rsid w:val="002E6618"/>
    <w:rsid w:val="002E669C"/>
    <w:rsid w:val="002E672D"/>
    <w:rsid w:val="002E690A"/>
    <w:rsid w:val="002E6A05"/>
    <w:rsid w:val="002E6A41"/>
    <w:rsid w:val="002E6B3D"/>
    <w:rsid w:val="002E6C14"/>
    <w:rsid w:val="002E6C87"/>
    <w:rsid w:val="002E6CAE"/>
    <w:rsid w:val="002E6D68"/>
    <w:rsid w:val="002E6EA6"/>
    <w:rsid w:val="002E6F93"/>
    <w:rsid w:val="002E7154"/>
    <w:rsid w:val="002E7182"/>
    <w:rsid w:val="002E73ED"/>
    <w:rsid w:val="002E7473"/>
    <w:rsid w:val="002E77A0"/>
    <w:rsid w:val="002E7921"/>
    <w:rsid w:val="002E7A59"/>
    <w:rsid w:val="002E7A7E"/>
    <w:rsid w:val="002E7AC6"/>
    <w:rsid w:val="002E7B2C"/>
    <w:rsid w:val="002E7C55"/>
    <w:rsid w:val="002E7DA7"/>
    <w:rsid w:val="002E7F29"/>
    <w:rsid w:val="002F0019"/>
    <w:rsid w:val="002F023F"/>
    <w:rsid w:val="002F024C"/>
    <w:rsid w:val="002F028E"/>
    <w:rsid w:val="002F02CC"/>
    <w:rsid w:val="002F02D5"/>
    <w:rsid w:val="002F035D"/>
    <w:rsid w:val="002F05C2"/>
    <w:rsid w:val="002F05C7"/>
    <w:rsid w:val="002F05F2"/>
    <w:rsid w:val="002F05F9"/>
    <w:rsid w:val="002F066F"/>
    <w:rsid w:val="002F07CD"/>
    <w:rsid w:val="002F0961"/>
    <w:rsid w:val="002F0964"/>
    <w:rsid w:val="002F09D3"/>
    <w:rsid w:val="002F0B00"/>
    <w:rsid w:val="002F0B26"/>
    <w:rsid w:val="002F0B8D"/>
    <w:rsid w:val="002F0F8F"/>
    <w:rsid w:val="002F0FC9"/>
    <w:rsid w:val="002F1078"/>
    <w:rsid w:val="002F16A2"/>
    <w:rsid w:val="002F1874"/>
    <w:rsid w:val="002F1932"/>
    <w:rsid w:val="002F193B"/>
    <w:rsid w:val="002F1B0D"/>
    <w:rsid w:val="002F1B9A"/>
    <w:rsid w:val="002F1BCB"/>
    <w:rsid w:val="002F1D7A"/>
    <w:rsid w:val="002F1EF3"/>
    <w:rsid w:val="002F1F9F"/>
    <w:rsid w:val="002F200E"/>
    <w:rsid w:val="002F22BC"/>
    <w:rsid w:val="002F2372"/>
    <w:rsid w:val="002F26B3"/>
    <w:rsid w:val="002F2787"/>
    <w:rsid w:val="002F27E6"/>
    <w:rsid w:val="002F2808"/>
    <w:rsid w:val="002F28A2"/>
    <w:rsid w:val="002F2983"/>
    <w:rsid w:val="002F29C2"/>
    <w:rsid w:val="002F2A9D"/>
    <w:rsid w:val="002F2CAA"/>
    <w:rsid w:val="002F2D34"/>
    <w:rsid w:val="002F2DE8"/>
    <w:rsid w:val="002F2F4E"/>
    <w:rsid w:val="002F31AC"/>
    <w:rsid w:val="002F32C3"/>
    <w:rsid w:val="002F3468"/>
    <w:rsid w:val="002F3A0E"/>
    <w:rsid w:val="002F3B86"/>
    <w:rsid w:val="002F3BA8"/>
    <w:rsid w:val="002F3C0C"/>
    <w:rsid w:val="002F3E2C"/>
    <w:rsid w:val="002F3EF1"/>
    <w:rsid w:val="002F3FC5"/>
    <w:rsid w:val="002F407A"/>
    <w:rsid w:val="002F4199"/>
    <w:rsid w:val="002F4380"/>
    <w:rsid w:val="002F4522"/>
    <w:rsid w:val="002F4591"/>
    <w:rsid w:val="002F45D4"/>
    <w:rsid w:val="002F4698"/>
    <w:rsid w:val="002F46C3"/>
    <w:rsid w:val="002F48AC"/>
    <w:rsid w:val="002F49A4"/>
    <w:rsid w:val="002F49D0"/>
    <w:rsid w:val="002F4CAD"/>
    <w:rsid w:val="002F4CDA"/>
    <w:rsid w:val="002F4D1B"/>
    <w:rsid w:val="002F510A"/>
    <w:rsid w:val="002F5125"/>
    <w:rsid w:val="002F512D"/>
    <w:rsid w:val="002F51BA"/>
    <w:rsid w:val="002F52BA"/>
    <w:rsid w:val="002F535F"/>
    <w:rsid w:val="002F5386"/>
    <w:rsid w:val="002F5529"/>
    <w:rsid w:val="002F559D"/>
    <w:rsid w:val="002F5621"/>
    <w:rsid w:val="002F57B0"/>
    <w:rsid w:val="002F57BC"/>
    <w:rsid w:val="002F5815"/>
    <w:rsid w:val="002F5916"/>
    <w:rsid w:val="002F5955"/>
    <w:rsid w:val="002F5AB0"/>
    <w:rsid w:val="002F5BB5"/>
    <w:rsid w:val="002F5BF0"/>
    <w:rsid w:val="002F5E3B"/>
    <w:rsid w:val="002F5FA6"/>
    <w:rsid w:val="002F5FD6"/>
    <w:rsid w:val="002F60A0"/>
    <w:rsid w:val="002F618C"/>
    <w:rsid w:val="002F6255"/>
    <w:rsid w:val="002F627B"/>
    <w:rsid w:val="002F637C"/>
    <w:rsid w:val="002F6385"/>
    <w:rsid w:val="002F651D"/>
    <w:rsid w:val="002F6626"/>
    <w:rsid w:val="002F66A8"/>
    <w:rsid w:val="002F66E0"/>
    <w:rsid w:val="002F6844"/>
    <w:rsid w:val="002F684A"/>
    <w:rsid w:val="002F6876"/>
    <w:rsid w:val="002F695D"/>
    <w:rsid w:val="002F6AF7"/>
    <w:rsid w:val="002F6B7E"/>
    <w:rsid w:val="002F6BA5"/>
    <w:rsid w:val="002F6BA6"/>
    <w:rsid w:val="002F6CAE"/>
    <w:rsid w:val="002F6CD2"/>
    <w:rsid w:val="002F6CD6"/>
    <w:rsid w:val="002F6DB5"/>
    <w:rsid w:val="002F6DDE"/>
    <w:rsid w:val="002F6E69"/>
    <w:rsid w:val="002F6F58"/>
    <w:rsid w:val="002F7070"/>
    <w:rsid w:val="002F7073"/>
    <w:rsid w:val="002F7124"/>
    <w:rsid w:val="002F7167"/>
    <w:rsid w:val="002F71A3"/>
    <w:rsid w:val="002F721A"/>
    <w:rsid w:val="002F73BA"/>
    <w:rsid w:val="002F7511"/>
    <w:rsid w:val="002F768A"/>
    <w:rsid w:val="002F7909"/>
    <w:rsid w:val="002F790A"/>
    <w:rsid w:val="002F7940"/>
    <w:rsid w:val="002F79C2"/>
    <w:rsid w:val="002F79E9"/>
    <w:rsid w:val="002F7A9A"/>
    <w:rsid w:val="002F7BCE"/>
    <w:rsid w:val="002F7C9D"/>
    <w:rsid w:val="002F7CFA"/>
    <w:rsid w:val="002F7E83"/>
    <w:rsid w:val="002F7EA8"/>
    <w:rsid w:val="002F7F46"/>
    <w:rsid w:val="002F7FBD"/>
    <w:rsid w:val="00300082"/>
    <w:rsid w:val="00300156"/>
    <w:rsid w:val="00300190"/>
    <w:rsid w:val="003001DE"/>
    <w:rsid w:val="00300208"/>
    <w:rsid w:val="00300223"/>
    <w:rsid w:val="0030032E"/>
    <w:rsid w:val="0030037A"/>
    <w:rsid w:val="00300382"/>
    <w:rsid w:val="00300578"/>
    <w:rsid w:val="00300628"/>
    <w:rsid w:val="00300796"/>
    <w:rsid w:val="0030079C"/>
    <w:rsid w:val="003007F1"/>
    <w:rsid w:val="00300AB3"/>
    <w:rsid w:val="00300BA3"/>
    <w:rsid w:val="00300E0F"/>
    <w:rsid w:val="00300EE7"/>
    <w:rsid w:val="00300FAE"/>
    <w:rsid w:val="00301095"/>
    <w:rsid w:val="00301223"/>
    <w:rsid w:val="003012E1"/>
    <w:rsid w:val="0030137D"/>
    <w:rsid w:val="003013B0"/>
    <w:rsid w:val="003013E0"/>
    <w:rsid w:val="0030153A"/>
    <w:rsid w:val="0030157A"/>
    <w:rsid w:val="003018D1"/>
    <w:rsid w:val="003018F4"/>
    <w:rsid w:val="00301A65"/>
    <w:rsid w:val="00301A9F"/>
    <w:rsid w:val="00301B88"/>
    <w:rsid w:val="00301DA0"/>
    <w:rsid w:val="00301DA4"/>
    <w:rsid w:val="00301E15"/>
    <w:rsid w:val="00301EF9"/>
    <w:rsid w:val="00301FD2"/>
    <w:rsid w:val="00302230"/>
    <w:rsid w:val="00302351"/>
    <w:rsid w:val="00302474"/>
    <w:rsid w:val="003024A8"/>
    <w:rsid w:val="00302545"/>
    <w:rsid w:val="0030267A"/>
    <w:rsid w:val="0030268D"/>
    <w:rsid w:val="0030270C"/>
    <w:rsid w:val="00302A0D"/>
    <w:rsid w:val="00302AFF"/>
    <w:rsid w:val="00302B61"/>
    <w:rsid w:val="003030A5"/>
    <w:rsid w:val="003030EB"/>
    <w:rsid w:val="0030311A"/>
    <w:rsid w:val="00303177"/>
    <w:rsid w:val="00303202"/>
    <w:rsid w:val="0030322E"/>
    <w:rsid w:val="00303383"/>
    <w:rsid w:val="00303494"/>
    <w:rsid w:val="00303583"/>
    <w:rsid w:val="00303649"/>
    <w:rsid w:val="00303746"/>
    <w:rsid w:val="003037A6"/>
    <w:rsid w:val="00303827"/>
    <w:rsid w:val="00303B3A"/>
    <w:rsid w:val="00303B8B"/>
    <w:rsid w:val="00303C31"/>
    <w:rsid w:val="00303C48"/>
    <w:rsid w:val="00303EFC"/>
    <w:rsid w:val="00303F08"/>
    <w:rsid w:val="00303FA1"/>
    <w:rsid w:val="00304014"/>
    <w:rsid w:val="00304176"/>
    <w:rsid w:val="003041DC"/>
    <w:rsid w:val="00304221"/>
    <w:rsid w:val="00304319"/>
    <w:rsid w:val="00304355"/>
    <w:rsid w:val="00304367"/>
    <w:rsid w:val="003045A3"/>
    <w:rsid w:val="00304658"/>
    <w:rsid w:val="0030479E"/>
    <w:rsid w:val="00304820"/>
    <w:rsid w:val="00304851"/>
    <w:rsid w:val="0030485A"/>
    <w:rsid w:val="003048D6"/>
    <w:rsid w:val="00304900"/>
    <w:rsid w:val="00304915"/>
    <w:rsid w:val="00304942"/>
    <w:rsid w:val="003049C3"/>
    <w:rsid w:val="00304EB7"/>
    <w:rsid w:val="00304F76"/>
    <w:rsid w:val="0030504A"/>
    <w:rsid w:val="0030509F"/>
    <w:rsid w:val="003050D1"/>
    <w:rsid w:val="0030525D"/>
    <w:rsid w:val="00305273"/>
    <w:rsid w:val="003053A8"/>
    <w:rsid w:val="003054A1"/>
    <w:rsid w:val="0030569A"/>
    <w:rsid w:val="003056BB"/>
    <w:rsid w:val="003056D3"/>
    <w:rsid w:val="00305719"/>
    <w:rsid w:val="00305813"/>
    <w:rsid w:val="003058A6"/>
    <w:rsid w:val="003059A7"/>
    <w:rsid w:val="00305B1C"/>
    <w:rsid w:val="00305D49"/>
    <w:rsid w:val="00305E07"/>
    <w:rsid w:val="00305F34"/>
    <w:rsid w:val="00305FB0"/>
    <w:rsid w:val="00306007"/>
    <w:rsid w:val="00306193"/>
    <w:rsid w:val="003061AE"/>
    <w:rsid w:val="003061CC"/>
    <w:rsid w:val="0030623E"/>
    <w:rsid w:val="0030628C"/>
    <w:rsid w:val="003064C6"/>
    <w:rsid w:val="00306651"/>
    <w:rsid w:val="003066EC"/>
    <w:rsid w:val="00306717"/>
    <w:rsid w:val="0030683D"/>
    <w:rsid w:val="00306B44"/>
    <w:rsid w:val="00306BAA"/>
    <w:rsid w:val="00306FA3"/>
    <w:rsid w:val="00306FB8"/>
    <w:rsid w:val="00307197"/>
    <w:rsid w:val="003072D1"/>
    <w:rsid w:val="0030771C"/>
    <w:rsid w:val="00307850"/>
    <w:rsid w:val="00307B47"/>
    <w:rsid w:val="00307BB3"/>
    <w:rsid w:val="00307D18"/>
    <w:rsid w:val="00307E6B"/>
    <w:rsid w:val="003100C8"/>
    <w:rsid w:val="0031025A"/>
    <w:rsid w:val="00310339"/>
    <w:rsid w:val="0031036B"/>
    <w:rsid w:val="003104E7"/>
    <w:rsid w:val="00310712"/>
    <w:rsid w:val="00310757"/>
    <w:rsid w:val="00310819"/>
    <w:rsid w:val="00310861"/>
    <w:rsid w:val="00310886"/>
    <w:rsid w:val="003109A5"/>
    <w:rsid w:val="003109DA"/>
    <w:rsid w:val="00310A35"/>
    <w:rsid w:val="00310ABD"/>
    <w:rsid w:val="00310BD0"/>
    <w:rsid w:val="00310F57"/>
    <w:rsid w:val="0031114A"/>
    <w:rsid w:val="003112D2"/>
    <w:rsid w:val="00311470"/>
    <w:rsid w:val="003114E3"/>
    <w:rsid w:val="003115CE"/>
    <w:rsid w:val="003116AB"/>
    <w:rsid w:val="0031175C"/>
    <w:rsid w:val="003118B6"/>
    <w:rsid w:val="00311BE9"/>
    <w:rsid w:val="00311D94"/>
    <w:rsid w:val="00311E54"/>
    <w:rsid w:val="00311E86"/>
    <w:rsid w:val="0031207D"/>
    <w:rsid w:val="0031208F"/>
    <w:rsid w:val="00312141"/>
    <w:rsid w:val="0031215E"/>
    <w:rsid w:val="00312330"/>
    <w:rsid w:val="00312642"/>
    <w:rsid w:val="0031267E"/>
    <w:rsid w:val="00312771"/>
    <w:rsid w:val="003127CA"/>
    <w:rsid w:val="003128EE"/>
    <w:rsid w:val="003128F9"/>
    <w:rsid w:val="00312936"/>
    <w:rsid w:val="0031297C"/>
    <w:rsid w:val="00312B99"/>
    <w:rsid w:val="00312E34"/>
    <w:rsid w:val="00312F27"/>
    <w:rsid w:val="00312F8C"/>
    <w:rsid w:val="0031306F"/>
    <w:rsid w:val="003130C1"/>
    <w:rsid w:val="003130C4"/>
    <w:rsid w:val="0031313A"/>
    <w:rsid w:val="003131A4"/>
    <w:rsid w:val="0031324D"/>
    <w:rsid w:val="003133EF"/>
    <w:rsid w:val="0031360A"/>
    <w:rsid w:val="00313698"/>
    <w:rsid w:val="003136D1"/>
    <w:rsid w:val="003137D0"/>
    <w:rsid w:val="00313855"/>
    <w:rsid w:val="00313A93"/>
    <w:rsid w:val="00313AEC"/>
    <w:rsid w:val="00313AF9"/>
    <w:rsid w:val="00313B4A"/>
    <w:rsid w:val="00313C8A"/>
    <w:rsid w:val="00313D24"/>
    <w:rsid w:val="00313E75"/>
    <w:rsid w:val="00314053"/>
    <w:rsid w:val="003142E0"/>
    <w:rsid w:val="0031432D"/>
    <w:rsid w:val="0031434E"/>
    <w:rsid w:val="00314427"/>
    <w:rsid w:val="00314586"/>
    <w:rsid w:val="003145A1"/>
    <w:rsid w:val="0031464B"/>
    <w:rsid w:val="00314842"/>
    <w:rsid w:val="0031492C"/>
    <w:rsid w:val="00314964"/>
    <w:rsid w:val="0031496D"/>
    <w:rsid w:val="00314A60"/>
    <w:rsid w:val="00314C2D"/>
    <w:rsid w:val="00314C71"/>
    <w:rsid w:val="00314CF4"/>
    <w:rsid w:val="00314D89"/>
    <w:rsid w:val="00314E29"/>
    <w:rsid w:val="00314E3C"/>
    <w:rsid w:val="00314E5B"/>
    <w:rsid w:val="00314F27"/>
    <w:rsid w:val="00315001"/>
    <w:rsid w:val="00315352"/>
    <w:rsid w:val="0031535A"/>
    <w:rsid w:val="00315402"/>
    <w:rsid w:val="003154AE"/>
    <w:rsid w:val="003154D1"/>
    <w:rsid w:val="00315518"/>
    <w:rsid w:val="0031563C"/>
    <w:rsid w:val="003156D6"/>
    <w:rsid w:val="00315700"/>
    <w:rsid w:val="00315707"/>
    <w:rsid w:val="003159B1"/>
    <w:rsid w:val="00315A29"/>
    <w:rsid w:val="00315A77"/>
    <w:rsid w:val="00315BBC"/>
    <w:rsid w:val="00315C12"/>
    <w:rsid w:val="00315C5D"/>
    <w:rsid w:val="00315D46"/>
    <w:rsid w:val="00315DD5"/>
    <w:rsid w:val="00315EC8"/>
    <w:rsid w:val="00316053"/>
    <w:rsid w:val="0031608D"/>
    <w:rsid w:val="003160AA"/>
    <w:rsid w:val="003160D6"/>
    <w:rsid w:val="003160E9"/>
    <w:rsid w:val="003160EA"/>
    <w:rsid w:val="00316221"/>
    <w:rsid w:val="00316248"/>
    <w:rsid w:val="00316256"/>
    <w:rsid w:val="00316302"/>
    <w:rsid w:val="00316314"/>
    <w:rsid w:val="0031631D"/>
    <w:rsid w:val="00316337"/>
    <w:rsid w:val="0031644D"/>
    <w:rsid w:val="0031648E"/>
    <w:rsid w:val="003164D0"/>
    <w:rsid w:val="003165D7"/>
    <w:rsid w:val="00316639"/>
    <w:rsid w:val="00316761"/>
    <w:rsid w:val="00316825"/>
    <w:rsid w:val="003168CF"/>
    <w:rsid w:val="00316AA8"/>
    <w:rsid w:val="00316B46"/>
    <w:rsid w:val="00316CA1"/>
    <w:rsid w:val="00316CBE"/>
    <w:rsid w:val="00316CE4"/>
    <w:rsid w:val="00316EFC"/>
    <w:rsid w:val="00316F0C"/>
    <w:rsid w:val="00316F86"/>
    <w:rsid w:val="00317173"/>
    <w:rsid w:val="00317211"/>
    <w:rsid w:val="00317217"/>
    <w:rsid w:val="003173F7"/>
    <w:rsid w:val="0031758A"/>
    <w:rsid w:val="003175D7"/>
    <w:rsid w:val="0031761C"/>
    <w:rsid w:val="003176CB"/>
    <w:rsid w:val="00317834"/>
    <w:rsid w:val="0031783B"/>
    <w:rsid w:val="0031792A"/>
    <w:rsid w:val="00317A62"/>
    <w:rsid w:val="00317C38"/>
    <w:rsid w:val="00317E7E"/>
    <w:rsid w:val="00317EA5"/>
    <w:rsid w:val="00317F45"/>
    <w:rsid w:val="00320156"/>
    <w:rsid w:val="003202B0"/>
    <w:rsid w:val="00320348"/>
    <w:rsid w:val="003204AF"/>
    <w:rsid w:val="00320556"/>
    <w:rsid w:val="00320817"/>
    <w:rsid w:val="003208CB"/>
    <w:rsid w:val="00320903"/>
    <w:rsid w:val="00320981"/>
    <w:rsid w:val="00320BFE"/>
    <w:rsid w:val="00320C10"/>
    <w:rsid w:val="00320F77"/>
    <w:rsid w:val="003211BA"/>
    <w:rsid w:val="003211D9"/>
    <w:rsid w:val="003212B8"/>
    <w:rsid w:val="00321320"/>
    <w:rsid w:val="00321476"/>
    <w:rsid w:val="003214EB"/>
    <w:rsid w:val="00321530"/>
    <w:rsid w:val="00321532"/>
    <w:rsid w:val="003215D2"/>
    <w:rsid w:val="003215DB"/>
    <w:rsid w:val="0032166D"/>
    <w:rsid w:val="00321685"/>
    <w:rsid w:val="0032169E"/>
    <w:rsid w:val="0032172C"/>
    <w:rsid w:val="0032178B"/>
    <w:rsid w:val="0032185D"/>
    <w:rsid w:val="0032197C"/>
    <w:rsid w:val="003219D6"/>
    <w:rsid w:val="00321A34"/>
    <w:rsid w:val="00321A43"/>
    <w:rsid w:val="00321B2C"/>
    <w:rsid w:val="00321C1C"/>
    <w:rsid w:val="00321C49"/>
    <w:rsid w:val="00321CAD"/>
    <w:rsid w:val="00321D4A"/>
    <w:rsid w:val="00321DE2"/>
    <w:rsid w:val="00321E22"/>
    <w:rsid w:val="00321F31"/>
    <w:rsid w:val="003221D0"/>
    <w:rsid w:val="0032221A"/>
    <w:rsid w:val="00322238"/>
    <w:rsid w:val="0032229D"/>
    <w:rsid w:val="003222CB"/>
    <w:rsid w:val="003222FC"/>
    <w:rsid w:val="00322387"/>
    <w:rsid w:val="0032238B"/>
    <w:rsid w:val="003223F6"/>
    <w:rsid w:val="00322490"/>
    <w:rsid w:val="00322506"/>
    <w:rsid w:val="00322526"/>
    <w:rsid w:val="00322668"/>
    <w:rsid w:val="003226A5"/>
    <w:rsid w:val="003226F0"/>
    <w:rsid w:val="0032274D"/>
    <w:rsid w:val="00322752"/>
    <w:rsid w:val="003227B7"/>
    <w:rsid w:val="003227E9"/>
    <w:rsid w:val="00322831"/>
    <w:rsid w:val="003228D7"/>
    <w:rsid w:val="0032293F"/>
    <w:rsid w:val="00322B9C"/>
    <w:rsid w:val="00322BD3"/>
    <w:rsid w:val="00322C3C"/>
    <w:rsid w:val="00322DB4"/>
    <w:rsid w:val="00322F25"/>
    <w:rsid w:val="00322FD3"/>
    <w:rsid w:val="00323006"/>
    <w:rsid w:val="0032307E"/>
    <w:rsid w:val="00323217"/>
    <w:rsid w:val="00323619"/>
    <w:rsid w:val="00323664"/>
    <w:rsid w:val="00323712"/>
    <w:rsid w:val="00323720"/>
    <w:rsid w:val="003237FE"/>
    <w:rsid w:val="00323923"/>
    <w:rsid w:val="003239D7"/>
    <w:rsid w:val="00323AC2"/>
    <w:rsid w:val="00323AF5"/>
    <w:rsid w:val="00323D50"/>
    <w:rsid w:val="00323F12"/>
    <w:rsid w:val="00323FA4"/>
    <w:rsid w:val="00324010"/>
    <w:rsid w:val="00324011"/>
    <w:rsid w:val="003241C5"/>
    <w:rsid w:val="003241E9"/>
    <w:rsid w:val="00324312"/>
    <w:rsid w:val="003245C0"/>
    <w:rsid w:val="003246B5"/>
    <w:rsid w:val="0032470F"/>
    <w:rsid w:val="00324712"/>
    <w:rsid w:val="00324958"/>
    <w:rsid w:val="00324A7B"/>
    <w:rsid w:val="00324CAB"/>
    <w:rsid w:val="00324CC5"/>
    <w:rsid w:val="00324D9F"/>
    <w:rsid w:val="00325015"/>
    <w:rsid w:val="00325057"/>
    <w:rsid w:val="003251EB"/>
    <w:rsid w:val="00325245"/>
    <w:rsid w:val="00325301"/>
    <w:rsid w:val="003257A1"/>
    <w:rsid w:val="00325A0B"/>
    <w:rsid w:val="00325A27"/>
    <w:rsid w:val="00325C27"/>
    <w:rsid w:val="00325DDF"/>
    <w:rsid w:val="00325E10"/>
    <w:rsid w:val="00325E73"/>
    <w:rsid w:val="00325EBA"/>
    <w:rsid w:val="0032633E"/>
    <w:rsid w:val="003263FF"/>
    <w:rsid w:val="0032664A"/>
    <w:rsid w:val="003269A4"/>
    <w:rsid w:val="00326ACA"/>
    <w:rsid w:val="00326B6A"/>
    <w:rsid w:val="00326BA9"/>
    <w:rsid w:val="00326BCD"/>
    <w:rsid w:val="00326CB1"/>
    <w:rsid w:val="00326CDD"/>
    <w:rsid w:val="00326CE3"/>
    <w:rsid w:val="00326E5D"/>
    <w:rsid w:val="00326E66"/>
    <w:rsid w:val="00326F23"/>
    <w:rsid w:val="003270BF"/>
    <w:rsid w:val="00327144"/>
    <w:rsid w:val="003271F4"/>
    <w:rsid w:val="0032722E"/>
    <w:rsid w:val="0032735D"/>
    <w:rsid w:val="00327378"/>
    <w:rsid w:val="003273B1"/>
    <w:rsid w:val="003273ED"/>
    <w:rsid w:val="0032740A"/>
    <w:rsid w:val="00327416"/>
    <w:rsid w:val="00327428"/>
    <w:rsid w:val="00327440"/>
    <w:rsid w:val="0032754C"/>
    <w:rsid w:val="00327560"/>
    <w:rsid w:val="003275B1"/>
    <w:rsid w:val="003275BB"/>
    <w:rsid w:val="003275E4"/>
    <w:rsid w:val="003276DD"/>
    <w:rsid w:val="0032773A"/>
    <w:rsid w:val="003277B2"/>
    <w:rsid w:val="003277D6"/>
    <w:rsid w:val="00327841"/>
    <w:rsid w:val="00327848"/>
    <w:rsid w:val="003279F4"/>
    <w:rsid w:val="00327A9A"/>
    <w:rsid w:val="00327B2D"/>
    <w:rsid w:val="00327CE7"/>
    <w:rsid w:val="00327D9D"/>
    <w:rsid w:val="00327DCC"/>
    <w:rsid w:val="00327EAD"/>
    <w:rsid w:val="00327F10"/>
    <w:rsid w:val="00327F83"/>
    <w:rsid w:val="00330021"/>
    <w:rsid w:val="00330120"/>
    <w:rsid w:val="0033018B"/>
    <w:rsid w:val="003301F1"/>
    <w:rsid w:val="0033051E"/>
    <w:rsid w:val="00330632"/>
    <w:rsid w:val="003306AA"/>
    <w:rsid w:val="00330869"/>
    <w:rsid w:val="003308B8"/>
    <w:rsid w:val="003308DB"/>
    <w:rsid w:val="00330A46"/>
    <w:rsid w:val="00330A52"/>
    <w:rsid w:val="00330A6D"/>
    <w:rsid w:val="00330C76"/>
    <w:rsid w:val="00330DA1"/>
    <w:rsid w:val="0033100A"/>
    <w:rsid w:val="00331015"/>
    <w:rsid w:val="003311BE"/>
    <w:rsid w:val="003312E6"/>
    <w:rsid w:val="003312F7"/>
    <w:rsid w:val="003313D4"/>
    <w:rsid w:val="00331496"/>
    <w:rsid w:val="0033150B"/>
    <w:rsid w:val="00331593"/>
    <w:rsid w:val="00331B03"/>
    <w:rsid w:val="00331EA2"/>
    <w:rsid w:val="00331ECB"/>
    <w:rsid w:val="00332098"/>
    <w:rsid w:val="0033239B"/>
    <w:rsid w:val="003323F1"/>
    <w:rsid w:val="0033259F"/>
    <w:rsid w:val="0033273C"/>
    <w:rsid w:val="0033276A"/>
    <w:rsid w:val="00332855"/>
    <w:rsid w:val="003328C0"/>
    <w:rsid w:val="0033290A"/>
    <w:rsid w:val="003329DC"/>
    <w:rsid w:val="00332A23"/>
    <w:rsid w:val="00332AD2"/>
    <w:rsid w:val="00332C23"/>
    <w:rsid w:val="00332C9E"/>
    <w:rsid w:val="00332DE4"/>
    <w:rsid w:val="00332FF5"/>
    <w:rsid w:val="0033301C"/>
    <w:rsid w:val="0033322D"/>
    <w:rsid w:val="003332EC"/>
    <w:rsid w:val="003334C9"/>
    <w:rsid w:val="003335B6"/>
    <w:rsid w:val="003335D1"/>
    <w:rsid w:val="0033361F"/>
    <w:rsid w:val="003336D2"/>
    <w:rsid w:val="00333787"/>
    <w:rsid w:val="0033389A"/>
    <w:rsid w:val="003339CF"/>
    <w:rsid w:val="00333A06"/>
    <w:rsid w:val="00333CB5"/>
    <w:rsid w:val="00333D72"/>
    <w:rsid w:val="00333DA5"/>
    <w:rsid w:val="00333E8C"/>
    <w:rsid w:val="00333F3A"/>
    <w:rsid w:val="00333F6F"/>
    <w:rsid w:val="0033425B"/>
    <w:rsid w:val="00334283"/>
    <w:rsid w:val="00334461"/>
    <w:rsid w:val="00334466"/>
    <w:rsid w:val="0033448D"/>
    <w:rsid w:val="00334497"/>
    <w:rsid w:val="0033457F"/>
    <w:rsid w:val="003345B0"/>
    <w:rsid w:val="00334715"/>
    <w:rsid w:val="00334780"/>
    <w:rsid w:val="003347FF"/>
    <w:rsid w:val="00334821"/>
    <w:rsid w:val="0033486C"/>
    <w:rsid w:val="0033490B"/>
    <w:rsid w:val="00334B3D"/>
    <w:rsid w:val="00334B8A"/>
    <w:rsid w:val="00334CA8"/>
    <w:rsid w:val="00334CDC"/>
    <w:rsid w:val="00334ECA"/>
    <w:rsid w:val="00335018"/>
    <w:rsid w:val="0033507A"/>
    <w:rsid w:val="0033520A"/>
    <w:rsid w:val="003352EB"/>
    <w:rsid w:val="0033533F"/>
    <w:rsid w:val="003354AA"/>
    <w:rsid w:val="0033551D"/>
    <w:rsid w:val="003355FE"/>
    <w:rsid w:val="00335607"/>
    <w:rsid w:val="00335661"/>
    <w:rsid w:val="003356A4"/>
    <w:rsid w:val="003356F6"/>
    <w:rsid w:val="00335759"/>
    <w:rsid w:val="00335852"/>
    <w:rsid w:val="00335A0A"/>
    <w:rsid w:val="00335A79"/>
    <w:rsid w:val="00335A8C"/>
    <w:rsid w:val="00335ABA"/>
    <w:rsid w:val="00335B30"/>
    <w:rsid w:val="00335CDE"/>
    <w:rsid w:val="00335D0A"/>
    <w:rsid w:val="0033601D"/>
    <w:rsid w:val="003360F9"/>
    <w:rsid w:val="00336197"/>
    <w:rsid w:val="00336275"/>
    <w:rsid w:val="00336353"/>
    <w:rsid w:val="003363B2"/>
    <w:rsid w:val="0033656B"/>
    <w:rsid w:val="00336672"/>
    <w:rsid w:val="003366E9"/>
    <w:rsid w:val="00336762"/>
    <w:rsid w:val="003367C7"/>
    <w:rsid w:val="003367D2"/>
    <w:rsid w:val="00336909"/>
    <w:rsid w:val="00336944"/>
    <w:rsid w:val="00336953"/>
    <w:rsid w:val="003369D6"/>
    <w:rsid w:val="00336B4D"/>
    <w:rsid w:val="00336BFD"/>
    <w:rsid w:val="00336E5C"/>
    <w:rsid w:val="00336E62"/>
    <w:rsid w:val="00337012"/>
    <w:rsid w:val="0033705F"/>
    <w:rsid w:val="003370EF"/>
    <w:rsid w:val="003370FC"/>
    <w:rsid w:val="00337132"/>
    <w:rsid w:val="00337273"/>
    <w:rsid w:val="003373FC"/>
    <w:rsid w:val="00337547"/>
    <w:rsid w:val="0033756A"/>
    <w:rsid w:val="003375D9"/>
    <w:rsid w:val="0033772E"/>
    <w:rsid w:val="00337799"/>
    <w:rsid w:val="003378E4"/>
    <w:rsid w:val="0033792C"/>
    <w:rsid w:val="00337AEF"/>
    <w:rsid w:val="00337B28"/>
    <w:rsid w:val="00337B91"/>
    <w:rsid w:val="00337FB4"/>
    <w:rsid w:val="0034007D"/>
    <w:rsid w:val="0034019C"/>
    <w:rsid w:val="003401DB"/>
    <w:rsid w:val="0034028A"/>
    <w:rsid w:val="003403A9"/>
    <w:rsid w:val="003403E9"/>
    <w:rsid w:val="003403F9"/>
    <w:rsid w:val="00340435"/>
    <w:rsid w:val="00340448"/>
    <w:rsid w:val="00340521"/>
    <w:rsid w:val="00340693"/>
    <w:rsid w:val="00340847"/>
    <w:rsid w:val="0034088C"/>
    <w:rsid w:val="003408FE"/>
    <w:rsid w:val="0034093F"/>
    <w:rsid w:val="00340A62"/>
    <w:rsid w:val="00340A75"/>
    <w:rsid w:val="00340BA6"/>
    <w:rsid w:val="00340BE5"/>
    <w:rsid w:val="00340D94"/>
    <w:rsid w:val="00340D9A"/>
    <w:rsid w:val="00340F16"/>
    <w:rsid w:val="00340FAF"/>
    <w:rsid w:val="00341085"/>
    <w:rsid w:val="003410DE"/>
    <w:rsid w:val="00341104"/>
    <w:rsid w:val="00341227"/>
    <w:rsid w:val="0034139A"/>
    <w:rsid w:val="0034143B"/>
    <w:rsid w:val="0034149A"/>
    <w:rsid w:val="003415A5"/>
    <w:rsid w:val="00341BE3"/>
    <w:rsid w:val="00341E5B"/>
    <w:rsid w:val="00341EAF"/>
    <w:rsid w:val="00341FC2"/>
    <w:rsid w:val="0034209A"/>
    <w:rsid w:val="003420F7"/>
    <w:rsid w:val="00342120"/>
    <w:rsid w:val="003421B0"/>
    <w:rsid w:val="003423F6"/>
    <w:rsid w:val="00342440"/>
    <w:rsid w:val="003424CD"/>
    <w:rsid w:val="00342652"/>
    <w:rsid w:val="00342A8F"/>
    <w:rsid w:val="00342D19"/>
    <w:rsid w:val="00342D93"/>
    <w:rsid w:val="00342E1F"/>
    <w:rsid w:val="00342F7E"/>
    <w:rsid w:val="00342FC4"/>
    <w:rsid w:val="00342FC7"/>
    <w:rsid w:val="0034309B"/>
    <w:rsid w:val="0034313B"/>
    <w:rsid w:val="003431BA"/>
    <w:rsid w:val="00343261"/>
    <w:rsid w:val="00343313"/>
    <w:rsid w:val="00343410"/>
    <w:rsid w:val="0034349B"/>
    <w:rsid w:val="00343523"/>
    <w:rsid w:val="003435B0"/>
    <w:rsid w:val="00343795"/>
    <w:rsid w:val="003437A4"/>
    <w:rsid w:val="00343AC1"/>
    <w:rsid w:val="00343B50"/>
    <w:rsid w:val="00343BBF"/>
    <w:rsid w:val="00343D20"/>
    <w:rsid w:val="00343D89"/>
    <w:rsid w:val="00343E05"/>
    <w:rsid w:val="00343F6D"/>
    <w:rsid w:val="00343F7C"/>
    <w:rsid w:val="00344048"/>
    <w:rsid w:val="0034428F"/>
    <w:rsid w:val="003442A9"/>
    <w:rsid w:val="0034433F"/>
    <w:rsid w:val="00344354"/>
    <w:rsid w:val="003444D8"/>
    <w:rsid w:val="00344636"/>
    <w:rsid w:val="0034463C"/>
    <w:rsid w:val="00344678"/>
    <w:rsid w:val="003447BA"/>
    <w:rsid w:val="0034488E"/>
    <w:rsid w:val="003448BA"/>
    <w:rsid w:val="00344B92"/>
    <w:rsid w:val="00344BEF"/>
    <w:rsid w:val="00344F49"/>
    <w:rsid w:val="0034500E"/>
    <w:rsid w:val="00345107"/>
    <w:rsid w:val="003451F8"/>
    <w:rsid w:val="00345204"/>
    <w:rsid w:val="0034526A"/>
    <w:rsid w:val="003456DF"/>
    <w:rsid w:val="003458A7"/>
    <w:rsid w:val="00345D9F"/>
    <w:rsid w:val="00345F4B"/>
    <w:rsid w:val="0034600A"/>
    <w:rsid w:val="0034600F"/>
    <w:rsid w:val="00346013"/>
    <w:rsid w:val="00346048"/>
    <w:rsid w:val="003461D4"/>
    <w:rsid w:val="0034625F"/>
    <w:rsid w:val="00346300"/>
    <w:rsid w:val="0034635C"/>
    <w:rsid w:val="00346364"/>
    <w:rsid w:val="003464E7"/>
    <w:rsid w:val="003465C1"/>
    <w:rsid w:val="00346733"/>
    <w:rsid w:val="00346908"/>
    <w:rsid w:val="003469C2"/>
    <w:rsid w:val="00346B09"/>
    <w:rsid w:val="00346C7F"/>
    <w:rsid w:val="00346D48"/>
    <w:rsid w:val="00346FFF"/>
    <w:rsid w:val="003470EE"/>
    <w:rsid w:val="00347180"/>
    <w:rsid w:val="003471F0"/>
    <w:rsid w:val="0034720A"/>
    <w:rsid w:val="0034728A"/>
    <w:rsid w:val="003472EA"/>
    <w:rsid w:val="00347313"/>
    <w:rsid w:val="00347463"/>
    <w:rsid w:val="00347513"/>
    <w:rsid w:val="00347669"/>
    <w:rsid w:val="003479FF"/>
    <w:rsid w:val="00347AF7"/>
    <w:rsid w:val="00347B4E"/>
    <w:rsid w:val="00347C60"/>
    <w:rsid w:val="00347EBD"/>
    <w:rsid w:val="00347ED2"/>
    <w:rsid w:val="00347EDD"/>
    <w:rsid w:val="0035006D"/>
    <w:rsid w:val="00350177"/>
    <w:rsid w:val="003501D3"/>
    <w:rsid w:val="00350362"/>
    <w:rsid w:val="003503EA"/>
    <w:rsid w:val="003504F9"/>
    <w:rsid w:val="0035056E"/>
    <w:rsid w:val="003505AB"/>
    <w:rsid w:val="0035067B"/>
    <w:rsid w:val="003508BD"/>
    <w:rsid w:val="003508FF"/>
    <w:rsid w:val="00350AB5"/>
    <w:rsid w:val="00350AC9"/>
    <w:rsid w:val="00350B5A"/>
    <w:rsid w:val="00350C8E"/>
    <w:rsid w:val="00350D73"/>
    <w:rsid w:val="00350D8F"/>
    <w:rsid w:val="00350E1D"/>
    <w:rsid w:val="00350F2C"/>
    <w:rsid w:val="00351195"/>
    <w:rsid w:val="00351210"/>
    <w:rsid w:val="003512B3"/>
    <w:rsid w:val="00351346"/>
    <w:rsid w:val="00351396"/>
    <w:rsid w:val="003513F8"/>
    <w:rsid w:val="003514A0"/>
    <w:rsid w:val="003514C8"/>
    <w:rsid w:val="003516A4"/>
    <w:rsid w:val="003516BE"/>
    <w:rsid w:val="0035180A"/>
    <w:rsid w:val="003518AA"/>
    <w:rsid w:val="00351C4A"/>
    <w:rsid w:val="00351CC5"/>
    <w:rsid w:val="00351D40"/>
    <w:rsid w:val="00351E20"/>
    <w:rsid w:val="00351EA0"/>
    <w:rsid w:val="00351F07"/>
    <w:rsid w:val="00352115"/>
    <w:rsid w:val="00352159"/>
    <w:rsid w:val="0035247E"/>
    <w:rsid w:val="003524B4"/>
    <w:rsid w:val="003524CD"/>
    <w:rsid w:val="00352600"/>
    <w:rsid w:val="003529E4"/>
    <w:rsid w:val="003529F1"/>
    <w:rsid w:val="00352A7F"/>
    <w:rsid w:val="00352A98"/>
    <w:rsid w:val="00352B2A"/>
    <w:rsid w:val="00352B52"/>
    <w:rsid w:val="00352BD0"/>
    <w:rsid w:val="00352D3D"/>
    <w:rsid w:val="00352DA8"/>
    <w:rsid w:val="00352E06"/>
    <w:rsid w:val="00352E4B"/>
    <w:rsid w:val="003530E0"/>
    <w:rsid w:val="0035319E"/>
    <w:rsid w:val="003531E4"/>
    <w:rsid w:val="0035324B"/>
    <w:rsid w:val="0035335D"/>
    <w:rsid w:val="00353362"/>
    <w:rsid w:val="00353393"/>
    <w:rsid w:val="00353586"/>
    <w:rsid w:val="00353719"/>
    <w:rsid w:val="0035378F"/>
    <w:rsid w:val="003537B1"/>
    <w:rsid w:val="003537C9"/>
    <w:rsid w:val="00353833"/>
    <w:rsid w:val="0035383C"/>
    <w:rsid w:val="0035387F"/>
    <w:rsid w:val="0035396C"/>
    <w:rsid w:val="003539F6"/>
    <w:rsid w:val="00353B03"/>
    <w:rsid w:val="00353B5D"/>
    <w:rsid w:val="00353F92"/>
    <w:rsid w:val="0035401A"/>
    <w:rsid w:val="0035401D"/>
    <w:rsid w:val="003540E1"/>
    <w:rsid w:val="00354299"/>
    <w:rsid w:val="0035437D"/>
    <w:rsid w:val="00354512"/>
    <w:rsid w:val="00354714"/>
    <w:rsid w:val="003547DC"/>
    <w:rsid w:val="0035490E"/>
    <w:rsid w:val="00354A0F"/>
    <w:rsid w:val="00354A5D"/>
    <w:rsid w:val="00354BD9"/>
    <w:rsid w:val="00354F5E"/>
    <w:rsid w:val="003550F4"/>
    <w:rsid w:val="0035518D"/>
    <w:rsid w:val="00355268"/>
    <w:rsid w:val="003552EA"/>
    <w:rsid w:val="00355318"/>
    <w:rsid w:val="003553E1"/>
    <w:rsid w:val="00355457"/>
    <w:rsid w:val="00355464"/>
    <w:rsid w:val="0035552D"/>
    <w:rsid w:val="003557C7"/>
    <w:rsid w:val="00355A80"/>
    <w:rsid w:val="00355C3F"/>
    <w:rsid w:val="00355C42"/>
    <w:rsid w:val="00355C7C"/>
    <w:rsid w:val="00355E0D"/>
    <w:rsid w:val="00355E1D"/>
    <w:rsid w:val="00355E69"/>
    <w:rsid w:val="00355F89"/>
    <w:rsid w:val="00355F8E"/>
    <w:rsid w:val="00355FCB"/>
    <w:rsid w:val="00355FE4"/>
    <w:rsid w:val="00356032"/>
    <w:rsid w:val="00356175"/>
    <w:rsid w:val="00356313"/>
    <w:rsid w:val="003564B1"/>
    <w:rsid w:val="003564B5"/>
    <w:rsid w:val="003564BA"/>
    <w:rsid w:val="00356533"/>
    <w:rsid w:val="0035662D"/>
    <w:rsid w:val="003567FB"/>
    <w:rsid w:val="0035686E"/>
    <w:rsid w:val="00356877"/>
    <w:rsid w:val="003568A9"/>
    <w:rsid w:val="00356ACE"/>
    <w:rsid w:val="00356C96"/>
    <w:rsid w:val="00356E37"/>
    <w:rsid w:val="00356EA4"/>
    <w:rsid w:val="00356F57"/>
    <w:rsid w:val="00356FB5"/>
    <w:rsid w:val="0035705E"/>
    <w:rsid w:val="003571F1"/>
    <w:rsid w:val="0035734B"/>
    <w:rsid w:val="00357614"/>
    <w:rsid w:val="003576A7"/>
    <w:rsid w:val="003576AE"/>
    <w:rsid w:val="00357842"/>
    <w:rsid w:val="00357843"/>
    <w:rsid w:val="0035785D"/>
    <w:rsid w:val="00357A5D"/>
    <w:rsid w:val="00357D15"/>
    <w:rsid w:val="00357DD3"/>
    <w:rsid w:val="00357DE8"/>
    <w:rsid w:val="00357E61"/>
    <w:rsid w:val="00357E82"/>
    <w:rsid w:val="00357F1B"/>
    <w:rsid w:val="00357FEC"/>
    <w:rsid w:val="00360013"/>
    <w:rsid w:val="0036008B"/>
    <w:rsid w:val="003600EE"/>
    <w:rsid w:val="003601B4"/>
    <w:rsid w:val="0036025B"/>
    <w:rsid w:val="0036025E"/>
    <w:rsid w:val="0036029C"/>
    <w:rsid w:val="00360305"/>
    <w:rsid w:val="0036039B"/>
    <w:rsid w:val="00360423"/>
    <w:rsid w:val="003604AC"/>
    <w:rsid w:val="00360586"/>
    <w:rsid w:val="00360840"/>
    <w:rsid w:val="003608A1"/>
    <w:rsid w:val="00360A41"/>
    <w:rsid w:val="00360A98"/>
    <w:rsid w:val="00360BAE"/>
    <w:rsid w:val="00360BB3"/>
    <w:rsid w:val="00360BC0"/>
    <w:rsid w:val="00360CBA"/>
    <w:rsid w:val="00360DCE"/>
    <w:rsid w:val="00361013"/>
    <w:rsid w:val="00361115"/>
    <w:rsid w:val="0036122A"/>
    <w:rsid w:val="003612E1"/>
    <w:rsid w:val="00361304"/>
    <w:rsid w:val="003613B6"/>
    <w:rsid w:val="003613F9"/>
    <w:rsid w:val="0036161E"/>
    <w:rsid w:val="00361735"/>
    <w:rsid w:val="0036191E"/>
    <w:rsid w:val="00361B76"/>
    <w:rsid w:val="00361C08"/>
    <w:rsid w:val="00361EF8"/>
    <w:rsid w:val="00361FB7"/>
    <w:rsid w:val="003620B8"/>
    <w:rsid w:val="00362211"/>
    <w:rsid w:val="0036224F"/>
    <w:rsid w:val="00362262"/>
    <w:rsid w:val="0036255C"/>
    <w:rsid w:val="003625BD"/>
    <w:rsid w:val="003625F9"/>
    <w:rsid w:val="0036262B"/>
    <w:rsid w:val="003626B6"/>
    <w:rsid w:val="003626C4"/>
    <w:rsid w:val="00362B2D"/>
    <w:rsid w:val="00362BEA"/>
    <w:rsid w:val="00362C58"/>
    <w:rsid w:val="00362C7C"/>
    <w:rsid w:val="00362C8F"/>
    <w:rsid w:val="00362D15"/>
    <w:rsid w:val="00362E6F"/>
    <w:rsid w:val="00363117"/>
    <w:rsid w:val="00363294"/>
    <w:rsid w:val="00363335"/>
    <w:rsid w:val="003634B6"/>
    <w:rsid w:val="003634FD"/>
    <w:rsid w:val="003636AF"/>
    <w:rsid w:val="003637FC"/>
    <w:rsid w:val="00363914"/>
    <w:rsid w:val="00363926"/>
    <w:rsid w:val="0036399F"/>
    <w:rsid w:val="00363A96"/>
    <w:rsid w:val="00363AC8"/>
    <w:rsid w:val="00363BD0"/>
    <w:rsid w:val="00363E0C"/>
    <w:rsid w:val="00363ED0"/>
    <w:rsid w:val="00363F8A"/>
    <w:rsid w:val="00363FAB"/>
    <w:rsid w:val="00363FB8"/>
    <w:rsid w:val="00364021"/>
    <w:rsid w:val="00364140"/>
    <w:rsid w:val="00364410"/>
    <w:rsid w:val="0036442A"/>
    <w:rsid w:val="00364433"/>
    <w:rsid w:val="0036449D"/>
    <w:rsid w:val="0036468A"/>
    <w:rsid w:val="00364697"/>
    <w:rsid w:val="00364962"/>
    <w:rsid w:val="00364973"/>
    <w:rsid w:val="00364A7B"/>
    <w:rsid w:val="00364C97"/>
    <w:rsid w:val="00364D82"/>
    <w:rsid w:val="00365094"/>
    <w:rsid w:val="00365113"/>
    <w:rsid w:val="00365134"/>
    <w:rsid w:val="00365415"/>
    <w:rsid w:val="0036542E"/>
    <w:rsid w:val="00365553"/>
    <w:rsid w:val="0036557F"/>
    <w:rsid w:val="003656DB"/>
    <w:rsid w:val="003657F7"/>
    <w:rsid w:val="00365B0B"/>
    <w:rsid w:val="00365B46"/>
    <w:rsid w:val="00365E19"/>
    <w:rsid w:val="00365E2D"/>
    <w:rsid w:val="00365F29"/>
    <w:rsid w:val="00365F72"/>
    <w:rsid w:val="00365FE8"/>
    <w:rsid w:val="00366301"/>
    <w:rsid w:val="003663AB"/>
    <w:rsid w:val="003663BF"/>
    <w:rsid w:val="003664F4"/>
    <w:rsid w:val="003665A8"/>
    <w:rsid w:val="003665C3"/>
    <w:rsid w:val="0036668C"/>
    <w:rsid w:val="0036668F"/>
    <w:rsid w:val="0036682B"/>
    <w:rsid w:val="00366851"/>
    <w:rsid w:val="00366887"/>
    <w:rsid w:val="00366D31"/>
    <w:rsid w:val="00366DBC"/>
    <w:rsid w:val="00366F21"/>
    <w:rsid w:val="00367075"/>
    <w:rsid w:val="00367079"/>
    <w:rsid w:val="0036730B"/>
    <w:rsid w:val="003673E8"/>
    <w:rsid w:val="00367434"/>
    <w:rsid w:val="00367496"/>
    <w:rsid w:val="00367587"/>
    <w:rsid w:val="0036758C"/>
    <w:rsid w:val="003675D0"/>
    <w:rsid w:val="0036766C"/>
    <w:rsid w:val="0036787F"/>
    <w:rsid w:val="003678C5"/>
    <w:rsid w:val="003678ED"/>
    <w:rsid w:val="00367A71"/>
    <w:rsid w:val="00367B95"/>
    <w:rsid w:val="00367BA3"/>
    <w:rsid w:val="00367BD9"/>
    <w:rsid w:val="00367CA0"/>
    <w:rsid w:val="00367CAE"/>
    <w:rsid w:val="00367CB6"/>
    <w:rsid w:val="00367E18"/>
    <w:rsid w:val="00367E64"/>
    <w:rsid w:val="00367F03"/>
    <w:rsid w:val="00367FE8"/>
    <w:rsid w:val="003700B2"/>
    <w:rsid w:val="0037038B"/>
    <w:rsid w:val="0037051E"/>
    <w:rsid w:val="003707A5"/>
    <w:rsid w:val="003707A6"/>
    <w:rsid w:val="0037083E"/>
    <w:rsid w:val="003708FE"/>
    <w:rsid w:val="00370964"/>
    <w:rsid w:val="00370AC3"/>
    <w:rsid w:val="00370AD1"/>
    <w:rsid w:val="00370B12"/>
    <w:rsid w:val="00370B48"/>
    <w:rsid w:val="00370C77"/>
    <w:rsid w:val="00370E79"/>
    <w:rsid w:val="003712EA"/>
    <w:rsid w:val="003714A0"/>
    <w:rsid w:val="00371730"/>
    <w:rsid w:val="003718CA"/>
    <w:rsid w:val="003719FD"/>
    <w:rsid w:val="00371AA3"/>
    <w:rsid w:val="00371B94"/>
    <w:rsid w:val="00371C00"/>
    <w:rsid w:val="00371CE4"/>
    <w:rsid w:val="00371D83"/>
    <w:rsid w:val="00371E03"/>
    <w:rsid w:val="00371F0A"/>
    <w:rsid w:val="00372175"/>
    <w:rsid w:val="00372229"/>
    <w:rsid w:val="00372232"/>
    <w:rsid w:val="003722E0"/>
    <w:rsid w:val="00372345"/>
    <w:rsid w:val="00372404"/>
    <w:rsid w:val="00372494"/>
    <w:rsid w:val="003724E5"/>
    <w:rsid w:val="003725D8"/>
    <w:rsid w:val="0037270A"/>
    <w:rsid w:val="00372AA2"/>
    <w:rsid w:val="00372CBE"/>
    <w:rsid w:val="00372DFE"/>
    <w:rsid w:val="00372E5D"/>
    <w:rsid w:val="00372EB3"/>
    <w:rsid w:val="00373214"/>
    <w:rsid w:val="0037337A"/>
    <w:rsid w:val="003733D1"/>
    <w:rsid w:val="0037361A"/>
    <w:rsid w:val="0037369E"/>
    <w:rsid w:val="00373749"/>
    <w:rsid w:val="00373893"/>
    <w:rsid w:val="003738DE"/>
    <w:rsid w:val="003738E6"/>
    <w:rsid w:val="00373C0F"/>
    <w:rsid w:val="00373C1E"/>
    <w:rsid w:val="00373CBF"/>
    <w:rsid w:val="00373CCA"/>
    <w:rsid w:val="00373CE2"/>
    <w:rsid w:val="00373E4C"/>
    <w:rsid w:val="00374311"/>
    <w:rsid w:val="00374343"/>
    <w:rsid w:val="003743E5"/>
    <w:rsid w:val="0037444F"/>
    <w:rsid w:val="00374543"/>
    <w:rsid w:val="003745F7"/>
    <w:rsid w:val="003747A1"/>
    <w:rsid w:val="00374846"/>
    <w:rsid w:val="00374A0F"/>
    <w:rsid w:val="00374A65"/>
    <w:rsid w:val="00374B75"/>
    <w:rsid w:val="00374CBC"/>
    <w:rsid w:val="00374EF9"/>
    <w:rsid w:val="00374FFB"/>
    <w:rsid w:val="00375129"/>
    <w:rsid w:val="003751AA"/>
    <w:rsid w:val="003751B7"/>
    <w:rsid w:val="00375402"/>
    <w:rsid w:val="00375523"/>
    <w:rsid w:val="003755AA"/>
    <w:rsid w:val="003755D7"/>
    <w:rsid w:val="003755FF"/>
    <w:rsid w:val="003757F4"/>
    <w:rsid w:val="00375837"/>
    <w:rsid w:val="003758C0"/>
    <w:rsid w:val="00375B43"/>
    <w:rsid w:val="00375ED8"/>
    <w:rsid w:val="00375F94"/>
    <w:rsid w:val="003760DD"/>
    <w:rsid w:val="003763E9"/>
    <w:rsid w:val="0037649D"/>
    <w:rsid w:val="003764C7"/>
    <w:rsid w:val="003765B5"/>
    <w:rsid w:val="00376669"/>
    <w:rsid w:val="00376798"/>
    <w:rsid w:val="00376896"/>
    <w:rsid w:val="003768B3"/>
    <w:rsid w:val="0037695A"/>
    <w:rsid w:val="00376B43"/>
    <w:rsid w:val="00376BA1"/>
    <w:rsid w:val="00376CA0"/>
    <w:rsid w:val="00376E6A"/>
    <w:rsid w:val="00376F0E"/>
    <w:rsid w:val="00376FA1"/>
    <w:rsid w:val="00376FEC"/>
    <w:rsid w:val="00376FF5"/>
    <w:rsid w:val="00377070"/>
    <w:rsid w:val="00377191"/>
    <w:rsid w:val="0037721A"/>
    <w:rsid w:val="00377244"/>
    <w:rsid w:val="003772D2"/>
    <w:rsid w:val="00377342"/>
    <w:rsid w:val="0037737F"/>
    <w:rsid w:val="00377523"/>
    <w:rsid w:val="00377587"/>
    <w:rsid w:val="003775D4"/>
    <w:rsid w:val="003775EA"/>
    <w:rsid w:val="003777C7"/>
    <w:rsid w:val="003777ED"/>
    <w:rsid w:val="0037781B"/>
    <w:rsid w:val="00377901"/>
    <w:rsid w:val="00377B78"/>
    <w:rsid w:val="00377B8B"/>
    <w:rsid w:val="00377BB1"/>
    <w:rsid w:val="00377C04"/>
    <w:rsid w:val="00377D3D"/>
    <w:rsid w:val="00377EEE"/>
    <w:rsid w:val="00380009"/>
    <w:rsid w:val="0038022F"/>
    <w:rsid w:val="0038027C"/>
    <w:rsid w:val="00380280"/>
    <w:rsid w:val="00380328"/>
    <w:rsid w:val="00380379"/>
    <w:rsid w:val="00380482"/>
    <w:rsid w:val="00380873"/>
    <w:rsid w:val="003808DD"/>
    <w:rsid w:val="00380D4E"/>
    <w:rsid w:val="00380DEF"/>
    <w:rsid w:val="00380E3A"/>
    <w:rsid w:val="00380F2E"/>
    <w:rsid w:val="00380F75"/>
    <w:rsid w:val="00380FA9"/>
    <w:rsid w:val="00381223"/>
    <w:rsid w:val="00381279"/>
    <w:rsid w:val="00381290"/>
    <w:rsid w:val="003812B1"/>
    <w:rsid w:val="003812C6"/>
    <w:rsid w:val="00381483"/>
    <w:rsid w:val="00381520"/>
    <w:rsid w:val="0038158F"/>
    <w:rsid w:val="003815AF"/>
    <w:rsid w:val="00381764"/>
    <w:rsid w:val="0038176E"/>
    <w:rsid w:val="003817FC"/>
    <w:rsid w:val="00381933"/>
    <w:rsid w:val="00381A27"/>
    <w:rsid w:val="00381A74"/>
    <w:rsid w:val="00381A9A"/>
    <w:rsid w:val="00381AB3"/>
    <w:rsid w:val="00381B87"/>
    <w:rsid w:val="00381C37"/>
    <w:rsid w:val="00382012"/>
    <w:rsid w:val="003822AD"/>
    <w:rsid w:val="00382349"/>
    <w:rsid w:val="00382417"/>
    <w:rsid w:val="003825E1"/>
    <w:rsid w:val="00382677"/>
    <w:rsid w:val="003828A5"/>
    <w:rsid w:val="00382B65"/>
    <w:rsid w:val="00382BC1"/>
    <w:rsid w:val="00382CB3"/>
    <w:rsid w:val="00382D45"/>
    <w:rsid w:val="00382DED"/>
    <w:rsid w:val="00382E3E"/>
    <w:rsid w:val="00382E59"/>
    <w:rsid w:val="00382EBF"/>
    <w:rsid w:val="00383122"/>
    <w:rsid w:val="00383133"/>
    <w:rsid w:val="00383270"/>
    <w:rsid w:val="0038333C"/>
    <w:rsid w:val="00383340"/>
    <w:rsid w:val="0038338F"/>
    <w:rsid w:val="003833E6"/>
    <w:rsid w:val="003834D0"/>
    <w:rsid w:val="003835A6"/>
    <w:rsid w:val="0038378B"/>
    <w:rsid w:val="0038384A"/>
    <w:rsid w:val="00383960"/>
    <w:rsid w:val="00383A0E"/>
    <w:rsid w:val="00383A69"/>
    <w:rsid w:val="00383A7D"/>
    <w:rsid w:val="00383BA9"/>
    <w:rsid w:val="00383EF8"/>
    <w:rsid w:val="00383FC9"/>
    <w:rsid w:val="00384071"/>
    <w:rsid w:val="003840D0"/>
    <w:rsid w:val="0038420E"/>
    <w:rsid w:val="0038420F"/>
    <w:rsid w:val="00384227"/>
    <w:rsid w:val="003842F2"/>
    <w:rsid w:val="003847AD"/>
    <w:rsid w:val="00384871"/>
    <w:rsid w:val="00384A22"/>
    <w:rsid w:val="00384A82"/>
    <w:rsid w:val="00384CDA"/>
    <w:rsid w:val="00384E2D"/>
    <w:rsid w:val="00384E83"/>
    <w:rsid w:val="00385045"/>
    <w:rsid w:val="003851F2"/>
    <w:rsid w:val="0038522F"/>
    <w:rsid w:val="00385405"/>
    <w:rsid w:val="00385482"/>
    <w:rsid w:val="00385882"/>
    <w:rsid w:val="00385920"/>
    <w:rsid w:val="00385A35"/>
    <w:rsid w:val="00385AD0"/>
    <w:rsid w:val="00385B41"/>
    <w:rsid w:val="00385C45"/>
    <w:rsid w:val="00385C55"/>
    <w:rsid w:val="00385E71"/>
    <w:rsid w:val="00385E98"/>
    <w:rsid w:val="00385F97"/>
    <w:rsid w:val="00385FDA"/>
    <w:rsid w:val="00385FE8"/>
    <w:rsid w:val="0038605F"/>
    <w:rsid w:val="00386242"/>
    <w:rsid w:val="00386563"/>
    <w:rsid w:val="003865A7"/>
    <w:rsid w:val="003865D2"/>
    <w:rsid w:val="00386637"/>
    <w:rsid w:val="003866AE"/>
    <w:rsid w:val="00386756"/>
    <w:rsid w:val="003867B7"/>
    <w:rsid w:val="00386801"/>
    <w:rsid w:val="00386837"/>
    <w:rsid w:val="003868C9"/>
    <w:rsid w:val="003868FA"/>
    <w:rsid w:val="00386A54"/>
    <w:rsid w:val="00386A67"/>
    <w:rsid w:val="00386B5F"/>
    <w:rsid w:val="00386BE5"/>
    <w:rsid w:val="00386D7E"/>
    <w:rsid w:val="00386E62"/>
    <w:rsid w:val="00386E86"/>
    <w:rsid w:val="00386F6C"/>
    <w:rsid w:val="00387049"/>
    <w:rsid w:val="0038714F"/>
    <w:rsid w:val="0038724B"/>
    <w:rsid w:val="00387290"/>
    <w:rsid w:val="0038735F"/>
    <w:rsid w:val="00387387"/>
    <w:rsid w:val="0038742B"/>
    <w:rsid w:val="0038747A"/>
    <w:rsid w:val="003874B5"/>
    <w:rsid w:val="0038768D"/>
    <w:rsid w:val="00387748"/>
    <w:rsid w:val="0038795E"/>
    <w:rsid w:val="00387A89"/>
    <w:rsid w:val="00387ACE"/>
    <w:rsid w:val="00387B11"/>
    <w:rsid w:val="00387DD0"/>
    <w:rsid w:val="00387E00"/>
    <w:rsid w:val="00387E70"/>
    <w:rsid w:val="00387E97"/>
    <w:rsid w:val="00390375"/>
    <w:rsid w:val="0039038B"/>
    <w:rsid w:val="00390489"/>
    <w:rsid w:val="00390584"/>
    <w:rsid w:val="00390618"/>
    <w:rsid w:val="00390694"/>
    <w:rsid w:val="0039073A"/>
    <w:rsid w:val="003907AA"/>
    <w:rsid w:val="003908C7"/>
    <w:rsid w:val="00390A45"/>
    <w:rsid w:val="00390AD3"/>
    <w:rsid w:val="00390F53"/>
    <w:rsid w:val="00391220"/>
    <w:rsid w:val="003913FE"/>
    <w:rsid w:val="0039140A"/>
    <w:rsid w:val="003914D4"/>
    <w:rsid w:val="00391528"/>
    <w:rsid w:val="00391624"/>
    <w:rsid w:val="0039165C"/>
    <w:rsid w:val="00391766"/>
    <w:rsid w:val="00391833"/>
    <w:rsid w:val="00391A40"/>
    <w:rsid w:val="00391B08"/>
    <w:rsid w:val="00391B3D"/>
    <w:rsid w:val="00391C05"/>
    <w:rsid w:val="00391C7F"/>
    <w:rsid w:val="00391D13"/>
    <w:rsid w:val="00391D75"/>
    <w:rsid w:val="00391F86"/>
    <w:rsid w:val="00392091"/>
    <w:rsid w:val="003921FB"/>
    <w:rsid w:val="003922B1"/>
    <w:rsid w:val="0039237D"/>
    <w:rsid w:val="0039245A"/>
    <w:rsid w:val="003925B6"/>
    <w:rsid w:val="003926B2"/>
    <w:rsid w:val="003926E0"/>
    <w:rsid w:val="00392723"/>
    <w:rsid w:val="00392805"/>
    <w:rsid w:val="00392810"/>
    <w:rsid w:val="003928AC"/>
    <w:rsid w:val="003928CC"/>
    <w:rsid w:val="00392982"/>
    <w:rsid w:val="00392A8F"/>
    <w:rsid w:val="00392ACB"/>
    <w:rsid w:val="00392BED"/>
    <w:rsid w:val="00392D13"/>
    <w:rsid w:val="00392DAF"/>
    <w:rsid w:val="00392E10"/>
    <w:rsid w:val="003932C6"/>
    <w:rsid w:val="00393564"/>
    <w:rsid w:val="00393696"/>
    <w:rsid w:val="00393746"/>
    <w:rsid w:val="00393860"/>
    <w:rsid w:val="0039389E"/>
    <w:rsid w:val="003938C2"/>
    <w:rsid w:val="00393930"/>
    <w:rsid w:val="003939F1"/>
    <w:rsid w:val="00393A43"/>
    <w:rsid w:val="00393B09"/>
    <w:rsid w:val="00393B28"/>
    <w:rsid w:val="00393EE1"/>
    <w:rsid w:val="00393F6D"/>
    <w:rsid w:val="00394176"/>
    <w:rsid w:val="003941DF"/>
    <w:rsid w:val="003941FA"/>
    <w:rsid w:val="0039422B"/>
    <w:rsid w:val="003942DC"/>
    <w:rsid w:val="00394332"/>
    <w:rsid w:val="0039433B"/>
    <w:rsid w:val="003944AB"/>
    <w:rsid w:val="00394549"/>
    <w:rsid w:val="0039456A"/>
    <w:rsid w:val="00394709"/>
    <w:rsid w:val="003947B9"/>
    <w:rsid w:val="0039481B"/>
    <w:rsid w:val="00394848"/>
    <w:rsid w:val="00394869"/>
    <w:rsid w:val="0039486B"/>
    <w:rsid w:val="003948E2"/>
    <w:rsid w:val="00394944"/>
    <w:rsid w:val="0039495E"/>
    <w:rsid w:val="00394A6A"/>
    <w:rsid w:val="00394A72"/>
    <w:rsid w:val="00394BD8"/>
    <w:rsid w:val="00394D67"/>
    <w:rsid w:val="00394D81"/>
    <w:rsid w:val="00394DBC"/>
    <w:rsid w:val="00394FC2"/>
    <w:rsid w:val="00395191"/>
    <w:rsid w:val="0039542D"/>
    <w:rsid w:val="003955CD"/>
    <w:rsid w:val="003956B9"/>
    <w:rsid w:val="00395715"/>
    <w:rsid w:val="0039597F"/>
    <w:rsid w:val="00395B0C"/>
    <w:rsid w:val="00395BC5"/>
    <w:rsid w:val="00395E3A"/>
    <w:rsid w:val="00395E75"/>
    <w:rsid w:val="00396069"/>
    <w:rsid w:val="0039615B"/>
    <w:rsid w:val="003961BF"/>
    <w:rsid w:val="0039635A"/>
    <w:rsid w:val="00396407"/>
    <w:rsid w:val="0039641C"/>
    <w:rsid w:val="003964B8"/>
    <w:rsid w:val="003964FF"/>
    <w:rsid w:val="00396734"/>
    <w:rsid w:val="003967C4"/>
    <w:rsid w:val="00396AF7"/>
    <w:rsid w:val="00396B2E"/>
    <w:rsid w:val="00396C3E"/>
    <w:rsid w:val="00396E4A"/>
    <w:rsid w:val="00396E69"/>
    <w:rsid w:val="00397086"/>
    <w:rsid w:val="003970B5"/>
    <w:rsid w:val="003971A0"/>
    <w:rsid w:val="003971BD"/>
    <w:rsid w:val="003971E5"/>
    <w:rsid w:val="00397227"/>
    <w:rsid w:val="003972BA"/>
    <w:rsid w:val="00397313"/>
    <w:rsid w:val="00397396"/>
    <w:rsid w:val="003975FF"/>
    <w:rsid w:val="003976E9"/>
    <w:rsid w:val="00397999"/>
    <w:rsid w:val="00397D7C"/>
    <w:rsid w:val="00397D95"/>
    <w:rsid w:val="00397E4B"/>
    <w:rsid w:val="00397E92"/>
    <w:rsid w:val="00397E9B"/>
    <w:rsid w:val="003A01FF"/>
    <w:rsid w:val="003A0379"/>
    <w:rsid w:val="003A0387"/>
    <w:rsid w:val="003A03AE"/>
    <w:rsid w:val="003A03F8"/>
    <w:rsid w:val="003A0473"/>
    <w:rsid w:val="003A04F7"/>
    <w:rsid w:val="003A06EC"/>
    <w:rsid w:val="003A086E"/>
    <w:rsid w:val="003A0927"/>
    <w:rsid w:val="003A0B8B"/>
    <w:rsid w:val="003A0CBB"/>
    <w:rsid w:val="003A0CE8"/>
    <w:rsid w:val="003A0F9C"/>
    <w:rsid w:val="003A10AE"/>
    <w:rsid w:val="003A10B4"/>
    <w:rsid w:val="003A10FE"/>
    <w:rsid w:val="003A113D"/>
    <w:rsid w:val="003A1211"/>
    <w:rsid w:val="003A154F"/>
    <w:rsid w:val="003A1729"/>
    <w:rsid w:val="003A1870"/>
    <w:rsid w:val="003A18D8"/>
    <w:rsid w:val="003A1995"/>
    <w:rsid w:val="003A1CFC"/>
    <w:rsid w:val="003A1D24"/>
    <w:rsid w:val="003A1DB9"/>
    <w:rsid w:val="003A1E2A"/>
    <w:rsid w:val="003A1F54"/>
    <w:rsid w:val="003A1F72"/>
    <w:rsid w:val="003A21E4"/>
    <w:rsid w:val="003A2255"/>
    <w:rsid w:val="003A24D7"/>
    <w:rsid w:val="003A26A5"/>
    <w:rsid w:val="003A2768"/>
    <w:rsid w:val="003A2C65"/>
    <w:rsid w:val="003A2CE1"/>
    <w:rsid w:val="003A2CFC"/>
    <w:rsid w:val="003A2D09"/>
    <w:rsid w:val="003A2D90"/>
    <w:rsid w:val="003A2DC3"/>
    <w:rsid w:val="003A2DD4"/>
    <w:rsid w:val="003A2E9C"/>
    <w:rsid w:val="003A2FBB"/>
    <w:rsid w:val="003A30B3"/>
    <w:rsid w:val="003A3101"/>
    <w:rsid w:val="003A315F"/>
    <w:rsid w:val="003A321B"/>
    <w:rsid w:val="003A333C"/>
    <w:rsid w:val="003A34F2"/>
    <w:rsid w:val="003A3561"/>
    <w:rsid w:val="003A358D"/>
    <w:rsid w:val="003A35C2"/>
    <w:rsid w:val="003A35E5"/>
    <w:rsid w:val="003A36B7"/>
    <w:rsid w:val="003A36CA"/>
    <w:rsid w:val="003A3878"/>
    <w:rsid w:val="003A3A09"/>
    <w:rsid w:val="003A3A87"/>
    <w:rsid w:val="003A3B36"/>
    <w:rsid w:val="003A3D0E"/>
    <w:rsid w:val="003A3DC4"/>
    <w:rsid w:val="003A3FB4"/>
    <w:rsid w:val="003A40F1"/>
    <w:rsid w:val="003A41BD"/>
    <w:rsid w:val="003A41F6"/>
    <w:rsid w:val="003A44AA"/>
    <w:rsid w:val="003A471A"/>
    <w:rsid w:val="003A47A1"/>
    <w:rsid w:val="003A490E"/>
    <w:rsid w:val="003A4B22"/>
    <w:rsid w:val="003A4B90"/>
    <w:rsid w:val="003A4C33"/>
    <w:rsid w:val="003A4D5B"/>
    <w:rsid w:val="003A4D70"/>
    <w:rsid w:val="003A4E9C"/>
    <w:rsid w:val="003A5109"/>
    <w:rsid w:val="003A5196"/>
    <w:rsid w:val="003A5214"/>
    <w:rsid w:val="003A5306"/>
    <w:rsid w:val="003A533B"/>
    <w:rsid w:val="003A543C"/>
    <w:rsid w:val="003A55CA"/>
    <w:rsid w:val="003A5614"/>
    <w:rsid w:val="003A5762"/>
    <w:rsid w:val="003A5855"/>
    <w:rsid w:val="003A5AF2"/>
    <w:rsid w:val="003A5B47"/>
    <w:rsid w:val="003A5B5E"/>
    <w:rsid w:val="003A5BF1"/>
    <w:rsid w:val="003A601B"/>
    <w:rsid w:val="003A6042"/>
    <w:rsid w:val="003A6043"/>
    <w:rsid w:val="003A60DC"/>
    <w:rsid w:val="003A623C"/>
    <w:rsid w:val="003A6243"/>
    <w:rsid w:val="003A6288"/>
    <w:rsid w:val="003A62B9"/>
    <w:rsid w:val="003A62EF"/>
    <w:rsid w:val="003A637B"/>
    <w:rsid w:val="003A6408"/>
    <w:rsid w:val="003A652D"/>
    <w:rsid w:val="003A65AE"/>
    <w:rsid w:val="003A6633"/>
    <w:rsid w:val="003A6972"/>
    <w:rsid w:val="003A69D8"/>
    <w:rsid w:val="003A6BAC"/>
    <w:rsid w:val="003A6C2D"/>
    <w:rsid w:val="003A6C82"/>
    <w:rsid w:val="003A6CBF"/>
    <w:rsid w:val="003A6D8A"/>
    <w:rsid w:val="003A6E07"/>
    <w:rsid w:val="003A6E62"/>
    <w:rsid w:val="003A6E7C"/>
    <w:rsid w:val="003A7014"/>
    <w:rsid w:val="003A72D4"/>
    <w:rsid w:val="003A7394"/>
    <w:rsid w:val="003A73C1"/>
    <w:rsid w:val="003A7586"/>
    <w:rsid w:val="003A75D7"/>
    <w:rsid w:val="003A75F3"/>
    <w:rsid w:val="003A79B3"/>
    <w:rsid w:val="003A7A27"/>
    <w:rsid w:val="003A7AC3"/>
    <w:rsid w:val="003A7BA7"/>
    <w:rsid w:val="003A7BFF"/>
    <w:rsid w:val="003A7CBA"/>
    <w:rsid w:val="003A7CBF"/>
    <w:rsid w:val="003A7D5E"/>
    <w:rsid w:val="003A7D96"/>
    <w:rsid w:val="003A7E78"/>
    <w:rsid w:val="003A7F2B"/>
    <w:rsid w:val="003A7F4D"/>
    <w:rsid w:val="003A8BBA"/>
    <w:rsid w:val="003B0070"/>
    <w:rsid w:val="003B0118"/>
    <w:rsid w:val="003B0179"/>
    <w:rsid w:val="003B02A4"/>
    <w:rsid w:val="003B0354"/>
    <w:rsid w:val="003B0355"/>
    <w:rsid w:val="003B0394"/>
    <w:rsid w:val="003B0423"/>
    <w:rsid w:val="003B05E2"/>
    <w:rsid w:val="003B0712"/>
    <w:rsid w:val="003B08AC"/>
    <w:rsid w:val="003B08DA"/>
    <w:rsid w:val="003B0B9C"/>
    <w:rsid w:val="003B0BB4"/>
    <w:rsid w:val="003B0BCE"/>
    <w:rsid w:val="003B0C39"/>
    <w:rsid w:val="003B0C5A"/>
    <w:rsid w:val="003B0CE1"/>
    <w:rsid w:val="003B0FAD"/>
    <w:rsid w:val="003B1128"/>
    <w:rsid w:val="003B12C6"/>
    <w:rsid w:val="003B134D"/>
    <w:rsid w:val="003B13B5"/>
    <w:rsid w:val="003B14FF"/>
    <w:rsid w:val="003B1C3B"/>
    <w:rsid w:val="003B1CB4"/>
    <w:rsid w:val="003B1CE3"/>
    <w:rsid w:val="003B1D0D"/>
    <w:rsid w:val="003B1FB1"/>
    <w:rsid w:val="003B2068"/>
    <w:rsid w:val="003B20AD"/>
    <w:rsid w:val="003B2144"/>
    <w:rsid w:val="003B2325"/>
    <w:rsid w:val="003B2547"/>
    <w:rsid w:val="003B2728"/>
    <w:rsid w:val="003B2B6E"/>
    <w:rsid w:val="003B2BB0"/>
    <w:rsid w:val="003B2BC6"/>
    <w:rsid w:val="003B2C0E"/>
    <w:rsid w:val="003B2C1F"/>
    <w:rsid w:val="003B2DDB"/>
    <w:rsid w:val="003B2EA4"/>
    <w:rsid w:val="003B2F83"/>
    <w:rsid w:val="003B2FC0"/>
    <w:rsid w:val="003B3164"/>
    <w:rsid w:val="003B3546"/>
    <w:rsid w:val="003B36A0"/>
    <w:rsid w:val="003B378E"/>
    <w:rsid w:val="003B390B"/>
    <w:rsid w:val="003B3A40"/>
    <w:rsid w:val="003B3AA2"/>
    <w:rsid w:val="003B3ACB"/>
    <w:rsid w:val="003B3ADB"/>
    <w:rsid w:val="003B3C5D"/>
    <w:rsid w:val="003B3D38"/>
    <w:rsid w:val="003B3F51"/>
    <w:rsid w:val="003B41B4"/>
    <w:rsid w:val="003B4229"/>
    <w:rsid w:val="003B4325"/>
    <w:rsid w:val="003B43E2"/>
    <w:rsid w:val="003B45B0"/>
    <w:rsid w:val="003B483B"/>
    <w:rsid w:val="003B4847"/>
    <w:rsid w:val="003B485E"/>
    <w:rsid w:val="003B48C2"/>
    <w:rsid w:val="003B4986"/>
    <w:rsid w:val="003B49BE"/>
    <w:rsid w:val="003B4A09"/>
    <w:rsid w:val="003B4A16"/>
    <w:rsid w:val="003B4B39"/>
    <w:rsid w:val="003B4E1D"/>
    <w:rsid w:val="003B4E25"/>
    <w:rsid w:val="003B4EC1"/>
    <w:rsid w:val="003B4F4E"/>
    <w:rsid w:val="003B51E2"/>
    <w:rsid w:val="003B5220"/>
    <w:rsid w:val="003B5441"/>
    <w:rsid w:val="003B563A"/>
    <w:rsid w:val="003B568B"/>
    <w:rsid w:val="003B5728"/>
    <w:rsid w:val="003B58A6"/>
    <w:rsid w:val="003B59F0"/>
    <w:rsid w:val="003B59F1"/>
    <w:rsid w:val="003B5A6B"/>
    <w:rsid w:val="003B5A7A"/>
    <w:rsid w:val="003B5AD0"/>
    <w:rsid w:val="003B5AD7"/>
    <w:rsid w:val="003B5AF6"/>
    <w:rsid w:val="003B5B3F"/>
    <w:rsid w:val="003B5D85"/>
    <w:rsid w:val="003B5EF1"/>
    <w:rsid w:val="003B6173"/>
    <w:rsid w:val="003B65C6"/>
    <w:rsid w:val="003B65D9"/>
    <w:rsid w:val="003B666C"/>
    <w:rsid w:val="003B66DA"/>
    <w:rsid w:val="003B682C"/>
    <w:rsid w:val="003B686D"/>
    <w:rsid w:val="003B68B9"/>
    <w:rsid w:val="003B691B"/>
    <w:rsid w:val="003B6973"/>
    <w:rsid w:val="003B6A1F"/>
    <w:rsid w:val="003B6AD4"/>
    <w:rsid w:val="003B6B46"/>
    <w:rsid w:val="003B6BC9"/>
    <w:rsid w:val="003B6C12"/>
    <w:rsid w:val="003B6C34"/>
    <w:rsid w:val="003B6C36"/>
    <w:rsid w:val="003B6C91"/>
    <w:rsid w:val="003B6DD8"/>
    <w:rsid w:val="003B6EC5"/>
    <w:rsid w:val="003B6F42"/>
    <w:rsid w:val="003B7187"/>
    <w:rsid w:val="003B718E"/>
    <w:rsid w:val="003B7253"/>
    <w:rsid w:val="003B7492"/>
    <w:rsid w:val="003B751B"/>
    <w:rsid w:val="003B7545"/>
    <w:rsid w:val="003B76AB"/>
    <w:rsid w:val="003B77C9"/>
    <w:rsid w:val="003B7982"/>
    <w:rsid w:val="003B7AC8"/>
    <w:rsid w:val="003B7AF7"/>
    <w:rsid w:val="003B7B1B"/>
    <w:rsid w:val="003B7B8B"/>
    <w:rsid w:val="003B7D42"/>
    <w:rsid w:val="003B7F89"/>
    <w:rsid w:val="003B7F9F"/>
    <w:rsid w:val="003B7FD3"/>
    <w:rsid w:val="003C009B"/>
    <w:rsid w:val="003C0105"/>
    <w:rsid w:val="003C0173"/>
    <w:rsid w:val="003C027F"/>
    <w:rsid w:val="003C030D"/>
    <w:rsid w:val="003C0385"/>
    <w:rsid w:val="003C05A6"/>
    <w:rsid w:val="003C06AC"/>
    <w:rsid w:val="003C0750"/>
    <w:rsid w:val="003C07F3"/>
    <w:rsid w:val="003C096F"/>
    <w:rsid w:val="003C098A"/>
    <w:rsid w:val="003C0AC1"/>
    <w:rsid w:val="003C0AED"/>
    <w:rsid w:val="003C0B91"/>
    <w:rsid w:val="003C0BA7"/>
    <w:rsid w:val="003C0C5E"/>
    <w:rsid w:val="003C0EB7"/>
    <w:rsid w:val="003C0EF8"/>
    <w:rsid w:val="003C1137"/>
    <w:rsid w:val="003C114B"/>
    <w:rsid w:val="003C12D8"/>
    <w:rsid w:val="003C131B"/>
    <w:rsid w:val="003C13A0"/>
    <w:rsid w:val="003C1471"/>
    <w:rsid w:val="003C14DE"/>
    <w:rsid w:val="003C1611"/>
    <w:rsid w:val="003C163F"/>
    <w:rsid w:val="003C17A2"/>
    <w:rsid w:val="003C182D"/>
    <w:rsid w:val="003C1970"/>
    <w:rsid w:val="003C1BF5"/>
    <w:rsid w:val="003C1C85"/>
    <w:rsid w:val="003C1C9A"/>
    <w:rsid w:val="003C1D46"/>
    <w:rsid w:val="003C1DCC"/>
    <w:rsid w:val="003C1E80"/>
    <w:rsid w:val="003C1EF8"/>
    <w:rsid w:val="003C1F12"/>
    <w:rsid w:val="003C204C"/>
    <w:rsid w:val="003C2104"/>
    <w:rsid w:val="003C2263"/>
    <w:rsid w:val="003C2348"/>
    <w:rsid w:val="003C23F6"/>
    <w:rsid w:val="003C24C1"/>
    <w:rsid w:val="003C25E3"/>
    <w:rsid w:val="003C2658"/>
    <w:rsid w:val="003C2720"/>
    <w:rsid w:val="003C2800"/>
    <w:rsid w:val="003C28A1"/>
    <w:rsid w:val="003C297A"/>
    <w:rsid w:val="003C29F6"/>
    <w:rsid w:val="003C2E26"/>
    <w:rsid w:val="003C2F5A"/>
    <w:rsid w:val="003C3083"/>
    <w:rsid w:val="003C31E0"/>
    <w:rsid w:val="003C3228"/>
    <w:rsid w:val="003C325F"/>
    <w:rsid w:val="003C3474"/>
    <w:rsid w:val="003C34F4"/>
    <w:rsid w:val="003C353E"/>
    <w:rsid w:val="003C35E5"/>
    <w:rsid w:val="003C3665"/>
    <w:rsid w:val="003C3734"/>
    <w:rsid w:val="003C37CB"/>
    <w:rsid w:val="003C37E9"/>
    <w:rsid w:val="003C3C03"/>
    <w:rsid w:val="003C3C33"/>
    <w:rsid w:val="003C3D2D"/>
    <w:rsid w:val="003C3DE3"/>
    <w:rsid w:val="003C3F12"/>
    <w:rsid w:val="003C4086"/>
    <w:rsid w:val="003C41A1"/>
    <w:rsid w:val="003C41E1"/>
    <w:rsid w:val="003C4241"/>
    <w:rsid w:val="003C42D2"/>
    <w:rsid w:val="003C4406"/>
    <w:rsid w:val="003C444D"/>
    <w:rsid w:val="003C447B"/>
    <w:rsid w:val="003C4496"/>
    <w:rsid w:val="003C44CE"/>
    <w:rsid w:val="003C4665"/>
    <w:rsid w:val="003C4686"/>
    <w:rsid w:val="003C4798"/>
    <w:rsid w:val="003C486F"/>
    <w:rsid w:val="003C4BA2"/>
    <w:rsid w:val="003C4C3C"/>
    <w:rsid w:val="003C4CC6"/>
    <w:rsid w:val="003C4D46"/>
    <w:rsid w:val="003C4E79"/>
    <w:rsid w:val="003C4E99"/>
    <w:rsid w:val="003C4FCE"/>
    <w:rsid w:val="003C4FEC"/>
    <w:rsid w:val="003C50B6"/>
    <w:rsid w:val="003C51D1"/>
    <w:rsid w:val="003C5229"/>
    <w:rsid w:val="003C548F"/>
    <w:rsid w:val="003C54BE"/>
    <w:rsid w:val="003C583F"/>
    <w:rsid w:val="003C59C8"/>
    <w:rsid w:val="003C5A20"/>
    <w:rsid w:val="003C5A82"/>
    <w:rsid w:val="003C5B92"/>
    <w:rsid w:val="003C5CBB"/>
    <w:rsid w:val="003C5CF9"/>
    <w:rsid w:val="003C5D72"/>
    <w:rsid w:val="003C5D80"/>
    <w:rsid w:val="003C5DE4"/>
    <w:rsid w:val="003C5F25"/>
    <w:rsid w:val="003C5F28"/>
    <w:rsid w:val="003C61C2"/>
    <w:rsid w:val="003C61E2"/>
    <w:rsid w:val="003C61F2"/>
    <w:rsid w:val="003C6235"/>
    <w:rsid w:val="003C6283"/>
    <w:rsid w:val="003C6322"/>
    <w:rsid w:val="003C64B5"/>
    <w:rsid w:val="003C65A1"/>
    <w:rsid w:val="003C65FF"/>
    <w:rsid w:val="003C66F2"/>
    <w:rsid w:val="003C6711"/>
    <w:rsid w:val="003C681B"/>
    <w:rsid w:val="003C6840"/>
    <w:rsid w:val="003C684D"/>
    <w:rsid w:val="003C68B1"/>
    <w:rsid w:val="003C691B"/>
    <w:rsid w:val="003C6CD9"/>
    <w:rsid w:val="003C6E66"/>
    <w:rsid w:val="003C6EBA"/>
    <w:rsid w:val="003C6FE0"/>
    <w:rsid w:val="003C716D"/>
    <w:rsid w:val="003C72E6"/>
    <w:rsid w:val="003C7366"/>
    <w:rsid w:val="003C73D5"/>
    <w:rsid w:val="003C7450"/>
    <w:rsid w:val="003C7764"/>
    <w:rsid w:val="003C77F3"/>
    <w:rsid w:val="003C792A"/>
    <w:rsid w:val="003C7AB2"/>
    <w:rsid w:val="003C7AF6"/>
    <w:rsid w:val="003C7E4A"/>
    <w:rsid w:val="003C7E70"/>
    <w:rsid w:val="003C7ED4"/>
    <w:rsid w:val="003C7FD7"/>
    <w:rsid w:val="003D016C"/>
    <w:rsid w:val="003D0268"/>
    <w:rsid w:val="003D03EE"/>
    <w:rsid w:val="003D0412"/>
    <w:rsid w:val="003D0463"/>
    <w:rsid w:val="003D05E4"/>
    <w:rsid w:val="003D05F0"/>
    <w:rsid w:val="003D0810"/>
    <w:rsid w:val="003D0862"/>
    <w:rsid w:val="003D086B"/>
    <w:rsid w:val="003D098F"/>
    <w:rsid w:val="003D0A70"/>
    <w:rsid w:val="003D0AD5"/>
    <w:rsid w:val="003D0B1F"/>
    <w:rsid w:val="003D0B33"/>
    <w:rsid w:val="003D0B43"/>
    <w:rsid w:val="003D0CCC"/>
    <w:rsid w:val="003D0D22"/>
    <w:rsid w:val="003D0DC1"/>
    <w:rsid w:val="003D0E2A"/>
    <w:rsid w:val="003D1035"/>
    <w:rsid w:val="003D136D"/>
    <w:rsid w:val="003D1391"/>
    <w:rsid w:val="003D13F7"/>
    <w:rsid w:val="003D1404"/>
    <w:rsid w:val="003D1622"/>
    <w:rsid w:val="003D1871"/>
    <w:rsid w:val="003D18DD"/>
    <w:rsid w:val="003D1BC1"/>
    <w:rsid w:val="003D1BC9"/>
    <w:rsid w:val="003D1BD3"/>
    <w:rsid w:val="003D1DEF"/>
    <w:rsid w:val="003D1E65"/>
    <w:rsid w:val="003D1EDC"/>
    <w:rsid w:val="003D1FEF"/>
    <w:rsid w:val="003D20C3"/>
    <w:rsid w:val="003D2169"/>
    <w:rsid w:val="003D2340"/>
    <w:rsid w:val="003D24E4"/>
    <w:rsid w:val="003D275B"/>
    <w:rsid w:val="003D279C"/>
    <w:rsid w:val="003D28F3"/>
    <w:rsid w:val="003D292A"/>
    <w:rsid w:val="003D2991"/>
    <w:rsid w:val="003D2B9D"/>
    <w:rsid w:val="003D2EDD"/>
    <w:rsid w:val="003D301F"/>
    <w:rsid w:val="003D302A"/>
    <w:rsid w:val="003D3099"/>
    <w:rsid w:val="003D31A6"/>
    <w:rsid w:val="003D33B1"/>
    <w:rsid w:val="003D34E9"/>
    <w:rsid w:val="003D3563"/>
    <w:rsid w:val="003D35A5"/>
    <w:rsid w:val="003D35C4"/>
    <w:rsid w:val="003D365D"/>
    <w:rsid w:val="003D3809"/>
    <w:rsid w:val="003D38BB"/>
    <w:rsid w:val="003D38E9"/>
    <w:rsid w:val="003D3F29"/>
    <w:rsid w:val="003D42B0"/>
    <w:rsid w:val="003D448D"/>
    <w:rsid w:val="003D476E"/>
    <w:rsid w:val="003D493D"/>
    <w:rsid w:val="003D4B12"/>
    <w:rsid w:val="003D4BC9"/>
    <w:rsid w:val="003D4C99"/>
    <w:rsid w:val="003D4D3A"/>
    <w:rsid w:val="003D4EB0"/>
    <w:rsid w:val="003D53DF"/>
    <w:rsid w:val="003D57ED"/>
    <w:rsid w:val="003D5814"/>
    <w:rsid w:val="003D58E8"/>
    <w:rsid w:val="003D58F7"/>
    <w:rsid w:val="003D592B"/>
    <w:rsid w:val="003D5A07"/>
    <w:rsid w:val="003D5A3E"/>
    <w:rsid w:val="003D5A54"/>
    <w:rsid w:val="003D5A94"/>
    <w:rsid w:val="003D5CE0"/>
    <w:rsid w:val="003D5CE8"/>
    <w:rsid w:val="003D5E51"/>
    <w:rsid w:val="003D6094"/>
    <w:rsid w:val="003D60CD"/>
    <w:rsid w:val="003D6211"/>
    <w:rsid w:val="003D6236"/>
    <w:rsid w:val="003D62E6"/>
    <w:rsid w:val="003D6319"/>
    <w:rsid w:val="003D637B"/>
    <w:rsid w:val="003D6433"/>
    <w:rsid w:val="003D6450"/>
    <w:rsid w:val="003D6503"/>
    <w:rsid w:val="003D6570"/>
    <w:rsid w:val="003D65D8"/>
    <w:rsid w:val="003D67B4"/>
    <w:rsid w:val="003D687A"/>
    <w:rsid w:val="003D6941"/>
    <w:rsid w:val="003D6A03"/>
    <w:rsid w:val="003D6A1B"/>
    <w:rsid w:val="003D6B28"/>
    <w:rsid w:val="003D6B5D"/>
    <w:rsid w:val="003D6D3D"/>
    <w:rsid w:val="003D6E07"/>
    <w:rsid w:val="003D6ED2"/>
    <w:rsid w:val="003D6ED3"/>
    <w:rsid w:val="003D6F4C"/>
    <w:rsid w:val="003D7088"/>
    <w:rsid w:val="003D7125"/>
    <w:rsid w:val="003D713F"/>
    <w:rsid w:val="003D71BF"/>
    <w:rsid w:val="003D7287"/>
    <w:rsid w:val="003D73CF"/>
    <w:rsid w:val="003D73E7"/>
    <w:rsid w:val="003D758C"/>
    <w:rsid w:val="003D75DF"/>
    <w:rsid w:val="003D7664"/>
    <w:rsid w:val="003D7AED"/>
    <w:rsid w:val="003D7B36"/>
    <w:rsid w:val="003D7DD7"/>
    <w:rsid w:val="003D7F15"/>
    <w:rsid w:val="003D7F9E"/>
    <w:rsid w:val="003E0087"/>
    <w:rsid w:val="003E00C9"/>
    <w:rsid w:val="003E010D"/>
    <w:rsid w:val="003E0230"/>
    <w:rsid w:val="003E02E1"/>
    <w:rsid w:val="003E02E8"/>
    <w:rsid w:val="003E02FB"/>
    <w:rsid w:val="003E0338"/>
    <w:rsid w:val="003E0342"/>
    <w:rsid w:val="003E048D"/>
    <w:rsid w:val="003E0794"/>
    <w:rsid w:val="003E09AC"/>
    <w:rsid w:val="003E0C2C"/>
    <w:rsid w:val="003E0C3C"/>
    <w:rsid w:val="003E0CD0"/>
    <w:rsid w:val="003E0D4C"/>
    <w:rsid w:val="003E0EA0"/>
    <w:rsid w:val="003E0F3D"/>
    <w:rsid w:val="003E1009"/>
    <w:rsid w:val="003E1134"/>
    <w:rsid w:val="003E1266"/>
    <w:rsid w:val="003E12FF"/>
    <w:rsid w:val="003E141D"/>
    <w:rsid w:val="003E1491"/>
    <w:rsid w:val="003E15B0"/>
    <w:rsid w:val="003E161B"/>
    <w:rsid w:val="003E16D9"/>
    <w:rsid w:val="003E1765"/>
    <w:rsid w:val="003E1831"/>
    <w:rsid w:val="003E18AE"/>
    <w:rsid w:val="003E1A0C"/>
    <w:rsid w:val="003E1A1C"/>
    <w:rsid w:val="003E1C45"/>
    <w:rsid w:val="003E1D89"/>
    <w:rsid w:val="003E1E06"/>
    <w:rsid w:val="003E2041"/>
    <w:rsid w:val="003E2293"/>
    <w:rsid w:val="003E235C"/>
    <w:rsid w:val="003E25C9"/>
    <w:rsid w:val="003E2755"/>
    <w:rsid w:val="003E286E"/>
    <w:rsid w:val="003E28F3"/>
    <w:rsid w:val="003E2983"/>
    <w:rsid w:val="003E2A87"/>
    <w:rsid w:val="003E2AB1"/>
    <w:rsid w:val="003E2BD7"/>
    <w:rsid w:val="003E2CA5"/>
    <w:rsid w:val="003E2E22"/>
    <w:rsid w:val="003E2F18"/>
    <w:rsid w:val="003E3158"/>
    <w:rsid w:val="003E316A"/>
    <w:rsid w:val="003E3250"/>
    <w:rsid w:val="003E32BF"/>
    <w:rsid w:val="003E32C8"/>
    <w:rsid w:val="003E3463"/>
    <w:rsid w:val="003E3557"/>
    <w:rsid w:val="003E364F"/>
    <w:rsid w:val="003E373C"/>
    <w:rsid w:val="003E37FC"/>
    <w:rsid w:val="003E388D"/>
    <w:rsid w:val="003E39D0"/>
    <w:rsid w:val="003E3AA4"/>
    <w:rsid w:val="003E3B78"/>
    <w:rsid w:val="003E3BB3"/>
    <w:rsid w:val="003E3BBA"/>
    <w:rsid w:val="003E3CBB"/>
    <w:rsid w:val="003E3D83"/>
    <w:rsid w:val="003E3D88"/>
    <w:rsid w:val="003E3F30"/>
    <w:rsid w:val="003E3F36"/>
    <w:rsid w:val="003E3F86"/>
    <w:rsid w:val="003E3FF8"/>
    <w:rsid w:val="003E406C"/>
    <w:rsid w:val="003E421D"/>
    <w:rsid w:val="003E4249"/>
    <w:rsid w:val="003E446A"/>
    <w:rsid w:val="003E44A7"/>
    <w:rsid w:val="003E44F6"/>
    <w:rsid w:val="003E460C"/>
    <w:rsid w:val="003E46DC"/>
    <w:rsid w:val="003E4749"/>
    <w:rsid w:val="003E485B"/>
    <w:rsid w:val="003E4972"/>
    <w:rsid w:val="003E4AA0"/>
    <w:rsid w:val="003E4AC2"/>
    <w:rsid w:val="003E4B30"/>
    <w:rsid w:val="003E4B98"/>
    <w:rsid w:val="003E4BF2"/>
    <w:rsid w:val="003E4CA2"/>
    <w:rsid w:val="003E4DF2"/>
    <w:rsid w:val="003E4E5B"/>
    <w:rsid w:val="003E51A1"/>
    <w:rsid w:val="003E5237"/>
    <w:rsid w:val="003E539C"/>
    <w:rsid w:val="003E55B9"/>
    <w:rsid w:val="003E575E"/>
    <w:rsid w:val="003E5831"/>
    <w:rsid w:val="003E586D"/>
    <w:rsid w:val="003E58C7"/>
    <w:rsid w:val="003E5966"/>
    <w:rsid w:val="003E5A6B"/>
    <w:rsid w:val="003E5A84"/>
    <w:rsid w:val="003E5B1D"/>
    <w:rsid w:val="003E5B8A"/>
    <w:rsid w:val="003E5D20"/>
    <w:rsid w:val="003E5DDF"/>
    <w:rsid w:val="003E60A1"/>
    <w:rsid w:val="003E62E2"/>
    <w:rsid w:val="003E632B"/>
    <w:rsid w:val="003E639D"/>
    <w:rsid w:val="003E63CC"/>
    <w:rsid w:val="003E63FE"/>
    <w:rsid w:val="003E6523"/>
    <w:rsid w:val="003E6593"/>
    <w:rsid w:val="003E659F"/>
    <w:rsid w:val="003E6653"/>
    <w:rsid w:val="003E68A0"/>
    <w:rsid w:val="003E69A7"/>
    <w:rsid w:val="003E6A89"/>
    <w:rsid w:val="003E6A8B"/>
    <w:rsid w:val="003E6BF2"/>
    <w:rsid w:val="003E6C0B"/>
    <w:rsid w:val="003E6CE6"/>
    <w:rsid w:val="003E6D18"/>
    <w:rsid w:val="003E6D1F"/>
    <w:rsid w:val="003E6D7B"/>
    <w:rsid w:val="003E6F4E"/>
    <w:rsid w:val="003E706F"/>
    <w:rsid w:val="003E737B"/>
    <w:rsid w:val="003E7465"/>
    <w:rsid w:val="003E7473"/>
    <w:rsid w:val="003E7636"/>
    <w:rsid w:val="003E7721"/>
    <w:rsid w:val="003E773C"/>
    <w:rsid w:val="003E788A"/>
    <w:rsid w:val="003E7A4D"/>
    <w:rsid w:val="003E7A83"/>
    <w:rsid w:val="003E7B31"/>
    <w:rsid w:val="003E7C98"/>
    <w:rsid w:val="003E7DF9"/>
    <w:rsid w:val="003E7E2E"/>
    <w:rsid w:val="003E7EA1"/>
    <w:rsid w:val="003E7F9E"/>
    <w:rsid w:val="003E7FB7"/>
    <w:rsid w:val="003F01B9"/>
    <w:rsid w:val="003F02D5"/>
    <w:rsid w:val="003F0411"/>
    <w:rsid w:val="003F04AA"/>
    <w:rsid w:val="003F06F4"/>
    <w:rsid w:val="003F070F"/>
    <w:rsid w:val="003F08F1"/>
    <w:rsid w:val="003F09B2"/>
    <w:rsid w:val="003F09E0"/>
    <w:rsid w:val="003F0DE9"/>
    <w:rsid w:val="003F0EB5"/>
    <w:rsid w:val="003F0EF5"/>
    <w:rsid w:val="003F0F97"/>
    <w:rsid w:val="003F0FA3"/>
    <w:rsid w:val="003F0FF8"/>
    <w:rsid w:val="003F1046"/>
    <w:rsid w:val="003F1477"/>
    <w:rsid w:val="003F1561"/>
    <w:rsid w:val="003F1648"/>
    <w:rsid w:val="003F1686"/>
    <w:rsid w:val="003F17B4"/>
    <w:rsid w:val="003F1BC3"/>
    <w:rsid w:val="003F1C89"/>
    <w:rsid w:val="003F1D44"/>
    <w:rsid w:val="003F1D7B"/>
    <w:rsid w:val="003F1DD7"/>
    <w:rsid w:val="003F1E24"/>
    <w:rsid w:val="003F1FAF"/>
    <w:rsid w:val="003F20FC"/>
    <w:rsid w:val="003F23E3"/>
    <w:rsid w:val="003F2463"/>
    <w:rsid w:val="003F24ED"/>
    <w:rsid w:val="003F26CC"/>
    <w:rsid w:val="003F276B"/>
    <w:rsid w:val="003F27CA"/>
    <w:rsid w:val="003F2848"/>
    <w:rsid w:val="003F2968"/>
    <w:rsid w:val="003F29FF"/>
    <w:rsid w:val="003F2AF8"/>
    <w:rsid w:val="003F2EE4"/>
    <w:rsid w:val="003F3049"/>
    <w:rsid w:val="003F30F2"/>
    <w:rsid w:val="003F30F7"/>
    <w:rsid w:val="003F32EC"/>
    <w:rsid w:val="003F3385"/>
    <w:rsid w:val="003F33D6"/>
    <w:rsid w:val="003F357C"/>
    <w:rsid w:val="003F391A"/>
    <w:rsid w:val="003F3CBE"/>
    <w:rsid w:val="003F3D0A"/>
    <w:rsid w:val="003F3DFF"/>
    <w:rsid w:val="003F3E86"/>
    <w:rsid w:val="003F3E88"/>
    <w:rsid w:val="003F3F2A"/>
    <w:rsid w:val="003F406A"/>
    <w:rsid w:val="003F407A"/>
    <w:rsid w:val="003F43E2"/>
    <w:rsid w:val="003F4841"/>
    <w:rsid w:val="003F48A3"/>
    <w:rsid w:val="003F48C0"/>
    <w:rsid w:val="003F4918"/>
    <w:rsid w:val="003F4BBE"/>
    <w:rsid w:val="003F4C27"/>
    <w:rsid w:val="003F4C30"/>
    <w:rsid w:val="003F4D64"/>
    <w:rsid w:val="003F4DC8"/>
    <w:rsid w:val="003F51EE"/>
    <w:rsid w:val="003F5449"/>
    <w:rsid w:val="003F54D6"/>
    <w:rsid w:val="003F5506"/>
    <w:rsid w:val="003F55F1"/>
    <w:rsid w:val="003F5A47"/>
    <w:rsid w:val="003F5AFE"/>
    <w:rsid w:val="003F5B0C"/>
    <w:rsid w:val="003F5E91"/>
    <w:rsid w:val="003F5EFC"/>
    <w:rsid w:val="003F5FAB"/>
    <w:rsid w:val="003F6050"/>
    <w:rsid w:val="003F6056"/>
    <w:rsid w:val="003F60B8"/>
    <w:rsid w:val="003F62E4"/>
    <w:rsid w:val="003F6357"/>
    <w:rsid w:val="003F64D3"/>
    <w:rsid w:val="003F651A"/>
    <w:rsid w:val="003F65DC"/>
    <w:rsid w:val="003F6628"/>
    <w:rsid w:val="003F670B"/>
    <w:rsid w:val="003F6735"/>
    <w:rsid w:val="003F681E"/>
    <w:rsid w:val="003F6A2B"/>
    <w:rsid w:val="003F6A6F"/>
    <w:rsid w:val="003F6BC9"/>
    <w:rsid w:val="003F6C5B"/>
    <w:rsid w:val="003F6CDD"/>
    <w:rsid w:val="003F6FD0"/>
    <w:rsid w:val="003F7066"/>
    <w:rsid w:val="003F7086"/>
    <w:rsid w:val="003F7096"/>
    <w:rsid w:val="003F71E6"/>
    <w:rsid w:val="003F7474"/>
    <w:rsid w:val="003F74CA"/>
    <w:rsid w:val="003F74D1"/>
    <w:rsid w:val="003F77B6"/>
    <w:rsid w:val="003F77CD"/>
    <w:rsid w:val="003F77F9"/>
    <w:rsid w:val="003F7889"/>
    <w:rsid w:val="003F78A6"/>
    <w:rsid w:val="003F7A2D"/>
    <w:rsid w:val="003F7AB4"/>
    <w:rsid w:val="003F7BA1"/>
    <w:rsid w:val="003F7C9C"/>
    <w:rsid w:val="003F7CD3"/>
    <w:rsid w:val="003F7D2D"/>
    <w:rsid w:val="003F7D41"/>
    <w:rsid w:val="003F7D87"/>
    <w:rsid w:val="003F7E1E"/>
    <w:rsid w:val="003F7F80"/>
    <w:rsid w:val="003F7FF2"/>
    <w:rsid w:val="00400024"/>
    <w:rsid w:val="00400036"/>
    <w:rsid w:val="004000A1"/>
    <w:rsid w:val="00400122"/>
    <w:rsid w:val="00400189"/>
    <w:rsid w:val="0040018F"/>
    <w:rsid w:val="004001B2"/>
    <w:rsid w:val="00400373"/>
    <w:rsid w:val="00400742"/>
    <w:rsid w:val="004007F2"/>
    <w:rsid w:val="004007FC"/>
    <w:rsid w:val="00400842"/>
    <w:rsid w:val="004009D5"/>
    <w:rsid w:val="00400AF7"/>
    <w:rsid w:val="00400C6F"/>
    <w:rsid w:val="00400CC7"/>
    <w:rsid w:val="00400E0F"/>
    <w:rsid w:val="00400EF2"/>
    <w:rsid w:val="0040108A"/>
    <w:rsid w:val="00401265"/>
    <w:rsid w:val="004012AC"/>
    <w:rsid w:val="00401416"/>
    <w:rsid w:val="004016CA"/>
    <w:rsid w:val="00401731"/>
    <w:rsid w:val="004018E3"/>
    <w:rsid w:val="004018F0"/>
    <w:rsid w:val="00401A4D"/>
    <w:rsid w:val="00401A80"/>
    <w:rsid w:val="00401BCE"/>
    <w:rsid w:val="00401BDB"/>
    <w:rsid w:val="00401C26"/>
    <w:rsid w:val="00401D0D"/>
    <w:rsid w:val="00401DA8"/>
    <w:rsid w:val="00401DB0"/>
    <w:rsid w:val="00401EFD"/>
    <w:rsid w:val="00401FE3"/>
    <w:rsid w:val="0040222F"/>
    <w:rsid w:val="00402248"/>
    <w:rsid w:val="00402328"/>
    <w:rsid w:val="00402332"/>
    <w:rsid w:val="004023C1"/>
    <w:rsid w:val="0040247B"/>
    <w:rsid w:val="00402760"/>
    <w:rsid w:val="00402B52"/>
    <w:rsid w:val="00402BD0"/>
    <w:rsid w:val="00402CE2"/>
    <w:rsid w:val="00402DB7"/>
    <w:rsid w:val="00403088"/>
    <w:rsid w:val="00403091"/>
    <w:rsid w:val="004030EE"/>
    <w:rsid w:val="00403121"/>
    <w:rsid w:val="00403134"/>
    <w:rsid w:val="00403149"/>
    <w:rsid w:val="004031F5"/>
    <w:rsid w:val="004033DC"/>
    <w:rsid w:val="00403470"/>
    <w:rsid w:val="00403619"/>
    <w:rsid w:val="00403666"/>
    <w:rsid w:val="0040383B"/>
    <w:rsid w:val="00403895"/>
    <w:rsid w:val="004038EC"/>
    <w:rsid w:val="00403914"/>
    <w:rsid w:val="0040393A"/>
    <w:rsid w:val="004039CD"/>
    <w:rsid w:val="00403A41"/>
    <w:rsid w:val="00403A7B"/>
    <w:rsid w:val="00403BCE"/>
    <w:rsid w:val="00403C57"/>
    <w:rsid w:val="00403DE9"/>
    <w:rsid w:val="004040BD"/>
    <w:rsid w:val="00404111"/>
    <w:rsid w:val="0040414A"/>
    <w:rsid w:val="004041E5"/>
    <w:rsid w:val="0040423F"/>
    <w:rsid w:val="0040427F"/>
    <w:rsid w:val="004042A3"/>
    <w:rsid w:val="00404367"/>
    <w:rsid w:val="0040451F"/>
    <w:rsid w:val="00404594"/>
    <w:rsid w:val="00404738"/>
    <w:rsid w:val="00404796"/>
    <w:rsid w:val="004047F2"/>
    <w:rsid w:val="0040485E"/>
    <w:rsid w:val="004048AB"/>
    <w:rsid w:val="004048C3"/>
    <w:rsid w:val="004049D9"/>
    <w:rsid w:val="00404A8B"/>
    <w:rsid w:val="00404AB1"/>
    <w:rsid w:val="00404BE0"/>
    <w:rsid w:val="00404C56"/>
    <w:rsid w:val="00404C62"/>
    <w:rsid w:val="00404CE7"/>
    <w:rsid w:val="00404E8E"/>
    <w:rsid w:val="0040518E"/>
    <w:rsid w:val="0040525F"/>
    <w:rsid w:val="004052E1"/>
    <w:rsid w:val="00405353"/>
    <w:rsid w:val="00405381"/>
    <w:rsid w:val="004053BB"/>
    <w:rsid w:val="004053E5"/>
    <w:rsid w:val="00405446"/>
    <w:rsid w:val="004054CA"/>
    <w:rsid w:val="00405623"/>
    <w:rsid w:val="00405647"/>
    <w:rsid w:val="004056DE"/>
    <w:rsid w:val="0040573D"/>
    <w:rsid w:val="00405910"/>
    <w:rsid w:val="00405A8E"/>
    <w:rsid w:val="00405B03"/>
    <w:rsid w:val="00405B8C"/>
    <w:rsid w:val="00405C08"/>
    <w:rsid w:val="00405C3B"/>
    <w:rsid w:val="00405D0F"/>
    <w:rsid w:val="00405FA6"/>
    <w:rsid w:val="0040600D"/>
    <w:rsid w:val="004061D5"/>
    <w:rsid w:val="00406463"/>
    <w:rsid w:val="00406486"/>
    <w:rsid w:val="004064FC"/>
    <w:rsid w:val="00406806"/>
    <w:rsid w:val="004068AD"/>
    <w:rsid w:val="004068C6"/>
    <w:rsid w:val="004068F5"/>
    <w:rsid w:val="00406916"/>
    <w:rsid w:val="00406AC0"/>
    <w:rsid w:val="00406BE0"/>
    <w:rsid w:val="00406C87"/>
    <w:rsid w:val="00406D38"/>
    <w:rsid w:val="00406D8F"/>
    <w:rsid w:val="00406ED3"/>
    <w:rsid w:val="00406F01"/>
    <w:rsid w:val="00406F08"/>
    <w:rsid w:val="00406F9E"/>
    <w:rsid w:val="00407048"/>
    <w:rsid w:val="004070F6"/>
    <w:rsid w:val="00407234"/>
    <w:rsid w:val="00407310"/>
    <w:rsid w:val="00407498"/>
    <w:rsid w:val="00407818"/>
    <w:rsid w:val="0040790E"/>
    <w:rsid w:val="00407A26"/>
    <w:rsid w:val="00407C71"/>
    <w:rsid w:val="00407E00"/>
    <w:rsid w:val="00407FF4"/>
    <w:rsid w:val="004100B7"/>
    <w:rsid w:val="0041017D"/>
    <w:rsid w:val="004101F3"/>
    <w:rsid w:val="0041032F"/>
    <w:rsid w:val="004104D1"/>
    <w:rsid w:val="0041053B"/>
    <w:rsid w:val="0041058F"/>
    <w:rsid w:val="0041064B"/>
    <w:rsid w:val="00410663"/>
    <w:rsid w:val="004106E0"/>
    <w:rsid w:val="004106EB"/>
    <w:rsid w:val="00410751"/>
    <w:rsid w:val="00410783"/>
    <w:rsid w:val="004108AA"/>
    <w:rsid w:val="004108E0"/>
    <w:rsid w:val="004108E8"/>
    <w:rsid w:val="00410A86"/>
    <w:rsid w:val="00410AAE"/>
    <w:rsid w:val="00410B1C"/>
    <w:rsid w:val="00410C79"/>
    <w:rsid w:val="00410D39"/>
    <w:rsid w:val="00410D57"/>
    <w:rsid w:val="00410FE4"/>
    <w:rsid w:val="00411006"/>
    <w:rsid w:val="004110E0"/>
    <w:rsid w:val="00411172"/>
    <w:rsid w:val="004112A2"/>
    <w:rsid w:val="00411418"/>
    <w:rsid w:val="0041145F"/>
    <w:rsid w:val="00411550"/>
    <w:rsid w:val="004116A6"/>
    <w:rsid w:val="00411719"/>
    <w:rsid w:val="00411828"/>
    <w:rsid w:val="0041191D"/>
    <w:rsid w:val="004119A6"/>
    <w:rsid w:val="00411A67"/>
    <w:rsid w:val="00411AC2"/>
    <w:rsid w:val="00411B38"/>
    <w:rsid w:val="00411CBB"/>
    <w:rsid w:val="00411DA4"/>
    <w:rsid w:val="00411DFB"/>
    <w:rsid w:val="00411E14"/>
    <w:rsid w:val="00411E64"/>
    <w:rsid w:val="00412057"/>
    <w:rsid w:val="0041205A"/>
    <w:rsid w:val="004120E5"/>
    <w:rsid w:val="00412312"/>
    <w:rsid w:val="0041234E"/>
    <w:rsid w:val="004124BD"/>
    <w:rsid w:val="00412653"/>
    <w:rsid w:val="00412881"/>
    <w:rsid w:val="0041291A"/>
    <w:rsid w:val="00412AC6"/>
    <w:rsid w:val="00412BB8"/>
    <w:rsid w:val="00412C5A"/>
    <w:rsid w:val="00412CB3"/>
    <w:rsid w:val="00412D17"/>
    <w:rsid w:val="00412EBA"/>
    <w:rsid w:val="00412ED7"/>
    <w:rsid w:val="00412FC1"/>
    <w:rsid w:val="0041321C"/>
    <w:rsid w:val="0041322C"/>
    <w:rsid w:val="0041323C"/>
    <w:rsid w:val="004132A2"/>
    <w:rsid w:val="004132BA"/>
    <w:rsid w:val="00413303"/>
    <w:rsid w:val="0041333B"/>
    <w:rsid w:val="004133DD"/>
    <w:rsid w:val="00413715"/>
    <w:rsid w:val="004137AA"/>
    <w:rsid w:val="0041391C"/>
    <w:rsid w:val="00413C49"/>
    <w:rsid w:val="00413D62"/>
    <w:rsid w:val="00413E4B"/>
    <w:rsid w:val="00413E73"/>
    <w:rsid w:val="00414059"/>
    <w:rsid w:val="004140A9"/>
    <w:rsid w:val="0041424E"/>
    <w:rsid w:val="0041431D"/>
    <w:rsid w:val="004143D2"/>
    <w:rsid w:val="00414704"/>
    <w:rsid w:val="004148D9"/>
    <w:rsid w:val="004149A0"/>
    <w:rsid w:val="00414A41"/>
    <w:rsid w:val="00414B55"/>
    <w:rsid w:val="00414E64"/>
    <w:rsid w:val="00414FE6"/>
    <w:rsid w:val="00415012"/>
    <w:rsid w:val="00415050"/>
    <w:rsid w:val="004150D6"/>
    <w:rsid w:val="0041543C"/>
    <w:rsid w:val="00415839"/>
    <w:rsid w:val="00415992"/>
    <w:rsid w:val="00415A93"/>
    <w:rsid w:val="00415AB9"/>
    <w:rsid w:val="00415AE5"/>
    <w:rsid w:val="00415BA0"/>
    <w:rsid w:val="00415C23"/>
    <w:rsid w:val="00415E13"/>
    <w:rsid w:val="00415E91"/>
    <w:rsid w:val="00416156"/>
    <w:rsid w:val="0041623D"/>
    <w:rsid w:val="004163FD"/>
    <w:rsid w:val="00416456"/>
    <w:rsid w:val="004164E5"/>
    <w:rsid w:val="004167CD"/>
    <w:rsid w:val="004168A6"/>
    <w:rsid w:val="00416918"/>
    <w:rsid w:val="00416B15"/>
    <w:rsid w:val="00416C03"/>
    <w:rsid w:val="00416C8F"/>
    <w:rsid w:val="00416D53"/>
    <w:rsid w:val="00416D99"/>
    <w:rsid w:val="00416DE7"/>
    <w:rsid w:val="00416E0A"/>
    <w:rsid w:val="00416EF9"/>
    <w:rsid w:val="00416F69"/>
    <w:rsid w:val="00417004"/>
    <w:rsid w:val="00417032"/>
    <w:rsid w:val="004171F8"/>
    <w:rsid w:val="004172C6"/>
    <w:rsid w:val="0041736D"/>
    <w:rsid w:val="00417371"/>
    <w:rsid w:val="004173A9"/>
    <w:rsid w:val="00417419"/>
    <w:rsid w:val="00417434"/>
    <w:rsid w:val="004174F3"/>
    <w:rsid w:val="00417687"/>
    <w:rsid w:val="004176D3"/>
    <w:rsid w:val="0041774E"/>
    <w:rsid w:val="004177A7"/>
    <w:rsid w:val="00417896"/>
    <w:rsid w:val="00417A16"/>
    <w:rsid w:val="00417A7B"/>
    <w:rsid w:val="00417AE6"/>
    <w:rsid w:val="00417BC1"/>
    <w:rsid w:val="00417BE3"/>
    <w:rsid w:val="00417CC5"/>
    <w:rsid w:val="00417CD0"/>
    <w:rsid w:val="00417E33"/>
    <w:rsid w:val="00417E53"/>
    <w:rsid w:val="00417EE9"/>
    <w:rsid w:val="00417F16"/>
    <w:rsid w:val="00417F22"/>
    <w:rsid w:val="00420002"/>
    <w:rsid w:val="00420243"/>
    <w:rsid w:val="0042035F"/>
    <w:rsid w:val="0042037E"/>
    <w:rsid w:val="0042044A"/>
    <w:rsid w:val="0042056B"/>
    <w:rsid w:val="0042061C"/>
    <w:rsid w:val="00420659"/>
    <w:rsid w:val="0042079A"/>
    <w:rsid w:val="004207CD"/>
    <w:rsid w:val="0042082C"/>
    <w:rsid w:val="00420857"/>
    <w:rsid w:val="00420864"/>
    <w:rsid w:val="00420918"/>
    <w:rsid w:val="00420A02"/>
    <w:rsid w:val="00420A14"/>
    <w:rsid w:val="00420A56"/>
    <w:rsid w:val="00420ADD"/>
    <w:rsid w:val="00420B79"/>
    <w:rsid w:val="00420CF4"/>
    <w:rsid w:val="00420DFE"/>
    <w:rsid w:val="00420FF0"/>
    <w:rsid w:val="00421075"/>
    <w:rsid w:val="00421092"/>
    <w:rsid w:val="00421321"/>
    <w:rsid w:val="00421327"/>
    <w:rsid w:val="00421507"/>
    <w:rsid w:val="00421518"/>
    <w:rsid w:val="0042153F"/>
    <w:rsid w:val="00421570"/>
    <w:rsid w:val="0042163A"/>
    <w:rsid w:val="0042166D"/>
    <w:rsid w:val="0042173B"/>
    <w:rsid w:val="00421781"/>
    <w:rsid w:val="004217BC"/>
    <w:rsid w:val="00421822"/>
    <w:rsid w:val="004218EB"/>
    <w:rsid w:val="00421995"/>
    <w:rsid w:val="00421A34"/>
    <w:rsid w:val="00421B47"/>
    <w:rsid w:val="00421CE8"/>
    <w:rsid w:val="00421D34"/>
    <w:rsid w:val="00421D69"/>
    <w:rsid w:val="004220D5"/>
    <w:rsid w:val="00422182"/>
    <w:rsid w:val="004221AB"/>
    <w:rsid w:val="004221B6"/>
    <w:rsid w:val="00422216"/>
    <w:rsid w:val="00422238"/>
    <w:rsid w:val="004222C2"/>
    <w:rsid w:val="004223EB"/>
    <w:rsid w:val="00422437"/>
    <w:rsid w:val="00422484"/>
    <w:rsid w:val="004224E8"/>
    <w:rsid w:val="0042274F"/>
    <w:rsid w:val="004228A5"/>
    <w:rsid w:val="004228F1"/>
    <w:rsid w:val="00422952"/>
    <w:rsid w:val="004229BA"/>
    <w:rsid w:val="00422A81"/>
    <w:rsid w:val="00422B12"/>
    <w:rsid w:val="00422B5C"/>
    <w:rsid w:val="00422E0D"/>
    <w:rsid w:val="00422EAA"/>
    <w:rsid w:val="00422F1B"/>
    <w:rsid w:val="00422F2F"/>
    <w:rsid w:val="00422F37"/>
    <w:rsid w:val="00422F50"/>
    <w:rsid w:val="00423085"/>
    <w:rsid w:val="004230F6"/>
    <w:rsid w:val="0042323F"/>
    <w:rsid w:val="00423281"/>
    <w:rsid w:val="0042331D"/>
    <w:rsid w:val="004234F6"/>
    <w:rsid w:val="0042355D"/>
    <w:rsid w:val="0042363B"/>
    <w:rsid w:val="00423890"/>
    <w:rsid w:val="00423AA4"/>
    <w:rsid w:val="00423B48"/>
    <w:rsid w:val="00423C51"/>
    <w:rsid w:val="00423EE7"/>
    <w:rsid w:val="00423FA7"/>
    <w:rsid w:val="00424328"/>
    <w:rsid w:val="0042468D"/>
    <w:rsid w:val="00424704"/>
    <w:rsid w:val="0042474B"/>
    <w:rsid w:val="00424762"/>
    <w:rsid w:val="00424865"/>
    <w:rsid w:val="004248F6"/>
    <w:rsid w:val="0042490C"/>
    <w:rsid w:val="0042497C"/>
    <w:rsid w:val="00424B02"/>
    <w:rsid w:val="00424B2E"/>
    <w:rsid w:val="00424D9A"/>
    <w:rsid w:val="00424E3D"/>
    <w:rsid w:val="00424F51"/>
    <w:rsid w:val="00424F8A"/>
    <w:rsid w:val="00425057"/>
    <w:rsid w:val="00425350"/>
    <w:rsid w:val="004253A3"/>
    <w:rsid w:val="004254BA"/>
    <w:rsid w:val="004254F4"/>
    <w:rsid w:val="00425710"/>
    <w:rsid w:val="0042574C"/>
    <w:rsid w:val="004257D8"/>
    <w:rsid w:val="0042594F"/>
    <w:rsid w:val="004259C7"/>
    <w:rsid w:val="00425D22"/>
    <w:rsid w:val="00425DC8"/>
    <w:rsid w:val="00425EAD"/>
    <w:rsid w:val="00425F87"/>
    <w:rsid w:val="00425FF6"/>
    <w:rsid w:val="00426034"/>
    <w:rsid w:val="00426242"/>
    <w:rsid w:val="004262E8"/>
    <w:rsid w:val="0042638E"/>
    <w:rsid w:val="00426407"/>
    <w:rsid w:val="0042652A"/>
    <w:rsid w:val="00426596"/>
    <w:rsid w:val="004265A3"/>
    <w:rsid w:val="004265CA"/>
    <w:rsid w:val="00426763"/>
    <w:rsid w:val="004267A0"/>
    <w:rsid w:val="00426867"/>
    <w:rsid w:val="004269F7"/>
    <w:rsid w:val="00426BD1"/>
    <w:rsid w:val="00426D48"/>
    <w:rsid w:val="00426E1F"/>
    <w:rsid w:val="00427177"/>
    <w:rsid w:val="00427266"/>
    <w:rsid w:val="004272B1"/>
    <w:rsid w:val="004273B3"/>
    <w:rsid w:val="004273D2"/>
    <w:rsid w:val="00427694"/>
    <w:rsid w:val="00427704"/>
    <w:rsid w:val="0042776E"/>
    <w:rsid w:val="0042787F"/>
    <w:rsid w:val="004278B6"/>
    <w:rsid w:val="0042794C"/>
    <w:rsid w:val="00427AD7"/>
    <w:rsid w:val="00427AF4"/>
    <w:rsid w:val="00427B6E"/>
    <w:rsid w:val="00427BC2"/>
    <w:rsid w:val="00427CB6"/>
    <w:rsid w:val="00427F3D"/>
    <w:rsid w:val="004300CF"/>
    <w:rsid w:val="00430134"/>
    <w:rsid w:val="00430165"/>
    <w:rsid w:val="004301AB"/>
    <w:rsid w:val="00430206"/>
    <w:rsid w:val="004302C9"/>
    <w:rsid w:val="004303E9"/>
    <w:rsid w:val="0043040C"/>
    <w:rsid w:val="0043073A"/>
    <w:rsid w:val="00430951"/>
    <w:rsid w:val="004309D5"/>
    <w:rsid w:val="00430B49"/>
    <w:rsid w:val="00430B91"/>
    <w:rsid w:val="00430CE2"/>
    <w:rsid w:val="00430D28"/>
    <w:rsid w:val="00430ED6"/>
    <w:rsid w:val="00430EFC"/>
    <w:rsid w:val="00430F21"/>
    <w:rsid w:val="004311DE"/>
    <w:rsid w:val="00431286"/>
    <w:rsid w:val="004313E0"/>
    <w:rsid w:val="0043152D"/>
    <w:rsid w:val="00431777"/>
    <w:rsid w:val="0043181C"/>
    <w:rsid w:val="004318FF"/>
    <w:rsid w:val="00431BF1"/>
    <w:rsid w:val="00431C08"/>
    <w:rsid w:val="00431C3B"/>
    <w:rsid w:val="00431D2C"/>
    <w:rsid w:val="00431E5B"/>
    <w:rsid w:val="00431EF5"/>
    <w:rsid w:val="00431F1F"/>
    <w:rsid w:val="004320A1"/>
    <w:rsid w:val="004320D9"/>
    <w:rsid w:val="004321CA"/>
    <w:rsid w:val="00432245"/>
    <w:rsid w:val="00432281"/>
    <w:rsid w:val="004322BF"/>
    <w:rsid w:val="0043248F"/>
    <w:rsid w:val="00432554"/>
    <w:rsid w:val="00432759"/>
    <w:rsid w:val="0043299B"/>
    <w:rsid w:val="004329A0"/>
    <w:rsid w:val="00432A28"/>
    <w:rsid w:val="00432A6C"/>
    <w:rsid w:val="00432ABB"/>
    <w:rsid w:val="00432B2C"/>
    <w:rsid w:val="00432BC8"/>
    <w:rsid w:val="00432BEC"/>
    <w:rsid w:val="00432BFA"/>
    <w:rsid w:val="00432C99"/>
    <w:rsid w:val="00432E53"/>
    <w:rsid w:val="00432EAF"/>
    <w:rsid w:val="00432EC0"/>
    <w:rsid w:val="00432F60"/>
    <w:rsid w:val="00432F6D"/>
    <w:rsid w:val="00432FC7"/>
    <w:rsid w:val="00432FDB"/>
    <w:rsid w:val="00432FF5"/>
    <w:rsid w:val="004330E1"/>
    <w:rsid w:val="004332E2"/>
    <w:rsid w:val="00433383"/>
    <w:rsid w:val="004334ED"/>
    <w:rsid w:val="00433580"/>
    <w:rsid w:val="004335AC"/>
    <w:rsid w:val="004335C6"/>
    <w:rsid w:val="004335E6"/>
    <w:rsid w:val="00433648"/>
    <w:rsid w:val="004337ED"/>
    <w:rsid w:val="00433888"/>
    <w:rsid w:val="00433934"/>
    <w:rsid w:val="004339D3"/>
    <w:rsid w:val="00433A7F"/>
    <w:rsid w:val="00433ADC"/>
    <w:rsid w:val="00433B12"/>
    <w:rsid w:val="00433CC9"/>
    <w:rsid w:val="00433CE8"/>
    <w:rsid w:val="00433CF7"/>
    <w:rsid w:val="00433D33"/>
    <w:rsid w:val="00433D72"/>
    <w:rsid w:val="00433EC7"/>
    <w:rsid w:val="00433EEE"/>
    <w:rsid w:val="00433F2A"/>
    <w:rsid w:val="00433FA3"/>
    <w:rsid w:val="00434083"/>
    <w:rsid w:val="004340F2"/>
    <w:rsid w:val="004341A3"/>
    <w:rsid w:val="004341DD"/>
    <w:rsid w:val="00434215"/>
    <w:rsid w:val="0043429B"/>
    <w:rsid w:val="0043432D"/>
    <w:rsid w:val="004343D2"/>
    <w:rsid w:val="00434568"/>
    <w:rsid w:val="004345C9"/>
    <w:rsid w:val="00434603"/>
    <w:rsid w:val="0043463A"/>
    <w:rsid w:val="004348E8"/>
    <w:rsid w:val="00434980"/>
    <w:rsid w:val="00434AC8"/>
    <w:rsid w:val="00434B35"/>
    <w:rsid w:val="00434B67"/>
    <w:rsid w:val="00434C30"/>
    <w:rsid w:val="00434ED6"/>
    <w:rsid w:val="00435005"/>
    <w:rsid w:val="00435076"/>
    <w:rsid w:val="004350DC"/>
    <w:rsid w:val="004350F5"/>
    <w:rsid w:val="004351E0"/>
    <w:rsid w:val="00435391"/>
    <w:rsid w:val="00435557"/>
    <w:rsid w:val="004356F1"/>
    <w:rsid w:val="0043572A"/>
    <w:rsid w:val="004357E7"/>
    <w:rsid w:val="00435803"/>
    <w:rsid w:val="004359D7"/>
    <w:rsid w:val="00435B72"/>
    <w:rsid w:val="00435D2E"/>
    <w:rsid w:val="00435D98"/>
    <w:rsid w:val="00435E24"/>
    <w:rsid w:val="00435E3B"/>
    <w:rsid w:val="00435EC6"/>
    <w:rsid w:val="00435EF9"/>
    <w:rsid w:val="00435EFF"/>
    <w:rsid w:val="0043620A"/>
    <w:rsid w:val="0043621E"/>
    <w:rsid w:val="0043624E"/>
    <w:rsid w:val="004362CA"/>
    <w:rsid w:val="004363A4"/>
    <w:rsid w:val="00436486"/>
    <w:rsid w:val="00436575"/>
    <w:rsid w:val="004365E4"/>
    <w:rsid w:val="00436647"/>
    <w:rsid w:val="004366C7"/>
    <w:rsid w:val="0043671F"/>
    <w:rsid w:val="00436725"/>
    <w:rsid w:val="004368A1"/>
    <w:rsid w:val="004369C8"/>
    <w:rsid w:val="00436A29"/>
    <w:rsid w:val="00436C28"/>
    <w:rsid w:val="00436C57"/>
    <w:rsid w:val="00436CA5"/>
    <w:rsid w:val="00436CC2"/>
    <w:rsid w:val="00436D52"/>
    <w:rsid w:val="00436DBC"/>
    <w:rsid w:val="00436E27"/>
    <w:rsid w:val="00436F25"/>
    <w:rsid w:val="00436F7F"/>
    <w:rsid w:val="00436FBE"/>
    <w:rsid w:val="00437051"/>
    <w:rsid w:val="00437257"/>
    <w:rsid w:val="00437381"/>
    <w:rsid w:val="004376A6"/>
    <w:rsid w:val="00437741"/>
    <w:rsid w:val="00437752"/>
    <w:rsid w:val="004379C1"/>
    <w:rsid w:val="004379D9"/>
    <w:rsid w:val="00437A2C"/>
    <w:rsid w:val="00437A38"/>
    <w:rsid w:val="00437A7E"/>
    <w:rsid w:val="00437A96"/>
    <w:rsid w:val="00437AB8"/>
    <w:rsid w:val="00437D1E"/>
    <w:rsid w:val="00437EF8"/>
    <w:rsid w:val="00437F87"/>
    <w:rsid w:val="00440042"/>
    <w:rsid w:val="00440114"/>
    <w:rsid w:val="00440134"/>
    <w:rsid w:val="0044016E"/>
    <w:rsid w:val="0044021C"/>
    <w:rsid w:val="0044035D"/>
    <w:rsid w:val="0044040C"/>
    <w:rsid w:val="00440477"/>
    <w:rsid w:val="00440622"/>
    <w:rsid w:val="0044076E"/>
    <w:rsid w:val="004407A2"/>
    <w:rsid w:val="004407C9"/>
    <w:rsid w:val="004407CC"/>
    <w:rsid w:val="004407F5"/>
    <w:rsid w:val="00440871"/>
    <w:rsid w:val="004408FF"/>
    <w:rsid w:val="00440B3D"/>
    <w:rsid w:val="00440B52"/>
    <w:rsid w:val="00440C8E"/>
    <w:rsid w:val="00440E8A"/>
    <w:rsid w:val="00440ED8"/>
    <w:rsid w:val="00440F62"/>
    <w:rsid w:val="00440FD5"/>
    <w:rsid w:val="004411B2"/>
    <w:rsid w:val="004411E2"/>
    <w:rsid w:val="0044162C"/>
    <w:rsid w:val="00441837"/>
    <w:rsid w:val="00441B48"/>
    <w:rsid w:val="00441D3B"/>
    <w:rsid w:val="00441E2B"/>
    <w:rsid w:val="00441FE1"/>
    <w:rsid w:val="00442074"/>
    <w:rsid w:val="00442178"/>
    <w:rsid w:val="0044219F"/>
    <w:rsid w:val="0044225E"/>
    <w:rsid w:val="0044234C"/>
    <w:rsid w:val="00442861"/>
    <w:rsid w:val="0044286A"/>
    <w:rsid w:val="0044289E"/>
    <w:rsid w:val="004428F3"/>
    <w:rsid w:val="00442AA9"/>
    <w:rsid w:val="00442B1C"/>
    <w:rsid w:val="00442C91"/>
    <w:rsid w:val="00442E95"/>
    <w:rsid w:val="004432E1"/>
    <w:rsid w:val="00443367"/>
    <w:rsid w:val="004434B3"/>
    <w:rsid w:val="004434FA"/>
    <w:rsid w:val="00443814"/>
    <w:rsid w:val="00443844"/>
    <w:rsid w:val="0044387A"/>
    <w:rsid w:val="00443A72"/>
    <w:rsid w:val="00443AFB"/>
    <w:rsid w:val="00443B9E"/>
    <w:rsid w:val="00443F35"/>
    <w:rsid w:val="0044418E"/>
    <w:rsid w:val="00444312"/>
    <w:rsid w:val="0044439D"/>
    <w:rsid w:val="004443F2"/>
    <w:rsid w:val="00444424"/>
    <w:rsid w:val="004444CC"/>
    <w:rsid w:val="0044458B"/>
    <w:rsid w:val="004445AE"/>
    <w:rsid w:val="004445DC"/>
    <w:rsid w:val="00444642"/>
    <w:rsid w:val="004446D9"/>
    <w:rsid w:val="00444736"/>
    <w:rsid w:val="00444758"/>
    <w:rsid w:val="00444BCF"/>
    <w:rsid w:val="00444D19"/>
    <w:rsid w:val="00444D41"/>
    <w:rsid w:val="00444D5D"/>
    <w:rsid w:val="00444EDB"/>
    <w:rsid w:val="00444F36"/>
    <w:rsid w:val="00444FBF"/>
    <w:rsid w:val="00444FE4"/>
    <w:rsid w:val="00445119"/>
    <w:rsid w:val="0044512B"/>
    <w:rsid w:val="0044530D"/>
    <w:rsid w:val="00445329"/>
    <w:rsid w:val="004454CC"/>
    <w:rsid w:val="004455CA"/>
    <w:rsid w:val="00445619"/>
    <w:rsid w:val="00445644"/>
    <w:rsid w:val="0044581C"/>
    <w:rsid w:val="004458F5"/>
    <w:rsid w:val="00445973"/>
    <w:rsid w:val="004459C2"/>
    <w:rsid w:val="004459E4"/>
    <w:rsid w:val="00445A08"/>
    <w:rsid w:val="00445B03"/>
    <w:rsid w:val="00445D25"/>
    <w:rsid w:val="00445F41"/>
    <w:rsid w:val="00445FFB"/>
    <w:rsid w:val="0044608C"/>
    <w:rsid w:val="004460EF"/>
    <w:rsid w:val="00446271"/>
    <w:rsid w:val="004462CE"/>
    <w:rsid w:val="00446432"/>
    <w:rsid w:val="00446660"/>
    <w:rsid w:val="0044666B"/>
    <w:rsid w:val="00446705"/>
    <w:rsid w:val="00446759"/>
    <w:rsid w:val="00446827"/>
    <w:rsid w:val="00446910"/>
    <w:rsid w:val="00446930"/>
    <w:rsid w:val="00446A44"/>
    <w:rsid w:val="00446A63"/>
    <w:rsid w:val="00446AB1"/>
    <w:rsid w:val="00446AD1"/>
    <w:rsid w:val="00447021"/>
    <w:rsid w:val="004470A6"/>
    <w:rsid w:val="0044722E"/>
    <w:rsid w:val="00447492"/>
    <w:rsid w:val="004475D2"/>
    <w:rsid w:val="00447837"/>
    <w:rsid w:val="0044799D"/>
    <w:rsid w:val="00447BB0"/>
    <w:rsid w:val="00447D14"/>
    <w:rsid w:val="00447D8E"/>
    <w:rsid w:val="00447DED"/>
    <w:rsid w:val="00447DF1"/>
    <w:rsid w:val="00447E71"/>
    <w:rsid w:val="00447FF5"/>
    <w:rsid w:val="00450230"/>
    <w:rsid w:val="00450287"/>
    <w:rsid w:val="004502AF"/>
    <w:rsid w:val="004502C4"/>
    <w:rsid w:val="004503EA"/>
    <w:rsid w:val="004504B7"/>
    <w:rsid w:val="0045064E"/>
    <w:rsid w:val="00450996"/>
    <w:rsid w:val="00450A6A"/>
    <w:rsid w:val="00450B11"/>
    <w:rsid w:val="00450D59"/>
    <w:rsid w:val="00450DD8"/>
    <w:rsid w:val="00450EC5"/>
    <w:rsid w:val="004511FE"/>
    <w:rsid w:val="0045164B"/>
    <w:rsid w:val="00451724"/>
    <w:rsid w:val="004517AA"/>
    <w:rsid w:val="004518B7"/>
    <w:rsid w:val="00451970"/>
    <w:rsid w:val="00451A93"/>
    <w:rsid w:val="00451E64"/>
    <w:rsid w:val="00451E98"/>
    <w:rsid w:val="00451FB9"/>
    <w:rsid w:val="00451FDE"/>
    <w:rsid w:val="00451FF3"/>
    <w:rsid w:val="00452054"/>
    <w:rsid w:val="00452066"/>
    <w:rsid w:val="0045225A"/>
    <w:rsid w:val="0045226E"/>
    <w:rsid w:val="00452306"/>
    <w:rsid w:val="00452345"/>
    <w:rsid w:val="0045242F"/>
    <w:rsid w:val="00452455"/>
    <w:rsid w:val="0045261B"/>
    <w:rsid w:val="004528D1"/>
    <w:rsid w:val="00452923"/>
    <w:rsid w:val="004529A5"/>
    <w:rsid w:val="004529C3"/>
    <w:rsid w:val="00452A0A"/>
    <w:rsid w:val="00452C06"/>
    <w:rsid w:val="00452D11"/>
    <w:rsid w:val="00452DCE"/>
    <w:rsid w:val="00452E5A"/>
    <w:rsid w:val="00452EC7"/>
    <w:rsid w:val="00452FB6"/>
    <w:rsid w:val="0045305D"/>
    <w:rsid w:val="004532F2"/>
    <w:rsid w:val="00453336"/>
    <w:rsid w:val="00453346"/>
    <w:rsid w:val="00453405"/>
    <w:rsid w:val="00453417"/>
    <w:rsid w:val="004534A3"/>
    <w:rsid w:val="00453599"/>
    <w:rsid w:val="00453705"/>
    <w:rsid w:val="00453776"/>
    <w:rsid w:val="00453B2E"/>
    <w:rsid w:val="00453CB4"/>
    <w:rsid w:val="00453D55"/>
    <w:rsid w:val="00453E35"/>
    <w:rsid w:val="00454019"/>
    <w:rsid w:val="0045408F"/>
    <w:rsid w:val="00454256"/>
    <w:rsid w:val="004543AB"/>
    <w:rsid w:val="00454413"/>
    <w:rsid w:val="004545A0"/>
    <w:rsid w:val="00454684"/>
    <w:rsid w:val="00454720"/>
    <w:rsid w:val="004548B3"/>
    <w:rsid w:val="00454953"/>
    <w:rsid w:val="00454B74"/>
    <w:rsid w:val="00454BD0"/>
    <w:rsid w:val="00454BD7"/>
    <w:rsid w:val="00454C29"/>
    <w:rsid w:val="00454CE8"/>
    <w:rsid w:val="00454E38"/>
    <w:rsid w:val="00454E51"/>
    <w:rsid w:val="00454F08"/>
    <w:rsid w:val="00454F31"/>
    <w:rsid w:val="00454FAA"/>
    <w:rsid w:val="00454FB1"/>
    <w:rsid w:val="00454FFE"/>
    <w:rsid w:val="00455182"/>
    <w:rsid w:val="00455367"/>
    <w:rsid w:val="004553E7"/>
    <w:rsid w:val="004554A1"/>
    <w:rsid w:val="0045552C"/>
    <w:rsid w:val="00455646"/>
    <w:rsid w:val="0045565B"/>
    <w:rsid w:val="00455734"/>
    <w:rsid w:val="004557B7"/>
    <w:rsid w:val="004558C2"/>
    <w:rsid w:val="004558EF"/>
    <w:rsid w:val="00455A60"/>
    <w:rsid w:val="00455BA5"/>
    <w:rsid w:val="00455BE9"/>
    <w:rsid w:val="00455EAA"/>
    <w:rsid w:val="00455F86"/>
    <w:rsid w:val="0045640F"/>
    <w:rsid w:val="004564D5"/>
    <w:rsid w:val="0045670E"/>
    <w:rsid w:val="004568CB"/>
    <w:rsid w:val="004569B0"/>
    <w:rsid w:val="00456B13"/>
    <w:rsid w:val="00456C30"/>
    <w:rsid w:val="00456C83"/>
    <w:rsid w:val="00456EA1"/>
    <w:rsid w:val="00456F20"/>
    <w:rsid w:val="00456FEC"/>
    <w:rsid w:val="004570D9"/>
    <w:rsid w:val="00457202"/>
    <w:rsid w:val="00457309"/>
    <w:rsid w:val="00457576"/>
    <w:rsid w:val="00457587"/>
    <w:rsid w:val="00457654"/>
    <w:rsid w:val="0045765B"/>
    <w:rsid w:val="004576DC"/>
    <w:rsid w:val="0045797B"/>
    <w:rsid w:val="00457AF0"/>
    <w:rsid w:val="00457D2D"/>
    <w:rsid w:val="00457E40"/>
    <w:rsid w:val="00457EFC"/>
    <w:rsid w:val="0046010D"/>
    <w:rsid w:val="004602A1"/>
    <w:rsid w:val="00460339"/>
    <w:rsid w:val="0046042E"/>
    <w:rsid w:val="004604D2"/>
    <w:rsid w:val="0046051E"/>
    <w:rsid w:val="00460643"/>
    <w:rsid w:val="004606FA"/>
    <w:rsid w:val="004609FC"/>
    <w:rsid w:val="00460A09"/>
    <w:rsid w:val="00460CD1"/>
    <w:rsid w:val="00460D41"/>
    <w:rsid w:val="00460DAE"/>
    <w:rsid w:val="00460E2C"/>
    <w:rsid w:val="00460F71"/>
    <w:rsid w:val="0046102B"/>
    <w:rsid w:val="00461177"/>
    <w:rsid w:val="0046119E"/>
    <w:rsid w:val="004613DE"/>
    <w:rsid w:val="0046142A"/>
    <w:rsid w:val="004615A5"/>
    <w:rsid w:val="0046187F"/>
    <w:rsid w:val="0046188D"/>
    <w:rsid w:val="00461947"/>
    <w:rsid w:val="00461A55"/>
    <w:rsid w:val="00461AB0"/>
    <w:rsid w:val="00461C97"/>
    <w:rsid w:val="00461E74"/>
    <w:rsid w:val="00461F7C"/>
    <w:rsid w:val="00461FB7"/>
    <w:rsid w:val="00462118"/>
    <w:rsid w:val="00462141"/>
    <w:rsid w:val="004625A5"/>
    <w:rsid w:val="004625C4"/>
    <w:rsid w:val="00462814"/>
    <w:rsid w:val="00462818"/>
    <w:rsid w:val="00462855"/>
    <w:rsid w:val="004628AB"/>
    <w:rsid w:val="004628B6"/>
    <w:rsid w:val="00462A3A"/>
    <w:rsid w:val="00462B16"/>
    <w:rsid w:val="00462EBD"/>
    <w:rsid w:val="00462ED4"/>
    <w:rsid w:val="004632A0"/>
    <w:rsid w:val="00463308"/>
    <w:rsid w:val="00463349"/>
    <w:rsid w:val="00463375"/>
    <w:rsid w:val="004634DB"/>
    <w:rsid w:val="004634E4"/>
    <w:rsid w:val="00463525"/>
    <w:rsid w:val="004635B7"/>
    <w:rsid w:val="004636B3"/>
    <w:rsid w:val="0046377B"/>
    <w:rsid w:val="00463783"/>
    <w:rsid w:val="004637C0"/>
    <w:rsid w:val="0046387B"/>
    <w:rsid w:val="0046389A"/>
    <w:rsid w:val="00463917"/>
    <w:rsid w:val="00463943"/>
    <w:rsid w:val="00463948"/>
    <w:rsid w:val="00463B48"/>
    <w:rsid w:val="00463C2E"/>
    <w:rsid w:val="00463CEE"/>
    <w:rsid w:val="00463D2B"/>
    <w:rsid w:val="00463D44"/>
    <w:rsid w:val="00463DF0"/>
    <w:rsid w:val="004640CC"/>
    <w:rsid w:val="00464111"/>
    <w:rsid w:val="00464207"/>
    <w:rsid w:val="004648AE"/>
    <w:rsid w:val="00464928"/>
    <w:rsid w:val="00464A2D"/>
    <w:rsid w:val="00464A4B"/>
    <w:rsid w:val="00464ADA"/>
    <w:rsid w:val="00464AEB"/>
    <w:rsid w:val="00464B91"/>
    <w:rsid w:val="00465027"/>
    <w:rsid w:val="00465105"/>
    <w:rsid w:val="0046526D"/>
    <w:rsid w:val="00465314"/>
    <w:rsid w:val="00465326"/>
    <w:rsid w:val="00465333"/>
    <w:rsid w:val="00465366"/>
    <w:rsid w:val="00465400"/>
    <w:rsid w:val="004656AD"/>
    <w:rsid w:val="00465A5B"/>
    <w:rsid w:val="00465C5A"/>
    <w:rsid w:val="00465C83"/>
    <w:rsid w:val="00465E15"/>
    <w:rsid w:val="00465EA8"/>
    <w:rsid w:val="0046611F"/>
    <w:rsid w:val="0046625A"/>
    <w:rsid w:val="00466295"/>
    <w:rsid w:val="004662FC"/>
    <w:rsid w:val="00466351"/>
    <w:rsid w:val="00466378"/>
    <w:rsid w:val="00466398"/>
    <w:rsid w:val="00466430"/>
    <w:rsid w:val="00466469"/>
    <w:rsid w:val="004665A7"/>
    <w:rsid w:val="00466615"/>
    <w:rsid w:val="0046674D"/>
    <w:rsid w:val="0046680F"/>
    <w:rsid w:val="00466853"/>
    <w:rsid w:val="00466861"/>
    <w:rsid w:val="004668E4"/>
    <w:rsid w:val="00466CBD"/>
    <w:rsid w:val="00466DF2"/>
    <w:rsid w:val="00466E62"/>
    <w:rsid w:val="00466E94"/>
    <w:rsid w:val="00466EB2"/>
    <w:rsid w:val="00467076"/>
    <w:rsid w:val="00467316"/>
    <w:rsid w:val="0046739C"/>
    <w:rsid w:val="004676A4"/>
    <w:rsid w:val="004676EA"/>
    <w:rsid w:val="00467761"/>
    <w:rsid w:val="00467794"/>
    <w:rsid w:val="0046788D"/>
    <w:rsid w:val="004679DC"/>
    <w:rsid w:val="00467B04"/>
    <w:rsid w:val="00467C5E"/>
    <w:rsid w:val="00467C98"/>
    <w:rsid w:val="00467E1F"/>
    <w:rsid w:val="00467F06"/>
    <w:rsid w:val="00467F0D"/>
    <w:rsid w:val="00467F42"/>
    <w:rsid w:val="00470097"/>
    <w:rsid w:val="00470354"/>
    <w:rsid w:val="00470401"/>
    <w:rsid w:val="00470409"/>
    <w:rsid w:val="00470673"/>
    <w:rsid w:val="004706A3"/>
    <w:rsid w:val="00470943"/>
    <w:rsid w:val="00470C58"/>
    <w:rsid w:val="00470DCF"/>
    <w:rsid w:val="00470E3D"/>
    <w:rsid w:val="00470F60"/>
    <w:rsid w:val="00470FDA"/>
    <w:rsid w:val="00471024"/>
    <w:rsid w:val="00471266"/>
    <w:rsid w:val="00471450"/>
    <w:rsid w:val="00471533"/>
    <w:rsid w:val="00471594"/>
    <w:rsid w:val="004715A3"/>
    <w:rsid w:val="00471697"/>
    <w:rsid w:val="004716CF"/>
    <w:rsid w:val="0047171E"/>
    <w:rsid w:val="00471936"/>
    <w:rsid w:val="00471AEE"/>
    <w:rsid w:val="00471B04"/>
    <w:rsid w:val="00471B1F"/>
    <w:rsid w:val="00471FB9"/>
    <w:rsid w:val="004720FD"/>
    <w:rsid w:val="004721C6"/>
    <w:rsid w:val="004721D5"/>
    <w:rsid w:val="00472242"/>
    <w:rsid w:val="00472284"/>
    <w:rsid w:val="0047243A"/>
    <w:rsid w:val="004724D8"/>
    <w:rsid w:val="004725C5"/>
    <w:rsid w:val="0047275D"/>
    <w:rsid w:val="00472848"/>
    <w:rsid w:val="00472979"/>
    <w:rsid w:val="00472988"/>
    <w:rsid w:val="00472C16"/>
    <w:rsid w:val="00472C63"/>
    <w:rsid w:val="00472D85"/>
    <w:rsid w:val="00472D96"/>
    <w:rsid w:val="00472DF2"/>
    <w:rsid w:val="00472E82"/>
    <w:rsid w:val="00472F11"/>
    <w:rsid w:val="00472F9E"/>
    <w:rsid w:val="00472FD5"/>
    <w:rsid w:val="004730C7"/>
    <w:rsid w:val="004730D7"/>
    <w:rsid w:val="00473299"/>
    <w:rsid w:val="00473546"/>
    <w:rsid w:val="004735C9"/>
    <w:rsid w:val="00473852"/>
    <w:rsid w:val="00473AB7"/>
    <w:rsid w:val="00473AE1"/>
    <w:rsid w:val="00473B81"/>
    <w:rsid w:val="00473B88"/>
    <w:rsid w:val="00473BF6"/>
    <w:rsid w:val="00473F06"/>
    <w:rsid w:val="00474024"/>
    <w:rsid w:val="00474074"/>
    <w:rsid w:val="004741FC"/>
    <w:rsid w:val="00474366"/>
    <w:rsid w:val="00474413"/>
    <w:rsid w:val="004744DC"/>
    <w:rsid w:val="0047456C"/>
    <w:rsid w:val="004745C6"/>
    <w:rsid w:val="00474641"/>
    <w:rsid w:val="00474680"/>
    <w:rsid w:val="0047473E"/>
    <w:rsid w:val="00474994"/>
    <w:rsid w:val="004749F0"/>
    <w:rsid w:val="00474A29"/>
    <w:rsid w:val="00474BDF"/>
    <w:rsid w:val="00474D01"/>
    <w:rsid w:val="00474EBA"/>
    <w:rsid w:val="00475030"/>
    <w:rsid w:val="00475034"/>
    <w:rsid w:val="0047518C"/>
    <w:rsid w:val="00475196"/>
    <w:rsid w:val="00475313"/>
    <w:rsid w:val="0047545E"/>
    <w:rsid w:val="004754BC"/>
    <w:rsid w:val="004754BE"/>
    <w:rsid w:val="004755A6"/>
    <w:rsid w:val="0047565B"/>
    <w:rsid w:val="00475686"/>
    <w:rsid w:val="004757AD"/>
    <w:rsid w:val="00475978"/>
    <w:rsid w:val="00475A54"/>
    <w:rsid w:val="00475A7A"/>
    <w:rsid w:val="00475E34"/>
    <w:rsid w:val="00475F00"/>
    <w:rsid w:val="00476021"/>
    <w:rsid w:val="004760F8"/>
    <w:rsid w:val="004762F6"/>
    <w:rsid w:val="00476395"/>
    <w:rsid w:val="0047681F"/>
    <w:rsid w:val="004768F9"/>
    <w:rsid w:val="00476911"/>
    <w:rsid w:val="00476966"/>
    <w:rsid w:val="004769C8"/>
    <w:rsid w:val="00476AA3"/>
    <w:rsid w:val="00476D56"/>
    <w:rsid w:val="00476DB4"/>
    <w:rsid w:val="00476E24"/>
    <w:rsid w:val="00476EEC"/>
    <w:rsid w:val="00476FFA"/>
    <w:rsid w:val="00477211"/>
    <w:rsid w:val="00477251"/>
    <w:rsid w:val="00477318"/>
    <w:rsid w:val="0047734D"/>
    <w:rsid w:val="00477423"/>
    <w:rsid w:val="004776F5"/>
    <w:rsid w:val="00477719"/>
    <w:rsid w:val="00477981"/>
    <w:rsid w:val="00477A80"/>
    <w:rsid w:val="00477EC8"/>
    <w:rsid w:val="00477F31"/>
    <w:rsid w:val="00477FB7"/>
    <w:rsid w:val="00477FC2"/>
    <w:rsid w:val="0048014D"/>
    <w:rsid w:val="0048027E"/>
    <w:rsid w:val="00480341"/>
    <w:rsid w:val="00480360"/>
    <w:rsid w:val="00480428"/>
    <w:rsid w:val="00480465"/>
    <w:rsid w:val="00480499"/>
    <w:rsid w:val="00480731"/>
    <w:rsid w:val="00480758"/>
    <w:rsid w:val="004807D7"/>
    <w:rsid w:val="00480A61"/>
    <w:rsid w:val="00480B07"/>
    <w:rsid w:val="00480BFD"/>
    <w:rsid w:val="00480BFE"/>
    <w:rsid w:val="00480CC0"/>
    <w:rsid w:val="00480D44"/>
    <w:rsid w:val="00480DB8"/>
    <w:rsid w:val="00480FC8"/>
    <w:rsid w:val="00481058"/>
    <w:rsid w:val="00481066"/>
    <w:rsid w:val="004810D4"/>
    <w:rsid w:val="004811C4"/>
    <w:rsid w:val="0048128B"/>
    <w:rsid w:val="00481298"/>
    <w:rsid w:val="0048148A"/>
    <w:rsid w:val="004814A6"/>
    <w:rsid w:val="004814AE"/>
    <w:rsid w:val="00481515"/>
    <w:rsid w:val="004815EC"/>
    <w:rsid w:val="0048166E"/>
    <w:rsid w:val="004816B2"/>
    <w:rsid w:val="004816BC"/>
    <w:rsid w:val="0048170D"/>
    <w:rsid w:val="004818E3"/>
    <w:rsid w:val="004819A0"/>
    <w:rsid w:val="00481ACE"/>
    <w:rsid w:val="00481D1A"/>
    <w:rsid w:val="00481DE5"/>
    <w:rsid w:val="00481DEA"/>
    <w:rsid w:val="00481E32"/>
    <w:rsid w:val="00481E78"/>
    <w:rsid w:val="00481F5C"/>
    <w:rsid w:val="0048205C"/>
    <w:rsid w:val="0048211A"/>
    <w:rsid w:val="0048212B"/>
    <w:rsid w:val="0048227C"/>
    <w:rsid w:val="00482281"/>
    <w:rsid w:val="004823AC"/>
    <w:rsid w:val="004823BA"/>
    <w:rsid w:val="004823D6"/>
    <w:rsid w:val="00482771"/>
    <w:rsid w:val="00482860"/>
    <w:rsid w:val="0048291A"/>
    <w:rsid w:val="00482A54"/>
    <w:rsid w:val="00482AF8"/>
    <w:rsid w:val="00482B05"/>
    <w:rsid w:val="00482F0A"/>
    <w:rsid w:val="00483027"/>
    <w:rsid w:val="00483051"/>
    <w:rsid w:val="004830E7"/>
    <w:rsid w:val="004830EF"/>
    <w:rsid w:val="00483177"/>
    <w:rsid w:val="00483286"/>
    <w:rsid w:val="004834AB"/>
    <w:rsid w:val="004834E9"/>
    <w:rsid w:val="0048354A"/>
    <w:rsid w:val="0048357A"/>
    <w:rsid w:val="004835D7"/>
    <w:rsid w:val="00483639"/>
    <w:rsid w:val="004836D6"/>
    <w:rsid w:val="004837E8"/>
    <w:rsid w:val="0048395F"/>
    <w:rsid w:val="00483BA4"/>
    <w:rsid w:val="00483C03"/>
    <w:rsid w:val="00483D3D"/>
    <w:rsid w:val="00483E1B"/>
    <w:rsid w:val="00483F73"/>
    <w:rsid w:val="00483F87"/>
    <w:rsid w:val="00484070"/>
    <w:rsid w:val="00484161"/>
    <w:rsid w:val="0048421C"/>
    <w:rsid w:val="00484269"/>
    <w:rsid w:val="004842D6"/>
    <w:rsid w:val="0048439A"/>
    <w:rsid w:val="004843C5"/>
    <w:rsid w:val="00484522"/>
    <w:rsid w:val="0048470B"/>
    <w:rsid w:val="00484733"/>
    <w:rsid w:val="00484734"/>
    <w:rsid w:val="004847A2"/>
    <w:rsid w:val="004847A8"/>
    <w:rsid w:val="004847F1"/>
    <w:rsid w:val="0048481F"/>
    <w:rsid w:val="004848E5"/>
    <w:rsid w:val="00484A7D"/>
    <w:rsid w:val="00484A82"/>
    <w:rsid w:val="00484AC6"/>
    <w:rsid w:val="00484C45"/>
    <w:rsid w:val="00484FB5"/>
    <w:rsid w:val="00485050"/>
    <w:rsid w:val="004850F6"/>
    <w:rsid w:val="0048515B"/>
    <w:rsid w:val="004851BD"/>
    <w:rsid w:val="004851E8"/>
    <w:rsid w:val="0048537C"/>
    <w:rsid w:val="00485481"/>
    <w:rsid w:val="00485553"/>
    <w:rsid w:val="00485706"/>
    <w:rsid w:val="004857F5"/>
    <w:rsid w:val="0048583D"/>
    <w:rsid w:val="004858FA"/>
    <w:rsid w:val="00485962"/>
    <w:rsid w:val="00485974"/>
    <w:rsid w:val="00485A05"/>
    <w:rsid w:val="00485A2E"/>
    <w:rsid w:val="00485B02"/>
    <w:rsid w:val="00485BDB"/>
    <w:rsid w:val="00485E4B"/>
    <w:rsid w:val="00485F4C"/>
    <w:rsid w:val="00485F90"/>
    <w:rsid w:val="004860F8"/>
    <w:rsid w:val="0048623E"/>
    <w:rsid w:val="00486269"/>
    <w:rsid w:val="004865E7"/>
    <w:rsid w:val="004866B4"/>
    <w:rsid w:val="004867F1"/>
    <w:rsid w:val="0048693F"/>
    <w:rsid w:val="004869BB"/>
    <w:rsid w:val="004869BC"/>
    <w:rsid w:val="00486D6B"/>
    <w:rsid w:val="00486E22"/>
    <w:rsid w:val="00486E9A"/>
    <w:rsid w:val="00486FDC"/>
    <w:rsid w:val="004870BD"/>
    <w:rsid w:val="004870C5"/>
    <w:rsid w:val="00487223"/>
    <w:rsid w:val="00487521"/>
    <w:rsid w:val="0048758C"/>
    <w:rsid w:val="004876F2"/>
    <w:rsid w:val="00487758"/>
    <w:rsid w:val="004877F7"/>
    <w:rsid w:val="00487849"/>
    <w:rsid w:val="00487964"/>
    <w:rsid w:val="00487A03"/>
    <w:rsid w:val="00487AAB"/>
    <w:rsid w:val="00487ACE"/>
    <w:rsid w:val="00487B5F"/>
    <w:rsid w:val="00487BF9"/>
    <w:rsid w:val="00487C22"/>
    <w:rsid w:val="00487C67"/>
    <w:rsid w:val="00487C96"/>
    <w:rsid w:val="00487D04"/>
    <w:rsid w:val="00487D25"/>
    <w:rsid w:val="00487D53"/>
    <w:rsid w:val="00487DD7"/>
    <w:rsid w:val="00487F16"/>
    <w:rsid w:val="00487F5F"/>
    <w:rsid w:val="00487FD5"/>
    <w:rsid w:val="004901C6"/>
    <w:rsid w:val="00490243"/>
    <w:rsid w:val="0049032A"/>
    <w:rsid w:val="00490684"/>
    <w:rsid w:val="0049071F"/>
    <w:rsid w:val="004908C1"/>
    <w:rsid w:val="004909AB"/>
    <w:rsid w:val="00490A9E"/>
    <w:rsid w:val="00490CA4"/>
    <w:rsid w:val="00490DF4"/>
    <w:rsid w:val="00490FAC"/>
    <w:rsid w:val="0049105C"/>
    <w:rsid w:val="00491181"/>
    <w:rsid w:val="004912DB"/>
    <w:rsid w:val="0049137F"/>
    <w:rsid w:val="004914B0"/>
    <w:rsid w:val="004914B4"/>
    <w:rsid w:val="00491565"/>
    <w:rsid w:val="0049171A"/>
    <w:rsid w:val="0049188A"/>
    <w:rsid w:val="0049190F"/>
    <w:rsid w:val="00491ADA"/>
    <w:rsid w:val="00491BD6"/>
    <w:rsid w:val="00491C27"/>
    <w:rsid w:val="00491D99"/>
    <w:rsid w:val="00491DD2"/>
    <w:rsid w:val="00491E33"/>
    <w:rsid w:val="00491F9C"/>
    <w:rsid w:val="0049204C"/>
    <w:rsid w:val="0049204E"/>
    <w:rsid w:val="00492115"/>
    <w:rsid w:val="00492247"/>
    <w:rsid w:val="0049225C"/>
    <w:rsid w:val="0049226B"/>
    <w:rsid w:val="0049234B"/>
    <w:rsid w:val="004923C5"/>
    <w:rsid w:val="00492443"/>
    <w:rsid w:val="0049255E"/>
    <w:rsid w:val="004925A4"/>
    <w:rsid w:val="0049263A"/>
    <w:rsid w:val="004926DF"/>
    <w:rsid w:val="00492742"/>
    <w:rsid w:val="00492897"/>
    <w:rsid w:val="004928BD"/>
    <w:rsid w:val="004929EE"/>
    <w:rsid w:val="00492A26"/>
    <w:rsid w:val="00492AA1"/>
    <w:rsid w:val="00492BCC"/>
    <w:rsid w:val="00492C2B"/>
    <w:rsid w:val="00492C2F"/>
    <w:rsid w:val="00492D1C"/>
    <w:rsid w:val="00492DC3"/>
    <w:rsid w:val="00492E23"/>
    <w:rsid w:val="00492ED7"/>
    <w:rsid w:val="00492F03"/>
    <w:rsid w:val="0049319F"/>
    <w:rsid w:val="004931BB"/>
    <w:rsid w:val="0049320B"/>
    <w:rsid w:val="004932B7"/>
    <w:rsid w:val="004932D9"/>
    <w:rsid w:val="0049332C"/>
    <w:rsid w:val="00493360"/>
    <w:rsid w:val="00493644"/>
    <w:rsid w:val="004937F1"/>
    <w:rsid w:val="004939D8"/>
    <w:rsid w:val="00493A38"/>
    <w:rsid w:val="00493A68"/>
    <w:rsid w:val="00493B7E"/>
    <w:rsid w:val="00493C85"/>
    <w:rsid w:val="00493D4B"/>
    <w:rsid w:val="00493E11"/>
    <w:rsid w:val="00493F1D"/>
    <w:rsid w:val="00493FF6"/>
    <w:rsid w:val="00494014"/>
    <w:rsid w:val="00494230"/>
    <w:rsid w:val="0049444C"/>
    <w:rsid w:val="00494525"/>
    <w:rsid w:val="004945A8"/>
    <w:rsid w:val="004945EB"/>
    <w:rsid w:val="004946D7"/>
    <w:rsid w:val="004946E9"/>
    <w:rsid w:val="0049475B"/>
    <w:rsid w:val="00494793"/>
    <w:rsid w:val="004947B8"/>
    <w:rsid w:val="004947E8"/>
    <w:rsid w:val="00494825"/>
    <w:rsid w:val="00494842"/>
    <w:rsid w:val="00494AF6"/>
    <w:rsid w:val="00494B32"/>
    <w:rsid w:val="00494BAD"/>
    <w:rsid w:val="00494BFE"/>
    <w:rsid w:val="00494C1E"/>
    <w:rsid w:val="00494C30"/>
    <w:rsid w:val="00494CA5"/>
    <w:rsid w:val="004950A2"/>
    <w:rsid w:val="00495128"/>
    <w:rsid w:val="004953DB"/>
    <w:rsid w:val="0049543B"/>
    <w:rsid w:val="00495551"/>
    <w:rsid w:val="004955F8"/>
    <w:rsid w:val="00495870"/>
    <w:rsid w:val="00495C35"/>
    <w:rsid w:val="00495C5D"/>
    <w:rsid w:val="00495CCB"/>
    <w:rsid w:val="00495E4B"/>
    <w:rsid w:val="00495E55"/>
    <w:rsid w:val="00495E6F"/>
    <w:rsid w:val="00496090"/>
    <w:rsid w:val="004960C2"/>
    <w:rsid w:val="004960D4"/>
    <w:rsid w:val="00496200"/>
    <w:rsid w:val="00496418"/>
    <w:rsid w:val="00496423"/>
    <w:rsid w:val="00496446"/>
    <w:rsid w:val="004964BD"/>
    <w:rsid w:val="004964DE"/>
    <w:rsid w:val="004965B9"/>
    <w:rsid w:val="004966B2"/>
    <w:rsid w:val="004966DE"/>
    <w:rsid w:val="00496782"/>
    <w:rsid w:val="004967C2"/>
    <w:rsid w:val="004968E0"/>
    <w:rsid w:val="004969FC"/>
    <w:rsid w:val="00496B16"/>
    <w:rsid w:val="00496B99"/>
    <w:rsid w:val="00496E7D"/>
    <w:rsid w:val="00497118"/>
    <w:rsid w:val="0049716E"/>
    <w:rsid w:val="004971CE"/>
    <w:rsid w:val="00497223"/>
    <w:rsid w:val="0049735C"/>
    <w:rsid w:val="00497438"/>
    <w:rsid w:val="0049746B"/>
    <w:rsid w:val="004974D3"/>
    <w:rsid w:val="00497588"/>
    <w:rsid w:val="0049776D"/>
    <w:rsid w:val="004978B4"/>
    <w:rsid w:val="004978DE"/>
    <w:rsid w:val="004979A0"/>
    <w:rsid w:val="004979E4"/>
    <w:rsid w:val="00497A1D"/>
    <w:rsid w:val="00497CD2"/>
    <w:rsid w:val="004A00C6"/>
    <w:rsid w:val="004A00FC"/>
    <w:rsid w:val="004A0270"/>
    <w:rsid w:val="004A02F1"/>
    <w:rsid w:val="004A0336"/>
    <w:rsid w:val="004A0347"/>
    <w:rsid w:val="004A05FF"/>
    <w:rsid w:val="004A0723"/>
    <w:rsid w:val="004A074A"/>
    <w:rsid w:val="004A07AB"/>
    <w:rsid w:val="004A0825"/>
    <w:rsid w:val="004A0B04"/>
    <w:rsid w:val="004A0C55"/>
    <w:rsid w:val="004A0D36"/>
    <w:rsid w:val="004A0E45"/>
    <w:rsid w:val="004A0EDA"/>
    <w:rsid w:val="004A0EE8"/>
    <w:rsid w:val="004A0F43"/>
    <w:rsid w:val="004A0F75"/>
    <w:rsid w:val="004A129D"/>
    <w:rsid w:val="004A12D5"/>
    <w:rsid w:val="004A12EE"/>
    <w:rsid w:val="004A1307"/>
    <w:rsid w:val="004A1590"/>
    <w:rsid w:val="004A1603"/>
    <w:rsid w:val="004A16F3"/>
    <w:rsid w:val="004A17AC"/>
    <w:rsid w:val="004A193C"/>
    <w:rsid w:val="004A1985"/>
    <w:rsid w:val="004A1A3A"/>
    <w:rsid w:val="004A1ABF"/>
    <w:rsid w:val="004A1B7F"/>
    <w:rsid w:val="004A1C9D"/>
    <w:rsid w:val="004A1DA7"/>
    <w:rsid w:val="004A2125"/>
    <w:rsid w:val="004A238B"/>
    <w:rsid w:val="004A244D"/>
    <w:rsid w:val="004A2538"/>
    <w:rsid w:val="004A26A4"/>
    <w:rsid w:val="004A26EE"/>
    <w:rsid w:val="004A2716"/>
    <w:rsid w:val="004A2720"/>
    <w:rsid w:val="004A272F"/>
    <w:rsid w:val="004A2886"/>
    <w:rsid w:val="004A29B1"/>
    <w:rsid w:val="004A29F1"/>
    <w:rsid w:val="004A2C1D"/>
    <w:rsid w:val="004A2D21"/>
    <w:rsid w:val="004A2E80"/>
    <w:rsid w:val="004A2F2A"/>
    <w:rsid w:val="004A2FDB"/>
    <w:rsid w:val="004A301A"/>
    <w:rsid w:val="004A3040"/>
    <w:rsid w:val="004A325A"/>
    <w:rsid w:val="004A32B3"/>
    <w:rsid w:val="004A3393"/>
    <w:rsid w:val="004A33E0"/>
    <w:rsid w:val="004A33F8"/>
    <w:rsid w:val="004A3578"/>
    <w:rsid w:val="004A3750"/>
    <w:rsid w:val="004A375C"/>
    <w:rsid w:val="004A37DE"/>
    <w:rsid w:val="004A38FF"/>
    <w:rsid w:val="004A393B"/>
    <w:rsid w:val="004A3AAA"/>
    <w:rsid w:val="004A3ABC"/>
    <w:rsid w:val="004A3DEB"/>
    <w:rsid w:val="004A3EA7"/>
    <w:rsid w:val="004A3EE2"/>
    <w:rsid w:val="004A4083"/>
    <w:rsid w:val="004A40D1"/>
    <w:rsid w:val="004A4110"/>
    <w:rsid w:val="004A415D"/>
    <w:rsid w:val="004A4248"/>
    <w:rsid w:val="004A42EC"/>
    <w:rsid w:val="004A4426"/>
    <w:rsid w:val="004A44E8"/>
    <w:rsid w:val="004A4506"/>
    <w:rsid w:val="004A451D"/>
    <w:rsid w:val="004A47D4"/>
    <w:rsid w:val="004A4879"/>
    <w:rsid w:val="004A4B17"/>
    <w:rsid w:val="004A4BFB"/>
    <w:rsid w:val="004A4CA6"/>
    <w:rsid w:val="004A4D01"/>
    <w:rsid w:val="004A4D25"/>
    <w:rsid w:val="004A4D97"/>
    <w:rsid w:val="004A4EF3"/>
    <w:rsid w:val="004A507A"/>
    <w:rsid w:val="004A50BB"/>
    <w:rsid w:val="004A50CD"/>
    <w:rsid w:val="004A51C3"/>
    <w:rsid w:val="004A522A"/>
    <w:rsid w:val="004A5278"/>
    <w:rsid w:val="004A5340"/>
    <w:rsid w:val="004A5379"/>
    <w:rsid w:val="004A537D"/>
    <w:rsid w:val="004A546A"/>
    <w:rsid w:val="004A54DD"/>
    <w:rsid w:val="004A5535"/>
    <w:rsid w:val="004A56A1"/>
    <w:rsid w:val="004A577B"/>
    <w:rsid w:val="004A57E6"/>
    <w:rsid w:val="004A58E7"/>
    <w:rsid w:val="004A5903"/>
    <w:rsid w:val="004A5913"/>
    <w:rsid w:val="004A5A0E"/>
    <w:rsid w:val="004A5A41"/>
    <w:rsid w:val="004A5A63"/>
    <w:rsid w:val="004A5ABC"/>
    <w:rsid w:val="004A5B77"/>
    <w:rsid w:val="004A5B85"/>
    <w:rsid w:val="004A5E15"/>
    <w:rsid w:val="004A600C"/>
    <w:rsid w:val="004A61D5"/>
    <w:rsid w:val="004A6203"/>
    <w:rsid w:val="004A63C4"/>
    <w:rsid w:val="004A63EC"/>
    <w:rsid w:val="004A648C"/>
    <w:rsid w:val="004A6579"/>
    <w:rsid w:val="004A65B4"/>
    <w:rsid w:val="004A6646"/>
    <w:rsid w:val="004A66B0"/>
    <w:rsid w:val="004A676C"/>
    <w:rsid w:val="004A67DC"/>
    <w:rsid w:val="004A6D6F"/>
    <w:rsid w:val="004A6E5A"/>
    <w:rsid w:val="004A7136"/>
    <w:rsid w:val="004A713A"/>
    <w:rsid w:val="004A71B2"/>
    <w:rsid w:val="004A75C6"/>
    <w:rsid w:val="004A75CE"/>
    <w:rsid w:val="004A76CA"/>
    <w:rsid w:val="004A7737"/>
    <w:rsid w:val="004A78A0"/>
    <w:rsid w:val="004A799E"/>
    <w:rsid w:val="004A79A6"/>
    <w:rsid w:val="004A7A42"/>
    <w:rsid w:val="004A7A96"/>
    <w:rsid w:val="004A7A9C"/>
    <w:rsid w:val="004A7BAB"/>
    <w:rsid w:val="004A7D12"/>
    <w:rsid w:val="004A7DC2"/>
    <w:rsid w:val="004A7F53"/>
    <w:rsid w:val="004B00C6"/>
    <w:rsid w:val="004B00E5"/>
    <w:rsid w:val="004B0172"/>
    <w:rsid w:val="004B01C7"/>
    <w:rsid w:val="004B034A"/>
    <w:rsid w:val="004B041D"/>
    <w:rsid w:val="004B0479"/>
    <w:rsid w:val="004B04ED"/>
    <w:rsid w:val="004B0536"/>
    <w:rsid w:val="004B055A"/>
    <w:rsid w:val="004B069E"/>
    <w:rsid w:val="004B0772"/>
    <w:rsid w:val="004B0827"/>
    <w:rsid w:val="004B08F3"/>
    <w:rsid w:val="004B0AA7"/>
    <w:rsid w:val="004B0B63"/>
    <w:rsid w:val="004B0B7C"/>
    <w:rsid w:val="004B0BA5"/>
    <w:rsid w:val="004B0BA8"/>
    <w:rsid w:val="004B0BD0"/>
    <w:rsid w:val="004B0DEB"/>
    <w:rsid w:val="004B1019"/>
    <w:rsid w:val="004B1081"/>
    <w:rsid w:val="004B10BA"/>
    <w:rsid w:val="004B116C"/>
    <w:rsid w:val="004B11B0"/>
    <w:rsid w:val="004B1322"/>
    <w:rsid w:val="004B13E2"/>
    <w:rsid w:val="004B13F3"/>
    <w:rsid w:val="004B1663"/>
    <w:rsid w:val="004B16F8"/>
    <w:rsid w:val="004B196D"/>
    <w:rsid w:val="004B1AF6"/>
    <w:rsid w:val="004B1B77"/>
    <w:rsid w:val="004B1DB7"/>
    <w:rsid w:val="004B1FE4"/>
    <w:rsid w:val="004B20AC"/>
    <w:rsid w:val="004B20D0"/>
    <w:rsid w:val="004B2253"/>
    <w:rsid w:val="004B23EB"/>
    <w:rsid w:val="004B23F3"/>
    <w:rsid w:val="004B26DA"/>
    <w:rsid w:val="004B277C"/>
    <w:rsid w:val="004B2C80"/>
    <w:rsid w:val="004B2DFF"/>
    <w:rsid w:val="004B2E26"/>
    <w:rsid w:val="004B2FC6"/>
    <w:rsid w:val="004B3088"/>
    <w:rsid w:val="004B315E"/>
    <w:rsid w:val="004B3170"/>
    <w:rsid w:val="004B32B9"/>
    <w:rsid w:val="004B336D"/>
    <w:rsid w:val="004B33A3"/>
    <w:rsid w:val="004B3487"/>
    <w:rsid w:val="004B34C4"/>
    <w:rsid w:val="004B3B8E"/>
    <w:rsid w:val="004B3C0E"/>
    <w:rsid w:val="004B3C95"/>
    <w:rsid w:val="004B3DB8"/>
    <w:rsid w:val="004B3F2C"/>
    <w:rsid w:val="004B3FFD"/>
    <w:rsid w:val="004B4051"/>
    <w:rsid w:val="004B4074"/>
    <w:rsid w:val="004B414E"/>
    <w:rsid w:val="004B42BD"/>
    <w:rsid w:val="004B42DA"/>
    <w:rsid w:val="004B44C5"/>
    <w:rsid w:val="004B45F0"/>
    <w:rsid w:val="004B469D"/>
    <w:rsid w:val="004B46A0"/>
    <w:rsid w:val="004B47AB"/>
    <w:rsid w:val="004B4800"/>
    <w:rsid w:val="004B4802"/>
    <w:rsid w:val="004B48A5"/>
    <w:rsid w:val="004B4A96"/>
    <w:rsid w:val="004B4B59"/>
    <w:rsid w:val="004B4C93"/>
    <w:rsid w:val="004B4C9A"/>
    <w:rsid w:val="004B4CB1"/>
    <w:rsid w:val="004B4D2E"/>
    <w:rsid w:val="004B4DD8"/>
    <w:rsid w:val="004B51DF"/>
    <w:rsid w:val="004B5273"/>
    <w:rsid w:val="004B52AC"/>
    <w:rsid w:val="004B559C"/>
    <w:rsid w:val="004B5933"/>
    <w:rsid w:val="004B5945"/>
    <w:rsid w:val="004B5AE4"/>
    <w:rsid w:val="004B5CF9"/>
    <w:rsid w:val="004B5DE4"/>
    <w:rsid w:val="004B5E1F"/>
    <w:rsid w:val="004B608C"/>
    <w:rsid w:val="004B6178"/>
    <w:rsid w:val="004B63C9"/>
    <w:rsid w:val="004B6447"/>
    <w:rsid w:val="004B644C"/>
    <w:rsid w:val="004B646A"/>
    <w:rsid w:val="004B64B7"/>
    <w:rsid w:val="004B6546"/>
    <w:rsid w:val="004B65B9"/>
    <w:rsid w:val="004B6BA4"/>
    <w:rsid w:val="004B6E21"/>
    <w:rsid w:val="004B6F3E"/>
    <w:rsid w:val="004B720E"/>
    <w:rsid w:val="004B72B4"/>
    <w:rsid w:val="004B72D4"/>
    <w:rsid w:val="004B73F6"/>
    <w:rsid w:val="004B7483"/>
    <w:rsid w:val="004B7535"/>
    <w:rsid w:val="004B7588"/>
    <w:rsid w:val="004B75EB"/>
    <w:rsid w:val="004B774C"/>
    <w:rsid w:val="004B77B0"/>
    <w:rsid w:val="004B77C6"/>
    <w:rsid w:val="004B7859"/>
    <w:rsid w:val="004B788A"/>
    <w:rsid w:val="004B7925"/>
    <w:rsid w:val="004B79EB"/>
    <w:rsid w:val="004B7A9C"/>
    <w:rsid w:val="004B7AA4"/>
    <w:rsid w:val="004B7B97"/>
    <w:rsid w:val="004B7C3B"/>
    <w:rsid w:val="004B7CAB"/>
    <w:rsid w:val="004B7CF1"/>
    <w:rsid w:val="004B7F71"/>
    <w:rsid w:val="004C0005"/>
    <w:rsid w:val="004C014D"/>
    <w:rsid w:val="004C017A"/>
    <w:rsid w:val="004C01E8"/>
    <w:rsid w:val="004C01ED"/>
    <w:rsid w:val="004C040F"/>
    <w:rsid w:val="004C04B8"/>
    <w:rsid w:val="004C04ED"/>
    <w:rsid w:val="004C05CA"/>
    <w:rsid w:val="004C0782"/>
    <w:rsid w:val="004C0E8A"/>
    <w:rsid w:val="004C0F56"/>
    <w:rsid w:val="004C102C"/>
    <w:rsid w:val="004C11A1"/>
    <w:rsid w:val="004C12B8"/>
    <w:rsid w:val="004C134B"/>
    <w:rsid w:val="004C13D7"/>
    <w:rsid w:val="004C1467"/>
    <w:rsid w:val="004C15C9"/>
    <w:rsid w:val="004C1640"/>
    <w:rsid w:val="004C1652"/>
    <w:rsid w:val="004C1660"/>
    <w:rsid w:val="004C169D"/>
    <w:rsid w:val="004C1723"/>
    <w:rsid w:val="004C18D7"/>
    <w:rsid w:val="004C18EC"/>
    <w:rsid w:val="004C1C02"/>
    <w:rsid w:val="004C1C33"/>
    <w:rsid w:val="004C1CDE"/>
    <w:rsid w:val="004C1CFA"/>
    <w:rsid w:val="004C1DF3"/>
    <w:rsid w:val="004C2049"/>
    <w:rsid w:val="004C2141"/>
    <w:rsid w:val="004C214C"/>
    <w:rsid w:val="004C2157"/>
    <w:rsid w:val="004C23E5"/>
    <w:rsid w:val="004C24AB"/>
    <w:rsid w:val="004C25A8"/>
    <w:rsid w:val="004C2730"/>
    <w:rsid w:val="004C2849"/>
    <w:rsid w:val="004C28EF"/>
    <w:rsid w:val="004C2D3F"/>
    <w:rsid w:val="004C2E7B"/>
    <w:rsid w:val="004C306B"/>
    <w:rsid w:val="004C31CD"/>
    <w:rsid w:val="004C3288"/>
    <w:rsid w:val="004C3429"/>
    <w:rsid w:val="004C3607"/>
    <w:rsid w:val="004C365F"/>
    <w:rsid w:val="004C369F"/>
    <w:rsid w:val="004C3771"/>
    <w:rsid w:val="004C39C2"/>
    <w:rsid w:val="004C3AD8"/>
    <w:rsid w:val="004C3B42"/>
    <w:rsid w:val="004C3E6E"/>
    <w:rsid w:val="004C3F2C"/>
    <w:rsid w:val="004C4108"/>
    <w:rsid w:val="004C4174"/>
    <w:rsid w:val="004C44E9"/>
    <w:rsid w:val="004C454A"/>
    <w:rsid w:val="004C4595"/>
    <w:rsid w:val="004C4691"/>
    <w:rsid w:val="004C4731"/>
    <w:rsid w:val="004C4783"/>
    <w:rsid w:val="004C48CA"/>
    <w:rsid w:val="004C4980"/>
    <w:rsid w:val="004C49D3"/>
    <w:rsid w:val="004C49DA"/>
    <w:rsid w:val="004C4A36"/>
    <w:rsid w:val="004C4AAF"/>
    <w:rsid w:val="004C4BD0"/>
    <w:rsid w:val="004C4C43"/>
    <w:rsid w:val="004C4D0C"/>
    <w:rsid w:val="004C4FB4"/>
    <w:rsid w:val="004C4FC2"/>
    <w:rsid w:val="004C5008"/>
    <w:rsid w:val="004C5119"/>
    <w:rsid w:val="004C5237"/>
    <w:rsid w:val="004C52B1"/>
    <w:rsid w:val="004C5370"/>
    <w:rsid w:val="004C5423"/>
    <w:rsid w:val="004C545D"/>
    <w:rsid w:val="004C55DB"/>
    <w:rsid w:val="004C562E"/>
    <w:rsid w:val="004C5662"/>
    <w:rsid w:val="004C5735"/>
    <w:rsid w:val="004C5955"/>
    <w:rsid w:val="004C59F8"/>
    <w:rsid w:val="004C5AFC"/>
    <w:rsid w:val="004C5C48"/>
    <w:rsid w:val="004C5FD8"/>
    <w:rsid w:val="004C6130"/>
    <w:rsid w:val="004C620A"/>
    <w:rsid w:val="004C6284"/>
    <w:rsid w:val="004C62D8"/>
    <w:rsid w:val="004C63E1"/>
    <w:rsid w:val="004C64B0"/>
    <w:rsid w:val="004C64EC"/>
    <w:rsid w:val="004C65E3"/>
    <w:rsid w:val="004C663C"/>
    <w:rsid w:val="004C663E"/>
    <w:rsid w:val="004C6737"/>
    <w:rsid w:val="004C67C5"/>
    <w:rsid w:val="004C6832"/>
    <w:rsid w:val="004C6894"/>
    <w:rsid w:val="004C693E"/>
    <w:rsid w:val="004C6A46"/>
    <w:rsid w:val="004C6AC4"/>
    <w:rsid w:val="004C6B1D"/>
    <w:rsid w:val="004C6B27"/>
    <w:rsid w:val="004C6B82"/>
    <w:rsid w:val="004C6C3C"/>
    <w:rsid w:val="004C6C71"/>
    <w:rsid w:val="004C6DE9"/>
    <w:rsid w:val="004C6DFC"/>
    <w:rsid w:val="004C6ECD"/>
    <w:rsid w:val="004C7051"/>
    <w:rsid w:val="004C7132"/>
    <w:rsid w:val="004C7703"/>
    <w:rsid w:val="004C7828"/>
    <w:rsid w:val="004C78CD"/>
    <w:rsid w:val="004C7967"/>
    <w:rsid w:val="004C7994"/>
    <w:rsid w:val="004C7A12"/>
    <w:rsid w:val="004C7B3A"/>
    <w:rsid w:val="004C7BE7"/>
    <w:rsid w:val="004D0022"/>
    <w:rsid w:val="004D0034"/>
    <w:rsid w:val="004D0110"/>
    <w:rsid w:val="004D0341"/>
    <w:rsid w:val="004D0414"/>
    <w:rsid w:val="004D0530"/>
    <w:rsid w:val="004D06B7"/>
    <w:rsid w:val="004D06DF"/>
    <w:rsid w:val="004D07BE"/>
    <w:rsid w:val="004D0873"/>
    <w:rsid w:val="004D0902"/>
    <w:rsid w:val="004D09A6"/>
    <w:rsid w:val="004D0A30"/>
    <w:rsid w:val="004D0D5E"/>
    <w:rsid w:val="004D0DCF"/>
    <w:rsid w:val="004D0DF2"/>
    <w:rsid w:val="004D0E03"/>
    <w:rsid w:val="004D0F66"/>
    <w:rsid w:val="004D109A"/>
    <w:rsid w:val="004D112F"/>
    <w:rsid w:val="004D139F"/>
    <w:rsid w:val="004D151A"/>
    <w:rsid w:val="004D155F"/>
    <w:rsid w:val="004D163E"/>
    <w:rsid w:val="004D16D3"/>
    <w:rsid w:val="004D17BB"/>
    <w:rsid w:val="004D17E7"/>
    <w:rsid w:val="004D194F"/>
    <w:rsid w:val="004D196D"/>
    <w:rsid w:val="004D1B26"/>
    <w:rsid w:val="004D1B32"/>
    <w:rsid w:val="004D1BDC"/>
    <w:rsid w:val="004D1BE4"/>
    <w:rsid w:val="004D1C35"/>
    <w:rsid w:val="004D1CD9"/>
    <w:rsid w:val="004D1D2E"/>
    <w:rsid w:val="004D1EC9"/>
    <w:rsid w:val="004D2201"/>
    <w:rsid w:val="004D2288"/>
    <w:rsid w:val="004D230D"/>
    <w:rsid w:val="004D2395"/>
    <w:rsid w:val="004D24A3"/>
    <w:rsid w:val="004D2767"/>
    <w:rsid w:val="004D2778"/>
    <w:rsid w:val="004D2A7B"/>
    <w:rsid w:val="004D2B1F"/>
    <w:rsid w:val="004D3237"/>
    <w:rsid w:val="004D33C0"/>
    <w:rsid w:val="004D362B"/>
    <w:rsid w:val="004D36D6"/>
    <w:rsid w:val="004D37A2"/>
    <w:rsid w:val="004D3908"/>
    <w:rsid w:val="004D393E"/>
    <w:rsid w:val="004D3AF1"/>
    <w:rsid w:val="004D3B66"/>
    <w:rsid w:val="004D3B9E"/>
    <w:rsid w:val="004D3BF6"/>
    <w:rsid w:val="004D3DEF"/>
    <w:rsid w:val="004D3E07"/>
    <w:rsid w:val="004D3EC5"/>
    <w:rsid w:val="004D3F96"/>
    <w:rsid w:val="004D3FA4"/>
    <w:rsid w:val="004D3FB5"/>
    <w:rsid w:val="004D4016"/>
    <w:rsid w:val="004D4072"/>
    <w:rsid w:val="004D422B"/>
    <w:rsid w:val="004D428A"/>
    <w:rsid w:val="004D42FC"/>
    <w:rsid w:val="004D4316"/>
    <w:rsid w:val="004D4327"/>
    <w:rsid w:val="004D4452"/>
    <w:rsid w:val="004D464F"/>
    <w:rsid w:val="004D468A"/>
    <w:rsid w:val="004D470B"/>
    <w:rsid w:val="004D4738"/>
    <w:rsid w:val="004D482F"/>
    <w:rsid w:val="004D495C"/>
    <w:rsid w:val="004D4A26"/>
    <w:rsid w:val="004D4A40"/>
    <w:rsid w:val="004D4AE6"/>
    <w:rsid w:val="004D4CB6"/>
    <w:rsid w:val="004D4D80"/>
    <w:rsid w:val="004D4DC5"/>
    <w:rsid w:val="004D4E2C"/>
    <w:rsid w:val="004D4E64"/>
    <w:rsid w:val="004D4FF2"/>
    <w:rsid w:val="004D51F8"/>
    <w:rsid w:val="004D5238"/>
    <w:rsid w:val="004D5330"/>
    <w:rsid w:val="004D54A5"/>
    <w:rsid w:val="004D57C6"/>
    <w:rsid w:val="004D5818"/>
    <w:rsid w:val="004D587E"/>
    <w:rsid w:val="004D5A10"/>
    <w:rsid w:val="004D5B71"/>
    <w:rsid w:val="004D5BAC"/>
    <w:rsid w:val="004D5BE0"/>
    <w:rsid w:val="004D5BEE"/>
    <w:rsid w:val="004D5C0D"/>
    <w:rsid w:val="004D5CCE"/>
    <w:rsid w:val="004D5D52"/>
    <w:rsid w:val="004D5F73"/>
    <w:rsid w:val="004D6051"/>
    <w:rsid w:val="004D6250"/>
    <w:rsid w:val="004D6291"/>
    <w:rsid w:val="004D630E"/>
    <w:rsid w:val="004D6490"/>
    <w:rsid w:val="004D65BF"/>
    <w:rsid w:val="004D6629"/>
    <w:rsid w:val="004D66DB"/>
    <w:rsid w:val="004D685A"/>
    <w:rsid w:val="004D68C8"/>
    <w:rsid w:val="004D68E5"/>
    <w:rsid w:val="004D68EC"/>
    <w:rsid w:val="004D6A03"/>
    <w:rsid w:val="004D6A58"/>
    <w:rsid w:val="004D6EEE"/>
    <w:rsid w:val="004D6F51"/>
    <w:rsid w:val="004D6F5F"/>
    <w:rsid w:val="004D7073"/>
    <w:rsid w:val="004D7298"/>
    <w:rsid w:val="004D72E7"/>
    <w:rsid w:val="004D7454"/>
    <w:rsid w:val="004D751E"/>
    <w:rsid w:val="004D7774"/>
    <w:rsid w:val="004D7811"/>
    <w:rsid w:val="004D7815"/>
    <w:rsid w:val="004D79FC"/>
    <w:rsid w:val="004D7B45"/>
    <w:rsid w:val="004D7BC2"/>
    <w:rsid w:val="004D7BDC"/>
    <w:rsid w:val="004D7C9A"/>
    <w:rsid w:val="004D7F0E"/>
    <w:rsid w:val="004D7FF1"/>
    <w:rsid w:val="004E000A"/>
    <w:rsid w:val="004E0042"/>
    <w:rsid w:val="004E006B"/>
    <w:rsid w:val="004E0222"/>
    <w:rsid w:val="004E0266"/>
    <w:rsid w:val="004E0383"/>
    <w:rsid w:val="004E051F"/>
    <w:rsid w:val="004E0783"/>
    <w:rsid w:val="004E07AC"/>
    <w:rsid w:val="004E08CF"/>
    <w:rsid w:val="004E08FA"/>
    <w:rsid w:val="004E0BF3"/>
    <w:rsid w:val="004E0C43"/>
    <w:rsid w:val="004E0DBB"/>
    <w:rsid w:val="004E0E1E"/>
    <w:rsid w:val="004E0E78"/>
    <w:rsid w:val="004E0E99"/>
    <w:rsid w:val="004E1067"/>
    <w:rsid w:val="004E10A6"/>
    <w:rsid w:val="004E1131"/>
    <w:rsid w:val="004E136A"/>
    <w:rsid w:val="004E1409"/>
    <w:rsid w:val="004E14A5"/>
    <w:rsid w:val="004E14B9"/>
    <w:rsid w:val="004E1541"/>
    <w:rsid w:val="004E177D"/>
    <w:rsid w:val="004E17E0"/>
    <w:rsid w:val="004E18FB"/>
    <w:rsid w:val="004E1A38"/>
    <w:rsid w:val="004E1A49"/>
    <w:rsid w:val="004E1B66"/>
    <w:rsid w:val="004E1BEE"/>
    <w:rsid w:val="004E1C8C"/>
    <w:rsid w:val="004E1E00"/>
    <w:rsid w:val="004E1E19"/>
    <w:rsid w:val="004E1EDC"/>
    <w:rsid w:val="004E1EF8"/>
    <w:rsid w:val="004E1EFA"/>
    <w:rsid w:val="004E1F04"/>
    <w:rsid w:val="004E1F5D"/>
    <w:rsid w:val="004E1F9D"/>
    <w:rsid w:val="004E1FF3"/>
    <w:rsid w:val="004E2007"/>
    <w:rsid w:val="004E2132"/>
    <w:rsid w:val="004E213D"/>
    <w:rsid w:val="004E23FE"/>
    <w:rsid w:val="004E240B"/>
    <w:rsid w:val="004E2507"/>
    <w:rsid w:val="004E253C"/>
    <w:rsid w:val="004E25A6"/>
    <w:rsid w:val="004E25E0"/>
    <w:rsid w:val="004E2643"/>
    <w:rsid w:val="004E273B"/>
    <w:rsid w:val="004E281E"/>
    <w:rsid w:val="004E2847"/>
    <w:rsid w:val="004E2931"/>
    <w:rsid w:val="004E2970"/>
    <w:rsid w:val="004E2A39"/>
    <w:rsid w:val="004E2C49"/>
    <w:rsid w:val="004E2EA4"/>
    <w:rsid w:val="004E2F10"/>
    <w:rsid w:val="004E321E"/>
    <w:rsid w:val="004E3529"/>
    <w:rsid w:val="004E3536"/>
    <w:rsid w:val="004E354A"/>
    <w:rsid w:val="004E3592"/>
    <w:rsid w:val="004E3597"/>
    <w:rsid w:val="004E36B4"/>
    <w:rsid w:val="004E392A"/>
    <w:rsid w:val="004E3A09"/>
    <w:rsid w:val="004E3A9F"/>
    <w:rsid w:val="004E3ABB"/>
    <w:rsid w:val="004E3B67"/>
    <w:rsid w:val="004E3BA8"/>
    <w:rsid w:val="004E3CA0"/>
    <w:rsid w:val="004E3EF8"/>
    <w:rsid w:val="004E4034"/>
    <w:rsid w:val="004E40F9"/>
    <w:rsid w:val="004E41EB"/>
    <w:rsid w:val="004E43E5"/>
    <w:rsid w:val="004E456E"/>
    <w:rsid w:val="004E4590"/>
    <w:rsid w:val="004E46CD"/>
    <w:rsid w:val="004E470C"/>
    <w:rsid w:val="004E4716"/>
    <w:rsid w:val="004E483C"/>
    <w:rsid w:val="004E4A1E"/>
    <w:rsid w:val="004E4ACC"/>
    <w:rsid w:val="004E4CA2"/>
    <w:rsid w:val="004E4FCD"/>
    <w:rsid w:val="004E5073"/>
    <w:rsid w:val="004E5192"/>
    <w:rsid w:val="004E51C6"/>
    <w:rsid w:val="004E531D"/>
    <w:rsid w:val="004E538D"/>
    <w:rsid w:val="004E53A6"/>
    <w:rsid w:val="004E57D4"/>
    <w:rsid w:val="004E5915"/>
    <w:rsid w:val="004E592C"/>
    <w:rsid w:val="004E59AE"/>
    <w:rsid w:val="004E5C22"/>
    <w:rsid w:val="004E5DEF"/>
    <w:rsid w:val="004E5F33"/>
    <w:rsid w:val="004E6012"/>
    <w:rsid w:val="004E6188"/>
    <w:rsid w:val="004E61D1"/>
    <w:rsid w:val="004E61E8"/>
    <w:rsid w:val="004E6263"/>
    <w:rsid w:val="004E6307"/>
    <w:rsid w:val="004E684E"/>
    <w:rsid w:val="004E68CF"/>
    <w:rsid w:val="004E68F7"/>
    <w:rsid w:val="004E693A"/>
    <w:rsid w:val="004E6999"/>
    <w:rsid w:val="004E6A5C"/>
    <w:rsid w:val="004E6A77"/>
    <w:rsid w:val="004E6B8C"/>
    <w:rsid w:val="004E6BF2"/>
    <w:rsid w:val="004E6C3E"/>
    <w:rsid w:val="004E6D1B"/>
    <w:rsid w:val="004E6F4B"/>
    <w:rsid w:val="004E6FAE"/>
    <w:rsid w:val="004E6FF4"/>
    <w:rsid w:val="004E710C"/>
    <w:rsid w:val="004E714B"/>
    <w:rsid w:val="004E7251"/>
    <w:rsid w:val="004E7266"/>
    <w:rsid w:val="004E7283"/>
    <w:rsid w:val="004E75FD"/>
    <w:rsid w:val="004E76C2"/>
    <w:rsid w:val="004E793B"/>
    <w:rsid w:val="004E7959"/>
    <w:rsid w:val="004E79A5"/>
    <w:rsid w:val="004E79F2"/>
    <w:rsid w:val="004E7FC3"/>
    <w:rsid w:val="004F0175"/>
    <w:rsid w:val="004F01C4"/>
    <w:rsid w:val="004F04A1"/>
    <w:rsid w:val="004F0624"/>
    <w:rsid w:val="004F062C"/>
    <w:rsid w:val="004F07AE"/>
    <w:rsid w:val="004F07F3"/>
    <w:rsid w:val="004F0848"/>
    <w:rsid w:val="004F085F"/>
    <w:rsid w:val="004F0926"/>
    <w:rsid w:val="004F0978"/>
    <w:rsid w:val="004F09D0"/>
    <w:rsid w:val="004F0ACF"/>
    <w:rsid w:val="004F0AF3"/>
    <w:rsid w:val="004F0BF0"/>
    <w:rsid w:val="004F0D4C"/>
    <w:rsid w:val="004F112D"/>
    <w:rsid w:val="004F1301"/>
    <w:rsid w:val="004F135F"/>
    <w:rsid w:val="004F1588"/>
    <w:rsid w:val="004F176E"/>
    <w:rsid w:val="004F17B8"/>
    <w:rsid w:val="004F19CA"/>
    <w:rsid w:val="004F19F7"/>
    <w:rsid w:val="004F1A13"/>
    <w:rsid w:val="004F1A9A"/>
    <w:rsid w:val="004F1ACC"/>
    <w:rsid w:val="004F1B5F"/>
    <w:rsid w:val="004F1BE8"/>
    <w:rsid w:val="004F1C5E"/>
    <w:rsid w:val="004F1C8C"/>
    <w:rsid w:val="004F1D27"/>
    <w:rsid w:val="004F1DC2"/>
    <w:rsid w:val="004F1DE8"/>
    <w:rsid w:val="004F1EA4"/>
    <w:rsid w:val="004F1ECD"/>
    <w:rsid w:val="004F20DD"/>
    <w:rsid w:val="004F210C"/>
    <w:rsid w:val="004F24CB"/>
    <w:rsid w:val="004F25AA"/>
    <w:rsid w:val="004F2700"/>
    <w:rsid w:val="004F298B"/>
    <w:rsid w:val="004F29E4"/>
    <w:rsid w:val="004F2B78"/>
    <w:rsid w:val="004F2CA8"/>
    <w:rsid w:val="004F2D27"/>
    <w:rsid w:val="004F2D55"/>
    <w:rsid w:val="004F2FC9"/>
    <w:rsid w:val="004F2FED"/>
    <w:rsid w:val="004F3081"/>
    <w:rsid w:val="004F30B7"/>
    <w:rsid w:val="004F31CD"/>
    <w:rsid w:val="004F3373"/>
    <w:rsid w:val="004F34B2"/>
    <w:rsid w:val="004F34DF"/>
    <w:rsid w:val="004F35DB"/>
    <w:rsid w:val="004F3674"/>
    <w:rsid w:val="004F37FE"/>
    <w:rsid w:val="004F3D38"/>
    <w:rsid w:val="004F3D76"/>
    <w:rsid w:val="004F3DD0"/>
    <w:rsid w:val="004F3F8B"/>
    <w:rsid w:val="004F3FA5"/>
    <w:rsid w:val="004F4040"/>
    <w:rsid w:val="004F4114"/>
    <w:rsid w:val="004F4299"/>
    <w:rsid w:val="004F4365"/>
    <w:rsid w:val="004F4387"/>
    <w:rsid w:val="004F43CF"/>
    <w:rsid w:val="004F45E6"/>
    <w:rsid w:val="004F4C9B"/>
    <w:rsid w:val="004F4D7F"/>
    <w:rsid w:val="004F4DDE"/>
    <w:rsid w:val="004F4E51"/>
    <w:rsid w:val="004F4F20"/>
    <w:rsid w:val="004F4FFE"/>
    <w:rsid w:val="004F517B"/>
    <w:rsid w:val="004F51BC"/>
    <w:rsid w:val="004F523A"/>
    <w:rsid w:val="004F52BF"/>
    <w:rsid w:val="004F5319"/>
    <w:rsid w:val="004F54AA"/>
    <w:rsid w:val="004F54C8"/>
    <w:rsid w:val="004F5709"/>
    <w:rsid w:val="004F57A4"/>
    <w:rsid w:val="004F59C0"/>
    <w:rsid w:val="004F5A5D"/>
    <w:rsid w:val="004F5A6A"/>
    <w:rsid w:val="004F5CDD"/>
    <w:rsid w:val="004F5CF2"/>
    <w:rsid w:val="004F5F13"/>
    <w:rsid w:val="004F5F1B"/>
    <w:rsid w:val="004F615E"/>
    <w:rsid w:val="004F61B3"/>
    <w:rsid w:val="004F6222"/>
    <w:rsid w:val="004F6241"/>
    <w:rsid w:val="004F62A5"/>
    <w:rsid w:val="004F637D"/>
    <w:rsid w:val="004F64C7"/>
    <w:rsid w:val="004F64EF"/>
    <w:rsid w:val="004F6565"/>
    <w:rsid w:val="004F6583"/>
    <w:rsid w:val="004F65C2"/>
    <w:rsid w:val="004F6662"/>
    <w:rsid w:val="004F6710"/>
    <w:rsid w:val="004F68C5"/>
    <w:rsid w:val="004F6A1B"/>
    <w:rsid w:val="004F6B52"/>
    <w:rsid w:val="004F6B79"/>
    <w:rsid w:val="004F6B84"/>
    <w:rsid w:val="004F6B9F"/>
    <w:rsid w:val="004F6BCD"/>
    <w:rsid w:val="004F6BD4"/>
    <w:rsid w:val="004F6C10"/>
    <w:rsid w:val="004F6C5C"/>
    <w:rsid w:val="004F6CD5"/>
    <w:rsid w:val="004F6E83"/>
    <w:rsid w:val="004F700A"/>
    <w:rsid w:val="004F70C5"/>
    <w:rsid w:val="004F70E9"/>
    <w:rsid w:val="004F70FF"/>
    <w:rsid w:val="004F7230"/>
    <w:rsid w:val="004F747D"/>
    <w:rsid w:val="004F757F"/>
    <w:rsid w:val="004F79CF"/>
    <w:rsid w:val="004F7A74"/>
    <w:rsid w:val="004F7B29"/>
    <w:rsid w:val="004F7B37"/>
    <w:rsid w:val="004F7C2D"/>
    <w:rsid w:val="004F7DC1"/>
    <w:rsid w:val="004F7E33"/>
    <w:rsid w:val="004F7EBA"/>
    <w:rsid w:val="004F7F1B"/>
    <w:rsid w:val="004F7F4F"/>
    <w:rsid w:val="004F7FFB"/>
    <w:rsid w:val="005001C8"/>
    <w:rsid w:val="00500213"/>
    <w:rsid w:val="00500323"/>
    <w:rsid w:val="0050034B"/>
    <w:rsid w:val="0050038C"/>
    <w:rsid w:val="005003CA"/>
    <w:rsid w:val="00500439"/>
    <w:rsid w:val="00500482"/>
    <w:rsid w:val="00500809"/>
    <w:rsid w:val="00500816"/>
    <w:rsid w:val="005008A4"/>
    <w:rsid w:val="005008D3"/>
    <w:rsid w:val="005008E1"/>
    <w:rsid w:val="00500A74"/>
    <w:rsid w:val="00500B68"/>
    <w:rsid w:val="00500B8A"/>
    <w:rsid w:val="00500E32"/>
    <w:rsid w:val="00500FDA"/>
    <w:rsid w:val="00500FE3"/>
    <w:rsid w:val="00501053"/>
    <w:rsid w:val="0050118A"/>
    <w:rsid w:val="0050124F"/>
    <w:rsid w:val="00501293"/>
    <w:rsid w:val="005013F1"/>
    <w:rsid w:val="00501500"/>
    <w:rsid w:val="0050154C"/>
    <w:rsid w:val="0050154D"/>
    <w:rsid w:val="0050160E"/>
    <w:rsid w:val="00501885"/>
    <w:rsid w:val="00501B2B"/>
    <w:rsid w:val="00501B94"/>
    <w:rsid w:val="00501B9B"/>
    <w:rsid w:val="00501BCB"/>
    <w:rsid w:val="00501BFF"/>
    <w:rsid w:val="00501CCF"/>
    <w:rsid w:val="00501E3A"/>
    <w:rsid w:val="00501FFF"/>
    <w:rsid w:val="0050205E"/>
    <w:rsid w:val="0050206F"/>
    <w:rsid w:val="00502100"/>
    <w:rsid w:val="00502396"/>
    <w:rsid w:val="005023F1"/>
    <w:rsid w:val="0050257D"/>
    <w:rsid w:val="005025A3"/>
    <w:rsid w:val="005025A4"/>
    <w:rsid w:val="0050260E"/>
    <w:rsid w:val="005026B8"/>
    <w:rsid w:val="005027A4"/>
    <w:rsid w:val="005028D7"/>
    <w:rsid w:val="005029BA"/>
    <w:rsid w:val="00502A94"/>
    <w:rsid w:val="00502CB8"/>
    <w:rsid w:val="0050300C"/>
    <w:rsid w:val="00503165"/>
    <w:rsid w:val="005031EC"/>
    <w:rsid w:val="00503256"/>
    <w:rsid w:val="005032AA"/>
    <w:rsid w:val="005032DF"/>
    <w:rsid w:val="00503320"/>
    <w:rsid w:val="005033D7"/>
    <w:rsid w:val="00503591"/>
    <w:rsid w:val="005035B1"/>
    <w:rsid w:val="005035EE"/>
    <w:rsid w:val="0050365E"/>
    <w:rsid w:val="00503723"/>
    <w:rsid w:val="005039C5"/>
    <w:rsid w:val="005039F4"/>
    <w:rsid w:val="00503AD4"/>
    <w:rsid w:val="00503BBC"/>
    <w:rsid w:val="00503C52"/>
    <w:rsid w:val="00503CA4"/>
    <w:rsid w:val="00503E08"/>
    <w:rsid w:val="00503ED5"/>
    <w:rsid w:val="00503F18"/>
    <w:rsid w:val="005040E4"/>
    <w:rsid w:val="0050418B"/>
    <w:rsid w:val="0050419B"/>
    <w:rsid w:val="00504249"/>
    <w:rsid w:val="0050434F"/>
    <w:rsid w:val="0050440C"/>
    <w:rsid w:val="0050470F"/>
    <w:rsid w:val="00504742"/>
    <w:rsid w:val="0050479E"/>
    <w:rsid w:val="0050481C"/>
    <w:rsid w:val="00504834"/>
    <w:rsid w:val="00504B6E"/>
    <w:rsid w:val="00504B8C"/>
    <w:rsid w:val="00504C30"/>
    <w:rsid w:val="00504C69"/>
    <w:rsid w:val="00504CE2"/>
    <w:rsid w:val="00504CF4"/>
    <w:rsid w:val="00504DBF"/>
    <w:rsid w:val="00504DF8"/>
    <w:rsid w:val="00504E6A"/>
    <w:rsid w:val="005050E2"/>
    <w:rsid w:val="005051ED"/>
    <w:rsid w:val="0050523F"/>
    <w:rsid w:val="0050530B"/>
    <w:rsid w:val="00505361"/>
    <w:rsid w:val="00505413"/>
    <w:rsid w:val="00505435"/>
    <w:rsid w:val="0050543C"/>
    <w:rsid w:val="005055A9"/>
    <w:rsid w:val="005055F2"/>
    <w:rsid w:val="005056F9"/>
    <w:rsid w:val="00505778"/>
    <w:rsid w:val="005057B5"/>
    <w:rsid w:val="005057F6"/>
    <w:rsid w:val="005057F8"/>
    <w:rsid w:val="00505A03"/>
    <w:rsid w:val="00505A73"/>
    <w:rsid w:val="00505B4A"/>
    <w:rsid w:val="00505B79"/>
    <w:rsid w:val="00505C42"/>
    <w:rsid w:val="00505CE7"/>
    <w:rsid w:val="00505CE8"/>
    <w:rsid w:val="00505D92"/>
    <w:rsid w:val="00505E36"/>
    <w:rsid w:val="00505E6D"/>
    <w:rsid w:val="005061A3"/>
    <w:rsid w:val="0050623D"/>
    <w:rsid w:val="005062A0"/>
    <w:rsid w:val="0050639C"/>
    <w:rsid w:val="005063C0"/>
    <w:rsid w:val="00506515"/>
    <w:rsid w:val="00506893"/>
    <w:rsid w:val="0050689D"/>
    <w:rsid w:val="00506949"/>
    <w:rsid w:val="00506A75"/>
    <w:rsid w:val="00506ADC"/>
    <w:rsid w:val="00506B54"/>
    <w:rsid w:val="00506C1A"/>
    <w:rsid w:val="00506D38"/>
    <w:rsid w:val="00506D4C"/>
    <w:rsid w:val="00506D79"/>
    <w:rsid w:val="00506E32"/>
    <w:rsid w:val="00506E58"/>
    <w:rsid w:val="00506F04"/>
    <w:rsid w:val="00506F75"/>
    <w:rsid w:val="00506F81"/>
    <w:rsid w:val="00507023"/>
    <w:rsid w:val="005070CF"/>
    <w:rsid w:val="0050719B"/>
    <w:rsid w:val="00507280"/>
    <w:rsid w:val="005073D8"/>
    <w:rsid w:val="005076ED"/>
    <w:rsid w:val="005079C9"/>
    <w:rsid w:val="005079F0"/>
    <w:rsid w:val="00507AC8"/>
    <w:rsid w:val="00507C02"/>
    <w:rsid w:val="00507CFC"/>
    <w:rsid w:val="00507F45"/>
    <w:rsid w:val="0051037E"/>
    <w:rsid w:val="00510454"/>
    <w:rsid w:val="00510470"/>
    <w:rsid w:val="0051048C"/>
    <w:rsid w:val="005106E5"/>
    <w:rsid w:val="00510717"/>
    <w:rsid w:val="00510772"/>
    <w:rsid w:val="0051099D"/>
    <w:rsid w:val="00510AEA"/>
    <w:rsid w:val="00510B35"/>
    <w:rsid w:val="00510B7D"/>
    <w:rsid w:val="00510BE4"/>
    <w:rsid w:val="00510C99"/>
    <w:rsid w:val="00510D35"/>
    <w:rsid w:val="00510D68"/>
    <w:rsid w:val="00510D88"/>
    <w:rsid w:val="00510D91"/>
    <w:rsid w:val="00510E9C"/>
    <w:rsid w:val="005110D5"/>
    <w:rsid w:val="00511109"/>
    <w:rsid w:val="00511270"/>
    <w:rsid w:val="0051133A"/>
    <w:rsid w:val="0051139C"/>
    <w:rsid w:val="005114D5"/>
    <w:rsid w:val="005114EB"/>
    <w:rsid w:val="00511661"/>
    <w:rsid w:val="005116CC"/>
    <w:rsid w:val="00511776"/>
    <w:rsid w:val="0051196F"/>
    <w:rsid w:val="00511B14"/>
    <w:rsid w:val="00511DFE"/>
    <w:rsid w:val="00511E3E"/>
    <w:rsid w:val="00511E5D"/>
    <w:rsid w:val="00512254"/>
    <w:rsid w:val="00512328"/>
    <w:rsid w:val="00512336"/>
    <w:rsid w:val="005123F7"/>
    <w:rsid w:val="005124BC"/>
    <w:rsid w:val="0051252B"/>
    <w:rsid w:val="0051253F"/>
    <w:rsid w:val="0051258F"/>
    <w:rsid w:val="005128A6"/>
    <w:rsid w:val="005128BE"/>
    <w:rsid w:val="005129C1"/>
    <w:rsid w:val="005129C7"/>
    <w:rsid w:val="005129E5"/>
    <w:rsid w:val="00512B19"/>
    <w:rsid w:val="00512BD9"/>
    <w:rsid w:val="00512C7F"/>
    <w:rsid w:val="00512CDB"/>
    <w:rsid w:val="00512FD9"/>
    <w:rsid w:val="00513019"/>
    <w:rsid w:val="005130F3"/>
    <w:rsid w:val="00513172"/>
    <w:rsid w:val="005131B1"/>
    <w:rsid w:val="00513395"/>
    <w:rsid w:val="00513637"/>
    <w:rsid w:val="0051364D"/>
    <w:rsid w:val="00513681"/>
    <w:rsid w:val="0051392A"/>
    <w:rsid w:val="00513949"/>
    <w:rsid w:val="005139BA"/>
    <w:rsid w:val="00513A92"/>
    <w:rsid w:val="00513B56"/>
    <w:rsid w:val="00513B9D"/>
    <w:rsid w:val="00513C4B"/>
    <w:rsid w:val="00513CB8"/>
    <w:rsid w:val="00513D76"/>
    <w:rsid w:val="00514028"/>
    <w:rsid w:val="00514060"/>
    <w:rsid w:val="005142B0"/>
    <w:rsid w:val="005143B3"/>
    <w:rsid w:val="0051444B"/>
    <w:rsid w:val="005144C5"/>
    <w:rsid w:val="0051463E"/>
    <w:rsid w:val="00514860"/>
    <w:rsid w:val="00514887"/>
    <w:rsid w:val="005148FF"/>
    <w:rsid w:val="00514C16"/>
    <w:rsid w:val="00514C75"/>
    <w:rsid w:val="00514F36"/>
    <w:rsid w:val="005151B5"/>
    <w:rsid w:val="0051522E"/>
    <w:rsid w:val="005153F1"/>
    <w:rsid w:val="00515491"/>
    <w:rsid w:val="00515657"/>
    <w:rsid w:val="00515792"/>
    <w:rsid w:val="005159CD"/>
    <w:rsid w:val="00515A6F"/>
    <w:rsid w:val="00515ABB"/>
    <w:rsid w:val="00515B4D"/>
    <w:rsid w:val="00515BF0"/>
    <w:rsid w:val="00515CA1"/>
    <w:rsid w:val="00515F1E"/>
    <w:rsid w:val="00515FB0"/>
    <w:rsid w:val="005160BC"/>
    <w:rsid w:val="00516102"/>
    <w:rsid w:val="00516349"/>
    <w:rsid w:val="0051650F"/>
    <w:rsid w:val="00516547"/>
    <w:rsid w:val="00516629"/>
    <w:rsid w:val="0051672F"/>
    <w:rsid w:val="00516BB6"/>
    <w:rsid w:val="00516CB8"/>
    <w:rsid w:val="00516D87"/>
    <w:rsid w:val="00516E4E"/>
    <w:rsid w:val="00517066"/>
    <w:rsid w:val="00517122"/>
    <w:rsid w:val="0051728B"/>
    <w:rsid w:val="005172AF"/>
    <w:rsid w:val="0051731E"/>
    <w:rsid w:val="00517331"/>
    <w:rsid w:val="0051743E"/>
    <w:rsid w:val="005178D2"/>
    <w:rsid w:val="00517C8E"/>
    <w:rsid w:val="00517D76"/>
    <w:rsid w:val="00517E76"/>
    <w:rsid w:val="00517F51"/>
    <w:rsid w:val="00517F61"/>
    <w:rsid w:val="00517F67"/>
    <w:rsid w:val="005200BC"/>
    <w:rsid w:val="0052036E"/>
    <w:rsid w:val="005203D2"/>
    <w:rsid w:val="0052042D"/>
    <w:rsid w:val="005205B4"/>
    <w:rsid w:val="005205B6"/>
    <w:rsid w:val="0052061A"/>
    <w:rsid w:val="00520753"/>
    <w:rsid w:val="00520764"/>
    <w:rsid w:val="005207AC"/>
    <w:rsid w:val="005208E8"/>
    <w:rsid w:val="00520913"/>
    <w:rsid w:val="00520981"/>
    <w:rsid w:val="00520AC4"/>
    <w:rsid w:val="00520AFE"/>
    <w:rsid w:val="00520B12"/>
    <w:rsid w:val="00520BC1"/>
    <w:rsid w:val="00520C44"/>
    <w:rsid w:val="00520C79"/>
    <w:rsid w:val="00520C89"/>
    <w:rsid w:val="00520D46"/>
    <w:rsid w:val="00520DBC"/>
    <w:rsid w:val="00520DCC"/>
    <w:rsid w:val="00520E71"/>
    <w:rsid w:val="00520ED5"/>
    <w:rsid w:val="005210B1"/>
    <w:rsid w:val="00521240"/>
    <w:rsid w:val="00521278"/>
    <w:rsid w:val="005214C2"/>
    <w:rsid w:val="0052159C"/>
    <w:rsid w:val="00521626"/>
    <w:rsid w:val="0052164D"/>
    <w:rsid w:val="005216EC"/>
    <w:rsid w:val="005218D2"/>
    <w:rsid w:val="00521985"/>
    <w:rsid w:val="005219EB"/>
    <w:rsid w:val="00521A62"/>
    <w:rsid w:val="00521AF1"/>
    <w:rsid w:val="00521CA8"/>
    <w:rsid w:val="00521ECD"/>
    <w:rsid w:val="00521ED1"/>
    <w:rsid w:val="00522073"/>
    <w:rsid w:val="005220D6"/>
    <w:rsid w:val="0052216A"/>
    <w:rsid w:val="0052216B"/>
    <w:rsid w:val="0052219E"/>
    <w:rsid w:val="005222CF"/>
    <w:rsid w:val="005223A7"/>
    <w:rsid w:val="0052248F"/>
    <w:rsid w:val="00522515"/>
    <w:rsid w:val="00522785"/>
    <w:rsid w:val="005227C4"/>
    <w:rsid w:val="00522840"/>
    <w:rsid w:val="005229AC"/>
    <w:rsid w:val="005229BC"/>
    <w:rsid w:val="00522A3E"/>
    <w:rsid w:val="00522A6F"/>
    <w:rsid w:val="00522C93"/>
    <w:rsid w:val="00522CD6"/>
    <w:rsid w:val="00522E7D"/>
    <w:rsid w:val="00522E86"/>
    <w:rsid w:val="00522E9C"/>
    <w:rsid w:val="00522EDA"/>
    <w:rsid w:val="00522F3D"/>
    <w:rsid w:val="00522F86"/>
    <w:rsid w:val="00523117"/>
    <w:rsid w:val="005231CB"/>
    <w:rsid w:val="005233DE"/>
    <w:rsid w:val="0052354E"/>
    <w:rsid w:val="0052355C"/>
    <w:rsid w:val="00523620"/>
    <w:rsid w:val="00523747"/>
    <w:rsid w:val="005237AD"/>
    <w:rsid w:val="0052381F"/>
    <w:rsid w:val="00523846"/>
    <w:rsid w:val="0052385D"/>
    <w:rsid w:val="00523928"/>
    <w:rsid w:val="00523946"/>
    <w:rsid w:val="00523A37"/>
    <w:rsid w:val="00523B96"/>
    <w:rsid w:val="00523BAC"/>
    <w:rsid w:val="00523CA4"/>
    <w:rsid w:val="00523CFC"/>
    <w:rsid w:val="00523D66"/>
    <w:rsid w:val="00523F81"/>
    <w:rsid w:val="00523FA3"/>
    <w:rsid w:val="00524089"/>
    <w:rsid w:val="00524235"/>
    <w:rsid w:val="0052431B"/>
    <w:rsid w:val="00524454"/>
    <w:rsid w:val="005244E9"/>
    <w:rsid w:val="005244F3"/>
    <w:rsid w:val="00524681"/>
    <w:rsid w:val="00524814"/>
    <w:rsid w:val="00524A85"/>
    <w:rsid w:val="00524AD2"/>
    <w:rsid w:val="00524BFF"/>
    <w:rsid w:val="00524CDF"/>
    <w:rsid w:val="00524E5E"/>
    <w:rsid w:val="00524EDC"/>
    <w:rsid w:val="00524EEF"/>
    <w:rsid w:val="005251E1"/>
    <w:rsid w:val="005252BC"/>
    <w:rsid w:val="005254A0"/>
    <w:rsid w:val="005254F2"/>
    <w:rsid w:val="00525630"/>
    <w:rsid w:val="0052567F"/>
    <w:rsid w:val="00525772"/>
    <w:rsid w:val="0052578F"/>
    <w:rsid w:val="0052579C"/>
    <w:rsid w:val="005257BD"/>
    <w:rsid w:val="00525882"/>
    <w:rsid w:val="005258B1"/>
    <w:rsid w:val="00525A94"/>
    <w:rsid w:val="00525A9E"/>
    <w:rsid w:val="00525AD9"/>
    <w:rsid w:val="00525B47"/>
    <w:rsid w:val="00525BEB"/>
    <w:rsid w:val="00525D3D"/>
    <w:rsid w:val="00525D8B"/>
    <w:rsid w:val="00525E82"/>
    <w:rsid w:val="00525F4D"/>
    <w:rsid w:val="00525F80"/>
    <w:rsid w:val="00525FB4"/>
    <w:rsid w:val="00526011"/>
    <w:rsid w:val="00526079"/>
    <w:rsid w:val="0052615D"/>
    <w:rsid w:val="0052616D"/>
    <w:rsid w:val="00526297"/>
    <w:rsid w:val="005262D5"/>
    <w:rsid w:val="0052632B"/>
    <w:rsid w:val="00526608"/>
    <w:rsid w:val="0052660C"/>
    <w:rsid w:val="0052664B"/>
    <w:rsid w:val="005266F9"/>
    <w:rsid w:val="00526726"/>
    <w:rsid w:val="00526864"/>
    <w:rsid w:val="005268B6"/>
    <w:rsid w:val="00526950"/>
    <w:rsid w:val="00526B40"/>
    <w:rsid w:val="00526C4C"/>
    <w:rsid w:val="00526C53"/>
    <w:rsid w:val="00526C8B"/>
    <w:rsid w:val="00526C96"/>
    <w:rsid w:val="00526F02"/>
    <w:rsid w:val="00526F31"/>
    <w:rsid w:val="00527034"/>
    <w:rsid w:val="0052707F"/>
    <w:rsid w:val="00527196"/>
    <w:rsid w:val="00527300"/>
    <w:rsid w:val="00527326"/>
    <w:rsid w:val="00527552"/>
    <w:rsid w:val="0052760F"/>
    <w:rsid w:val="0052770A"/>
    <w:rsid w:val="005277C9"/>
    <w:rsid w:val="00527804"/>
    <w:rsid w:val="00527BB5"/>
    <w:rsid w:val="00527BC9"/>
    <w:rsid w:val="00527C9F"/>
    <w:rsid w:val="00527D56"/>
    <w:rsid w:val="00527DD2"/>
    <w:rsid w:val="00527F77"/>
    <w:rsid w:val="00530105"/>
    <w:rsid w:val="0053016E"/>
    <w:rsid w:val="005302F2"/>
    <w:rsid w:val="0053049A"/>
    <w:rsid w:val="00530600"/>
    <w:rsid w:val="005306D5"/>
    <w:rsid w:val="005307A1"/>
    <w:rsid w:val="005308E4"/>
    <w:rsid w:val="00530983"/>
    <w:rsid w:val="005309B9"/>
    <w:rsid w:val="00530A41"/>
    <w:rsid w:val="00530AB3"/>
    <w:rsid w:val="00530C70"/>
    <w:rsid w:val="00530C8E"/>
    <w:rsid w:val="00530DE8"/>
    <w:rsid w:val="00530DF2"/>
    <w:rsid w:val="00530E17"/>
    <w:rsid w:val="00531012"/>
    <w:rsid w:val="00531107"/>
    <w:rsid w:val="0053117A"/>
    <w:rsid w:val="005311E0"/>
    <w:rsid w:val="005313DB"/>
    <w:rsid w:val="0053140B"/>
    <w:rsid w:val="0053144B"/>
    <w:rsid w:val="005315E0"/>
    <w:rsid w:val="0053170C"/>
    <w:rsid w:val="0053189F"/>
    <w:rsid w:val="00531A8F"/>
    <w:rsid w:val="00531B2A"/>
    <w:rsid w:val="00531BC2"/>
    <w:rsid w:val="00531CDD"/>
    <w:rsid w:val="00531CF1"/>
    <w:rsid w:val="00531F0B"/>
    <w:rsid w:val="005320A4"/>
    <w:rsid w:val="00532138"/>
    <w:rsid w:val="0053214A"/>
    <w:rsid w:val="0053248C"/>
    <w:rsid w:val="005324AA"/>
    <w:rsid w:val="005324F3"/>
    <w:rsid w:val="005325BF"/>
    <w:rsid w:val="00532647"/>
    <w:rsid w:val="005326BC"/>
    <w:rsid w:val="005326F9"/>
    <w:rsid w:val="005327CB"/>
    <w:rsid w:val="005327D2"/>
    <w:rsid w:val="0053294D"/>
    <w:rsid w:val="005329ED"/>
    <w:rsid w:val="005329EF"/>
    <w:rsid w:val="00532B00"/>
    <w:rsid w:val="00532C15"/>
    <w:rsid w:val="00532C4D"/>
    <w:rsid w:val="00532D11"/>
    <w:rsid w:val="00532D8B"/>
    <w:rsid w:val="00532E27"/>
    <w:rsid w:val="00532EB3"/>
    <w:rsid w:val="00532EF4"/>
    <w:rsid w:val="00533213"/>
    <w:rsid w:val="0053325D"/>
    <w:rsid w:val="005332B8"/>
    <w:rsid w:val="00533325"/>
    <w:rsid w:val="00533335"/>
    <w:rsid w:val="0053337A"/>
    <w:rsid w:val="005335A0"/>
    <w:rsid w:val="005336D4"/>
    <w:rsid w:val="0053374A"/>
    <w:rsid w:val="00533762"/>
    <w:rsid w:val="005338C3"/>
    <w:rsid w:val="005338E7"/>
    <w:rsid w:val="00533979"/>
    <w:rsid w:val="00533A5E"/>
    <w:rsid w:val="00533B89"/>
    <w:rsid w:val="005340CD"/>
    <w:rsid w:val="0053415A"/>
    <w:rsid w:val="0053415B"/>
    <w:rsid w:val="00534340"/>
    <w:rsid w:val="00534366"/>
    <w:rsid w:val="00534473"/>
    <w:rsid w:val="005344C4"/>
    <w:rsid w:val="00534732"/>
    <w:rsid w:val="0053486B"/>
    <w:rsid w:val="0053496E"/>
    <w:rsid w:val="005349D6"/>
    <w:rsid w:val="00534AB9"/>
    <w:rsid w:val="00534BFB"/>
    <w:rsid w:val="00534FE2"/>
    <w:rsid w:val="00535014"/>
    <w:rsid w:val="00535018"/>
    <w:rsid w:val="0053504B"/>
    <w:rsid w:val="00535186"/>
    <w:rsid w:val="005352D8"/>
    <w:rsid w:val="0053531D"/>
    <w:rsid w:val="00535334"/>
    <w:rsid w:val="0053535D"/>
    <w:rsid w:val="0053538D"/>
    <w:rsid w:val="005353A7"/>
    <w:rsid w:val="005353C6"/>
    <w:rsid w:val="00535447"/>
    <w:rsid w:val="005355D7"/>
    <w:rsid w:val="005357E0"/>
    <w:rsid w:val="00535830"/>
    <w:rsid w:val="0053587F"/>
    <w:rsid w:val="00535B7C"/>
    <w:rsid w:val="00535B9F"/>
    <w:rsid w:val="00535BD3"/>
    <w:rsid w:val="00535C0A"/>
    <w:rsid w:val="00535E5B"/>
    <w:rsid w:val="00535E60"/>
    <w:rsid w:val="00535EEA"/>
    <w:rsid w:val="00536021"/>
    <w:rsid w:val="005364D3"/>
    <w:rsid w:val="00536599"/>
    <w:rsid w:val="005367F1"/>
    <w:rsid w:val="00536981"/>
    <w:rsid w:val="00536C3F"/>
    <w:rsid w:val="00536D6C"/>
    <w:rsid w:val="00536D92"/>
    <w:rsid w:val="00536EAB"/>
    <w:rsid w:val="00536ECC"/>
    <w:rsid w:val="00537146"/>
    <w:rsid w:val="0053725E"/>
    <w:rsid w:val="00537410"/>
    <w:rsid w:val="00537452"/>
    <w:rsid w:val="0053763E"/>
    <w:rsid w:val="0053764C"/>
    <w:rsid w:val="005376E2"/>
    <w:rsid w:val="005376E7"/>
    <w:rsid w:val="00537747"/>
    <w:rsid w:val="00537C6F"/>
    <w:rsid w:val="00537CFB"/>
    <w:rsid w:val="00537D83"/>
    <w:rsid w:val="00537D8C"/>
    <w:rsid w:val="00537DED"/>
    <w:rsid w:val="00537DF4"/>
    <w:rsid w:val="00537E17"/>
    <w:rsid w:val="00537E4A"/>
    <w:rsid w:val="00537E53"/>
    <w:rsid w:val="00537E93"/>
    <w:rsid w:val="00540095"/>
    <w:rsid w:val="005400BB"/>
    <w:rsid w:val="00540221"/>
    <w:rsid w:val="0054032F"/>
    <w:rsid w:val="0054043E"/>
    <w:rsid w:val="00540507"/>
    <w:rsid w:val="005408F8"/>
    <w:rsid w:val="00540B13"/>
    <w:rsid w:val="00540B5A"/>
    <w:rsid w:val="00540CAD"/>
    <w:rsid w:val="00540D68"/>
    <w:rsid w:val="00540F7B"/>
    <w:rsid w:val="0054103A"/>
    <w:rsid w:val="005411C1"/>
    <w:rsid w:val="00541663"/>
    <w:rsid w:val="00541678"/>
    <w:rsid w:val="00541752"/>
    <w:rsid w:val="005419E6"/>
    <w:rsid w:val="00541AE8"/>
    <w:rsid w:val="00541B11"/>
    <w:rsid w:val="00541B2F"/>
    <w:rsid w:val="00541B63"/>
    <w:rsid w:val="00541B68"/>
    <w:rsid w:val="00541D01"/>
    <w:rsid w:val="00541D50"/>
    <w:rsid w:val="00541E3F"/>
    <w:rsid w:val="00541E93"/>
    <w:rsid w:val="00541F59"/>
    <w:rsid w:val="00542125"/>
    <w:rsid w:val="0054225E"/>
    <w:rsid w:val="0054234B"/>
    <w:rsid w:val="005423AB"/>
    <w:rsid w:val="005426C8"/>
    <w:rsid w:val="005426CC"/>
    <w:rsid w:val="00542813"/>
    <w:rsid w:val="0054291A"/>
    <w:rsid w:val="00542B99"/>
    <w:rsid w:val="00542D5A"/>
    <w:rsid w:val="00542D99"/>
    <w:rsid w:val="00542DC6"/>
    <w:rsid w:val="00542DE4"/>
    <w:rsid w:val="00542F93"/>
    <w:rsid w:val="00542FBF"/>
    <w:rsid w:val="00543049"/>
    <w:rsid w:val="00543149"/>
    <w:rsid w:val="005431B8"/>
    <w:rsid w:val="005431EE"/>
    <w:rsid w:val="0054322D"/>
    <w:rsid w:val="0054334A"/>
    <w:rsid w:val="005433C5"/>
    <w:rsid w:val="005434AC"/>
    <w:rsid w:val="00543559"/>
    <w:rsid w:val="00543575"/>
    <w:rsid w:val="0054365C"/>
    <w:rsid w:val="00543908"/>
    <w:rsid w:val="00543B1C"/>
    <w:rsid w:val="00543C76"/>
    <w:rsid w:val="00543CB0"/>
    <w:rsid w:val="00543E42"/>
    <w:rsid w:val="0054414B"/>
    <w:rsid w:val="005443CF"/>
    <w:rsid w:val="00544470"/>
    <w:rsid w:val="005444C0"/>
    <w:rsid w:val="005445A5"/>
    <w:rsid w:val="005445EB"/>
    <w:rsid w:val="005448DC"/>
    <w:rsid w:val="00544902"/>
    <w:rsid w:val="0054497E"/>
    <w:rsid w:val="00544A96"/>
    <w:rsid w:val="00544ACD"/>
    <w:rsid w:val="00544C80"/>
    <w:rsid w:val="00544CCD"/>
    <w:rsid w:val="00544D59"/>
    <w:rsid w:val="00544DAA"/>
    <w:rsid w:val="00544DC3"/>
    <w:rsid w:val="00544FA6"/>
    <w:rsid w:val="00545022"/>
    <w:rsid w:val="00545088"/>
    <w:rsid w:val="0054508B"/>
    <w:rsid w:val="005450A1"/>
    <w:rsid w:val="00545172"/>
    <w:rsid w:val="005453ED"/>
    <w:rsid w:val="00545536"/>
    <w:rsid w:val="005455F9"/>
    <w:rsid w:val="0054567D"/>
    <w:rsid w:val="005456B2"/>
    <w:rsid w:val="005459FF"/>
    <w:rsid w:val="00545A2F"/>
    <w:rsid w:val="00545C7F"/>
    <w:rsid w:val="00545CF3"/>
    <w:rsid w:val="00545D40"/>
    <w:rsid w:val="00545D45"/>
    <w:rsid w:val="00545DFC"/>
    <w:rsid w:val="00545F39"/>
    <w:rsid w:val="00545F97"/>
    <w:rsid w:val="0054612A"/>
    <w:rsid w:val="00546229"/>
    <w:rsid w:val="005462E1"/>
    <w:rsid w:val="005462F1"/>
    <w:rsid w:val="0054631E"/>
    <w:rsid w:val="00546391"/>
    <w:rsid w:val="00546585"/>
    <w:rsid w:val="005466E3"/>
    <w:rsid w:val="005466F8"/>
    <w:rsid w:val="005467A7"/>
    <w:rsid w:val="005469B0"/>
    <w:rsid w:val="00546B8B"/>
    <w:rsid w:val="00546BDB"/>
    <w:rsid w:val="00546CE3"/>
    <w:rsid w:val="00546D35"/>
    <w:rsid w:val="00546F7D"/>
    <w:rsid w:val="0054702D"/>
    <w:rsid w:val="005471E2"/>
    <w:rsid w:val="0054721C"/>
    <w:rsid w:val="00547242"/>
    <w:rsid w:val="00547263"/>
    <w:rsid w:val="005472AA"/>
    <w:rsid w:val="0054772C"/>
    <w:rsid w:val="0054778F"/>
    <w:rsid w:val="005478EF"/>
    <w:rsid w:val="00547AA1"/>
    <w:rsid w:val="00547B46"/>
    <w:rsid w:val="00547D27"/>
    <w:rsid w:val="00547D9A"/>
    <w:rsid w:val="00547E10"/>
    <w:rsid w:val="00547E8A"/>
    <w:rsid w:val="00547F3A"/>
    <w:rsid w:val="00547FEA"/>
    <w:rsid w:val="0055010B"/>
    <w:rsid w:val="0055011B"/>
    <w:rsid w:val="00550123"/>
    <w:rsid w:val="005501E9"/>
    <w:rsid w:val="00550275"/>
    <w:rsid w:val="005503D9"/>
    <w:rsid w:val="005503E1"/>
    <w:rsid w:val="00550429"/>
    <w:rsid w:val="005506C4"/>
    <w:rsid w:val="005506DF"/>
    <w:rsid w:val="005507FE"/>
    <w:rsid w:val="00550816"/>
    <w:rsid w:val="005509B9"/>
    <w:rsid w:val="005509FC"/>
    <w:rsid w:val="00550B51"/>
    <w:rsid w:val="00550C17"/>
    <w:rsid w:val="00550D10"/>
    <w:rsid w:val="00550E7E"/>
    <w:rsid w:val="00550F61"/>
    <w:rsid w:val="005510F1"/>
    <w:rsid w:val="0055127D"/>
    <w:rsid w:val="005512ED"/>
    <w:rsid w:val="0055134B"/>
    <w:rsid w:val="0055165A"/>
    <w:rsid w:val="0055167B"/>
    <w:rsid w:val="005517AD"/>
    <w:rsid w:val="005518CB"/>
    <w:rsid w:val="0055195B"/>
    <w:rsid w:val="0055199C"/>
    <w:rsid w:val="005519E4"/>
    <w:rsid w:val="00551A26"/>
    <w:rsid w:val="00551A8B"/>
    <w:rsid w:val="00551BEF"/>
    <w:rsid w:val="00551E6E"/>
    <w:rsid w:val="00551F7E"/>
    <w:rsid w:val="00551FEC"/>
    <w:rsid w:val="0055206E"/>
    <w:rsid w:val="00552412"/>
    <w:rsid w:val="005524F4"/>
    <w:rsid w:val="00552583"/>
    <w:rsid w:val="0055259F"/>
    <w:rsid w:val="0055266C"/>
    <w:rsid w:val="00552755"/>
    <w:rsid w:val="0055282D"/>
    <w:rsid w:val="00552898"/>
    <w:rsid w:val="005528E9"/>
    <w:rsid w:val="0055290F"/>
    <w:rsid w:val="00552A03"/>
    <w:rsid w:val="00552A45"/>
    <w:rsid w:val="00552A5B"/>
    <w:rsid w:val="00552B3F"/>
    <w:rsid w:val="00552C4D"/>
    <w:rsid w:val="00552D5B"/>
    <w:rsid w:val="00552D85"/>
    <w:rsid w:val="00552E69"/>
    <w:rsid w:val="00552F34"/>
    <w:rsid w:val="00552FF0"/>
    <w:rsid w:val="00553074"/>
    <w:rsid w:val="005530EA"/>
    <w:rsid w:val="00553101"/>
    <w:rsid w:val="0055317C"/>
    <w:rsid w:val="00553289"/>
    <w:rsid w:val="00553355"/>
    <w:rsid w:val="005533BD"/>
    <w:rsid w:val="00553663"/>
    <w:rsid w:val="0055372F"/>
    <w:rsid w:val="00553759"/>
    <w:rsid w:val="005537CB"/>
    <w:rsid w:val="0055389D"/>
    <w:rsid w:val="00553908"/>
    <w:rsid w:val="00553A6B"/>
    <w:rsid w:val="00553A92"/>
    <w:rsid w:val="00553B1E"/>
    <w:rsid w:val="00553C5D"/>
    <w:rsid w:val="00553E8C"/>
    <w:rsid w:val="00553E94"/>
    <w:rsid w:val="00553F3F"/>
    <w:rsid w:val="0055416A"/>
    <w:rsid w:val="0055425A"/>
    <w:rsid w:val="005542AD"/>
    <w:rsid w:val="00554319"/>
    <w:rsid w:val="00554330"/>
    <w:rsid w:val="005543D8"/>
    <w:rsid w:val="005543FB"/>
    <w:rsid w:val="0055440A"/>
    <w:rsid w:val="00554413"/>
    <w:rsid w:val="00554523"/>
    <w:rsid w:val="00554598"/>
    <w:rsid w:val="00554673"/>
    <w:rsid w:val="00554795"/>
    <w:rsid w:val="005547C9"/>
    <w:rsid w:val="00554A0C"/>
    <w:rsid w:val="00554A2B"/>
    <w:rsid w:val="00554B67"/>
    <w:rsid w:val="00554BBF"/>
    <w:rsid w:val="00554BC1"/>
    <w:rsid w:val="00554C35"/>
    <w:rsid w:val="00554D83"/>
    <w:rsid w:val="00554E4A"/>
    <w:rsid w:val="00554F29"/>
    <w:rsid w:val="00554F9C"/>
    <w:rsid w:val="005550EE"/>
    <w:rsid w:val="00555292"/>
    <w:rsid w:val="00555325"/>
    <w:rsid w:val="005553F8"/>
    <w:rsid w:val="00555472"/>
    <w:rsid w:val="00555521"/>
    <w:rsid w:val="00555588"/>
    <w:rsid w:val="00555683"/>
    <w:rsid w:val="005558AA"/>
    <w:rsid w:val="0055592C"/>
    <w:rsid w:val="00555AE4"/>
    <w:rsid w:val="00555B4C"/>
    <w:rsid w:val="00555D53"/>
    <w:rsid w:val="00555DD2"/>
    <w:rsid w:val="00555E2B"/>
    <w:rsid w:val="00555E32"/>
    <w:rsid w:val="005560C2"/>
    <w:rsid w:val="005561C8"/>
    <w:rsid w:val="005562B5"/>
    <w:rsid w:val="0055630C"/>
    <w:rsid w:val="00556403"/>
    <w:rsid w:val="00556629"/>
    <w:rsid w:val="005566DA"/>
    <w:rsid w:val="00556750"/>
    <w:rsid w:val="005568A7"/>
    <w:rsid w:val="00556900"/>
    <w:rsid w:val="005569C0"/>
    <w:rsid w:val="005569D1"/>
    <w:rsid w:val="00556AB0"/>
    <w:rsid w:val="00556BA7"/>
    <w:rsid w:val="00556D54"/>
    <w:rsid w:val="00556D67"/>
    <w:rsid w:val="00556D7F"/>
    <w:rsid w:val="00556DF8"/>
    <w:rsid w:val="00556E1B"/>
    <w:rsid w:val="00556E8C"/>
    <w:rsid w:val="00556F1F"/>
    <w:rsid w:val="00556F63"/>
    <w:rsid w:val="00556F82"/>
    <w:rsid w:val="00556FAF"/>
    <w:rsid w:val="00557111"/>
    <w:rsid w:val="005573D3"/>
    <w:rsid w:val="0055749B"/>
    <w:rsid w:val="0055757B"/>
    <w:rsid w:val="00557607"/>
    <w:rsid w:val="0055773D"/>
    <w:rsid w:val="0055788B"/>
    <w:rsid w:val="005578F1"/>
    <w:rsid w:val="00557939"/>
    <w:rsid w:val="00557AF6"/>
    <w:rsid w:val="00557B62"/>
    <w:rsid w:val="00557BE2"/>
    <w:rsid w:val="00557C17"/>
    <w:rsid w:val="00557C7F"/>
    <w:rsid w:val="00557F3A"/>
    <w:rsid w:val="00557F81"/>
    <w:rsid w:val="00560048"/>
    <w:rsid w:val="00560196"/>
    <w:rsid w:val="005601E9"/>
    <w:rsid w:val="00560281"/>
    <w:rsid w:val="00560439"/>
    <w:rsid w:val="00560499"/>
    <w:rsid w:val="0056054E"/>
    <w:rsid w:val="005606A1"/>
    <w:rsid w:val="00560871"/>
    <w:rsid w:val="005608A7"/>
    <w:rsid w:val="005608BD"/>
    <w:rsid w:val="00560915"/>
    <w:rsid w:val="00560A30"/>
    <w:rsid w:val="00560A61"/>
    <w:rsid w:val="00560B53"/>
    <w:rsid w:val="00560D36"/>
    <w:rsid w:val="00560D47"/>
    <w:rsid w:val="00560D61"/>
    <w:rsid w:val="00560E63"/>
    <w:rsid w:val="00560E82"/>
    <w:rsid w:val="00560F66"/>
    <w:rsid w:val="00560FE9"/>
    <w:rsid w:val="005611B7"/>
    <w:rsid w:val="00561311"/>
    <w:rsid w:val="0056138D"/>
    <w:rsid w:val="005613D7"/>
    <w:rsid w:val="005613EA"/>
    <w:rsid w:val="005615A3"/>
    <w:rsid w:val="005617EF"/>
    <w:rsid w:val="005617FE"/>
    <w:rsid w:val="00561808"/>
    <w:rsid w:val="00561AA9"/>
    <w:rsid w:val="00561AF1"/>
    <w:rsid w:val="00561B9A"/>
    <w:rsid w:val="00561C52"/>
    <w:rsid w:val="00561C9B"/>
    <w:rsid w:val="00561DEE"/>
    <w:rsid w:val="00561E04"/>
    <w:rsid w:val="005620C5"/>
    <w:rsid w:val="005622D7"/>
    <w:rsid w:val="00562364"/>
    <w:rsid w:val="005623C1"/>
    <w:rsid w:val="00562404"/>
    <w:rsid w:val="005624E3"/>
    <w:rsid w:val="00562612"/>
    <w:rsid w:val="0056263C"/>
    <w:rsid w:val="00562D53"/>
    <w:rsid w:val="00562D88"/>
    <w:rsid w:val="00562DE4"/>
    <w:rsid w:val="00562E79"/>
    <w:rsid w:val="00563020"/>
    <w:rsid w:val="005630B5"/>
    <w:rsid w:val="00563128"/>
    <w:rsid w:val="0056346E"/>
    <w:rsid w:val="0056348F"/>
    <w:rsid w:val="00563564"/>
    <w:rsid w:val="00563608"/>
    <w:rsid w:val="00563731"/>
    <w:rsid w:val="0056383A"/>
    <w:rsid w:val="0056384B"/>
    <w:rsid w:val="0056387D"/>
    <w:rsid w:val="00563902"/>
    <w:rsid w:val="0056393E"/>
    <w:rsid w:val="00563D3F"/>
    <w:rsid w:val="00564025"/>
    <w:rsid w:val="00564026"/>
    <w:rsid w:val="005640CD"/>
    <w:rsid w:val="0056419A"/>
    <w:rsid w:val="005642BC"/>
    <w:rsid w:val="005643DF"/>
    <w:rsid w:val="00564424"/>
    <w:rsid w:val="005645B0"/>
    <w:rsid w:val="005645FF"/>
    <w:rsid w:val="0056475E"/>
    <w:rsid w:val="00564838"/>
    <w:rsid w:val="00564859"/>
    <w:rsid w:val="00564916"/>
    <w:rsid w:val="00564AE5"/>
    <w:rsid w:val="00565268"/>
    <w:rsid w:val="0056527F"/>
    <w:rsid w:val="005652F1"/>
    <w:rsid w:val="005653D3"/>
    <w:rsid w:val="00565405"/>
    <w:rsid w:val="00565561"/>
    <w:rsid w:val="00565656"/>
    <w:rsid w:val="00565675"/>
    <w:rsid w:val="00565824"/>
    <w:rsid w:val="00565996"/>
    <w:rsid w:val="00565B86"/>
    <w:rsid w:val="00565BB0"/>
    <w:rsid w:val="00565D98"/>
    <w:rsid w:val="00565E3B"/>
    <w:rsid w:val="00565E4F"/>
    <w:rsid w:val="00566078"/>
    <w:rsid w:val="005660CB"/>
    <w:rsid w:val="00566172"/>
    <w:rsid w:val="0056653F"/>
    <w:rsid w:val="0056657A"/>
    <w:rsid w:val="005666C2"/>
    <w:rsid w:val="005667A9"/>
    <w:rsid w:val="005669B3"/>
    <w:rsid w:val="00566A1C"/>
    <w:rsid w:val="00566A32"/>
    <w:rsid w:val="00566B97"/>
    <w:rsid w:val="00566BC0"/>
    <w:rsid w:val="00566BE2"/>
    <w:rsid w:val="00566C86"/>
    <w:rsid w:val="00566CF2"/>
    <w:rsid w:val="00566D95"/>
    <w:rsid w:val="00566DB9"/>
    <w:rsid w:val="00566E61"/>
    <w:rsid w:val="00566EE2"/>
    <w:rsid w:val="00567030"/>
    <w:rsid w:val="005672AC"/>
    <w:rsid w:val="00567348"/>
    <w:rsid w:val="005673CC"/>
    <w:rsid w:val="00567417"/>
    <w:rsid w:val="0056746A"/>
    <w:rsid w:val="005674A1"/>
    <w:rsid w:val="00567507"/>
    <w:rsid w:val="005675CD"/>
    <w:rsid w:val="0056777E"/>
    <w:rsid w:val="00567A8C"/>
    <w:rsid w:val="00567BC9"/>
    <w:rsid w:val="00567EEA"/>
    <w:rsid w:val="00567FEF"/>
    <w:rsid w:val="0056EE45"/>
    <w:rsid w:val="005700A9"/>
    <w:rsid w:val="0057012B"/>
    <w:rsid w:val="0057037A"/>
    <w:rsid w:val="005703C8"/>
    <w:rsid w:val="00570507"/>
    <w:rsid w:val="00570529"/>
    <w:rsid w:val="0057052C"/>
    <w:rsid w:val="005706F4"/>
    <w:rsid w:val="00570747"/>
    <w:rsid w:val="00570A32"/>
    <w:rsid w:val="00570B39"/>
    <w:rsid w:val="00570BCE"/>
    <w:rsid w:val="00570BE6"/>
    <w:rsid w:val="00570CB2"/>
    <w:rsid w:val="00570D20"/>
    <w:rsid w:val="00570D38"/>
    <w:rsid w:val="00570DDE"/>
    <w:rsid w:val="00570F2A"/>
    <w:rsid w:val="00570FB6"/>
    <w:rsid w:val="0057112A"/>
    <w:rsid w:val="00571225"/>
    <w:rsid w:val="0057129D"/>
    <w:rsid w:val="005712A9"/>
    <w:rsid w:val="00571315"/>
    <w:rsid w:val="0057154C"/>
    <w:rsid w:val="005716CE"/>
    <w:rsid w:val="00571798"/>
    <w:rsid w:val="005718B9"/>
    <w:rsid w:val="00571968"/>
    <w:rsid w:val="00571A59"/>
    <w:rsid w:val="00571A86"/>
    <w:rsid w:val="00571B10"/>
    <w:rsid w:val="00571CFF"/>
    <w:rsid w:val="00571E15"/>
    <w:rsid w:val="00571EE9"/>
    <w:rsid w:val="00571F41"/>
    <w:rsid w:val="00571FB8"/>
    <w:rsid w:val="0057228B"/>
    <w:rsid w:val="005723FB"/>
    <w:rsid w:val="0057245F"/>
    <w:rsid w:val="00572482"/>
    <w:rsid w:val="0057263E"/>
    <w:rsid w:val="0057267C"/>
    <w:rsid w:val="00572687"/>
    <w:rsid w:val="005726D4"/>
    <w:rsid w:val="005726F0"/>
    <w:rsid w:val="00572747"/>
    <w:rsid w:val="00572892"/>
    <w:rsid w:val="005728DF"/>
    <w:rsid w:val="005729B0"/>
    <w:rsid w:val="00572A93"/>
    <w:rsid w:val="00572E42"/>
    <w:rsid w:val="00572F8D"/>
    <w:rsid w:val="00573083"/>
    <w:rsid w:val="00573102"/>
    <w:rsid w:val="0057318B"/>
    <w:rsid w:val="005731EA"/>
    <w:rsid w:val="005732FE"/>
    <w:rsid w:val="00573434"/>
    <w:rsid w:val="0057349E"/>
    <w:rsid w:val="00573596"/>
    <w:rsid w:val="005736C8"/>
    <w:rsid w:val="005736F8"/>
    <w:rsid w:val="00573738"/>
    <w:rsid w:val="005737F9"/>
    <w:rsid w:val="00573AB9"/>
    <w:rsid w:val="00573B4F"/>
    <w:rsid w:val="00573C0E"/>
    <w:rsid w:val="00573C18"/>
    <w:rsid w:val="00573D2C"/>
    <w:rsid w:val="00573E2D"/>
    <w:rsid w:val="00573E5E"/>
    <w:rsid w:val="00573EEE"/>
    <w:rsid w:val="005743DC"/>
    <w:rsid w:val="00574446"/>
    <w:rsid w:val="005744DD"/>
    <w:rsid w:val="0057453D"/>
    <w:rsid w:val="005745AB"/>
    <w:rsid w:val="005745C0"/>
    <w:rsid w:val="005745D0"/>
    <w:rsid w:val="005748E2"/>
    <w:rsid w:val="00574A26"/>
    <w:rsid w:val="00574A3B"/>
    <w:rsid w:val="00574A6C"/>
    <w:rsid w:val="00574AD4"/>
    <w:rsid w:val="00574B10"/>
    <w:rsid w:val="00574BA3"/>
    <w:rsid w:val="00574F06"/>
    <w:rsid w:val="0057505E"/>
    <w:rsid w:val="00575299"/>
    <w:rsid w:val="005752C5"/>
    <w:rsid w:val="0057533A"/>
    <w:rsid w:val="0057559D"/>
    <w:rsid w:val="005755B0"/>
    <w:rsid w:val="0057563C"/>
    <w:rsid w:val="0057568D"/>
    <w:rsid w:val="00575892"/>
    <w:rsid w:val="00575933"/>
    <w:rsid w:val="005759F9"/>
    <w:rsid w:val="00575B3E"/>
    <w:rsid w:val="00575BCE"/>
    <w:rsid w:val="00575E35"/>
    <w:rsid w:val="00575E51"/>
    <w:rsid w:val="00575EB0"/>
    <w:rsid w:val="00575F48"/>
    <w:rsid w:val="005760EF"/>
    <w:rsid w:val="0057610A"/>
    <w:rsid w:val="0057626F"/>
    <w:rsid w:val="005762B7"/>
    <w:rsid w:val="00576354"/>
    <w:rsid w:val="005764D5"/>
    <w:rsid w:val="00576521"/>
    <w:rsid w:val="00576549"/>
    <w:rsid w:val="00576556"/>
    <w:rsid w:val="0057661C"/>
    <w:rsid w:val="00576644"/>
    <w:rsid w:val="0057665B"/>
    <w:rsid w:val="00576765"/>
    <w:rsid w:val="00576813"/>
    <w:rsid w:val="00576841"/>
    <w:rsid w:val="00576B79"/>
    <w:rsid w:val="00576C41"/>
    <w:rsid w:val="00576E41"/>
    <w:rsid w:val="00577209"/>
    <w:rsid w:val="0057724E"/>
    <w:rsid w:val="00577295"/>
    <w:rsid w:val="00577358"/>
    <w:rsid w:val="00577377"/>
    <w:rsid w:val="00577478"/>
    <w:rsid w:val="005774CA"/>
    <w:rsid w:val="00577520"/>
    <w:rsid w:val="00577532"/>
    <w:rsid w:val="00577602"/>
    <w:rsid w:val="00577798"/>
    <w:rsid w:val="005777DC"/>
    <w:rsid w:val="00577985"/>
    <w:rsid w:val="005779C7"/>
    <w:rsid w:val="00577A1B"/>
    <w:rsid w:val="00577A38"/>
    <w:rsid w:val="00577A6F"/>
    <w:rsid w:val="00577AFF"/>
    <w:rsid w:val="00577B0E"/>
    <w:rsid w:val="00577C51"/>
    <w:rsid w:val="00577C89"/>
    <w:rsid w:val="00577CFD"/>
    <w:rsid w:val="00577D3C"/>
    <w:rsid w:val="00577EBB"/>
    <w:rsid w:val="00577EBC"/>
    <w:rsid w:val="00577F9D"/>
    <w:rsid w:val="005801DC"/>
    <w:rsid w:val="00580430"/>
    <w:rsid w:val="005804E9"/>
    <w:rsid w:val="00580597"/>
    <w:rsid w:val="0058067B"/>
    <w:rsid w:val="005806B3"/>
    <w:rsid w:val="00580889"/>
    <w:rsid w:val="00580937"/>
    <w:rsid w:val="0058097F"/>
    <w:rsid w:val="00580A03"/>
    <w:rsid w:val="00580A95"/>
    <w:rsid w:val="00580DD7"/>
    <w:rsid w:val="00580F5D"/>
    <w:rsid w:val="00580FA8"/>
    <w:rsid w:val="00580FB2"/>
    <w:rsid w:val="005810DD"/>
    <w:rsid w:val="0058114F"/>
    <w:rsid w:val="00581304"/>
    <w:rsid w:val="0058130D"/>
    <w:rsid w:val="0058134D"/>
    <w:rsid w:val="00581461"/>
    <w:rsid w:val="00581676"/>
    <w:rsid w:val="00581689"/>
    <w:rsid w:val="00581738"/>
    <w:rsid w:val="00581745"/>
    <w:rsid w:val="0058195A"/>
    <w:rsid w:val="00581A6A"/>
    <w:rsid w:val="00581AB0"/>
    <w:rsid w:val="00581AE9"/>
    <w:rsid w:val="00581C0A"/>
    <w:rsid w:val="00581D5F"/>
    <w:rsid w:val="00582015"/>
    <w:rsid w:val="005821BD"/>
    <w:rsid w:val="0058224C"/>
    <w:rsid w:val="0058236F"/>
    <w:rsid w:val="005823EB"/>
    <w:rsid w:val="00582743"/>
    <w:rsid w:val="005827F2"/>
    <w:rsid w:val="00582812"/>
    <w:rsid w:val="0058285B"/>
    <w:rsid w:val="00582919"/>
    <w:rsid w:val="00582932"/>
    <w:rsid w:val="00582981"/>
    <w:rsid w:val="005829C0"/>
    <w:rsid w:val="00582A8A"/>
    <w:rsid w:val="00582ADA"/>
    <w:rsid w:val="00582C77"/>
    <w:rsid w:val="00582DF7"/>
    <w:rsid w:val="0058321B"/>
    <w:rsid w:val="0058326C"/>
    <w:rsid w:val="005832F4"/>
    <w:rsid w:val="00583564"/>
    <w:rsid w:val="00583696"/>
    <w:rsid w:val="00583776"/>
    <w:rsid w:val="005837A9"/>
    <w:rsid w:val="005837D7"/>
    <w:rsid w:val="005837DF"/>
    <w:rsid w:val="005838F1"/>
    <w:rsid w:val="00583BF3"/>
    <w:rsid w:val="00583C6C"/>
    <w:rsid w:val="00583D21"/>
    <w:rsid w:val="00583E5C"/>
    <w:rsid w:val="00583E85"/>
    <w:rsid w:val="00583F9B"/>
    <w:rsid w:val="00583FFA"/>
    <w:rsid w:val="00584016"/>
    <w:rsid w:val="0058401A"/>
    <w:rsid w:val="00584036"/>
    <w:rsid w:val="00584109"/>
    <w:rsid w:val="00584322"/>
    <w:rsid w:val="005843CA"/>
    <w:rsid w:val="00584667"/>
    <w:rsid w:val="0058479D"/>
    <w:rsid w:val="00584854"/>
    <w:rsid w:val="00584A2A"/>
    <w:rsid w:val="00584AF0"/>
    <w:rsid w:val="00584B68"/>
    <w:rsid w:val="00584CC6"/>
    <w:rsid w:val="00584DBF"/>
    <w:rsid w:val="005850CD"/>
    <w:rsid w:val="005851DA"/>
    <w:rsid w:val="005851FD"/>
    <w:rsid w:val="005852B2"/>
    <w:rsid w:val="005852EA"/>
    <w:rsid w:val="0058534E"/>
    <w:rsid w:val="0058547F"/>
    <w:rsid w:val="00585486"/>
    <w:rsid w:val="005854CD"/>
    <w:rsid w:val="0058556F"/>
    <w:rsid w:val="00585847"/>
    <w:rsid w:val="0058589C"/>
    <w:rsid w:val="005859EB"/>
    <w:rsid w:val="00585A60"/>
    <w:rsid w:val="00585B0B"/>
    <w:rsid w:val="00585C63"/>
    <w:rsid w:val="00585DD9"/>
    <w:rsid w:val="00585E23"/>
    <w:rsid w:val="00585FFF"/>
    <w:rsid w:val="00586049"/>
    <w:rsid w:val="005860D8"/>
    <w:rsid w:val="00586174"/>
    <w:rsid w:val="0058651A"/>
    <w:rsid w:val="00586586"/>
    <w:rsid w:val="00586588"/>
    <w:rsid w:val="00586865"/>
    <w:rsid w:val="00586896"/>
    <w:rsid w:val="005869D9"/>
    <w:rsid w:val="005869DA"/>
    <w:rsid w:val="00586CC0"/>
    <w:rsid w:val="00586CC1"/>
    <w:rsid w:val="00586CE8"/>
    <w:rsid w:val="00586DB3"/>
    <w:rsid w:val="00586FE2"/>
    <w:rsid w:val="00587058"/>
    <w:rsid w:val="005871AA"/>
    <w:rsid w:val="005871B8"/>
    <w:rsid w:val="005871CE"/>
    <w:rsid w:val="005872D7"/>
    <w:rsid w:val="005873EE"/>
    <w:rsid w:val="005876BF"/>
    <w:rsid w:val="00587734"/>
    <w:rsid w:val="00587758"/>
    <w:rsid w:val="0058787C"/>
    <w:rsid w:val="005879C2"/>
    <w:rsid w:val="00587B16"/>
    <w:rsid w:val="00587BC7"/>
    <w:rsid w:val="00587CE3"/>
    <w:rsid w:val="00587DF9"/>
    <w:rsid w:val="00587EDB"/>
    <w:rsid w:val="00587F16"/>
    <w:rsid w:val="00587F2C"/>
    <w:rsid w:val="005900CA"/>
    <w:rsid w:val="005901A2"/>
    <w:rsid w:val="005901AE"/>
    <w:rsid w:val="005901BD"/>
    <w:rsid w:val="005902D8"/>
    <w:rsid w:val="00590334"/>
    <w:rsid w:val="00590551"/>
    <w:rsid w:val="005906C8"/>
    <w:rsid w:val="00590824"/>
    <w:rsid w:val="0059096A"/>
    <w:rsid w:val="005909DC"/>
    <w:rsid w:val="00590A81"/>
    <w:rsid w:val="00590B1A"/>
    <w:rsid w:val="00590B81"/>
    <w:rsid w:val="00590BBE"/>
    <w:rsid w:val="00590BF1"/>
    <w:rsid w:val="00590BF2"/>
    <w:rsid w:val="00590C83"/>
    <w:rsid w:val="00590C90"/>
    <w:rsid w:val="00590CA8"/>
    <w:rsid w:val="00590F7E"/>
    <w:rsid w:val="00591262"/>
    <w:rsid w:val="0059129B"/>
    <w:rsid w:val="005912F2"/>
    <w:rsid w:val="005915B1"/>
    <w:rsid w:val="005915FA"/>
    <w:rsid w:val="0059161D"/>
    <w:rsid w:val="0059173F"/>
    <w:rsid w:val="00591842"/>
    <w:rsid w:val="0059186C"/>
    <w:rsid w:val="00591979"/>
    <w:rsid w:val="00591A21"/>
    <w:rsid w:val="00591ABD"/>
    <w:rsid w:val="00591B1D"/>
    <w:rsid w:val="00591BAC"/>
    <w:rsid w:val="00591C9F"/>
    <w:rsid w:val="00591D0E"/>
    <w:rsid w:val="00591DC1"/>
    <w:rsid w:val="00591DEA"/>
    <w:rsid w:val="00591E57"/>
    <w:rsid w:val="00591ECA"/>
    <w:rsid w:val="00591F73"/>
    <w:rsid w:val="005920F5"/>
    <w:rsid w:val="0059210D"/>
    <w:rsid w:val="0059226D"/>
    <w:rsid w:val="0059231F"/>
    <w:rsid w:val="005923B1"/>
    <w:rsid w:val="0059243E"/>
    <w:rsid w:val="0059248E"/>
    <w:rsid w:val="00592697"/>
    <w:rsid w:val="005926A6"/>
    <w:rsid w:val="005927A0"/>
    <w:rsid w:val="00592826"/>
    <w:rsid w:val="005928CC"/>
    <w:rsid w:val="00592BC3"/>
    <w:rsid w:val="00592C84"/>
    <w:rsid w:val="00592D36"/>
    <w:rsid w:val="00592D94"/>
    <w:rsid w:val="00592E2F"/>
    <w:rsid w:val="00592E3E"/>
    <w:rsid w:val="00592FC7"/>
    <w:rsid w:val="005931BC"/>
    <w:rsid w:val="0059336E"/>
    <w:rsid w:val="005933EE"/>
    <w:rsid w:val="00593469"/>
    <w:rsid w:val="00593552"/>
    <w:rsid w:val="0059366E"/>
    <w:rsid w:val="005936D6"/>
    <w:rsid w:val="00593704"/>
    <w:rsid w:val="00593763"/>
    <w:rsid w:val="00593961"/>
    <w:rsid w:val="00593A3D"/>
    <w:rsid w:val="00593B75"/>
    <w:rsid w:val="00593D93"/>
    <w:rsid w:val="00593DE4"/>
    <w:rsid w:val="00593DFE"/>
    <w:rsid w:val="00593FCE"/>
    <w:rsid w:val="00594104"/>
    <w:rsid w:val="005941AB"/>
    <w:rsid w:val="005941FD"/>
    <w:rsid w:val="00594228"/>
    <w:rsid w:val="00594229"/>
    <w:rsid w:val="0059436C"/>
    <w:rsid w:val="005943C4"/>
    <w:rsid w:val="005943C5"/>
    <w:rsid w:val="00594504"/>
    <w:rsid w:val="0059453E"/>
    <w:rsid w:val="005945F3"/>
    <w:rsid w:val="005946D0"/>
    <w:rsid w:val="005946D1"/>
    <w:rsid w:val="005948A4"/>
    <w:rsid w:val="005948C0"/>
    <w:rsid w:val="00594921"/>
    <w:rsid w:val="005949A0"/>
    <w:rsid w:val="00594A8C"/>
    <w:rsid w:val="00594F3F"/>
    <w:rsid w:val="0059507D"/>
    <w:rsid w:val="00595199"/>
    <w:rsid w:val="005951B2"/>
    <w:rsid w:val="00595333"/>
    <w:rsid w:val="0059541F"/>
    <w:rsid w:val="0059544C"/>
    <w:rsid w:val="005954CB"/>
    <w:rsid w:val="005955FE"/>
    <w:rsid w:val="0059568C"/>
    <w:rsid w:val="005957E8"/>
    <w:rsid w:val="0059588E"/>
    <w:rsid w:val="0059589C"/>
    <w:rsid w:val="005958C7"/>
    <w:rsid w:val="00595929"/>
    <w:rsid w:val="00595D19"/>
    <w:rsid w:val="00595D56"/>
    <w:rsid w:val="00595DD0"/>
    <w:rsid w:val="00595F0B"/>
    <w:rsid w:val="00596002"/>
    <w:rsid w:val="005962C1"/>
    <w:rsid w:val="0059644F"/>
    <w:rsid w:val="005964DB"/>
    <w:rsid w:val="00596564"/>
    <w:rsid w:val="005965C5"/>
    <w:rsid w:val="005965F9"/>
    <w:rsid w:val="00596657"/>
    <w:rsid w:val="0059665B"/>
    <w:rsid w:val="005966C6"/>
    <w:rsid w:val="00596710"/>
    <w:rsid w:val="0059682B"/>
    <w:rsid w:val="00596881"/>
    <w:rsid w:val="00596917"/>
    <w:rsid w:val="005969B5"/>
    <w:rsid w:val="005969CA"/>
    <w:rsid w:val="00596A3F"/>
    <w:rsid w:val="00596B0A"/>
    <w:rsid w:val="00596BE3"/>
    <w:rsid w:val="00596C20"/>
    <w:rsid w:val="00596CB0"/>
    <w:rsid w:val="00596EA9"/>
    <w:rsid w:val="00596F5C"/>
    <w:rsid w:val="00596F61"/>
    <w:rsid w:val="00596FCE"/>
    <w:rsid w:val="0059702D"/>
    <w:rsid w:val="00597150"/>
    <w:rsid w:val="00597154"/>
    <w:rsid w:val="0059718A"/>
    <w:rsid w:val="00597203"/>
    <w:rsid w:val="0059721B"/>
    <w:rsid w:val="0059726C"/>
    <w:rsid w:val="0059728E"/>
    <w:rsid w:val="0059744E"/>
    <w:rsid w:val="005975F8"/>
    <w:rsid w:val="0059773F"/>
    <w:rsid w:val="00597755"/>
    <w:rsid w:val="005977E5"/>
    <w:rsid w:val="00597D28"/>
    <w:rsid w:val="00597FF7"/>
    <w:rsid w:val="005A0019"/>
    <w:rsid w:val="005A00FF"/>
    <w:rsid w:val="005A0175"/>
    <w:rsid w:val="005A01BF"/>
    <w:rsid w:val="005A020A"/>
    <w:rsid w:val="005A03CB"/>
    <w:rsid w:val="005A05A3"/>
    <w:rsid w:val="005A0793"/>
    <w:rsid w:val="005A08FF"/>
    <w:rsid w:val="005A0A62"/>
    <w:rsid w:val="005A0B36"/>
    <w:rsid w:val="005A0CCA"/>
    <w:rsid w:val="005A0D33"/>
    <w:rsid w:val="005A0D5B"/>
    <w:rsid w:val="005A0DB1"/>
    <w:rsid w:val="005A0DD2"/>
    <w:rsid w:val="005A0DEB"/>
    <w:rsid w:val="005A0E09"/>
    <w:rsid w:val="005A0E64"/>
    <w:rsid w:val="005A1000"/>
    <w:rsid w:val="005A100D"/>
    <w:rsid w:val="005A10EE"/>
    <w:rsid w:val="005A10F3"/>
    <w:rsid w:val="005A121C"/>
    <w:rsid w:val="005A1458"/>
    <w:rsid w:val="005A156C"/>
    <w:rsid w:val="005A1646"/>
    <w:rsid w:val="005A16E4"/>
    <w:rsid w:val="005A17B5"/>
    <w:rsid w:val="005A18FD"/>
    <w:rsid w:val="005A19EA"/>
    <w:rsid w:val="005A1A2C"/>
    <w:rsid w:val="005A1A64"/>
    <w:rsid w:val="005A1B56"/>
    <w:rsid w:val="005A1B9C"/>
    <w:rsid w:val="005A1C72"/>
    <w:rsid w:val="005A1CA4"/>
    <w:rsid w:val="005A1E5D"/>
    <w:rsid w:val="005A1E92"/>
    <w:rsid w:val="005A1F50"/>
    <w:rsid w:val="005A1FA1"/>
    <w:rsid w:val="005A26C5"/>
    <w:rsid w:val="005A2750"/>
    <w:rsid w:val="005A297A"/>
    <w:rsid w:val="005A2CDF"/>
    <w:rsid w:val="005A2DC5"/>
    <w:rsid w:val="005A2E6D"/>
    <w:rsid w:val="005A318A"/>
    <w:rsid w:val="005A3240"/>
    <w:rsid w:val="005A3389"/>
    <w:rsid w:val="005A35EF"/>
    <w:rsid w:val="005A3603"/>
    <w:rsid w:val="005A36CC"/>
    <w:rsid w:val="005A3933"/>
    <w:rsid w:val="005A3A49"/>
    <w:rsid w:val="005A3AC5"/>
    <w:rsid w:val="005A3BB4"/>
    <w:rsid w:val="005A3C37"/>
    <w:rsid w:val="005A3C43"/>
    <w:rsid w:val="005A3CC1"/>
    <w:rsid w:val="005A3D0C"/>
    <w:rsid w:val="005A3E1D"/>
    <w:rsid w:val="005A3ED0"/>
    <w:rsid w:val="005A3EF7"/>
    <w:rsid w:val="005A4216"/>
    <w:rsid w:val="005A4235"/>
    <w:rsid w:val="005A4296"/>
    <w:rsid w:val="005A42CE"/>
    <w:rsid w:val="005A4400"/>
    <w:rsid w:val="005A4517"/>
    <w:rsid w:val="005A46CA"/>
    <w:rsid w:val="005A46DF"/>
    <w:rsid w:val="005A471D"/>
    <w:rsid w:val="005A4728"/>
    <w:rsid w:val="005A49BD"/>
    <w:rsid w:val="005A49EF"/>
    <w:rsid w:val="005A4A28"/>
    <w:rsid w:val="005A4BC9"/>
    <w:rsid w:val="005A4D0D"/>
    <w:rsid w:val="005A4E77"/>
    <w:rsid w:val="005A50C0"/>
    <w:rsid w:val="005A5139"/>
    <w:rsid w:val="005A51EC"/>
    <w:rsid w:val="005A5267"/>
    <w:rsid w:val="005A5342"/>
    <w:rsid w:val="005A5407"/>
    <w:rsid w:val="005A5423"/>
    <w:rsid w:val="005A544A"/>
    <w:rsid w:val="005A555B"/>
    <w:rsid w:val="005A5592"/>
    <w:rsid w:val="005A55B6"/>
    <w:rsid w:val="005A5649"/>
    <w:rsid w:val="005A59F3"/>
    <w:rsid w:val="005A5A6C"/>
    <w:rsid w:val="005A5CFE"/>
    <w:rsid w:val="005A5ECB"/>
    <w:rsid w:val="005A60BF"/>
    <w:rsid w:val="005A6113"/>
    <w:rsid w:val="005A6123"/>
    <w:rsid w:val="005A6164"/>
    <w:rsid w:val="005A63C4"/>
    <w:rsid w:val="005A6623"/>
    <w:rsid w:val="005A666A"/>
    <w:rsid w:val="005A6A38"/>
    <w:rsid w:val="005A6B1B"/>
    <w:rsid w:val="005A6B21"/>
    <w:rsid w:val="005A6CD4"/>
    <w:rsid w:val="005A6CF9"/>
    <w:rsid w:val="005A6D00"/>
    <w:rsid w:val="005A6D7E"/>
    <w:rsid w:val="005A6DA4"/>
    <w:rsid w:val="005A6DEC"/>
    <w:rsid w:val="005A6E47"/>
    <w:rsid w:val="005A6EB9"/>
    <w:rsid w:val="005A705C"/>
    <w:rsid w:val="005A70BE"/>
    <w:rsid w:val="005A7169"/>
    <w:rsid w:val="005A734D"/>
    <w:rsid w:val="005A7351"/>
    <w:rsid w:val="005A7672"/>
    <w:rsid w:val="005A768E"/>
    <w:rsid w:val="005A788E"/>
    <w:rsid w:val="005A78C4"/>
    <w:rsid w:val="005A78D3"/>
    <w:rsid w:val="005A7921"/>
    <w:rsid w:val="005A7967"/>
    <w:rsid w:val="005A79B2"/>
    <w:rsid w:val="005A79DE"/>
    <w:rsid w:val="005A79FB"/>
    <w:rsid w:val="005A7B4B"/>
    <w:rsid w:val="005A7B4F"/>
    <w:rsid w:val="005A7CD4"/>
    <w:rsid w:val="005A7CFD"/>
    <w:rsid w:val="005A7D58"/>
    <w:rsid w:val="005A7DD6"/>
    <w:rsid w:val="005A7E56"/>
    <w:rsid w:val="005A7E81"/>
    <w:rsid w:val="005B002A"/>
    <w:rsid w:val="005B0185"/>
    <w:rsid w:val="005B01F9"/>
    <w:rsid w:val="005B05AF"/>
    <w:rsid w:val="005B05E0"/>
    <w:rsid w:val="005B074D"/>
    <w:rsid w:val="005B0752"/>
    <w:rsid w:val="005B082D"/>
    <w:rsid w:val="005B0895"/>
    <w:rsid w:val="005B0AA5"/>
    <w:rsid w:val="005B0AD7"/>
    <w:rsid w:val="005B0B47"/>
    <w:rsid w:val="005B0B64"/>
    <w:rsid w:val="005B0C42"/>
    <w:rsid w:val="005B0E0F"/>
    <w:rsid w:val="005B0EBE"/>
    <w:rsid w:val="005B0F29"/>
    <w:rsid w:val="005B10B6"/>
    <w:rsid w:val="005B1112"/>
    <w:rsid w:val="005B1393"/>
    <w:rsid w:val="005B13E7"/>
    <w:rsid w:val="005B1470"/>
    <w:rsid w:val="005B14EA"/>
    <w:rsid w:val="005B1590"/>
    <w:rsid w:val="005B16D2"/>
    <w:rsid w:val="005B16D9"/>
    <w:rsid w:val="005B17A4"/>
    <w:rsid w:val="005B192A"/>
    <w:rsid w:val="005B1A9E"/>
    <w:rsid w:val="005B1AA9"/>
    <w:rsid w:val="005B1CF8"/>
    <w:rsid w:val="005B1E4A"/>
    <w:rsid w:val="005B1EC7"/>
    <w:rsid w:val="005B1F14"/>
    <w:rsid w:val="005B2095"/>
    <w:rsid w:val="005B22A9"/>
    <w:rsid w:val="005B2881"/>
    <w:rsid w:val="005B2AC8"/>
    <w:rsid w:val="005B2C1B"/>
    <w:rsid w:val="005B2C3C"/>
    <w:rsid w:val="005B300D"/>
    <w:rsid w:val="005B31CB"/>
    <w:rsid w:val="005B3210"/>
    <w:rsid w:val="005B3225"/>
    <w:rsid w:val="005B3247"/>
    <w:rsid w:val="005B328F"/>
    <w:rsid w:val="005B3519"/>
    <w:rsid w:val="005B3564"/>
    <w:rsid w:val="005B3595"/>
    <w:rsid w:val="005B360C"/>
    <w:rsid w:val="005B3642"/>
    <w:rsid w:val="005B392C"/>
    <w:rsid w:val="005B3BB3"/>
    <w:rsid w:val="005B3C22"/>
    <w:rsid w:val="005B3CA0"/>
    <w:rsid w:val="005B3DD4"/>
    <w:rsid w:val="005B3F51"/>
    <w:rsid w:val="005B3FCD"/>
    <w:rsid w:val="005B40FE"/>
    <w:rsid w:val="005B4102"/>
    <w:rsid w:val="005B41FC"/>
    <w:rsid w:val="005B4209"/>
    <w:rsid w:val="005B4255"/>
    <w:rsid w:val="005B43CF"/>
    <w:rsid w:val="005B443F"/>
    <w:rsid w:val="005B46B8"/>
    <w:rsid w:val="005B473C"/>
    <w:rsid w:val="005B480E"/>
    <w:rsid w:val="005B483E"/>
    <w:rsid w:val="005B4845"/>
    <w:rsid w:val="005B4859"/>
    <w:rsid w:val="005B4891"/>
    <w:rsid w:val="005B4912"/>
    <w:rsid w:val="005B4967"/>
    <w:rsid w:val="005B4B79"/>
    <w:rsid w:val="005B4B9D"/>
    <w:rsid w:val="005B4BCA"/>
    <w:rsid w:val="005B4C86"/>
    <w:rsid w:val="005B4DBF"/>
    <w:rsid w:val="005B4E25"/>
    <w:rsid w:val="005B4E75"/>
    <w:rsid w:val="005B4F54"/>
    <w:rsid w:val="005B4FFF"/>
    <w:rsid w:val="005B5004"/>
    <w:rsid w:val="005B50EF"/>
    <w:rsid w:val="005B5455"/>
    <w:rsid w:val="005B578D"/>
    <w:rsid w:val="005B58F9"/>
    <w:rsid w:val="005B59FB"/>
    <w:rsid w:val="005B5AFD"/>
    <w:rsid w:val="005B5BF8"/>
    <w:rsid w:val="005B5BFC"/>
    <w:rsid w:val="005B5C94"/>
    <w:rsid w:val="005B5D0A"/>
    <w:rsid w:val="005B5D84"/>
    <w:rsid w:val="005B5DA6"/>
    <w:rsid w:val="005B5DDB"/>
    <w:rsid w:val="005B5E45"/>
    <w:rsid w:val="005B5FD9"/>
    <w:rsid w:val="005B6168"/>
    <w:rsid w:val="005B61CD"/>
    <w:rsid w:val="005B62A2"/>
    <w:rsid w:val="005B63CC"/>
    <w:rsid w:val="005B6545"/>
    <w:rsid w:val="005B65D4"/>
    <w:rsid w:val="005B6606"/>
    <w:rsid w:val="005B6699"/>
    <w:rsid w:val="005B675B"/>
    <w:rsid w:val="005B67FA"/>
    <w:rsid w:val="005B6953"/>
    <w:rsid w:val="005B69D7"/>
    <w:rsid w:val="005B6A8C"/>
    <w:rsid w:val="005B6B5D"/>
    <w:rsid w:val="005B6CED"/>
    <w:rsid w:val="005B6D27"/>
    <w:rsid w:val="005B6EAB"/>
    <w:rsid w:val="005B6F01"/>
    <w:rsid w:val="005B6FE4"/>
    <w:rsid w:val="005B7196"/>
    <w:rsid w:val="005B71FA"/>
    <w:rsid w:val="005B722A"/>
    <w:rsid w:val="005B7558"/>
    <w:rsid w:val="005B75C2"/>
    <w:rsid w:val="005B7701"/>
    <w:rsid w:val="005B77C2"/>
    <w:rsid w:val="005B79B5"/>
    <w:rsid w:val="005B7B5B"/>
    <w:rsid w:val="005B7B90"/>
    <w:rsid w:val="005B7BD5"/>
    <w:rsid w:val="005B7C14"/>
    <w:rsid w:val="005B7C17"/>
    <w:rsid w:val="005B7C32"/>
    <w:rsid w:val="005B7CC7"/>
    <w:rsid w:val="005B7CE7"/>
    <w:rsid w:val="005B7D26"/>
    <w:rsid w:val="005B7D94"/>
    <w:rsid w:val="005B7D9A"/>
    <w:rsid w:val="005B7DAF"/>
    <w:rsid w:val="005B7E12"/>
    <w:rsid w:val="005B7E1C"/>
    <w:rsid w:val="005B7E40"/>
    <w:rsid w:val="005B7E6F"/>
    <w:rsid w:val="005B7F9D"/>
    <w:rsid w:val="005BBA85"/>
    <w:rsid w:val="005C0024"/>
    <w:rsid w:val="005C00A9"/>
    <w:rsid w:val="005C00E8"/>
    <w:rsid w:val="005C0144"/>
    <w:rsid w:val="005C0192"/>
    <w:rsid w:val="005C03E1"/>
    <w:rsid w:val="005C0707"/>
    <w:rsid w:val="005C0824"/>
    <w:rsid w:val="005C08B9"/>
    <w:rsid w:val="005C0AC2"/>
    <w:rsid w:val="005C0AD2"/>
    <w:rsid w:val="005C0AEC"/>
    <w:rsid w:val="005C0B40"/>
    <w:rsid w:val="005C0D24"/>
    <w:rsid w:val="005C1233"/>
    <w:rsid w:val="005C12A5"/>
    <w:rsid w:val="005C137C"/>
    <w:rsid w:val="005C14F8"/>
    <w:rsid w:val="005C163B"/>
    <w:rsid w:val="005C16C2"/>
    <w:rsid w:val="005C16C9"/>
    <w:rsid w:val="005C17B6"/>
    <w:rsid w:val="005C1D48"/>
    <w:rsid w:val="005C1D4F"/>
    <w:rsid w:val="005C1D6E"/>
    <w:rsid w:val="005C1E88"/>
    <w:rsid w:val="005C1E99"/>
    <w:rsid w:val="005C1EB9"/>
    <w:rsid w:val="005C1F82"/>
    <w:rsid w:val="005C1FCB"/>
    <w:rsid w:val="005C2192"/>
    <w:rsid w:val="005C22EE"/>
    <w:rsid w:val="005C249B"/>
    <w:rsid w:val="005C24D7"/>
    <w:rsid w:val="005C24F4"/>
    <w:rsid w:val="005C250E"/>
    <w:rsid w:val="005C26E1"/>
    <w:rsid w:val="005C2ABC"/>
    <w:rsid w:val="005C2C38"/>
    <w:rsid w:val="005C2C74"/>
    <w:rsid w:val="005C2C78"/>
    <w:rsid w:val="005C2CB0"/>
    <w:rsid w:val="005C2D04"/>
    <w:rsid w:val="005C2D7B"/>
    <w:rsid w:val="005C2D82"/>
    <w:rsid w:val="005C3366"/>
    <w:rsid w:val="005C33B0"/>
    <w:rsid w:val="005C347E"/>
    <w:rsid w:val="005C3527"/>
    <w:rsid w:val="005C364B"/>
    <w:rsid w:val="005C3655"/>
    <w:rsid w:val="005C3B0D"/>
    <w:rsid w:val="005C3B9D"/>
    <w:rsid w:val="005C3BD4"/>
    <w:rsid w:val="005C3C66"/>
    <w:rsid w:val="005C3DB9"/>
    <w:rsid w:val="005C3F11"/>
    <w:rsid w:val="005C3FBF"/>
    <w:rsid w:val="005C4102"/>
    <w:rsid w:val="005C41AB"/>
    <w:rsid w:val="005C41CD"/>
    <w:rsid w:val="005C41D5"/>
    <w:rsid w:val="005C41E8"/>
    <w:rsid w:val="005C428F"/>
    <w:rsid w:val="005C444A"/>
    <w:rsid w:val="005C44B4"/>
    <w:rsid w:val="005C452B"/>
    <w:rsid w:val="005C4617"/>
    <w:rsid w:val="005C479C"/>
    <w:rsid w:val="005C493F"/>
    <w:rsid w:val="005C49F1"/>
    <w:rsid w:val="005C4A59"/>
    <w:rsid w:val="005C4B38"/>
    <w:rsid w:val="005C4B91"/>
    <w:rsid w:val="005C4B9A"/>
    <w:rsid w:val="005C4BD9"/>
    <w:rsid w:val="005C4BE0"/>
    <w:rsid w:val="005C4E20"/>
    <w:rsid w:val="005C4EB2"/>
    <w:rsid w:val="005C4F12"/>
    <w:rsid w:val="005C50BD"/>
    <w:rsid w:val="005C5512"/>
    <w:rsid w:val="005C551F"/>
    <w:rsid w:val="005C56BC"/>
    <w:rsid w:val="005C5973"/>
    <w:rsid w:val="005C599F"/>
    <w:rsid w:val="005C5A39"/>
    <w:rsid w:val="005C5BA5"/>
    <w:rsid w:val="005C5C49"/>
    <w:rsid w:val="005C5E8D"/>
    <w:rsid w:val="005C5E96"/>
    <w:rsid w:val="005C5EC2"/>
    <w:rsid w:val="005C5FA0"/>
    <w:rsid w:val="005C5FEF"/>
    <w:rsid w:val="005C615D"/>
    <w:rsid w:val="005C6161"/>
    <w:rsid w:val="005C61E0"/>
    <w:rsid w:val="005C62F4"/>
    <w:rsid w:val="005C63CD"/>
    <w:rsid w:val="005C661E"/>
    <w:rsid w:val="005C662E"/>
    <w:rsid w:val="005C669E"/>
    <w:rsid w:val="005C66F0"/>
    <w:rsid w:val="005C670D"/>
    <w:rsid w:val="005C67FA"/>
    <w:rsid w:val="005C681E"/>
    <w:rsid w:val="005C6C4B"/>
    <w:rsid w:val="005C6E14"/>
    <w:rsid w:val="005C6F17"/>
    <w:rsid w:val="005C72AB"/>
    <w:rsid w:val="005C7703"/>
    <w:rsid w:val="005C77AC"/>
    <w:rsid w:val="005C794D"/>
    <w:rsid w:val="005C796D"/>
    <w:rsid w:val="005C79E7"/>
    <w:rsid w:val="005C79F2"/>
    <w:rsid w:val="005C7A1F"/>
    <w:rsid w:val="005C7B11"/>
    <w:rsid w:val="005C7B6D"/>
    <w:rsid w:val="005C7BAF"/>
    <w:rsid w:val="005C7BBF"/>
    <w:rsid w:val="005C7C48"/>
    <w:rsid w:val="005C7C86"/>
    <w:rsid w:val="005C7C98"/>
    <w:rsid w:val="005C7CDF"/>
    <w:rsid w:val="005C7F6D"/>
    <w:rsid w:val="005D002E"/>
    <w:rsid w:val="005D0117"/>
    <w:rsid w:val="005D019B"/>
    <w:rsid w:val="005D04E6"/>
    <w:rsid w:val="005D0707"/>
    <w:rsid w:val="005D072C"/>
    <w:rsid w:val="005D07E1"/>
    <w:rsid w:val="005D09A7"/>
    <w:rsid w:val="005D0A5A"/>
    <w:rsid w:val="005D0B63"/>
    <w:rsid w:val="005D0BE6"/>
    <w:rsid w:val="005D0C00"/>
    <w:rsid w:val="005D0C2F"/>
    <w:rsid w:val="005D0C61"/>
    <w:rsid w:val="005D0C68"/>
    <w:rsid w:val="005D0F3D"/>
    <w:rsid w:val="005D109A"/>
    <w:rsid w:val="005D1169"/>
    <w:rsid w:val="005D129A"/>
    <w:rsid w:val="005D12C3"/>
    <w:rsid w:val="005D1372"/>
    <w:rsid w:val="005D138A"/>
    <w:rsid w:val="005D1438"/>
    <w:rsid w:val="005D1488"/>
    <w:rsid w:val="005D17B7"/>
    <w:rsid w:val="005D18ED"/>
    <w:rsid w:val="005D1976"/>
    <w:rsid w:val="005D1983"/>
    <w:rsid w:val="005D19A1"/>
    <w:rsid w:val="005D1C3E"/>
    <w:rsid w:val="005D1CD5"/>
    <w:rsid w:val="005D1DA9"/>
    <w:rsid w:val="005D1E7C"/>
    <w:rsid w:val="005D216D"/>
    <w:rsid w:val="005D23CE"/>
    <w:rsid w:val="005D2525"/>
    <w:rsid w:val="005D28FF"/>
    <w:rsid w:val="005D2C66"/>
    <w:rsid w:val="005D2DBE"/>
    <w:rsid w:val="005D30F8"/>
    <w:rsid w:val="005D3167"/>
    <w:rsid w:val="005D327C"/>
    <w:rsid w:val="005D3300"/>
    <w:rsid w:val="005D348E"/>
    <w:rsid w:val="005D35E7"/>
    <w:rsid w:val="005D378B"/>
    <w:rsid w:val="005D38CD"/>
    <w:rsid w:val="005D399C"/>
    <w:rsid w:val="005D3A6E"/>
    <w:rsid w:val="005D3A77"/>
    <w:rsid w:val="005D3B85"/>
    <w:rsid w:val="005D3D4C"/>
    <w:rsid w:val="005D3D79"/>
    <w:rsid w:val="005D3E1E"/>
    <w:rsid w:val="005D3F2C"/>
    <w:rsid w:val="005D3F6A"/>
    <w:rsid w:val="005D410D"/>
    <w:rsid w:val="005D4133"/>
    <w:rsid w:val="005D4161"/>
    <w:rsid w:val="005D4171"/>
    <w:rsid w:val="005D41D7"/>
    <w:rsid w:val="005D41EF"/>
    <w:rsid w:val="005D42C4"/>
    <w:rsid w:val="005D42D7"/>
    <w:rsid w:val="005D4330"/>
    <w:rsid w:val="005D44AE"/>
    <w:rsid w:val="005D461C"/>
    <w:rsid w:val="005D4745"/>
    <w:rsid w:val="005D482B"/>
    <w:rsid w:val="005D49B5"/>
    <w:rsid w:val="005D4A32"/>
    <w:rsid w:val="005D4AAA"/>
    <w:rsid w:val="005D4C12"/>
    <w:rsid w:val="005D4C55"/>
    <w:rsid w:val="005D4D26"/>
    <w:rsid w:val="005D4D69"/>
    <w:rsid w:val="005D4D7F"/>
    <w:rsid w:val="005D4DAB"/>
    <w:rsid w:val="005D5195"/>
    <w:rsid w:val="005D5229"/>
    <w:rsid w:val="005D52A9"/>
    <w:rsid w:val="005D52C1"/>
    <w:rsid w:val="005D5339"/>
    <w:rsid w:val="005D5387"/>
    <w:rsid w:val="005D5395"/>
    <w:rsid w:val="005D54A9"/>
    <w:rsid w:val="005D56A4"/>
    <w:rsid w:val="005D56E9"/>
    <w:rsid w:val="005D56EF"/>
    <w:rsid w:val="005D57AA"/>
    <w:rsid w:val="005D57B8"/>
    <w:rsid w:val="005D58A1"/>
    <w:rsid w:val="005D58D6"/>
    <w:rsid w:val="005D595F"/>
    <w:rsid w:val="005D5B05"/>
    <w:rsid w:val="005D5B30"/>
    <w:rsid w:val="005D5B99"/>
    <w:rsid w:val="005D5BF6"/>
    <w:rsid w:val="005D5CAF"/>
    <w:rsid w:val="005D5DF8"/>
    <w:rsid w:val="005D5E0A"/>
    <w:rsid w:val="005D61E0"/>
    <w:rsid w:val="005D6242"/>
    <w:rsid w:val="005D66C4"/>
    <w:rsid w:val="005D67F9"/>
    <w:rsid w:val="005D682F"/>
    <w:rsid w:val="005D6845"/>
    <w:rsid w:val="005D6A99"/>
    <w:rsid w:val="005D6B5A"/>
    <w:rsid w:val="005D6F6D"/>
    <w:rsid w:val="005D6FD2"/>
    <w:rsid w:val="005D6FEC"/>
    <w:rsid w:val="005D7075"/>
    <w:rsid w:val="005D71DA"/>
    <w:rsid w:val="005D7383"/>
    <w:rsid w:val="005D77D2"/>
    <w:rsid w:val="005D7C4D"/>
    <w:rsid w:val="005D7D1C"/>
    <w:rsid w:val="005D7D3B"/>
    <w:rsid w:val="005D7D3C"/>
    <w:rsid w:val="005D7D9C"/>
    <w:rsid w:val="005D7DA0"/>
    <w:rsid w:val="005D7DD3"/>
    <w:rsid w:val="005D7E5F"/>
    <w:rsid w:val="005E0004"/>
    <w:rsid w:val="005E001F"/>
    <w:rsid w:val="005E0299"/>
    <w:rsid w:val="005E02D2"/>
    <w:rsid w:val="005E03CC"/>
    <w:rsid w:val="005E0402"/>
    <w:rsid w:val="005E061B"/>
    <w:rsid w:val="005E0661"/>
    <w:rsid w:val="005E069C"/>
    <w:rsid w:val="005E06C8"/>
    <w:rsid w:val="005E0916"/>
    <w:rsid w:val="005E0955"/>
    <w:rsid w:val="005E0A31"/>
    <w:rsid w:val="005E0B00"/>
    <w:rsid w:val="005E1039"/>
    <w:rsid w:val="005E1211"/>
    <w:rsid w:val="005E133A"/>
    <w:rsid w:val="005E1395"/>
    <w:rsid w:val="005E1523"/>
    <w:rsid w:val="005E1733"/>
    <w:rsid w:val="005E17B8"/>
    <w:rsid w:val="005E1806"/>
    <w:rsid w:val="005E1869"/>
    <w:rsid w:val="005E1925"/>
    <w:rsid w:val="005E1A79"/>
    <w:rsid w:val="005E1A7A"/>
    <w:rsid w:val="005E1D88"/>
    <w:rsid w:val="005E2438"/>
    <w:rsid w:val="005E2567"/>
    <w:rsid w:val="005E28B7"/>
    <w:rsid w:val="005E28C6"/>
    <w:rsid w:val="005E299B"/>
    <w:rsid w:val="005E29FE"/>
    <w:rsid w:val="005E2ABF"/>
    <w:rsid w:val="005E2B42"/>
    <w:rsid w:val="005E2B45"/>
    <w:rsid w:val="005E2BB1"/>
    <w:rsid w:val="005E2BE7"/>
    <w:rsid w:val="005E2C23"/>
    <w:rsid w:val="005E2C5D"/>
    <w:rsid w:val="005E2C5F"/>
    <w:rsid w:val="005E2FAC"/>
    <w:rsid w:val="005E2FED"/>
    <w:rsid w:val="005E30C1"/>
    <w:rsid w:val="005E30F3"/>
    <w:rsid w:val="005E3344"/>
    <w:rsid w:val="005E3447"/>
    <w:rsid w:val="005E3463"/>
    <w:rsid w:val="005E34C3"/>
    <w:rsid w:val="005E3538"/>
    <w:rsid w:val="005E35BD"/>
    <w:rsid w:val="005E35C4"/>
    <w:rsid w:val="005E37B3"/>
    <w:rsid w:val="005E3980"/>
    <w:rsid w:val="005E3983"/>
    <w:rsid w:val="005E3AED"/>
    <w:rsid w:val="005E3D8E"/>
    <w:rsid w:val="005E3F0F"/>
    <w:rsid w:val="005E3F53"/>
    <w:rsid w:val="005E3FE4"/>
    <w:rsid w:val="005E3FFE"/>
    <w:rsid w:val="005E40A3"/>
    <w:rsid w:val="005E413E"/>
    <w:rsid w:val="005E4278"/>
    <w:rsid w:val="005E42E2"/>
    <w:rsid w:val="005E4685"/>
    <w:rsid w:val="005E4691"/>
    <w:rsid w:val="005E4707"/>
    <w:rsid w:val="005E4725"/>
    <w:rsid w:val="005E4743"/>
    <w:rsid w:val="005E4887"/>
    <w:rsid w:val="005E48E5"/>
    <w:rsid w:val="005E4A15"/>
    <w:rsid w:val="005E4CC0"/>
    <w:rsid w:val="005E4CD4"/>
    <w:rsid w:val="005E5026"/>
    <w:rsid w:val="005E5264"/>
    <w:rsid w:val="005E5404"/>
    <w:rsid w:val="005E58B9"/>
    <w:rsid w:val="005E5CA7"/>
    <w:rsid w:val="005E5D8A"/>
    <w:rsid w:val="005E5DE7"/>
    <w:rsid w:val="005E5DEA"/>
    <w:rsid w:val="005E5FAC"/>
    <w:rsid w:val="005E6071"/>
    <w:rsid w:val="005E61C4"/>
    <w:rsid w:val="005E6237"/>
    <w:rsid w:val="005E62B3"/>
    <w:rsid w:val="005E633A"/>
    <w:rsid w:val="005E6388"/>
    <w:rsid w:val="005E6453"/>
    <w:rsid w:val="005E6468"/>
    <w:rsid w:val="005E6505"/>
    <w:rsid w:val="005E653A"/>
    <w:rsid w:val="005E65B1"/>
    <w:rsid w:val="005E6679"/>
    <w:rsid w:val="005E66ED"/>
    <w:rsid w:val="005E6736"/>
    <w:rsid w:val="005E68B4"/>
    <w:rsid w:val="005E690B"/>
    <w:rsid w:val="005E692E"/>
    <w:rsid w:val="005E69BE"/>
    <w:rsid w:val="005E6B6B"/>
    <w:rsid w:val="005E6C53"/>
    <w:rsid w:val="005E6C9E"/>
    <w:rsid w:val="005E6D1F"/>
    <w:rsid w:val="005E6EF3"/>
    <w:rsid w:val="005E6F21"/>
    <w:rsid w:val="005E6F73"/>
    <w:rsid w:val="005E6FBA"/>
    <w:rsid w:val="005E6FE1"/>
    <w:rsid w:val="005E7215"/>
    <w:rsid w:val="005E7418"/>
    <w:rsid w:val="005E75BF"/>
    <w:rsid w:val="005E7628"/>
    <w:rsid w:val="005E76E9"/>
    <w:rsid w:val="005E778C"/>
    <w:rsid w:val="005E7AB6"/>
    <w:rsid w:val="005E7C7A"/>
    <w:rsid w:val="005E7F2A"/>
    <w:rsid w:val="005F000D"/>
    <w:rsid w:val="005F03DC"/>
    <w:rsid w:val="005F042C"/>
    <w:rsid w:val="005F0501"/>
    <w:rsid w:val="005F08D7"/>
    <w:rsid w:val="005F0942"/>
    <w:rsid w:val="005F0965"/>
    <w:rsid w:val="005F09AA"/>
    <w:rsid w:val="005F0A7A"/>
    <w:rsid w:val="005F0AC1"/>
    <w:rsid w:val="005F0B02"/>
    <w:rsid w:val="005F0D49"/>
    <w:rsid w:val="005F0E9C"/>
    <w:rsid w:val="005F11D5"/>
    <w:rsid w:val="005F11E2"/>
    <w:rsid w:val="005F1200"/>
    <w:rsid w:val="005F12B7"/>
    <w:rsid w:val="005F1322"/>
    <w:rsid w:val="005F138C"/>
    <w:rsid w:val="005F1458"/>
    <w:rsid w:val="005F1649"/>
    <w:rsid w:val="005F1691"/>
    <w:rsid w:val="005F1786"/>
    <w:rsid w:val="005F199B"/>
    <w:rsid w:val="005F19F7"/>
    <w:rsid w:val="005F19FE"/>
    <w:rsid w:val="005F1D24"/>
    <w:rsid w:val="005F1D64"/>
    <w:rsid w:val="005F1E6A"/>
    <w:rsid w:val="005F2014"/>
    <w:rsid w:val="005F207A"/>
    <w:rsid w:val="005F20D9"/>
    <w:rsid w:val="005F2147"/>
    <w:rsid w:val="005F2173"/>
    <w:rsid w:val="005F22E8"/>
    <w:rsid w:val="005F239F"/>
    <w:rsid w:val="005F23A3"/>
    <w:rsid w:val="005F23B4"/>
    <w:rsid w:val="005F2502"/>
    <w:rsid w:val="005F25A7"/>
    <w:rsid w:val="005F25C7"/>
    <w:rsid w:val="005F25FE"/>
    <w:rsid w:val="005F2847"/>
    <w:rsid w:val="005F28DA"/>
    <w:rsid w:val="005F2925"/>
    <w:rsid w:val="005F29ED"/>
    <w:rsid w:val="005F2AB4"/>
    <w:rsid w:val="005F2B6B"/>
    <w:rsid w:val="005F2CFB"/>
    <w:rsid w:val="005F2E7D"/>
    <w:rsid w:val="005F2F15"/>
    <w:rsid w:val="005F2F27"/>
    <w:rsid w:val="005F2F59"/>
    <w:rsid w:val="005F2F98"/>
    <w:rsid w:val="005F315F"/>
    <w:rsid w:val="005F3190"/>
    <w:rsid w:val="005F339D"/>
    <w:rsid w:val="005F33A1"/>
    <w:rsid w:val="005F346C"/>
    <w:rsid w:val="005F34BB"/>
    <w:rsid w:val="005F362C"/>
    <w:rsid w:val="005F37A7"/>
    <w:rsid w:val="005F3830"/>
    <w:rsid w:val="005F3974"/>
    <w:rsid w:val="005F3AB2"/>
    <w:rsid w:val="005F3C9E"/>
    <w:rsid w:val="005F3D4B"/>
    <w:rsid w:val="005F3E47"/>
    <w:rsid w:val="005F3ED6"/>
    <w:rsid w:val="005F4145"/>
    <w:rsid w:val="005F42BF"/>
    <w:rsid w:val="005F435A"/>
    <w:rsid w:val="005F4399"/>
    <w:rsid w:val="005F4631"/>
    <w:rsid w:val="005F4671"/>
    <w:rsid w:val="005F46D8"/>
    <w:rsid w:val="005F478B"/>
    <w:rsid w:val="005F48B9"/>
    <w:rsid w:val="005F48DE"/>
    <w:rsid w:val="005F48E7"/>
    <w:rsid w:val="005F4917"/>
    <w:rsid w:val="005F4A4A"/>
    <w:rsid w:val="005F4AEB"/>
    <w:rsid w:val="005F4B1C"/>
    <w:rsid w:val="005F4CCB"/>
    <w:rsid w:val="005F4D03"/>
    <w:rsid w:val="005F4D1B"/>
    <w:rsid w:val="005F4E0C"/>
    <w:rsid w:val="005F4EC5"/>
    <w:rsid w:val="005F4F31"/>
    <w:rsid w:val="005F4F52"/>
    <w:rsid w:val="005F4F72"/>
    <w:rsid w:val="005F4FA6"/>
    <w:rsid w:val="005F4FEA"/>
    <w:rsid w:val="005F5136"/>
    <w:rsid w:val="005F520A"/>
    <w:rsid w:val="005F5237"/>
    <w:rsid w:val="005F52E1"/>
    <w:rsid w:val="005F5564"/>
    <w:rsid w:val="005F56C0"/>
    <w:rsid w:val="005F57B2"/>
    <w:rsid w:val="005F57C0"/>
    <w:rsid w:val="005F5A4D"/>
    <w:rsid w:val="005F5A7B"/>
    <w:rsid w:val="005F5BCB"/>
    <w:rsid w:val="005F5C84"/>
    <w:rsid w:val="005F5D2B"/>
    <w:rsid w:val="005F5D89"/>
    <w:rsid w:val="005F5DEB"/>
    <w:rsid w:val="005F5DF4"/>
    <w:rsid w:val="005F5E2C"/>
    <w:rsid w:val="005F5EF0"/>
    <w:rsid w:val="005F5FB8"/>
    <w:rsid w:val="005F609C"/>
    <w:rsid w:val="005F616F"/>
    <w:rsid w:val="005F6261"/>
    <w:rsid w:val="005F6327"/>
    <w:rsid w:val="005F64EE"/>
    <w:rsid w:val="005F6587"/>
    <w:rsid w:val="005F67AD"/>
    <w:rsid w:val="005F67E5"/>
    <w:rsid w:val="005F6873"/>
    <w:rsid w:val="005F6A47"/>
    <w:rsid w:val="005F6A7A"/>
    <w:rsid w:val="005F6BC3"/>
    <w:rsid w:val="005F6E28"/>
    <w:rsid w:val="005F6F03"/>
    <w:rsid w:val="005F7002"/>
    <w:rsid w:val="005F710E"/>
    <w:rsid w:val="005F71F4"/>
    <w:rsid w:val="005F72BF"/>
    <w:rsid w:val="005F72F6"/>
    <w:rsid w:val="005F7300"/>
    <w:rsid w:val="005F783F"/>
    <w:rsid w:val="005F7AD3"/>
    <w:rsid w:val="005F7B98"/>
    <w:rsid w:val="005F7BB3"/>
    <w:rsid w:val="005F7BF1"/>
    <w:rsid w:val="005F7C02"/>
    <w:rsid w:val="005F7C72"/>
    <w:rsid w:val="005F7CFD"/>
    <w:rsid w:val="005F7D9C"/>
    <w:rsid w:val="005F7E16"/>
    <w:rsid w:val="005F7EDF"/>
    <w:rsid w:val="0060000F"/>
    <w:rsid w:val="0060001A"/>
    <w:rsid w:val="006000CD"/>
    <w:rsid w:val="00600172"/>
    <w:rsid w:val="006001B9"/>
    <w:rsid w:val="006001DD"/>
    <w:rsid w:val="00600365"/>
    <w:rsid w:val="00600454"/>
    <w:rsid w:val="00600580"/>
    <w:rsid w:val="00600604"/>
    <w:rsid w:val="006007A0"/>
    <w:rsid w:val="006008AA"/>
    <w:rsid w:val="0060097A"/>
    <w:rsid w:val="00600A72"/>
    <w:rsid w:val="00600C03"/>
    <w:rsid w:val="00600C3E"/>
    <w:rsid w:val="00600C6B"/>
    <w:rsid w:val="0060106D"/>
    <w:rsid w:val="00601099"/>
    <w:rsid w:val="006010EB"/>
    <w:rsid w:val="00601308"/>
    <w:rsid w:val="00601399"/>
    <w:rsid w:val="00601479"/>
    <w:rsid w:val="006014F2"/>
    <w:rsid w:val="006015C5"/>
    <w:rsid w:val="00601754"/>
    <w:rsid w:val="0060182E"/>
    <w:rsid w:val="006018BA"/>
    <w:rsid w:val="00601975"/>
    <w:rsid w:val="00601981"/>
    <w:rsid w:val="00601A69"/>
    <w:rsid w:val="00601B2B"/>
    <w:rsid w:val="00601B53"/>
    <w:rsid w:val="00601B92"/>
    <w:rsid w:val="00601BEA"/>
    <w:rsid w:val="00601C0A"/>
    <w:rsid w:val="00601C1D"/>
    <w:rsid w:val="00601C4E"/>
    <w:rsid w:val="00601D9F"/>
    <w:rsid w:val="00601EA9"/>
    <w:rsid w:val="00601ED9"/>
    <w:rsid w:val="00601F00"/>
    <w:rsid w:val="00601FD6"/>
    <w:rsid w:val="00601FDD"/>
    <w:rsid w:val="00602027"/>
    <w:rsid w:val="00602062"/>
    <w:rsid w:val="0060210A"/>
    <w:rsid w:val="006022BB"/>
    <w:rsid w:val="006023AF"/>
    <w:rsid w:val="00602568"/>
    <w:rsid w:val="00602588"/>
    <w:rsid w:val="006025D1"/>
    <w:rsid w:val="00602624"/>
    <w:rsid w:val="0060281B"/>
    <w:rsid w:val="006028E4"/>
    <w:rsid w:val="00602978"/>
    <w:rsid w:val="00602A49"/>
    <w:rsid w:val="00602A51"/>
    <w:rsid w:val="00602B34"/>
    <w:rsid w:val="00602B9D"/>
    <w:rsid w:val="00602BA1"/>
    <w:rsid w:val="00602C7F"/>
    <w:rsid w:val="00602C86"/>
    <w:rsid w:val="00602D11"/>
    <w:rsid w:val="00602D27"/>
    <w:rsid w:val="00602EC8"/>
    <w:rsid w:val="0060321E"/>
    <w:rsid w:val="0060327F"/>
    <w:rsid w:val="006032A5"/>
    <w:rsid w:val="006032B6"/>
    <w:rsid w:val="00603552"/>
    <w:rsid w:val="006036AE"/>
    <w:rsid w:val="0060382D"/>
    <w:rsid w:val="00603906"/>
    <w:rsid w:val="00603A93"/>
    <w:rsid w:val="00603B6A"/>
    <w:rsid w:val="00603BB6"/>
    <w:rsid w:val="00603CCE"/>
    <w:rsid w:val="00603D9D"/>
    <w:rsid w:val="00603EAE"/>
    <w:rsid w:val="00603EE3"/>
    <w:rsid w:val="00603F83"/>
    <w:rsid w:val="0060408C"/>
    <w:rsid w:val="006041DF"/>
    <w:rsid w:val="00604481"/>
    <w:rsid w:val="006045BC"/>
    <w:rsid w:val="006045D6"/>
    <w:rsid w:val="00604906"/>
    <w:rsid w:val="00604AFD"/>
    <w:rsid w:val="00604BC6"/>
    <w:rsid w:val="00604BEA"/>
    <w:rsid w:val="00604C74"/>
    <w:rsid w:val="00604D37"/>
    <w:rsid w:val="00604FC2"/>
    <w:rsid w:val="006050DD"/>
    <w:rsid w:val="006052AA"/>
    <w:rsid w:val="00605301"/>
    <w:rsid w:val="00605306"/>
    <w:rsid w:val="00605338"/>
    <w:rsid w:val="006053B4"/>
    <w:rsid w:val="00605400"/>
    <w:rsid w:val="00605507"/>
    <w:rsid w:val="0060560E"/>
    <w:rsid w:val="006056EC"/>
    <w:rsid w:val="0060574D"/>
    <w:rsid w:val="00605845"/>
    <w:rsid w:val="006059C7"/>
    <w:rsid w:val="00605BE7"/>
    <w:rsid w:val="00605C71"/>
    <w:rsid w:val="00605CE1"/>
    <w:rsid w:val="00605DB8"/>
    <w:rsid w:val="0060600D"/>
    <w:rsid w:val="006060B1"/>
    <w:rsid w:val="00606284"/>
    <w:rsid w:val="0060648F"/>
    <w:rsid w:val="0060651B"/>
    <w:rsid w:val="00606521"/>
    <w:rsid w:val="00606545"/>
    <w:rsid w:val="006065D9"/>
    <w:rsid w:val="00606707"/>
    <w:rsid w:val="0060695D"/>
    <w:rsid w:val="00606969"/>
    <w:rsid w:val="0060697C"/>
    <w:rsid w:val="00606A60"/>
    <w:rsid w:val="00606B5C"/>
    <w:rsid w:val="00606B95"/>
    <w:rsid w:val="00606FD9"/>
    <w:rsid w:val="00607087"/>
    <w:rsid w:val="006070B0"/>
    <w:rsid w:val="006070C6"/>
    <w:rsid w:val="006071F6"/>
    <w:rsid w:val="006071FA"/>
    <w:rsid w:val="00607218"/>
    <w:rsid w:val="0060730D"/>
    <w:rsid w:val="006073D8"/>
    <w:rsid w:val="00607498"/>
    <w:rsid w:val="006075B9"/>
    <w:rsid w:val="00607627"/>
    <w:rsid w:val="0060765A"/>
    <w:rsid w:val="006076AC"/>
    <w:rsid w:val="006076CB"/>
    <w:rsid w:val="006077B5"/>
    <w:rsid w:val="00607A36"/>
    <w:rsid w:val="00607AC9"/>
    <w:rsid w:val="00607B8E"/>
    <w:rsid w:val="00607F22"/>
    <w:rsid w:val="006101EC"/>
    <w:rsid w:val="00610293"/>
    <w:rsid w:val="006102DE"/>
    <w:rsid w:val="006102E2"/>
    <w:rsid w:val="0061033F"/>
    <w:rsid w:val="0061038F"/>
    <w:rsid w:val="006104DB"/>
    <w:rsid w:val="00610589"/>
    <w:rsid w:val="00610742"/>
    <w:rsid w:val="006107F2"/>
    <w:rsid w:val="00610AE0"/>
    <w:rsid w:val="00610B3D"/>
    <w:rsid w:val="00610BA8"/>
    <w:rsid w:val="00610CCC"/>
    <w:rsid w:val="00610D7A"/>
    <w:rsid w:val="00610ED3"/>
    <w:rsid w:val="00610F5C"/>
    <w:rsid w:val="00611020"/>
    <w:rsid w:val="006110B6"/>
    <w:rsid w:val="006113C3"/>
    <w:rsid w:val="0061145D"/>
    <w:rsid w:val="00611546"/>
    <w:rsid w:val="00611581"/>
    <w:rsid w:val="0061164F"/>
    <w:rsid w:val="00611773"/>
    <w:rsid w:val="006117AE"/>
    <w:rsid w:val="0061187B"/>
    <w:rsid w:val="00611BF3"/>
    <w:rsid w:val="00611C63"/>
    <w:rsid w:val="00611CBD"/>
    <w:rsid w:val="00611D5C"/>
    <w:rsid w:val="00611E12"/>
    <w:rsid w:val="00611E36"/>
    <w:rsid w:val="00611E86"/>
    <w:rsid w:val="00611F46"/>
    <w:rsid w:val="00611FB9"/>
    <w:rsid w:val="00612087"/>
    <w:rsid w:val="00612477"/>
    <w:rsid w:val="00612569"/>
    <w:rsid w:val="0061259B"/>
    <w:rsid w:val="006125AA"/>
    <w:rsid w:val="0061262A"/>
    <w:rsid w:val="00612830"/>
    <w:rsid w:val="006128A5"/>
    <w:rsid w:val="006128B3"/>
    <w:rsid w:val="00612ADF"/>
    <w:rsid w:val="00612BBF"/>
    <w:rsid w:val="00612C21"/>
    <w:rsid w:val="00612D2D"/>
    <w:rsid w:val="00612FB0"/>
    <w:rsid w:val="00612FCA"/>
    <w:rsid w:val="006132ED"/>
    <w:rsid w:val="00613325"/>
    <w:rsid w:val="0061336F"/>
    <w:rsid w:val="0061340E"/>
    <w:rsid w:val="0061348E"/>
    <w:rsid w:val="0061355E"/>
    <w:rsid w:val="0061376F"/>
    <w:rsid w:val="0061378A"/>
    <w:rsid w:val="00613A4B"/>
    <w:rsid w:val="00613AA2"/>
    <w:rsid w:val="00613AE5"/>
    <w:rsid w:val="00613B0B"/>
    <w:rsid w:val="00613B58"/>
    <w:rsid w:val="00613BCB"/>
    <w:rsid w:val="00613BCE"/>
    <w:rsid w:val="00613C52"/>
    <w:rsid w:val="00613C92"/>
    <w:rsid w:val="00613D14"/>
    <w:rsid w:val="00613D3B"/>
    <w:rsid w:val="00613E15"/>
    <w:rsid w:val="00613FDC"/>
    <w:rsid w:val="0061402D"/>
    <w:rsid w:val="0061428D"/>
    <w:rsid w:val="00614296"/>
    <w:rsid w:val="0061449F"/>
    <w:rsid w:val="006145DC"/>
    <w:rsid w:val="00614607"/>
    <w:rsid w:val="00614667"/>
    <w:rsid w:val="00614944"/>
    <w:rsid w:val="00614962"/>
    <w:rsid w:val="0061496E"/>
    <w:rsid w:val="00614A09"/>
    <w:rsid w:val="00614A13"/>
    <w:rsid w:val="00614AB3"/>
    <w:rsid w:val="00614CB0"/>
    <w:rsid w:val="00614DFB"/>
    <w:rsid w:val="006150E2"/>
    <w:rsid w:val="00615368"/>
    <w:rsid w:val="006153C0"/>
    <w:rsid w:val="006154D0"/>
    <w:rsid w:val="00615525"/>
    <w:rsid w:val="006156B4"/>
    <w:rsid w:val="006156B8"/>
    <w:rsid w:val="006156CA"/>
    <w:rsid w:val="00615738"/>
    <w:rsid w:val="0061578C"/>
    <w:rsid w:val="006158E2"/>
    <w:rsid w:val="00615B31"/>
    <w:rsid w:val="00615C31"/>
    <w:rsid w:val="00615E2C"/>
    <w:rsid w:val="00615EBC"/>
    <w:rsid w:val="006160D5"/>
    <w:rsid w:val="006160E7"/>
    <w:rsid w:val="0061625D"/>
    <w:rsid w:val="006164C9"/>
    <w:rsid w:val="00616542"/>
    <w:rsid w:val="006165A8"/>
    <w:rsid w:val="00616706"/>
    <w:rsid w:val="0061681B"/>
    <w:rsid w:val="006168B5"/>
    <w:rsid w:val="006168EA"/>
    <w:rsid w:val="00616947"/>
    <w:rsid w:val="00616A57"/>
    <w:rsid w:val="00616B2E"/>
    <w:rsid w:val="00616C5A"/>
    <w:rsid w:val="00616CF0"/>
    <w:rsid w:val="00616E16"/>
    <w:rsid w:val="00617106"/>
    <w:rsid w:val="00617113"/>
    <w:rsid w:val="006171C8"/>
    <w:rsid w:val="0061726F"/>
    <w:rsid w:val="0061743D"/>
    <w:rsid w:val="006175C5"/>
    <w:rsid w:val="00617710"/>
    <w:rsid w:val="00617731"/>
    <w:rsid w:val="00617779"/>
    <w:rsid w:val="00617812"/>
    <w:rsid w:val="006178E9"/>
    <w:rsid w:val="006178F1"/>
    <w:rsid w:val="00617922"/>
    <w:rsid w:val="00617A02"/>
    <w:rsid w:val="00617CB4"/>
    <w:rsid w:val="00617F14"/>
    <w:rsid w:val="006201E7"/>
    <w:rsid w:val="006203BD"/>
    <w:rsid w:val="0062067C"/>
    <w:rsid w:val="00620809"/>
    <w:rsid w:val="00620856"/>
    <w:rsid w:val="00620A59"/>
    <w:rsid w:val="00620BBA"/>
    <w:rsid w:val="00620C60"/>
    <w:rsid w:val="00620F96"/>
    <w:rsid w:val="00621158"/>
    <w:rsid w:val="0062119E"/>
    <w:rsid w:val="006212B3"/>
    <w:rsid w:val="00621354"/>
    <w:rsid w:val="00621383"/>
    <w:rsid w:val="00621708"/>
    <w:rsid w:val="00621B16"/>
    <w:rsid w:val="00621B79"/>
    <w:rsid w:val="00621C27"/>
    <w:rsid w:val="00621D87"/>
    <w:rsid w:val="00622255"/>
    <w:rsid w:val="00622358"/>
    <w:rsid w:val="00622588"/>
    <w:rsid w:val="006225F4"/>
    <w:rsid w:val="00622859"/>
    <w:rsid w:val="00622C96"/>
    <w:rsid w:val="00622CF4"/>
    <w:rsid w:val="00622D3F"/>
    <w:rsid w:val="00622E2C"/>
    <w:rsid w:val="00622E9B"/>
    <w:rsid w:val="00622F47"/>
    <w:rsid w:val="00622F62"/>
    <w:rsid w:val="006230E1"/>
    <w:rsid w:val="00623193"/>
    <w:rsid w:val="00623229"/>
    <w:rsid w:val="00623309"/>
    <w:rsid w:val="00623592"/>
    <w:rsid w:val="006235BD"/>
    <w:rsid w:val="0062361B"/>
    <w:rsid w:val="006238D1"/>
    <w:rsid w:val="00623912"/>
    <w:rsid w:val="0062395C"/>
    <w:rsid w:val="00623A1E"/>
    <w:rsid w:val="00623D1A"/>
    <w:rsid w:val="00623D5F"/>
    <w:rsid w:val="00623D88"/>
    <w:rsid w:val="00623F80"/>
    <w:rsid w:val="00624099"/>
    <w:rsid w:val="006240CC"/>
    <w:rsid w:val="006244CA"/>
    <w:rsid w:val="00624684"/>
    <w:rsid w:val="006246BF"/>
    <w:rsid w:val="006246DD"/>
    <w:rsid w:val="006248D2"/>
    <w:rsid w:val="006249B0"/>
    <w:rsid w:val="006249C5"/>
    <w:rsid w:val="00624A26"/>
    <w:rsid w:val="00624A50"/>
    <w:rsid w:val="00624A58"/>
    <w:rsid w:val="00624A9C"/>
    <w:rsid w:val="00624B0A"/>
    <w:rsid w:val="00624B92"/>
    <w:rsid w:val="00624D80"/>
    <w:rsid w:val="00624DFB"/>
    <w:rsid w:val="00624DFF"/>
    <w:rsid w:val="00624E06"/>
    <w:rsid w:val="00624E20"/>
    <w:rsid w:val="00624F2E"/>
    <w:rsid w:val="00625026"/>
    <w:rsid w:val="0062502E"/>
    <w:rsid w:val="006250DB"/>
    <w:rsid w:val="006253FD"/>
    <w:rsid w:val="006254D4"/>
    <w:rsid w:val="00625695"/>
    <w:rsid w:val="006256D7"/>
    <w:rsid w:val="00625763"/>
    <w:rsid w:val="00625810"/>
    <w:rsid w:val="00625878"/>
    <w:rsid w:val="006258D1"/>
    <w:rsid w:val="00625A9C"/>
    <w:rsid w:val="00625CC5"/>
    <w:rsid w:val="00625D7B"/>
    <w:rsid w:val="00625E28"/>
    <w:rsid w:val="00625F70"/>
    <w:rsid w:val="00625FC5"/>
    <w:rsid w:val="00625FE6"/>
    <w:rsid w:val="00626095"/>
    <w:rsid w:val="006262C6"/>
    <w:rsid w:val="00626414"/>
    <w:rsid w:val="0062651F"/>
    <w:rsid w:val="0062659E"/>
    <w:rsid w:val="006265F0"/>
    <w:rsid w:val="00626611"/>
    <w:rsid w:val="0062668D"/>
    <w:rsid w:val="006266AD"/>
    <w:rsid w:val="006266DA"/>
    <w:rsid w:val="00626AC7"/>
    <w:rsid w:val="00626B61"/>
    <w:rsid w:val="00626CC7"/>
    <w:rsid w:val="00626D5D"/>
    <w:rsid w:val="00626D80"/>
    <w:rsid w:val="00626F31"/>
    <w:rsid w:val="00626F4C"/>
    <w:rsid w:val="00627108"/>
    <w:rsid w:val="00627168"/>
    <w:rsid w:val="00627385"/>
    <w:rsid w:val="006273D9"/>
    <w:rsid w:val="006275C5"/>
    <w:rsid w:val="0062776D"/>
    <w:rsid w:val="006278A2"/>
    <w:rsid w:val="00627B3E"/>
    <w:rsid w:val="00627B4D"/>
    <w:rsid w:val="00627C30"/>
    <w:rsid w:val="00627DBF"/>
    <w:rsid w:val="006303F3"/>
    <w:rsid w:val="0063048E"/>
    <w:rsid w:val="00630595"/>
    <w:rsid w:val="00630604"/>
    <w:rsid w:val="0063072F"/>
    <w:rsid w:val="006308A0"/>
    <w:rsid w:val="006309D9"/>
    <w:rsid w:val="00630B39"/>
    <w:rsid w:val="00630C85"/>
    <w:rsid w:val="00630CE7"/>
    <w:rsid w:val="00630E9D"/>
    <w:rsid w:val="0063110F"/>
    <w:rsid w:val="00631416"/>
    <w:rsid w:val="00631418"/>
    <w:rsid w:val="0063146E"/>
    <w:rsid w:val="00631475"/>
    <w:rsid w:val="006315B8"/>
    <w:rsid w:val="0063169C"/>
    <w:rsid w:val="00631AC3"/>
    <w:rsid w:val="00631AC7"/>
    <w:rsid w:val="00631B48"/>
    <w:rsid w:val="00631B4E"/>
    <w:rsid w:val="00631D66"/>
    <w:rsid w:val="00631DD8"/>
    <w:rsid w:val="00631E7D"/>
    <w:rsid w:val="00631F08"/>
    <w:rsid w:val="00631F5E"/>
    <w:rsid w:val="00631FC6"/>
    <w:rsid w:val="00632011"/>
    <w:rsid w:val="006323AB"/>
    <w:rsid w:val="006323AF"/>
    <w:rsid w:val="006323C5"/>
    <w:rsid w:val="0063241B"/>
    <w:rsid w:val="006324EB"/>
    <w:rsid w:val="00632599"/>
    <w:rsid w:val="006326AE"/>
    <w:rsid w:val="00632932"/>
    <w:rsid w:val="006329AA"/>
    <w:rsid w:val="00632ABC"/>
    <w:rsid w:val="00632B1B"/>
    <w:rsid w:val="00632C28"/>
    <w:rsid w:val="00632DA6"/>
    <w:rsid w:val="00632F06"/>
    <w:rsid w:val="00632F6F"/>
    <w:rsid w:val="006330AB"/>
    <w:rsid w:val="006331D1"/>
    <w:rsid w:val="00633263"/>
    <w:rsid w:val="006332BB"/>
    <w:rsid w:val="006332EC"/>
    <w:rsid w:val="00633468"/>
    <w:rsid w:val="00633931"/>
    <w:rsid w:val="00633952"/>
    <w:rsid w:val="00633955"/>
    <w:rsid w:val="0063395B"/>
    <w:rsid w:val="00633A13"/>
    <w:rsid w:val="00633BD4"/>
    <w:rsid w:val="00633C03"/>
    <w:rsid w:val="00633C94"/>
    <w:rsid w:val="00633E19"/>
    <w:rsid w:val="00633E5E"/>
    <w:rsid w:val="00633EC5"/>
    <w:rsid w:val="00633F82"/>
    <w:rsid w:val="00633F85"/>
    <w:rsid w:val="00634028"/>
    <w:rsid w:val="006340D8"/>
    <w:rsid w:val="006340DB"/>
    <w:rsid w:val="006340E7"/>
    <w:rsid w:val="00634195"/>
    <w:rsid w:val="006343DC"/>
    <w:rsid w:val="006344AE"/>
    <w:rsid w:val="006344EA"/>
    <w:rsid w:val="00634610"/>
    <w:rsid w:val="00634683"/>
    <w:rsid w:val="00634859"/>
    <w:rsid w:val="0063490A"/>
    <w:rsid w:val="0063498B"/>
    <w:rsid w:val="006349CC"/>
    <w:rsid w:val="006349E9"/>
    <w:rsid w:val="00634AD2"/>
    <w:rsid w:val="00634B72"/>
    <w:rsid w:val="00634BA0"/>
    <w:rsid w:val="00634C4B"/>
    <w:rsid w:val="00634CC5"/>
    <w:rsid w:val="00634CCC"/>
    <w:rsid w:val="00634D89"/>
    <w:rsid w:val="00634DC2"/>
    <w:rsid w:val="00634EDC"/>
    <w:rsid w:val="006351AD"/>
    <w:rsid w:val="00635274"/>
    <w:rsid w:val="0063527D"/>
    <w:rsid w:val="006352BF"/>
    <w:rsid w:val="00635381"/>
    <w:rsid w:val="006355A7"/>
    <w:rsid w:val="00635826"/>
    <w:rsid w:val="0063585C"/>
    <w:rsid w:val="0063589F"/>
    <w:rsid w:val="00635A36"/>
    <w:rsid w:val="00635A5C"/>
    <w:rsid w:val="00635A7C"/>
    <w:rsid w:val="00635C45"/>
    <w:rsid w:val="00635C51"/>
    <w:rsid w:val="00635CA8"/>
    <w:rsid w:val="00635E7F"/>
    <w:rsid w:val="00635F6D"/>
    <w:rsid w:val="00635FA7"/>
    <w:rsid w:val="00636254"/>
    <w:rsid w:val="00636269"/>
    <w:rsid w:val="006362E6"/>
    <w:rsid w:val="00636311"/>
    <w:rsid w:val="006363BB"/>
    <w:rsid w:val="00636486"/>
    <w:rsid w:val="006364C9"/>
    <w:rsid w:val="006366BA"/>
    <w:rsid w:val="00636811"/>
    <w:rsid w:val="00636914"/>
    <w:rsid w:val="0063692D"/>
    <w:rsid w:val="006369D3"/>
    <w:rsid w:val="00636A64"/>
    <w:rsid w:val="00636B58"/>
    <w:rsid w:val="00636BE7"/>
    <w:rsid w:val="00636C2A"/>
    <w:rsid w:val="00636C56"/>
    <w:rsid w:val="00636CBF"/>
    <w:rsid w:val="00636D47"/>
    <w:rsid w:val="00636E08"/>
    <w:rsid w:val="00636F26"/>
    <w:rsid w:val="0063707D"/>
    <w:rsid w:val="00637124"/>
    <w:rsid w:val="00637210"/>
    <w:rsid w:val="006372D8"/>
    <w:rsid w:val="00637300"/>
    <w:rsid w:val="00637375"/>
    <w:rsid w:val="006373B7"/>
    <w:rsid w:val="006373DE"/>
    <w:rsid w:val="0063740C"/>
    <w:rsid w:val="00637571"/>
    <w:rsid w:val="006375D9"/>
    <w:rsid w:val="0063766E"/>
    <w:rsid w:val="006376FB"/>
    <w:rsid w:val="006377FE"/>
    <w:rsid w:val="00637861"/>
    <w:rsid w:val="0063790C"/>
    <w:rsid w:val="006379AE"/>
    <w:rsid w:val="00637A64"/>
    <w:rsid w:val="00637B1C"/>
    <w:rsid w:val="00637C39"/>
    <w:rsid w:val="00637CA6"/>
    <w:rsid w:val="00637D23"/>
    <w:rsid w:val="00637D46"/>
    <w:rsid w:val="00637D72"/>
    <w:rsid w:val="00637E29"/>
    <w:rsid w:val="00637EF4"/>
    <w:rsid w:val="00637EF8"/>
    <w:rsid w:val="00637F4C"/>
    <w:rsid w:val="00640024"/>
    <w:rsid w:val="00640100"/>
    <w:rsid w:val="00640146"/>
    <w:rsid w:val="0064020D"/>
    <w:rsid w:val="00640269"/>
    <w:rsid w:val="0064033F"/>
    <w:rsid w:val="00640670"/>
    <w:rsid w:val="006406D1"/>
    <w:rsid w:val="0064075C"/>
    <w:rsid w:val="00640809"/>
    <w:rsid w:val="00640868"/>
    <w:rsid w:val="006409AB"/>
    <w:rsid w:val="00640D43"/>
    <w:rsid w:val="00640E6E"/>
    <w:rsid w:val="00640EF2"/>
    <w:rsid w:val="00640EF5"/>
    <w:rsid w:val="00640FC8"/>
    <w:rsid w:val="00641113"/>
    <w:rsid w:val="0064122B"/>
    <w:rsid w:val="0064122C"/>
    <w:rsid w:val="006412BB"/>
    <w:rsid w:val="006413E1"/>
    <w:rsid w:val="00641471"/>
    <w:rsid w:val="006415C8"/>
    <w:rsid w:val="00641712"/>
    <w:rsid w:val="0064182A"/>
    <w:rsid w:val="006418C7"/>
    <w:rsid w:val="0064192E"/>
    <w:rsid w:val="006419E6"/>
    <w:rsid w:val="00641B97"/>
    <w:rsid w:val="00641C4A"/>
    <w:rsid w:val="00641C9D"/>
    <w:rsid w:val="00641CF0"/>
    <w:rsid w:val="00641D7E"/>
    <w:rsid w:val="0064212D"/>
    <w:rsid w:val="00642332"/>
    <w:rsid w:val="00642356"/>
    <w:rsid w:val="006423EA"/>
    <w:rsid w:val="00642639"/>
    <w:rsid w:val="00642733"/>
    <w:rsid w:val="0064275F"/>
    <w:rsid w:val="006427AC"/>
    <w:rsid w:val="00642856"/>
    <w:rsid w:val="006428B9"/>
    <w:rsid w:val="006428F0"/>
    <w:rsid w:val="00642C3F"/>
    <w:rsid w:val="00642C88"/>
    <w:rsid w:val="00642D3E"/>
    <w:rsid w:val="00642D75"/>
    <w:rsid w:val="0064316C"/>
    <w:rsid w:val="0064317F"/>
    <w:rsid w:val="00643194"/>
    <w:rsid w:val="00643253"/>
    <w:rsid w:val="00643272"/>
    <w:rsid w:val="0064327F"/>
    <w:rsid w:val="00643326"/>
    <w:rsid w:val="0064339F"/>
    <w:rsid w:val="006433DF"/>
    <w:rsid w:val="00643632"/>
    <w:rsid w:val="0064364E"/>
    <w:rsid w:val="006438F2"/>
    <w:rsid w:val="00643971"/>
    <w:rsid w:val="00643A23"/>
    <w:rsid w:val="00643AFF"/>
    <w:rsid w:val="00643C39"/>
    <w:rsid w:val="00643C7E"/>
    <w:rsid w:val="00643CA5"/>
    <w:rsid w:val="00643D46"/>
    <w:rsid w:val="00643D48"/>
    <w:rsid w:val="00643D95"/>
    <w:rsid w:val="00643E27"/>
    <w:rsid w:val="00643E29"/>
    <w:rsid w:val="00643ED5"/>
    <w:rsid w:val="00643FB5"/>
    <w:rsid w:val="00643FF7"/>
    <w:rsid w:val="00644022"/>
    <w:rsid w:val="00644037"/>
    <w:rsid w:val="0064439C"/>
    <w:rsid w:val="006443FD"/>
    <w:rsid w:val="00644409"/>
    <w:rsid w:val="00644550"/>
    <w:rsid w:val="00644618"/>
    <w:rsid w:val="00644620"/>
    <w:rsid w:val="006446AE"/>
    <w:rsid w:val="00644764"/>
    <w:rsid w:val="006447BD"/>
    <w:rsid w:val="006447F2"/>
    <w:rsid w:val="0064484C"/>
    <w:rsid w:val="00644904"/>
    <w:rsid w:val="006449E0"/>
    <w:rsid w:val="00644B19"/>
    <w:rsid w:val="00644ECA"/>
    <w:rsid w:val="00644EEC"/>
    <w:rsid w:val="00644EF8"/>
    <w:rsid w:val="00644F22"/>
    <w:rsid w:val="00644F55"/>
    <w:rsid w:val="00644F73"/>
    <w:rsid w:val="0064500F"/>
    <w:rsid w:val="006450B7"/>
    <w:rsid w:val="006452D0"/>
    <w:rsid w:val="006452F7"/>
    <w:rsid w:val="006453BF"/>
    <w:rsid w:val="006456E7"/>
    <w:rsid w:val="006457FD"/>
    <w:rsid w:val="00645838"/>
    <w:rsid w:val="00645A4F"/>
    <w:rsid w:val="00645AB7"/>
    <w:rsid w:val="00645B4E"/>
    <w:rsid w:val="00645B65"/>
    <w:rsid w:val="00645CBD"/>
    <w:rsid w:val="00645D61"/>
    <w:rsid w:val="00645DA4"/>
    <w:rsid w:val="00645EB3"/>
    <w:rsid w:val="00645F6D"/>
    <w:rsid w:val="00645FB4"/>
    <w:rsid w:val="00646070"/>
    <w:rsid w:val="0064608A"/>
    <w:rsid w:val="006460D1"/>
    <w:rsid w:val="0064643F"/>
    <w:rsid w:val="0064647C"/>
    <w:rsid w:val="00646503"/>
    <w:rsid w:val="0064659B"/>
    <w:rsid w:val="006466B1"/>
    <w:rsid w:val="006467B7"/>
    <w:rsid w:val="00646AA4"/>
    <w:rsid w:val="00646BBD"/>
    <w:rsid w:val="00646C9D"/>
    <w:rsid w:val="00646D5C"/>
    <w:rsid w:val="00646D91"/>
    <w:rsid w:val="00646EA3"/>
    <w:rsid w:val="00646F83"/>
    <w:rsid w:val="00646F97"/>
    <w:rsid w:val="00646FBD"/>
    <w:rsid w:val="00647144"/>
    <w:rsid w:val="0064718C"/>
    <w:rsid w:val="00647196"/>
    <w:rsid w:val="00647458"/>
    <w:rsid w:val="006474BE"/>
    <w:rsid w:val="00647509"/>
    <w:rsid w:val="0064759C"/>
    <w:rsid w:val="006477BC"/>
    <w:rsid w:val="006477D4"/>
    <w:rsid w:val="0064787B"/>
    <w:rsid w:val="0064790C"/>
    <w:rsid w:val="00647947"/>
    <w:rsid w:val="00647B55"/>
    <w:rsid w:val="00647B86"/>
    <w:rsid w:val="00647BAC"/>
    <w:rsid w:val="00647C56"/>
    <w:rsid w:val="00647C95"/>
    <w:rsid w:val="00647D74"/>
    <w:rsid w:val="00647DDE"/>
    <w:rsid w:val="00647E66"/>
    <w:rsid w:val="00650130"/>
    <w:rsid w:val="006504B8"/>
    <w:rsid w:val="006505D7"/>
    <w:rsid w:val="006506FB"/>
    <w:rsid w:val="0065072F"/>
    <w:rsid w:val="00650B2F"/>
    <w:rsid w:val="00650BCD"/>
    <w:rsid w:val="00650BF6"/>
    <w:rsid w:val="00650C6C"/>
    <w:rsid w:val="00650EE2"/>
    <w:rsid w:val="00650F99"/>
    <w:rsid w:val="00650FE3"/>
    <w:rsid w:val="00651056"/>
    <w:rsid w:val="0065105A"/>
    <w:rsid w:val="006510BC"/>
    <w:rsid w:val="0065131F"/>
    <w:rsid w:val="0065132D"/>
    <w:rsid w:val="0065143E"/>
    <w:rsid w:val="00651639"/>
    <w:rsid w:val="006517BC"/>
    <w:rsid w:val="00651856"/>
    <w:rsid w:val="00651882"/>
    <w:rsid w:val="00651910"/>
    <w:rsid w:val="00651922"/>
    <w:rsid w:val="006519BC"/>
    <w:rsid w:val="00651A53"/>
    <w:rsid w:val="00651EB5"/>
    <w:rsid w:val="00651F8C"/>
    <w:rsid w:val="00651FE3"/>
    <w:rsid w:val="006520B1"/>
    <w:rsid w:val="006520D9"/>
    <w:rsid w:val="0065222A"/>
    <w:rsid w:val="006523E5"/>
    <w:rsid w:val="00652684"/>
    <w:rsid w:val="0065268D"/>
    <w:rsid w:val="0065275B"/>
    <w:rsid w:val="006529A5"/>
    <w:rsid w:val="00652FE1"/>
    <w:rsid w:val="00653072"/>
    <w:rsid w:val="006530B8"/>
    <w:rsid w:val="00653147"/>
    <w:rsid w:val="0065314C"/>
    <w:rsid w:val="00653182"/>
    <w:rsid w:val="0065321F"/>
    <w:rsid w:val="00653221"/>
    <w:rsid w:val="00653235"/>
    <w:rsid w:val="00653297"/>
    <w:rsid w:val="006532C3"/>
    <w:rsid w:val="00653395"/>
    <w:rsid w:val="006533DC"/>
    <w:rsid w:val="0065348A"/>
    <w:rsid w:val="006534F6"/>
    <w:rsid w:val="00653503"/>
    <w:rsid w:val="006538B6"/>
    <w:rsid w:val="006538EA"/>
    <w:rsid w:val="00653AF9"/>
    <w:rsid w:val="00653C2D"/>
    <w:rsid w:val="00653D61"/>
    <w:rsid w:val="00653F35"/>
    <w:rsid w:val="00653F77"/>
    <w:rsid w:val="00653F82"/>
    <w:rsid w:val="00654006"/>
    <w:rsid w:val="00654013"/>
    <w:rsid w:val="00654209"/>
    <w:rsid w:val="00654518"/>
    <w:rsid w:val="006545A0"/>
    <w:rsid w:val="00654628"/>
    <w:rsid w:val="00654746"/>
    <w:rsid w:val="00654811"/>
    <w:rsid w:val="006549A4"/>
    <w:rsid w:val="006549E5"/>
    <w:rsid w:val="00654B75"/>
    <w:rsid w:val="00654C00"/>
    <w:rsid w:val="00654DDA"/>
    <w:rsid w:val="00654DFD"/>
    <w:rsid w:val="00654E38"/>
    <w:rsid w:val="00654E3B"/>
    <w:rsid w:val="00654F0B"/>
    <w:rsid w:val="0065526F"/>
    <w:rsid w:val="0065529F"/>
    <w:rsid w:val="00655317"/>
    <w:rsid w:val="00655363"/>
    <w:rsid w:val="00655367"/>
    <w:rsid w:val="00655566"/>
    <w:rsid w:val="006555E3"/>
    <w:rsid w:val="0065588C"/>
    <w:rsid w:val="006558B3"/>
    <w:rsid w:val="00655925"/>
    <w:rsid w:val="006559BF"/>
    <w:rsid w:val="006559FE"/>
    <w:rsid w:val="00655A4F"/>
    <w:rsid w:val="00655AA3"/>
    <w:rsid w:val="00655B26"/>
    <w:rsid w:val="00655BB0"/>
    <w:rsid w:val="00655C13"/>
    <w:rsid w:val="00655D1F"/>
    <w:rsid w:val="00655ED5"/>
    <w:rsid w:val="00655F28"/>
    <w:rsid w:val="00655F63"/>
    <w:rsid w:val="00655FEA"/>
    <w:rsid w:val="00656009"/>
    <w:rsid w:val="00656012"/>
    <w:rsid w:val="0065605B"/>
    <w:rsid w:val="006560F3"/>
    <w:rsid w:val="006561E6"/>
    <w:rsid w:val="006563D3"/>
    <w:rsid w:val="00656519"/>
    <w:rsid w:val="00656554"/>
    <w:rsid w:val="0065655A"/>
    <w:rsid w:val="00656593"/>
    <w:rsid w:val="006566FC"/>
    <w:rsid w:val="00656872"/>
    <w:rsid w:val="0065687C"/>
    <w:rsid w:val="006568C7"/>
    <w:rsid w:val="00656900"/>
    <w:rsid w:val="00656987"/>
    <w:rsid w:val="006569D8"/>
    <w:rsid w:val="00656B99"/>
    <w:rsid w:val="00656BEC"/>
    <w:rsid w:val="00656C27"/>
    <w:rsid w:val="00656C8C"/>
    <w:rsid w:val="00656CA5"/>
    <w:rsid w:val="00656D8A"/>
    <w:rsid w:val="00656DB2"/>
    <w:rsid w:val="00656F57"/>
    <w:rsid w:val="00656F63"/>
    <w:rsid w:val="006570CB"/>
    <w:rsid w:val="00657125"/>
    <w:rsid w:val="00657188"/>
    <w:rsid w:val="0065734B"/>
    <w:rsid w:val="006573EF"/>
    <w:rsid w:val="00657400"/>
    <w:rsid w:val="00657616"/>
    <w:rsid w:val="00657666"/>
    <w:rsid w:val="00657707"/>
    <w:rsid w:val="00657717"/>
    <w:rsid w:val="00657981"/>
    <w:rsid w:val="00657A80"/>
    <w:rsid w:val="00657B25"/>
    <w:rsid w:val="00657CBE"/>
    <w:rsid w:val="00657CEC"/>
    <w:rsid w:val="00657DD4"/>
    <w:rsid w:val="00657E19"/>
    <w:rsid w:val="00660084"/>
    <w:rsid w:val="0066008B"/>
    <w:rsid w:val="006600AC"/>
    <w:rsid w:val="006600E9"/>
    <w:rsid w:val="00660432"/>
    <w:rsid w:val="006604C8"/>
    <w:rsid w:val="00660509"/>
    <w:rsid w:val="006605B6"/>
    <w:rsid w:val="006605E3"/>
    <w:rsid w:val="006607EE"/>
    <w:rsid w:val="00660AA5"/>
    <w:rsid w:val="00660AB5"/>
    <w:rsid w:val="00660C20"/>
    <w:rsid w:val="00660ED0"/>
    <w:rsid w:val="00660EF0"/>
    <w:rsid w:val="00660EFE"/>
    <w:rsid w:val="00660EFF"/>
    <w:rsid w:val="00660F65"/>
    <w:rsid w:val="006610B6"/>
    <w:rsid w:val="00661120"/>
    <w:rsid w:val="006611A2"/>
    <w:rsid w:val="006611DF"/>
    <w:rsid w:val="006612D9"/>
    <w:rsid w:val="00661534"/>
    <w:rsid w:val="006616B2"/>
    <w:rsid w:val="00661713"/>
    <w:rsid w:val="0066188E"/>
    <w:rsid w:val="006619CE"/>
    <w:rsid w:val="00661B8F"/>
    <w:rsid w:val="00661BFE"/>
    <w:rsid w:val="00661D51"/>
    <w:rsid w:val="00661E4E"/>
    <w:rsid w:val="00661FEB"/>
    <w:rsid w:val="00662156"/>
    <w:rsid w:val="006621B2"/>
    <w:rsid w:val="006622FA"/>
    <w:rsid w:val="0066238D"/>
    <w:rsid w:val="006625A4"/>
    <w:rsid w:val="006625D7"/>
    <w:rsid w:val="00662754"/>
    <w:rsid w:val="006627FE"/>
    <w:rsid w:val="00662864"/>
    <w:rsid w:val="00662A0C"/>
    <w:rsid w:val="00662B37"/>
    <w:rsid w:val="00662BE5"/>
    <w:rsid w:val="00662BF6"/>
    <w:rsid w:val="00662D27"/>
    <w:rsid w:val="00662EA3"/>
    <w:rsid w:val="00662F3D"/>
    <w:rsid w:val="00663047"/>
    <w:rsid w:val="006630E6"/>
    <w:rsid w:val="0066325D"/>
    <w:rsid w:val="0066345C"/>
    <w:rsid w:val="006635AF"/>
    <w:rsid w:val="00663733"/>
    <w:rsid w:val="0066376F"/>
    <w:rsid w:val="00663829"/>
    <w:rsid w:val="006638E3"/>
    <w:rsid w:val="00663944"/>
    <w:rsid w:val="00663958"/>
    <w:rsid w:val="006639F4"/>
    <w:rsid w:val="00663A1B"/>
    <w:rsid w:val="00663A28"/>
    <w:rsid w:val="00663A4A"/>
    <w:rsid w:val="00663A61"/>
    <w:rsid w:val="00663AD3"/>
    <w:rsid w:val="00663E70"/>
    <w:rsid w:val="00664097"/>
    <w:rsid w:val="006640A2"/>
    <w:rsid w:val="006640EB"/>
    <w:rsid w:val="00664128"/>
    <w:rsid w:val="00664254"/>
    <w:rsid w:val="00664308"/>
    <w:rsid w:val="0066450D"/>
    <w:rsid w:val="0066464D"/>
    <w:rsid w:val="0066492E"/>
    <w:rsid w:val="00664B0A"/>
    <w:rsid w:val="00664CD2"/>
    <w:rsid w:val="00664FAE"/>
    <w:rsid w:val="006651CC"/>
    <w:rsid w:val="00665246"/>
    <w:rsid w:val="006652BC"/>
    <w:rsid w:val="006652DE"/>
    <w:rsid w:val="00665396"/>
    <w:rsid w:val="0066581C"/>
    <w:rsid w:val="0066587E"/>
    <w:rsid w:val="006658A7"/>
    <w:rsid w:val="0066595C"/>
    <w:rsid w:val="006659CF"/>
    <w:rsid w:val="00665BC2"/>
    <w:rsid w:val="00665D3C"/>
    <w:rsid w:val="00665FE9"/>
    <w:rsid w:val="00666003"/>
    <w:rsid w:val="006660AE"/>
    <w:rsid w:val="006663F1"/>
    <w:rsid w:val="006665FA"/>
    <w:rsid w:val="0066675B"/>
    <w:rsid w:val="0066678A"/>
    <w:rsid w:val="006668A8"/>
    <w:rsid w:val="00666906"/>
    <w:rsid w:val="00666AB8"/>
    <w:rsid w:val="00666BEF"/>
    <w:rsid w:val="00666BF6"/>
    <w:rsid w:val="00666D3A"/>
    <w:rsid w:val="00666EF9"/>
    <w:rsid w:val="00667004"/>
    <w:rsid w:val="0066702C"/>
    <w:rsid w:val="006670BF"/>
    <w:rsid w:val="00667196"/>
    <w:rsid w:val="006672DC"/>
    <w:rsid w:val="006674D2"/>
    <w:rsid w:val="006674D4"/>
    <w:rsid w:val="00667537"/>
    <w:rsid w:val="0066759E"/>
    <w:rsid w:val="006675A3"/>
    <w:rsid w:val="006676BC"/>
    <w:rsid w:val="00667802"/>
    <w:rsid w:val="0066784B"/>
    <w:rsid w:val="00667866"/>
    <w:rsid w:val="0066788C"/>
    <w:rsid w:val="006678FC"/>
    <w:rsid w:val="0066793C"/>
    <w:rsid w:val="00667A47"/>
    <w:rsid w:val="00667AE1"/>
    <w:rsid w:val="00667C0E"/>
    <w:rsid w:val="00667C24"/>
    <w:rsid w:val="00667C73"/>
    <w:rsid w:val="00667F11"/>
    <w:rsid w:val="0067029C"/>
    <w:rsid w:val="0067041D"/>
    <w:rsid w:val="006704BB"/>
    <w:rsid w:val="00670633"/>
    <w:rsid w:val="006706D8"/>
    <w:rsid w:val="0067071F"/>
    <w:rsid w:val="006708F2"/>
    <w:rsid w:val="006709D1"/>
    <w:rsid w:val="00670BF7"/>
    <w:rsid w:val="00670D67"/>
    <w:rsid w:val="00670D7A"/>
    <w:rsid w:val="00670D86"/>
    <w:rsid w:val="00670DC9"/>
    <w:rsid w:val="00670E83"/>
    <w:rsid w:val="00670ED7"/>
    <w:rsid w:val="00670F69"/>
    <w:rsid w:val="00671015"/>
    <w:rsid w:val="00671114"/>
    <w:rsid w:val="006711D3"/>
    <w:rsid w:val="006712C0"/>
    <w:rsid w:val="0067130B"/>
    <w:rsid w:val="00671365"/>
    <w:rsid w:val="0067136E"/>
    <w:rsid w:val="006713AC"/>
    <w:rsid w:val="006714E4"/>
    <w:rsid w:val="00671594"/>
    <w:rsid w:val="0067170A"/>
    <w:rsid w:val="0067175B"/>
    <w:rsid w:val="00671807"/>
    <w:rsid w:val="0067184E"/>
    <w:rsid w:val="00671AF1"/>
    <w:rsid w:val="00671B26"/>
    <w:rsid w:val="00671C2A"/>
    <w:rsid w:val="00671CD1"/>
    <w:rsid w:val="00671F02"/>
    <w:rsid w:val="00671FDC"/>
    <w:rsid w:val="0067206F"/>
    <w:rsid w:val="0067213A"/>
    <w:rsid w:val="00672140"/>
    <w:rsid w:val="006723FD"/>
    <w:rsid w:val="00672953"/>
    <w:rsid w:val="00672A2A"/>
    <w:rsid w:val="00672B23"/>
    <w:rsid w:val="00672B25"/>
    <w:rsid w:val="00672B8C"/>
    <w:rsid w:val="00672C5F"/>
    <w:rsid w:val="00672D75"/>
    <w:rsid w:val="00672E5B"/>
    <w:rsid w:val="00672EF7"/>
    <w:rsid w:val="00672F0F"/>
    <w:rsid w:val="00672F7C"/>
    <w:rsid w:val="00673033"/>
    <w:rsid w:val="006731BF"/>
    <w:rsid w:val="0067334C"/>
    <w:rsid w:val="0067337E"/>
    <w:rsid w:val="006733BE"/>
    <w:rsid w:val="006736BA"/>
    <w:rsid w:val="0067383C"/>
    <w:rsid w:val="006738D1"/>
    <w:rsid w:val="00673A7D"/>
    <w:rsid w:val="00673D36"/>
    <w:rsid w:val="00673EE1"/>
    <w:rsid w:val="00673FC2"/>
    <w:rsid w:val="0067410E"/>
    <w:rsid w:val="00674187"/>
    <w:rsid w:val="0067428C"/>
    <w:rsid w:val="006742AB"/>
    <w:rsid w:val="00674318"/>
    <w:rsid w:val="0067444C"/>
    <w:rsid w:val="0067455B"/>
    <w:rsid w:val="00674682"/>
    <w:rsid w:val="0067468D"/>
    <w:rsid w:val="00674701"/>
    <w:rsid w:val="00674743"/>
    <w:rsid w:val="0067488E"/>
    <w:rsid w:val="00674A73"/>
    <w:rsid w:val="00674A9F"/>
    <w:rsid w:val="00674D4C"/>
    <w:rsid w:val="00674D8E"/>
    <w:rsid w:val="00674E0E"/>
    <w:rsid w:val="00674E76"/>
    <w:rsid w:val="00674F1E"/>
    <w:rsid w:val="00674F30"/>
    <w:rsid w:val="00674F39"/>
    <w:rsid w:val="00675038"/>
    <w:rsid w:val="00675084"/>
    <w:rsid w:val="006750DA"/>
    <w:rsid w:val="006752FB"/>
    <w:rsid w:val="00675362"/>
    <w:rsid w:val="006754A0"/>
    <w:rsid w:val="00675523"/>
    <w:rsid w:val="00675682"/>
    <w:rsid w:val="006756C9"/>
    <w:rsid w:val="006757BB"/>
    <w:rsid w:val="00675971"/>
    <w:rsid w:val="00675A9C"/>
    <w:rsid w:val="00675B97"/>
    <w:rsid w:val="00675CB6"/>
    <w:rsid w:val="00675DDB"/>
    <w:rsid w:val="00675E75"/>
    <w:rsid w:val="00675EDD"/>
    <w:rsid w:val="00675FEB"/>
    <w:rsid w:val="0067606C"/>
    <w:rsid w:val="00676094"/>
    <w:rsid w:val="00676145"/>
    <w:rsid w:val="00676201"/>
    <w:rsid w:val="00676242"/>
    <w:rsid w:val="006763C4"/>
    <w:rsid w:val="00676458"/>
    <w:rsid w:val="006764DC"/>
    <w:rsid w:val="00676604"/>
    <w:rsid w:val="0067672E"/>
    <w:rsid w:val="0067684E"/>
    <w:rsid w:val="006768AD"/>
    <w:rsid w:val="00676B53"/>
    <w:rsid w:val="00676B8D"/>
    <w:rsid w:val="00676CEE"/>
    <w:rsid w:val="00676F65"/>
    <w:rsid w:val="0067702A"/>
    <w:rsid w:val="006770AB"/>
    <w:rsid w:val="0067718E"/>
    <w:rsid w:val="0067734B"/>
    <w:rsid w:val="006774EB"/>
    <w:rsid w:val="00677535"/>
    <w:rsid w:val="0067764C"/>
    <w:rsid w:val="00677692"/>
    <w:rsid w:val="006776AB"/>
    <w:rsid w:val="006776C0"/>
    <w:rsid w:val="0067771C"/>
    <w:rsid w:val="006778EF"/>
    <w:rsid w:val="00677992"/>
    <w:rsid w:val="00677BD8"/>
    <w:rsid w:val="00677BF1"/>
    <w:rsid w:val="00677D23"/>
    <w:rsid w:val="00677DD6"/>
    <w:rsid w:val="00677FAF"/>
    <w:rsid w:val="006800A4"/>
    <w:rsid w:val="00680322"/>
    <w:rsid w:val="00680566"/>
    <w:rsid w:val="00680619"/>
    <w:rsid w:val="006806E5"/>
    <w:rsid w:val="0068080E"/>
    <w:rsid w:val="0068081D"/>
    <w:rsid w:val="0068084A"/>
    <w:rsid w:val="006808C8"/>
    <w:rsid w:val="00680B98"/>
    <w:rsid w:val="00680CA1"/>
    <w:rsid w:val="00680CF4"/>
    <w:rsid w:val="00680CF9"/>
    <w:rsid w:val="00680D22"/>
    <w:rsid w:val="00680E4F"/>
    <w:rsid w:val="00680EB3"/>
    <w:rsid w:val="006811E9"/>
    <w:rsid w:val="006811EE"/>
    <w:rsid w:val="00681224"/>
    <w:rsid w:val="0068133F"/>
    <w:rsid w:val="00681406"/>
    <w:rsid w:val="0068152D"/>
    <w:rsid w:val="006817D9"/>
    <w:rsid w:val="00681834"/>
    <w:rsid w:val="0068184C"/>
    <w:rsid w:val="006819B9"/>
    <w:rsid w:val="00681A87"/>
    <w:rsid w:val="00681A9C"/>
    <w:rsid w:val="00681B34"/>
    <w:rsid w:val="00681B40"/>
    <w:rsid w:val="00681D55"/>
    <w:rsid w:val="00681E10"/>
    <w:rsid w:val="00681EBF"/>
    <w:rsid w:val="00681F4C"/>
    <w:rsid w:val="00682011"/>
    <w:rsid w:val="006820AD"/>
    <w:rsid w:val="006821D7"/>
    <w:rsid w:val="00682214"/>
    <w:rsid w:val="00682370"/>
    <w:rsid w:val="006824D1"/>
    <w:rsid w:val="00682602"/>
    <w:rsid w:val="00682672"/>
    <w:rsid w:val="00682685"/>
    <w:rsid w:val="006826DB"/>
    <w:rsid w:val="00682706"/>
    <w:rsid w:val="0068272F"/>
    <w:rsid w:val="00682825"/>
    <w:rsid w:val="00682889"/>
    <w:rsid w:val="006829FA"/>
    <w:rsid w:val="00682A37"/>
    <w:rsid w:val="00682BB1"/>
    <w:rsid w:val="00682BCB"/>
    <w:rsid w:val="00682C72"/>
    <w:rsid w:val="00682CCA"/>
    <w:rsid w:val="00682D8C"/>
    <w:rsid w:val="00682DD9"/>
    <w:rsid w:val="00682E7E"/>
    <w:rsid w:val="00682F26"/>
    <w:rsid w:val="00682F91"/>
    <w:rsid w:val="006831CD"/>
    <w:rsid w:val="006832D6"/>
    <w:rsid w:val="0068354A"/>
    <w:rsid w:val="006835CE"/>
    <w:rsid w:val="00683642"/>
    <w:rsid w:val="00683719"/>
    <w:rsid w:val="00683768"/>
    <w:rsid w:val="00683926"/>
    <w:rsid w:val="00683AF6"/>
    <w:rsid w:val="00683DE9"/>
    <w:rsid w:val="00683F7B"/>
    <w:rsid w:val="0068403E"/>
    <w:rsid w:val="0068407A"/>
    <w:rsid w:val="006842D1"/>
    <w:rsid w:val="00684334"/>
    <w:rsid w:val="00684343"/>
    <w:rsid w:val="00684449"/>
    <w:rsid w:val="006845D3"/>
    <w:rsid w:val="0068484A"/>
    <w:rsid w:val="006849A4"/>
    <w:rsid w:val="00684C32"/>
    <w:rsid w:val="00684C7C"/>
    <w:rsid w:val="00684C90"/>
    <w:rsid w:val="00684CF9"/>
    <w:rsid w:val="00684DC5"/>
    <w:rsid w:val="00684F15"/>
    <w:rsid w:val="00684F4D"/>
    <w:rsid w:val="0068509C"/>
    <w:rsid w:val="0068516F"/>
    <w:rsid w:val="006851FB"/>
    <w:rsid w:val="006852A0"/>
    <w:rsid w:val="006853E6"/>
    <w:rsid w:val="00685568"/>
    <w:rsid w:val="0068581F"/>
    <w:rsid w:val="0068584D"/>
    <w:rsid w:val="0068590B"/>
    <w:rsid w:val="006859F7"/>
    <w:rsid w:val="00685B50"/>
    <w:rsid w:val="00685B6D"/>
    <w:rsid w:val="00685D68"/>
    <w:rsid w:val="00685F97"/>
    <w:rsid w:val="00686084"/>
    <w:rsid w:val="00686151"/>
    <w:rsid w:val="006861BF"/>
    <w:rsid w:val="00686228"/>
    <w:rsid w:val="0068632C"/>
    <w:rsid w:val="00686505"/>
    <w:rsid w:val="00686596"/>
    <w:rsid w:val="00686873"/>
    <w:rsid w:val="0068691B"/>
    <w:rsid w:val="006869E0"/>
    <w:rsid w:val="00686C01"/>
    <w:rsid w:val="00686C55"/>
    <w:rsid w:val="00686D45"/>
    <w:rsid w:val="00686D5B"/>
    <w:rsid w:val="00686D8E"/>
    <w:rsid w:val="00686ED8"/>
    <w:rsid w:val="0068705F"/>
    <w:rsid w:val="0068712D"/>
    <w:rsid w:val="00687142"/>
    <w:rsid w:val="006871C0"/>
    <w:rsid w:val="00687214"/>
    <w:rsid w:val="00687243"/>
    <w:rsid w:val="006872E9"/>
    <w:rsid w:val="0068741B"/>
    <w:rsid w:val="00687420"/>
    <w:rsid w:val="0068746E"/>
    <w:rsid w:val="00687585"/>
    <w:rsid w:val="00687652"/>
    <w:rsid w:val="00687691"/>
    <w:rsid w:val="006876B4"/>
    <w:rsid w:val="006877E3"/>
    <w:rsid w:val="0068788D"/>
    <w:rsid w:val="0068789C"/>
    <w:rsid w:val="00687939"/>
    <w:rsid w:val="0068794A"/>
    <w:rsid w:val="00687974"/>
    <w:rsid w:val="006879A8"/>
    <w:rsid w:val="00687A49"/>
    <w:rsid w:val="00687B52"/>
    <w:rsid w:val="00687E03"/>
    <w:rsid w:val="00687EAE"/>
    <w:rsid w:val="00687EEB"/>
    <w:rsid w:val="00687F53"/>
    <w:rsid w:val="00687FD3"/>
    <w:rsid w:val="006900ED"/>
    <w:rsid w:val="0069010D"/>
    <w:rsid w:val="00690366"/>
    <w:rsid w:val="006903A5"/>
    <w:rsid w:val="006903B1"/>
    <w:rsid w:val="006904A0"/>
    <w:rsid w:val="00690563"/>
    <w:rsid w:val="006905AB"/>
    <w:rsid w:val="0069061B"/>
    <w:rsid w:val="006908F9"/>
    <w:rsid w:val="00690921"/>
    <w:rsid w:val="006909CE"/>
    <w:rsid w:val="00690B5F"/>
    <w:rsid w:val="00690C8C"/>
    <w:rsid w:val="00690D89"/>
    <w:rsid w:val="00690F53"/>
    <w:rsid w:val="00691086"/>
    <w:rsid w:val="006910D4"/>
    <w:rsid w:val="00691109"/>
    <w:rsid w:val="00691242"/>
    <w:rsid w:val="00691414"/>
    <w:rsid w:val="0069141E"/>
    <w:rsid w:val="00691425"/>
    <w:rsid w:val="0069156D"/>
    <w:rsid w:val="0069159F"/>
    <w:rsid w:val="006916D3"/>
    <w:rsid w:val="0069173E"/>
    <w:rsid w:val="006918CF"/>
    <w:rsid w:val="006919B2"/>
    <w:rsid w:val="00691A9C"/>
    <w:rsid w:val="00691AC5"/>
    <w:rsid w:val="00691C06"/>
    <w:rsid w:val="00691D6A"/>
    <w:rsid w:val="00691EA9"/>
    <w:rsid w:val="00692137"/>
    <w:rsid w:val="0069235F"/>
    <w:rsid w:val="006923A8"/>
    <w:rsid w:val="006923DE"/>
    <w:rsid w:val="00692442"/>
    <w:rsid w:val="006925D4"/>
    <w:rsid w:val="0069278B"/>
    <w:rsid w:val="006927AE"/>
    <w:rsid w:val="00692821"/>
    <w:rsid w:val="00692909"/>
    <w:rsid w:val="0069295C"/>
    <w:rsid w:val="006929A8"/>
    <w:rsid w:val="00692A4D"/>
    <w:rsid w:val="00692ADB"/>
    <w:rsid w:val="00692BB3"/>
    <w:rsid w:val="00692BB8"/>
    <w:rsid w:val="00692D6F"/>
    <w:rsid w:val="00692EBB"/>
    <w:rsid w:val="00693122"/>
    <w:rsid w:val="0069313C"/>
    <w:rsid w:val="00693140"/>
    <w:rsid w:val="00693149"/>
    <w:rsid w:val="00693536"/>
    <w:rsid w:val="0069353A"/>
    <w:rsid w:val="006936B4"/>
    <w:rsid w:val="006936D8"/>
    <w:rsid w:val="0069380F"/>
    <w:rsid w:val="00693958"/>
    <w:rsid w:val="00693A32"/>
    <w:rsid w:val="00693A6B"/>
    <w:rsid w:val="00693C0C"/>
    <w:rsid w:val="00693C89"/>
    <w:rsid w:val="00693CFE"/>
    <w:rsid w:val="00693D4D"/>
    <w:rsid w:val="00693D57"/>
    <w:rsid w:val="00693EC6"/>
    <w:rsid w:val="00693F26"/>
    <w:rsid w:val="00694217"/>
    <w:rsid w:val="00694319"/>
    <w:rsid w:val="006943DC"/>
    <w:rsid w:val="006944C1"/>
    <w:rsid w:val="00694569"/>
    <w:rsid w:val="006945E0"/>
    <w:rsid w:val="0069462B"/>
    <w:rsid w:val="006946AA"/>
    <w:rsid w:val="006946E6"/>
    <w:rsid w:val="00694704"/>
    <w:rsid w:val="0069471E"/>
    <w:rsid w:val="006947F7"/>
    <w:rsid w:val="006948C4"/>
    <w:rsid w:val="00694AAC"/>
    <w:rsid w:val="00694BCC"/>
    <w:rsid w:val="00694C78"/>
    <w:rsid w:val="00694C96"/>
    <w:rsid w:val="00694D0E"/>
    <w:rsid w:val="00694F9D"/>
    <w:rsid w:val="0069512D"/>
    <w:rsid w:val="00695131"/>
    <w:rsid w:val="0069520D"/>
    <w:rsid w:val="00695233"/>
    <w:rsid w:val="0069557E"/>
    <w:rsid w:val="006955B4"/>
    <w:rsid w:val="006955CC"/>
    <w:rsid w:val="006956C1"/>
    <w:rsid w:val="006956D3"/>
    <w:rsid w:val="006957AF"/>
    <w:rsid w:val="006958F7"/>
    <w:rsid w:val="00695978"/>
    <w:rsid w:val="006959DC"/>
    <w:rsid w:val="00695A25"/>
    <w:rsid w:val="00695AAB"/>
    <w:rsid w:val="00695ADE"/>
    <w:rsid w:val="00695B27"/>
    <w:rsid w:val="00695B67"/>
    <w:rsid w:val="00695BF8"/>
    <w:rsid w:val="00695C53"/>
    <w:rsid w:val="00695CA7"/>
    <w:rsid w:val="00695E1B"/>
    <w:rsid w:val="00695EBB"/>
    <w:rsid w:val="00695F23"/>
    <w:rsid w:val="00696001"/>
    <w:rsid w:val="006960BA"/>
    <w:rsid w:val="006960BF"/>
    <w:rsid w:val="006960C1"/>
    <w:rsid w:val="006960CF"/>
    <w:rsid w:val="006962E1"/>
    <w:rsid w:val="006963E7"/>
    <w:rsid w:val="006964B0"/>
    <w:rsid w:val="00696515"/>
    <w:rsid w:val="0069654C"/>
    <w:rsid w:val="00696565"/>
    <w:rsid w:val="0069668E"/>
    <w:rsid w:val="006968CF"/>
    <w:rsid w:val="00696951"/>
    <w:rsid w:val="00696A27"/>
    <w:rsid w:val="00696B3B"/>
    <w:rsid w:val="00696C5F"/>
    <w:rsid w:val="00696DF2"/>
    <w:rsid w:val="00696ED9"/>
    <w:rsid w:val="0069706F"/>
    <w:rsid w:val="0069709D"/>
    <w:rsid w:val="006970E4"/>
    <w:rsid w:val="006971AB"/>
    <w:rsid w:val="00697226"/>
    <w:rsid w:val="006973D3"/>
    <w:rsid w:val="006974DB"/>
    <w:rsid w:val="006974DD"/>
    <w:rsid w:val="00697624"/>
    <w:rsid w:val="0069771E"/>
    <w:rsid w:val="00697842"/>
    <w:rsid w:val="006978DA"/>
    <w:rsid w:val="00697992"/>
    <w:rsid w:val="006979EC"/>
    <w:rsid w:val="00697B75"/>
    <w:rsid w:val="00697BFC"/>
    <w:rsid w:val="00697D2A"/>
    <w:rsid w:val="00697EF1"/>
    <w:rsid w:val="00697F30"/>
    <w:rsid w:val="006A0315"/>
    <w:rsid w:val="006A0329"/>
    <w:rsid w:val="006A044D"/>
    <w:rsid w:val="006A0534"/>
    <w:rsid w:val="006A0636"/>
    <w:rsid w:val="006A0687"/>
    <w:rsid w:val="006A076B"/>
    <w:rsid w:val="006A08AA"/>
    <w:rsid w:val="006A090D"/>
    <w:rsid w:val="006A0AD7"/>
    <w:rsid w:val="006A0B88"/>
    <w:rsid w:val="006A0BB0"/>
    <w:rsid w:val="006A0C30"/>
    <w:rsid w:val="006A0C7B"/>
    <w:rsid w:val="006A0E5E"/>
    <w:rsid w:val="006A0E93"/>
    <w:rsid w:val="006A0F3F"/>
    <w:rsid w:val="006A118C"/>
    <w:rsid w:val="006A1216"/>
    <w:rsid w:val="006A129F"/>
    <w:rsid w:val="006A155F"/>
    <w:rsid w:val="006A156B"/>
    <w:rsid w:val="006A15C5"/>
    <w:rsid w:val="006A15D5"/>
    <w:rsid w:val="006A16C8"/>
    <w:rsid w:val="006A1706"/>
    <w:rsid w:val="006A17BA"/>
    <w:rsid w:val="006A1A0B"/>
    <w:rsid w:val="006A1D63"/>
    <w:rsid w:val="006A1DA5"/>
    <w:rsid w:val="006A1F01"/>
    <w:rsid w:val="006A1FFA"/>
    <w:rsid w:val="006A2136"/>
    <w:rsid w:val="006A21F1"/>
    <w:rsid w:val="006A2248"/>
    <w:rsid w:val="006A2371"/>
    <w:rsid w:val="006A2477"/>
    <w:rsid w:val="006A24A5"/>
    <w:rsid w:val="006A2611"/>
    <w:rsid w:val="006A2635"/>
    <w:rsid w:val="006A274D"/>
    <w:rsid w:val="006A27B4"/>
    <w:rsid w:val="006A27DB"/>
    <w:rsid w:val="006A28B0"/>
    <w:rsid w:val="006A2962"/>
    <w:rsid w:val="006A2995"/>
    <w:rsid w:val="006A29B0"/>
    <w:rsid w:val="006A2AC6"/>
    <w:rsid w:val="006A2BC3"/>
    <w:rsid w:val="006A2BDF"/>
    <w:rsid w:val="006A2C41"/>
    <w:rsid w:val="006A2D44"/>
    <w:rsid w:val="006A2D70"/>
    <w:rsid w:val="006A2E88"/>
    <w:rsid w:val="006A2F9A"/>
    <w:rsid w:val="006A302B"/>
    <w:rsid w:val="006A309D"/>
    <w:rsid w:val="006A30D4"/>
    <w:rsid w:val="006A30F3"/>
    <w:rsid w:val="006A3396"/>
    <w:rsid w:val="006A379E"/>
    <w:rsid w:val="006A37BD"/>
    <w:rsid w:val="006A3898"/>
    <w:rsid w:val="006A3C68"/>
    <w:rsid w:val="006A3F75"/>
    <w:rsid w:val="006A4027"/>
    <w:rsid w:val="006A4174"/>
    <w:rsid w:val="006A43FE"/>
    <w:rsid w:val="006A4615"/>
    <w:rsid w:val="006A46DA"/>
    <w:rsid w:val="006A4733"/>
    <w:rsid w:val="006A4776"/>
    <w:rsid w:val="006A47B4"/>
    <w:rsid w:val="006A48EB"/>
    <w:rsid w:val="006A4F40"/>
    <w:rsid w:val="006A511F"/>
    <w:rsid w:val="006A5171"/>
    <w:rsid w:val="006A526D"/>
    <w:rsid w:val="006A539B"/>
    <w:rsid w:val="006A56B8"/>
    <w:rsid w:val="006A573F"/>
    <w:rsid w:val="006A574E"/>
    <w:rsid w:val="006A5766"/>
    <w:rsid w:val="006A579D"/>
    <w:rsid w:val="006A57FC"/>
    <w:rsid w:val="006A5816"/>
    <w:rsid w:val="006A58E0"/>
    <w:rsid w:val="006A5913"/>
    <w:rsid w:val="006A59A9"/>
    <w:rsid w:val="006A59AD"/>
    <w:rsid w:val="006A59C5"/>
    <w:rsid w:val="006A5AF8"/>
    <w:rsid w:val="006A5B74"/>
    <w:rsid w:val="006A5D32"/>
    <w:rsid w:val="006A5D89"/>
    <w:rsid w:val="006A5DEF"/>
    <w:rsid w:val="006A5E62"/>
    <w:rsid w:val="006A5F07"/>
    <w:rsid w:val="006A5F25"/>
    <w:rsid w:val="006A5F87"/>
    <w:rsid w:val="006A6030"/>
    <w:rsid w:val="006A6134"/>
    <w:rsid w:val="006A621A"/>
    <w:rsid w:val="006A6380"/>
    <w:rsid w:val="006A64B1"/>
    <w:rsid w:val="006A6543"/>
    <w:rsid w:val="006A6790"/>
    <w:rsid w:val="006A6A90"/>
    <w:rsid w:val="006A6B90"/>
    <w:rsid w:val="006A6E13"/>
    <w:rsid w:val="006A6E2F"/>
    <w:rsid w:val="006A6E41"/>
    <w:rsid w:val="006A712C"/>
    <w:rsid w:val="006A71A4"/>
    <w:rsid w:val="006A7200"/>
    <w:rsid w:val="006A7218"/>
    <w:rsid w:val="006A735D"/>
    <w:rsid w:val="006A73E8"/>
    <w:rsid w:val="006A7598"/>
    <w:rsid w:val="006A75F1"/>
    <w:rsid w:val="006A76EF"/>
    <w:rsid w:val="006A7715"/>
    <w:rsid w:val="006A779A"/>
    <w:rsid w:val="006A77A1"/>
    <w:rsid w:val="006A79F2"/>
    <w:rsid w:val="006A7AD4"/>
    <w:rsid w:val="006A7BBB"/>
    <w:rsid w:val="006A7BE8"/>
    <w:rsid w:val="006A7CA2"/>
    <w:rsid w:val="006A7CA4"/>
    <w:rsid w:val="006A7D7A"/>
    <w:rsid w:val="006A7DA6"/>
    <w:rsid w:val="006A7FB7"/>
    <w:rsid w:val="006B0065"/>
    <w:rsid w:val="006B012C"/>
    <w:rsid w:val="006B016E"/>
    <w:rsid w:val="006B01A6"/>
    <w:rsid w:val="006B01E1"/>
    <w:rsid w:val="006B028D"/>
    <w:rsid w:val="006B02C6"/>
    <w:rsid w:val="006B033F"/>
    <w:rsid w:val="006B03B9"/>
    <w:rsid w:val="006B0400"/>
    <w:rsid w:val="006B04BB"/>
    <w:rsid w:val="006B0582"/>
    <w:rsid w:val="006B05D2"/>
    <w:rsid w:val="006B05FE"/>
    <w:rsid w:val="006B078A"/>
    <w:rsid w:val="006B07A2"/>
    <w:rsid w:val="006B080E"/>
    <w:rsid w:val="006B082C"/>
    <w:rsid w:val="006B0895"/>
    <w:rsid w:val="006B08C7"/>
    <w:rsid w:val="006B0A38"/>
    <w:rsid w:val="006B0A75"/>
    <w:rsid w:val="006B0B26"/>
    <w:rsid w:val="006B0B7C"/>
    <w:rsid w:val="006B0DFF"/>
    <w:rsid w:val="006B0E73"/>
    <w:rsid w:val="006B0E91"/>
    <w:rsid w:val="006B0FD2"/>
    <w:rsid w:val="006B103D"/>
    <w:rsid w:val="006B107A"/>
    <w:rsid w:val="006B119F"/>
    <w:rsid w:val="006B11C7"/>
    <w:rsid w:val="006B11D3"/>
    <w:rsid w:val="006B120F"/>
    <w:rsid w:val="006B124D"/>
    <w:rsid w:val="006B152B"/>
    <w:rsid w:val="006B1630"/>
    <w:rsid w:val="006B170C"/>
    <w:rsid w:val="006B1812"/>
    <w:rsid w:val="006B1A84"/>
    <w:rsid w:val="006B1A9C"/>
    <w:rsid w:val="006B1CB9"/>
    <w:rsid w:val="006B1CC1"/>
    <w:rsid w:val="006B1D86"/>
    <w:rsid w:val="006B1E1A"/>
    <w:rsid w:val="006B1E69"/>
    <w:rsid w:val="006B22E8"/>
    <w:rsid w:val="006B249F"/>
    <w:rsid w:val="006B24AD"/>
    <w:rsid w:val="006B25D3"/>
    <w:rsid w:val="006B28E9"/>
    <w:rsid w:val="006B28FD"/>
    <w:rsid w:val="006B29B1"/>
    <w:rsid w:val="006B2DAD"/>
    <w:rsid w:val="006B2DAE"/>
    <w:rsid w:val="006B2DCE"/>
    <w:rsid w:val="006B2F55"/>
    <w:rsid w:val="006B3013"/>
    <w:rsid w:val="006B3155"/>
    <w:rsid w:val="006B31DF"/>
    <w:rsid w:val="006B31F0"/>
    <w:rsid w:val="006B3374"/>
    <w:rsid w:val="006B33E6"/>
    <w:rsid w:val="006B3535"/>
    <w:rsid w:val="006B3549"/>
    <w:rsid w:val="006B3749"/>
    <w:rsid w:val="006B3805"/>
    <w:rsid w:val="006B38FB"/>
    <w:rsid w:val="006B3960"/>
    <w:rsid w:val="006B3B85"/>
    <w:rsid w:val="006B3BBE"/>
    <w:rsid w:val="006B3BE9"/>
    <w:rsid w:val="006B3CDC"/>
    <w:rsid w:val="006B3D3A"/>
    <w:rsid w:val="006B3E27"/>
    <w:rsid w:val="006B3EAE"/>
    <w:rsid w:val="006B3FED"/>
    <w:rsid w:val="006B4092"/>
    <w:rsid w:val="006B4226"/>
    <w:rsid w:val="006B4404"/>
    <w:rsid w:val="006B44B1"/>
    <w:rsid w:val="006B4590"/>
    <w:rsid w:val="006B4687"/>
    <w:rsid w:val="006B46CD"/>
    <w:rsid w:val="006B4868"/>
    <w:rsid w:val="006B4A85"/>
    <w:rsid w:val="006B4C30"/>
    <w:rsid w:val="006B4C64"/>
    <w:rsid w:val="006B4CDF"/>
    <w:rsid w:val="006B4D09"/>
    <w:rsid w:val="006B4F81"/>
    <w:rsid w:val="006B507C"/>
    <w:rsid w:val="006B5150"/>
    <w:rsid w:val="006B5252"/>
    <w:rsid w:val="006B53DC"/>
    <w:rsid w:val="006B5459"/>
    <w:rsid w:val="006B5494"/>
    <w:rsid w:val="006B55F4"/>
    <w:rsid w:val="006B56B6"/>
    <w:rsid w:val="006B56C1"/>
    <w:rsid w:val="006B5718"/>
    <w:rsid w:val="006B5916"/>
    <w:rsid w:val="006B5A2F"/>
    <w:rsid w:val="006B5AB9"/>
    <w:rsid w:val="006B5B83"/>
    <w:rsid w:val="006B5D07"/>
    <w:rsid w:val="006B5D58"/>
    <w:rsid w:val="006B5D5F"/>
    <w:rsid w:val="006B5F4A"/>
    <w:rsid w:val="006B61A7"/>
    <w:rsid w:val="006B62BF"/>
    <w:rsid w:val="006B62CA"/>
    <w:rsid w:val="006B631A"/>
    <w:rsid w:val="006B63D6"/>
    <w:rsid w:val="006B64E6"/>
    <w:rsid w:val="006B6599"/>
    <w:rsid w:val="006B66EE"/>
    <w:rsid w:val="006B6708"/>
    <w:rsid w:val="006B68CC"/>
    <w:rsid w:val="006B6A34"/>
    <w:rsid w:val="006B6A5B"/>
    <w:rsid w:val="006B6B27"/>
    <w:rsid w:val="006B6B61"/>
    <w:rsid w:val="006B6E55"/>
    <w:rsid w:val="006B7114"/>
    <w:rsid w:val="006B71ED"/>
    <w:rsid w:val="006B7313"/>
    <w:rsid w:val="006B7351"/>
    <w:rsid w:val="006B748C"/>
    <w:rsid w:val="006B7556"/>
    <w:rsid w:val="006B757E"/>
    <w:rsid w:val="006B7726"/>
    <w:rsid w:val="006B7949"/>
    <w:rsid w:val="006B7E83"/>
    <w:rsid w:val="006B7F5D"/>
    <w:rsid w:val="006C0158"/>
    <w:rsid w:val="006C03B6"/>
    <w:rsid w:val="006C046F"/>
    <w:rsid w:val="006C0488"/>
    <w:rsid w:val="006C0489"/>
    <w:rsid w:val="006C04C2"/>
    <w:rsid w:val="006C0506"/>
    <w:rsid w:val="006C0661"/>
    <w:rsid w:val="006C06A5"/>
    <w:rsid w:val="006C0763"/>
    <w:rsid w:val="006C08AB"/>
    <w:rsid w:val="006C0A5A"/>
    <w:rsid w:val="006C0A67"/>
    <w:rsid w:val="006C0B0E"/>
    <w:rsid w:val="006C0BD2"/>
    <w:rsid w:val="006C0CCE"/>
    <w:rsid w:val="006C0E07"/>
    <w:rsid w:val="006C0F21"/>
    <w:rsid w:val="006C0F9E"/>
    <w:rsid w:val="006C10A6"/>
    <w:rsid w:val="006C111E"/>
    <w:rsid w:val="006C11F5"/>
    <w:rsid w:val="006C1206"/>
    <w:rsid w:val="006C1341"/>
    <w:rsid w:val="006C147B"/>
    <w:rsid w:val="006C1577"/>
    <w:rsid w:val="006C16CB"/>
    <w:rsid w:val="006C1722"/>
    <w:rsid w:val="006C1729"/>
    <w:rsid w:val="006C1805"/>
    <w:rsid w:val="006C1864"/>
    <w:rsid w:val="006C18C4"/>
    <w:rsid w:val="006C1B4D"/>
    <w:rsid w:val="006C1B6A"/>
    <w:rsid w:val="006C1BE1"/>
    <w:rsid w:val="006C206E"/>
    <w:rsid w:val="006C20AE"/>
    <w:rsid w:val="006C2173"/>
    <w:rsid w:val="006C21DB"/>
    <w:rsid w:val="006C22FE"/>
    <w:rsid w:val="006C23FE"/>
    <w:rsid w:val="006C2425"/>
    <w:rsid w:val="006C24B9"/>
    <w:rsid w:val="006C25B8"/>
    <w:rsid w:val="006C267C"/>
    <w:rsid w:val="006C2773"/>
    <w:rsid w:val="006C28E6"/>
    <w:rsid w:val="006C29E6"/>
    <w:rsid w:val="006C2A62"/>
    <w:rsid w:val="006C2C53"/>
    <w:rsid w:val="006C2E3C"/>
    <w:rsid w:val="006C2E59"/>
    <w:rsid w:val="006C3154"/>
    <w:rsid w:val="006C32D7"/>
    <w:rsid w:val="006C334D"/>
    <w:rsid w:val="006C3439"/>
    <w:rsid w:val="006C3606"/>
    <w:rsid w:val="006C3680"/>
    <w:rsid w:val="006C38E0"/>
    <w:rsid w:val="006C3910"/>
    <w:rsid w:val="006C393E"/>
    <w:rsid w:val="006C399A"/>
    <w:rsid w:val="006C3C48"/>
    <w:rsid w:val="006C3C4D"/>
    <w:rsid w:val="006C3E95"/>
    <w:rsid w:val="006C3F81"/>
    <w:rsid w:val="006C3FCA"/>
    <w:rsid w:val="006C414B"/>
    <w:rsid w:val="006C414E"/>
    <w:rsid w:val="006C420E"/>
    <w:rsid w:val="006C4239"/>
    <w:rsid w:val="006C43D9"/>
    <w:rsid w:val="006C44C1"/>
    <w:rsid w:val="006C4517"/>
    <w:rsid w:val="006C4663"/>
    <w:rsid w:val="006C477B"/>
    <w:rsid w:val="006C4B3F"/>
    <w:rsid w:val="006C4BB2"/>
    <w:rsid w:val="006C4DBF"/>
    <w:rsid w:val="006C4E83"/>
    <w:rsid w:val="006C4E9B"/>
    <w:rsid w:val="006C4F2B"/>
    <w:rsid w:val="006C4FBA"/>
    <w:rsid w:val="006C50CC"/>
    <w:rsid w:val="006C50E3"/>
    <w:rsid w:val="006C5169"/>
    <w:rsid w:val="006C52A9"/>
    <w:rsid w:val="006C53B3"/>
    <w:rsid w:val="006C5440"/>
    <w:rsid w:val="006C55C2"/>
    <w:rsid w:val="006C5749"/>
    <w:rsid w:val="006C579F"/>
    <w:rsid w:val="006C57C8"/>
    <w:rsid w:val="006C5A75"/>
    <w:rsid w:val="006C5D7F"/>
    <w:rsid w:val="006C5E54"/>
    <w:rsid w:val="006C6014"/>
    <w:rsid w:val="006C60A5"/>
    <w:rsid w:val="006C6198"/>
    <w:rsid w:val="006C61B8"/>
    <w:rsid w:val="006C62B7"/>
    <w:rsid w:val="006C636B"/>
    <w:rsid w:val="006C644D"/>
    <w:rsid w:val="006C6485"/>
    <w:rsid w:val="006C650D"/>
    <w:rsid w:val="006C675F"/>
    <w:rsid w:val="006C67D8"/>
    <w:rsid w:val="006C680D"/>
    <w:rsid w:val="006C6810"/>
    <w:rsid w:val="006C6A9A"/>
    <w:rsid w:val="006C6AF6"/>
    <w:rsid w:val="006C6BAD"/>
    <w:rsid w:val="006C6CE0"/>
    <w:rsid w:val="006C6CE9"/>
    <w:rsid w:val="006C6D39"/>
    <w:rsid w:val="006C778D"/>
    <w:rsid w:val="006C77BD"/>
    <w:rsid w:val="006C77E6"/>
    <w:rsid w:val="006C7816"/>
    <w:rsid w:val="006C7952"/>
    <w:rsid w:val="006C7A32"/>
    <w:rsid w:val="006C7C56"/>
    <w:rsid w:val="006C7CEB"/>
    <w:rsid w:val="006C7D44"/>
    <w:rsid w:val="006C7DE7"/>
    <w:rsid w:val="006C7F56"/>
    <w:rsid w:val="006C7F6B"/>
    <w:rsid w:val="006D00C9"/>
    <w:rsid w:val="006D0149"/>
    <w:rsid w:val="006D02A9"/>
    <w:rsid w:val="006D04AC"/>
    <w:rsid w:val="006D057D"/>
    <w:rsid w:val="006D059C"/>
    <w:rsid w:val="006D060E"/>
    <w:rsid w:val="006D0698"/>
    <w:rsid w:val="006D0720"/>
    <w:rsid w:val="006D083B"/>
    <w:rsid w:val="006D0A7A"/>
    <w:rsid w:val="006D0AC2"/>
    <w:rsid w:val="006D0B6C"/>
    <w:rsid w:val="006D0BCC"/>
    <w:rsid w:val="006D0C30"/>
    <w:rsid w:val="006D0D3A"/>
    <w:rsid w:val="006D0DD9"/>
    <w:rsid w:val="006D0EBB"/>
    <w:rsid w:val="006D103F"/>
    <w:rsid w:val="006D1070"/>
    <w:rsid w:val="006D1106"/>
    <w:rsid w:val="006D118F"/>
    <w:rsid w:val="006D1276"/>
    <w:rsid w:val="006D12CA"/>
    <w:rsid w:val="006D16D0"/>
    <w:rsid w:val="006D1824"/>
    <w:rsid w:val="006D19DB"/>
    <w:rsid w:val="006D1B8A"/>
    <w:rsid w:val="006D1BB6"/>
    <w:rsid w:val="006D1CF3"/>
    <w:rsid w:val="006D21B6"/>
    <w:rsid w:val="006D22B9"/>
    <w:rsid w:val="006D23F0"/>
    <w:rsid w:val="006D2524"/>
    <w:rsid w:val="006D259A"/>
    <w:rsid w:val="006D2626"/>
    <w:rsid w:val="006D2887"/>
    <w:rsid w:val="006D29A3"/>
    <w:rsid w:val="006D2BEB"/>
    <w:rsid w:val="006D2C0E"/>
    <w:rsid w:val="006D2C3E"/>
    <w:rsid w:val="006D2D16"/>
    <w:rsid w:val="006D2D34"/>
    <w:rsid w:val="006D2DEB"/>
    <w:rsid w:val="006D3106"/>
    <w:rsid w:val="006D313B"/>
    <w:rsid w:val="006D3173"/>
    <w:rsid w:val="006D31AE"/>
    <w:rsid w:val="006D31D5"/>
    <w:rsid w:val="006D3260"/>
    <w:rsid w:val="006D3292"/>
    <w:rsid w:val="006D3300"/>
    <w:rsid w:val="006D3312"/>
    <w:rsid w:val="006D34F8"/>
    <w:rsid w:val="006D353E"/>
    <w:rsid w:val="006D3631"/>
    <w:rsid w:val="006D37D6"/>
    <w:rsid w:val="006D3A78"/>
    <w:rsid w:val="006D3D50"/>
    <w:rsid w:val="006D3D76"/>
    <w:rsid w:val="006D3E75"/>
    <w:rsid w:val="006D3F1C"/>
    <w:rsid w:val="006D3F80"/>
    <w:rsid w:val="006D4074"/>
    <w:rsid w:val="006D4145"/>
    <w:rsid w:val="006D4167"/>
    <w:rsid w:val="006D41D9"/>
    <w:rsid w:val="006D41FA"/>
    <w:rsid w:val="006D4275"/>
    <w:rsid w:val="006D42ED"/>
    <w:rsid w:val="006D439C"/>
    <w:rsid w:val="006D43AA"/>
    <w:rsid w:val="006D4673"/>
    <w:rsid w:val="006D468C"/>
    <w:rsid w:val="006D46ED"/>
    <w:rsid w:val="006D46F1"/>
    <w:rsid w:val="006D4760"/>
    <w:rsid w:val="006D4767"/>
    <w:rsid w:val="006D47F7"/>
    <w:rsid w:val="006D48A2"/>
    <w:rsid w:val="006D494E"/>
    <w:rsid w:val="006D495E"/>
    <w:rsid w:val="006D4B04"/>
    <w:rsid w:val="006D4C4D"/>
    <w:rsid w:val="006D4C86"/>
    <w:rsid w:val="006D4CE4"/>
    <w:rsid w:val="006D4D99"/>
    <w:rsid w:val="006D4DE8"/>
    <w:rsid w:val="006D4E28"/>
    <w:rsid w:val="006D4F5C"/>
    <w:rsid w:val="006D5016"/>
    <w:rsid w:val="006D51F7"/>
    <w:rsid w:val="006D5510"/>
    <w:rsid w:val="006D556E"/>
    <w:rsid w:val="006D55B5"/>
    <w:rsid w:val="006D5652"/>
    <w:rsid w:val="006D5714"/>
    <w:rsid w:val="006D58E0"/>
    <w:rsid w:val="006D5984"/>
    <w:rsid w:val="006D5A34"/>
    <w:rsid w:val="006D5C9E"/>
    <w:rsid w:val="006D5CD1"/>
    <w:rsid w:val="006D5CDE"/>
    <w:rsid w:val="006D5DA7"/>
    <w:rsid w:val="006D5E04"/>
    <w:rsid w:val="006D5F3F"/>
    <w:rsid w:val="006D5FD2"/>
    <w:rsid w:val="006D603D"/>
    <w:rsid w:val="006D6048"/>
    <w:rsid w:val="006D616A"/>
    <w:rsid w:val="006D6277"/>
    <w:rsid w:val="006D6294"/>
    <w:rsid w:val="006D636F"/>
    <w:rsid w:val="006D6580"/>
    <w:rsid w:val="006D65A2"/>
    <w:rsid w:val="006D6687"/>
    <w:rsid w:val="006D66C8"/>
    <w:rsid w:val="006D6A37"/>
    <w:rsid w:val="006D6AA9"/>
    <w:rsid w:val="006D6B5C"/>
    <w:rsid w:val="006D6D2F"/>
    <w:rsid w:val="006D6F1A"/>
    <w:rsid w:val="006D6FA3"/>
    <w:rsid w:val="006D7131"/>
    <w:rsid w:val="006D71C4"/>
    <w:rsid w:val="006D72DD"/>
    <w:rsid w:val="006D73D1"/>
    <w:rsid w:val="006D7477"/>
    <w:rsid w:val="006D7493"/>
    <w:rsid w:val="006D75D4"/>
    <w:rsid w:val="006D762A"/>
    <w:rsid w:val="006D7647"/>
    <w:rsid w:val="006D7667"/>
    <w:rsid w:val="006D7691"/>
    <w:rsid w:val="006D78D9"/>
    <w:rsid w:val="006D793F"/>
    <w:rsid w:val="006D7979"/>
    <w:rsid w:val="006D79E2"/>
    <w:rsid w:val="006D79F0"/>
    <w:rsid w:val="006D7B0F"/>
    <w:rsid w:val="006D7C0B"/>
    <w:rsid w:val="006D7D3B"/>
    <w:rsid w:val="006D7E52"/>
    <w:rsid w:val="006E0011"/>
    <w:rsid w:val="006E0218"/>
    <w:rsid w:val="006E0227"/>
    <w:rsid w:val="006E0228"/>
    <w:rsid w:val="006E02A2"/>
    <w:rsid w:val="006E02E7"/>
    <w:rsid w:val="006E043C"/>
    <w:rsid w:val="006E07B8"/>
    <w:rsid w:val="006E088D"/>
    <w:rsid w:val="006E08F6"/>
    <w:rsid w:val="006E092A"/>
    <w:rsid w:val="006E094D"/>
    <w:rsid w:val="006E0AD1"/>
    <w:rsid w:val="006E0B21"/>
    <w:rsid w:val="006E0B52"/>
    <w:rsid w:val="006E0D4F"/>
    <w:rsid w:val="006E0EA6"/>
    <w:rsid w:val="006E0FB0"/>
    <w:rsid w:val="006E10A5"/>
    <w:rsid w:val="006E1983"/>
    <w:rsid w:val="006E1990"/>
    <w:rsid w:val="006E19FC"/>
    <w:rsid w:val="006E1A13"/>
    <w:rsid w:val="006E1E75"/>
    <w:rsid w:val="006E2205"/>
    <w:rsid w:val="006E23D9"/>
    <w:rsid w:val="006E246A"/>
    <w:rsid w:val="006E247D"/>
    <w:rsid w:val="006E24CD"/>
    <w:rsid w:val="006E25C7"/>
    <w:rsid w:val="006E25DA"/>
    <w:rsid w:val="006E26EA"/>
    <w:rsid w:val="006E26F1"/>
    <w:rsid w:val="006E2909"/>
    <w:rsid w:val="006E292B"/>
    <w:rsid w:val="006E2C23"/>
    <w:rsid w:val="006E2D33"/>
    <w:rsid w:val="006E2F29"/>
    <w:rsid w:val="006E2F38"/>
    <w:rsid w:val="006E3039"/>
    <w:rsid w:val="006E3075"/>
    <w:rsid w:val="006E30B7"/>
    <w:rsid w:val="006E30BA"/>
    <w:rsid w:val="006E3110"/>
    <w:rsid w:val="006E31DC"/>
    <w:rsid w:val="006E31F0"/>
    <w:rsid w:val="006E31F2"/>
    <w:rsid w:val="006E32D9"/>
    <w:rsid w:val="006E33D3"/>
    <w:rsid w:val="006E33E3"/>
    <w:rsid w:val="006E3420"/>
    <w:rsid w:val="006E3630"/>
    <w:rsid w:val="006E36A6"/>
    <w:rsid w:val="006E38D5"/>
    <w:rsid w:val="006E3D82"/>
    <w:rsid w:val="006E3D99"/>
    <w:rsid w:val="006E3E1C"/>
    <w:rsid w:val="006E3EB1"/>
    <w:rsid w:val="006E409C"/>
    <w:rsid w:val="006E40B4"/>
    <w:rsid w:val="006E4219"/>
    <w:rsid w:val="006E4230"/>
    <w:rsid w:val="006E4295"/>
    <w:rsid w:val="006E443A"/>
    <w:rsid w:val="006E4874"/>
    <w:rsid w:val="006E4920"/>
    <w:rsid w:val="006E4965"/>
    <w:rsid w:val="006E4972"/>
    <w:rsid w:val="006E4A79"/>
    <w:rsid w:val="006E4ADF"/>
    <w:rsid w:val="006E4B8D"/>
    <w:rsid w:val="006E4B8E"/>
    <w:rsid w:val="006E4C12"/>
    <w:rsid w:val="006E4C66"/>
    <w:rsid w:val="006E4C8A"/>
    <w:rsid w:val="006E4CB3"/>
    <w:rsid w:val="006E4CBA"/>
    <w:rsid w:val="006E4DD8"/>
    <w:rsid w:val="006E5001"/>
    <w:rsid w:val="006E50A4"/>
    <w:rsid w:val="006E519C"/>
    <w:rsid w:val="006E5250"/>
    <w:rsid w:val="006E5505"/>
    <w:rsid w:val="006E5510"/>
    <w:rsid w:val="006E555B"/>
    <w:rsid w:val="006E589E"/>
    <w:rsid w:val="006E5B73"/>
    <w:rsid w:val="006E5BF5"/>
    <w:rsid w:val="006E5E7D"/>
    <w:rsid w:val="006E5ED1"/>
    <w:rsid w:val="006E6036"/>
    <w:rsid w:val="006E6054"/>
    <w:rsid w:val="006E60BD"/>
    <w:rsid w:val="006E6111"/>
    <w:rsid w:val="006E627A"/>
    <w:rsid w:val="006E6363"/>
    <w:rsid w:val="006E63A3"/>
    <w:rsid w:val="006E649D"/>
    <w:rsid w:val="006E655F"/>
    <w:rsid w:val="006E670E"/>
    <w:rsid w:val="006E68AA"/>
    <w:rsid w:val="006E68E6"/>
    <w:rsid w:val="006E69BB"/>
    <w:rsid w:val="006E6B52"/>
    <w:rsid w:val="006E6B94"/>
    <w:rsid w:val="006E701A"/>
    <w:rsid w:val="006E70E9"/>
    <w:rsid w:val="006E71FC"/>
    <w:rsid w:val="006E7290"/>
    <w:rsid w:val="006E743D"/>
    <w:rsid w:val="006E75A7"/>
    <w:rsid w:val="006E75EA"/>
    <w:rsid w:val="006E7639"/>
    <w:rsid w:val="006E76F3"/>
    <w:rsid w:val="006E7711"/>
    <w:rsid w:val="006E7860"/>
    <w:rsid w:val="006E78F6"/>
    <w:rsid w:val="006E79E5"/>
    <w:rsid w:val="006E7B8C"/>
    <w:rsid w:val="006E7C2B"/>
    <w:rsid w:val="006E7CAD"/>
    <w:rsid w:val="006E7D4C"/>
    <w:rsid w:val="006E7E02"/>
    <w:rsid w:val="006E7FA2"/>
    <w:rsid w:val="006F0005"/>
    <w:rsid w:val="006F00A2"/>
    <w:rsid w:val="006F00FB"/>
    <w:rsid w:val="006F0137"/>
    <w:rsid w:val="006F01D6"/>
    <w:rsid w:val="006F02D0"/>
    <w:rsid w:val="006F0316"/>
    <w:rsid w:val="006F039B"/>
    <w:rsid w:val="006F039C"/>
    <w:rsid w:val="006F0401"/>
    <w:rsid w:val="006F0415"/>
    <w:rsid w:val="006F06A6"/>
    <w:rsid w:val="006F06C2"/>
    <w:rsid w:val="006F07E8"/>
    <w:rsid w:val="006F08EE"/>
    <w:rsid w:val="006F0971"/>
    <w:rsid w:val="006F0B0C"/>
    <w:rsid w:val="006F0C5A"/>
    <w:rsid w:val="006F0C9F"/>
    <w:rsid w:val="006F0DB0"/>
    <w:rsid w:val="006F0EEA"/>
    <w:rsid w:val="006F1036"/>
    <w:rsid w:val="006F1053"/>
    <w:rsid w:val="006F10D2"/>
    <w:rsid w:val="006F1196"/>
    <w:rsid w:val="006F124E"/>
    <w:rsid w:val="006F1258"/>
    <w:rsid w:val="006F14C1"/>
    <w:rsid w:val="006F1646"/>
    <w:rsid w:val="006F1672"/>
    <w:rsid w:val="006F1763"/>
    <w:rsid w:val="006F17A4"/>
    <w:rsid w:val="006F1833"/>
    <w:rsid w:val="006F1860"/>
    <w:rsid w:val="006F1876"/>
    <w:rsid w:val="006F1892"/>
    <w:rsid w:val="006F1939"/>
    <w:rsid w:val="006F19B2"/>
    <w:rsid w:val="006F1B14"/>
    <w:rsid w:val="006F1CC6"/>
    <w:rsid w:val="006F1CF4"/>
    <w:rsid w:val="006F1F6F"/>
    <w:rsid w:val="006F1FBA"/>
    <w:rsid w:val="006F2066"/>
    <w:rsid w:val="006F207F"/>
    <w:rsid w:val="006F221F"/>
    <w:rsid w:val="006F226A"/>
    <w:rsid w:val="006F2347"/>
    <w:rsid w:val="006F23E0"/>
    <w:rsid w:val="006F2431"/>
    <w:rsid w:val="006F2551"/>
    <w:rsid w:val="006F2558"/>
    <w:rsid w:val="006F25CE"/>
    <w:rsid w:val="006F25FE"/>
    <w:rsid w:val="006F2812"/>
    <w:rsid w:val="006F29CF"/>
    <w:rsid w:val="006F2A56"/>
    <w:rsid w:val="006F2AE4"/>
    <w:rsid w:val="006F2B84"/>
    <w:rsid w:val="006F2DF2"/>
    <w:rsid w:val="006F2E56"/>
    <w:rsid w:val="006F2F2E"/>
    <w:rsid w:val="006F3002"/>
    <w:rsid w:val="006F3086"/>
    <w:rsid w:val="006F3117"/>
    <w:rsid w:val="006F377E"/>
    <w:rsid w:val="006F37A1"/>
    <w:rsid w:val="006F39CE"/>
    <w:rsid w:val="006F3ADA"/>
    <w:rsid w:val="006F3C83"/>
    <w:rsid w:val="006F3CAB"/>
    <w:rsid w:val="006F3CF4"/>
    <w:rsid w:val="006F3DC8"/>
    <w:rsid w:val="006F3DD6"/>
    <w:rsid w:val="006F3E8A"/>
    <w:rsid w:val="006F3F5A"/>
    <w:rsid w:val="006F41E8"/>
    <w:rsid w:val="006F4520"/>
    <w:rsid w:val="006F474D"/>
    <w:rsid w:val="006F477A"/>
    <w:rsid w:val="006F477B"/>
    <w:rsid w:val="006F489C"/>
    <w:rsid w:val="006F4901"/>
    <w:rsid w:val="006F4A9B"/>
    <w:rsid w:val="006F4DED"/>
    <w:rsid w:val="006F4F02"/>
    <w:rsid w:val="006F5142"/>
    <w:rsid w:val="006F52C6"/>
    <w:rsid w:val="006F53BE"/>
    <w:rsid w:val="006F5598"/>
    <w:rsid w:val="006F56BE"/>
    <w:rsid w:val="006F5735"/>
    <w:rsid w:val="006F57E1"/>
    <w:rsid w:val="006F599F"/>
    <w:rsid w:val="006F59A9"/>
    <w:rsid w:val="006F5CF0"/>
    <w:rsid w:val="006F5DF5"/>
    <w:rsid w:val="006F5E9B"/>
    <w:rsid w:val="006F5F44"/>
    <w:rsid w:val="006F5F57"/>
    <w:rsid w:val="006F601C"/>
    <w:rsid w:val="006F60C7"/>
    <w:rsid w:val="006F60D3"/>
    <w:rsid w:val="006F6237"/>
    <w:rsid w:val="006F6508"/>
    <w:rsid w:val="006F65DA"/>
    <w:rsid w:val="006F6682"/>
    <w:rsid w:val="006F66AB"/>
    <w:rsid w:val="006F67A1"/>
    <w:rsid w:val="006F6804"/>
    <w:rsid w:val="006F686E"/>
    <w:rsid w:val="006F6A17"/>
    <w:rsid w:val="006F6BD0"/>
    <w:rsid w:val="006F6CDA"/>
    <w:rsid w:val="006F6E05"/>
    <w:rsid w:val="006F6EA8"/>
    <w:rsid w:val="006F6F6C"/>
    <w:rsid w:val="006F6F92"/>
    <w:rsid w:val="006F7011"/>
    <w:rsid w:val="006F7107"/>
    <w:rsid w:val="006F72CA"/>
    <w:rsid w:val="006F7682"/>
    <w:rsid w:val="006F76F4"/>
    <w:rsid w:val="006F7711"/>
    <w:rsid w:val="006F7734"/>
    <w:rsid w:val="006F7938"/>
    <w:rsid w:val="006F79FD"/>
    <w:rsid w:val="006F7A5A"/>
    <w:rsid w:val="006F7B5C"/>
    <w:rsid w:val="006F7CA2"/>
    <w:rsid w:val="006F7D4A"/>
    <w:rsid w:val="006F7D7B"/>
    <w:rsid w:val="00700074"/>
    <w:rsid w:val="007000DF"/>
    <w:rsid w:val="00700146"/>
    <w:rsid w:val="0070019B"/>
    <w:rsid w:val="007001BC"/>
    <w:rsid w:val="00700202"/>
    <w:rsid w:val="007002B8"/>
    <w:rsid w:val="0070035D"/>
    <w:rsid w:val="0070058F"/>
    <w:rsid w:val="007005B1"/>
    <w:rsid w:val="00700715"/>
    <w:rsid w:val="00700738"/>
    <w:rsid w:val="0070076B"/>
    <w:rsid w:val="0070081F"/>
    <w:rsid w:val="0070085C"/>
    <w:rsid w:val="0070085E"/>
    <w:rsid w:val="00700869"/>
    <w:rsid w:val="007008DC"/>
    <w:rsid w:val="007008F7"/>
    <w:rsid w:val="007009E9"/>
    <w:rsid w:val="00700AA4"/>
    <w:rsid w:val="00700B89"/>
    <w:rsid w:val="00700CE8"/>
    <w:rsid w:val="0070102E"/>
    <w:rsid w:val="00701066"/>
    <w:rsid w:val="0070152E"/>
    <w:rsid w:val="007015EC"/>
    <w:rsid w:val="00701604"/>
    <w:rsid w:val="00701703"/>
    <w:rsid w:val="00701704"/>
    <w:rsid w:val="00701799"/>
    <w:rsid w:val="00701800"/>
    <w:rsid w:val="00701911"/>
    <w:rsid w:val="00701A6E"/>
    <w:rsid w:val="00701DEB"/>
    <w:rsid w:val="00702069"/>
    <w:rsid w:val="007021BB"/>
    <w:rsid w:val="00702461"/>
    <w:rsid w:val="007024F6"/>
    <w:rsid w:val="00702504"/>
    <w:rsid w:val="007025AC"/>
    <w:rsid w:val="007025B4"/>
    <w:rsid w:val="00702636"/>
    <w:rsid w:val="00702735"/>
    <w:rsid w:val="00702760"/>
    <w:rsid w:val="00702922"/>
    <w:rsid w:val="00702927"/>
    <w:rsid w:val="00702A00"/>
    <w:rsid w:val="00702A1D"/>
    <w:rsid w:val="00702C26"/>
    <w:rsid w:val="00702E0A"/>
    <w:rsid w:val="00702E5F"/>
    <w:rsid w:val="00702EEA"/>
    <w:rsid w:val="00702FBA"/>
    <w:rsid w:val="0070303B"/>
    <w:rsid w:val="00703282"/>
    <w:rsid w:val="0070331D"/>
    <w:rsid w:val="00703334"/>
    <w:rsid w:val="0070347E"/>
    <w:rsid w:val="007034CF"/>
    <w:rsid w:val="00703531"/>
    <w:rsid w:val="0070358D"/>
    <w:rsid w:val="007035C8"/>
    <w:rsid w:val="0070369E"/>
    <w:rsid w:val="007038B4"/>
    <w:rsid w:val="0070396A"/>
    <w:rsid w:val="00703A7F"/>
    <w:rsid w:val="00703B3D"/>
    <w:rsid w:val="00703B48"/>
    <w:rsid w:val="00703C3B"/>
    <w:rsid w:val="00703D6A"/>
    <w:rsid w:val="00703D6B"/>
    <w:rsid w:val="0070410C"/>
    <w:rsid w:val="007043CA"/>
    <w:rsid w:val="00704409"/>
    <w:rsid w:val="0070455F"/>
    <w:rsid w:val="0070459E"/>
    <w:rsid w:val="0070460A"/>
    <w:rsid w:val="00704641"/>
    <w:rsid w:val="007046AB"/>
    <w:rsid w:val="007046B7"/>
    <w:rsid w:val="00704807"/>
    <w:rsid w:val="007048BF"/>
    <w:rsid w:val="007048FE"/>
    <w:rsid w:val="00704977"/>
    <w:rsid w:val="00704AF2"/>
    <w:rsid w:val="00704AF6"/>
    <w:rsid w:val="00704B8A"/>
    <w:rsid w:val="00704D7D"/>
    <w:rsid w:val="00704F36"/>
    <w:rsid w:val="00704F85"/>
    <w:rsid w:val="00705115"/>
    <w:rsid w:val="007051DD"/>
    <w:rsid w:val="00705419"/>
    <w:rsid w:val="00705462"/>
    <w:rsid w:val="00705572"/>
    <w:rsid w:val="00705629"/>
    <w:rsid w:val="007056CA"/>
    <w:rsid w:val="00705701"/>
    <w:rsid w:val="0070573B"/>
    <w:rsid w:val="00705A9D"/>
    <w:rsid w:val="00705A9E"/>
    <w:rsid w:val="00705C1A"/>
    <w:rsid w:val="00705C5C"/>
    <w:rsid w:val="00705E06"/>
    <w:rsid w:val="00705E96"/>
    <w:rsid w:val="00705EA3"/>
    <w:rsid w:val="00706169"/>
    <w:rsid w:val="00706176"/>
    <w:rsid w:val="007062BF"/>
    <w:rsid w:val="007062DC"/>
    <w:rsid w:val="00706339"/>
    <w:rsid w:val="00706391"/>
    <w:rsid w:val="00706548"/>
    <w:rsid w:val="0070654A"/>
    <w:rsid w:val="00706625"/>
    <w:rsid w:val="007066B9"/>
    <w:rsid w:val="007066F5"/>
    <w:rsid w:val="0070674E"/>
    <w:rsid w:val="0070689D"/>
    <w:rsid w:val="00706B80"/>
    <w:rsid w:val="00706B90"/>
    <w:rsid w:val="00706F71"/>
    <w:rsid w:val="00707108"/>
    <w:rsid w:val="00707220"/>
    <w:rsid w:val="007073CC"/>
    <w:rsid w:val="007074AB"/>
    <w:rsid w:val="00707516"/>
    <w:rsid w:val="0070759C"/>
    <w:rsid w:val="0070767F"/>
    <w:rsid w:val="0070774B"/>
    <w:rsid w:val="0070787E"/>
    <w:rsid w:val="007078F8"/>
    <w:rsid w:val="00707903"/>
    <w:rsid w:val="00707AF4"/>
    <w:rsid w:val="00710131"/>
    <w:rsid w:val="0071021D"/>
    <w:rsid w:val="00710228"/>
    <w:rsid w:val="007102FB"/>
    <w:rsid w:val="007103C9"/>
    <w:rsid w:val="007105F9"/>
    <w:rsid w:val="007106D2"/>
    <w:rsid w:val="007108CB"/>
    <w:rsid w:val="007108D5"/>
    <w:rsid w:val="007109A8"/>
    <w:rsid w:val="007109FC"/>
    <w:rsid w:val="00710A8F"/>
    <w:rsid w:val="00710BAD"/>
    <w:rsid w:val="00710CE6"/>
    <w:rsid w:val="00710CFF"/>
    <w:rsid w:val="00710D81"/>
    <w:rsid w:val="00710DBB"/>
    <w:rsid w:val="00710DC9"/>
    <w:rsid w:val="00710E5D"/>
    <w:rsid w:val="00710FED"/>
    <w:rsid w:val="00711034"/>
    <w:rsid w:val="0071120B"/>
    <w:rsid w:val="00711365"/>
    <w:rsid w:val="007116AE"/>
    <w:rsid w:val="0071177D"/>
    <w:rsid w:val="00711837"/>
    <w:rsid w:val="00711A1E"/>
    <w:rsid w:val="00711A90"/>
    <w:rsid w:val="00711B9D"/>
    <w:rsid w:val="00711C27"/>
    <w:rsid w:val="00711D9D"/>
    <w:rsid w:val="00711EFE"/>
    <w:rsid w:val="00711FD5"/>
    <w:rsid w:val="00711FE0"/>
    <w:rsid w:val="00712032"/>
    <w:rsid w:val="007121FA"/>
    <w:rsid w:val="007124B4"/>
    <w:rsid w:val="00712636"/>
    <w:rsid w:val="00712735"/>
    <w:rsid w:val="007128BC"/>
    <w:rsid w:val="00712974"/>
    <w:rsid w:val="00712A74"/>
    <w:rsid w:val="00712A8C"/>
    <w:rsid w:val="00713057"/>
    <w:rsid w:val="007130DC"/>
    <w:rsid w:val="0071311C"/>
    <w:rsid w:val="0071311D"/>
    <w:rsid w:val="007132D4"/>
    <w:rsid w:val="007132EF"/>
    <w:rsid w:val="00713414"/>
    <w:rsid w:val="0071352F"/>
    <w:rsid w:val="00713662"/>
    <w:rsid w:val="0071371D"/>
    <w:rsid w:val="0071376B"/>
    <w:rsid w:val="0071381A"/>
    <w:rsid w:val="0071396C"/>
    <w:rsid w:val="00713A83"/>
    <w:rsid w:val="00713C64"/>
    <w:rsid w:val="00713DEE"/>
    <w:rsid w:val="00714026"/>
    <w:rsid w:val="0071418E"/>
    <w:rsid w:val="007142DA"/>
    <w:rsid w:val="00714383"/>
    <w:rsid w:val="00714404"/>
    <w:rsid w:val="00714533"/>
    <w:rsid w:val="007145C1"/>
    <w:rsid w:val="00714640"/>
    <w:rsid w:val="00714827"/>
    <w:rsid w:val="00714957"/>
    <w:rsid w:val="00714B86"/>
    <w:rsid w:val="00714C95"/>
    <w:rsid w:val="00714D0E"/>
    <w:rsid w:val="00714E66"/>
    <w:rsid w:val="007151E0"/>
    <w:rsid w:val="0071528C"/>
    <w:rsid w:val="007152A2"/>
    <w:rsid w:val="0071532A"/>
    <w:rsid w:val="00715365"/>
    <w:rsid w:val="007154D8"/>
    <w:rsid w:val="007154F8"/>
    <w:rsid w:val="00715509"/>
    <w:rsid w:val="00715515"/>
    <w:rsid w:val="00715679"/>
    <w:rsid w:val="007157A5"/>
    <w:rsid w:val="007157D6"/>
    <w:rsid w:val="00715813"/>
    <w:rsid w:val="0071588C"/>
    <w:rsid w:val="007158DC"/>
    <w:rsid w:val="007159BF"/>
    <w:rsid w:val="007159F3"/>
    <w:rsid w:val="00715A2B"/>
    <w:rsid w:val="00715AAD"/>
    <w:rsid w:val="00715C00"/>
    <w:rsid w:val="00715CAA"/>
    <w:rsid w:val="00715F0C"/>
    <w:rsid w:val="00715F11"/>
    <w:rsid w:val="0071602F"/>
    <w:rsid w:val="0071618A"/>
    <w:rsid w:val="007161EE"/>
    <w:rsid w:val="007162CC"/>
    <w:rsid w:val="00716459"/>
    <w:rsid w:val="007164C8"/>
    <w:rsid w:val="0071658B"/>
    <w:rsid w:val="007165B1"/>
    <w:rsid w:val="00716666"/>
    <w:rsid w:val="00716860"/>
    <w:rsid w:val="007168A9"/>
    <w:rsid w:val="0071695E"/>
    <w:rsid w:val="00716B1D"/>
    <w:rsid w:val="00716B47"/>
    <w:rsid w:val="00716B93"/>
    <w:rsid w:val="00716BBE"/>
    <w:rsid w:val="00716BD7"/>
    <w:rsid w:val="00716D4D"/>
    <w:rsid w:val="00716D96"/>
    <w:rsid w:val="00716DF7"/>
    <w:rsid w:val="00716EF2"/>
    <w:rsid w:val="00716FB7"/>
    <w:rsid w:val="00717092"/>
    <w:rsid w:val="0071714E"/>
    <w:rsid w:val="0071716E"/>
    <w:rsid w:val="007172A3"/>
    <w:rsid w:val="00717433"/>
    <w:rsid w:val="0071746B"/>
    <w:rsid w:val="007174D3"/>
    <w:rsid w:val="007174F8"/>
    <w:rsid w:val="00717521"/>
    <w:rsid w:val="0071754C"/>
    <w:rsid w:val="0071762F"/>
    <w:rsid w:val="00717738"/>
    <w:rsid w:val="00717750"/>
    <w:rsid w:val="00717887"/>
    <w:rsid w:val="00717925"/>
    <w:rsid w:val="00717A31"/>
    <w:rsid w:val="00717BD2"/>
    <w:rsid w:val="00717BED"/>
    <w:rsid w:val="00717C60"/>
    <w:rsid w:val="00717D44"/>
    <w:rsid w:val="00717D68"/>
    <w:rsid w:val="00717EDF"/>
    <w:rsid w:val="00717EE9"/>
    <w:rsid w:val="00717FAC"/>
    <w:rsid w:val="0072002F"/>
    <w:rsid w:val="00720035"/>
    <w:rsid w:val="0072006A"/>
    <w:rsid w:val="007200F3"/>
    <w:rsid w:val="007201B5"/>
    <w:rsid w:val="00720445"/>
    <w:rsid w:val="00720494"/>
    <w:rsid w:val="007204A4"/>
    <w:rsid w:val="00720763"/>
    <w:rsid w:val="00720844"/>
    <w:rsid w:val="00720985"/>
    <w:rsid w:val="00720AAD"/>
    <w:rsid w:val="00720C35"/>
    <w:rsid w:val="00720F13"/>
    <w:rsid w:val="00720F26"/>
    <w:rsid w:val="00720F3B"/>
    <w:rsid w:val="00720F64"/>
    <w:rsid w:val="00720FB5"/>
    <w:rsid w:val="00720FCE"/>
    <w:rsid w:val="0072104C"/>
    <w:rsid w:val="007210A9"/>
    <w:rsid w:val="00721180"/>
    <w:rsid w:val="00721203"/>
    <w:rsid w:val="00721249"/>
    <w:rsid w:val="0072126C"/>
    <w:rsid w:val="007212B8"/>
    <w:rsid w:val="007212DD"/>
    <w:rsid w:val="007213B1"/>
    <w:rsid w:val="007213F4"/>
    <w:rsid w:val="007214B0"/>
    <w:rsid w:val="007216C0"/>
    <w:rsid w:val="007217DD"/>
    <w:rsid w:val="0072192E"/>
    <w:rsid w:val="007219BE"/>
    <w:rsid w:val="00721A28"/>
    <w:rsid w:val="00721C06"/>
    <w:rsid w:val="00721C9C"/>
    <w:rsid w:val="00721CA4"/>
    <w:rsid w:val="00721CDB"/>
    <w:rsid w:val="00721D38"/>
    <w:rsid w:val="00721DEC"/>
    <w:rsid w:val="00721EB7"/>
    <w:rsid w:val="00721F46"/>
    <w:rsid w:val="00721FBD"/>
    <w:rsid w:val="0072200C"/>
    <w:rsid w:val="0072210C"/>
    <w:rsid w:val="007222EC"/>
    <w:rsid w:val="0072232E"/>
    <w:rsid w:val="007225DA"/>
    <w:rsid w:val="00722707"/>
    <w:rsid w:val="007228C6"/>
    <w:rsid w:val="00722961"/>
    <w:rsid w:val="00722AC3"/>
    <w:rsid w:val="00722AEC"/>
    <w:rsid w:val="00722B18"/>
    <w:rsid w:val="00722B33"/>
    <w:rsid w:val="00722B38"/>
    <w:rsid w:val="00722B72"/>
    <w:rsid w:val="00722B8F"/>
    <w:rsid w:val="00722C67"/>
    <w:rsid w:val="00722D93"/>
    <w:rsid w:val="00722E02"/>
    <w:rsid w:val="00722E26"/>
    <w:rsid w:val="00722FE3"/>
    <w:rsid w:val="0072322A"/>
    <w:rsid w:val="007232BA"/>
    <w:rsid w:val="007233A0"/>
    <w:rsid w:val="0072351C"/>
    <w:rsid w:val="00723558"/>
    <w:rsid w:val="0072366A"/>
    <w:rsid w:val="007237A3"/>
    <w:rsid w:val="0072388C"/>
    <w:rsid w:val="007238E5"/>
    <w:rsid w:val="007239B9"/>
    <w:rsid w:val="00723CE8"/>
    <w:rsid w:val="00723D7F"/>
    <w:rsid w:val="00723DDB"/>
    <w:rsid w:val="00723EAC"/>
    <w:rsid w:val="00723F41"/>
    <w:rsid w:val="00723F51"/>
    <w:rsid w:val="00724009"/>
    <w:rsid w:val="0072406C"/>
    <w:rsid w:val="007240A6"/>
    <w:rsid w:val="0072410D"/>
    <w:rsid w:val="007241B8"/>
    <w:rsid w:val="00724253"/>
    <w:rsid w:val="00724351"/>
    <w:rsid w:val="00724352"/>
    <w:rsid w:val="007244DD"/>
    <w:rsid w:val="00724615"/>
    <w:rsid w:val="00724761"/>
    <w:rsid w:val="007247B5"/>
    <w:rsid w:val="00724B1D"/>
    <w:rsid w:val="00724BDA"/>
    <w:rsid w:val="00724DD5"/>
    <w:rsid w:val="0072513B"/>
    <w:rsid w:val="00725351"/>
    <w:rsid w:val="00725354"/>
    <w:rsid w:val="007253CA"/>
    <w:rsid w:val="00725409"/>
    <w:rsid w:val="007254C6"/>
    <w:rsid w:val="0072576A"/>
    <w:rsid w:val="00725B9A"/>
    <w:rsid w:val="00725BC3"/>
    <w:rsid w:val="00725CAE"/>
    <w:rsid w:val="00725EC2"/>
    <w:rsid w:val="00725F1E"/>
    <w:rsid w:val="00725F95"/>
    <w:rsid w:val="0072602F"/>
    <w:rsid w:val="0072604D"/>
    <w:rsid w:val="00726075"/>
    <w:rsid w:val="007261E1"/>
    <w:rsid w:val="00726214"/>
    <w:rsid w:val="0072629F"/>
    <w:rsid w:val="0072643D"/>
    <w:rsid w:val="00726481"/>
    <w:rsid w:val="00726633"/>
    <w:rsid w:val="00726635"/>
    <w:rsid w:val="00726692"/>
    <w:rsid w:val="00726709"/>
    <w:rsid w:val="0072674D"/>
    <w:rsid w:val="00726A87"/>
    <w:rsid w:val="00726AB4"/>
    <w:rsid w:val="00726AE4"/>
    <w:rsid w:val="00726C2A"/>
    <w:rsid w:val="00726CDB"/>
    <w:rsid w:val="00726CDC"/>
    <w:rsid w:val="00726E69"/>
    <w:rsid w:val="00726F45"/>
    <w:rsid w:val="00726F69"/>
    <w:rsid w:val="00726F73"/>
    <w:rsid w:val="00726FDF"/>
    <w:rsid w:val="00727080"/>
    <w:rsid w:val="00727096"/>
    <w:rsid w:val="0072719B"/>
    <w:rsid w:val="007272D0"/>
    <w:rsid w:val="0072733F"/>
    <w:rsid w:val="00727394"/>
    <w:rsid w:val="0072753B"/>
    <w:rsid w:val="00727566"/>
    <w:rsid w:val="0072757E"/>
    <w:rsid w:val="007275ED"/>
    <w:rsid w:val="00727700"/>
    <w:rsid w:val="007278DF"/>
    <w:rsid w:val="00727C07"/>
    <w:rsid w:val="00727E4F"/>
    <w:rsid w:val="00727F04"/>
    <w:rsid w:val="00727F68"/>
    <w:rsid w:val="00727F84"/>
    <w:rsid w:val="0073001D"/>
    <w:rsid w:val="007300F3"/>
    <w:rsid w:val="0073011D"/>
    <w:rsid w:val="00730221"/>
    <w:rsid w:val="0073035D"/>
    <w:rsid w:val="00730396"/>
    <w:rsid w:val="007304FD"/>
    <w:rsid w:val="007305AA"/>
    <w:rsid w:val="007305FB"/>
    <w:rsid w:val="00730651"/>
    <w:rsid w:val="0073070F"/>
    <w:rsid w:val="00730805"/>
    <w:rsid w:val="00730B18"/>
    <w:rsid w:val="00730C00"/>
    <w:rsid w:val="00730E1D"/>
    <w:rsid w:val="00730F45"/>
    <w:rsid w:val="00730F7E"/>
    <w:rsid w:val="00731149"/>
    <w:rsid w:val="007312B1"/>
    <w:rsid w:val="00731324"/>
    <w:rsid w:val="007313D1"/>
    <w:rsid w:val="00731429"/>
    <w:rsid w:val="00731533"/>
    <w:rsid w:val="00731561"/>
    <w:rsid w:val="007316FB"/>
    <w:rsid w:val="007317AB"/>
    <w:rsid w:val="00731820"/>
    <w:rsid w:val="00731842"/>
    <w:rsid w:val="00731883"/>
    <w:rsid w:val="0073189A"/>
    <w:rsid w:val="00731A91"/>
    <w:rsid w:val="00731E53"/>
    <w:rsid w:val="00731EF4"/>
    <w:rsid w:val="0073209C"/>
    <w:rsid w:val="007321C3"/>
    <w:rsid w:val="007321CD"/>
    <w:rsid w:val="007322A4"/>
    <w:rsid w:val="0073239E"/>
    <w:rsid w:val="007323AA"/>
    <w:rsid w:val="00732453"/>
    <w:rsid w:val="0073246D"/>
    <w:rsid w:val="007324FB"/>
    <w:rsid w:val="00732515"/>
    <w:rsid w:val="00732557"/>
    <w:rsid w:val="00732571"/>
    <w:rsid w:val="00732677"/>
    <w:rsid w:val="0073271D"/>
    <w:rsid w:val="00732792"/>
    <w:rsid w:val="007327F2"/>
    <w:rsid w:val="007328D3"/>
    <w:rsid w:val="00732924"/>
    <w:rsid w:val="00732949"/>
    <w:rsid w:val="00732ADF"/>
    <w:rsid w:val="00732CF2"/>
    <w:rsid w:val="00732F30"/>
    <w:rsid w:val="00732FD7"/>
    <w:rsid w:val="007330EF"/>
    <w:rsid w:val="0073326E"/>
    <w:rsid w:val="00733310"/>
    <w:rsid w:val="00733354"/>
    <w:rsid w:val="0073346D"/>
    <w:rsid w:val="00733637"/>
    <w:rsid w:val="0073372D"/>
    <w:rsid w:val="00733850"/>
    <w:rsid w:val="00733A44"/>
    <w:rsid w:val="00733A79"/>
    <w:rsid w:val="00733AB3"/>
    <w:rsid w:val="00733ADC"/>
    <w:rsid w:val="00733B0B"/>
    <w:rsid w:val="00733B17"/>
    <w:rsid w:val="00733BA2"/>
    <w:rsid w:val="00733C01"/>
    <w:rsid w:val="00733C99"/>
    <w:rsid w:val="00733EBF"/>
    <w:rsid w:val="00733FE6"/>
    <w:rsid w:val="0073405D"/>
    <w:rsid w:val="0073418C"/>
    <w:rsid w:val="007341FD"/>
    <w:rsid w:val="0073423A"/>
    <w:rsid w:val="0073432A"/>
    <w:rsid w:val="00734401"/>
    <w:rsid w:val="007344E6"/>
    <w:rsid w:val="007345D5"/>
    <w:rsid w:val="0073468C"/>
    <w:rsid w:val="0073469E"/>
    <w:rsid w:val="007346E8"/>
    <w:rsid w:val="007347DA"/>
    <w:rsid w:val="00734AE0"/>
    <w:rsid w:val="00734B0C"/>
    <w:rsid w:val="00734B4C"/>
    <w:rsid w:val="00734BF9"/>
    <w:rsid w:val="00734D21"/>
    <w:rsid w:val="00734E07"/>
    <w:rsid w:val="0073500C"/>
    <w:rsid w:val="0073515C"/>
    <w:rsid w:val="007352C1"/>
    <w:rsid w:val="00735342"/>
    <w:rsid w:val="007353DA"/>
    <w:rsid w:val="00735502"/>
    <w:rsid w:val="00735625"/>
    <w:rsid w:val="0073568C"/>
    <w:rsid w:val="007357D1"/>
    <w:rsid w:val="007357EE"/>
    <w:rsid w:val="007359E7"/>
    <w:rsid w:val="00735AA8"/>
    <w:rsid w:val="00735BF3"/>
    <w:rsid w:val="00735E08"/>
    <w:rsid w:val="007360F7"/>
    <w:rsid w:val="007360FB"/>
    <w:rsid w:val="00736249"/>
    <w:rsid w:val="00736581"/>
    <w:rsid w:val="007365CA"/>
    <w:rsid w:val="00736622"/>
    <w:rsid w:val="00736671"/>
    <w:rsid w:val="0073670B"/>
    <w:rsid w:val="00736748"/>
    <w:rsid w:val="00736A31"/>
    <w:rsid w:val="00736B00"/>
    <w:rsid w:val="00736BDD"/>
    <w:rsid w:val="00736BFB"/>
    <w:rsid w:val="00736C09"/>
    <w:rsid w:val="00736E82"/>
    <w:rsid w:val="00736EFD"/>
    <w:rsid w:val="00736FD7"/>
    <w:rsid w:val="0073712A"/>
    <w:rsid w:val="00737345"/>
    <w:rsid w:val="00737779"/>
    <w:rsid w:val="007378C2"/>
    <w:rsid w:val="0073795E"/>
    <w:rsid w:val="00737CE6"/>
    <w:rsid w:val="00737D1E"/>
    <w:rsid w:val="00737EEE"/>
    <w:rsid w:val="00740102"/>
    <w:rsid w:val="007401A4"/>
    <w:rsid w:val="00740361"/>
    <w:rsid w:val="00740383"/>
    <w:rsid w:val="007404D1"/>
    <w:rsid w:val="0074051B"/>
    <w:rsid w:val="00740734"/>
    <w:rsid w:val="007407BD"/>
    <w:rsid w:val="0074083A"/>
    <w:rsid w:val="00740863"/>
    <w:rsid w:val="00740A9A"/>
    <w:rsid w:val="00740AAF"/>
    <w:rsid w:val="00740B36"/>
    <w:rsid w:val="00740B6A"/>
    <w:rsid w:val="00740BE9"/>
    <w:rsid w:val="00740C20"/>
    <w:rsid w:val="00740EAF"/>
    <w:rsid w:val="00741042"/>
    <w:rsid w:val="007410D3"/>
    <w:rsid w:val="007412B1"/>
    <w:rsid w:val="007413BB"/>
    <w:rsid w:val="0074154E"/>
    <w:rsid w:val="00741550"/>
    <w:rsid w:val="00741567"/>
    <w:rsid w:val="007416DF"/>
    <w:rsid w:val="007416EE"/>
    <w:rsid w:val="007418F3"/>
    <w:rsid w:val="00741969"/>
    <w:rsid w:val="007419E2"/>
    <w:rsid w:val="00741CB7"/>
    <w:rsid w:val="00741DAE"/>
    <w:rsid w:val="00741DCA"/>
    <w:rsid w:val="00741E36"/>
    <w:rsid w:val="00741F42"/>
    <w:rsid w:val="00742018"/>
    <w:rsid w:val="00742030"/>
    <w:rsid w:val="007420E7"/>
    <w:rsid w:val="0074212E"/>
    <w:rsid w:val="00742168"/>
    <w:rsid w:val="00742292"/>
    <w:rsid w:val="0074247C"/>
    <w:rsid w:val="007424D4"/>
    <w:rsid w:val="00742514"/>
    <w:rsid w:val="00742586"/>
    <w:rsid w:val="007427F3"/>
    <w:rsid w:val="0074296B"/>
    <w:rsid w:val="00742A13"/>
    <w:rsid w:val="00742C23"/>
    <w:rsid w:val="00742CE9"/>
    <w:rsid w:val="00742D9D"/>
    <w:rsid w:val="00742E2D"/>
    <w:rsid w:val="00742E4B"/>
    <w:rsid w:val="00742ED9"/>
    <w:rsid w:val="00742F51"/>
    <w:rsid w:val="00742FC5"/>
    <w:rsid w:val="00743087"/>
    <w:rsid w:val="00743226"/>
    <w:rsid w:val="00743252"/>
    <w:rsid w:val="007432AA"/>
    <w:rsid w:val="007432E8"/>
    <w:rsid w:val="007433BA"/>
    <w:rsid w:val="007433D1"/>
    <w:rsid w:val="00743677"/>
    <w:rsid w:val="00743801"/>
    <w:rsid w:val="00743850"/>
    <w:rsid w:val="00743867"/>
    <w:rsid w:val="00743A17"/>
    <w:rsid w:val="00743B2D"/>
    <w:rsid w:val="00743B52"/>
    <w:rsid w:val="00743B62"/>
    <w:rsid w:val="00743C32"/>
    <w:rsid w:val="00743CEC"/>
    <w:rsid w:val="00743DC3"/>
    <w:rsid w:val="00743E75"/>
    <w:rsid w:val="00744257"/>
    <w:rsid w:val="0074450E"/>
    <w:rsid w:val="00744512"/>
    <w:rsid w:val="00744563"/>
    <w:rsid w:val="00744601"/>
    <w:rsid w:val="007446D9"/>
    <w:rsid w:val="0074479A"/>
    <w:rsid w:val="007447B6"/>
    <w:rsid w:val="00744AA4"/>
    <w:rsid w:val="00744AC1"/>
    <w:rsid w:val="00744B22"/>
    <w:rsid w:val="00744B74"/>
    <w:rsid w:val="00744B78"/>
    <w:rsid w:val="00744BFE"/>
    <w:rsid w:val="00744CBA"/>
    <w:rsid w:val="00744D9C"/>
    <w:rsid w:val="00744F41"/>
    <w:rsid w:val="00744FBD"/>
    <w:rsid w:val="00745182"/>
    <w:rsid w:val="007453A5"/>
    <w:rsid w:val="007455E0"/>
    <w:rsid w:val="00745675"/>
    <w:rsid w:val="007456BC"/>
    <w:rsid w:val="007458C9"/>
    <w:rsid w:val="00745A7A"/>
    <w:rsid w:val="00745B86"/>
    <w:rsid w:val="00745BFD"/>
    <w:rsid w:val="00745C20"/>
    <w:rsid w:val="00745D6A"/>
    <w:rsid w:val="00745ED3"/>
    <w:rsid w:val="00745F92"/>
    <w:rsid w:val="007464C1"/>
    <w:rsid w:val="0074655C"/>
    <w:rsid w:val="007465A0"/>
    <w:rsid w:val="007465AA"/>
    <w:rsid w:val="00746736"/>
    <w:rsid w:val="00746830"/>
    <w:rsid w:val="0074689B"/>
    <w:rsid w:val="007469F9"/>
    <w:rsid w:val="00746AD6"/>
    <w:rsid w:val="00746DC1"/>
    <w:rsid w:val="00746E3A"/>
    <w:rsid w:val="00746E3E"/>
    <w:rsid w:val="00746EDE"/>
    <w:rsid w:val="00746F12"/>
    <w:rsid w:val="00746F49"/>
    <w:rsid w:val="00747066"/>
    <w:rsid w:val="0074706D"/>
    <w:rsid w:val="0074736D"/>
    <w:rsid w:val="007473D5"/>
    <w:rsid w:val="00747535"/>
    <w:rsid w:val="007477F3"/>
    <w:rsid w:val="00747A6D"/>
    <w:rsid w:val="00747B79"/>
    <w:rsid w:val="00747C62"/>
    <w:rsid w:val="00747E50"/>
    <w:rsid w:val="00747FD1"/>
    <w:rsid w:val="00747FD9"/>
    <w:rsid w:val="00750090"/>
    <w:rsid w:val="00750177"/>
    <w:rsid w:val="007501A0"/>
    <w:rsid w:val="007502A7"/>
    <w:rsid w:val="00750391"/>
    <w:rsid w:val="0075053C"/>
    <w:rsid w:val="0075063E"/>
    <w:rsid w:val="0075072E"/>
    <w:rsid w:val="007508AE"/>
    <w:rsid w:val="00750A25"/>
    <w:rsid w:val="00750B96"/>
    <w:rsid w:val="00750C07"/>
    <w:rsid w:val="00750F7B"/>
    <w:rsid w:val="007511AD"/>
    <w:rsid w:val="00751252"/>
    <w:rsid w:val="007512E9"/>
    <w:rsid w:val="0075139A"/>
    <w:rsid w:val="0075147E"/>
    <w:rsid w:val="007515C7"/>
    <w:rsid w:val="0075178D"/>
    <w:rsid w:val="00751ACB"/>
    <w:rsid w:val="00751B86"/>
    <w:rsid w:val="00751BF2"/>
    <w:rsid w:val="00751F9B"/>
    <w:rsid w:val="00752283"/>
    <w:rsid w:val="007523EF"/>
    <w:rsid w:val="00752423"/>
    <w:rsid w:val="007524F8"/>
    <w:rsid w:val="00752543"/>
    <w:rsid w:val="007527C2"/>
    <w:rsid w:val="007527F4"/>
    <w:rsid w:val="00752869"/>
    <w:rsid w:val="0075286F"/>
    <w:rsid w:val="007528B4"/>
    <w:rsid w:val="00752B7F"/>
    <w:rsid w:val="00752B82"/>
    <w:rsid w:val="00752C32"/>
    <w:rsid w:val="00752CED"/>
    <w:rsid w:val="00752DEE"/>
    <w:rsid w:val="00752FBE"/>
    <w:rsid w:val="00752FF3"/>
    <w:rsid w:val="0075311D"/>
    <w:rsid w:val="007531D2"/>
    <w:rsid w:val="00753234"/>
    <w:rsid w:val="0075355F"/>
    <w:rsid w:val="0075373E"/>
    <w:rsid w:val="00753845"/>
    <w:rsid w:val="0075389F"/>
    <w:rsid w:val="007538F9"/>
    <w:rsid w:val="00753901"/>
    <w:rsid w:val="00753AFE"/>
    <w:rsid w:val="00753B2C"/>
    <w:rsid w:val="00753B6F"/>
    <w:rsid w:val="00753D53"/>
    <w:rsid w:val="00753E03"/>
    <w:rsid w:val="00754113"/>
    <w:rsid w:val="007541CB"/>
    <w:rsid w:val="0075436D"/>
    <w:rsid w:val="0075442B"/>
    <w:rsid w:val="00754439"/>
    <w:rsid w:val="00754443"/>
    <w:rsid w:val="0075447C"/>
    <w:rsid w:val="00754490"/>
    <w:rsid w:val="007544A9"/>
    <w:rsid w:val="007544DE"/>
    <w:rsid w:val="007545A3"/>
    <w:rsid w:val="0075467F"/>
    <w:rsid w:val="0075471B"/>
    <w:rsid w:val="0075479D"/>
    <w:rsid w:val="0075481C"/>
    <w:rsid w:val="007549E2"/>
    <w:rsid w:val="00754B1B"/>
    <w:rsid w:val="00754B2E"/>
    <w:rsid w:val="00754DCC"/>
    <w:rsid w:val="00754EA6"/>
    <w:rsid w:val="0075523F"/>
    <w:rsid w:val="00755289"/>
    <w:rsid w:val="0075531D"/>
    <w:rsid w:val="007553E5"/>
    <w:rsid w:val="00755479"/>
    <w:rsid w:val="007555B6"/>
    <w:rsid w:val="007558BF"/>
    <w:rsid w:val="00755A69"/>
    <w:rsid w:val="00755B50"/>
    <w:rsid w:val="00755CA5"/>
    <w:rsid w:val="00755D05"/>
    <w:rsid w:val="00755E38"/>
    <w:rsid w:val="00755F4E"/>
    <w:rsid w:val="00756024"/>
    <w:rsid w:val="00756102"/>
    <w:rsid w:val="0075616C"/>
    <w:rsid w:val="007561CE"/>
    <w:rsid w:val="007561CF"/>
    <w:rsid w:val="00756317"/>
    <w:rsid w:val="007563CB"/>
    <w:rsid w:val="0075644B"/>
    <w:rsid w:val="00756495"/>
    <w:rsid w:val="007564EB"/>
    <w:rsid w:val="00756568"/>
    <w:rsid w:val="007565B1"/>
    <w:rsid w:val="007566B3"/>
    <w:rsid w:val="00756766"/>
    <w:rsid w:val="0075694F"/>
    <w:rsid w:val="00756B89"/>
    <w:rsid w:val="00756CE4"/>
    <w:rsid w:val="00756D26"/>
    <w:rsid w:val="00756D96"/>
    <w:rsid w:val="00756E8D"/>
    <w:rsid w:val="0075716D"/>
    <w:rsid w:val="007572AA"/>
    <w:rsid w:val="007572D3"/>
    <w:rsid w:val="0075747C"/>
    <w:rsid w:val="007575A6"/>
    <w:rsid w:val="007576B8"/>
    <w:rsid w:val="00757761"/>
    <w:rsid w:val="0075777F"/>
    <w:rsid w:val="007577BD"/>
    <w:rsid w:val="00757800"/>
    <w:rsid w:val="00757948"/>
    <w:rsid w:val="0075796C"/>
    <w:rsid w:val="00757B30"/>
    <w:rsid w:val="00757B94"/>
    <w:rsid w:val="00757F96"/>
    <w:rsid w:val="0076015F"/>
    <w:rsid w:val="00760165"/>
    <w:rsid w:val="00760224"/>
    <w:rsid w:val="007603AD"/>
    <w:rsid w:val="00760686"/>
    <w:rsid w:val="0076086B"/>
    <w:rsid w:val="007608D2"/>
    <w:rsid w:val="007608F7"/>
    <w:rsid w:val="00760A1F"/>
    <w:rsid w:val="00760CC3"/>
    <w:rsid w:val="00760CE5"/>
    <w:rsid w:val="00760D50"/>
    <w:rsid w:val="00760DE6"/>
    <w:rsid w:val="00760E46"/>
    <w:rsid w:val="00760E79"/>
    <w:rsid w:val="0076103A"/>
    <w:rsid w:val="007610B8"/>
    <w:rsid w:val="0076116B"/>
    <w:rsid w:val="007614A9"/>
    <w:rsid w:val="00761815"/>
    <w:rsid w:val="0076183E"/>
    <w:rsid w:val="0076192E"/>
    <w:rsid w:val="0076193A"/>
    <w:rsid w:val="007619FB"/>
    <w:rsid w:val="00761A23"/>
    <w:rsid w:val="00761AAE"/>
    <w:rsid w:val="00761D12"/>
    <w:rsid w:val="00761D41"/>
    <w:rsid w:val="00761E3F"/>
    <w:rsid w:val="00761F6F"/>
    <w:rsid w:val="00761FE0"/>
    <w:rsid w:val="00762028"/>
    <w:rsid w:val="0076218B"/>
    <w:rsid w:val="00762197"/>
    <w:rsid w:val="00762424"/>
    <w:rsid w:val="007625FD"/>
    <w:rsid w:val="0076260A"/>
    <w:rsid w:val="007626DB"/>
    <w:rsid w:val="007627F3"/>
    <w:rsid w:val="0076280B"/>
    <w:rsid w:val="0076282D"/>
    <w:rsid w:val="00762AB1"/>
    <w:rsid w:val="00763052"/>
    <w:rsid w:val="0076317B"/>
    <w:rsid w:val="00763285"/>
    <w:rsid w:val="0076359A"/>
    <w:rsid w:val="00763753"/>
    <w:rsid w:val="00763787"/>
    <w:rsid w:val="007637B9"/>
    <w:rsid w:val="0076384C"/>
    <w:rsid w:val="00763C42"/>
    <w:rsid w:val="00763C77"/>
    <w:rsid w:val="00763E0A"/>
    <w:rsid w:val="00763E66"/>
    <w:rsid w:val="00763F84"/>
    <w:rsid w:val="007640C4"/>
    <w:rsid w:val="00764326"/>
    <w:rsid w:val="00764500"/>
    <w:rsid w:val="0076474B"/>
    <w:rsid w:val="0076482A"/>
    <w:rsid w:val="00764851"/>
    <w:rsid w:val="007648F6"/>
    <w:rsid w:val="00764AF9"/>
    <w:rsid w:val="00764B1D"/>
    <w:rsid w:val="00764B82"/>
    <w:rsid w:val="00764BE8"/>
    <w:rsid w:val="00764C38"/>
    <w:rsid w:val="00764DA1"/>
    <w:rsid w:val="00764DE5"/>
    <w:rsid w:val="00764DF9"/>
    <w:rsid w:val="00764F24"/>
    <w:rsid w:val="0076511E"/>
    <w:rsid w:val="007651B1"/>
    <w:rsid w:val="0076524A"/>
    <w:rsid w:val="0076549D"/>
    <w:rsid w:val="00765626"/>
    <w:rsid w:val="00765656"/>
    <w:rsid w:val="0076567B"/>
    <w:rsid w:val="007656C1"/>
    <w:rsid w:val="007658A1"/>
    <w:rsid w:val="00765951"/>
    <w:rsid w:val="00765A67"/>
    <w:rsid w:val="00765BDF"/>
    <w:rsid w:val="00765C1A"/>
    <w:rsid w:val="00765D1F"/>
    <w:rsid w:val="00765EC9"/>
    <w:rsid w:val="00765EFD"/>
    <w:rsid w:val="00765FDA"/>
    <w:rsid w:val="00765FDC"/>
    <w:rsid w:val="0076608F"/>
    <w:rsid w:val="00766193"/>
    <w:rsid w:val="0076629A"/>
    <w:rsid w:val="007663CA"/>
    <w:rsid w:val="007663E5"/>
    <w:rsid w:val="007663F0"/>
    <w:rsid w:val="00766500"/>
    <w:rsid w:val="007666DD"/>
    <w:rsid w:val="007666F2"/>
    <w:rsid w:val="007669AE"/>
    <w:rsid w:val="00766A89"/>
    <w:rsid w:val="00766AC0"/>
    <w:rsid w:val="00766AEC"/>
    <w:rsid w:val="00766C91"/>
    <w:rsid w:val="00766E3E"/>
    <w:rsid w:val="00766E73"/>
    <w:rsid w:val="007670BD"/>
    <w:rsid w:val="0076710C"/>
    <w:rsid w:val="00767131"/>
    <w:rsid w:val="007672BA"/>
    <w:rsid w:val="0076738A"/>
    <w:rsid w:val="007673DB"/>
    <w:rsid w:val="0076748D"/>
    <w:rsid w:val="0076756E"/>
    <w:rsid w:val="00767606"/>
    <w:rsid w:val="0076781C"/>
    <w:rsid w:val="0076785D"/>
    <w:rsid w:val="00767B54"/>
    <w:rsid w:val="00767E49"/>
    <w:rsid w:val="00767EDC"/>
    <w:rsid w:val="00767F2A"/>
    <w:rsid w:val="00767FBB"/>
    <w:rsid w:val="007700AD"/>
    <w:rsid w:val="00770193"/>
    <w:rsid w:val="00770204"/>
    <w:rsid w:val="00770276"/>
    <w:rsid w:val="00770295"/>
    <w:rsid w:val="0077030A"/>
    <w:rsid w:val="00770379"/>
    <w:rsid w:val="00770580"/>
    <w:rsid w:val="0077067B"/>
    <w:rsid w:val="0077078D"/>
    <w:rsid w:val="007707F0"/>
    <w:rsid w:val="00770815"/>
    <w:rsid w:val="007708D7"/>
    <w:rsid w:val="00770A1A"/>
    <w:rsid w:val="00770AD0"/>
    <w:rsid w:val="00770B4E"/>
    <w:rsid w:val="00770C1A"/>
    <w:rsid w:val="00770EF9"/>
    <w:rsid w:val="00770F15"/>
    <w:rsid w:val="00770F21"/>
    <w:rsid w:val="007710F0"/>
    <w:rsid w:val="007711C4"/>
    <w:rsid w:val="007711C5"/>
    <w:rsid w:val="0077148F"/>
    <w:rsid w:val="007716DB"/>
    <w:rsid w:val="00771799"/>
    <w:rsid w:val="0077183F"/>
    <w:rsid w:val="00771A84"/>
    <w:rsid w:val="00771B45"/>
    <w:rsid w:val="00771CF2"/>
    <w:rsid w:val="00771E59"/>
    <w:rsid w:val="00772150"/>
    <w:rsid w:val="00772181"/>
    <w:rsid w:val="007721E8"/>
    <w:rsid w:val="0077226E"/>
    <w:rsid w:val="0077244E"/>
    <w:rsid w:val="007724CC"/>
    <w:rsid w:val="007724D5"/>
    <w:rsid w:val="007725DC"/>
    <w:rsid w:val="00772631"/>
    <w:rsid w:val="0077276B"/>
    <w:rsid w:val="00772960"/>
    <w:rsid w:val="00772A13"/>
    <w:rsid w:val="00772AA3"/>
    <w:rsid w:val="00772AAB"/>
    <w:rsid w:val="00772B2E"/>
    <w:rsid w:val="00772CBF"/>
    <w:rsid w:val="00772D43"/>
    <w:rsid w:val="00772DD1"/>
    <w:rsid w:val="00772F48"/>
    <w:rsid w:val="00772FD0"/>
    <w:rsid w:val="00773170"/>
    <w:rsid w:val="00773187"/>
    <w:rsid w:val="007731A7"/>
    <w:rsid w:val="00773281"/>
    <w:rsid w:val="007732B8"/>
    <w:rsid w:val="007732BA"/>
    <w:rsid w:val="007732DE"/>
    <w:rsid w:val="007733AE"/>
    <w:rsid w:val="007733F1"/>
    <w:rsid w:val="00773517"/>
    <w:rsid w:val="00773681"/>
    <w:rsid w:val="007737D1"/>
    <w:rsid w:val="007739AC"/>
    <w:rsid w:val="00773A9F"/>
    <w:rsid w:val="00773E37"/>
    <w:rsid w:val="00773E41"/>
    <w:rsid w:val="007742D8"/>
    <w:rsid w:val="007744D6"/>
    <w:rsid w:val="00774591"/>
    <w:rsid w:val="0077468B"/>
    <w:rsid w:val="00774768"/>
    <w:rsid w:val="007747F3"/>
    <w:rsid w:val="0077489C"/>
    <w:rsid w:val="007748A1"/>
    <w:rsid w:val="007748BA"/>
    <w:rsid w:val="007748EE"/>
    <w:rsid w:val="0077496E"/>
    <w:rsid w:val="00774A22"/>
    <w:rsid w:val="00774ABB"/>
    <w:rsid w:val="00774AE1"/>
    <w:rsid w:val="00774C69"/>
    <w:rsid w:val="00774CEC"/>
    <w:rsid w:val="00774DAC"/>
    <w:rsid w:val="00774DFD"/>
    <w:rsid w:val="00774E53"/>
    <w:rsid w:val="00774FB1"/>
    <w:rsid w:val="00775084"/>
    <w:rsid w:val="007752DE"/>
    <w:rsid w:val="0077533A"/>
    <w:rsid w:val="00775340"/>
    <w:rsid w:val="00775371"/>
    <w:rsid w:val="0077538E"/>
    <w:rsid w:val="007753F4"/>
    <w:rsid w:val="00775449"/>
    <w:rsid w:val="0077551D"/>
    <w:rsid w:val="007755FA"/>
    <w:rsid w:val="00775708"/>
    <w:rsid w:val="007758A7"/>
    <w:rsid w:val="007758CF"/>
    <w:rsid w:val="007758F8"/>
    <w:rsid w:val="00775912"/>
    <w:rsid w:val="007759FB"/>
    <w:rsid w:val="00775A04"/>
    <w:rsid w:val="00775A19"/>
    <w:rsid w:val="00775B7C"/>
    <w:rsid w:val="00775BCE"/>
    <w:rsid w:val="00775E58"/>
    <w:rsid w:val="007760CD"/>
    <w:rsid w:val="00776544"/>
    <w:rsid w:val="007765C7"/>
    <w:rsid w:val="007765E8"/>
    <w:rsid w:val="0077661F"/>
    <w:rsid w:val="0077663B"/>
    <w:rsid w:val="00776665"/>
    <w:rsid w:val="00776841"/>
    <w:rsid w:val="00776997"/>
    <w:rsid w:val="007769FF"/>
    <w:rsid w:val="00776B64"/>
    <w:rsid w:val="00776B6A"/>
    <w:rsid w:val="00776BA4"/>
    <w:rsid w:val="00776BA7"/>
    <w:rsid w:val="00776BBB"/>
    <w:rsid w:val="00776D75"/>
    <w:rsid w:val="00776DC9"/>
    <w:rsid w:val="00776E96"/>
    <w:rsid w:val="00777071"/>
    <w:rsid w:val="00777171"/>
    <w:rsid w:val="00777262"/>
    <w:rsid w:val="00777436"/>
    <w:rsid w:val="00777500"/>
    <w:rsid w:val="0077750B"/>
    <w:rsid w:val="0077773C"/>
    <w:rsid w:val="00777813"/>
    <w:rsid w:val="00777917"/>
    <w:rsid w:val="00777939"/>
    <w:rsid w:val="007779A0"/>
    <w:rsid w:val="007779CF"/>
    <w:rsid w:val="00777A33"/>
    <w:rsid w:val="00777A5B"/>
    <w:rsid w:val="00777AB8"/>
    <w:rsid w:val="00777BD0"/>
    <w:rsid w:val="00777C87"/>
    <w:rsid w:val="00777CDF"/>
    <w:rsid w:val="00777E17"/>
    <w:rsid w:val="00777F26"/>
    <w:rsid w:val="00780010"/>
    <w:rsid w:val="00780034"/>
    <w:rsid w:val="00780096"/>
    <w:rsid w:val="0078019F"/>
    <w:rsid w:val="007801E8"/>
    <w:rsid w:val="0078036A"/>
    <w:rsid w:val="007803D1"/>
    <w:rsid w:val="0078060B"/>
    <w:rsid w:val="007806E0"/>
    <w:rsid w:val="00780781"/>
    <w:rsid w:val="00780824"/>
    <w:rsid w:val="007808B1"/>
    <w:rsid w:val="00780955"/>
    <w:rsid w:val="00780977"/>
    <w:rsid w:val="007809A9"/>
    <w:rsid w:val="007809D8"/>
    <w:rsid w:val="00780A13"/>
    <w:rsid w:val="00780A9F"/>
    <w:rsid w:val="00780B66"/>
    <w:rsid w:val="00780CD9"/>
    <w:rsid w:val="00780D38"/>
    <w:rsid w:val="00780DD2"/>
    <w:rsid w:val="00781386"/>
    <w:rsid w:val="0078142E"/>
    <w:rsid w:val="00781605"/>
    <w:rsid w:val="007816A2"/>
    <w:rsid w:val="007816B6"/>
    <w:rsid w:val="00781852"/>
    <w:rsid w:val="00781860"/>
    <w:rsid w:val="007818EE"/>
    <w:rsid w:val="00781911"/>
    <w:rsid w:val="00781A63"/>
    <w:rsid w:val="00781B5D"/>
    <w:rsid w:val="00781B7A"/>
    <w:rsid w:val="00781BBF"/>
    <w:rsid w:val="00781DA4"/>
    <w:rsid w:val="00781DCA"/>
    <w:rsid w:val="00781FBC"/>
    <w:rsid w:val="00782092"/>
    <w:rsid w:val="00782187"/>
    <w:rsid w:val="007823CC"/>
    <w:rsid w:val="0078245A"/>
    <w:rsid w:val="0078250F"/>
    <w:rsid w:val="0078252A"/>
    <w:rsid w:val="007825A5"/>
    <w:rsid w:val="007825AF"/>
    <w:rsid w:val="007825EF"/>
    <w:rsid w:val="0078261B"/>
    <w:rsid w:val="007826EC"/>
    <w:rsid w:val="007826EF"/>
    <w:rsid w:val="00782829"/>
    <w:rsid w:val="0078284B"/>
    <w:rsid w:val="00782893"/>
    <w:rsid w:val="007828DF"/>
    <w:rsid w:val="00782927"/>
    <w:rsid w:val="00782A1A"/>
    <w:rsid w:val="00782ADB"/>
    <w:rsid w:val="00782BF4"/>
    <w:rsid w:val="00782C2F"/>
    <w:rsid w:val="00782D25"/>
    <w:rsid w:val="00782E5D"/>
    <w:rsid w:val="00782EEF"/>
    <w:rsid w:val="00782F00"/>
    <w:rsid w:val="00782FB3"/>
    <w:rsid w:val="00782FF1"/>
    <w:rsid w:val="00783008"/>
    <w:rsid w:val="00783207"/>
    <w:rsid w:val="00783291"/>
    <w:rsid w:val="007832B2"/>
    <w:rsid w:val="0078332D"/>
    <w:rsid w:val="00783423"/>
    <w:rsid w:val="00783522"/>
    <w:rsid w:val="00783629"/>
    <w:rsid w:val="007836B9"/>
    <w:rsid w:val="007836D1"/>
    <w:rsid w:val="00783804"/>
    <w:rsid w:val="00783809"/>
    <w:rsid w:val="00783873"/>
    <w:rsid w:val="007838DA"/>
    <w:rsid w:val="00783D4B"/>
    <w:rsid w:val="0078402A"/>
    <w:rsid w:val="00784034"/>
    <w:rsid w:val="00784060"/>
    <w:rsid w:val="007841AC"/>
    <w:rsid w:val="007842B2"/>
    <w:rsid w:val="007842C6"/>
    <w:rsid w:val="0078438E"/>
    <w:rsid w:val="00784484"/>
    <w:rsid w:val="007845D2"/>
    <w:rsid w:val="007845E3"/>
    <w:rsid w:val="0078460C"/>
    <w:rsid w:val="00784C28"/>
    <w:rsid w:val="00784FA4"/>
    <w:rsid w:val="00784FD9"/>
    <w:rsid w:val="007850C1"/>
    <w:rsid w:val="007851E7"/>
    <w:rsid w:val="00785294"/>
    <w:rsid w:val="007852C1"/>
    <w:rsid w:val="007852C8"/>
    <w:rsid w:val="0078532C"/>
    <w:rsid w:val="00785365"/>
    <w:rsid w:val="0078538D"/>
    <w:rsid w:val="0078539A"/>
    <w:rsid w:val="007853D2"/>
    <w:rsid w:val="007855FA"/>
    <w:rsid w:val="00785646"/>
    <w:rsid w:val="00785763"/>
    <w:rsid w:val="007858F2"/>
    <w:rsid w:val="00785912"/>
    <w:rsid w:val="007859CF"/>
    <w:rsid w:val="00785A95"/>
    <w:rsid w:val="00785D5A"/>
    <w:rsid w:val="00785E50"/>
    <w:rsid w:val="00785EBA"/>
    <w:rsid w:val="00785F08"/>
    <w:rsid w:val="00785F2A"/>
    <w:rsid w:val="00785F63"/>
    <w:rsid w:val="00786030"/>
    <w:rsid w:val="007861A1"/>
    <w:rsid w:val="00786340"/>
    <w:rsid w:val="0078644F"/>
    <w:rsid w:val="007864AF"/>
    <w:rsid w:val="00786670"/>
    <w:rsid w:val="0078670F"/>
    <w:rsid w:val="0078686C"/>
    <w:rsid w:val="00786AA3"/>
    <w:rsid w:val="00786B8E"/>
    <w:rsid w:val="00786BB1"/>
    <w:rsid w:val="00786E86"/>
    <w:rsid w:val="00786EFC"/>
    <w:rsid w:val="0078755F"/>
    <w:rsid w:val="00787704"/>
    <w:rsid w:val="00787709"/>
    <w:rsid w:val="007879D5"/>
    <w:rsid w:val="00787A7D"/>
    <w:rsid w:val="00787B97"/>
    <w:rsid w:val="00787C5A"/>
    <w:rsid w:val="00790339"/>
    <w:rsid w:val="0079041C"/>
    <w:rsid w:val="007904C3"/>
    <w:rsid w:val="007904D2"/>
    <w:rsid w:val="0079050A"/>
    <w:rsid w:val="00790588"/>
    <w:rsid w:val="007906D1"/>
    <w:rsid w:val="00790786"/>
    <w:rsid w:val="007907DD"/>
    <w:rsid w:val="0079090C"/>
    <w:rsid w:val="007909A6"/>
    <w:rsid w:val="00790A34"/>
    <w:rsid w:val="00790A9A"/>
    <w:rsid w:val="00790B56"/>
    <w:rsid w:val="00790D7D"/>
    <w:rsid w:val="00790E17"/>
    <w:rsid w:val="00790E3A"/>
    <w:rsid w:val="00790F39"/>
    <w:rsid w:val="00790FD0"/>
    <w:rsid w:val="00791120"/>
    <w:rsid w:val="007912CA"/>
    <w:rsid w:val="00791303"/>
    <w:rsid w:val="007914FA"/>
    <w:rsid w:val="00791645"/>
    <w:rsid w:val="007917D5"/>
    <w:rsid w:val="00791826"/>
    <w:rsid w:val="00791927"/>
    <w:rsid w:val="00791974"/>
    <w:rsid w:val="00791995"/>
    <w:rsid w:val="00791A63"/>
    <w:rsid w:val="00791D0F"/>
    <w:rsid w:val="00791EC8"/>
    <w:rsid w:val="00791EEA"/>
    <w:rsid w:val="00791F54"/>
    <w:rsid w:val="00791F86"/>
    <w:rsid w:val="00792041"/>
    <w:rsid w:val="007920A9"/>
    <w:rsid w:val="007920F6"/>
    <w:rsid w:val="0079219D"/>
    <w:rsid w:val="00792280"/>
    <w:rsid w:val="00792359"/>
    <w:rsid w:val="007924A1"/>
    <w:rsid w:val="007924E3"/>
    <w:rsid w:val="00792569"/>
    <w:rsid w:val="007925C1"/>
    <w:rsid w:val="00792767"/>
    <w:rsid w:val="00792858"/>
    <w:rsid w:val="0079296A"/>
    <w:rsid w:val="00792A3A"/>
    <w:rsid w:val="00792AA7"/>
    <w:rsid w:val="00792B52"/>
    <w:rsid w:val="00792D61"/>
    <w:rsid w:val="00792DC3"/>
    <w:rsid w:val="00792F27"/>
    <w:rsid w:val="0079301B"/>
    <w:rsid w:val="00793046"/>
    <w:rsid w:val="00793133"/>
    <w:rsid w:val="00793156"/>
    <w:rsid w:val="0079322B"/>
    <w:rsid w:val="0079326D"/>
    <w:rsid w:val="00793667"/>
    <w:rsid w:val="00793A7C"/>
    <w:rsid w:val="00793DA0"/>
    <w:rsid w:val="00793DF1"/>
    <w:rsid w:val="00793F73"/>
    <w:rsid w:val="00793F8F"/>
    <w:rsid w:val="00793FCB"/>
    <w:rsid w:val="0079408A"/>
    <w:rsid w:val="007942A5"/>
    <w:rsid w:val="00794470"/>
    <w:rsid w:val="0079457B"/>
    <w:rsid w:val="00794630"/>
    <w:rsid w:val="007946A8"/>
    <w:rsid w:val="0079472F"/>
    <w:rsid w:val="0079481F"/>
    <w:rsid w:val="007948C9"/>
    <w:rsid w:val="0079493B"/>
    <w:rsid w:val="00794A11"/>
    <w:rsid w:val="00794AEA"/>
    <w:rsid w:val="00794B62"/>
    <w:rsid w:val="00794BE4"/>
    <w:rsid w:val="00794C47"/>
    <w:rsid w:val="00794C8D"/>
    <w:rsid w:val="00794E06"/>
    <w:rsid w:val="00794E76"/>
    <w:rsid w:val="00794EFE"/>
    <w:rsid w:val="00794F5B"/>
    <w:rsid w:val="00794F5E"/>
    <w:rsid w:val="0079511B"/>
    <w:rsid w:val="00795452"/>
    <w:rsid w:val="00795504"/>
    <w:rsid w:val="007955BE"/>
    <w:rsid w:val="007955C4"/>
    <w:rsid w:val="00795711"/>
    <w:rsid w:val="007957F0"/>
    <w:rsid w:val="0079584F"/>
    <w:rsid w:val="007959DC"/>
    <w:rsid w:val="00795B6D"/>
    <w:rsid w:val="00795CD0"/>
    <w:rsid w:val="00795DD1"/>
    <w:rsid w:val="00795EB6"/>
    <w:rsid w:val="00795F77"/>
    <w:rsid w:val="00795F83"/>
    <w:rsid w:val="007961D6"/>
    <w:rsid w:val="007962B3"/>
    <w:rsid w:val="00796318"/>
    <w:rsid w:val="007964AE"/>
    <w:rsid w:val="0079664C"/>
    <w:rsid w:val="00796758"/>
    <w:rsid w:val="0079689B"/>
    <w:rsid w:val="007968BC"/>
    <w:rsid w:val="00796A1A"/>
    <w:rsid w:val="00796C8D"/>
    <w:rsid w:val="00796D05"/>
    <w:rsid w:val="00796F86"/>
    <w:rsid w:val="00796FF3"/>
    <w:rsid w:val="007971E7"/>
    <w:rsid w:val="00797331"/>
    <w:rsid w:val="00797391"/>
    <w:rsid w:val="007973D9"/>
    <w:rsid w:val="00797484"/>
    <w:rsid w:val="00797692"/>
    <w:rsid w:val="007976DA"/>
    <w:rsid w:val="00797718"/>
    <w:rsid w:val="007977FF"/>
    <w:rsid w:val="0079782C"/>
    <w:rsid w:val="00797847"/>
    <w:rsid w:val="00797A07"/>
    <w:rsid w:val="00797B9E"/>
    <w:rsid w:val="00797BB1"/>
    <w:rsid w:val="00797CC6"/>
    <w:rsid w:val="00797E01"/>
    <w:rsid w:val="00797E07"/>
    <w:rsid w:val="00797E2E"/>
    <w:rsid w:val="007A0016"/>
    <w:rsid w:val="007A0170"/>
    <w:rsid w:val="007A0242"/>
    <w:rsid w:val="007A03ED"/>
    <w:rsid w:val="007A047D"/>
    <w:rsid w:val="007A0623"/>
    <w:rsid w:val="007A0783"/>
    <w:rsid w:val="007A086A"/>
    <w:rsid w:val="007A0920"/>
    <w:rsid w:val="007A0A63"/>
    <w:rsid w:val="007A0A83"/>
    <w:rsid w:val="007A0B73"/>
    <w:rsid w:val="007A0B9F"/>
    <w:rsid w:val="007A0E85"/>
    <w:rsid w:val="007A0EBC"/>
    <w:rsid w:val="007A0F08"/>
    <w:rsid w:val="007A0F97"/>
    <w:rsid w:val="007A10D8"/>
    <w:rsid w:val="007A111C"/>
    <w:rsid w:val="007A1219"/>
    <w:rsid w:val="007A12F3"/>
    <w:rsid w:val="007A137E"/>
    <w:rsid w:val="007A13D6"/>
    <w:rsid w:val="007A1449"/>
    <w:rsid w:val="007A156A"/>
    <w:rsid w:val="007A1659"/>
    <w:rsid w:val="007A1856"/>
    <w:rsid w:val="007A189E"/>
    <w:rsid w:val="007A18DA"/>
    <w:rsid w:val="007A1987"/>
    <w:rsid w:val="007A19AD"/>
    <w:rsid w:val="007A1A66"/>
    <w:rsid w:val="007A1AD7"/>
    <w:rsid w:val="007A1B40"/>
    <w:rsid w:val="007A1B51"/>
    <w:rsid w:val="007A1C67"/>
    <w:rsid w:val="007A1DBC"/>
    <w:rsid w:val="007A1F52"/>
    <w:rsid w:val="007A2035"/>
    <w:rsid w:val="007A214E"/>
    <w:rsid w:val="007A21E7"/>
    <w:rsid w:val="007A2214"/>
    <w:rsid w:val="007A2416"/>
    <w:rsid w:val="007A241B"/>
    <w:rsid w:val="007A254C"/>
    <w:rsid w:val="007A259A"/>
    <w:rsid w:val="007A25B1"/>
    <w:rsid w:val="007A25DD"/>
    <w:rsid w:val="007A25FF"/>
    <w:rsid w:val="007A286A"/>
    <w:rsid w:val="007A29A6"/>
    <w:rsid w:val="007A2B66"/>
    <w:rsid w:val="007A2C7D"/>
    <w:rsid w:val="007A2D7E"/>
    <w:rsid w:val="007A2ED8"/>
    <w:rsid w:val="007A2F89"/>
    <w:rsid w:val="007A3010"/>
    <w:rsid w:val="007A305D"/>
    <w:rsid w:val="007A308A"/>
    <w:rsid w:val="007A30D0"/>
    <w:rsid w:val="007A30EC"/>
    <w:rsid w:val="007A32CB"/>
    <w:rsid w:val="007A3454"/>
    <w:rsid w:val="007A351B"/>
    <w:rsid w:val="007A3638"/>
    <w:rsid w:val="007A3670"/>
    <w:rsid w:val="007A376E"/>
    <w:rsid w:val="007A37BF"/>
    <w:rsid w:val="007A37EF"/>
    <w:rsid w:val="007A380A"/>
    <w:rsid w:val="007A3995"/>
    <w:rsid w:val="007A39F8"/>
    <w:rsid w:val="007A39FB"/>
    <w:rsid w:val="007A3BD1"/>
    <w:rsid w:val="007A3CF8"/>
    <w:rsid w:val="007A3DAE"/>
    <w:rsid w:val="007A3F25"/>
    <w:rsid w:val="007A3FF7"/>
    <w:rsid w:val="007A4213"/>
    <w:rsid w:val="007A4358"/>
    <w:rsid w:val="007A46E7"/>
    <w:rsid w:val="007A483D"/>
    <w:rsid w:val="007A48B2"/>
    <w:rsid w:val="007A490B"/>
    <w:rsid w:val="007A4962"/>
    <w:rsid w:val="007A4B30"/>
    <w:rsid w:val="007A4B53"/>
    <w:rsid w:val="007A4B9D"/>
    <w:rsid w:val="007A4BDC"/>
    <w:rsid w:val="007A4C5E"/>
    <w:rsid w:val="007A4D97"/>
    <w:rsid w:val="007A4F04"/>
    <w:rsid w:val="007A4F18"/>
    <w:rsid w:val="007A4F6E"/>
    <w:rsid w:val="007A4F84"/>
    <w:rsid w:val="007A4F90"/>
    <w:rsid w:val="007A516E"/>
    <w:rsid w:val="007A539F"/>
    <w:rsid w:val="007A545F"/>
    <w:rsid w:val="007A5748"/>
    <w:rsid w:val="007A5772"/>
    <w:rsid w:val="007A57AE"/>
    <w:rsid w:val="007A593A"/>
    <w:rsid w:val="007A5A84"/>
    <w:rsid w:val="007A5A98"/>
    <w:rsid w:val="007A5C3E"/>
    <w:rsid w:val="007A5DA6"/>
    <w:rsid w:val="007A5F3A"/>
    <w:rsid w:val="007A60F7"/>
    <w:rsid w:val="007A6156"/>
    <w:rsid w:val="007A622F"/>
    <w:rsid w:val="007A635F"/>
    <w:rsid w:val="007A63FE"/>
    <w:rsid w:val="007A6543"/>
    <w:rsid w:val="007A6588"/>
    <w:rsid w:val="007A6679"/>
    <w:rsid w:val="007A674E"/>
    <w:rsid w:val="007A693E"/>
    <w:rsid w:val="007A69B6"/>
    <w:rsid w:val="007A6AB5"/>
    <w:rsid w:val="007A6B0B"/>
    <w:rsid w:val="007A6B23"/>
    <w:rsid w:val="007A6BBD"/>
    <w:rsid w:val="007A6BDF"/>
    <w:rsid w:val="007A6C6C"/>
    <w:rsid w:val="007A6D5D"/>
    <w:rsid w:val="007A6EF7"/>
    <w:rsid w:val="007A70DE"/>
    <w:rsid w:val="007A71F6"/>
    <w:rsid w:val="007A734F"/>
    <w:rsid w:val="007A73BF"/>
    <w:rsid w:val="007A7445"/>
    <w:rsid w:val="007A74A0"/>
    <w:rsid w:val="007A7590"/>
    <w:rsid w:val="007A75C4"/>
    <w:rsid w:val="007A769C"/>
    <w:rsid w:val="007A784F"/>
    <w:rsid w:val="007A79A0"/>
    <w:rsid w:val="007A7AEE"/>
    <w:rsid w:val="007A7C22"/>
    <w:rsid w:val="007A7C87"/>
    <w:rsid w:val="007A7D8E"/>
    <w:rsid w:val="007A7FEE"/>
    <w:rsid w:val="007B00E6"/>
    <w:rsid w:val="007B017A"/>
    <w:rsid w:val="007B0335"/>
    <w:rsid w:val="007B047C"/>
    <w:rsid w:val="007B0670"/>
    <w:rsid w:val="007B0725"/>
    <w:rsid w:val="007B0808"/>
    <w:rsid w:val="007B08A3"/>
    <w:rsid w:val="007B08A6"/>
    <w:rsid w:val="007B0A8E"/>
    <w:rsid w:val="007B0A95"/>
    <w:rsid w:val="007B0AC8"/>
    <w:rsid w:val="007B0BA7"/>
    <w:rsid w:val="007B0BAA"/>
    <w:rsid w:val="007B0BD8"/>
    <w:rsid w:val="007B0BED"/>
    <w:rsid w:val="007B0C92"/>
    <w:rsid w:val="007B0D18"/>
    <w:rsid w:val="007B0D6C"/>
    <w:rsid w:val="007B0DA8"/>
    <w:rsid w:val="007B0EC5"/>
    <w:rsid w:val="007B0FFF"/>
    <w:rsid w:val="007B1308"/>
    <w:rsid w:val="007B13F9"/>
    <w:rsid w:val="007B1438"/>
    <w:rsid w:val="007B1466"/>
    <w:rsid w:val="007B14F6"/>
    <w:rsid w:val="007B15ED"/>
    <w:rsid w:val="007B1605"/>
    <w:rsid w:val="007B183F"/>
    <w:rsid w:val="007B1996"/>
    <w:rsid w:val="007B1A9D"/>
    <w:rsid w:val="007B1DCF"/>
    <w:rsid w:val="007B1FE2"/>
    <w:rsid w:val="007B2251"/>
    <w:rsid w:val="007B2284"/>
    <w:rsid w:val="007B232F"/>
    <w:rsid w:val="007B2332"/>
    <w:rsid w:val="007B2383"/>
    <w:rsid w:val="007B239A"/>
    <w:rsid w:val="007B23A4"/>
    <w:rsid w:val="007B2508"/>
    <w:rsid w:val="007B250D"/>
    <w:rsid w:val="007B25D5"/>
    <w:rsid w:val="007B26F2"/>
    <w:rsid w:val="007B2760"/>
    <w:rsid w:val="007B2863"/>
    <w:rsid w:val="007B294C"/>
    <w:rsid w:val="007B2A15"/>
    <w:rsid w:val="007B2A91"/>
    <w:rsid w:val="007B2B27"/>
    <w:rsid w:val="007B2C44"/>
    <w:rsid w:val="007B2E33"/>
    <w:rsid w:val="007B2EC5"/>
    <w:rsid w:val="007B3048"/>
    <w:rsid w:val="007B30AF"/>
    <w:rsid w:val="007B338E"/>
    <w:rsid w:val="007B340A"/>
    <w:rsid w:val="007B3619"/>
    <w:rsid w:val="007B3648"/>
    <w:rsid w:val="007B36C7"/>
    <w:rsid w:val="007B36FF"/>
    <w:rsid w:val="007B3715"/>
    <w:rsid w:val="007B38A4"/>
    <w:rsid w:val="007B39A3"/>
    <w:rsid w:val="007B3D19"/>
    <w:rsid w:val="007B4137"/>
    <w:rsid w:val="007B4320"/>
    <w:rsid w:val="007B439B"/>
    <w:rsid w:val="007B43AB"/>
    <w:rsid w:val="007B43F6"/>
    <w:rsid w:val="007B44BB"/>
    <w:rsid w:val="007B460B"/>
    <w:rsid w:val="007B4625"/>
    <w:rsid w:val="007B467F"/>
    <w:rsid w:val="007B484B"/>
    <w:rsid w:val="007B48BD"/>
    <w:rsid w:val="007B48F2"/>
    <w:rsid w:val="007B4E05"/>
    <w:rsid w:val="007B4E3C"/>
    <w:rsid w:val="007B4FC6"/>
    <w:rsid w:val="007B5172"/>
    <w:rsid w:val="007B5176"/>
    <w:rsid w:val="007B52E9"/>
    <w:rsid w:val="007B5331"/>
    <w:rsid w:val="007B5348"/>
    <w:rsid w:val="007B5370"/>
    <w:rsid w:val="007B54A6"/>
    <w:rsid w:val="007B556F"/>
    <w:rsid w:val="007B55F0"/>
    <w:rsid w:val="007B5610"/>
    <w:rsid w:val="007B5659"/>
    <w:rsid w:val="007B56AA"/>
    <w:rsid w:val="007B570B"/>
    <w:rsid w:val="007B586A"/>
    <w:rsid w:val="007B58E0"/>
    <w:rsid w:val="007B59B4"/>
    <w:rsid w:val="007B5B60"/>
    <w:rsid w:val="007B5BDC"/>
    <w:rsid w:val="007B5D17"/>
    <w:rsid w:val="007B5DFF"/>
    <w:rsid w:val="007B6065"/>
    <w:rsid w:val="007B6458"/>
    <w:rsid w:val="007B646A"/>
    <w:rsid w:val="007B653E"/>
    <w:rsid w:val="007B6577"/>
    <w:rsid w:val="007B6657"/>
    <w:rsid w:val="007B66C6"/>
    <w:rsid w:val="007B67AE"/>
    <w:rsid w:val="007B6891"/>
    <w:rsid w:val="007B69B6"/>
    <w:rsid w:val="007B6BC5"/>
    <w:rsid w:val="007B6DFC"/>
    <w:rsid w:val="007B6F48"/>
    <w:rsid w:val="007B70DF"/>
    <w:rsid w:val="007B70E8"/>
    <w:rsid w:val="007B7151"/>
    <w:rsid w:val="007B717E"/>
    <w:rsid w:val="007B72DA"/>
    <w:rsid w:val="007B7311"/>
    <w:rsid w:val="007B737D"/>
    <w:rsid w:val="007B73A9"/>
    <w:rsid w:val="007B7501"/>
    <w:rsid w:val="007B7599"/>
    <w:rsid w:val="007B7644"/>
    <w:rsid w:val="007B76BC"/>
    <w:rsid w:val="007B7738"/>
    <w:rsid w:val="007B77FC"/>
    <w:rsid w:val="007B7843"/>
    <w:rsid w:val="007B79BA"/>
    <w:rsid w:val="007B7A22"/>
    <w:rsid w:val="007B7A36"/>
    <w:rsid w:val="007B7A61"/>
    <w:rsid w:val="007B7BE3"/>
    <w:rsid w:val="007B7C34"/>
    <w:rsid w:val="007B7C3A"/>
    <w:rsid w:val="007B7D46"/>
    <w:rsid w:val="007B7D61"/>
    <w:rsid w:val="007B7D93"/>
    <w:rsid w:val="007B7E13"/>
    <w:rsid w:val="007C0278"/>
    <w:rsid w:val="007C0425"/>
    <w:rsid w:val="007C0548"/>
    <w:rsid w:val="007C0613"/>
    <w:rsid w:val="007C0766"/>
    <w:rsid w:val="007C0785"/>
    <w:rsid w:val="007C080F"/>
    <w:rsid w:val="007C0AB6"/>
    <w:rsid w:val="007C0ABD"/>
    <w:rsid w:val="007C0C8C"/>
    <w:rsid w:val="007C0D26"/>
    <w:rsid w:val="007C0E14"/>
    <w:rsid w:val="007C0F18"/>
    <w:rsid w:val="007C0F1B"/>
    <w:rsid w:val="007C0F80"/>
    <w:rsid w:val="007C1014"/>
    <w:rsid w:val="007C1079"/>
    <w:rsid w:val="007C11A2"/>
    <w:rsid w:val="007C129E"/>
    <w:rsid w:val="007C150A"/>
    <w:rsid w:val="007C15E6"/>
    <w:rsid w:val="007C165D"/>
    <w:rsid w:val="007C1889"/>
    <w:rsid w:val="007C18C1"/>
    <w:rsid w:val="007C1928"/>
    <w:rsid w:val="007C195D"/>
    <w:rsid w:val="007C1A22"/>
    <w:rsid w:val="007C1A58"/>
    <w:rsid w:val="007C1AE4"/>
    <w:rsid w:val="007C1BA6"/>
    <w:rsid w:val="007C1C69"/>
    <w:rsid w:val="007C1D01"/>
    <w:rsid w:val="007C1D68"/>
    <w:rsid w:val="007C1D85"/>
    <w:rsid w:val="007C1E16"/>
    <w:rsid w:val="007C1E90"/>
    <w:rsid w:val="007C1EC6"/>
    <w:rsid w:val="007C1EF8"/>
    <w:rsid w:val="007C1FC8"/>
    <w:rsid w:val="007C204A"/>
    <w:rsid w:val="007C2055"/>
    <w:rsid w:val="007C211F"/>
    <w:rsid w:val="007C233A"/>
    <w:rsid w:val="007C2387"/>
    <w:rsid w:val="007C23E3"/>
    <w:rsid w:val="007C291B"/>
    <w:rsid w:val="007C2B2D"/>
    <w:rsid w:val="007C2B43"/>
    <w:rsid w:val="007C2BC6"/>
    <w:rsid w:val="007C2C4A"/>
    <w:rsid w:val="007C2C62"/>
    <w:rsid w:val="007C2D2B"/>
    <w:rsid w:val="007C2DB1"/>
    <w:rsid w:val="007C2DBD"/>
    <w:rsid w:val="007C2DEC"/>
    <w:rsid w:val="007C2EAC"/>
    <w:rsid w:val="007C2F06"/>
    <w:rsid w:val="007C2FF6"/>
    <w:rsid w:val="007C2FFF"/>
    <w:rsid w:val="007C3100"/>
    <w:rsid w:val="007C315E"/>
    <w:rsid w:val="007C3191"/>
    <w:rsid w:val="007C323F"/>
    <w:rsid w:val="007C342F"/>
    <w:rsid w:val="007C3474"/>
    <w:rsid w:val="007C3613"/>
    <w:rsid w:val="007C36F5"/>
    <w:rsid w:val="007C372A"/>
    <w:rsid w:val="007C3768"/>
    <w:rsid w:val="007C3779"/>
    <w:rsid w:val="007C3807"/>
    <w:rsid w:val="007C3873"/>
    <w:rsid w:val="007C3964"/>
    <w:rsid w:val="007C398C"/>
    <w:rsid w:val="007C3BA8"/>
    <w:rsid w:val="007C3F07"/>
    <w:rsid w:val="007C3F70"/>
    <w:rsid w:val="007C4039"/>
    <w:rsid w:val="007C4121"/>
    <w:rsid w:val="007C415B"/>
    <w:rsid w:val="007C4180"/>
    <w:rsid w:val="007C4272"/>
    <w:rsid w:val="007C4381"/>
    <w:rsid w:val="007C43DB"/>
    <w:rsid w:val="007C45D2"/>
    <w:rsid w:val="007C4758"/>
    <w:rsid w:val="007C47E8"/>
    <w:rsid w:val="007C48D5"/>
    <w:rsid w:val="007C4AFD"/>
    <w:rsid w:val="007C4CCE"/>
    <w:rsid w:val="007C5170"/>
    <w:rsid w:val="007C51A1"/>
    <w:rsid w:val="007C5222"/>
    <w:rsid w:val="007C5224"/>
    <w:rsid w:val="007C5637"/>
    <w:rsid w:val="007C5650"/>
    <w:rsid w:val="007C57BB"/>
    <w:rsid w:val="007C5908"/>
    <w:rsid w:val="007C5922"/>
    <w:rsid w:val="007C5967"/>
    <w:rsid w:val="007C5AFF"/>
    <w:rsid w:val="007C5B6D"/>
    <w:rsid w:val="007C5CB7"/>
    <w:rsid w:val="007C5D59"/>
    <w:rsid w:val="007C5E33"/>
    <w:rsid w:val="007C5E51"/>
    <w:rsid w:val="007C5E5B"/>
    <w:rsid w:val="007C5ECE"/>
    <w:rsid w:val="007C608A"/>
    <w:rsid w:val="007C60FF"/>
    <w:rsid w:val="007C63D0"/>
    <w:rsid w:val="007C649C"/>
    <w:rsid w:val="007C6600"/>
    <w:rsid w:val="007C6647"/>
    <w:rsid w:val="007C6835"/>
    <w:rsid w:val="007C690F"/>
    <w:rsid w:val="007C6926"/>
    <w:rsid w:val="007C6A92"/>
    <w:rsid w:val="007C6B5D"/>
    <w:rsid w:val="007C6BB6"/>
    <w:rsid w:val="007C6C01"/>
    <w:rsid w:val="007C6D67"/>
    <w:rsid w:val="007C6E1A"/>
    <w:rsid w:val="007C706A"/>
    <w:rsid w:val="007C70BA"/>
    <w:rsid w:val="007C726C"/>
    <w:rsid w:val="007C72A1"/>
    <w:rsid w:val="007C7615"/>
    <w:rsid w:val="007C76DD"/>
    <w:rsid w:val="007C786C"/>
    <w:rsid w:val="007C7981"/>
    <w:rsid w:val="007C7A5B"/>
    <w:rsid w:val="007C7A5E"/>
    <w:rsid w:val="007C7C2D"/>
    <w:rsid w:val="007C7C4F"/>
    <w:rsid w:val="007C7F5E"/>
    <w:rsid w:val="007C7FA2"/>
    <w:rsid w:val="007D0033"/>
    <w:rsid w:val="007D00F9"/>
    <w:rsid w:val="007D01FB"/>
    <w:rsid w:val="007D0277"/>
    <w:rsid w:val="007D04B2"/>
    <w:rsid w:val="007D04E4"/>
    <w:rsid w:val="007D058C"/>
    <w:rsid w:val="007D05A8"/>
    <w:rsid w:val="007D05B9"/>
    <w:rsid w:val="007D084F"/>
    <w:rsid w:val="007D0990"/>
    <w:rsid w:val="007D09B3"/>
    <w:rsid w:val="007D0A5C"/>
    <w:rsid w:val="007D0DA3"/>
    <w:rsid w:val="007D0F21"/>
    <w:rsid w:val="007D0FEA"/>
    <w:rsid w:val="007D116B"/>
    <w:rsid w:val="007D125C"/>
    <w:rsid w:val="007D1284"/>
    <w:rsid w:val="007D131E"/>
    <w:rsid w:val="007D13AD"/>
    <w:rsid w:val="007D1604"/>
    <w:rsid w:val="007D1831"/>
    <w:rsid w:val="007D1A7B"/>
    <w:rsid w:val="007D1B2E"/>
    <w:rsid w:val="007D1B84"/>
    <w:rsid w:val="007D1CB6"/>
    <w:rsid w:val="007D1D2C"/>
    <w:rsid w:val="007D2120"/>
    <w:rsid w:val="007D2145"/>
    <w:rsid w:val="007D2194"/>
    <w:rsid w:val="007D239A"/>
    <w:rsid w:val="007D23F0"/>
    <w:rsid w:val="007D25E7"/>
    <w:rsid w:val="007D262B"/>
    <w:rsid w:val="007D2798"/>
    <w:rsid w:val="007D2859"/>
    <w:rsid w:val="007D28A2"/>
    <w:rsid w:val="007D29D4"/>
    <w:rsid w:val="007D2A6C"/>
    <w:rsid w:val="007D2A9C"/>
    <w:rsid w:val="007D2CFF"/>
    <w:rsid w:val="007D2EB3"/>
    <w:rsid w:val="007D2EC5"/>
    <w:rsid w:val="007D2F97"/>
    <w:rsid w:val="007D2FB4"/>
    <w:rsid w:val="007D305E"/>
    <w:rsid w:val="007D30D3"/>
    <w:rsid w:val="007D318C"/>
    <w:rsid w:val="007D3231"/>
    <w:rsid w:val="007D3236"/>
    <w:rsid w:val="007D3412"/>
    <w:rsid w:val="007D34B7"/>
    <w:rsid w:val="007D3624"/>
    <w:rsid w:val="007D3661"/>
    <w:rsid w:val="007D3722"/>
    <w:rsid w:val="007D38C0"/>
    <w:rsid w:val="007D390E"/>
    <w:rsid w:val="007D3C8D"/>
    <w:rsid w:val="007D3D64"/>
    <w:rsid w:val="007D3DB0"/>
    <w:rsid w:val="007D3E83"/>
    <w:rsid w:val="007D404D"/>
    <w:rsid w:val="007D4099"/>
    <w:rsid w:val="007D40BF"/>
    <w:rsid w:val="007D42F4"/>
    <w:rsid w:val="007D434E"/>
    <w:rsid w:val="007D4468"/>
    <w:rsid w:val="007D4541"/>
    <w:rsid w:val="007D4688"/>
    <w:rsid w:val="007D4712"/>
    <w:rsid w:val="007D481B"/>
    <w:rsid w:val="007D4855"/>
    <w:rsid w:val="007D4991"/>
    <w:rsid w:val="007D4A64"/>
    <w:rsid w:val="007D4AB0"/>
    <w:rsid w:val="007D4D00"/>
    <w:rsid w:val="007D4D27"/>
    <w:rsid w:val="007D4DA0"/>
    <w:rsid w:val="007D4DD8"/>
    <w:rsid w:val="007D5107"/>
    <w:rsid w:val="007D5137"/>
    <w:rsid w:val="007D5327"/>
    <w:rsid w:val="007D55E8"/>
    <w:rsid w:val="007D58AB"/>
    <w:rsid w:val="007D5AB8"/>
    <w:rsid w:val="007D5AED"/>
    <w:rsid w:val="007D5C59"/>
    <w:rsid w:val="007D5C8D"/>
    <w:rsid w:val="007D5F6E"/>
    <w:rsid w:val="007D5F71"/>
    <w:rsid w:val="007D6058"/>
    <w:rsid w:val="007D6157"/>
    <w:rsid w:val="007D615E"/>
    <w:rsid w:val="007D627F"/>
    <w:rsid w:val="007D62DC"/>
    <w:rsid w:val="007D6333"/>
    <w:rsid w:val="007D64E5"/>
    <w:rsid w:val="007D6539"/>
    <w:rsid w:val="007D6742"/>
    <w:rsid w:val="007D6907"/>
    <w:rsid w:val="007D6C09"/>
    <w:rsid w:val="007D6D84"/>
    <w:rsid w:val="007D6E1E"/>
    <w:rsid w:val="007D6EA8"/>
    <w:rsid w:val="007D709B"/>
    <w:rsid w:val="007D70BB"/>
    <w:rsid w:val="007D7281"/>
    <w:rsid w:val="007D72B1"/>
    <w:rsid w:val="007D7307"/>
    <w:rsid w:val="007D7438"/>
    <w:rsid w:val="007D74A0"/>
    <w:rsid w:val="007D7800"/>
    <w:rsid w:val="007D79F4"/>
    <w:rsid w:val="007D7C2F"/>
    <w:rsid w:val="007D7C70"/>
    <w:rsid w:val="007D7D0B"/>
    <w:rsid w:val="007D7D69"/>
    <w:rsid w:val="007D7F81"/>
    <w:rsid w:val="007D7FA6"/>
    <w:rsid w:val="007E00B4"/>
    <w:rsid w:val="007E00C8"/>
    <w:rsid w:val="007E013C"/>
    <w:rsid w:val="007E017C"/>
    <w:rsid w:val="007E018A"/>
    <w:rsid w:val="007E0397"/>
    <w:rsid w:val="007E0405"/>
    <w:rsid w:val="007E0439"/>
    <w:rsid w:val="007E056A"/>
    <w:rsid w:val="007E0787"/>
    <w:rsid w:val="007E0A0E"/>
    <w:rsid w:val="007E0A86"/>
    <w:rsid w:val="007E0ADF"/>
    <w:rsid w:val="007E0CEE"/>
    <w:rsid w:val="007E0D49"/>
    <w:rsid w:val="007E0E2F"/>
    <w:rsid w:val="007E0FB4"/>
    <w:rsid w:val="007E102B"/>
    <w:rsid w:val="007E128A"/>
    <w:rsid w:val="007E132B"/>
    <w:rsid w:val="007E137C"/>
    <w:rsid w:val="007E1482"/>
    <w:rsid w:val="007E14F5"/>
    <w:rsid w:val="007E1668"/>
    <w:rsid w:val="007E16B7"/>
    <w:rsid w:val="007E177E"/>
    <w:rsid w:val="007E1A79"/>
    <w:rsid w:val="007E1AE4"/>
    <w:rsid w:val="007E1B0E"/>
    <w:rsid w:val="007E1B2E"/>
    <w:rsid w:val="007E1B96"/>
    <w:rsid w:val="007E1BD2"/>
    <w:rsid w:val="007E1C49"/>
    <w:rsid w:val="007E1E30"/>
    <w:rsid w:val="007E1F9F"/>
    <w:rsid w:val="007E1FAD"/>
    <w:rsid w:val="007E2015"/>
    <w:rsid w:val="007E2196"/>
    <w:rsid w:val="007E223E"/>
    <w:rsid w:val="007E237A"/>
    <w:rsid w:val="007E26C3"/>
    <w:rsid w:val="007E276B"/>
    <w:rsid w:val="007E27C6"/>
    <w:rsid w:val="007E28A3"/>
    <w:rsid w:val="007E29D4"/>
    <w:rsid w:val="007E2A4F"/>
    <w:rsid w:val="007E2AB0"/>
    <w:rsid w:val="007E2AD2"/>
    <w:rsid w:val="007E2C12"/>
    <w:rsid w:val="007E2CF6"/>
    <w:rsid w:val="007E2DEB"/>
    <w:rsid w:val="007E2E4D"/>
    <w:rsid w:val="007E30AC"/>
    <w:rsid w:val="007E320D"/>
    <w:rsid w:val="007E3553"/>
    <w:rsid w:val="007E36C1"/>
    <w:rsid w:val="007E387B"/>
    <w:rsid w:val="007E3A65"/>
    <w:rsid w:val="007E3AC3"/>
    <w:rsid w:val="007E3C82"/>
    <w:rsid w:val="007E3C9A"/>
    <w:rsid w:val="007E4272"/>
    <w:rsid w:val="007E4280"/>
    <w:rsid w:val="007E4431"/>
    <w:rsid w:val="007E4703"/>
    <w:rsid w:val="007E4823"/>
    <w:rsid w:val="007E482E"/>
    <w:rsid w:val="007E484F"/>
    <w:rsid w:val="007E4996"/>
    <w:rsid w:val="007E4B98"/>
    <w:rsid w:val="007E5024"/>
    <w:rsid w:val="007E5025"/>
    <w:rsid w:val="007E505D"/>
    <w:rsid w:val="007E5251"/>
    <w:rsid w:val="007E52A7"/>
    <w:rsid w:val="007E52D1"/>
    <w:rsid w:val="007E52DC"/>
    <w:rsid w:val="007E54BA"/>
    <w:rsid w:val="007E5679"/>
    <w:rsid w:val="007E5702"/>
    <w:rsid w:val="007E58CF"/>
    <w:rsid w:val="007E5984"/>
    <w:rsid w:val="007E59AD"/>
    <w:rsid w:val="007E59C0"/>
    <w:rsid w:val="007E5A3D"/>
    <w:rsid w:val="007E5AA5"/>
    <w:rsid w:val="007E5ACB"/>
    <w:rsid w:val="007E5B9C"/>
    <w:rsid w:val="007E5BE3"/>
    <w:rsid w:val="007E5C33"/>
    <w:rsid w:val="007E5D2E"/>
    <w:rsid w:val="007E5E6D"/>
    <w:rsid w:val="007E5FA5"/>
    <w:rsid w:val="007E5FF4"/>
    <w:rsid w:val="007E6097"/>
    <w:rsid w:val="007E625E"/>
    <w:rsid w:val="007E6453"/>
    <w:rsid w:val="007E65C1"/>
    <w:rsid w:val="007E6628"/>
    <w:rsid w:val="007E6635"/>
    <w:rsid w:val="007E66CC"/>
    <w:rsid w:val="007E671B"/>
    <w:rsid w:val="007E6732"/>
    <w:rsid w:val="007E6833"/>
    <w:rsid w:val="007E68D3"/>
    <w:rsid w:val="007E6A56"/>
    <w:rsid w:val="007E6B56"/>
    <w:rsid w:val="007E6D8D"/>
    <w:rsid w:val="007E6EAA"/>
    <w:rsid w:val="007E6ED3"/>
    <w:rsid w:val="007E73BB"/>
    <w:rsid w:val="007E759C"/>
    <w:rsid w:val="007E78CF"/>
    <w:rsid w:val="007E79C5"/>
    <w:rsid w:val="007E7AA8"/>
    <w:rsid w:val="007E7AB4"/>
    <w:rsid w:val="007E7B02"/>
    <w:rsid w:val="007E7BB9"/>
    <w:rsid w:val="007E7D41"/>
    <w:rsid w:val="007E7D88"/>
    <w:rsid w:val="007E7FD0"/>
    <w:rsid w:val="007E7FEC"/>
    <w:rsid w:val="007F00AB"/>
    <w:rsid w:val="007F016B"/>
    <w:rsid w:val="007F01F2"/>
    <w:rsid w:val="007F0322"/>
    <w:rsid w:val="007F0341"/>
    <w:rsid w:val="007F03F6"/>
    <w:rsid w:val="007F0402"/>
    <w:rsid w:val="007F0472"/>
    <w:rsid w:val="007F04C2"/>
    <w:rsid w:val="007F0547"/>
    <w:rsid w:val="007F05B3"/>
    <w:rsid w:val="007F073E"/>
    <w:rsid w:val="007F086C"/>
    <w:rsid w:val="007F0891"/>
    <w:rsid w:val="007F09B9"/>
    <w:rsid w:val="007F0BB5"/>
    <w:rsid w:val="007F0BC1"/>
    <w:rsid w:val="007F0D4F"/>
    <w:rsid w:val="007F0DB0"/>
    <w:rsid w:val="007F0E50"/>
    <w:rsid w:val="007F1025"/>
    <w:rsid w:val="007F118C"/>
    <w:rsid w:val="007F1262"/>
    <w:rsid w:val="007F134A"/>
    <w:rsid w:val="007F1443"/>
    <w:rsid w:val="007F1555"/>
    <w:rsid w:val="007F15AC"/>
    <w:rsid w:val="007F16CE"/>
    <w:rsid w:val="007F16D5"/>
    <w:rsid w:val="007F16F0"/>
    <w:rsid w:val="007F170F"/>
    <w:rsid w:val="007F1907"/>
    <w:rsid w:val="007F1A73"/>
    <w:rsid w:val="007F1ABF"/>
    <w:rsid w:val="007F1AC2"/>
    <w:rsid w:val="007F1AE1"/>
    <w:rsid w:val="007F1AFC"/>
    <w:rsid w:val="007F1B85"/>
    <w:rsid w:val="007F1CEC"/>
    <w:rsid w:val="007F1DE6"/>
    <w:rsid w:val="007F1DFA"/>
    <w:rsid w:val="007F1EB8"/>
    <w:rsid w:val="007F1F07"/>
    <w:rsid w:val="007F1F96"/>
    <w:rsid w:val="007F1FDF"/>
    <w:rsid w:val="007F2055"/>
    <w:rsid w:val="007F228D"/>
    <w:rsid w:val="007F238C"/>
    <w:rsid w:val="007F242C"/>
    <w:rsid w:val="007F24E3"/>
    <w:rsid w:val="007F26F5"/>
    <w:rsid w:val="007F27B4"/>
    <w:rsid w:val="007F2A1A"/>
    <w:rsid w:val="007F2AA1"/>
    <w:rsid w:val="007F2B0B"/>
    <w:rsid w:val="007F2BB6"/>
    <w:rsid w:val="007F2CAD"/>
    <w:rsid w:val="007F2D64"/>
    <w:rsid w:val="007F2D7F"/>
    <w:rsid w:val="007F2E99"/>
    <w:rsid w:val="007F2F45"/>
    <w:rsid w:val="007F2F78"/>
    <w:rsid w:val="007F3006"/>
    <w:rsid w:val="007F32AE"/>
    <w:rsid w:val="007F330D"/>
    <w:rsid w:val="007F33A1"/>
    <w:rsid w:val="007F3445"/>
    <w:rsid w:val="007F3493"/>
    <w:rsid w:val="007F3677"/>
    <w:rsid w:val="007F3785"/>
    <w:rsid w:val="007F37D0"/>
    <w:rsid w:val="007F37FC"/>
    <w:rsid w:val="007F38E3"/>
    <w:rsid w:val="007F398E"/>
    <w:rsid w:val="007F39B2"/>
    <w:rsid w:val="007F3AAD"/>
    <w:rsid w:val="007F3B4C"/>
    <w:rsid w:val="007F3BA8"/>
    <w:rsid w:val="007F3C36"/>
    <w:rsid w:val="007F3C62"/>
    <w:rsid w:val="007F3DB6"/>
    <w:rsid w:val="007F3F40"/>
    <w:rsid w:val="007F3FE7"/>
    <w:rsid w:val="007F415A"/>
    <w:rsid w:val="007F4235"/>
    <w:rsid w:val="007F4270"/>
    <w:rsid w:val="007F42E4"/>
    <w:rsid w:val="007F42E9"/>
    <w:rsid w:val="007F432B"/>
    <w:rsid w:val="007F451E"/>
    <w:rsid w:val="007F4641"/>
    <w:rsid w:val="007F474B"/>
    <w:rsid w:val="007F47EF"/>
    <w:rsid w:val="007F491B"/>
    <w:rsid w:val="007F498C"/>
    <w:rsid w:val="007F4AC5"/>
    <w:rsid w:val="007F4AC7"/>
    <w:rsid w:val="007F4B20"/>
    <w:rsid w:val="007F4C3D"/>
    <w:rsid w:val="007F4DDE"/>
    <w:rsid w:val="007F51C3"/>
    <w:rsid w:val="007F5291"/>
    <w:rsid w:val="007F537A"/>
    <w:rsid w:val="007F5430"/>
    <w:rsid w:val="007F55B6"/>
    <w:rsid w:val="007F563A"/>
    <w:rsid w:val="007F5645"/>
    <w:rsid w:val="007F57A6"/>
    <w:rsid w:val="007F57BB"/>
    <w:rsid w:val="007F57E3"/>
    <w:rsid w:val="007F5BE4"/>
    <w:rsid w:val="007F5C14"/>
    <w:rsid w:val="007F5DDF"/>
    <w:rsid w:val="007F5E05"/>
    <w:rsid w:val="007F5EC8"/>
    <w:rsid w:val="007F5F87"/>
    <w:rsid w:val="007F60E9"/>
    <w:rsid w:val="007F6175"/>
    <w:rsid w:val="007F6310"/>
    <w:rsid w:val="007F637D"/>
    <w:rsid w:val="007F63ED"/>
    <w:rsid w:val="007F650D"/>
    <w:rsid w:val="007F65A9"/>
    <w:rsid w:val="007F6602"/>
    <w:rsid w:val="007F6607"/>
    <w:rsid w:val="007F6668"/>
    <w:rsid w:val="007F66EB"/>
    <w:rsid w:val="007F68A3"/>
    <w:rsid w:val="007F6AF2"/>
    <w:rsid w:val="007F6B4D"/>
    <w:rsid w:val="007F6BF0"/>
    <w:rsid w:val="007F6D13"/>
    <w:rsid w:val="007F6E5B"/>
    <w:rsid w:val="007F6F08"/>
    <w:rsid w:val="007F6FA3"/>
    <w:rsid w:val="007F71B2"/>
    <w:rsid w:val="007F7212"/>
    <w:rsid w:val="007F72B1"/>
    <w:rsid w:val="007F72E2"/>
    <w:rsid w:val="007F7488"/>
    <w:rsid w:val="007F7528"/>
    <w:rsid w:val="007F752C"/>
    <w:rsid w:val="007F76FF"/>
    <w:rsid w:val="007F77B4"/>
    <w:rsid w:val="007F7860"/>
    <w:rsid w:val="007F7F11"/>
    <w:rsid w:val="007F7FBA"/>
    <w:rsid w:val="008000D3"/>
    <w:rsid w:val="0080012E"/>
    <w:rsid w:val="00800272"/>
    <w:rsid w:val="0080028A"/>
    <w:rsid w:val="008002A2"/>
    <w:rsid w:val="0080038F"/>
    <w:rsid w:val="008003C7"/>
    <w:rsid w:val="008003EF"/>
    <w:rsid w:val="008007A1"/>
    <w:rsid w:val="008007F2"/>
    <w:rsid w:val="008007F6"/>
    <w:rsid w:val="008008EE"/>
    <w:rsid w:val="0080090A"/>
    <w:rsid w:val="00800A9C"/>
    <w:rsid w:val="00800AE8"/>
    <w:rsid w:val="00800BA8"/>
    <w:rsid w:val="00800D3C"/>
    <w:rsid w:val="00800F2B"/>
    <w:rsid w:val="00800F3F"/>
    <w:rsid w:val="008010C9"/>
    <w:rsid w:val="00801226"/>
    <w:rsid w:val="00801348"/>
    <w:rsid w:val="0080144D"/>
    <w:rsid w:val="0080151F"/>
    <w:rsid w:val="00801648"/>
    <w:rsid w:val="0080179E"/>
    <w:rsid w:val="008017FC"/>
    <w:rsid w:val="00801860"/>
    <w:rsid w:val="00801941"/>
    <w:rsid w:val="008019AB"/>
    <w:rsid w:val="00801A18"/>
    <w:rsid w:val="00801B73"/>
    <w:rsid w:val="00801BA8"/>
    <w:rsid w:val="00801BE7"/>
    <w:rsid w:val="00801C0C"/>
    <w:rsid w:val="00801C56"/>
    <w:rsid w:val="00801CDF"/>
    <w:rsid w:val="00801DEB"/>
    <w:rsid w:val="00801F97"/>
    <w:rsid w:val="00801F9D"/>
    <w:rsid w:val="00802066"/>
    <w:rsid w:val="00802097"/>
    <w:rsid w:val="00802198"/>
    <w:rsid w:val="008022EA"/>
    <w:rsid w:val="0080233C"/>
    <w:rsid w:val="008023B8"/>
    <w:rsid w:val="00802498"/>
    <w:rsid w:val="008024B1"/>
    <w:rsid w:val="00802573"/>
    <w:rsid w:val="008028B1"/>
    <w:rsid w:val="00802977"/>
    <w:rsid w:val="00802A0C"/>
    <w:rsid w:val="00802B63"/>
    <w:rsid w:val="00802BB2"/>
    <w:rsid w:val="00802C39"/>
    <w:rsid w:val="00802CDD"/>
    <w:rsid w:val="00802D65"/>
    <w:rsid w:val="00802DCD"/>
    <w:rsid w:val="00802E2D"/>
    <w:rsid w:val="00803022"/>
    <w:rsid w:val="00803050"/>
    <w:rsid w:val="008030A7"/>
    <w:rsid w:val="008031C2"/>
    <w:rsid w:val="00803296"/>
    <w:rsid w:val="00803339"/>
    <w:rsid w:val="0080342D"/>
    <w:rsid w:val="00803527"/>
    <w:rsid w:val="0080364A"/>
    <w:rsid w:val="008036B1"/>
    <w:rsid w:val="008036D1"/>
    <w:rsid w:val="0080386B"/>
    <w:rsid w:val="00803891"/>
    <w:rsid w:val="00803895"/>
    <w:rsid w:val="008038A7"/>
    <w:rsid w:val="008038BF"/>
    <w:rsid w:val="00803907"/>
    <w:rsid w:val="0080392D"/>
    <w:rsid w:val="008039F4"/>
    <w:rsid w:val="00803B5E"/>
    <w:rsid w:val="00803C38"/>
    <w:rsid w:val="00803D78"/>
    <w:rsid w:val="00803DA9"/>
    <w:rsid w:val="00803E24"/>
    <w:rsid w:val="00803F12"/>
    <w:rsid w:val="00803FA1"/>
    <w:rsid w:val="0080435A"/>
    <w:rsid w:val="00804537"/>
    <w:rsid w:val="00804553"/>
    <w:rsid w:val="00804570"/>
    <w:rsid w:val="00804703"/>
    <w:rsid w:val="00804757"/>
    <w:rsid w:val="00804789"/>
    <w:rsid w:val="00804989"/>
    <w:rsid w:val="00804A02"/>
    <w:rsid w:val="00804A50"/>
    <w:rsid w:val="00804AD3"/>
    <w:rsid w:val="00804B61"/>
    <w:rsid w:val="00804B71"/>
    <w:rsid w:val="00804B83"/>
    <w:rsid w:val="00804C80"/>
    <w:rsid w:val="00804D56"/>
    <w:rsid w:val="00805107"/>
    <w:rsid w:val="00805144"/>
    <w:rsid w:val="008051BE"/>
    <w:rsid w:val="0080525D"/>
    <w:rsid w:val="00805336"/>
    <w:rsid w:val="0080533C"/>
    <w:rsid w:val="00805534"/>
    <w:rsid w:val="008055A6"/>
    <w:rsid w:val="00805697"/>
    <w:rsid w:val="008056BA"/>
    <w:rsid w:val="008056CE"/>
    <w:rsid w:val="008057C4"/>
    <w:rsid w:val="00805802"/>
    <w:rsid w:val="00805B1A"/>
    <w:rsid w:val="00805C52"/>
    <w:rsid w:val="00805D1E"/>
    <w:rsid w:val="00805E07"/>
    <w:rsid w:val="00805EDA"/>
    <w:rsid w:val="00805F4E"/>
    <w:rsid w:val="00806259"/>
    <w:rsid w:val="00806341"/>
    <w:rsid w:val="008063F3"/>
    <w:rsid w:val="00806514"/>
    <w:rsid w:val="00806700"/>
    <w:rsid w:val="00806769"/>
    <w:rsid w:val="008068C1"/>
    <w:rsid w:val="0080692D"/>
    <w:rsid w:val="00806957"/>
    <w:rsid w:val="00806B0A"/>
    <w:rsid w:val="00806B58"/>
    <w:rsid w:val="00806B6D"/>
    <w:rsid w:val="00806C0D"/>
    <w:rsid w:val="00806C39"/>
    <w:rsid w:val="00806D47"/>
    <w:rsid w:val="00806EEB"/>
    <w:rsid w:val="00806F6B"/>
    <w:rsid w:val="00806FD3"/>
    <w:rsid w:val="00807065"/>
    <w:rsid w:val="008072D8"/>
    <w:rsid w:val="00807313"/>
    <w:rsid w:val="0080777E"/>
    <w:rsid w:val="00807836"/>
    <w:rsid w:val="00807913"/>
    <w:rsid w:val="00807B94"/>
    <w:rsid w:val="00807C77"/>
    <w:rsid w:val="00807CA9"/>
    <w:rsid w:val="00807D13"/>
    <w:rsid w:val="00807EEF"/>
    <w:rsid w:val="00810132"/>
    <w:rsid w:val="00810242"/>
    <w:rsid w:val="008104E9"/>
    <w:rsid w:val="0081052E"/>
    <w:rsid w:val="008108B7"/>
    <w:rsid w:val="008109A9"/>
    <w:rsid w:val="008109E7"/>
    <w:rsid w:val="00810C42"/>
    <w:rsid w:val="00810D9B"/>
    <w:rsid w:val="00810FB2"/>
    <w:rsid w:val="00811063"/>
    <w:rsid w:val="008111D6"/>
    <w:rsid w:val="008111FC"/>
    <w:rsid w:val="0081123F"/>
    <w:rsid w:val="0081128A"/>
    <w:rsid w:val="008112BE"/>
    <w:rsid w:val="00811524"/>
    <w:rsid w:val="008116F1"/>
    <w:rsid w:val="00811758"/>
    <w:rsid w:val="0081177E"/>
    <w:rsid w:val="008117FB"/>
    <w:rsid w:val="0081189C"/>
    <w:rsid w:val="008118BE"/>
    <w:rsid w:val="00811912"/>
    <w:rsid w:val="00811A8A"/>
    <w:rsid w:val="00811AA4"/>
    <w:rsid w:val="00811B7E"/>
    <w:rsid w:val="00811BEC"/>
    <w:rsid w:val="00811C2D"/>
    <w:rsid w:val="00811D8E"/>
    <w:rsid w:val="00811DEA"/>
    <w:rsid w:val="00811DF4"/>
    <w:rsid w:val="00811DFD"/>
    <w:rsid w:val="00811E00"/>
    <w:rsid w:val="00811EF8"/>
    <w:rsid w:val="0081204A"/>
    <w:rsid w:val="0081215E"/>
    <w:rsid w:val="008124A0"/>
    <w:rsid w:val="00812563"/>
    <w:rsid w:val="00812650"/>
    <w:rsid w:val="00812768"/>
    <w:rsid w:val="008127E9"/>
    <w:rsid w:val="00812857"/>
    <w:rsid w:val="0081289D"/>
    <w:rsid w:val="00812A35"/>
    <w:rsid w:val="00812A36"/>
    <w:rsid w:val="00812BBC"/>
    <w:rsid w:val="00812C4B"/>
    <w:rsid w:val="00812C5A"/>
    <w:rsid w:val="00812E55"/>
    <w:rsid w:val="00812E9C"/>
    <w:rsid w:val="00813007"/>
    <w:rsid w:val="0081307E"/>
    <w:rsid w:val="00813212"/>
    <w:rsid w:val="0081326D"/>
    <w:rsid w:val="00813313"/>
    <w:rsid w:val="00813375"/>
    <w:rsid w:val="008134A7"/>
    <w:rsid w:val="0081369D"/>
    <w:rsid w:val="008136A2"/>
    <w:rsid w:val="008137A1"/>
    <w:rsid w:val="0081389E"/>
    <w:rsid w:val="00813A4C"/>
    <w:rsid w:val="00813BB7"/>
    <w:rsid w:val="00813BD7"/>
    <w:rsid w:val="00813D46"/>
    <w:rsid w:val="00814030"/>
    <w:rsid w:val="0081407C"/>
    <w:rsid w:val="008144D1"/>
    <w:rsid w:val="0081452D"/>
    <w:rsid w:val="00814594"/>
    <w:rsid w:val="008146C9"/>
    <w:rsid w:val="008147C2"/>
    <w:rsid w:val="00814850"/>
    <w:rsid w:val="00814A63"/>
    <w:rsid w:val="00814A9B"/>
    <w:rsid w:val="00814D5F"/>
    <w:rsid w:val="00814D78"/>
    <w:rsid w:val="00814DBD"/>
    <w:rsid w:val="00814EC9"/>
    <w:rsid w:val="00815066"/>
    <w:rsid w:val="008150C0"/>
    <w:rsid w:val="008150D4"/>
    <w:rsid w:val="00815269"/>
    <w:rsid w:val="00815283"/>
    <w:rsid w:val="008152EF"/>
    <w:rsid w:val="00815571"/>
    <w:rsid w:val="008155C4"/>
    <w:rsid w:val="00815732"/>
    <w:rsid w:val="0081574D"/>
    <w:rsid w:val="00815883"/>
    <w:rsid w:val="008158A4"/>
    <w:rsid w:val="00815989"/>
    <w:rsid w:val="00815CEC"/>
    <w:rsid w:val="00815D65"/>
    <w:rsid w:val="00816112"/>
    <w:rsid w:val="0081614C"/>
    <w:rsid w:val="00816235"/>
    <w:rsid w:val="0081631A"/>
    <w:rsid w:val="00816370"/>
    <w:rsid w:val="008163C9"/>
    <w:rsid w:val="00816412"/>
    <w:rsid w:val="00816533"/>
    <w:rsid w:val="008165EF"/>
    <w:rsid w:val="0081663D"/>
    <w:rsid w:val="00816651"/>
    <w:rsid w:val="008166FB"/>
    <w:rsid w:val="0081670E"/>
    <w:rsid w:val="0081674C"/>
    <w:rsid w:val="008167FB"/>
    <w:rsid w:val="00816890"/>
    <w:rsid w:val="00816898"/>
    <w:rsid w:val="0081696B"/>
    <w:rsid w:val="00816A63"/>
    <w:rsid w:val="00816B3B"/>
    <w:rsid w:val="00816BC9"/>
    <w:rsid w:val="00816BE4"/>
    <w:rsid w:val="00816CCE"/>
    <w:rsid w:val="00816CF5"/>
    <w:rsid w:val="00816D33"/>
    <w:rsid w:val="00816E2F"/>
    <w:rsid w:val="0081701E"/>
    <w:rsid w:val="0081705C"/>
    <w:rsid w:val="00817064"/>
    <w:rsid w:val="008170FF"/>
    <w:rsid w:val="00817133"/>
    <w:rsid w:val="00817321"/>
    <w:rsid w:val="00817364"/>
    <w:rsid w:val="00817370"/>
    <w:rsid w:val="008173AE"/>
    <w:rsid w:val="008175C7"/>
    <w:rsid w:val="008175F0"/>
    <w:rsid w:val="00817741"/>
    <w:rsid w:val="00817803"/>
    <w:rsid w:val="00817AAC"/>
    <w:rsid w:val="00817B59"/>
    <w:rsid w:val="00817C6F"/>
    <w:rsid w:val="00817D90"/>
    <w:rsid w:val="00817DC8"/>
    <w:rsid w:val="00817DD8"/>
    <w:rsid w:val="00817E81"/>
    <w:rsid w:val="00817F1B"/>
    <w:rsid w:val="0082001D"/>
    <w:rsid w:val="00820022"/>
    <w:rsid w:val="008200A7"/>
    <w:rsid w:val="00820202"/>
    <w:rsid w:val="0082020F"/>
    <w:rsid w:val="00820274"/>
    <w:rsid w:val="00820281"/>
    <w:rsid w:val="008203D3"/>
    <w:rsid w:val="0082081D"/>
    <w:rsid w:val="00820BD0"/>
    <w:rsid w:val="00820C3F"/>
    <w:rsid w:val="00820C72"/>
    <w:rsid w:val="00820D59"/>
    <w:rsid w:val="00820E0A"/>
    <w:rsid w:val="00820F37"/>
    <w:rsid w:val="00820F7E"/>
    <w:rsid w:val="00821052"/>
    <w:rsid w:val="008211CA"/>
    <w:rsid w:val="0082147A"/>
    <w:rsid w:val="008215A5"/>
    <w:rsid w:val="00821620"/>
    <w:rsid w:val="00821645"/>
    <w:rsid w:val="0082167B"/>
    <w:rsid w:val="008217A9"/>
    <w:rsid w:val="0082186D"/>
    <w:rsid w:val="008219EB"/>
    <w:rsid w:val="00821A05"/>
    <w:rsid w:val="00821DDF"/>
    <w:rsid w:val="00821F32"/>
    <w:rsid w:val="0082206F"/>
    <w:rsid w:val="0082208D"/>
    <w:rsid w:val="008221AA"/>
    <w:rsid w:val="008221FD"/>
    <w:rsid w:val="0082228F"/>
    <w:rsid w:val="008222F2"/>
    <w:rsid w:val="00822568"/>
    <w:rsid w:val="008225DF"/>
    <w:rsid w:val="00822608"/>
    <w:rsid w:val="008228FB"/>
    <w:rsid w:val="00822921"/>
    <w:rsid w:val="0082292F"/>
    <w:rsid w:val="0082294E"/>
    <w:rsid w:val="00822AD0"/>
    <w:rsid w:val="00822AE9"/>
    <w:rsid w:val="00822B29"/>
    <w:rsid w:val="00822B9D"/>
    <w:rsid w:val="00822C1C"/>
    <w:rsid w:val="00822C6D"/>
    <w:rsid w:val="00822D92"/>
    <w:rsid w:val="00822DD1"/>
    <w:rsid w:val="00822DD2"/>
    <w:rsid w:val="00822EC0"/>
    <w:rsid w:val="00822F3A"/>
    <w:rsid w:val="00822FAD"/>
    <w:rsid w:val="00823000"/>
    <w:rsid w:val="008230F4"/>
    <w:rsid w:val="00823108"/>
    <w:rsid w:val="00823297"/>
    <w:rsid w:val="00823679"/>
    <w:rsid w:val="00823693"/>
    <w:rsid w:val="008236FC"/>
    <w:rsid w:val="00823725"/>
    <w:rsid w:val="00823ACD"/>
    <w:rsid w:val="00823AEA"/>
    <w:rsid w:val="00823C04"/>
    <w:rsid w:val="00823C77"/>
    <w:rsid w:val="00823F5B"/>
    <w:rsid w:val="008240CE"/>
    <w:rsid w:val="0082413C"/>
    <w:rsid w:val="008241BD"/>
    <w:rsid w:val="00824291"/>
    <w:rsid w:val="008242D3"/>
    <w:rsid w:val="0082437E"/>
    <w:rsid w:val="008243FB"/>
    <w:rsid w:val="008244E9"/>
    <w:rsid w:val="008245CA"/>
    <w:rsid w:val="0082467B"/>
    <w:rsid w:val="008246B0"/>
    <w:rsid w:val="00824774"/>
    <w:rsid w:val="00824843"/>
    <w:rsid w:val="0082485B"/>
    <w:rsid w:val="00824BEF"/>
    <w:rsid w:val="00824D24"/>
    <w:rsid w:val="00824DFE"/>
    <w:rsid w:val="00824ED7"/>
    <w:rsid w:val="00825006"/>
    <w:rsid w:val="0082504C"/>
    <w:rsid w:val="008250C1"/>
    <w:rsid w:val="008250D1"/>
    <w:rsid w:val="0082536F"/>
    <w:rsid w:val="008255BA"/>
    <w:rsid w:val="0082560D"/>
    <w:rsid w:val="00825669"/>
    <w:rsid w:val="00825752"/>
    <w:rsid w:val="0082585F"/>
    <w:rsid w:val="00825898"/>
    <w:rsid w:val="0082594A"/>
    <w:rsid w:val="008259FE"/>
    <w:rsid w:val="00825EA3"/>
    <w:rsid w:val="00825FEF"/>
    <w:rsid w:val="0082645A"/>
    <w:rsid w:val="00826477"/>
    <w:rsid w:val="00826538"/>
    <w:rsid w:val="00826655"/>
    <w:rsid w:val="00826699"/>
    <w:rsid w:val="008266F7"/>
    <w:rsid w:val="0082678D"/>
    <w:rsid w:val="008268F6"/>
    <w:rsid w:val="008269FD"/>
    <w:rsid w:val="00826A03"/>
    <w:rsid w:val="00826AEC"/>
    <w:rsid w:val="00826B20"/>
    <w:rsid w:val="00826B8B"/>
    <w:rsid w:val="00826C1B"/>
    <w:rsid w:val="00826F31"/>
    <w:rsid w:val="0082719B"/>
    <w:rsid w:val="00827238"/>
    <w:rsid w:val="0082730E"/>
    <w:rsid w:val="0082732C"/>
    <w:rsid w:val="0082733F"/>
    <w:rsid w:val="00827361"/>
    <w:rsid w:val="008273CA"/>
    <w:rsid w:val="00827594"/>
    <w:rsid w:val="00827630"/>
    <w:rsid w:val="008276DC"/>
    <w:rsid w:val="0082774C"/>
    <w:rsid w:val="008277EC"/>
    <w:rsid w:val="00827866"/>
    <w:rsid w:val="008278D3"/>
    <w:rsid w:val="0082790B"/>
    <w:rsid w:val="00827923"/>
    <w:rsid w:val="00827938"/>
    <w:rsid w:val="008279A7"/>
    <w:rsid w:val="00827A48"/>
    <w:rsid w:val="00827AAD"/>
    <w:rsid w:val="00827BAC"/>
    <w:rsid w:val="00827CAC"/>
    <w:rsid w:val="00827CDE"/>
    <w:rsid w:val="00827CF5"/>
    <w:rsid w:val="00827D06"/>
    <w:rsid w:val="0083009A"/>
    <w:rsid w:val="00830528"/>
    <w:rsid w:val="008306B3"/>
    <w:rsid w:val="008306D1"/>
    <w:rsid w:val="00830758"/>
    <w:rsid w:val="00830829"/>
    <w:rsid w:val="00830880"/>
    <w:rsid w:val="008308A7"/>
    <w:rsid w:val="00830956"/>
    <w:rsid w:val="00830978"/>
    <w:rsid w:val="00830B45"/>
    <w:rsid w:val="00830C0E"/>
    <w:rsid w:val="00830E87"/>
    <w:rsid w:val="00830F66"/>
    <w:rsid w:val="00830FE4"/>
    <w:rsid w:val="008312F2"/>
    <w:rsid w:val="00831341"/>
    <w:rsid w:val="00831369"/>
    <w:rsid w:val="0083146E"/>
    <w:rsid w:val="00831564"/>
    <w:rsid w:val="008315F5"/>
    <w:rsid w:val="0083188B"/>
    <w:rsid w:val="00831AFF"/>
    <w:rsid w:val="00831D62"/>
    <w:rsid w:val="00831E49"/>
    <w:rsid w:val="00831E50"/>
    <w:rsid w:val="00831ECD"/>
    <w:rsid w:val="00831F2E"/>
    <w:rsid w:val="00831F9F"/>
    <w:rsid w:val="00832001"/>
    <w:rsid w:val="00832046"/>
    <w:rsid w:val="008321CF"/>
    <w:rsid w:val="00832285"/>
    <w:rsid w:val="008323D2"/>
    <w:rsid w:val="00832409"/>
    <w:rsid w:val="0083240F"/>
    <w:rsid w:val="008328C9"/>
    <w:rsid w:val="0083290A"/>
    <w:rsid w:val="00832975"/>
    <w:rsid w:val="00832A04"/>
    <w:rsid w:val="00832B1D"/>
    <w:rsid w:val="00832BED"/>
    <w:rsid w:val="00832DB1"/>
    <w:rsid w:val="00832E76"/>
    <w:rsid w:val="00832EE0"/>
    <w:rsid w:val="00832F1D"/>
    <w:rsid w:val="00832F3B"/>
    <w:rsid w:val="008330BB"/>
    <w:rsid w:val="008330D4"/>
    <w:rsid w:val="00833125"/>
    <w:rsid w:val="00833247"/>
    <w:rsid w:val="008333E0"/>
    <w:rsid w:val="0083349C"/>
    <w:rsid w:val="00833594"/>
    <w:rsid w:val="0083360B"/>
    <w:rsid w:val="00833718"/>
    <w:rsid w:val="00833813"/>
    <w:rsid w:val="00833887"/>
    <w:rsid w:val="00833919"/>
    <w:rsid w:val="00833AFE"/>
    <w:rsid w:val="00833D92"/>
    <w:rsid w:val="00833E36"/>
    <w:rsid w:val="00833E70"/>
    <w:rsid w:val="00833FD5"/>
    <w:rsid w:val="00834034"/>
    <w:rsid w:val="00834073"/>
    <w:rsid w:val="00834081"/>
    <w:rsid w:val="008340C9"/>
    <w:rsid w:val="00834184"/>
    <w:rsid w:val="0083434D"/>
    <w:rsid w:val="008344CF"/>
    <w:rsid w:val="008345BF"/>
    <w:rsid w:val="008347AB"/>
    <w:rsid w:val="00834A21"/>
    <w:rsid w:val="00834A7F"/>
    <w:rsid w:val="00834AF0"/>
    <w:rsid w:val="00834B65"/>
    <w:rsid w:val="00834C6A"/>
    <w:rsid w:val="00834C95"/>
    <w:rsid w:val="00834D54"/>
    <w:rsid w:val="00834EBD"/>
    <w:rsid w:val="00834F21"/>
    <w:rsid w:val="0083512B"/>
    <w:rsid w:val="00835207"/>
    <w:rsid w:val="008354FC"/>
    <w:rsid w:val="0083556F"/>
    <w:rsid w:val="008355C7"/>
    <w:rsid w:val="008356C5"/>
    <w:rsid w:val="008356F4"/>
    <w:rsid w:val="00835A3C"/>
    <w:rsid w:val="00835A93"/>
    <w:rsid w:val="00835AA0"/>
    <w:rsid w:val="00835F1F"/>
    <w:rsid w:val="008360A2"/>
    <w:rsid w:val="008360C5"/>
    <w:rsid w:val="008360F5"/>
    <w:rsid w:val="008361A6"/>
    <w:rsid w:val="0083626E"/>
    <w:rsid w:val="008364B1"/>
    <w:rsid w:val="008364FF"/>
    <w:rsid w:val="00836565"/>
    <w:rsid w:val="008365D4"/>
    <w:rsid w:val="0083685E"/>
    <w:rsid w:val="00836A3A"/>
    <w:rsid w:val="00836A94"/>
    <w:rsid w:val="00836B66"/>
    <w:rsid w:val="00836DA6"/>
    <w:rsid w:val="00837015"/>
    <w:rsid w:val="0083708F"/>
    <w:rsid w:val="00837193"/>
    <w:rsid w:val="00837440"/>
    <w:rsid w:val="00837558"/>
    <w:rsid w:val="00837585"/>
    <w:rsid w:val="008375EA"/>
    <w:rsid w:val="008376E5"/>
    <w:rsid w:val="0083780A"/>
    <w:rsid w:val="00837845"/>
    <w:rsid w:val="008379F1"/>
    <w:rsid w:val="00837B38"/>
    <w:rsid w:val="00837BBC"/>
    <w:rsid w:val="00837C32"/>
    <w:rsid w:val="00837CF3"/>
    <w:rsid w:val="00837E21"/>
    <w:rsid w:val="00837E8C"/>
    <w:rsid w:val="00837EB2"/>
    <w:rsid w:val="0084005B"/>
    <w:rsid w:val="0084011B"/>
    <w:rsid w:val="00840500"/>
    <w:rsid w:val="008405E7"/>
    <w:rsid w:val="00840684"/>
    <w:rsid w:val="0084080A"/>
    <w:rsid w:val="00840882"/>
    <w:rsid w:val="00840BAD"/>
    <w:rsid w:val="00840BFD"/>
    <w:rsid w:val="00840DD7"/>
    <w:rsid w:val="00840F53"/>
    <w:rsid w:val="00840FD3"/>
    <w:rsid w:val="0084142D"/>
    <w:rsid w:val="0084145B"/>
    <w:rsid w:val="008415BF"/>
    <w:rsid w:val="008415E7"/>
    <w:rsid w:val="008417C2"/>
    <w:rsid w:val="008419B8"/>
    <w:rsid w:val="00841B5E"/>
    <w:rsid w:val="00841B67"/>
    <w:rsid w:val="00841C96"/>
    <w:rsid w:val="00841D25"/>
    <w:rsid w:val="00841DC0"/>
    <w:rsid w:val="00841F27"/>
    <w:rsid w:val="00841FA9"/>
    <w:rsid w:val="008420C4"/>
    <w:rsid w:val="00842134"/>
    <w:rsid w:val="00842151"/>
    <w:rsid w:val="00842190"/>
    <w:rsid w:val="008421ED"/>
    <w:rsid w:val="008421F1"/>
    <w:rsid w:val="008421FF"/>
    <w:rsid w:val="008422B8"/>
    <w:rsid w:val="00842380"/>
    <w:rsid w:val="00842423"/>
    <w:rsid w:val="00842463"/>
    <w:rsid w:val="0084254F"/>
    <w:rsid w:val="0084272C"/>
    <w:rsid w:val="00842855"/>
    <w:rsid w:val="00842941"/>
    <w:rsid w:val="008429D9"/>
    <w:rsid w:val="00842A86"/>
    <w:rsid w:val="00842B34"/>
    <w:rsid w:val="00842BA8"/>
    <w:rsid w:val="00842D57"/>
    <w:rsid w:val="00842DA5"/>
    <w:rsid w:val="00842DAA"/>
    <w:rsid w:val="00842EAE"/>
    <w:rsid w:val="00842F84"/>
    <w:rsid w:val="00842FCB"/>
    <w:rsid w:val="008430BA"/>
    <w:rsid w:val="008433A1"/>
    <w:rsid w:val="00843409"/>
    <w:rsid w:val="008437D6"/>
    <w:rsid w:val="008437EA"/>
    <w:rsid w:val="0084388F"/>
    <w:rsid w:val="0084391A"/>
    <w:rsid w:val="00843A38"/>
    <w:rsid w:val="00843A50"/>
    <w:rsid w:val="00843A90"/>
    <w:rsid w:val="00843ACF"/>
    <w:rsid w:val="00843C10"/>
    <w:rsid w:val="00843C32"/>
    <w:rsid w:val="00843C49"/>
    <w:rsid w:val="00843D04"/>
    <w:rsid w:val="00843FFA"/>
    <w:rsid w:val="00844068"/>
    <w:rsid w:val="008441BB"/>
    <w:rsid w:val="008443B1"/>
    <w:rsid w:val="0084457E"/>
    <w:rsid w:val="00844657"/>
    <w:rsid w:val="00844695"/>
    <w:rsid w:val="00844722"/>
    <w:rsid w:val="00844759"/>
    <w:rsid w:val="00844963"/>
    <w:rsid w:val="008449B0"/>
    <w:rsid w:val="008449D2"/>
    <w:rsid w:val="00844A1A"/>
    <w:rsid w:val="00844A1E"/>
    <w:rsid w:val="00844AB5"/>
    <w:rsid w:val="00844B4D"/>
    <w:rsid w:val="00844B51"/>
    <w:rsid w:val="00844CCD"/>
    <w:rsid w:val="00844DAD"/>
    <w:rsid w:val="00844DE5"/>
    <w:rsid w:val="00844DE8"/>
    <w:rsid w:val="00844DED"/>
    <w:rsid w:val="00844E64"/>
    <w:rsid w:val="00844ED0"/>
    <w:rsid w:val="008450E9"/>
    <w:rsid w:val="0084511E"/>
    <w:rsid w:val="008453AC"/>
    <w:rsid w:val="008454B8"/>
    <w:rsid w:val="0084577D"/>
    <w:rsid w:val="008457BD"/>
    <w:rsid w:val="008457EB"/>
    <w:rsid w:val="00845875"/>
    <w:rsid w:val="008458B2"/>
    <w:rsid w:val="00845BAF"/>
    <w:rsid w:val="00845C54"/>
    <w:rsid w:val="00845CEC"/>
    <w:rsid w:val="00845DAE"/>
    <w:rsid w:val="00845E4E"/>
    <w:rsid w:val="00845EB7"/>
    <w:rsid w:val="00845ED4"/>
    <w:rsid w:val="00845F93"/>
    <w:rsid w:val="00846176"/>
    <w:rsid w:val="0084636E"/>
    <w:rsid w:val="008464E9"/>
    <w:rsid w:val="00846511"/>
    <w:rsid w:val="00846642"/>
    <w:rsid w:val="008466FB"/>
    <w:rsid w:val="008467D7"/>
    <w:rsid w:val="008467F8"/>
    <w:rsid w:val="00846ADA"/>
    <w:rsid w:val="00846B78"/>
    <w:rsid w:val="00846B7F"/>
    <w:rsid w:val="00846C30"/>
    <w:rsid w:val="00846F85"/>
    <w:rsid w:val="00846F9A"/>
    <w:rsid w:val="0084710C"/>
    <w:rsid w:val="008471A9"/>
    <w:rsid w:val="0084720C"/>
    <w:rsid w:val="00847210"/>
    <w:rsid w:val="0084733D"/>
    <w:rsid w:val="008473C5"/>
    <w:rsid w:val="008473F8"/>
    <w:rsid w:val="00847459"/>
    <w:rsid w:val="008475D2"/>
    <w:rsid w:val="00847828"/>
    <w:rsid w:val="00847878"/>
    <w:rsid w:val="008479AB"/>
    <w:rsid w:val="008479AF"/>
    <w:rsid w:val="008479BE"/>
    <w:rsid w:val="00847BA5"/>
    <w:rsid w:val="00847BC5"/>
    <w:rsid w:val="00847DBD"/>
    <w:rsid w:val="00847E2C"/>
    <w:rsid w:val="00847E3F"/>
    <w:rsid w:val="00850056"/>
    <w:rsid w:val="008500AE"/>
    <w:rsid w:val="0085023B"/>
    <w:rsid w:val="00850293"/>
    <w:rsid w:val="008503F1"/>
    <w:rsid w:val="00850424"/>
    <w:rsid w:val="008504AB"/>
    <w:rsid w:val="008504FA"/>
    <w:rsid w:val="00850535"/>
    <w:rsid w:val="00850876"/>
    <w:rsid w:val="00850883"/>
    <w:rsid w:val="00850940"/>
    <w:rsid w:val="008509B0"/>
    <w:rsid w:val="008509E5"/>
    <w:rsid w:val="008509F8"/>
    <w:rsid w:val="00850AB4"/>
    <w:rsid w:val="00850B98"/>
    <w:rsid w:val="00850BFF"/>
    <w:rsid w:val="00850C0F"/>
    <w:rsid w:val="00850CAF"/>
    <w:rsid w:val="00850D4A"/>
    <w:rsid w:val="00850DBB"/>
    <w:rsid w:val="00850DF0"/>
    <w:rsid w:val="00850F97"/>
    <w:rsid w:val="00851019"/>
    <w:rsid w:val="00851029"/>
    <w:rsid w:val="008510E2"/>
    <w:rsid w:val="00851159"/>
    <w:rsid w:val="00851165"/>
    <w:rsid w:val="00851196"/>
    <w:rsid w:val="008511E0"/>
    <w:rsid w:val="0085127D"/>
    <w:rsid w:val="00851415"/>
    <w:rsid w:val="0085151C"/>
    <w:rsid w:val="008516D2"/>
    <w:rsid w:val="0085179D"/>
    <w:rsid w:val="008518AA"/>
    <w:rsid w:val="00851B30"/>
    <w:rsid w:val="00851D6B"/>
    <w:rsid w:val="00851D74"/>
    <w:rsid w:val="00851E55"/>
    <w:rsid w:val="00851F1F"/>
    <w:rsid w:val="00851F41"/>
    <w:rsid w:val="00851F56"/>
    <w:rsid w:val="00852293"/>
    <w:rsid w:val="008522A5"/>
    <w:rsid w:val="008523C8"/>
    <w:rsid w:val="008524AC"/>
    <w:rsid w:val="008524B3"/>
    <w:rsid w:val="00852580"/>
    <w:rsid w:val="00852906"/>
    <w:rsid w:val="00852DC0"/>
    <w:rsid w:val="00852FB5"/>
    <w:rsid w:val="00852FD0"/>
    <w:rsid w:val="008532F1"/>
    <w:rsid w:val="00853475"/>
    <w:rsid w:val="0085350F"/>
    <w:rsid w:val="00853542"/>
    <w:rsid w:val="00853598"/>
    <w:rsid w:val="008535AF"/>
    <w:rsid w:val="00853640"/>
    <w:rsid w:val="008536F0"/>
    <w:rsid w:val="008538B2"/>
    <w:rsid w:val="008538EA"/>
    <w:rsid w:val="008538F1"/>
    <w:rsid w:val="00853AA3"/>
    <w:rsid w:val="00853ABE"/>
    <w:rsid w:val="00853B49"/>
    <w:rsid w:val="00853B81"/>
    <w:rsid w:val="00853BB7"/>
    <w:rsid w:val="00853CBD"/>
    <w:rsid w:val="00853DA3"/>
    <w:rsid w:val="00853E9F"/>
    <w:rsid w:val="008540EC"/>
    <w:rsid w:val="00854146"/>
    <w:rsid w:val="0085422A"/>
    <w:rsid w:val="00854358"/>
    <w:rsid w:val="008544A1"/>
    <w:rsid w:val="008547C6"/>
    <w:rsid w:val="00854923"/>
    <w:rsid w:val="00854B19"/>
    <w:rsid w:val="00854B59"/>
    <w:rsid w:val="00854C4B"/>
    <w:rsid w:val="00854CAB"/>
    <w:rsid w:val="00854D2B"/>
    <w:rsid w:val="00854DB0"/>
    <w:rsid w:val="00854EE2"/>
    <w:rsid w:val="00854F8A"/>
    <w:rsid w:val="00855034"/>
    <w:rsid w:val="0085521B"/>
    <w:rsid w:val="008555E1"/>
    <w:rsid w:val="0085565D"/>
    <w:rsid w:val="00855708"/>
    <w:rsid w:val="00855883"/>
    <w:rsid w:val="008559E7"/>
    <w:rsid w:val="00855AAF"/>
    <w:rsid w:val="00855BDA"/>
    <w:rsid w:val="00855D55"/>
    <w:rsid w:val="00855E2A"/>
    <w:rsid w:val="00855E5E"/>
    <w:rsid w:val="00856214"/>
    <w:rsid w:val="00856397"/>
    <w:rsid w:val="008563A4"/>
    <w:rsid w:val="008564EF"/>
    <w:rsid w:val="00856620"/>
    <w:rsid w:val="0085667A"/>
    <w:rsid w:val="008566D2"/>
    <w:rsid w:val="00856829"/>
    <w:rsid w:val="00856909"/>
    <w:rsid w:val="00856936"/>
    <w:rsid w:val="0085695E"/>
    <w:rsid w:val="00856AAD"/>
    <w:rsid w:val="00856C34"/>
    <w:rsid w:val="00856CAB"/>
    <w:rsid w:val="00856DDE"/>
    <w:rsid w:val="00856E9E"/>
    <w:rsid w:val="00856EE7"/>
    <w:rsid w:val="00856EE8"/>
    <w:rsid w:val="00856F0D"/>
    <w:rsid w:val="00857279"/>
    <w:rsid w:val="008573F3"/>
    <w:rsid w:val="008574D5"/>
    <w:rsid w:val="00857615"/>
    <w:rsid w:val="008578E8"/>
    <w:rsid w:val="0085791A"/>
    <w:rsid w:val="00857988"/>
    <w:rsid w:val="00857A7B"/>
    <w:rsid w:val="00857B3D"/>
    <w:rsid w:val="00857CCB"/>
    <w:rsid w:val="00857E8E"/>
    <w:rsid w:val="00857F92"/>
    <w:rsid w:val="00857FAF"/>
    <w:rsid w:val="00860060"/>
    <w:rsid w:val="00860088"/>
    <w:rsid w:val="008600AF"/>
    <w:rsid w:val="00860164"/>
    <w:rsid w:val="00860424"/>
    <w:rsid w:val="00860940"/>
    <w:rsid w:val="00860962"/>
    <w:rsid w:val="00860980"/>
    <w:rsid w:val="00860AAB"/>
    <w:rsid w:val="00860CD4"/>
    <w:rsid w:val="0086101C"/>
    <w:rsid w:val="008610E1"/>
    <w:rsid w:val="008610F3"/>
    <w:rsid w:val="00861101"/>
    <w:rsid w:val="008611CF"/>
    <w:rsid w:val="008611E5"/>
    <w:rsid w:val="0086122D"/>
    <w:rsid w:val="00861256"/>
    <w:rsid w:val="0086145F"/>
    <w:rsid w:val="0086146F"/>
    <w:rsid w:val="008614DD"/>
    <w:rsid w:val="0086170C"/>
    <w:rsid w:val="00861941"/>
    <w:rsid w:val="00861B23"/>
    <w:rsid w:val="00861B63"/>
    <w:rsid w:val="00861BA1"/>
    <w:rsid w:val="00861BA4"/>
    <w:rsid w:val="00861BB4"/>
    <w:rsid w:val="00861C09"/>
    <w:rsid w:val="00861D10"/>
    <w:rsid w:val="00861D41"/>
    <w:rsid w:val="00861D48"/>
    <w:rsid w:val="00861D6B"/>
    <w:rsid w:val="00861DEE"/>
    <w:rsid w:val="00861ED5"/>
    <w:rsid w:val="00861F07"/>
    <w:rsid w:val="00862071"/>
    <w:rsid w:val="00862219"/>
    <w:rsid w:val="00862278"/>
    <w:rsid w:val="008622D9"/>
    <w:rsid w:val="00862315"/>
    <w:rsid w:val="0086233C"/>
    <w:rsid w:val="0086238C"/>
    <w:rsid w:val="0086246A"/>
    <w:rsid w:val="00862480"/>
    <w:rsid w:val="00862638"/>
    <w:rsid w:val="00862790"/>
    <w:rsid w:val="008629B7"/>
    <w:rsid w:val="00862C78"/>
    <w:rsid w:val="00862CD5"/>
    <w:rsid w:val="00862D45"/>
    <w:rsid w:val="00862D9A"/>
    <w:rsid w:val="00862FE3"/>
    <w:rsid w:val="00863287"/>
    <w:rsid w:val="0086340C"/>
    <w:rsid w:val="00863418"/>
    <w:rsid w:val="00863486"/>
    <w:rsid w:val="008634D8"/>
    <w:rsid w:val="0086352E"/>
    <w:rsid w:val="00863709"/>
    <w:rsid w:val="0086371D"/>
    <w:rsid w:val="00863A45"/>
    <w:rsid w:val="00863A74"/>
    <w:rsid w:val="00863A7F"/>
    <w:rsid w:val="00863B31"/>
    <w:rsid w:val="00863B4B"/>
    <w:rsid w:val="00863C9A"/>
    <w:rsid w:val="00863DCA"/>
    <w:rsid w:val="00863EE0"/>
    <w:rsid w:val="0086405D"/>
    <w:rsid w:val="0086414F"/>
    <w:rsid w:val="00864205"/>
    <w:rsid w:val="0086426B"/>
    <w:rsid w:val="00864298"/>
    <w:rsid w:val="00864307"/>
    <w:rsid w:val="00864442"/>
    <w:rsid w:val="00864555"/>
    <w:rsid w:val="0086458F"/>
    <w:rsid w:val="00864601"/>
    <w:rsid w:val="008648B8"/>
    <w:rsid w:val="00864957"/>
    <w:rsid w:val="00864A00"/>
    <w:rsid w:val="00864BB6"/>
    <w:rsid w:val="00864E91"/>
    <w:rsid w:val="00865057"/>
    <w:rsid w:val="00865122"/>
    <w:rsid w:val="00865279"/>
    <w:rsid w:val="0086540E"/>
    <w:rsid w:val="00865618"/>
    <w:rsid w:val="0086588B"/>
    <w:rsid w:val="008659DA"/>
    <w:rsid w:val="00865ABD"/>
    <w:rsid w:val="00865AE2"/>
    <w:rsid w:val="00865BC1"/>
    <w:rsid w:val="00865BCE"/>
    <w:rsid w:val="00865E6D"/>
    <w:rsid w:val="00865E74"/>
    <w:rsid w:val="008660C5"/>
    <w:rsid w:val="008660DA"/>
    <w:rsid w:val="00866263"/>
    <w:rsid w:val="00866342"/>
    <w:rsid w:val="008664AA"/>
    <w:rsid w:val="00866512"/>
    <w:rsid w:val="008666D9"/>
    <w:rsid w:val="00866822"/>
    <w:rsid w:val="00866866"/>
    <w:rsid w:val="00866892"/>
    <w:rsid w:val="008668B3"/>
    <w:rsid w:val="00866AF7"/>
    <w:rsid w:val="00866E35"/>
    <w:rsid w:val="008671FD"/>
    <w:rsid w:val="008674A5"/>
    <w:rsid w:val="008674D2"/>
    <w:rsid w:val="00867625"/>
    <w:rsid w:val="00867677"/>
    <w:rsid w:val="00867955"/>
    <w:rsid w:val="00867A77"/>
    <w:rsid w:val="00867B11"/>
    <w:rsid w:val="00867BCD"/>
    <w:rsid w:val="00867E20"/>
    <w:rsid w:val="00867EC7"/>
    <w:rsid w:val="00867ECF"/>
    <w:rsid w:val="00867F56"/>
    <w:rsid w:val="00867F81"/>
    <w:rsid w:val="0087007E"/>
    <w:rsid w:val="00870188"/>
    <w:rsid w:val="00870300"/>
    <w:rsid w:val="00870701"/>
    <w:rsid w:val="008707BB"/>
    <w:rsid w:val="008707BC"/>
    <w:rsid w:val="0087082C"/>
    <w:rsid w:val="00870AE5"/>
    <w:rsid w:val="00870C09"/>
    <w:rsid w:val="00870CFD"/>
    <w:rsid w:val="00870D15"/>
    <w:rsid w:val="00870D3D"/>
    <w:rsid w:val="00870E24"/>
    <w:rsid w:val="00870E64"/>
    <w:rsid w:val="00870F8F"/>
    <w:rsid w:val="0087107C"/>
    <w:rsid w:val="00871125"/>
    <w:rsid w:val="0087116A"/>
    <w:rsid w:val="008711AC"/>
    <w:rsid w:val="008711C2"/>
    <w:rsid w:val="00871705"/>
    <w:rsid w:val="00871735"/>
    <w:rsid w:val="00871DDB"/>
    <w:rsid w:val="00871E3B"/>
    <w:rsid w:val="00871EE0"/>
    <w:rsid w:val="0087213B"/>
    <w:rsid w:val="00872279"/>
    <w:rsid w:val="008728EF"/>
    <w:rsid w:val="00872A42"/>
    <w:rsid w:val="00872AB6"/>
    <w:rsid w:val="00872AF8"/>
    <w:rsid w:val="00872B21"/>
    <w:rsid w:val="00872C19"/>
    <w:rsid w:val="00872CB0"/>
    <w:rsid w:val="00872E0E"/>
    <w:rsid w:val="00872FE8"/>
    <w:rsid w:val="00873151"/>
    <w:rsid w:val="008732FD"/>
    <w:rsid w:val="00873339"/>
    <w:rsid w:val="00873379"/>
    <w:rsid w:val="00873703"/>
    <w:rsid w:val="00873756"/>
    <w:rsid w:val="00873783"/>
    <w:rsid w:val="00873901"/>
    <w:rsid w:val="00873984"/>
    <w:rsid w:val="00873B91"/>
    <w:rsid w:val="00873BB8"/>
    <w:rsid w:val="00873C67"/>
    <w:rsid w:val="00873C9D"/>
    <w:rsid w:val="00873CDE"/>
    <w:rsid w:val="00873D09"/>
    <w:rsid w:val="00873EA2"/>
    <w:rsid w:val="008740D0"/>
    <w:rsid w:val="0087418A"/>
    <w:rsid w:val="00874404"/>
    <w:rsid w:val="0087448F"/>
    <w:rsid w:val="0087453A"/>
    <w:rsid w:val="00874544"/>
    <w:rsid w:val="008745C5"/>
    <w:rsid w:val="00874618"/>
    <w:rsid w:val="008746A0"/>
    <w:rsid w:val="00874893"/>
    <w:rsid w:val="008748BB"/>
    <w:rsid w:val="00874935"/>
    <w:rsid w:val="00874A44"/>
    <w:rsid w:val="00874C01"/>
    <w:rsid w:val="00874EEC"/>
    <w:rsid w:val="00874F24"/>
    <w:rsid w:val="00875006"/>
    <w:rsid w:val="00875032"/>
    <w:rsid w:val="00875064"/>
    <w:rsid w:val="00875100"/>
    <w:rsid w:val="0087520B"/>
    <w:rsid w:val="00875218"/>
    <w:rsid w:val="008752C1"/>
    <w:rsid w:val="008753E4"/>
    <w:rsid w:val="008753F9"/>
    <w:rsid w:val="00875453"/>
    <w:rsid w:val="008754E1"/>
    <w:rsid w:val="008757AD"/>
    <w:rsid w:val="008757D1"/>
    <w:rsid w:val="008758DC"/>
    <w:rsid w:val="008758E9"/>
    <w:rsid w:val="00875A28"/>
    <w:rsid w:val="00875AA5"/>
    <w:rsid w:val="00875B70"/>
    <w:rsid w:val="00875DDC"/>
    <w:rsid w:val="00875E89"/>
    <w:rsid w:val="00875EC6"/>
    <w:rsid w:val="00875F2E"/>
    <w:rsid w:val="00876053"/>
    <w:rsid w:val="0087607A"/>
    <w:rsid w:val="008762C2"/>
    <w:rsid w:val="00876352"/>
    <w:rsid w:val="0087650E"/>
    <w:rsid w:val="00876549"/>
    <w:rsid w:val="00876596"/>
    <w:rsid w:val="00876716"/>
    <w:rsid w:val="00876765"/>
    <w:rsid w:val="0087678A"/>
    <w:rsid w:val="00876949"/>
    <w:rsid w:val="00876A8F"/>
    <w:rsid w:val="00876C30"/>
    <w:rsid w:val="00876C8F"/>
    <w:rsid w:val="00876D14"/>
    <w:rsid w:val="00876D89"/>
    <w:rsid w:val="00876E7D"/>
    <w:rsid w:val="00876F99"/>
    <w:rsid w:val="00877243"/>
    <w:rsid w:val="0087739A"/>
    <w:rsid w:val="00877413"/>
    <w:rsid w:val="00877546"/>
    <w:rsid w:val="00877666"/>
    <w:rsid w:val="00877A70"/>
    <w:rsid w:val="00877A91"/>
    <w:rsid w:val="00877AC7"/>
    <w:rsid w:val="00877AE5"/>
    <w:rsid w:val="00877BFA"/>
    <w:rsid w:val="00877C01"/>
    <w:rsid w:val="00877C69"/>
    <w:rsid w:val="00877EC6"/>
    <w:rsid w:val="00877F04"/>
    <w:rsid w:val="00877F3B"/>
    <w:rsid w:val="00877FDE"/>
    <w:rsid w:val="0088028A"/>
    <w:rsid w:val="0088048C"/>
    <w:rsid w:val="008804CB"/>
    <w:rsid w:val="008805FB"/>
    <w:rsid w:val="00880686"/>
    <w:rsid w:val="00880753"/>
    <w:rsid w:val="008809B0"/>
    <w:rsid w:val="008809ED"/>
    <w:rsid w:val="00880A73"/>
    <w:rsid w:val="00880A83"/>
    <w:rsid w:val="00880D3D"/>
    <w:rsid w:val="00880D66"/>
    <w:rsid w:val="00880E52"/>
    <w:rsid w:val="00880F25"/>
    <w:rsid w:val="00880FD6"/>
    <w:rsid w:val="00881368"/>
    <w:rsid w:val="008813FC"/>
    <w:rsid w:val="008814F6"/>
    <w:rsid w:val="00881541"/>
    <w:rsid w:val="0088180F"/>
    <w:rsid w:val="008818DE"/>
    <w:rsid w:val="00881ADC"/>
    <w:rsid w:val="00881B4E"/>
    <w:rsid w:val="00881B8C"/>
    <w:rsid w:val="00881C53"/>
    <w:rsid w:val="00881D8A"/>
    <w:rsid w:val="00881DCE"/>
    <w:rsid w:val="00881FBE"/>
    <w:rsid w:val="0088211D"/>
    <w:rsid w:val="00882431"/>
    <w:rsid w:val="0088267F"/>
    <w:rsid w:val="0088282D"/>
    <w:rsid w:val="0088299D"/>
    <w:rsid w:val="00882A95"/>
    <w:rsid w:val="00882AC6"/>
    <w:rsid w:val="00882BB5"/>
    <w:rsid w:val="00882BD1"/>
    <w:rsid w:val="00882BE8"/>
    <w:rsid w:val="00882CD2"/>
    <w:rsid w:val="00882D7D"/>
    <w:rsid w:val="00882DC3"/>
    <w:rsid w:val="00882F0F"/>
    <w:rsid w:val="00883137"/>
    <w:rsid w:val="008831A8"/>
    <w:rsid w:val="00883220"/>
    <w:rsid w:val="0088327D"/>
    <w:rsid w:val="0088333A"/>
    <w:rsid w:val="008833EF"/>
    <w:rsid w:val="0088348A"/>
    <w:rsid w:val="008834CF"/>
    <w:rsid w:val="0088352A"/>
    <w:rsid w:val="008835C6"/>
    <w:rsid w:val="00883674"/>
    <w:rsid w:val="0088374D"/>
    <w:rsid w:val="00883750"/>
    <w:rsid w:val="008839BA"/>
    <w:rsid w:val="00883A9B"/>
    <w:rsid w:val="00883AC4"/>
    <w:rsid w:val="00883B1D"/>
    <w:rsid w:val="00883C1C"/>
    <w:rsid w:val="00883D06"/>
    <w:rsid w:val="00883D2E"/>
    <w:rsid w:val="00883DB9"/>
    <w:rsid w:val="00883F62"/>
    <w:rsid w:val="008841D2"/>
    <w:rsid w:val="008842CF"/>
    <w:rsid w:val="008843AF"/>
    <w:rsid w:val="00884519"/>
    <w:rsid w:val="00884774"/>
    <w:rsid w:val="008847C6"/>
    <w:rsid w:val="008847DE"/>
    <w:rsid w:val="00884909"/>
    <w:rsid w:val="00884AB3"/>
    <w:rsid w:val="00884B3A"/>
    <w:rsid w:val="00884B94"/>
    <w:rsid w:val="00884D7F"/>
    <w:rsid w:val="00884E86"/>
    <w:rsid w:val="00884EB4"/>
    <w:rsid w:val="008850BF"/>
    <w:rsid w:val="008850CD"/>
    <w:rsid w:val="0088519A"/>
    <w:rsid w:val="008851BE"/>
    <w:rsid w:val="0088525C"/>
    <w:rsid w:val="00885348"/>
    <w:rsid w:val="008853F8"/>
    <w:rsid w:val="0088540D"/>
    <w:rsid w:val="00885513"/>
    <w:rsid w:val="0088552D"/>
    <w:rsid w:val="00885605"/>
    <w:rsid w:val="00885610"/>
    <w:rsid w:val="00885679"/>
    <w:rsid w:val="0088579D"/>
    <w:rsid w:val="008857AE"/>
    <w:rsid w:val="00885CEF"/>
    <w:rsid w:val="00885F49"/>
    <w:rsid w:val="00885FD2"/>
    <w:rsid w:val="00886055"/>
    <w:rsid w:val="0088618F"/>
    <w:rsid w:val="008861DF"/>
    <w:rsid w:val="008861F2"/>
    <w:rsid w:val="0088626A"/>
    <w:rsid w:val="00886383"/>
    <w:rsid w:val="008863AF"/>
    <w:rsid w:val="008863C1"/>
    <w:rsid w:val="008864DE"/>
    <w:rsid w:val="008864FB"/>
    <w:rsid w:val="008864FC"/>
    <w:rsid w:val="00886508"/>
    <w:rsid w:val="00886531"/>
    <w:rsid w:val="00886550"/>
    <w:rsid w:val="008865D4"/>
    <w:rsid w:val="008866F3"/>
    <w:rsid w:val="0088694E"/>
    <w:rsid w:val="008869EC"/>
    <w:rsid w:val="00886A81"/>
    <w:rsid w:val="00886E80"/>
    <w:rsid w:val="008870A9"/>
    <w:rsid w:val="008870EF"/>
    <w:rsid w:val="008871B5"/>
    <w:rsid w:val="008871F3"/>
    <w:rsid w:val="008871FD"/>
    <w:rsid w:val="0088734D"/>
    <w:rsid w:val="0088736E"/>
    <w:rsid w:val="00887585"/>
    <w:rsid w:val="00887808"/>
    <w:rsid w:val="008879AE"/>
    <w:rsid w:val="00887C5F"/>
    <w:rsid w:val="00887D3B"/>
    <w:rsid w:val="00887DBE"/>
    <w:rsid w:val="00887E17"/>
    <w:rsid w:val="008900C0"/>
    <w:rsid w:val="008900C7"/>
    <w:rsid w:val="00890112"/>
    <w:rsid w:val="00890277"/>
    <w:rsid w:val="0089035E"/>
    <w:rsid w:val="008903CB"/>
    <w:rsid w:val="00890411"/>
    <w:rsid w:val="00890416"/>
    <w:rsid w:val="00890559"/>
    <w:rsid w:val="008908C2"/>
    <w:rsid w:val="008908DA"/>
    <w:rsid w:val="0089090D"/>
    <w:rsid w:val="00890912"/>
    <w:rsid w:val="00890A1B"/>
    <w:rsid w:val="00890BB3"/>
    <w:rsid w:val="00890C0F"/>
    <w:rsid w:val="00890C45"/>
    <w:rsid w:val="00890E5E"/>
    <w:rsid w:val="00890FDA"/>
    <w:rsid w:val="0089116F"/>
    <w:rsid w:val="008912B1"/>
    <w:rsid w:val="00891307"/>
    <w:rsid w:val="00891483"/>
    <w:rsid w:val="00891668"/>
    <w:rsid w:val="0089168F"/>
    <w:rsid w:val="008916F0"/>
    <w:rsid w:val="00891809"/>
    <w:rsid w:val="008918AC"/>
    <w:rsid w:val="008919D1"/>
    <w:rsid w:val="008919F1"/>
    <w:rsid w:val="00891A4F"/>
    <w:rsid w:val="00891CCD"/>
    <w:rsid w:val="00891F38"/>
    <w:rsid w:val="00891F8F"/>
    <w:rsid w:val="00891FC0"/>
    <w:rsid w:val="00892102"/>
    <w:rsid w:val="008921BC"/>
    <w:rsid w:val="00892349"/>
    <w:rsid w:val="00892379"/>
    <w:rsid w:val="008924B1"/>
    <w:rsid w:val="00892583"/>
    <w:rsid w:val="0089258D"/>
    <w:rsid w:val="0089268A"/>
    <w:rsid w:val="0089277A"/>
    <w:rsid w:val="00892810"/>
    <w:rsid w:val="0089281D"/>
    <w:rsid w:val="0089287D"/>
    <w:rsid w:val="00892937"/>
    <w:rsid w:val="00892939"/>
    <w:rsid w:val="00892A79"/>
    <w:rsid w:val="00892AC1"/>
    <w:rsid w:val="00892B3F"/>
    <w:rsid w:val="00892B47"/>
    <w:rsid w:val="00892B48"/>
    <w:rsid w:val="00892C6F"/>
    <w:rsid w:val="00892D65"/>
    <w:rsid w:val="00892DCE"/>
    <w:rsid w:val="00892E81"/>
    <w:rsid w:val="00892EF8"/>
    <w:rsid w:val="00892F1D"/>
    <w:rsid w:val="00892F52"/>
    <w:rsid w:val="00892F9B"/>
    <w:rsid w:val="0089301D"/>
    <w:rsid w:val="0089308C"/>
    <w:rsid w:val="008930B8"/>
    <w:rsid w:val="00893129"/>
    <w:rsid w:val="0089318F"/>
    <w:rsid w:val="008932D8"/>
    <w:rsid w:val="008932D9"/>
    <w:rsid w:val="0089335A"/>
    <w:rsid w:val="0089344F"/>
    <w:rsid w:val="00893651"/>
    <w:rsid w:val="0089379F"/>
    <w:rsid w:val="008937FD"/>
    <w:rsid w:val="008939B0"/>
    <w:rsid w:val="00893B48"/>
    <w:rsid w:val="00893BE0"/>
    <w:rsid w:val="00893BEA"/>
    <w:rsid w:val="00893BFA"/>
    <w:rsid w:val="00893D7A"/>
    <w:rsid w:val="00893D8A"/>
    <w:rsid w:val="00893F5F"/>
    <w:rsid w:val="00894053"/>
    <w:rsid w:val="00894056"/>
    <w:rsid w:val="008941F8"/>
    <w:rsid w:val="008943EC"/>
    <w:rsid w:val="0089452A"/>
    <w:rsid w:val="00894640"/>
    <w:rsid w:val="008946C9"/>
    <w:rsid w:val="00894830"/>
    <w:rsid w:val="008948C1"/>
    <w:rsid w:val="00894A60"/>
    <w:rsid w:val="00894AFF"/>
    <w:rsid w:val="00894BF6"/>
    <w:rsid w:val="00894C6E"/>
    <w:rsid w:val="00894CBB"/>
    <w:rsid w:val="00894D43"/>
    <w:rsid w:val="00894D8B"/>
    <w:rsid w:val="00895067"/>
    <w:rsid w:val="00895084"/>
    <w:rsid w:val="0089517C"/>
    <w:rsid w:val="008952F2"/>
    <w:rsid w:val="0089531D"/>
    <w:rsid w:val="0089535A"/>
    <w:rsid w:val="0089550C"/>
    <w:rsid w:val="0089555F"/>
    <w:rsid w:val="00895633"/>
    <w:rsid w:val="0089567D"/>
    <w:rsid w:val="008956B1"/>
    <w:rsid w:val="00895A01"/>
    <w:rsid w:val="00895A1A"/>
    <w:rsid w:val="00895C1C"/>
    <w:rsid w:val="00895C79"/>
    <w:rsid w:val="00895EE1"/>
    <w:rsid w:val="00895F4D"/>
    <w:rsid w:val="00895FAD"/>
    <w:rsid w:val="00895FE6"/>
    <w:rsid w:val="0089613B"/>
    <w:rsid w:val="008961CD"/>
    <w:rsid w:val="00896343"/>
    <w:rsid w:val="00896373"/>
    <w:rsid w:val="0089649D"/>
    <w:rsid w:val="008964CA"/>
    <w:rsid w:val="0089661E"/>
    <w:rsid w:val="0089666A"/>
    <w:rsid w:val="0089677C"/>
    <w:rsid w:val="008967B7"/>
    <w:rsid w:val="008967D8"/>
    <w:rsid w:val="008967F3"/>
    <w:rsid w:val="00896898"/>
    <w:rsid w:val="008968C4"/>
    <w:rsid w:val="00896CE5"/>
    <w:rsid w:val="00896D32"/>
    <w:rsid w:val="00896D88"/>
    <w:rsid w:val="00896E11"/>
    <w:rsid w:val="00896E9B"/>
    <w:rsid w:val="00897284"/>
    <w:rsid w:val="00897289"/>
    <w:rsid w:val="00897361"/>
    <w:rsid w:val="00897453"/>
    <w:rsid w:val="008975D4"/>
    <w:rsid w:val="0089774C"/>
    <w:rsid w:val="008978AB"/>
    <w:rsid w:val="00897A70"/>
    <w:rsid w:val="00897ACE"/>
    <w:rsid w:val="00897BFF"/>
    <w:rsid w:val="00897D8D"/>
    <w:rsid w:val="00897E13"/>
    <w:rsid w:val="008A0166"/>
    <w:rsid w:val="008A0220"/>
    <w:rsid w:val="008A0268"/>
    <w:rsid w:val="008A07D4"/>
    <w:rsid w:val="008A093D"/>
    <w:rsid w:val="008A09A3"/>
    <w:rsid w:val="008A0B76"/>
    <w:rsid w:val="008A0C45"/>
    <w:rsid w:val="008A0D93"/>
    <w:rsid w:val="008A0DB6"/>
    <w:rsid w:val="008A0DF1"/>
    <w:rsid w:val="008A0E6B"/>
    <w:rsid w:val="008A11BE"/>
    <w:rsid w:val="008A11F3"/>
    <w:rsid w:val="008A126D"/>
    <w:rsid w:val="008A12D0"/>
    <w:rsid w:val="008A1307"/>
    <w:rsid w:val="008A1309"/>
    <w:rsid w:val="008A138D"/>
    <w:rsid w:val="008A1509"/>
    <w:rsid w:val="008A1541"/>
    <w:rsid w:val="008A1664"/>
    <w:rsid w:val="008A169B"/>
    <w:rsid w:val="008A16F7"/>
    <w:rsid w:val="008A1766"/>
    <w:rsid w:val="008A18EC"/>
    <w:rsid w:val="008A1961"/>
    <w:rsid w:val="008A19BB"/>
    <w:rsid w:val="008A1A23"/>
    <w:rsid w:val="008A1C11"/>
    <w:rsid w:val="008A1D28"/>
    <w:rsid w:val="008A1D2C"/>
    <w:rsid w:val="008A1E1C"/>
    <w:rsid w:val="008A1E93"/>
    <w:rsid w:val="008A2000"/>
    <w:rsid w:val="008A20EF"/>
    <w:rsid w:val="008A22D0"/>
    <w:rsid w:val="008A2329"/>
    <w:rsid w:val="008A237A"/>
    <w:rsid w:val="008A23FA"/>
    <w:rsid w:val="008A257E"/>
    <w:rsid w:val="008A26BF"/>
    <w:rsid w:val="008A282C"/>
    <w:rsid w:val="008A28E1"/>
    <w:rsid w:val="008A29D8"/>
    <w:rsid w:val="008A2A56"/>
    <w:rsid w:val="008A2BDE"/>
    <w:rsid w:val="008A2C05"/>
    <w:rsid w:val="008A2CA9"/>
    <w:rsid w:val="008A2E5E"/>
    <w:rsid w:val="008A2FE6"/>
    <w:rsid w:val="008A3094"/>
    <w:rsid w:val="008A3226"/>
    <w:rsid w:val="008A32D0"/>
    <w:rsid w:val="008A3556"/>
    <w:rsid w:val="008A3558"/>
    <w:rsid w:val="008A35AA"/>
    <w:rsid w:val="008A360A"/>
    <w:rsid w:val="008A3646"/>
    <w:rsid w:val="008A3720"/>
    <w:rsid w:val="008A37CA"/>
    <w:rsid w:val="008A385E"/>
    <w:rsid w:val="008A38CE"/>
    <w:rsid w:val="008A3C96"/>
    <w:rsid w:val="008A3D0D"/>
    <w:rsid w:val="008A3D3D"/>
    <w:rsid w:val="008A3D52"/>
    <w:rsid w:val="008A3D62"/>
    <w:rsid w:val="008A3EA4"/>
    <w:rsid w:val="008A3EFD"/>
    <w:rsid w:val="008A3FF7"/>
    <w:rsid w:val="008A423D"/>
    <w:rsid w:val="008A4567"/>
    <w:rsid w:val="008A45E5"/>
    <w:rsid w:val="008A469C"/>
    <w:rsid w:val="008A469F"/>
    <w:rsid w:val="008A46EC"/>
    <w:rsid w:val="008A48B7"/>
    <w:rsid w:val="008A49D3"/>
    <w:rsid w:val="008A4AB7"/>
    <w:rsid w:val="008A4AE6"/>
    <w:rsid w:val="008A4B8F"/>
    <w:rsid w:val="008A4BCC"/>
    <w:rsid w:val="008A4CF8"/>
    <w:rsid w:val="008A4D13"/>
    <w:rsid w:val="008A4EA6"/>
    <w:rsid w:val="008A4EFA"/>
    <w:rsid w:val="008A4F6B"/>
    <w:rsid w:val="008A50E8"/>
    <w:rsid w:val="008A511F"/>
    <w:rsid w:val="008A51AB"/>
    <w:rsid w:val="008A51BD"/>
    <w:rsid w:val="008A5251"/>
    <w:rsid w:val="008A52E6"/>
    <w:rsid w:val="008A5579"/>
    <w:rsid w:val="008A55F6"/>
    <w:rsid w:val="008A5604"/>
    <w:rsid w:val="008A5784"/>
    <w:rsid w:val="008A583E"/>
    <w:rsid w:val="008A58DD"/>
    <w:rsid w:val="008A593F"/>
    <w:rsid w:val="008A59DF"/>
    <w:rsid w:val="008A5A69"/>
    <w:rsid w:val="008A5A8C"/>
    <w:rsid w:val="008A5A91"/>
    <w:rsid w:val="008A5B17"/>
    <w:rsid w:val="008A5B23"/>
    <w:rsid w:val="008A5B89"/>
    <w:rsid w:val="008A5C84"/>
    <w:rsid w:val="008A5C89"/>
    <w:rsid w:val="008A5CDB"/>
    <w:rsid w:val="008A5CF0"/>
    <w:rsid w:val="008A5DC3"/>
    <w:rsid w:val="008A5EA7"/>
    <w:rsid w:val="008A5EF9"/>
    <w:rsid w:val="008A5FD1"/>
    <w:rsid w:val="008A619F"/>
    <w:rsid w:val="008A6409"/>
    <w:rsid w:val="008A641B"/>
    <w:rsid w:val="008A6456"/>
    <w:rsid w:val="008A65A0"/>
    <w:rsid w:val="008A65AF"/>
    <w:rsid w:val="008A663D"/>
    <w:rsid w:val="008A6963"/>
    <w:rsid w:val="008A696B"/>
    <w:rsid w:val="008A6A3E"/>
    <w:rsid w:val="008A6BAA"/>
    <w:rsid w:val="008A6C1A"/>
    <w:rsid w:val="008A6C54"/>
    <w:rsid w:val="008A6E89"/>
    <w:rsid w:val="008A6EE4"/>
    <w:rsid w:val="008A6F84"/>
    <w:rsid w:val="008A70DE"/>
    <w:rsid w:val="008A70F4"/>
    <w:rsid w:val="008A710D"/>
    <w:rsid w:val="008A71C0"/>
    <w:rsid w:val="008A7207"/>
    <w:rsid w:val="008A7234"/>
    <w:rsid w:val="008A74B2"/>
    <w:rsid w:val="008A75A8"/>
    <w:rsid w:val="008A7655"/>
    <w:rsid w:val="008A76B8"/>
    <w:rsid w:val="008A7784"/>
    <w:rsid w:val="008A77F5"/>
    <w:rsid w:val="008A78F0"/>
    <w:rsid w:val="008A791B"/>
    <w:rsid w:val="008A7E26"/>
    <w:rsid w:val="008A7E7C"/>
    <w:rsid w:val="008A7E91"/>
    <w:rsid w:val="008A7F66"/>
    <w:rsid w:val="008A7F9E"/>
    <w:rsid w:val="008B0016"/>
    <w:rsid w:val="008B0230"/>
    <w:rsid w:val="008B02BC"/>
    <w:rsid w:val="008B02D8"/>
    <w:rsid w:val="008B02DD"/>
    <w:rsid w:val="008B0426"/>
    <w:rsid w:val="008B050A"/>
    <w:rsid w:val="008B0614"/>
    <w:rsid w:val="008B0676"/>
    <w:rsid w:val="008B06B0"/>
    <w:rsid w:val="008B0726"/>
    <w:rsid w:val="008B082A"/>
    <w:rsid w:val="008B0913"/>
    <w:rsid w:val="008B0A39"/>
    <w:rsid w:val="008B0A87"/>
    <w:rsid w:val="008B0B45"/>
    <w:rsid w:val="008B0E07"/>
    <w:rsid w:val="008B0ED5"/>
    <w:rsid w:val="008B0FA6"/>
    <w:rsid w:val="008B1193"/>
    <w:rsid w:val="008B11C3"/>
    <w:rsid w:val="008B11E4"/>
    <w:rsid w:val="008B1245"/>
    <w:rsid w:val="008B13C0"/>
    <w:rsid w:val="008B13E9"/>
    <w:rsid w:val="008B16E6"/>
    <w:rsid w:val="008B1713"/>
    <w:rsid w:val="008B185D"/>
    <w:rsid w:val="008B196C"/>
    <w:rsid w:val="008B199C"/>
    <w:rsid w:val="008B1AA5"/>
    <w:rsid w:val="008B1AFA"/>
    <w:rsid w:val="008B1B13"/>
    <w:rsid w:val="008B1B72"/>
    <w:rsid w:val="008B1BD0"/>
    <w:rsid w:val="008B1D12"/>
    <w:rsid w:val="008B1DB4"/>
    <w:rsid w:val="008B1DE3"/>
    <w:rsid w:val="008B1E0B"/>
    <w:rsid w:val="008B1E64"/>
    <w:rsid w:val="008B1ED7"/>
    <w:rsid w:val="008B1F76"/>
    <w:rsid w:val="008B1FB8"/>
    <w:rsid w:val="008B2195"/>
    <w:rsid w:val="008B2201"/>
    <w:rsid w:val="008B2212"/>
    <w:rsid w:val="008B22D4"/>
    <w:rsid w:val="008B2460"/>
    <w:rsid w:val="008B24EA"/>
    <w:rsid w:val="008B273F"/>
    <w:rsid w:val="008B29CF"/>
    <w:rsid w:val="008B2A67"/>
    <w:rsid w:val="008B2AAC"/>
    <w:rsid w:val="008B2B0A"/>
    <w:rsid w:val="008B2BD1"/>
    <w:rsid w:val="008B2C83"/>
    <w:rsid w:val="008B2CAF"/>
    <w:rsid w:val="008B2D8C"/>
    <w:rsid w:val="008B2E2B"/>
    <w:rsid w:val="008B2ED0"/>
    <w:rsid w:val="008B2F4D"/>
    <w:rsid w:val="008B2F96"/>
    <w:rsid w:val="008B31C0"/>
    <w:rsid w:val="008B322B"/>
    <w:rsid w:val="008B33FE"/>
    <w:rsid w:val="008B3418"/>
    <w:rsid w:val="008B343D"/>
    <w:rsid w:val="008B3455"/>
    <w:rsid w:val="008B345F"/>
    <w:rsid w:val="008B34EF"/>
    <w:rsid w:val="008B3505"/>
    <w:rsid w:val="008B36A3"/>
    <w:rsid w:val="008B3741"/>
    <w:rsid w:val="008B3750"/>
    <w:rsid w:val="008B3754"/>
    <w:rsid w:val="008B378C"/>
    <w:rsid w:val="008B37B1"/>
    <w:rsid w:val="008B3975"/>
    <w:rsid w:val="008B39B6"/>
    <w:rsid w:val="008B3EB8"/>
    <w:rsid w:val="008B3FA3"/>
    <w:rsid w:val="008B3FD2"/>
    <w:rsid w:val="008B4123"/>
    <w:rsid w:val="008B4174"/>
    <w:rsid w:val="008B4207"/>
    <w:rsid w:val="008B421E"/>
    <w:rsid w:val="008B4525"/>
    <w:rsid w:val="008B4731"/>
    <w:rsid w:val="008B4736"/>
    <w:rsid w:val="008B48B3"/>
    <w:rsid w:val="008B4906"/>
    <w:rsid w:val="008B4C27"/>
    <w:rsid w:val="008B4CD3"/>
    <w:rsid w:val="008B50E9"/>
    <w:rsid w:val="008B51F6"/>
    <w:rsid w:val="008B525F"/>
    <w:rsid w:val="008B5281"/>
    <w:rsid w:val="008B5305"/>
    <w:rsid w:val="008B539E"/>
    <w:rsid w:val="008B553F"/>
    <w:rsid w:val="008B57A8"/>
    <w:rsid w:val="008B57A9"/>
    <w:rsid w:val="008B57B1"/>
    <w:rsid w:val="008B5828"/>
    <w:rsid w:val="008B5865"/>
    <w:rsid w:val="008B5C9B"/>
    <w:rsid w:val="008B5CB1"/>
    <w:rsid w:val="008B5E2C"/>
    <w:rsid w:val="008B6041"/>
    <w:rsid w:val="008B6091"/>
    <w:rsid w:val="008B6127"/>
    <w:rsid w:val="008B61D3"/>
    <w:rsid w:val="008B64FE"/>
    <w:rsid w:val="008B67EA"/>
    <w:rsid w:val="008B6876"/>
    <w:rsid w:val="008B69ED"/>
    <w:rsid w:val="008B6A4C"/>
    <w:rsid w:val="008B6B04"/>
    <w:rsid w:val="008B6B2A"/>
    <w:rsid w:val="008B6C20"/>
    <w:rsid w:val="008B6CBA"/>
    <w:rsid w:val="008B6CDF"/>
    <w:rsid w:val="008B6ECB"/>
    <w:rsid w:val="008B718D"/>
    <w:rsid w:val="008B7238"/>
    <w:rsid w:val="008B73F3"/>
    <w:rsid w:val="008B747E"/>
    <w:rsid w:val="008B74A2"/>
    <w:rsid w:val="008B7508"/>
    <w:rsid w:val="008B751A"/>
    <w:rsid w:val="008B752C"/>
    <w:rsid w:val="008B76A3"/>
    <w:rsid w:val="008B7721"/>
    <w:rsid w:val="008B791F"/>
    <w:rsid w:val="008B7928"/>
    <w:rsid w:val="008B796B"/>
    <w:rsid w:val="008B7AD1"/>
    <w:rsid w:val="008B7C0E"/>
    <w:rsid w:val="008B7D4D"/>
    <w:rsid w:val="008B7DCF"/>
    <w:rsid w:val="008B7E9B"/>
    <w:rsid w:val="008B7EF3"/>
    <w:rsid w:val="008B7F72"/>
    <w:rsid w:val="008BD2E4"/>
    <w:rsid w:val="008C0029"/>
    <w:rsid w:val="008C00E2"/>
    <w:rsid w:val="008C0197"/>
    <w:rsid w:val="008C01C9"/>
    <w:rsid w:val="008C0478"/>
    <w:rsid w:val="008C0499"/>
    <w:rsid w:val="008C0501"/>
    <w:rsid w:val="008C058B"/>
    <w:rsid w:val="008C0629"/>
    <w:rsid w:val="008C0902"/>
    <w:rsid w:val="008C0923"/>
    <w:rsid w:val="008C0A86"/>
    <w:rsid w:val="008C0B51"/>
    <w:rsid w:val="008C0E80"/>
    <w:rsid w:val="008C0FC5"/>
    <w:rsid w:val="008C11A4"/>
    <w:rsid w:val="008C122A"/>
    <w:rsid w:val="008C1267"/>
    <w:rsid w:val="008C1304"/>
    <w:rsid w:val="008C133E"/>
    <w:rsid w:val="008C1352"/>
    <w:rsid w:val="008C1496"/>
    <w:rsid w:val="008C14DF"/>
    <w:rsid w:val="008C167D"/>
    <w:rsid w:val="008C17CA"/>
    <w:rsid w:val="008C182F"/>
    <w:rsid w:val="008C18D6"/>
    <w:rsid w:val="008C1984"/>
    <w:rsid w:val="008C19A5"/>
    <w:rsid w:val="008C1BBB"/>
    <w:rsid w:val="008C1BD3"/>
    <w:rsid w:val="008C1BEE"/>
    <w:rsid w:val="008C1E08"/>
    <w:rsid w:val="008C1F51"/>
    <w:rsid w:val="008C1F56"/>
    <w:rsid w:val="008C2016"/>
    <w:rsid w:val="008C2138"/>
    <w:rsid w:val="008C21EA"/>
    <w:rsid w:val="008C21ED"/>
    <w:rsid w:val="008C2239"/>
    <w:rsid w:val="008C241B"/>
    <w:rsid w:val="008C28F6"/>
    <w:rsid w:val="008C293F"/>
    <w:rsid w:val="008C2A35"/>
    <w:rsid w:val="008C2B42"/>
    <w:rsid w:val="008C2B80"/>
    <w:rsid w:val="008C2B82"/>
    <w:rsid w:val="008C2BAC"/>
    <w:rsid w:val="008C2CB2"/>
    <w:rsid w:val="008C2D03"/>
    <w:rsid w:val="008C2D13"/>
    <w:rsid w:val="008C2D37"/>
    <w:rsid w:val="008C2D95"/>
    <w:rsid w:val="008C2E83"/>
    <w:rsid w:val="008C2F6C"/>
    <w:rsid w:val="008C303B"/>
    <w:rsid w:val="008C3169"/>
    <w:rsid w:val="008C31A1"/>
    <w:rsid w:val="008C3287"/>
    <w:rsid w:val="008C3377"/>
    <w:rsid w:val="008C3538"/>
    <w:rsid w:val="008C3626"/>
    <w:rsid w:val="008C36B3"/>
    <w:rsid w:val="008C3711"/>
    <w:rsid w:val="008C381B"/>
    <w:rsid w:val="008C38E4"/>
    <w:rsid w:val="008C39B7"/>
    <w:rsid w:val="008C39DA"/>
    <w:rsid w:val="008C39FD"/>
    <w:rsid w:val="008C3B66"/>
    <w:rsid w:val="008C3D24"/>
    <w:rsid w:val="008C4136"/>
    <w:rsid w:val="008C41F6"/>
    <w:rsid w:val="008C4274"/>
    <w:rsid w:val="008C429F"/>
    <w:rsid w:val="008C4432"/>
    <w:rsid w:val="008C44FD"/>
    <w:rsid w:val="008C4556"/>
    <w:rsid w:val="008C455A"/>
    <w:rsid w:val="008C490B"/>
    <w:rsid w:val="008C4BD2"/>
    <w:rsid w:val="008C4E32"/>
    <w:rsid w:val="008C4E9C"/>
    <w:rsid w:val="008C4FF1"/>
    <w:rsid w:val="008C508A"/>
    <w:rsid w:val="008C5092"/>
    <w:rsid w:val="008C512D"/>
    <w:rsid w:val="008C515A"/>
    <w:rsid w:val="008C53CF"/>
    <w:rsid w:val="008C5474"/>
    <w:rsid w:val="008C549C"/>
    <w:rsid w:val="008C54B8"/>
    <w:rsid w:val="008C54C7"/>
    <w:rsid w:val="008C5553"/>
    <w:rsid w:val="008C58D7"/>
    <w:rsid w:val="008C5A40"/>
    <w:rsid w:val="008C5A43"/>
    <w:rsid w:val="008C5A7C"/>
    <w:rsid w:val="008C5B9A"/>
    <w:rsid w:val="008C6034"/>
    <w:rsid w:val="008C6215"/>
    <w:rsid w:val="008C6366"/>
    <w:rsid w:val="008C63C0"/>
    <w:rsid w:val="008C6451"/>
    <w:rsid w:val="008C64F1"/>
    <w:rsid w:val="008C650B"/>
    <w:rsid w:val="008C6702"/>
    <w:rsid w:val="008C678B"/>
    <w:rsid w:val="008C6A40"/>
    <w:rsid w:val="008C6AB6"/>
    <w:rsid w:val="008C6AD3"/>
    <w:rsid w:val="008C6B25"/>
    <w:rsid w:val="008C6D04"/>
    <w:rsid w:val="008C6D0A"/>
    <w:rsid w:val="008C6D30"/>
    <w:rsid w:val="008C6D39"/>
    <w:rsid w:val="008C6D54"/>
    <w:rsid w:val="008C6EEA"/>
    <w:rsid w:val="008C70BB"/>
    <w:rsid w:val="008C712E"/>
    <w:rsid w:val="008C71FA"/>
    <w:rsid w:val="008C7266"/>
    <w:rsid w:val="008C72F5"/>
    <w:rsid w:val="008C747E"/>
    <w:rsid w:val="008C7498"/>
    <w:rsid w:val="008C74C7"/>
    <w:rsid w:val="008C75DC"/>
    <w:rsid w:val="008C762E"/>
    <w:rsid w:val="008C7633"/>
    <w:rsid w:val="008C773B"/>
    <w:rsid w:val="008C78FD"/>
    <w:rsid w:val="008C7A46"/>
    <w:rsid w:val="008C7ABF"/>
    <w:rsid w:val="008C7BCD"/>
    <w:rsid w:val="008C7C2F"/>
    <w:rsid w:val="008C7D1B"/>
    <w:rsid w:val="008C7D4A"/>
    <w:rsid w:val="008C7FCF"/>
    <w:rsid w:val="008C7FDC"/>
    <w:rsid w:val="008D0058"/>
    <w:rsid w:val="008D01F6"/>
    <w:rsid w:val="008D02E0"/>
    <w:rsid w:val="008D0339"/>
    <w:rsid w:val="008D0564"/>
    <w:rsid w:val="008D0567"/>
    <w:rsid w:val="008D0605"/>
    <w:rsid w:val="008D0830"/>
    <w:rsid w:val="008D084D"/>
    <w:rsid w:val="008D0CED"/>
    <w:rsid w:val="008D1033"/>
    <w:rsid w:val="008D1155"/>
    <w:rsid w:val="008D1225"/>
    <w:rsid w:val="008D1380"/>
    <w:rsid w:val="008D1429"/>
    <w:rsid w:val="008D1457"/>
    <w:rsid w:val="008D148E"/>
    <w:rsid w:val="008D148F"/>
    <w:rsid w:val="008D1517"/>
    <w:rsid w:val="008D15AD"/>
    <w:rsid w:val="008D1814"/>
    <w:rsid w:val="008D18E8"/>
    <w:rsid w:val="008D1BB1"/>
    <w:rsid w:val="008D1C2B"/>
    <w:rsid w:val="008D1D28"/>
    <w:rsid w:val="008D1FA9"/>
    <w:rsid w:val="008D2063"/>
    <w:rsid w:val="008D2222"/>
    <w:rsid w:val="008D225A"/>
    <w:rsid w:val="008D238C"/>
    <w:rsid w:val="008D240B"/>
    <w:rsid w:val="008D241E"/>
    <w:rsid w:val="008D2596"/>
    <w:rsid w:val="008D263B"/>
    <w:rsid w:val="008D26BB"/>
    <w:rsid w:val="008D28F5"/>
    <w:rsid w:val="008D2979"/>
    <w:rsid w:val="008D2C42"/>
    <w:rsid w:val="008D2D52"/>
    <w:rsid w:val="008D30C3"/>
    <w:rsid w:val="008D31F9"/>
    <w:rsid w:val="008D33B6"/>
    <w:rsid w:val="008D3543"/>
    <w:rsid w:val="008D361C"/>
    <w:rsid w:val="008D3692"/>
    <w:rsid w:val="008D3A1F"/>
    <w:rsid w:val="008D3A82"/>
    <w:rsid w:val="008D3AD7"/>
    <w:rsid w:val="008D3CB9"/>
    <w:rsid w:val="008D3D7E"/>
    <w:rsid w:val="008D3E04"/>
    <w:rsid w:val="008D4254"/>
    <w:rsid w:val="008D446C"/>
    <w:rsid w:val="008D4646"/>
    <w:rsid w:val="008D4710"/>
    <w:rsid w:val="008D48BB"/>
    <w:rsid w:val="008D48C6"/>
    <w:rsid w:val="008D48D2"/>
    <w:rsid w:val="008D4A6D"/>
    <w:rsid w:val="008D4AB9"/>
    <w:rsid w:val="008D4B4F"/>
    <w:rsid w:val="008D4BC9"/>
    <w:rsid w:val="008D4C80"/>
    <w:rsid w:val="008D4C97"/>
    <w:rsid w:val="008D4CC2"/>
    <w:rsid w:val="008D4EBB"/>
    <w:rsid w:val="008D4F88"/>
    <w:rsid w:val="008D5141"/>
    <w:rsid w:val="008D5219"/>
    <w:rsid w:val="008D537E"/>
    <w:rsid w:val="008D53F1"/>
    <w:rsid w:val="008D5504"/>
    <w:rsid w:val="008D5566"/>
    <w:rsid w:val="008D5585"/>
    <w:rsid w:val="008D55D9"/>
    <w:rsid w:val="008D5647"/>
    <w:rsid w:val="008D5651"/>
    <w:rsid w:val="008D56D6"/>
    <w:rsid w:val="008D5904"/>
    <w:rsid w:val="008D5AB7"/>
    <w:rsid w:val="008D5ABA"/>
    <w:rsid w:val="008D5B6D"/>
    <w:rsid w:val="008D5BC6"/>
    <w:rsid w:val="008D5C63"/>
    <w:rsid w:val="008D5D32"/>
    <w:rsid w:val="008D5D96"/>
    <w:rsid w:val="008D5DE7"/>
    <w:rsid w:val="008D5E97"/>
    <w:rsid w:val="008D5F55"/>
    <w:rsid w:val="008D5FDD"/>
    <w:rsid w:val="008D6077"/>
    <w:rsid w:val="008D6079"/>
    <w:rsid w:val="008D62B6"/>
    <w:rsid w:val="008D62EF"/>
    <w:rsid w:val="008D632A"/>
    <w:rsid w:val="008D6337"/>
    <w:rsid w:val="008D6389"/>
    <w:rsid w:val="008D639E"/>
    <w:rsid w:val="008D6403"/>
    <w:rsid w:val="008D646C"/>
    <w:rsid w:val="008D6493"/>
    <w:rsid w:val="008D654B"/>
    <w:rsid w:val="008D6611"/>
    <w:rsid w:val="008D66F6"/>
    <w:rsid w:val="008D6776"/>
    <w:rsid w:val="008D67C5"/>
    <w:rsid w:val="008D67C6"/>
    <w:rsid w:val="008D67FC"/>
    <w:rsid w:val="008D6825"/>
    <w:rsid w:val="008D69CC"/>
    <w:rsid w:val="008D6AB7"/>
    <w:rsid w:val="008D6B6F"/>
    <w:rsid w:val="008D6CF1"/>
    <w:rsid w:val="008D6D6B"/>
    <w:rsid w:val="008D6DCB"/>
    <w:rsid w:val="008D6EF9"/>
    <w:rsid w:val="008D6F46"/>
    <w:rsid w:val="008D71E7"/>
    <w:rsid w:val="008D7218"/>
    <w:rsid w:val="008D7332"/>
    <w:rsid w:val="008D733E"/>
    <w:rsid w:val="008D7348"/>
    <w:rsid w:val="008D7391"/>
    <w:rsid w:val="008D74AA"/>
    <w:rsid w:val="008D75E6"/>
    <w:rsid w:val="008D76AA"/>
    <w:rsid w:val="008D79F2"/>
    <w:rsid w:val="008D7A0A"/>
    <w:rsid w:val="008D7ABB"/>
    <w:rsid w:val="008D7D0C"/>
    <w:rsid w:val="008D7DC3"/>
    <w:rsid w:val="008E0171"/>
    <w:rsid w:val="008E0175"/>
    <w:rsid w:val="008E04D8"/>
    <w:rsid w:val="008E075E"/>
    <w:rsid w:val="008E07F3"/>
    <w:rsid w:val="008E085E"/>
    <w:rsid w:val="008E08BE"/>
    <w:rsid w:val="008E08BF"/>
    <w:rsid w:val="008E09AD"/>
    <w:rsid w:val="008E09B2"/>
    <w:rsid w:val="008E09D4"/>
    <w:rsid w:val="008E0A0C"/>
    <w:rsid w:val="008E0C14"/>
    <w:rsid w:val="008E0C9A"/>
    <w:rsid w:val="008E0CBB"/>
    <w:rsid w:val="008E0D0E"/>
    <w:rsid w:val="008E0D30"/>
    <w:rsid w:val="008E0F9F"/>
    <w:rsid w:val="008E1013"/>
    <w:rsid w:val="008E1027"/>
    <w:rsid w:val="008E1170"/>
    <w:rsid w:val="008E1284"/>
    <w:rsid w:val="008E1399"/>
    <w:rsid w:val="008E1631"/>
    <w:rsid w:val="008E1637"/>
    <w:rsid w:val="008E17AB"/>
    <w:rsid w:val="008E196D"/>
    <w:rsid w:val="008E19D5"/>
    <w:rsid w:val="008E1A18"/>
    <w:rsid w:val="008E1AA3"/>
    <w:rsid w:val="008E1B4E"/>
    <w:rsid w:val="008E1B7C"/>
    <w:rsid w:val="008E1C05"/>
    <w:rsid w:val="008E1D3C"/>
    <w:rsid w:val="008E1EF0"/>
    <w:rsid w:val="008E1F0E"/>
    <w:rsid w:val="008E1FEA"/>
    <w:rsid w:val="008E2074"/>
    <w:rsid w:val="008E213F"/>
    <w:rsid w:val="008E2189"/>
    <w:rsid w:val="008E21A8"/>
    <w:rsid w:val="008E2521"/>
    <w:rsid w:val="008E27BE"/>
    <w:rsid w:val="008E2808"/>
    <w:rsid w:val="008E280F"/>
    <w:rsid w:val="008E2846"/>
    <w:rsid w:val="008E28B8"/>
    <w:rsid w:val="008E291E"/>
    <w:rsid w:val="008E292E"/>
    <w:rsid w:val="008E29A7"/>
    <w:rsid w:val="008E2A42"/>
    <w:rsid w:val="008E2CF5"/>
    <w:rsid w:val="008E2D62"/>
    <w:rsid w:val="008E2E0F"/>
    <w:rsid w:val="008E2F84"/>
    <w:rsid w:val="008E3037"/>
    <w:rsid w:val="008E325D"/>
    <w:rsid w:val="008E3276"/>
    <w:rsid w:val="008E3367"/>
    <w:rsid w:val="008E34BB"/>
    <w:rsid w:val="008E3503"/>
    <w:rsid w:val="008E35CE"/>
    <w:rsid w:val="008E3707"/>
    <w:rsid w:val="008E3738"/>
    <w:rsid w:val="008E38BB"/>
    <w:rsid w:val="008E3AB9"/>
    <w:rsid w:val="008E3BC3"/>
    <w:rsid w:val="008E3C61"/>
    <w:rsid w:val="008E3C9B"/>
    <w:rsid w:val="008E3CE1"/>
    <w:rsid w:val="008E3DAE"/>
    <w:rsid w:val="008E3E2E"/>
    <w:rsid w:val="008E3E68"/>
    <w:rsid w:val="008E3FD6"/>
    <w:rsid w:val="008E4090"/>
    <w:rsid w:val="008E40D5"/>
    <w:rsid w:val="008E40E9"/>
    <w:rsid w:val="008E41F7"/>
    <w:rsid w:val="008E428F"/>
    <w:rsid w:val="008E43EF"/>
    <w:rsid w:val="008E4534"/>
    <w:rsid w:val="008E4727"/>
    <w:rsid w:val="008E4901"/>
    <w:rsid w:val="008E4990"/>
    <w:rsid w:val="008E49C3"/>
    <w:rsid w:val="008E49EC"/>
    <w:rsid w:val="008E4B74"/>
    <w:rsid w:val="008E4B84"/>
    <w:rsid w:val="008E4B9C"/>
    <w:rsid w:val="008E4CF8"/>
    <w:rsid w:val="008E4D16"/>
    <w:rsid w:val="008E4D50"/>
    <w:rsid w:val="008E4E6D"/>
    <w:rsid w:val="008E4F42"/>
    <w:rsid w:val="008E519F"/>
    <w:rsid w:val="008E51C3"/>
    <w:rsid w:val="008E52B9"/>
    <w:rsid w:val="008E52EE"/>
    <w:rsid w:val="008E5401"/>
    <w:rsid w:val="008E5592"/>
    <w:rsid w:val="008E5625"/>
    <w:rsid w:val="008E572F"/>
    <w:rsid w:val="008E5741"/>
    <w:rsid w:val="008E5860"/>
    <w:rsid w:val="008E58F5"/>
    <w:rsid w:val="008E5A0D"/>
    <w:rsid w:val="008E5A28"/>
    <w:rsid w:val="008E5A68"/>
    <w:rsid w:val="008E5A91"/>
    <w:rsid w:val="008E5B2C"/>
    <w:rsid w:val="008E5B7E"/>
    <w:rsid w:val="008E5BDF"/>
    <w:rsid w:val="008E5BFE"/>
    <w:rsid w:val="008E5C70"/>
    <w:rsid w:val="008E5C8B"/>
    <w:rsid w:val="008E5CCE"/>
    <w:rsid w:val="008E5D64"/>
    <w:rsid w:val="008E5DA1"/>
    <w:rsid w:val="008E5F43"/>
    <w:rsid w:val="008E61F6"/>
    <w:rsid w:val="008E6653"/>
    <w:rsid w:val="008E66B7"/>
    <w:rsid w:val="008E66F1"/>
    <w:rsid w:val="008E694A"/>
    <w:rsid w:val="008E6C27"/>
    <w:rsid w:val="008E6CE9"/>
    <w:rsid w:val="008E6D31"/>
    <w:rsid w:val="008E6DAB"/>
    <w:rsid w:val="008E6DB4"/>
    <w:rsid w:val="008E6DFB"/>
    <w:rsid w:val="008E6E23"/>
    <w:rsid w:val="008E6EC4"/>
    <w:rsid w:val="008E7207"/>
    <w:rsid w:val="008E7297"/>
    <w:rsid w:val="008E72CA"/>
    <w:rsid w:val="008E7343"/>
    <w:rsid w:val="008E7359"/>
    <w:rsid w:val="008E73CA"/>
    <w:rsid w:val="008E7426"/>
    <w:rsid w:val="008E745E"/>
    <w:rsid w:val="008E74E3"/>
    <w:rsid w:val="008E74FE"/>
    <w:rsid w:val="008E7531"/>
    <w:rsid w:val="008E759D"/>
    <w:rsid w:val="008E770B"/>
    <w:rsid w:val="008E779E"/>
    <w:rsid w:val="008E7846"/>
    <w:rsid w:val="008E7A30"/>
    <w:rsid w:val="008E7B99"/>
    <w:rsid w:val="008E7BBB"/>
    <w:rsid w:val="008E7C23"/>
    <w:rsid w:val="008E7CD1"/>
    <w:rsid w:val="008E7EA2"/>
    <w:rsid w:val="008F015B"/>
    <w:rsid w:val="008F01AF"/>
    <w:rsid w:val="008F01E2"/>
    <w:rsid w:val="008F0200"/>
    <w:rsid w:val="008F024B"/>
    <w:rsid w:val="008F0376"/>
    <w:rsid w:val="008F0430"/>
    <w:rsid w:val="008F04C4"/>
    <w:rsid w:val="008F050C"/>
    <w:rsid w:val="008F068B"/>
    <w:rsid w:val="008F0757"/>
    <w:rsid w:val="008F0782"/>
    <w:rsid w:val="008F07DA"/>
    <w:rsid w:val="008F0B66"/>
    <w:rsid w:val="008F0B73"/>
    <w:rsid w:val="008F0FBE"/>
    <w:rsid w:val="008F0FC5"/>
    <w:rsid w:val="008F1280"/>
    <w:rsid w:val="008F12C0"/>
    <w:rsid w:val="008F140D"/>
    <w:rsid w:val="008F147F"/>
    <w:rsid w:val="008F15CB"/>
    <w:rsid w:val="008F160D"/>
    <w:rsid w:val="008F1651"/>
    <w:rsid w:val="008F1801"/>
    <w:rsid w:val="008F186E"/>
    <w:rsid w:val="008F187B"/>
    <w:rsid w:val="008F187F"/>
    <w:rsid w:val="008F18CC"/>
    <w:rsid w:val="008F1A0F"/>
    <w:rsid w:val="008F1AEF"/>
    <w:rsid w:val="008F1BC0"/>
    <w:rsid w:val="008F1CC6"/>
    <w:rsid w:val="008F1EB8"/>
    <w:rsid w:val="008F1F4F"/>
    <w:rsid w:val="008F1FCC"/>
    <w:rsid w:val="008F21F9"/>
    <w:rsid w:val="008F2349"/>
    <w:rsid w:val="008F238F"/>
    <w:rsid w:val="008F2753"/>
    <w:rsid w:val="008F2A25"/>
    <w:rsid w:val="008F2B40"/>
    <w:rsid w:val="008F2B9E"/>
    <w:rsid w:val="008F2BAF"/>
    <w:rsid w:val="008F2C44"/>
    <w:rsid w:val="008F2C99"/>
    <w:rsid w:val="008F2CBE"/>
    <w:rsid w:val="008F2F08"/>
    <w:rsid w:val="008F3031"/>
    <w:rsid w:val="008F30C1"/>
    <w:rsid w:val="008F3108"/>
    <w:rsid w:val="008F31F5"/>
    <w:rsid w:val="008F322D"/>
    <w:rsid w:val="008F331F"/>
    <w:rsid w:val="008F347E"/>
    <w:rsid w:val="008F349B"/>
    <w:rsid w:val="008F35DF"/>
    <w:rsid w:val="008F3624"/>
    <w:rsid w:val="008F3688"/>
    <w:rsid w:val="008F3716"/>
    <w:rsid w:val="008F374E"/>
    <w:rsid w:val="008F3C53"/>
    <w:rsid w:val="008F3D57"/>
    <w:rsid w:val="008F3E1A"/>
    <w:rsid w:val="008F4059"/>
    <w:rsid w:val="008F406F"/>
    <w:rsid w:val="008F408B"/>
    <w:rsid w:val="008F40E1"/>
    <w:rsid w:val="008F42A8"/>
    <w:rsid w:val="008F4343"/>
    <w:rsid w:val="008F449E"/>
    <w:rsid w:val="008F453B"/>
    <w:rsid w:val="008F453D"/>
    <w:rsid w:val="008F45B0"/>
    <w:rsid w:val="008F45D4"/>
    <w:rsid w:val="008F4642"/>
    <w:rsid w:val="008F466B"/>
    <w:rsid w:val="008F481E"/>
    <w:rsid w:val="008F4999"/>
    <w:rsid w:val="008F4A8B"/>
    <w:rsid w:val="008F4AE0"/>
    <w:rsid w:val="008F4C2E"/>
    <w:rsid w:val="008F4CAE"/>
    <w:rsid w:val="008F4D22"/>
    <w:rsid w:val="008F4E6C"/>
    <w:rsid w:val="008F4EC1"/>
    <w:rsid w:val="008F4F25"/>
    <w:rsid w:val="008F5004"/>
    <w:rsid w:val="008F5134"/>
    <w:rsid w:val="008F5139"/>
    <w:rsid w:val="008F5171"/>
    <w:rsid w:val="008F51EA"/>
    <w:rsid w:val="008F5498"/>
    <w:rsid w:val="008F5647"/>
    <w:rsid w:val="008F585A"/>
    <w:rsid w:val="008F599C"/>
    <w:rsid w:val="008F5A04"/>
    <w:rsid w:val="008F5A16"/>
    <w:rsid w:val="008F5A4E"/>
    <w:rsid w:val="008F5D52"/>
    <w:rsid w:val="008F5D6D"/>
    <w:rsid w:val="008F5DE8"/>
    <w:rsid w:val="008F5E5B"/>
    <w:rsid w:val="008F5E93"/>
    <w:rsid w:val="008F5EC5"/>
    <w:rsid w:val="008F5F96"/>
    <w:rsid w:val="008F601A"/>
    <w:rsid w:val="008F606B"/>
    <w:rsid w:val="008F62E5"/>
    <w:rsid w:val="008F63B0"/>
    <w:rsid w:val="008F63F7"/>
    <w:rsid w:val="008F64D1"/>
    <w:rsid w:val="008F653F"/>
    <w:rsid w:val="008F6791"/>
    <w:rsid w:val="008F6852"/>
    <w:rsid w:val="008F688B"/>
    <w:rsid w:val="008F6955"/>
    <w:rsid w:val="008F6B65"/>
    <w:rsid w:val="008F6BBD"/>
    <w:rsid w:val="008F6C81"/>
    <w:rsid w:val="008F6CD6"/>
    <w:rsid w:val="008F6EAC"/>
    <w:rsid w:val="008F6EC5"/>
    <w:rsid w:val="008F7023"/>
    <w:rsid w:val="008F711C"/>
    <w:rsid w:val="008F725F"/>
    <w:rsid w:val="008F7388"/>
    <w:rsid w:val="008F741B"/>
    <w:rsid w:val="008F74EC"/>
    <w:rsid w:val="008F786C"/>
    <w:rsid w:val="008F7BE8"/>
    <w:rsid w:val="008F7C4D"/>
    <w:rsid w:val="00900301"/>
    <w:rsid w:val="00900378"/>
    <w:rsid w:val="0090052A"/>
    <w:rsid w:val="0090053D"/>
    <w:rsid w:val="00900552"/>
    <w:rsid w:val="009006CC"/>
    <w:rsid w:val="0090075C"/>
    <w:rsid w:val="00900794"/>
    <w:rsid w:val="00900831"/>
    <w:rsid w:val="00900963"/>
    <w:rsid w:val="00900A3D"/>
    <w:rsid w:val="00900AFD"/>
    <w:rsid w:val="00900B74"/>
    <w:rsid w:val="00900E49"/>
    <w:rsid w:val="00900E64"/>
    <w:rsid w:val="00900E83"/>
    <w:rsid w:val="00900F9F"/>
    <w:rsid w:val="00901101"/>
    <w:rsid w:val="0090118D"/>
    <w:rsid w:val="009011E2"/>
    <w:rsid w:val="009011E7"/>
    <w:rsid w:val="00901245"/>
    <w:rsid w:val="009012C2"/>
    <w:rsid w:val="009012D7"/>
    <w:rsid w:val="009013BA"/>
    <w:rsid w:val="00901449"/>
    <w:rsid w:val="0090151C"/>
    <w:rsid w:val="0090161C"/>
    <w:rsid w:val="00901718"/>
    <w:rsid w:val="00901961"/>
    <w:rsid w:val="0090199B"/>
    <w:rsid w:val="00901A94"/>
    <w:rsid w:val="00901B54"/>
    <w:rsid w:val="00901CE3"/>
    <w:rsid w:val="00901D12"/>
    <w:rsid w:val="00901D44"/>
    <w:rsid w:val="00901DFF"/>
    <w:rsid w:val="00901F61"/>
    <w:rsid w:val="00901F94"/>
    <w:rsid w:val="0090209B"/>
    <w:rsid w:val="00902107"/>
    <w:rsid w:val="0090214B"/>
    <w:rsid w:val="009021FD"/>
    <w:rsid w:val="00902282"/>
    <w:rsid w:val="009022EC"/>
    <w:rsid w:val="00902334"/>
    <w:rsid w:val="009025D4"/>
    <w:rsid w:val="009025FC"/>
    <w:rsid w:val="00902747"/>
    <w:rsid w:val="00902748"/>
    <w:rsid w:val="00902905"/>
    <w:rsid w:val="00902941"/>
    <w:rsid w:val="00902A23"/>
    <w:rsid w:val="00902A3D"/>
    <w:rsid w:val="00902AC5"/>
    <w:rsid w:val="00902B2E"/>
    <w:rsid w:val="00902D00"/>
    <w:rsid w:val="00902FD3"/>
    <w:rsid w:val="00903148"/>
    <w:rsid w:val="0090319B"/>
    <w:rsid w:val="009031B5"/>
    <w:rsid w:val="009031E5"/>
    <w:rsid w:val="009032A8"/>
    <w:rsid w:val="0090338F"/>
    <w:rsid w:val="0090359C"/>
    <w:rsid w:val="00903602"/>
    <w:rsid w:val="009036B2"/>
    <w:rsid w:val="00903893"/>
    <w:rsid w:val="009038CF"/>
    <w:rsid w:val="00903AE5"/>
    <w:rsid w:val="00903B8B"/>
    <w:rsid w:val="00903C21"/>
    <w:rsid w:val="00903CD3"/>
    <w:rsid w:val="00903E20"/>
    <w:rsid w:val="0090425B"/>
    <w:rsid w:val="009044F1"/>
    <w:rsid w:val="0090459E"/>
    <w:rsid w:val="0090476F"/>
    <w:rsid w:val="0090487C"/>
    <w:rsid w:val="00904A3F"/>
    <w:rsid w:val="00904B6E"/>
    <w:rsid w:val="00904B8F"/>
    <w:rsid w:val="00904CCF"/>
    <w:rsid w:val="00904E4A"/>
    <w:rsid w:val="00905095"/>
    <w:rsid w:val="009050D9"/>
    <w:rsid w:val="0090510B"/>
    <w:rsid w:val="00905204"/>
    <w:rsid w:val="00905505"/>
    <w:rsid w:val="0090555A"/>
    <w:rsid w:val="009057E6"/>
    <w:rsid w:val="00905821"/>
    <w:rsid w:val="0090591F"/>
    <w:rsid w:val="00905966"/>
    <w:rsid w:val="00905A18"/>
    <w:rsid w:val="00905A78"/>
    <w:rsid w:val="00905A7B"/>
    <w:rsid w:val="00905ABD"/>
    <w:rsid w:val="00905B1C"/>
    <w:rsid w:val="00905C7B"/>
    <w:rsid w:val="0090607E"/>
    <w:rsid w:val="00906143"/>
    <w:rsid w:val="00906224"/>
    <w:rsid w:val="0090629D"/>
    <w:rsid w:val="009062A4"/>
    <w:rsid w:val="0090635F"/>
    <w:rsid w:val="009063FB"/>
    <w:rsid w:val="00906637"/>
    <w:rsid w:val="009066F3"/>
    <w:rsid w:val="009068A6"/>
    <w:rsid w:val="00906BBD"/>
    <w:rsid w:val="00906D8B"/>
    <w:rsid w:val="00906E57"/>
    <w:rsid w:val="00906EFA"/>
    <w:rsid w:val="0090708B"/>
    <w:rsid w:val="009070A1"/>
    <w:rsid w:val="009070C1"/>
    <w:rsid w:val="00907169"/>
    <w:rsid w:val="00907284"/>
    <w:rsid w:val="0090732D"/>
    <w:rsid w:val="0090739C"/>
    <w:rsid w:val="009075FE"/>
    <w:rsid w:val="009076F3"/>
    <w:rsid w:val="0090778D"/>
    <w:rsid w:val="00907923"/>
    <w:rsid w:val="00907966"/>
    <w:rsid w:val="009079AF"/>
    <w:rsid w:val="009079B9"/>
    <w:rsid w:val="009079EB"/>
    <w:rsid w:val="00907B2F"/>
    <w:rsid w:val="00907C5A"/>
    <w:rsid w:val="00907F74"/>
    <w:rsid w:val="00910074"/>
    <w:rsid w:val="00910335"/>
    <w:rsid w:val="0091035C"/>
    <w:rsid w:val="00910423"/>
    <w:rsid w:val="009104A8"/>
    <w:rsid w:val="00910526"/>
    <w:rsid w:val="00910608"/>
    <w:rsid w:val="009106A2"/>
    <w:rsid w:val="009107B6"/>
    <w:rsid w:val="009108B8"/>
    <w:rsid w:val="00910CD9"/>
    <w:rsid w:val="00911103"/>
    <w:rsid w:val="0091118D"/>
    <w:rsid w:val="00911279"/>
    <w:rsid w:val="00911334"/>
    <w:rsid w:val="009114CD"/>
    <w:rsid w:val="009115A3"/>
    <w:rsid w:val="009115F8"/>
    <w:rsid w:val="009116C7"/>
    <w:rsid w:val="00911701"/>
    <w:rsid w:val="0091175D"/>
    <w:rsid w:val="009118BB"/>
    <w:rsid w:val="00911B29"/>
    <w:rsid w:val="00911C8D"/>
    <w:rsid w:val="00911CA2"/>
    <w:rsid w:val="00911E97"/>
    <w:rsid w:val="0091215F"/>
    <w:rsid w:val="009123B2"/>
    <w:rsid w:val="00912475"/>
    <w:rsid w:val="00912565"/>
    <w:rsid w:val="009125BC"/>
    <w:rsid w:val="00912618"/>
    <w:rsid w:val="00912695"/>
    <w:rsid w:val="009126DB"/>
    <w:rsid w:val="009127C5"/>
    <w:rsid w:val="009128E2"/>
    <w:rsid w:val="00912CB7"/>
    <w:rsid w:val="00912CC9"/>
    <w:rsid w:val="00912D59"/>
    <w:rsid w:val="00913009"/>
    <w:rsid w:val="0091302B"/>
    <w:rsid w:val="009132BC"/>
    <w:rsid w:val="009133A0"/>
    <w:rsid w:val="009133D7"/>
    <w:rsid w:val="009133E7"/>
    <w:rsid w:val="009134E5"/>
    <w:rsid w:val="00913504"/>
    <w:rsid w:val="009135AC"/>
    <w:rsid w:val="009135F4"/>
    <w:rsid w:val="009137C2"/>
    <w:rsid w:val="009137C3"/>
    <w:rsid w:val="00913913"/>
    <w:rsid w:val="00913A2C"/>
    <w:rsid w:val="00913C32"/>
    <w:rsid w:val="00913C50"/>
    <w:rsid w:val="00913C76"/>
    <w:rsid w:val="00913D57"/>
    <w:rsid w:val="00913DF4"/>
    <w:rsid w:val="00913FE2"/>
    <w:rsid w:val="00913FED"/>
    <w:rsid w:val="009140B4"/>
    <w:rsid w:val="0091410B"/>
    <w:rsid w:val="0091411D"/>
    <w:rsid w:val="009141AC"/>
    <w:rsid w:val="009141FC"/>
    <w:rsid w:val="00914394"/>
    <w:rsid w:val="00914785"/>
    <w:rsid w:val="009147A8"/>
    <w:rsid w:val="0091482B"/>
    <w:rsid w:val="009149A3"/>
    <w:rsid w:val="009149E0"/>
    <w:rsid w:val="00914B2A"/>
    <w:rsid w:val="00914D91"/>
    <w:rsid w:val="00914E4E"/>
    <w:rsid w:val="00914EEE"/>
    <w:rsid w:val="00914F79"/>
    <w:rsid w:val="00915018"/>
    <w:rsid w:val="009151F9"/>
    <w:rsid w:val="00915225"/>
    <w:rsid w:val="00915231"/>
    <w:rsid w:val="00915349"/>
    <w:rsid w:val="0091535E"/>
    <w:rsid w:val="00915454"/>
    <w:rsid w:val="009155DD"/>
    <w:rsid w:val="00915708"/>
    <w:rsid w:val="00915856"/>
    <w:rsid w:val="0091598E"/>
    <w:rsid w:val="00915BA4"/>
    <w:rsid w:val="00915BE4"/>
    <w:rsid w:val="0091600E"/>
    <w:rsid w:val="009160D2"/>
    <w:rsid w:val="009161ED"/>
    <w:rsid w:val="0091644D"/>
    <w:rsid w:val="00916625"/>
    <w:rsid w:val="009166DA"/>
    <w:rsid w:val="00916721"/>
    <w:rsid w:val="00916792"/>
    <w:rsid w:val="009167C7"/>
    <w:rsid w:val="009168EF"/>
    <w:rsid w:val="0091691D"/>
    <w:rsid w:val="0091698C"/>
    <w:rsid w:val="00916A63"/>
    <w:rsid w:val="00916D5D"/>
    <w:rsid w:val="00916E02"/>
    <w:rsid w:val="00916EA6"/>
    <w:rsid w:val="00917023"/>
    <w:rsid w:val="00917054"/>
    <w:rsid w:val="00917195"/>
    <w:rsid w:val="00917301"/>
    <w:rsid w:val="009174CC"/>
    <w:rsid w:val="00917617"/>
    <w:rsid w:val="0091773D"/>
    <w:rsid w:val="00917875"/>
    <w:rsid w:val="00917A3A"/>
    <w:rsid w:val="00917AA0"/>
    <w:rsid w:val="00917AA1"/>
    <w:rsid w:val="00917D09"/>
    <w:rsid w:val="00917F17"/>
    <w:rsid w:val="00917F9A"/>
    <w:rsid w:val="00917F9E"/>
    <w:rsid w:val="00920180"/>
    <w:rsid w:val="00920220"/>
    <w:rsid w:val="009203AD"/>
    <w:rsid w:val="009203BC"/>
    <w:rsid w:val="009204F7"/>
    <w:rsid w:val="009205B9"/>
    <w:rsid w:val="00920664"/>
    <w:rsid w:val="00920740"/>
    <w:rsid w:val="00920855"/>
    <w:rsid w:val="00920950"/>
    <w:rsid w:val="00920A51"/>
    <w:rsid w:val="00920AB3"/>
    <w:rsid w:val="00920B9B"/>
    <w:rsid w:val="00920BA5"/>
    <w:rsid w:val="00920BAE"/>
    <w:rsid w:val="00920CB9"/>
    <w:rsid w:val="00920CBF"/>
    <w:rsid w:val="00920D1F"/>
    <w:rsid w:val="00920DCC"/>
    <w:rsid w:val="00920EDC"/>
    <w:rsid w:val="00920F62"/>
    <w:rsid w:val="0092106A"/>
    <w:rsid w:val="00921135"/>
    <w:rsid w:val="0092117A"/>
    <w:rsid w:val="009211B6"/>
    <w:rsid w:val="00921255"/>
    <w:rsid w:val="00921434"/>
    <w:rsid w:val="0092143B"/>
    <w:rsid w:val="009214D8"/>
    <w:rsid w:val="00921508"/>
    <w:rsid w:val="009215F8"/>
    <w:rsid w:val="0092161F"/>
    <w:rsid w:val="0092173F"/>
    <w:rsid w:val="00921819"/>
    <w:rsid w:val="0092186A"/>
    <w:rsid w:val="009218F9"/>
    <w:rsid w:val="00921901"/>
    <w:rsid w:val="0092190C"/>
    <w:rsid w:val="00921A56"/>
    <w:rsid w:val="00921ADB"/>
    <w:rsid w:val="00921B4C"/>
    <w:rsid w:val="00921B55"/>
    <w:rsid w:val="00921C5D"/>
    <w:rsid w:val="00921C80"/>
    <w:rsid w:val="00921F32"/>
    <w:rsid w:val="009220A4"/>
    <w:rsid w:val="00922163"/>
    <w:rsid w:val="009221E6"/>
    <w:rsid w:val="0092226C"/>
    <w:rsid w:val="009222B3"/>
    <w:rsid w:val="009224B4"/>
    <w:rsid w:val="00922551"/>
    <w:rsid w:val="0092279F"/>
    <w:rsid w:val="009228FB"/>
    <w:rsid w:val="00922905"/>
    <w:rsid w:val="00922985"/>
    <w:rsid w:val="00922A10"/>
    <w:rsid w:val="00922CB6"/>
    <w:rsid w:val="00922CE5"/>
    <w:rsid w:val="00922D06"/>
    <w:rsid w:val="00922DBD"/>
    <w:rsid w:val="00922DF9"/>
    <w:rsid w:val="00922E84"/>
    <w:rsid w:val="00923169"/>
    <w:rsid w:val="009231A1"/>
    <w:rsid w:val="009231DC"/>
    <w:rsid w:val="009231F2"/>
    <w:rsid w:val="009232D0"/>
    <w:rsid w:val="009232E2"/>
    <w:rsid w:val="00923304"/>
    <w:rsid w:val="00923418"/>
    <w:rsid w:val="00923452"/>
    <w:rsid w:val="00923453"/>
    <w:rsid w:val="00923455"/>
    <w:rsid w:val="0092355B"/>
    <w:rsid w:val="0092357C"/>
    <w:rsid w:val="00923588"/>
    <w:rsid w:val="0092375D"/>
    <w:rsid w:val="009237C4"/>
    <w:rsid w:val="0092395B"/>
    <w:rsid w:val="009239F2"/>
    <w:rsid w:val="00923A9A"/>
    <w:rsid w:val="00923CD8"/>
    <w:rsid w:val="00923D33"/>
    <w:rsid w:val="00923DD7"/>
    <w:rsid w:val="00923E14"/>
    <w:rsid w:val="00923F25"/>
    <w:rsid w:val="00923F6E"/>
    <w:rsid w:val="00923FF5"/>
    <w:rsid w:val="0092405D"/>
    <w:rsid w:val="00924078"/>
    <w:rsid w:val="0092413A"/>
    <w:rsid w:val="009241FD"/>
    <w:rsid w:val="00924212"/>
    <w:rsid w:val="00924284"/>
    <w:rsid w:val="009247BA"/>
    <w:rsid w:val="00924913"/>
    <w:rsid w:val="009249B1"/>
    <w:rsid w:val="00924B65"/>
    <w:rsid w:val="00924B87"/>
    <w:rsid w:val="00924B8D"/>
    <w:rsid w:val="00924BDE"/>
    <w:rsid w:val="00924D4A"/>
    <w:rsid w:val="00924E02"/>
    <w:rsid w:val="009250A0"/>
    <w:rsid w:val="009250EF"/>
    <w:rsid w:val="009251D0"/>
    <w:rsid w:val="00925213"/>
    <w:rsid w:val="00925355"/>
    <w:rsid w:val="0092544C"/>
    <w:rsid w:val="0092555F"/>
    <w:rsid w:val="00925891"/>
    <w:rsid w:val="0092590D"/>
    <w:rsid w:val="0092599D"/>
    <w:rsid w:val="009259D3"/>
    <w:rsid w:val="009259E5"/>
    <w:rsid w:val="00925A5F"/>
    <w:rsid w:val="00925D35"/>
    <w:rsid w:val="00925D46"/>
    <w:rsid w:val="00925D7F"/>
    <w:rsid w:val="00925DA2"/>
    <w:rsid w:val="00925DAB"/>
    <w:rsid w:val="00925DE1"/>
    <w:rsid w:val="00925EAB"/>
    <w:rsid w:val="00925EBD"/>
    <w:rsid w:val="00926022"/>
    <w:rsid w:val="00926039"/>
    <w:rsid w:val="00926044"/>
    <w:rsid w:val="00926170"/>
    <w:rsid w:val="00926185"/>
    <w:rsid w:val="0092619D"/>
    <w:rsid w:val="00926296"/>
    <w:rsid w:val="0092639A"/>
    <w:rsid w:val="009263CF"/>
    <w:rsid w:val="00926421"/>
    <w:rsid w:val="009265FB"/>
    <w:rsid w:val="00926655"/>
    <w:rsid w:val="009266FC"/>
    <w:rsid w:val="009267BE"/>
    <w:rsid w:val="00926857"/>
    <w:rsid w:val="009268B2"/>
    <w:rsid w:val="009269A4"/>
    <w:rsid w:val="009269AA"/>
    <w:rsid w:val="00926A3C"/>
    <w:rsid w:val="00926A51"/>
    <w:rsid w:val="00926CAF"/>
    <w:rsid w:val="00926CC1"/>
    <w:rsid w:val="00927182"/>
    <w:rsid w:val="00927352"/>
    <w:rsid w:val="009275CA"/>
    <w:rsid w:val="0092776B"/>
    <w:rsid w:val="00927BBE"/>
    <w:rsid w:val="00927C49"/>
    <w:rsid w:val="00930107"/>
    <w:rsid w:val="009301C1"/>
    <w:rsid w:val="009302F7"/>
    <w:rsid w:val="00930347"/>
    <w:rsid w:val="009303E6"/>
    <w:rsid w:val="0093043B"/>
    <w:rsid w:val="00930447"/>
    <w:rsid w:val="0093046B"/>
    <w:rsid w:val="0093059F"/>
    <w:rsid w:val="00930756"/>
    <w:rsid w:val="0093091B"/>
    <w:rsid w:val="00930C26"/>
    <w:rsid w:val="00930C50"/>
    <w:rsid w:val="00930DCB"/>
    <w:rsid w:val="00930DFD"/>
    <w:rsid w:val="00930F98"/>
    <w:rsid w:val="009310C2"/>
    <w:rsid w:val="009310CB"/>
    <w:rsid w:val="009311B5"/>
    <w:rsid w:val="0093128C"/>
    <w:rsid w:val="009313E6"/>
    <w:rsid w:val="0093177F"/>
    <w:rsid w:val="009317F9"/>
    <w:rsid w:val="00931A4C"/>
    <w:rsid w:val="00931BEA"/>
    <w:rsid w:val="00931DB1"/>
    <w:rsid w:val="00931E53"/>
    <w:rsid w:val="0093202F"/>
    <w:rsid w:val="009320AC"/>
    <w:rsid w:val="009320E0"/>
    <w:rsid w:val="009321A2"/>
    <w:rsid w:val="0093236B"/>
    <w:rsid w:val="009323C7"/>
    <w:rsid w:val="009324A1"/>
    <w:rsid w:val="009326A9"/>
    <w:rsid w:val="0093296C"/>
    <w:rsid w:val="009329A7"/>
    <w:rsid w:val="009329FF"/>
    <w:rsid w:val="00932ABE"/>
    <w:rsid w:val="00932AD4"/>
    <w:rsid w:val="00932C53"/>
    <w:rsid w:val="00932C8F"/>
    <w:rsid w:val="00932CDB"/>
    <w:rsid w:val="00932ED9"/>
    <w:rsid w:val="00932F6C"/>
    <w:rsid w:val="00932F7F"/>
    <w:rsid w:val="00933121"/>
    <w:rsid w:val="0093317C"/>
    <w:rsid w:val="0093322E"/>
    <w:rsid w:val="00933378"/>
    <w:rsid w:val="00933412"/>
    <w:rsid w:val="00933419"/>
    <w:rsid w:val="00933511"/>
    <w:rsid w:val="009335CC"/>
    <w:rsid w:val="00933642"/>
    <w:rsid w:val="009339C0"/>
    <w:rsid w:val="00933A15"/>
    <w:rsid w:val="00933AE6"/>
    <w:rsid w:val="00933D25"/>
    <w:rsid w:val="00933E43"/>
    <w:rsid w:val="00933E96"/>
    <w:rsid w:val="00933F37"/>
    <w:rsid w:val="00933F6B"/>
    <w:rsid w:val="00933F77"/>
    <w:rsid w:val="00933F9F"/>
    <w:rsid w:val="0093414F"/>
    <w:rsid w:val="00934181"/>
    <w:rsid w:val="009341A0"/>
    <w:rsid w:val="009341A4"/>
    <w:rsid w:val="00934201"/>
    <w:rsid w:val="009342AB"/>
    <w:rsid w:val="009342B6"/>
    <w:rsid w:val="00934466"/>
    <w:rsid w:val="00934595"/>
    <w:rsid w:val="0093469C"/>
    <w:rsid w:val="00934780"/>
    <w:rsid w:val="009347AE"/>
    <w:rsid w:val="00934934"/>
    <w:rsid w:val="00934978"/>
    <w:rsid w:val="009349D8"/>
    <w:rsid w:val="00934A94"/>
    <w:rsid w:val="00934A9E"/>
    <w:rsid w:val="00934C0E"/>
    <w:rsid w:val="00934D96"/>
    <w:rsid w:val="00935038"/>
    <w:rsid w:val="009351B9"/>
    <w:rsid w:val="009351D3"/>
    <w:rsid w:val="00935389"/>
    <w:rsid w:val="0093541F"/>
    <w:rsid w:val="00935440"/>
    <w:rsid w:val="009354EE"/>
    <w:rsid w:val="0093555E"/>
    <w:rsid w:val="009355F4"/>
    <w:rsid w:val="00935774"/>
    <w:rsid w:val="009357D3"/>
    <w:rsid w:val="009357D6"/>
    <w:rsid w:val="00935812"/>
    <w:rsid w:val="0093584B"/>
    <w:rsid w:val="009358BA"/>
    <w:rsid w:val="009359AB"/>
    <w:rsid w:val="00935BF3"/>
    <w:rsid w:val="00935CE2"/>
    <w:rsid w:val="00935D73"/>
    <w:rsid w:val="00935E2F"/>
    <w:rsid w:val="00935ECA"/>
    <w:rsid w:val="00936050"/>
    <w:rsid w:val="009360B6"/>
    <w:rsid w:val="0093618D"/>
    <w:rsid w:val="0093631D"/>
    <w:rsid w:val="0093646D"/>
    <w:rsid w:val="009364D8"/>
    <w:rsid w:val="00936585"/>
    <w:rsid w:val="00936774"/>
    <w:rsid w:val="009367F9"/>
    <w:rsid w:val="00936969"/>
    <w:rsid w:val="00936A42"/>
    <w:rsid w:val="00936B24"/>
    <w:rsid w:val="00936B77"/>
    <w:rsid w:val="0093743C"/>
    <w:rsid w:val="009374EA"/>
    <w:rsid w:val="009375D7"/>
    <w:rsid w:val="009378BF"/>
    <w:rsid w:val="0093790E"/>
    <w:rsid w:val="00937925"/>
    <w:rsid w:val="00937A92"/>
    <w:rsid w:val="00937AAC"/>
    <w:rsid w:val="00937B68"/>
    <w:rsid w:val="00937B89"/>
    <w:rsid w:val="00937B9A"/>
    <w:rsid w:val="00937D87"/>
    <w:rsid w:val="00937E0C"/>
    <w:rsid w:val="00937E88"/>
    <w:rsid w:val="00937F34"/>
    <w:rsid w:val="00937F85"/>
    <w:rsid w:val="00937FCC"/>
    <w:rsid w:val="0094002F"/>
    <w:rsid w:val="00940095"/>
    <w:rsid w:val="009400F1"/>
    <w:rsid w:val="009402A9"/>
    <w:rsid w:val="009403B2"/>
    <w:rsid w:val="00940439"/>
    <w:rsid w:val="009404DC"/>
    <w:rsid w:val="009406B7"/>
    <w:rsid w:val="009407FD"/>
    <w:rsid w:val="009408FA"/>
    <w:rsid w:val="00940962"/>
    <w:rsid w:val="00940A49"/>
    <w:rsid w:val="00940B7C"/>
    <w:rsid w:val="00940B9B"/>
    <w:rsid w:val="00940BBD"/>
    <w:rsid w:val="00940C4B"/>
    <w:rsid w:val="00940DC4"/>
    <w:rsid w:val="00940F6A"/>
    <w:rsid w:val="00940F86"/>
    <w:rsid w:val="00940FDF"/>
    <w:rsid w:val="009411DC"/>
    <w:rsid w:val="009415F7"/>
    <w:rsid w:val="00941629"/>
    <w:rsid w:val="0094179E"/>
    <w:rsid w:val="009418BC"/>
    <w:rsid w:val="00941A04"/>
    <w:rsid w:val="00941A0A"/>
    <w:rsid w:val="00941B97"/>
    <w:rsid w:val="00941BB5"/>
    <w:rsid w:val="00941C68"/>
    <w:rsid w:val="00941C7B"/>
    <w:rsid w:val="00941E44"/>
    <w:rsid w:val="00942158"/>
    <w:rsid w:val="009422E7"/>
    <w:rsid w:val="00942380"/>
    <w:rsid w:val="009423B0"/>
    <w:rsid w:val="009423D6"/>
    <w:rsid w:val="00942708"/>
    <w:rsid w:val="0094272B"/>
    <w:rsid w:val="00942A70"/>
    <w:rsid w:val="00942B48"/>
    <w:rsid w:val="00942B54"/>
    <w:rsid w:val="00942BAA"/>
    <w:rsid w:val="00942BF3"/>
    <w:rsid w:val="00942C56"/>
    <w:rsid w:val="00942D33"/>
    <w:rsid w:val="00942E03"/>
    <w:rsid w:val="00942E44"/>
    <w:rsid w:val="00943344"/>
    <w:rsid w:val="00943567"/>
    <w:rsid w:val="00943589"/>
    <w:rsid w:val="00943657"/>
    <w:rsid w:val="00943702"/>
    <w:rsid w:val="00943989"/>
    <w:rsid w:val="0094399F"/>
    <w:rsid w:val="00943A1D"/>
    <w:rsid w:val="00943D02"/>
    <w:rsid w:val="00943D24"/>
    <w:rsid w:val="00943D82"/>
    <w:rsid w:val="00943DEF"/>
    <w:rsid w:val="00943DF5"/>
    <w:rsid w:val="00943DF9"/>
    <w:rsid w:val="00943E48"/>
    <w:rsid w:val="00943E82"/>
    <w:rsid w:val="00943F2C"/>
    <w:rsid w:val="0094403E"/>
    <w:rsid w:val="0094410D"/>
    <w:rsid w:val="0094424B"/>
    <w:rsid w:val="009444AA"/>
    <w:rsid w:val="00944613"/>
    <w:rsid w:val="00944655"/>
    <w:rsid w:val="00944714"/>
    <w:rsid w:val="0094471B"/>
    <w:rsid w:val="00944829"/>
    <w:rsid w:val="009448D8"/>
    <w:rsid w:val="009449D7"/>
    <w:rsid w:val="00944B4A"/>
    <w:rsid w:val="00944C47"/>
    <w:rsid w:val="00944D35"/>
    <w:rsid w:val="00944EEF"/>
    <w:rsid w:val="00944F73"/>
    <w:rsid w:val="00944FB1"/>
    <w:rsid w:val="00944FC9"/>
    <w:rsid w:val="00944FD2"/>
    <w:rsid w:val="00945095"/>
    <w:rsid w:val="00945286"/>
    <w:rsid w:val="009453BF"/>
    <w:rsid w:val="00945439"/>
    <w:rsid w:val="009454F7"/>
    <w:rsid w:val="00945536"/>
    <w:rsid w:val="00945537"/>
    <w:rsid w:val="00945612"/>
    <w:rsid w:val="00945684"/>
    <w:rsid w:val="0094589E"/>
    <w:rsid w:val="0094590C"/>
    <w:rsid w:val="00945A15"/>
    <w:rsid w:val="00945B04"/>
    <w:rsid w:val="00945B90"/>
    <w:rsid w:val="00945BA9"/>
    <w:rsid w:val="00945D9B"/>
    <w:rsid w:val="00945E07"/>
    <w:rsid w:val="00945FCD"/>
    <w:rsid w:val="00946194"/>
    <w:rsid w:val="00946253"/>
    <w:rsid w:val="0094627A"/>
    <w:rsid w:val="009462DA"/>
    <w:rsid w:val="009462E4"/>
    <w:rsid w:val="00946366"/>
    <w:rsid w:val="00946372"/>
    <w:rsid w:val="009463BD"/>
    <w:rsid w:val="009464C9"/>
    <w:rsid w:val="00946797"/>
    <w:rsid w:val="009467F5"/>
    <w:rsid w:val="00946F5C"/>
    <w:rsid w:val="00947115"/>
    <w:rsid w:val="00947145"/>
    <w:rsid w:val="009471A8"/>
    <w:rsid w:val="009472A3"/>
    <w:rsid w:val="00947316"/>
    <w:rsid w:val="0094732B"/>
    <w:rsid w:val="00947423"/>
    <w:rsid w:val="009475A6"/>
    <w:rsid w:val="00947899"/>
    <w:rsid w:val="009479DB"/>
    <w:rsid w:val="009479E0"/>
    <w:rsid w:val="00947A1B"/>
    <w:rsid w:val="00947B47"/>
    <w:rsid w:val="00947BBC"/>
    <w:rsid w:val="00947BF9"/>
    <w:rsid w:val="00947DD1"/>
    <w:rsid w:val="00947ED6"/>
    <w:rsid w:val="009500B6"/>
    <w:rsid w:val="009500E7"/>
    <w:rsid w:val="0095011E"/>
    <w:rsid w:val="009503AA"/>
    <w:rsid w:val="009504B7"/>
    <w:rsid w:val="0095055E"/>
    <w:rsid w:val="009505E9"/>
    <w:rsid w:val="00950658"/>
    <w:rsid w:val="0095066D"/>
    <w:rsid w:val="009506AA"/>
    <w:rsid w:val="0095077D"/>
    <w:rsid w:val="00950953"/>
    <w:rsid w:val="00950A7D"/>
    <w:rsid w:val="00950E4D"/>
    <w:rsid w:val="00950FE3"/>
    <w:rsid w:val="00951022"/>
    <w:rsid w:val="009514D1"/>
    <w:rsid w:val="00951524"/>
    <w:rsid w:val="00951693"/>
    <w:rsid w:val="009516C1"/>
    <w:rsid w:val="009516D4"/>
    <w:rsid w:val="00951AA2"/>
    <w:rsid w:val="00951AF2"/>
    <w:rsid w:val="00951BE5"/>
    <w:rsid w:val="00951BF8"/>
    <w:rsid w:val="00951D67"/>
    <w:rsid w:val="00951E50"/>
    <w:rsid w:val="00952036"/>
    <w:rsid w:val="009522CB"/>
    <w:rsid w:val="00952356"/>
    <w:rsid w:val="009523D3"/>
    <w:rsid w:val="009524CB"/>
    <w:rsid w:val="00952618"/>
    <w:rsid w:val="00952622"/>
    <w:rsid w:val="00952638"/>
    <w:rsid w:val="00952678"/>
    <w:rsid w:val="0095268A"/>
    <w:rsid w:val="00952876"/>
    <w:rsid w:val="0095287B"/>
    <w:rsid w:val="00952905"/>
    <w:rsid w:val="00952A9C"/>
    <w:rsid w:val="00952C3C"/>
    <w:rsid w:val="00952C5A"/>
    <w:rsid w:val="00952DDE"/>
    <w:rsid w:val="00952E08"/>
    <w:rsid w:val="00952EFE"/>
    <w:rsid w:val="00952F35"/>
    <w:rsid w:val="00953015"/>
    <w:rsid w:val="0095308F"/>
    <w:rsid w:val="009530FF"/>
    <w:rsid w:val="009532C8"/>
    <w:rsid w:val="00953420"/>
    <w:rsid w:val="00953426"/>
    <w:rsid w:val="009535B4"/>
    <w:rsid w:val="009536A9"/>
    <w:rsid w:val="009536DA"/>
    <w:rsid w:val="00953765"/>
    <w:rsid w:val="0095379F"/>
    <w:rsid w:val="009538E8"/>
    <w:rsid w:val="009539C9"/>
    <w:rsid w:val="00953AF9"/>
    <w:rsid w:val="00953D7A"/>
    <w:rsid w:val="00953DB4"/>
    <w:rsid w:val="00954112"/>
    <w:rsid w:val="0095414A"/>
    <w:rsid w:val="00954274"/>
    <w:rsid w:val="00954351"/>
    <w:rsid w:val="009544C4"/>
    <w:rsid w:val="00954A99"/>
    <w:rsid w:val="00954B26"/>
    <w:rsid w:val="00954B42"/>
    <w:rsid w:val="00954E73"/>
    <w:rsid w:val="00954E80"/>
    <w:rsid w:val="00954F16"/>
    <w:rsid w:val="00954FF1"/>
    <w:rsid w:val="00955002"/>
    <w:rsid w:val="00955050"/>
    <w:rsid w:val="00955157"/>
    <w:rsid w:val="009551BE"/>
    <w:rsid w:val="009552AB"/>
    <w:rsid w:val="00955337"/>
    <w:rsid w:val="009554CE"/>
    <w:rsid w:val="0095552A"/>
    <w:rsid w:val="0095552E"/>
    <w:rsid w:val="0095562D"/>
    <w:rsid w:val="00955795"/>
    <w:rsid w:val="009557B6"/>
    <w:rsid w:val="00955848"/>
    <w:rsid w:val="00955849"/>
    <w:rsid w:val="0095589D"/>
    <w:rsid w:val="009558A8"/>
    <w:rsid w:val="00955A72"/>
    <w:rsid w:val="00955D71"/>
    <w:rsid w:val="00955DC7"/>
    <w:rsid w:val="00955E17"/>
    <w:rsid w:val="00955F4B"/>
    <w:rsid w:val="00955FC5"/>
    <w:rsid w:val="009560FC"/>
    <w:rsid w:val="00956123"/>
    <w:rsid w:val="0095613F"/>
    <w:rsid w:val="0095616B"/>
    <w:rsid w:val="009563DD"/>
    <w:rsid w:val="009564E3"/>
    <w:rsid w:val="00956534"/>
    <w:rsid w:val="0095662B"/>
    <w:rsid w:val="00956681"/>
    <w:rsid w:val="0095692C"/>
    <w:rsid w:val="00956955"/>
    <w:rsid w:val="00956AB2"/>
    <w:rsid w:val="00956B30"/>
    <w:rsid w:val="00956D44"/>
    <w:rsid w:val="00956D72"/>
    <w:rsid w:val="00956D9D"/>
    <w:rsid w:val="00956F80"/>
    <w:rsid w:val="009571FD"/>
    <w:rsid w:val="00957392"/>
    <w:rsid w:val="00957541"/>
    <w:rsid w:val="00957566"/>
    <w:rsid w:val="0095766E"/>
    <w:rsid w:val="009576F3"/>
    <w:rsid w:val="00957721"/>
    <w:rsid w:val="00957B26"/>
    <w:rsid w:val="00957B63"/>
    <w:rsid w:val="00957BC3"/>
    <w:rsid w:val="00957D72"/>
    <w:rsid w:val="00957E31"/>
    <w:rsid w:val="00957E91"/>
    <w:rsid w:val="00957F1C"/>
    <w:rsid w:val="00957F30"/>
    <w:rsid w:val="00957F87"/>
    <w:rsid w:val="009602E1"/>
    <w:rsid w:val="0096050D"/>
    <w:rsid w:val="009605DF"/>
    <w:rsid w:val="009606CC"/>
    <w:rsid w:val="009606FC"/>
    <w:rsid w:val="0096072C"/>
    <w:rsid w:val="00960769"/>
    <w:rsid w:val="009607A7"/>
    <w:rsid w:val="009607EB"/>
    <w:rsid w:val="0096082B"/>
    <w:rsid w:val="0096095A"/>
    <w:rsid w:val="0096095E"/>
    <w:rsid w:val="0096098F"/>
    <w:rsid w:val="00960AC2"/>
    <w:rsid w:val="00960B88"/>
    <w:rsid w:val="00960BFF"/>
    <w:rsid w:val="00960C3D"/>
    <w:rsid w:val="00960C9D"/>
    <w:rsid w:val="00960CD7"/>
    <w:rsid w:val="00960DEB"/>
    <w:rsid w:val="0096103D"/>
    <w:rsid w:val="0096116A"/>
    <w:rsid w:val="009611AE"/>
    <w:rsid w:val="00961276"/>
    <w:rsid w:val="009612A8"/>
    <w:rsid w:val="009612B2"/>
    <w:rsid w:val="009613FD"/>
    <w:rsid w:val="00961503"/>
    <w:rsid w:val="009618D7"/>
    <w:rsid w:val="009618E4"/>
    <w:rsid w:val="00961ACE"/>
    <w:rsid w:val="00961ADA"/>
    <w:rsid w:val="00961CEE"/>
    <w:rsid w:val="00961E62"/>
    <w:rsid w:val="00961EFD"/>
    <w:rsid w:val="00961F71"/>
    <w:rsid w:val="00961FA3"/>
    <w:rsid w:val="009620D6"/>
    <w:rsid w:val="00962124"/>
    <w:rsid w:val="0096217D"/>
    <w:rsid w:val="00962181"/>
    <w:rsid w:val="0096219A"/>
    <w:rsid w:val="009621D1"/>
    <w:rsid w:val="00962386"/>
    <w:rsid w:val="009623F4"/>
    <w:rsid w:val="009624CD"/>
    <w:rsid w:val="00962550"/>
    <w:rsid w:val="0096272A"/>
    <w:rsid w:val="0096290F"/>
    <w:rsid w:val="00962913"/>
    <w:rsid w:val="00962988"/>
    <w:rsid w:val="00962C48"/>
    <w:rsid w:val="00962C7D"/>
    <w:rsid w:val="00962C91"/>
    <w:rsid w:val="00962CE5"/>
    <w:rsid w:val="00962D0A"/>
    <w:rsid w:val="00962DB9"/>
    <w:rsid w:val="00962DCB"/>
    <w:rsid w:val="00962E0F"/>
    <w:rsid w:val="00962F24"/>
    <w:rsid w:val="00963043"/>
    <w:rsid w:val="009632E6"/>
    <w:rsid w:val="009633B2"/>
    <w:rsid w:val="00963414"/>
    <w:rsid w:val="0096345E"/>
    <w:rsid w:val="00963546"/>
    <w:rsid w:val="009635C9"/>
    <w:rsid w:val="009635D2"/>
    <w:rsid w:val="00963948"/>
    <w:rsid w:val="009639F1"/>
    <w:rsid w:val="00963A0A"/>
    <w:rsid w:val="00963A39"/>
    <w:rsid w:val="00963C0B"/>
    <w:rsid w:val="00963DC5"/>
    <w:rsid w:val="00963E61"/>
    <w:rsid w:val="00963E7D"/>
    <w:rsid w:val="009640A5"/>
    <w:rsid w:val="009641B6"/>
    <w:rsid w:val="009641F9"/>
    <w:rsid w:val="009642E6"/>
    <w:rsid w:val="00964590"/>
    <w:rsid w:val="009645A3"/>
    <w:rsid w:val="009645AE"/>
    <w:rsid w:val="00964738"/>
    <w:rsid w:val="0096474D"/>
    <w:rsid w:val="0096485B"/>
    <w:rsid w:val="009648A4"/>
    <w:rsid w:val="00964BCE"/>
    <w:rsid w:val="00964D3F"/>
    <w:rsid w:val="00964EA3"/>
    <w:rsid w:val="00964EDD"/>
    <w:rsid w:val="00964F33"/>
    <w:rsid w:val="00965043"/>
    <w:rsid w:val="00965146"/>
    <w:rsid w:val="00965195"/>
    <w:rsid w:val="009651D0"/>
    <w:rsid w:val="009651F5"/>
    <w:rsid w:val="009653ED"/>
    <w:rsid w:val="009654C0"/>
    <w:rsid w:val="0096554F"/>
    <w:rsid w:val="009655A1"/>
    <w:rsid w:val="009655F5"/>
    <w:rsid w:val="009657C7"/>
    <w:rsid w:val="00965843"/>
    <w:rsid w:val="0096591C"/>
    <w:rsid w:val="00965950"/>
    <w:rsid w:val="009659C5"/>
    <w:rsid w:val="00965A1F"/>
    <w:rsid w:val="00965A83"/>
    <w:rsid w:val="00965D19"/>
    <w:rsid w:val="00965DBE"/>
    <w:rsid w:val="00965EEB"/>
    <w:rsid w:val="00965EF4"/>
    <w:rsid w:val="00965F64"/>
    <w:rsid w:val="00966213"/>
    <w:rsid w:val="00966355"/>
    <w:rsid w:val="00966499"/>
    <w:rsid w:val="0096678B"/>
    <w:rsid w:val="009667DD"/>
    <w:rsid w:val="0096691D"/>
    <w:rsid w:val="00966A4B"/>
    <w:rsid w:val="00966DBC"/>
    <w:rsid w:val="00966DD2"/>
    <w:rsid w:val="00967013"/>
    <w:rsid w:val="0096705D"/>
    <w:rsid w:val="00967163"/>
    <w:rsid w:val="009672FE"/>
    <w:rsid w:val="0096760D"/>
    <w:rsid w:val="00967792"/>
    <w:rsid w:val="009677F1"/>
    <w:rsid w:val="0096787A"/>
    <w:rsid w:val="009678B0"/>
    <w:rsid w:val="009678CF"/>
    <w:rsid w:val="00967A10"/>
    <w:rsid w:val="00967A9A"/>
    <w:rsid w:val="00967B60"/>
    <w:rsid w:val="00967D19"/>
    <w:rsid w:val="00967D68"/>
    <w:rsid w:val="00967E99"/>
    <w:rsid w:val="00967EBA"/>
    <w:rsid w:val="00967F66"/>
    <w:rsid w:val="009701FA"/>
    <w:rsid w:val="00970224"/>
    <w:rsid w:val="009702A9"/>
    <w:rsid w:val="009702C6"/>
    <w:rsid w:val="009702E8"/>
    <w:rsid w:val="009704DA"/>
    <w:rsid w:val="00970538"/>
    <w:rsid w:val="00970639"/>
    <w:rsid w:val="00970733"/>
    <w:rsid w:val="00970835"/>
    <w:rsid w:val="0097085A"/>
    <w:rsid w:val="00970AE9"/>
    <w:rsid w:val="00970B79"/>
    <w:rsid w:val="00970C17"/>
    <w:rsid w:val="00970D52"/>
    <w:rsid w:val="00970F7C"/>
    <w:rsid w:val="009710A1"/>
    <w:rsid w:val="00971184"/>
    <w:rsid w:val="009711AF"/>
    <w:rsid w:val="009711DD"/>
    <w:rsid w:val="009713D2"/>
    <w:rsid w:val="00971489"/>
    <w:rsid w:val="009716C2"/>
    <w:rsid w:val="00971738"/>
    <w:rsid w:val="009717F1"/>
    <w:rsid w:val="009717FC"/>
    <w:rsid w:val="00971807"/>
    <w:rsid w:val="009719C1"/>
    <w:rsid w:val="00971A2B"/>
    <w:rsid w:val="00971BBE"/>
    <w:rsid w:val="00971C71"/>
    <w:rsid w:val="00971CB3"/>
    <w:rsid w:val="00971D98"/>
    <w:rsid w:val="00971DA8"/>
    <w:rsid w:val="00971E83"/>
    <w:rsid w:val="00971EFA"/>
    <w:rsid w:val="00971F8F"/>
    <w:rsid w:val="00972133"/>
    <w:rsid w:val="009721F2"/>
    <w:rsid w:val="00972266"/>
    <w:rsid w:val="0097229D"/>
    <w:rsid w:val="009722D0"/>
    <w:rsid w:val="009723F9"/>
    <w:rsid w:val="009724DC"/>
    <w:rsid w:val="00972592"/>
    <w:rsid w:val="009725A3"/>
    <w:rsid w:val="0097260F"/>
    <w:rsid w:val="00972658"/>
    <w:rsid w:val="00972788"/>
    <w:rsid w:val="00972A2D"/>
    <w:rsid w:val="00972BD6"/>
    <w:rsid w:val="00972BF1"/>
    <w:rsid w:val="00972CBB"/>
    <w:rsid w:val="00972FC7"/>
    <w:rsid w:val="00973038"/>
    <w:rsid w:val="0097327A"/>
    <w:rsid w:val="0097329E"/>
    <w:rsid w:val="009732A9"/>
    <w:rsid w:val="0097344D"/>
    <w:rsid w:val="0097346A"/>
    <w:rsid w:val="009735AF"/>
    <w:rsid w:val="009735B3"/>
    <w:rsid w:val="009736A2"/>
    <w:rsid w:val="0097372F"/>
    <w:rsid w:val="009738BB"/>
    <w:rsid w:val="009739BA"/>
    <w:rsid w:val="00973A61"/>
    <w:rsid w:val="00973A9B"/>
    <w:rsid w:val="00973AD8"/>
    <w:rsid w:val="00973B55"/>
    <w:rsid w:val="00973C44"/>
    <w:rsid w:val="00973C53"/>
    <w:rsid w:val="00973DE3"/>
    <w:rsid w:val="00973E8D"/>
    <w:rsid w:val="00973F50"/>
    <w:rsid w:val="00973F9B"/>
    <w:rsid w:val="009740F4"/>
    <w:rsid w:val="00974156"/>
    <w:rsid w:val="00974266"/>
    <w:rsid w:val="009742B7"/>
    <w:rsid w:val="009742DA"/>
    <w:rsid w:val="0097434C"/>
    <w:rsid w:val="0097451C"/>
    <w:rsid w:val="0097451E"/>
    <w:rsid w:val="009746F4"/>
    <w:rsid w:val="00974711"/>
    <w:rsid w:val="009748B0"/>
    <w:rsid w:val="00974A41"/>
    <w:rsid w:val="00974B42"/>
    <w:rsid w:val="00974D7E"/>
    <w:rsid w:val="00974DAF"/>
    <w:rsid w:val="00974DCB"/>
    <w:rsid w:val="00974E48"/>
    <w:rsid w:val="00974E89"/>
    <w:rsid w:val="00974EA8"/>
    <w:rsid w:val="00975097"/>
    <w:rsid w:val="00975187"/>
    <w:rsid w:val="00975203"/>
    <w:rsid w:val="009752C4"/>
    <w:rsid w:val="0097556B"/>
    <w:rsid w:val="0097582A"/>
    <w:rsid w:val="00975941"/>
    <w:rsid w:val="00975A5B"/>
    <w:rsid w:val="00975B0C"/>
    <w:rsid w:val="00975C66"/>
    <w:rsid w:val="00975DEB"/>
    <w:rsid w:val="00975E59"/>
    <w:rsid w:val="00975E66"/>
    <w:rsid w:val="00976128"/>
    <w:rsid w:val="00976173"/>
    <w:rsid w:val="00976237"/>
    <w:rsid w:val="00976240"/>
    <w:rsid w:val="009762D3"/>
    <w:rsid w:val="00976416"/>
    <w:rsid w:val="009764F0"/>
    <w:rsid w:val="00976611"/>
    <w:rsid w:val="009766D5"/>
    <w:rsid w:val="00976712"/>
    <w:rsid w:val="0097686D"/>
    <w:rsid w:val="00976896"/>
    <w:rsid w:val="009769E7"/>
    <w:rsid w:val="00976B66"/>
    <w:rsid w:val="00976C1E"/>
    <w:rsid w:val="00976E61"/>
    <w:rsid w:val="00976F22"/>
    <w:rsid w:val="00976F7F"/>
    <w:rsid w:val="0097709F"/>
    <w:rsid w:val="009771AC"/>
    <w:rsid w:val="00977249"/>
    <w:rsid w:val="0097728C"/>
    <w:rsid w:val="0097736A"/>
    <w:rsid w:val="009773DF"/>
    <w:rsid w:val="009775DF"/>
    <w:rsid w:val="009776CF"/>
    <w:rsid w:val="009778BE"/>
    <w:rsid w:val="009778D1"/>
    <w:rsid w:val="00977AC4"/>
    <w:rsid w:val="00977B3D"/>
    <w:rsid w:val="00977D94"/>
    <w:rsid w:val="00980016"/>
    <w:rsid w:val="00980206"/>
    <w:rsid w:val="00980298"/>
    <w:rsid w:val="00980339"/>
    <w:rsid w:val="00980352"/>
    <w:rsid w:val="009803B8"/>
    <w:rsid w:val="009803BB"/>
    <w:rsid w:val="009804A4"/>
    <w:rsid w:val="00980840"/>
    <w:rsid w:val="0098085C"/>
    <w:rsid w:val="009809C3"/>
    <w:rsid w:val="00980ADA"/>
    <w:rsid w:val="00980C0A"/>
    <w:rsid w:val="00980CEE"/>
    <w:rsid w:val="00980D05"/>
    <w:rsid w:val="00980D73"/>
    <w:rsid w:val="00980E42"/>
    <w:rsid w:val="00980E7D"/>
    <w:rsid w:val="0098105F"/>
    <w:rsid w:val="0098116D"/>
    <w:rsid w:val="00981228"/>
    <w:rsid w:val="009812A2"/>
    <w:rsid w:val="00981610"/>
    <w:rsid w:val="0098165E"/>
    <w:rsid w:val="00981685"/>
    <w:rsid w:val="0098177C"/>
    <w:rsid w:val="009818A2"/>
    <w:rsid w:val="00981979"/>
    <w:rsid w:val="00981A12"/>
    <w:rsid w:val="00981B1F"/>
    <w:rsid w:val="00981C33"/>
    <w:rsid w:val="00981C54"/>
    <w:rsid w:val="00981C86"/>
    <w:rsid w:val="00981CE2"/>
    <w:rsid w:val="00981F93"/>
    <w:rsid w:val="00982008"/>
    <w:rsid w:val="0098204A"/>
    <w:rsid w:val="0098214B"/>
    <w:rsid w:val="00982391"/>
    <w:rsid w:val="009823A0"/>
    <w:rsid w:val="0098246C"/>
    <w:rsid w:val="00982603"/>
    <w:rsid w:val="0098273E"/>
    <w:rsid w:val="00982810"/>
    <w:rsid w:val="0098286D"/>
    <w:rsid w:val="00982944"/>
    <w:rsid w:val="00982945"/>
    <w:rsid w:val="00982B21"/>
    <w:rsid w:val="00982B7B"/>
    <w:rsid w:val="00982CF0"/>
    <w:rsid w:val="00982DE6"/>
    <w:rsid w:val="00982FAC"/>
    <w:rsid w:val="00983025"/>
    <w:rsid w:val="009830F6"/>
    <w:rsid w:val="00983154"/>
    <w:rsid w:val="009831BB"/>
    <w:rsid w:val="009831DA"/>
    <w:rsid w:val="00983492"/>
    <w:rsid w:val="0098351E"/>
    <w:rsid w:val="00983683"/>
    <w:rsid w:val="0098368B"/>
    <w:rsid w:val="009836AA"/>
    <w:rsid w:val="00983856"/>
    <w:rsid w:val="0098387A"/>
    <w:rsid w:val="00983883"/>
    <w:rsid w:val="00983BEC"/>
    <w:rsid w:val="00983C2C"/>
    <w:rsid w:val="00983CF3"/>
    <w:rsid w:val="00983D75"/>
    <w:rsid w:val="00983E13"/>
    <w:rsid w:val="00983EF1"/>
    <w:rsid w:val="0098402A"/>
    <w:rsid w:val="009841DB"/>
    <w:rsid w:val="00984248"/>
    <w:rsid w:val="009842A9"/>
    <w:rsid w:val="009842FA"/>
    <w:rsid w:val="009843C4"/>
    <w:rsid w:val="0098459E"/>
    <w:rsid w:val="009845F8"/>
    <w:rsid w:val="009846C5"/>
    <w:rsid w:val="0098478C"/>
    <w:rsid w:val="00984805"/>
    <w:rsid w:val="00984834"/>
    <w:rsid w:val="00984A1C"/>
    <w:rsid w:val="00984D03"/>
    <w:rsid w:val="00984D32"/>
    <w:rsid w:val="00984D5D"/>
    <w:rsid w:val="00984E4A"/>
    <w:rsid w:val="00984EA2"/>
    <w:rsid w:val="00984F30"/>
    <w:rsid w:val="00984F45"/>
    <w:rsid w:val="0098514F"/>
    <w:rsid w:val="0098527C"/>
    <w:rsid w:val="00985290"/>
    <w:rsid w:val="0098532F"/>
    <w:rsid w:val="009853F0"/>
    <w:rsid w:val="00985496"/>
    <w:rsid w:val="00985499"/>
    <w:rsid w:val="009854FC"/>
    <w:rsid w:val="0098558B"/>
    <w:rsid w:val="009855E2"/>
    <w:rsid w:val="0098560F"/>
    <w:rsid w:val="009856CA"/>
    <w:rsid w:val="00985865"/>
    <w:rsid w:val="009858B9"/>
    <w:rsid w:val="0098591E"/>
    <w:rsid w:val="009859B6"/>
    <w:rsid w:val="009859CF"/>
    <w:rsid w:val="009859EC"/>
    <w:rsid w:val="00985DCD"/>
    <w:rsid w:val="00985DFB"/>
    <w:rsid w:val="00985F40"/>
    <w:rsid w:val="00986161"/>
    <w:rsid w:val="009861FF"/>
    <w:rsid w:val="00986319"/>
    <w:rsid w:val="0098644A"/>
    <w:rsid w:val="00986521"/>
    <w:rsid w:val="009865BF"/>
    <w:rsid w:val="009865E5"/>
    <w:rsid w:val="00986605"/>
    <w:rsid w:val="00986659"/>
    <w:rsid w:val="00986716"/>
    <w:rsid w:val="00986773"/>
    <w:rsid w:val="009867B2"/>
    <w:rsid w:val="00986805"/>
    <w:rsid w:val="00986899"/>
    <w:rsid w:val="00986920"/>
    <w:rsid w:val="00986961"/>
    <w:rsid w:val="009869F7"/>
    <w:rsid w:val="00986B04"/>
    <w:rsid w:val="00986B76"/>
    <w:rsid w:val="00986BDB"/>
    <w:rsid w:val="00986BF7"/>
    <w:rsid w:val="00986D05"/>
    <w:rsid w:val="00986DCE"/>
    <w:rsid w:val="00986E3B"/>
    <w:rsid w:val="00986E72"/>
    <w:rsid w:val="00986ECA"/>
    <w:rsid w:val="0098712E"/>
    <w:rsid w:val="009871BA"/>
    <w:rsid w:val="009871FD"/>
    <w:rsid w:val="00987218"/>
    <w:rsid w:val="00987366"/>
    <w:rsid w:val="00987570"/>
    <w:rsid w:val="00987587"/>
    <w:rsid w:val="009875C5"/>
    <w:rsid w:val="00987773"/>
    <w:rsid w:val="0098791B"/>
    <w:rsid w:val="00987DB2"/>
    <w:rsid w:val="00987EBC"/>
    <w:rsid w:val="00987ED1"/>
    <w:rsid w:val="00987F20"/>
    <w:rsid w:val="00987F5D"/>
    <w:rsid w:val="009900C4"/>
    <w:rsid w:val="0099018A"/>
    <w:rsid w:val="00990369"/>
    <w:rsid w:val="0099040B"/>
    <w:rsid w:val="00990737"/>
    <w:rsid w:val="00990887"/>
    <w:rsid w:val="00990D6F"/>
    <w:rsid w:val="00990EFB"/>
    <w:rsid w:val="00990F40"/>
    <w:rsid w:val="00990F55"/>
    <w:rsid w:val="00990F90"/>
    <w:rsid w:val="00990FD4"/>
    <w:rsid w:val="00991161"/>
    <w:rsid w:val="009912AB"/>
    <w:rsid w:val="009912B1"/>
    <w:rsid w:val="0099140B"/>
    <w:rsid w:val="00991450"/>
    <w:rsid w:val="0099146A"/>
    <w:rsid w:val="0099180B"/>
    <w:rsid w:val="00991979"/>
    <w:rsid w:val="00991D18"/>
    <w:rsid w:val="00991DCA"/>
    <w:rsid w:val="009920D7"/>
    <w:rsid w:val="009921FF"/>
    <w:rsid w:val="009922A9"/>
    <w:rsid w:val="0099238B"/>
    <w:rsid w:val="00992437"/>
    <w:rsid w:val="009924C8"/>
    <w:rsid w:val="00992667"/>
    <w:rsid w:val="009926C7"/>
    <w:rsid w:val="00992726"/>
    <w:rsid w:val="0099273E"/>
    <w:rsid w:val="00992856"/>
    <w:rsid w:val="00992936"/>
    <w:rsid w:val="00992998"/>
    <w:rsid w:val="009929C8"/>
    <w:rsid w:val="009929DB"/>
    <w:rsid w:val="00992B99"/>
    <w:rsid w:val="00992C9F"/>
    <w:rsid w:val="00992CE7"/>
    <w:rsid w:val="00992FFA"/>
    <w:rsid w:val="00993001"/>
    <w:rsid w:val="009931D6"/>
    <w:rsid w:val="009931E9"/>
    <w:rsid w:val="00993226"/>
    <w:rsid w:val="009932CF"/>
    <w:rsid w:val="009933E7"/>
    <w:rsid w:val="00993400"/>
    <w:rsid w:val="0099342F"/>
    <w:rsid w:val="00993852"/>
    <w:rsid w:val="00993898"/>
    <w:rsid w:val="009938CC"/>
    <w:rsid w:val="00993993"/>
    <w:rsid w:val="00993AB7"/>
    <w:rsid w:val="00993C8A"/>
    <w:rsid w:val="00993CD9"/>
    <w:rsid w:val="00993DAC"/>
    <w:rsid w:val="00993EE2"/>
    <w:rsid w:val="00994035"/>
    <w:rsid w:val="0099405F"/>
    <w:rsid w:val="0099409D"/>
    <w:rsid w:val="009943E3"/>
    <w:rsid w:val="009945DF"/>
    <w:rsid w:val="0099466E"/>
    <w:rsid w:val="009946A2"/>
    <w:rsid w:val="00994819"/>
    <w:rsid w:val="00994907"/>
    <w:rsid w:val="00994A6D"/>
    <w:rsid w:val="00994AA9"/>
    <w:rsid w:val="00994B13"/>
    <w:rsid w:val="00994C63"/>
    <w:rsid w:val="00994D6C"/>
    <w:rsid w:val="00994E19"/>
    <w:rsid w:val="00994E22"/>
    <w:rsid w:val="00994EB0"/>
    <w:rsid w:val="00994EFE"/>
    <w:rsid w:val="0099511D"/>
    <w:rsid w:val="009952A8"/>
    <w:rsid w:val="00995304"/>
    <w:rsid w:val="00995324"/>
    <w:rsid w:val="009953AD"/>
    <w:rsid w:val="009953ED"/>
    <w:rsid w:val="00995467"/>
    <w:rsid w:val="00995495"/>
    <w:rsid w:val="00995556"/>
    <w:rsid w:val="0099559B"/>
    <w:rsid w:val="00995661"/>
    <w:rsid w:val="009956E0"/>
    <w:rsid w:val="00995757"/>
    <w:rsid w:val="00995B78"/>
    <w:rsid w:val="00995D3C"/>
    <w:rsid w:val="00995D41"/>
    <w:rsid w:val="009960C6"/>
    <w:rsid w:val="0099615A"/>
    <w:rsid w:val="009961A2"/>
    <w:rsid w:val="00996306"/>
    <w:rsid w:val="00996324"/>
    <w:rsid w:val="00996335"/>
    <w:rsid w:val="00996428"/>
    <w:rsid w:val="009964F0"/>
    <w:rsid w:val="00996593"/>
    <w:rsid w:val="0099662E"/>
    <w:rsid w:val="0099670A"/>
    <w:rsid w:val="00996769"/>
    <w:rsid w:val="0099681E"/>
    <w:rsid w:val="00996830"/>
    <w:rsid w:val="00996831"/>
    <w:rsid w:val="009969E2"/>
    <w:rsid w:val="009969FA"/>
    <w:rsid w:val="00996A95"/>
    <w:rsid w:val="00996ADF"/>
    <w:rsid w:val="00996AEC"/>
    <w:rsid w:val="00996B1A"/>
    <w:rsid w:val="00996BBA"/>
    <w:rsid w:val="00996D77"/>
    <w:rsid w:val="00996EE3"/>
    <w:rsid w:val="0099703A"/>
    <w:rsid w:val="00997068"/>
    <w:rsid w:val="009972E3"/>
    <w:rsid w:val="0099741C"/>
    <w:rsid w:val="00997751"/>
    <w:rsid w:val="00997770"/>
    <w:rsid w:val="009977AC"/>
    <w:rsid w:val="009978C3"/>
    <w:rsid w:val="009978D1"/>
    <w:rsid w:val="00997963"/>
    <w:rsid w:val="009979A6"/>
    <w:rsid w:val="00997A5E"/>
    <w:rsid w:val="00997A82"/>
    <w:rsid w:val="00997BB6"/>
    <w:rsid w:val="00997BB7"/>
    <w:rsid w:val="00997BBF"/>
    <w:rsid w:val="00997C36"/>
    <w:rsid w:val="00997CB7"/>
    <w:rsid w:val="00997D36"/>
    <w:rsid w:val="00997EBF"/>
    <w:rsid w:val="009A0049"/>
    <w:rsid w:val="009A009E"/>
    <w:rsid w:val="009A011D"/>
    <w:rsid w:val="009A02E4"/>
    <w:rsid w:val="009A033C"/>
    <w:rsid w:val="009A03A6"/>
    <w:rsid w:val="009A03AC"/>
    <w:rsid w:val="009A06DA"/>
    <w:rsid w:val="009A078B"/>
    <w:rsid w:val="009A07A7"/>
    <w:rsid w:val="009A07BF"/>
    <w:rsid w:val="009A07C8"/>
    <w:rsid w:val="009A0819"/>
    <w:rsid w:val="009A0891"/>
    <w:rsid w:val="009A0998"/>
    <w:rsid w:val="009A09CF"/>
    <w:rsid w:val="009A0A37"/>
    <w:rsid w:val="009A0A6A"/>
    <w:rsid w:val="009A0AC9"/>
    <w:rsid w:val="009A0AF3"/>
    <w:rsid w:val="009A0B86"/>
    <w:rsid w:val="009A0C50"/>
    <w:rsid w:val="009A0C5B"/>
    <w:rsid w:val="009A0CA7"/>
    <w:rsid w:val="009A0D20"/>
    <w:rsid w:val="009A0D75"/>
    <w:rsid w:val="009A0E65"/>
    <w:rsid w:val="009A0EA0"/>
    <w:rsid w:val="009A0EC9"/>
    <w:rsid w:val="009A0F1C"/>
    <w:rsid w:val="009A1014"/>
    <w:rsid w:val="009A11A3"/>
    <w:rsid w:val="009A128C"/>
    <w:rsid w:val="009A1484"/>
    <w:rsid w:val="009A15D4"/>
    <w:rsid w:val="009A1BA6"/>
    <w:rsid w:val="009A1CF9"/>
    <w:rsid w:val="009A1D60"/>
    <w:rsid w:val="009A1DBF"/>
    <w:rsid w:val="009A20D6"/>
    <w:rsid w:val="009A276F"/>
    <w:rsid w:val="009A286D"/>
    <w:rsid w:val="009A2A02"/>
    <w:rsid w:val="009A2DFE"/>
    <w:rsid w:val="009A2F3B"/>
    <w:rsid w:val="009A2FEE"/>
    <w:rsid w:val="009A30F6"/>
    <w:rsid w:val="009A3381"/>
    <w:rsid w:val="009A3396"/>
    <w:rsid w:val="009A33DF"/>
    <w:rsid w:val="009A3467"/>
    <w:rsid w:val="009A3745"/>
    <w:rsid w:val="009A37D6"/>
    <w:rsid w:val="009A3831"/>
    <w:rsid w:val="009A38AC"/>
    <w:rsid w:val="009A38DF"/>
    <w:rsid w:val="009A39BF"/>
    <w:rsid w:val="009A3A73"/>
    <w:rsid w:val="009A3B15"/>
    <w:rsid w:val="009A3C82"/>
    <w:rsid w:val="009A3E02"/>
    <w:rsid w:val="009A3F17"/>
    <w:rsid w:val="009A3F6A"/>
    <w:rsid w:val="009A4092"/>
    <w:rsid w:val="009A40F6"/>
    <w:rsid w:val="009A427B"/>
    <w:rsid w:val="009A4457"/>
    <w:rsid w:val="009A44F5"/>
    <w:rsid w:val="009A4651"/>
    <w:rsid w:val="009A46EE"/>
    <w:rsid w:val="009A48BC"/>
    <w:rsid w:val="009A49E1"/>
    <w:rsid w:val="009A4A7B"/>
    <w:rsid w:val="009A4A88"/>
    <w:rsid w:val="009A4AD7"/>
    <w:rsid w:val="009A4B0E"/>
    <w:rsid w:val="009A4C2A"/>
    <w:rsid w:val="009A4C70"/>
    <w:rsid w:val="009A4CF6"/>
    <w:rsid w:val="009A4D75"/>
    <w:rsid w:val="009A4F6C"/>
    <w:rsid w:val="009A52D2"/>
    <w:rsid w:val="009A548D"/>
    <w:rsid w:val="009A5497"/>
    <w:rsid w:val="009A55ED"/>
    <w:rsid w:val="009A568F"/>
    <w:rsid w:val="009A56DF"/>
    <w:rsid w:val="009A5777"/>
    <w:rsid w:val="009A589C"/>
    <w:rsid w:val="009A59FD"/>
    <w:rsid w:val="009A5AB1"/>
    <w:rsid w:val="009A5AF9"/>
    <w:rsid w:val="009A5BAF"/>
    <w:rsid w:val="009A5BBB"/>
    <w:rsid w:val="009A5BD5"/>
    <w:rsid w:val="009A5E2C"/>
    <w:rsid w:val="009A5E67"/>
    <w:rsid w:val="009A6034"/>
    <w:rsid w:val="009A6128"/>
    <w:rsid w:val="009A6198"/>
    <w:rsid w:val="009A62DE"/>
    <w:rsid w:val="009A63E9"/>
    <w:rsid w:val="009A665D"/>
    <w:rsid w:val="009A66B7"/>
    <w:rsid w:val="009A6793"/>
    <w:rsid w:val="009A6948"/>
    <w:rsid w:val="009A69A6"/>
    <w:rsid w:val="009A6BC4"/>
    <w:rsid w:val="009A6DAD"/>
    <w:rsid w:val="009A6E29"/>
    <w:rsid w:val="009A7129"/>
    <w:rsid w:val="009A7181"/>
    <w:rsid w:val="009A720B"/>
    <w:rsid w:val="009A7294"/>
    <w:rsid w:val="009A72CD"/>
    <w:rsid w:val="009A72EC"/>
    <w:rsid w:val="009A73A0"/>
    <w:rsid w:val="009A73A6"/>
    <w:rsid w:val="009A7472"/>
    <w:rsid w:val="009A74AB"/>
    <w:rsid w:val="009A7614"/>
    <w:rsid w:val="009A7977"/>
    <w:rsid w:val="009A7A77"/>
    <w:rsid w:val="009A7B0D"/>
    <w:rsid w:val="009A7B12"/>
    <w:rsid w:val="009A7B9A"/>
    <w:rsid w:val="009A7CA5"/>
    <w:rsid w:val="009A7D53"/>
    <w:rsid w:val="009A7DA0"/>
    <w:rsid w:val="009A7E4A"/>
    <w:rsid w:val="009A7E7F"/>
    <w:rsid w:val="009A7FD6"/>
    <w:rsid w:val="009B00A7"/>
    <w:rsid w:val="009B0163"/>
    <w:rsid w:val="009B0193"/>
    <w:rsid w:val="009B02B3"/>
    <w:rsid w:val="009B0393"/>
    <w:rsid w:val="009B0446"/>
    <w:rsid w:val="009B04DA"/>
    <w:rsid w:val="009B0600"/>
    <w:rsid w:val="009B07ED"/>
    <w:rsid w:val="009B0A4D"/>
    <w:rsid w:val="009B0B3B"/>
    <w:rsid w:val="009B0EBD"/>
    <w:rsid w:val="009B0FB7"/>
    <w:rsid w:val="009B0FF8"/>
    <w:rsid w:val="009B12CF"/>
    <w:rsid w:val="009B1307"/>
    <w:rsid w:val="009B146E"/>
    <w:rsid w:val="009B15D0"/>
    <w:rsid w:val="009B15DF"/>
    <w:rsid w:val="009B1819"/>
    <w:rsid w:val="009B1852"/>
    <w:rsid w:val="009B1963"/>
    <w:rsid w:val="009B19E3"/>
    <w:rsid w:val="009B19E6"/>
    <w:rsid w:val="009B1BBB"/>
    <w:rsid w:val="009B1C69"/>
    <w:rsid w:val="009B1D92"/>
    <w:rsid w:val="009B1FA1"/>
    <w:rsid w:val="009B2130"/>
    <w:rsid w:val="009B23AF"/>
    <w:rsid w:val="009B2557"/>
    <w:rsid w:val="009B28AF"/>
    <w:rsid w:val="009B2ADB"/>
    <w:rsid w:val="009B2B11"/>
    <w:rsid w:val="009B300C"/>
    <w:rsid w:val="009B3018"/>
    <w:rsid w:val="009B3153"/>
    <w:rsid w:val="009B32E1"/>
    <w:rsid w:val="009B3303"/>
    <w:rsid w:val="009B330D"/>
    <w:rsid w:val="009B33E4"/>
    <w:rsid w:val="009B3458"/>
    <w:rsid w:val="009B3525"/>
    <w:rsid w:val="009B35B1"/>
    <w:rsid w:val="009B3819"/>
    <w:rsid w:val="009B38C7"/>
    <w:rsid w:val="009B3D9F"/>
    <w:rsid w:val="009B3E5A"/>
    <w:rsid w:val="009B410D"/>
    <w:rsid w:val="009B4255"/>
    <w:rsid w:val="009B42C1"/>
    <w:rsid w:val="009B42D9"/>
    <w:rsid w:val="009B436D"/>
    <w:rsid w:val="009B43D1"/>
    <w:rsid w:val="009B43D2"/>
    <w:rsid w:val="009B44FC"/>
    <w:rsid w:val="009B46A6"/>
    <w:rsid w:val="009B4806"/>
    <w:rsid w:val="009B48FB"/>
    <w:rsid w:val="009B4916"/>
    <w:rsid w:val="009B49D1"/>
    <w:rsid w:val="009B4C32"/>
    <w:rsid w:val="009B4C3E"/>
    <w:rsid w:val="009B4C4F"/>
    <w:rsid w:val="009B4CB4"/>
    <w:rsid w:val="009B4D96"/>
    <w:rsid w:val="009B4E85"/>
    <w:rsid w:val="009B5174"/>
    <w:rsid w:val="009B548B"/>
    <w:rsid w:val="009B54FE"/>
    <w:rsid w:val="009B5602"/>
    <w:rsid w:val="009B5703"/>
    <w:rsid w:val="009B5798"/>
    <w:rsid w:val="009B57D8"/>
    <w:rsid w:val="009B5871"/>
    <w:rsid w:val="009B5B58"/>
    <w:rsid w:val="009B5BD9"/>
    <w:rsid w:val="009B5C66"/>
    <w:rsid w:val="009B5DF8"/>
    <w:rsid w:val="009B5E61"/>
    <w:rsid w:val="009B5F7A"/>
    <w:rsid w:val="009B5F89"/>
    <w:rsid w:val="009B620F"/>
    <w:rsid w:val="009B62EF"/>
    <w:rsid w:val="009B62F6"/>
    <w:rsid w:val="009B62F8"/>
    <w:rsid w:val="009B652B"/>
    <w:rsid w:val="009B6636"/>
    <w:rsid w:val="009B663D"/>
    <w:rsid w:val="009B66C7"/>
    <w:rsid w:val="009B67D4"/>
    <w:rsid w:val="009B68B5"/>
    <w:rsid w:val="009B6AD6"/>
    <w:rsid w:val="009B6B1C"/>
    <w:rsid w:val="009B6C88"/>
    <w:rsid w:val="009B6E02"/>
    <w:rsid w:val="009B6FD6"/>
    <w:rsid w:val="009B70CD"/>
    <w:rsid w:val="009B734B"/>
    <w:rsid w:val="009B73CD"/>
    <w:rsid w:val="009B7413"/>
    <w:rsid w:val="009B7458"/>
    <w:rsid w:val="009B74DE"/>
    <w:rsid w:val="009B7740"/>
    <w:rsid w:val="009B7789"/>
    <w:rsid w:val="009B77D8"/>
    <w:rsid w:val="009B78CB"/>
    <w:rsid w:val="009B7938"/>
    <w:rsid w:val="009B7A5C"/>
    <w:rsid w:val="009B7C32"/>
    <w:rsid w:val="009B7CCC"/>
    <w:rsid w:val="009B7EF7"/>
    <w:rsid w:val="009C032F"/>
    <w:rsid w:val="009C0337"/>
    <w:rsid w:val="009C0471"/>
    <w:rsid w:val="009C04F7"/>
    <w:rsid w:val="009C0554"/>
    <w:rsid w:val="009C05FA"/>
    <w:rsid w:val="009C0714"/>
    <w:rsid w:val="009C086B"/>
    <w:rsid w:val="009C0A1F"/>
    <w:rsid w:val="009C0B3A"/>
    <w:rsid w:val="009C1002"/>
    <w:rsid w:val="009C1121"/>
    <w:rsid w:val="009C1361"/>
    <w:rsid w:val="009C13F7"/>
    <w:rsid w:val="009C1597"/>
    <w:rsid w:val="009C1707"/>
    <w:rsid w:val="009C182F"/>
    <w:rsid w:val="009C188A"/>
    <w:rsid w:val="009C1890"/>
    <w:rsid w:val="009C18C1"/>
    <w:rsid w:val="009C197D"/>
    <w:rsid w:val="009C1A19"/>
    <w:rsid w:val="009C1A76"/>
    <w:rsid w:val="009C1A8F"/>
    <w:rsid w:val="009C1AAB"/>
    <w:rsid w:val="009C1B5B"/>
    <w:rsid w:val="009C1C5E"/>
    <w:rsid w:val="009C1C97"/>
    <w:rsid w:val="009C1DBC"/>
    <w:rsid w:val="009C1E69"/>
    <w:rsid w:val="009C1E99"/>
    <w:rsid w:val="009C20B8"/>
    <w:rsid w:val="009C20F7"/>
    <w:rsid w:val="009C21CE"/>
    <w:rsid w:val="009C224A"/>
    <w:rsid w:val="009C22B1"/>
    <w:rsid w:val="009C239D"/>
    <w:rsid w:val="009C23F8"/>
    <w:rsid w:val="009C24BB"/>
    <w:rsid w:val="009C2508"/>
    <w:rsid w:val="009C2597"/>
    <w:rsid w:val="009C25CA"/>
    <w:rsid w:val="009C2617"/>
    <w:rsid w:val="009C2699"/>
    <w:rsid w:val="009C2768"/>
    <w:rsid w:val="009C2773"/>
    <w:rsid w:val="009C2811"/>
    <w:rsid w:val="009C2831"/>
    <w:rsid w:val="009C2964"/>
    <w:rsid w:val="009C2E43"/>
    <w:rsid w:val="009C2E95"/>
    <w:rsid w:val="009C2F11"/>
    <w:rsid w:val="009C31E4"/>
    <w:rsid w:val="009C326E"/>
    <w:rsid w:val="009C3302"/>
    <w:rsid w:val="009C337D"/>
    <w:rsid w:val="009C33F1"/>
    <w:rsid w:val="009C33F9"/>
    <w:rsid w:val="009C3410"/>
    <w:rsid w:val="009C3453"/>
    <w:rsid w:val="009C3532"/>
    <w:rsid w:val="009C3542"/>
    <w:rsid w:val="009C3600"/>
    <w:rsid w:val="009C377F"/>
    <w:rsid w:val="009C3918"/>
    <w:rsid w:val="009C39E9"/>
    <w:rsid w:val="009C3C43"/>
    <w:rsid w:val="009C3CFC"/>
    <w:rsid w:val="009C3E71"/>
    <w:rsid w:val="009C4210"/>
    <w:rsid w:val="009C4231"/>
    <w:rsid w:val="009C4298"/>
    <w:rsid w:val="009C43EE"/>
    <w:rsid w:val="009C44A8"/>
    <w:rsid w:val="009C4854"/>
    <w:rsid w:val="009C4893"/>
    <w:rsid w:val="009C48FF"/>
    <w:rsid w:val="009C4D09"/>
    <w:rsid w:val="009C512E"/>
    <w:rsid w:val="009C521A"/>
    <w:rsid w:val="009C52F1"/>
    <w:rsid w:val="009C53A6"/>
    <w:rsid w:val="009C5400"/>
    <w:rsid w:val="009C5532"/>
    <w:rsid w:val="009C5599"/>
    <w:rsid w:val="009C5610"/>
    <w:rsid w:val="009C5666"/>
    <w:rsid w:val="009C5743"/>
    <w:rsid w:val="009C58AB"/>
    <w:rsid w:val="009C5984"/>
    <w:rsid w:val="009C59EB"/>
    <w:rsid w:val="009C5A2C"/>
    <w:rsid w:val="009C5A4A"/>
    <w:rsid w:val="009C5ABA"/>
    <w:rsid w:val="009C5B4C"/>
    <w:rsid w:val="009C5BC1"/>
    <w:rsid w:val="009C5C5B"/>
    <w:rsid w:val="009C5C9B"/>
    <w:rsid w:val="009C5E6C"/>
    <w:rsid w:val="009C5E74"/>
    <w:rsid w:val="009C5EFF"/>
    <w:rsid w:val="009C5F5E"/>
    <w:rsid w:val="009C609E"/>
    <w:rsid w:val="009C61A1"/>
    <w:rsid w:val="009C651F"/>
    <w:rsid w:val="009C671A"/>
    <w:rsid w:val="009C6954"/>
    <w:rsid w:val="009C6A84"/>
    <w:rsid w:val="009C6B2F"/>
    <w:rsid w:val="009C6C3E"/>
    <w:rsid w:val="009C6DB9"/>
    <w:rsid w:val="009C700A"/>
    <w:rsid w:val="009C707E"/>
    <w:rsid w:val="009C70DE"/>
    <w:rsid w:val="009C7117"/>
    <w:rsid w:val="009C72F5"/>
    <w:rsid w:val="009C7455"/>
    <w:rsid w:val="009C7508"/>
    <w:rsid w:val="009C77BE"/>
    <w:rsid w:val="009C7B2A"/>
    <w:rsid w:val="009C7B6D"/>
    <w:rsid w:val="009C7B9B"/>
    <w:rsid w:val="009C7D2E"/>
    <w:rsid w:val="009D004F"/>
    <w:rsid w:val="009D00C8"/>
    <w:rsid w:val="009D013B"/>
    <w:rsid w:val="009D02EF"/>
    <w:rsid w:val="009D0378"/>
    <w:rsid w:val="009D03BE"/>
    <w:rsid w:val="009D0412"/>
    <w:rsid w:val="009D0531"/>
    <w:rsid w:val="009D060E"/>
    <w:rsid w:val="009D07E5"/>
    <w:rsid w:val="009D0872"/>
    <w:rsid w:val="009D0918"/>
    <w:rsid w:val="009D0967"/>
    <w:rsid w:val="009D0C21"/>
    <w:rsid w:val="009D0C4E"/>
    <w:rsid w:val="009D0D14"/>
    <w:rsid w:val="009D0DF4"/>
    <w:rsid w:val="009D0E12"/>
    <w:rsid w:val="009D0E1B"/>
    <w:rsid w:val="009D0E61"/>
    <w:rsid w:val="009D0E90"/>
    <w:rsid w:val="009D0EB4"/>
    <w:rsid w:val="009D0EBB"/>
    <w:rsid w:val="009D0EEA"/>
    <w:rsid w:val="009D0F05"/>
    <w:rsid w:val="009D0F17"/>
    <w:rsid w:val="009D132B"/>
    <w:rsid w:val="009D142A"/>
    <w:rsid w:val="009D15B9"/>
    <w:rsid w:val="009D176B"/>
    <w:rsid w:val="009D17B3"/>
    <w:rsid w:val="009D18A6"/>
    <w:rsid w:val="009D18F0"/>
    <w:rsid w:val="009D19F3"/>
    <w:rsid w:val="009D1AFD"/>
    <w:rsid w:val="009D1B27"/>
    <w:rsid w:val="009D1C10"/>
    <w:rsid w:val="009D1E08"/>
    <w:rsid w:val="009D1E1D"/>
    <w:rsid w:val="009D1E77"/>
    <w:rsid w:val="009D1E83"/>
    <w:rsid w:val="009D1F97"/>
    <w:rsid w:val="009D200F"/>
    <w:rsid w:val="009D20F3"/>
    <w:rsid w:val="009D2263"/>
    <w:rsid w:val="009D2418"/>
    <w:rsid w:val="009D24AE"/>
    <w:rsid w:val="009D25C9"/>
    <w:rsid w:val="009D2803"/>
    <w:rsid w:val="009D2843"/>
    <w:rsid w:val="009D292D"/>
    <w:rsid w:val="009D2AA9"/>
    <w:rsid w:val="009D2B98"/>
    <w:rsid w:val="009D2DC1"/>
    <w:rsid w:val="009D2F15"/>
    <w:rsid w:val="009D30A2"/>
    <w:rsid w:val="009D30C1"/>
    <w:rsid w:val="009D3450"/>
    <w:rsid w:val="009D34A0"/>
    <w:rsid w:val="009D3646"/>
    <w:rsid w:val="009D364A"/>
    <w:rsid w:val="009D3652"/>
    <w:rsid w:val="009D3678"/>
    <w:rsid w:val="009D3849"/>
    <w:rsid w:val="009D3857"/>
    <w:rsid w:val="009D39BA"/>
    <w:rsid w:val="009D3D4C"/>
    <w:rsid w:val="009D3E21"/>
    <w:rsid w:val="009D415F"/>
    <w:rsid w:val="009D4191"/>
    <w:rsid w:val="009D4360"/>
    <w:rsid w:val="009D465E"/>
    <w:rsid w:val="009D47BF"/>
    <w:rsid w:val="009D49C1"/>
    <w:rsid w:val="009D49FB"/>
    <w:rsid w:val="009D4A8C"/>
    <w:rsid w:val="009D4B1E"/>
    <w:rsid w:val="009D4BEA"/>
    <w:rsid w:val="009D4C21"/>
    <w:rsid w:val="009D4C37"/>
    <w:rsid w:val="009D4DC1"/>
    <w:rsid w:val="009D4DD0"/>
    <w:rsid w:val="009D4E20"/>
    <w:rsid w:val="009D4EAB"/>
    <w:rsid w:val="009D5181"/>
    <w:rsid w:val="009D5369"/>
    <w:rsid w:val="009D57B9"/>
    <w:rsid w:val="009D5898"/>
    <w:rsid w:val="009D58D6"/>
    <w:rsid w:val="009D58E8"/>
    <w:rsid w:val="009D591B"/>
    <w:rsid w:val="009D59CD"/>
    <w:rsid w:val="009D5AB7"/>
    <w:rsid w:val="009D5BBB"/>
    <w:rsid w:val="009D5C66"/>
    <w:rsid w:val="009D5C67"/>
    <w:rsid w:val="009D5C71"/>
    <w:rsid w:val="009D5D3F"/>
    <w:rsid w:val="009D5D70"/>
    <w:rsid w:val="009D5EC9"/>
    <w:rsid w:val="009D600C"/>
    <w:rsid w:val="009D601B"/>
    <w:rsid w:val="009D6024"/>
    <w:rsid w:val="009D6152"/>
    <w:rsid w:val="009D618F"/>
    <w:rsid w:val="009D6223"/>
    <w:rsid w:val="009D63FC"/>
    <w:rsid w:val="009D6425"/>
    <w:rsid w:val="009D643D"/>
    <w:rsid w:val="009D64A8"/>
    <w:rsid w:val="009D64F5"/>
    <w:rsid w:val="009D6508"/>
    <w:rsid w:val="009D655F"/>
    <w:rsid w:val="009D65BC"/>
    <w:rsid w:val="009D65F7"/>
    <w:rsid w:val="009D6834"/>
    <w:rsid w:val="009D6919"/>
    <w:rsid w:val="009D6A43"/>
    <w:rsid w:val="009D6ACF"/>
    <w:rsid w:val="009D6B37"/>
    <w:rsid w:val="009D6B5C"/>
    <w:rsid w:val="009D6C47"/>
    <w:rsid w:val="009D6CDD"/>
    <w:rsid w:val="009D6D9E"/>
    <w:rsid w:val="009D6E07"/>
    <w:rsid w:val="009D6F6B"/>
    <w:rsid w:val="009D6FBF"/>
    <w:rsid w:val="009D7052"/>
    <w:rsid w:val="009D71D2"/>
    <w:rsid w:val="009D7231"/>
    <w:rsid w:val="009D72D0"/>
    <w:rsid w:val="009D72E8"/>
    <w:rsid w:val="009D7496"/>
    <w:rsid w:val="009D74B7"/>
    <w:rsid w:val="009D763F"/>
    <w:rsid w:val="009D780D"/>
    <w:rsid w:val="009D7913"/>
    <w:rsid w:val="009D7939"/>
    <w:rsid w:val="009D7B19"/>
    <w:rsid w:val="009D7B6B"/>
    <w:rsid w:val="009D7EA8"/>
    <w:rsid w:val="009D7F10"/>
    <w:rsid w:val="009E0054"/>
    <w:rsid w:val="009E01B3"/>
    <w:rsid w:val="009E0339"/>
    <w:rsid w:val="009E04A7"/>
    <w:rsid w:val="009E04CA"/>
    <w:rsid w:val="009E055C"/>
    <w:rsid w:val="009E05E5"/>
    <w:rsid w:val="009E0662"/>
    <w:rsid w:val="009E07AF"/>
    <w:rsid w:val="009E0848"/>
    <w:rsid w:val="009E09CB"/>
    <w:rsid w:val="009E09F9"/>
    <w:rsid w:val="009E0AD4"/>
    <w:rsid w:val="009E0CBD"/>
    <w:rsid w:val="009E104A"/>
    <w:rsid w:val="009E10DE"/>
    <w:rsid w:val="009E111B"/>
    <w:rsid w:val="009E11CD"/>
    <w:rsid w:val="009E1579"/>
    <w:rsid w:val="009E15D3"/>
    <w:rsid w:val="009E16DB"/>
    <w:rsid w:val="009E184B"/>
    <w:rsid w:val="009E1BCD"/>
    <w:rsid w:val="009E2122"/>
    <w:rsid w:val="009E2320"/>
    <w:rsid w:val="009E246A"/>
    <w:rsid w:val="009E251A"/>
    <w:rsid w:val="009E26B3"/>
    <w:rsid w:val="009E2736"/>
    <w:rsid w:val="009E27ED"/>
    <w:rsid w:val="009E298B"/>
    <w:rsid w:val="009E2BE7"/>
    <w:rsid w:val="009E2CF3"/>
    <w:rsid w:val="009E2DFB"/>
    <w:rsid w:val="009E2E5C"/>
    <w:rsid w:val="009E2F6A"/>
    <w:rsid w:val="009E3044"/>
    <w:rsid w:val="009E31DC"/>
    <w:rsid w:val="009E3211"/>
    <w:rsid w:val="009E3239"/>
    <w:rsid w:val="009E323A"/>
    <w:rsid w:val="009E325D"/>
    <w:rsid w:val="009E3283"/>
    <w:rsid w:val="009E32ED"/>
    <w:rsid w:val="009E3369"/>
    <w:rsid w:val="009E33AF"/>
    <w:rsid w:val="009E3509"/>
    <w:rsid w:val="009E3555"/>
    <w:rsid w:val="009E362E"/>
    <w:rsid w:val="009E36D2"/>
    <w:rsid w:val="009E3727"/>
    <w:rsid w:val="009E3748"/>
    <w:rsid w:val="009E3751"/>
    <w:rsid w:val="009E398A"/>
    <w:rsid w:val="009E3A3D"/>
    <w:rsid w:val="009E3A4D"/>
    <w:rsid w:val="009E3A73"/>
    <w:rsid w:val="009E3B2A"/>
    <w:rsid w:val="009E3BCF"/>
    <w:rsid w:val="009E3C42"/>
    <w:rsid w:val="009E3C63"/>
    <w:rsid w:val="009E3E72"/>
    <w:rsid w:val="009E3EA5"/>
    <w:rsid w:val="009E3ED1"/>
    <w:rsid w:val="009E3F21"/>
    <w:rsid w:val="009E3FA5"/>
    <w:rsid w:val="009E4114"/>
    <w:rsid w:val="009E4129"/>
    <w:rsid w:val="009E420C"/>
    <w:rsid w:val="009E42F1"/>
    <w:rsid w:val="009E4363"/>
    <w:rsid w:val="009E4398"/>
    <w:rsid w:val="009E44EE"/>
    <w:rsid w:val="009E4789"/>
    <w:rsid w:val="009E491F"/>
    <w:rsid w:val="009E4924"/>
    <w:rsid w:val="009E4A01"/>
    <w:rsid w:val="009E4A85"/>
    <w:rsid w:val="009E4AD6"/>
    <w:rsid w:val="009E4B26"/>
    <w:rsid w:val="009E4C64"/>
    <w:rsid w:val="009E4C6E"/>
    <w:rsid w:val="009E4C75"/>
    <w:rsid w:val="009E4DB1"/>
    <w:rsid w:val="009E4DD8"/>
    <w:rsid w:val="009E502C"/>
    <w:rsid w:val="009E5073"/>
    <w:rsid w:val="009E52EE"/>
    <w:rsid w:val="009E5323"/>
    <w:rsid w:val="009E53B2"/>
    <w:rsid w:val="009E5407"/>
    <w:rsid w:val="009E5466"/>
    <w:rsid w:val="009E54E0"/>
    <w:rsid w:val="009E5633"/>
    <w:rsid w:val="009E56F9"/>
    <w:rsid w:val="009E5748"/>
    <w:rsid w:val="009E5976"/>
    <w:rsid w:val="009E59AA"/>
    <w:rsid w:val="009E5AA9"/>
    <w:rsid w:val="009E5AAC"/>
    <w:rsid w:val="009E5ABE"/>
    <w:rsid w:val="009E5BA4"/>
    <w:rsid w:val="009E5C4D"/>
    <w:rsid w:val="009E5CB5"/>
    <w:rsid w:val="009E5D4D"/>
    <w:rsid w:val="009E5EFA"/>
    <w:rsid w:val="009E5FFC"/>
    <w:rsid w:val="009E6024"/>
    <w:rsid w:val="009E60F5"/>
    <w:rsid w:val="009E612D"/>
    <w:rsid w:val="009E63E0"/>
    <w:rsid w:val="009E650D"/>
    <w:rsid w:val="009E654E"/>
    <w:rsid w:val="009E65D8"/>
    <w:rsid w:val="009E6848"/>
    <w:rsid w:val="009E6992"/>
    <w:rsid w:val="009E6A27"/>
    <w:rsid w:val="009E6AC2"/>
    <w:rsid w:val="009E6B8E"/>
    <w:rsid w:val="009E6C39"/>
    <w:rsid w:val="009E6EF9"/>
    <w:rsid w:val="009E6F82"/>
    <w:rsid w:val="009E721E"/>
    <w:rsid w:val="009E7453"/>
    <w:rsid w:val="009E762E"/>
    <w:rsid w:val="009E768A"/>
    <w:rsid w:val="009E78CB"/>
    <w:rsid w:val="009E7AE1"/>
    <w:rsid w:val="009E7B76"/>
    <w:rsid w:val="009E7B87"/>
    <w:rsid w:val="009E7B9B"/>
    <w:rsid w:val="009E7BDE"/>
    <w:rsid w:val="009E7D70"/>
    <w:rsid w:val="009E7EBE"/>
    <w:rsid w:val="009E7FD4"/>
    <w:rsid w:val="009F01C8"/>
    <w:rsid w:val="009F042F"/>
    <w:rsid w:val="009F04F4"/>
    <w:rsid w:val="009F055E"/>
    <w:rsid w:val="009F0660"/>
    <w:rsid w:val="009F06AB"/>
    <w:rsid w:val="009F0760"/>
    <w:rsid w:val="009F07E2"/>
    <w:rsid w:val="009F07E5"/>
    <w:rsid w:val="009F07E9"/>
    <w:rsid w:val="009F0829"/>
    <w:rsid w:val="009F0A40"/>
    <w:rsid w:val="009F0AA2"/>
    <w:rsid w:val="009F0C4F"/>
    <w:rsid w:val="009F0EA5"/>
    <w:rsid w:val="009F10A6"/>
    <w:rsid w:val="009F12B7"/>
    <w:rsid w:val="009F13EA"/>
    <w:rsid w:val="009F142F"/>
    <w:rsid w:val="009F1439"/>
    <w:rsid w:val="009F16D2"/>
    <w:rsid w:val="009F188D"/>
    <w:rsid w:val="009F18A2"/>
    <w:rsid w:val="009F1933"/>
    <w:rsid w:val="009F195E"/>
    <w:rsid w:val="009F1A7B"/>
    <w:rsid w:val="009F1C18"/>
    <w:rsid w:val="009F1C9C"/>
    <w:rsid w:val="009F1CE2"/>
    <w:rsid w:val="009F1D31"/>
    <w:rsid w:val="009F1DEA"/>
    <w:rsid w:val="009F2070"/>
    <w:rsid w:val="009F210D"/>
    <w:rsid w:val="009F2126"/>
    <w:rsid w:val="009F219D"/>
    <w:rsid w:val="009F2260"/>
    <w:rsid w:val="009F22A3"/>
    <w:rsid w:val="009F22DF"/>
    <w:rsid w:val="009F2323"/>
    <w:rsid w:val="009F2352"/>
    <w:rsid w:val="009F2381"/>
    <w:rsid w:val="009F245F"/>
    <w:rsid w:val="009F24E7"/>
    <w:rsid w:val="009F255C"/>
    <w:rsid w:val="009F25BA"/>
    <w:rsid w:val="009F25E2"/>
    <w:rsid w:val="009F2691"/>
    <w:rsid w:val="009F26DE"/>
    <w:rsid w:val="009F27F9"/>
    <w:rsid w:val="009F28CF"/>
    <w:rsid w:val="009F2A26"/>
    <w:rsid w:val="009F2D77"/>
    <w:rsid w:val="009F2F0D"/>
    <w:rsid w:val="009F2F66"/>
    <w:rsid w:val="009F31D9"/>
    <w:rsid w:val="009F3298"/>
    <w:rsid w:val="009F341B"/>
    <w:rsid w:val="009F34A5"/>
    <w:rsid w:val="009F34F2"/>
    <w:rsid w:val="009F359A"/>
    <w:rsid w:val="009F36CA"/>
    <w:rsid w:val="009F37C6"/>
    <w:rsid w:val="009F3968"/>
    <w:rsid w:val="009F3CEE"/>
    <w:rsid w:val="009F3D09"/>
    <w:rsid w:val="009F3D1B"/>
    <w:rsid w:val="009F3ECE"/>
    <w:rsid w:val="009F400B"/>
    <w:rsid w:val="009F414C"/>
    <w:rsid w:val="009F419C"/>
    <w:rsid w:val="009F4249"/>
    <w:rsid w:val="009F4269"/>
    <w:rsid w:val="009F43B7"/>
    <w:rsid w:val="009F46A8"/>
    <w:rsid w:val="009F4938"/>
    <w:rsid w:val="009F4A42"/>
    <w:rsid w:val="009F4BC8"/>
    <w:rsid w:val="009F4C07"/>
    <w:rsid w:val="009F4C74"/>
    <w:rsid w:val="009F4D41"/>
    <w:rsid w:val="009F4DD4"/>
    <w:rsid w:val="009F4EDF"/>
    <w:rsid w:val="009F4F3F"/>
    <w:rsid w:val="009F4FDB"/>
    <w:rsid w:val="009F506B"/>
    <w:rsid w:val="009F50DB"/>
    <w:rsid w:val="009F5249"/>
    <w:rsid w:val="009F5391"/>
    <w:rsid w:val="009F5517"/>
    <w:rsid w:val="009F5549"/>
    <w:rsid w:val="009F554C"/>
    <w:rsid w:val="009F56F5"/>
    <w:rsid w:val="009F57DB"/>
    <w:rsid w:val="009F5801"/>
    <w:rsid w:val="009F5943"/>
    <w:rsid w:val="009F5CB0"/>
    <w:rsid w:val="009F5E97"/>
    <w:rsid w:val="009F5F2F"/>
    <w:rsid w:val="009F5F4A"/>
    <w:rsid w:val="009F5FBB"/>
    <w:rsid w:val="009F6059"/>
    <w:rsid w:val="009F6401"/>
    <w:rsid w:val="009F64D2"/>
    <w:rsid w:val="009F6556"/>
    <w:rsid w:val="009F656B"/>
    <w:rsid w:val="009F666D"/>
    <w:rsid w:val="009F6755"/>
    <w:rsid w:val="009F680B"/>
    <w:rsid w:val="009F6991"/>
    <w:rsid w:val="009F6A84"/>
    <w:rsid w:val="009F6B0A"/>
    <w:rsid w:val="009F6F46"/>
    <w:rsid w:val="009F6FB0"/>
    <w:rsid w:val="009F71C9"/>
    <w:rsid w:val="009F71FC"/>
    <w:rsid w:val="009F72DE"/>
    <w:rsid w:val="009F73E9"/>
    <w:rsid w:val="009F7421"/>
    <w:rsid w:val="009F74AD"/>
    <w:rsid w:val="009F753E"/>
    <w:rsid w:val="009F7543"/>
    <w:rsid w:val="009F75A5"/>
    <w:rsid w:val="009F76C7"/>
    <w:rsid w:val="009F77EB"/>
    <w:rsid w:val="009F7AC5"/>
    <w:rsid w:val="009F7B4D"/>
    <w:rsid w:val="009F7C52"/>
    <w:rsid w:val="009F7E99"/>
    <w:rsid w:val="009F7F83"/>
    <w:rsid w:val="009FCBB8"/>
    <w:rsid w:val="00A000BC"/>
    <w:rsid w:val="00A0016C"/>
    <w:rsid w:val="00A00177"/>
    <w:rsid w:val="00A00186"/>
    <w:rsid w:val="00A00297"/>
    <w:rsid w:val="00A002EF"/>
    <w:rsid w:val="00A003AF"/>
    <w:rsid w:val="00A003E0"/>
    <w:rsid w:val="00A00442"/>
    <w:rsid w:val="00A0047F"/>
    <w:rsid w:val="00A004E8"/>
    <w:rsid w:val="00A005B7"/>
    <w:rsid w:val="00A00B15"/>
    <w:rsid w:val="00A00C3E"/>
    <w:rsid w:val="00A00D06"/>
    <w:rsid w:val="00A00EF6"/>
    <w:rsid w:val="00A0108F"/>
    <w:rsid w:val="00A01191"/>
    <w:rsid w:val="00A015C1"/>
    <w:rsid w:val="00A01698"/>
    <w:rsid w:val="00A016AF"/>
    <w:rsid w:val="00A01922"/>
    <w:rsid w:val="00A01971"/>
    <w:rsid w:val="00A01A50"/>
    <w:rsid w:val="00A01B2E"/>
    <w:rsid w:val="00A01B39"/>
    <w:rsid w:val="00A01BA7"/>
    <w:rsid w:val="00A01C3D"/>
    <w:rsid w:val="00A01C7A"/>
    <w:rsid w:val="00A01E8B"/>
    <w:rsid w:val="00A01F1C"/>
    <w:rsid w:val="00A023DB"/>
    <w:rsid w:val="00A0249D"/>
    <w:rsid w:val="00A0256E"/>
    <w:rsid w:val="00A025A3"/>
    <w:rsid w:val="00A025C3"/>
    <w:rsid w:val="00A0265B"/>
    <w:rsid w:val="00A026BA"/>
    <w:rsid w:val="00A02823"/>
    <w:rsid w:val="00A0282A"/>
    <w:rsid w:val="00A0294D"/>
    <w:rsid w:val="00A02967"/>
    <w:rsid w:val="00A02B3C"/>
    <w:rsid w:val="00A02B47"/>
    <w:rsid w:val="00A02B77"/>
    <w:rsid w:val="00A02DE5"/>
    <w:rsid w:val="00A02E41"/>
    <w:rsid w:val="00A02EE9"/>
    <w:rsid w:val="00A02F02"/>
    <w:rsid w:val="00A030E3"/>
    <w:rsid w:val="00A032D8"/>
    <w:rsid w:val="00A0332F"/>
    <w:rsid w:val="00A0339E"/>
    <w:rsid w:val="00A034FA"/>
    <w:rsid w:val="00A0352D"/>
    <w:rsid w:val="00A037BE"/>
    <w:rsid w:val="00A03BCB"/>
    <w:rsid w:val="00A03E6F"/>
    <w:rsid w:val="00A03EDF"/>
    <w:rsid w:val="00A04131"/>
    <w:rsid w:val="00A0415D"/>
    <w:rsid w:val="00A04310"/>
    <w:rsid w:val="00A0431B"/>
    <w:rsid w:val="00A043A6"/>
    <w:rsid w:val="00A04483"/>
    <w:rsid w:val="00A0451F"/>
    <w:rsid w:val="00A04665"/>
    <w:rsid w:val="00A0466F"/>
    <w:rsid w:val="00A04681"/>
    <w:rsid w:val="00A047D0"/>
    <w:rsid w:val="00A048B3"/>
    <w:rsid w:val="00A04994"/>
    <w:rsid w:val="00A04A15"/>
    <w:rsid w:val="00A04A43"/>
    <w:rsid w:val="00A04A47"/>
    <w:rsid w:val="00A04C2A"/>
    <w:rsid w:val="00A04C7C"/>
    <w:rsid w:val="00A04D7F"/>
    <w:rsid w:val="00A04EF5"/>
    <w:rsid w:val="00A05080"/>
    <w:rsid w:val="00A051DB"/>
    <w:rsid w:val="00A0521E"/>
    <w:rsid w:val="00A05288"/>
    <w:rsid w:val="00A052A4"/>
    <w:rsid w:val="00A0535F"/>
    <w:rsid w:val="00A0540B"/>
    <w:rsid w:val="00A05813"/>
    <w:rsid w:val="00A05993"/>
    <w:rsid w:val="00A0599A"/>
    <w:rsid w:val="00A05A0B"/>
    <w:rsid w:val="00A05A86"/>
    <w:rsid w:val="00A05D4F"/>
    <w:rsid w:val="00A05DC9"/>
    <w:rsid w:val="00A05E0C"/>
    <w:rsid w:val="00A06039"/>
    <w:rsid w:val="00A060AF"/>
    <w:rsid w:val="00A06147"/>
    <w:rsid w:val="00A0628E"/>
    <w:rsid w:val="00A0635E"/>
    <w:rsid w:val="00A06385"/>
    <w:rsid w:val="00A06489"/>
    <w:rsid w:val="00A064B7"/>
    <w:rsid w:val="00A06809"/>
    <w:rsid w:val="00A06925"/>
    <w:rsid w:val="00A06941"/>
    <w:rsid w:val="00A06942"/>
    <w:rsid w:val="00A069F9"/>
    <w:rsid w:val="00A06A30"/>
    <w:rsid w:val="00A06B92"/>
    <w:rsid w:val="00A06C87"/>
    <w:rsid w:val="00A06CA8"/>
    <w:rsid w:val="00A06CD5"/>
    <w:rsid w:val="00A06CD6"/>
    <w:rsid w:val="00A06D00"/>
    <w:rsid w:val="00A06D5A"/>
    <w:rsid w:val="00A06E88"/>
    <w:rsid w:val="00A06EF2"/>
    <w:rsid w:val="00A070DF"/>
    <w:rsid w:val="00A0722C"/>
    <w:rsid w:val="00A07320"/>
    <w:rsid w:val="00A07471"/>
    <w:rsid w:val="00A07634"/>
    <w:rsid w:val="00A07644"/>
    <w:rsid w:val="00A07648"/>
    <w:rsid w:val="00A07651"/>
    <w:rsid w:val="00A076ED"/>
    <w:rsid w:val="00A07ABC"/>
    <w:rsid w:val="00A07AEE"/>
    <w:rsid w:val="00A07B80"/>
    <w:rsid w:val="00A07C1C"/>
    <w:rsid w:val="00A07C2B"/>
    <w:rsid w:val="00A07EF6"/>
    <w:rsid w:val="00A07F04"/>
    <w:rsid w:val="00A07FA0"/>
    <w:rsid w:val="00A10107"/>
    <w:rsid w:val="00A10174"/>
    <w:rsid w:val="00A10179"/>
    <w:rsid w:val="00A101C7"/>
    <w:rsid w:val="00A102E0"/>
    <w:rsid w:val="00A1049E"/>
    <w:rsid w:val="00A10516"/>
    <w:rsid w:val="00A105B5"/>
    <w:rsid w:val="00A105BE"/>
    <w:rsid w:val="00A10687"/>
    <w:rsid w:val="00A106A8"/>
    <w:rsid w:val="00A107F4"/>
    <w:rsid w:val="00A109BD"/>
    <w:rsid w:val="00A10A61"/>
    <w:rsid w:val="00A10AC6"/>
    <w:rsid w:val="00A10C72"/>
    <w:rsid w:val="00A10CA2"/>
    <w:rsid w:val="00A10D7A"/>
    <w:rsid w:val="00A111C7"/>
    <w:rsid w:val="00A1126A"/>
    <w:rsid w:val="00A112F9"/>
    <w:rsid w:val="00A11349"/>
    <w:rsid w:val="00A11398"/>
    <w:rsid w:val="00A113CC"/>
    <w:rsid w:val="00A11468"/>
    <w:rsid w:val="00A114B5"/>
    <w:rsid w:val="00A1167D"/>
    <w:rsid w:val="00A11692"/>
    <w:rsid w:val="00A11786"/>
    <w:rsid w:val="00A1179F"/>
    <w:rsid w:val="00A11923"/>
    <w:rsid w:val="00A11A9B"/>
    <w:rsid w:val="00A11B3E"/>
    <w:rsid w:val="00A11C54"/>
    <w:rsid w:val="00A11D67"/>
    <w:rsid w:val="00A11DBA"/>
    <w:rsid w:val="00A11DFA"/>
    <w:rsid w:val="00A11E65"/>
    <w:rsid w:val="00A11E88"/>
    <w:rsid w:val="00A11F0F"/>
    <w:rsid w:val="00A1205B"/>
    <w:rsid w:val="00A1207F"/>
    <w:rsid w:val="00A12123"/>
    <w:rsid w:val="00A123B1"/>
    <w:rsid w:val="00A12424"/>
    <w:rsid w:val="00A124A3"/>
    <w:rsid w:val="00A12607"/>
    <w:rsid w:val="00A126B1"/>
    <w:rsid w:val="00A12708"/>
    <w:rsid w:val="00A12821"/>
    <w:rsid w:val="00A1290C"/>
    <w:rsid w:val="00A12926"/>
    <w:rsid w:val="00A12A70"/>
    <w:rsid w:val="00A12BFF"/>
    <w:rsid w:val="00A12C97"/>
    <w:rsid w:val="00A12DC5"/>
    <w:rsid w:val="00A12E3B"/>
    <w:rsid w:val="00A12EC2"/>
    <w:rsid w:val="00A12F4B"/>
    <w:rsid w:val="00A1308D"/>
    <w:rsid w:val="00A130DB"/>
    <w:rsid w:val="00A1313B"/>
    <w:rsid w:val="00A1318F"/>
    <w:rsid w:val="00A13235"/>
    <w:rsid w:val="00A1327A"/>
    <w:rsid w:val="00A13319"/>
    <w:rsid w:val="00A1335A"/>
    <w:rsid w:val="00A1337C"/>
    <w:rsid w:val="00A1345F"/>
    <w:rsid w:val="00A1353D"/>
    <w:rsid w:val="00A137E9"/>
    <w:rsid w:val="00A1380D"/>
    <w:rsid w:val="00A13A5F"/>
    <w:rsid w:val="00A13A86"/>
    <w:rsid w:val="00A13B25"/>
    <w:rsid w:val="00A13D0A"/>
    <w:rsid w:val="00A13D35"/>
    <w:rsid w:val="00A13D43"/>
    <w:rsid w:val="00A13DA9"/>
    <w:rsid w:val="00A13FBE"/>
    <w:rsid w:val="00A14078"/>
    <w:rsid w:val="00A140EC"/>
    <w:rsid w:val="00A14515"/>
    <w:rsid w:val="00A145B9"/>
    <w:rsid w:val="00A14627"/>
    <w:rsid w:val="00A14703"/>
    <w:rsid w:val="00A1486C"/>
    <w:rsid w:val="00A14A7D"/>
    <w:rsid w:val="00A14C01"/>
    <w:rsid w:val="00A14D51"/>
    <w:rsid w:val="00A14DB1"/>
    <w:rsid w:val="00A14F4E"/>
    <w:rsid w:val="00A15053"/>
    <w:rsid w:val="00A15195"/>
    <w:rsid w:val="00A15305"/>
    <w:rsid w:val="00A1545D"/>
    <w:rsid w:val="00A15466"/>
    <w:rsid w:val="00A15744"/>
    <w:rsid w:val="00A15761"/>
    <w:rsid w:val="00A159E0"/>
    <w:rsid w:val="00A15B62"/>
    <w:rsid w:val="00A15B8A"/>
    <w:rsid w:val="00A15DAB"/>
    <w:rsid w:val="00A15E2D"/>
    <w:rsid w:val="00A16097"/>
    <w:rsid w:val="00A16146"/>
    <w:rsid w:val="00A16353"/>
    <w:rsid w:val="00A16388"/>
    <w:rsid w:val="00A164F4"/>
    <w:rsid w:val="00A16503"/>
    <w:rsid w:val="00A1651E"/>
    <w:rsid w:val="00A16651"/>
    <w:rsid w:val="00A16753"/>
    <w:rsid w:val="00A1680D"/>
    <w:rsid w:val="00A16ACD"/>
    <w:rsid w:val="00A16BBE"/>
    <w:rsid w:val="00A16C50"/>
    <w:rsid w:val="00A16C54"/>
    <w:rsid w:val="00A16CC4"/>
    <w:rsid w:val="00A16D85"/>
    <w:rsid w:val="00A16DD0"/>
    <w:rsid w:val="00A16EAB"/>
    <w:rsid w:val="00A170B4"/>
    <w:rsid w:val="00A17159"/>
    <w:rsid w:val="00A17175"/>
    <w:rsid w:val="00A17199"/>
    <w:rsid w:val="00A171AB"/>
    <w:rsid w:val="00A1726B"/>
    <w:rsid w:val="00A1735B"/>
    <w:rsid w:val="00A1743B"/>
    <w:rsid w:val="00A175A5"/>
    <w:rsid w:val="00A1768F"/>
    <w:rsid w:val="00A176F9"/>
    <w:rsid w:val="00A17863"/>
    <w:rsid w:val="00A17ABB"/>
    <w:rsid w:val="00A17BED"/>
    <w:rsid w:val="00A17C8B"/>
    <w:rsid w:val="00A17CEF"/>
    <w:rsid w:val="00A17D53"/>
    <w:rsid w:val="00A17E7A"/>
    <w:rsid w:val="00A17E8D"/>
    <w:rsid w:val="00A201A0"/>
    <w:rsid w:val="00A20204"/>
    <w:rsid w:val="00A203B4"/>
    <w:rsid w:val="00A20554"/>
    <w:rsid w:val="00A205B2"/>
    <w:rsid w:val="00A20697"/>
    <w:rsid w:val="00A206C7"/>
    <w:rsid w:val="00A20840"/>
    <w:rsid w:val="00A208B0"/>
    <w:rsid w:val="00A209B1"/>
    <w:rsid w:val="00A20A49"/>
    <w:rsid w:val="00A20AAD"/>
    <w:rsid w:val="00A20BDE"/>
    <w:rsid w:val="00A20C3D"/>
    <w:rsid w:val="00A20CF2"/>
    <w:rsid w:val="00A20D78"/>
    <w:rsid w:val="00A20DB5"/>
    <w:rsid w:val="00A20E69"/>
    <w:rsid w:val="00A20ED2"/>
    <w:rsid w:val="00A20FE7"/>
    <w:rsid w:val="00A2128E"/>
    <w:rsid w:val="00A21363"/>
    <w:rsid w:val="00A2137C"/>
    <w:rsid w:val="00A21408"/>
    <w:rsid w:val="00A21575"/>
    <w:rsid w:val="00A2159B"/>
    <w:rsid w:val="00A216C1"/>
    <w:rsid w:val="00A21789"/>
    <w:rsid w:val="00A218FF"/>
    <w:rsid w:val="00A21A0C"/>
    <w:rsid w:val="00A21A4C"/>
    <w:rsid w:val="00A21A5F"/>
    <w:rsid w:val="00A21A85"/>
    <w:rsid w:val="00A21AFD"/>
    <w:rsid w:val="00A21C5A"/>
    <w:rsid w:val="00A21C94"/>
    <w:rsid w:val="00A21CBE"/>
    <w:rsid w:val="00A21E79"/>
    <w:rsid w:val="00A21EF4"/>
    <w:rsid w:val="00A21FC3"/>
    <w:rsid w:val="00A2209C"/>
    <w:rsid w:val="00A220D3"/>
    <w:rsid w:val="00A221E8"/>
    <w:rsid w:val="00A22203"/>
    <w:rsid w:val="00A22277"/>
    <w:rsid w:val="00A22460"/>
    <w:rsid w:val="00A22478"/>
    <w:rsid w:val="00A22500"/>
    <w:rsid w:val="00A22518"/>
    <w:rsid w:val="00A2257A"/>
    <w:rsid w:val="00A225FB"/>
    <w:rsid w:val="00A22685"/>
    <w:rsid w:val="00A226A6"/>
    <w:rsid w:val="00A226BE"/>
    <w:rsid w:val="00A22774"/>
    <w:rsid w:val="00A228C7"/>
    <w:rsid w:val="00A2291D"/>
    <w:rsid w:val="00A22959"/>
    <w:rsid w:val="00A2298D"/>
    <w:rsid w:val="00A229F0"/>
    <w:rsid w:val="00A22A3D"/>
    <w:rsid w:val="00A22ADE"/>
    <w:rsid w:val="00A22BA8"/>
    <w:rsid w:val="00A22C01"/>
    <w:rsid w:val="00A22C56"/>
    <w:rsid w:val="00A22CB8"/>
    <w:rsid w:val="00A22D33"/>
    <w:rsid w:val="00A22D6E"/>
    <w:rsid w:val="00A22DEB"/>
    <w:rsid w:val="00A23233"/>
    <w:rsid w:val="00A2329E"/>
    <w:rsid w:val="00A232A1"/>
    <w:rsid w:val="00A232D3"/>
    <w:rsid w:val="00A232E7"/>
    <w:rsid w:val="00A232F7"/>
    <w:rsid w:val="00A233C4"/>
    <w:rsid w:val="00A23448"/>
    <w:rsid w:val="00A2348E"/>
    <w:rsid w:val="00A23498"/>
    <w:rsid w:val="00A2357B"/>
    <w:rsid w:val="00A2390A"/>
    <w:rsid w:val="00A23B4D"/>
    <w:rsid w:val="00A23BEA"/>
    <w:rsid w:val="00A23F84"/>
    <w:rsid w:val="00A23FA9"/>
    <w:rsid w:val="00A240A3"/>
    <w:rsid w:val="00A241C1"/>
    <w:rsid w:val="00A24306"/>
    <w:rsid w:val="00A243A5"/>
    <w:rsid w:val="00A243EB"/>
    <w:rsid w:val="00A24416"/>
    <w:rsid w:val="00A2463E"/>
    <w:rsid w:val="00A24A58"/>
    <w:rsid w:val="00A24B07"/>
    <w:rsid w:val="00A24CB8"/>
    <w:rsid w:val="00A24F13"/>
    <w:rsid w:val="00A24FD3"/>
    <w:rsid w:val="00A25089"/>
    <w:rsid w:val="00A2510A"/>
    <w:rsid w:val="00A251CD"/>
    <w:rsid w:val="00A251EA"/>
    <w:rsid w:val="00A25259"/>
    <w:rsid w:val="00A252C1"/>
    <w:rsid w:val="00A25386"/>
    <w:rsid w:val="00A253DF"/>
    <w:rsid w:val="00A25439"/>
    <w:rsid w:val="00A254BB"/>
    <w:rsid w:val="00A25542"/>
    <w:rsid w:val="00A2556B"/>
    <w:rsid w:val="00A25828"/>
    <w:rsid w:val="00A2586C"/>
    <w:rsid w:val="00A25A70"/>
    <w:rsid w:val="00A25AB0"/>
    <w:rsid w:val="00A25AC7"/>
    <w:rsid w:val="00A25C78"/>
    <w:rsid w:val="00A25D6A"/>
    <w:rsid w:val="00A25E02"/>
    <w:rsid w:val="00A25EC6"/>
    <w:rsid w:val="00A25FC2"/>
    <w:rsid w:val="00A261F5"/>
    <w:rsid w:val="00A2622E"/>
    <w:rsid w:val="00A26267"/>
    <w:rsid w:val="00A2636C"/>
    <w:rsid w:val="00A2639D"/>
    <w:rsid w:val="00A2643A"/>
    <w:rsid w:val="00A268B5"/>
    <w:rsid w:val="00A269EC"/>
    <w:rsid w:val="00A26A16"/>
    <w:rsid w:val="00A26A1E"/>
    <w:rsid w:val="00A26ACB"/>
    <w:rsid w:val="00A26C17"/>
    <w:rsid w:val="00A26D2A"/>
    <w:rsid w:val="00A26E28"/>
    <w:rsid w:val="00A26E4A"/>
    <w:rsid w:val="00A26EFD"/>
    <w:rsid w:val="00A270B4"/>
    <w:rsid w:val="00A270CC"/>
    <w:rsid w:val="00A27103"/>
    <w:rsid w:val="00A271F3"/>
    <w:rsid w:val="00A272C4"/>
    <w:rsid w:val="00A272EC"/>
    <w:rsid w:val="00A27386"/>
    <w:rsid w:val="00A27397"/>
    <w:rsid w:val="00A273DA"/>
    <w:rsid w:val="00A27508"/>
    <w:rsid w:val="00A275B3"/>
    <w:rsid w:val="00A27799"/>
    <w:rsid w:val="00A27A5D"/>
    <w:rsid w:val="00A27C12"/>
    <w:rsid w:val="00A27DEC"/>
    <w:rsid w:val="00A27DF4"/>
    <w:rsid w:val="00A27EF8"/>
    <w:rsid w:val="00A27F01"/>
    <w:rsid w:val="00A30060"/>
    <w:rsid w:val="00A301D6"/>
    <w:rsid w:val="00A303D9"/>
    <w:rsid w:val="00A3041E"/>
    <w:rsid w:val="00A304A2"/>
    <w:rsid w:val="00A304CC"/>
    <w:rsid w:val="00A304F5"/>
    <w:rsid w:val="00A307F5"/>
    <w:rsid w:val="00A30AAC"/>
    <w:rsid w:val="00A30B3C"/>
    <w:rsid w:val="00A30B4A"/>
    <w:rsid w:val="00A30BDD"/>
    <w:rsid w:val="00A30CA4"/>
    <w:rsid w:val="00A30D1A"/>
    <w:rsid w:val="00A30E98"/>
    <w:rsid w:val="00A30EEE"/>
    <w:rsid w:val="00A3104E"/>
    <w:rsid w:val="00A3106B"/>
    <w:rsid w:val="00A31186"/>
    <w:rsid w:val="00A3137E"/>
    <w:rsid w:val="00A31534"/>
    <w:rsid w:val="00A31601"/>
    <w:rsid w:val="00A31691"/>
    <w:rsid w:val="00A317D9"/>
    <w:rsid w:val="00A31976"/>
    <w:rsid w:val="00A31B0D"/>
    <w:rsid w:val="00A31DB8"/>
    <w:rsid w:val="00A31DF3"/>
    <w:rsid w:val="00A31EFD"/>
    <w:rsid w:val="00A31F4D"/>
    <w:rsid w:val="00A31FC1"/>
    <w:rsid w:val="00A32024"/>
    <w:rsid w:val="00A32071"/>
    <w:rsid w:val="00A3208E"/>
    <w:rsid w:val="00A32180"/>
    <w:rsid w:val="00A321B9"/>
    <w:rsid w:val="00A32550"/>
    <w:rsid w:val="00A3259A"/>
    <w:rsid w:val="00A32622"/>
    <w:rsid w:val="00A326E6"/>
    <w:rsid w:val="00A32785"/>
    <w:rsid w:val="00A32844"/>
    <w:rsid w:val="00A3285B"/>
    <w:rsid w:val="00A32928"/>
    <w:rsid w:val="00A32A63"/>
    <w:rsid w:val="00A32A98"/>
    <w:rsid w:val="00A32B52"/>
    <w:rsid w:val="00A32E93"/>
    <w:rsid w:val="00A32F72"/>
    <w:rsid w:val="00A32FCE"/>
    <w:rsid w:val="00A3302B"/>
    <w:rsid w:val="00A3377F"/>
    <w:rsid w:val="00A33898"/>
    <w:rsid w:val="00A33982"/>
    <w:rsid w:val="00A339E3"/>
    <w:rsid w:val="00A33BA9"/>
    <w:rsid w:val="00A33BB2"/>
    <w:rsid w:val="00A33C17"/>
    <w:rsid w:val="00A33C27"/>
    <w:rsid w:val="00A33C6A"/>
    <w:rsid w:val="00A33F84"/>
    <w:rsid w:val="00A33FF0"/>
    <w:rsid w:val="00A340AB"/>
    <w:rsid w:val="00A340D4"/>
    <w:rsid w:val="00A340F7"/>
    <w:rsid w:val="00A342AC"/>
    <w:rsid w:val="00A342D3"/>
    <w:rsid w:val="00A3432C"/>
    <w:rsid w:val="00A34357"/>
    <w:rsid w:val="00A343A5"/>
    <w:rsid w:val="00A343F1"/>
    <w:rsid w:val="00A343F4"/>
    <w:rsid w:val="00A344ED"/>
    <w:rsid w:val="00A344EE"/>
    <w:rsid w:val="00A34509"/>
    <w:rsid w:val="00A34532"/>
    <w:rsid w:val="00A34723"/>
    <w:rsid w:val="00A3489E"/>
    <w:rsid w:val="00A34963"/>
    <w:rsid w:val="00A349C5"/>
    <w:rsid w:val="00A349E7"/>
    <w:rsid w:val="00A34A3F"/>
    <w:rsid w:val="00A34BBB"/>
    <w:rsid w:val="00A34BDE"/>
    <w:rsid w:val="00A34D00"/>
    <w:rsid w:val="00A34E66"/>
    <w:rsid w:val="00A34E6D"/>
    <w:rsid w:val="00A34E85"/>
    <w:rsid w:val="00A34F06"/>
    <w:rsid w:val="00A34FA0"/>
    <w:rsid w:val="00A3504B"/>
    <w:rsid w:val="00A35066"/>
    <w:rsid w:val="00A35074"/>
    <w:rsid w:val="00A3541F"/>
    <w:rsid w:val="00A35463"/>
    <w:rsid w:val="00A3554F"/>
    <w:rsid w:val="00A355AC"/>
    <w:rsid w:val="00A35901"/>
    <w:rsid w:val="00A35A80"/>
    <w:rsid w:val="00A35AEE"/>
    <w:rsid w:val="00A35C31"/>
    <w:rsid w:val="00A35CEB"/>
    <w:rsid w:val="00A35D5C"/>
    <w:rsid w:val="00A35E54"/>
    <w:rsid w:val="00A35E75"/>
    <w:rsid w:val="00A3626D"/>
    <w:rsid w:val="00A362B2"/>
    <w:rsid w:val="00A363BC"/>
    <w:rsid w:val="00A36407"/>
    <w:rsid w:val="00A364F3"/>
    <w:rsid w:val="00A36966"/>
    <w:rsid w:val="00A36AB5"/>
    <w:rsid w:val="00A36AFC"/>
    <w:rsid w:val="00A36C34"/>
    <w:rsid w:val="00A36C83"/>
    <w:rsid w:val="00A36CD8"/>
    <w:rsid w:val="00A36DA7"/>
    <w:rsid w:val="00A36EFB"/>
    <w:rsid w:val="00A36F48"/>
    <w:rsid w:val="00A36FB6"/>
    <w:rsid w:val="00A372B6"/>
    <w:rsid w:val="00A373A2"/>
    <w:rsid w:val="00A373DF"/>
    <w:rsid w:val="00A373E1"/>
    <w:rsid w:val="00A373FD"/>
    <w:rsid w:val="00A374E1"/>
    <w:rsid w:val="00A375A7"/>
    <w:rsid w:val="00A375A8"/>
    <w:rsid w:val="00A37744"/>
    <w:rsid w:val="00A379C4"/>
    <w:rsid w:val="00A37ACC"/>
    <w:rsid w:val="00A37E4C"/>
    <w:rsid w:val="00A37FC0"/>
    <w:rsid w:val="00A3A14E"/>
    <w:rsid w:val="00A400F6"/>
    <w:rsid w:val="00A401FA"/>
    <w:rsid w:val="00A4046A"/>
    <w:rsid w:val="00A404B5"/>
    <w:rsid w:val="00A40694"/>
    <w:rsid w:val="00A406FC"/>
    <w:rsid w:val="00A407DC"/>
    <w:rsid w:val="00A408A4"/>
    <w:rsid w:val="00A408C4"/>
    <w:rsid w:val="00A40A20"/>
    <w:rsid w:val="00A40C4F"/>
    <w:rsid w:val="00A40D86"/>
    <w:rsid w:val="00A40E63"/>
    <w:rsid w:val="00A40FF6"/>
    <w:rsid w:val="00A4113E"/>
    <w:rsid w:val="00A41192"/>
    <w:rsid w:val="00A411A7"/>
    <w:rsid w:val="00A41518"/>
    <w:rsid w:val="00A41633"/>
    <w:rsid w:val="00A41694"/>
    <w:rsid w:val="00A41747"/>
    <w:rsid w:val="00A417CB"/>
    <w:rsid w:val="00A417CF"/>
    <w:rsid w:val="00A41891"/>
    <w:rsid w:val="00A41ACA"/>
    <w:rsid w:val="00A41B77"/>
    <w:rsid w:val="00A41C16"/>
    <w:rsid w:val="00A41E1B"/>
    <w:rsid w:val="00A41E48"/>
    <w:rsid w:val="00A41F45"/>
    <w:rsid w:val="00A42002"/>
    <w:rsid w:val="00A42128"/>
    <w:rsid w:val="00A42307"/>
    <w:rsid w:val="00A423BD"/>
    <w:rsid w:val="00A42419"/>
    <w:rsid w:val="00A424FB"/>
    <w:rsid w:val="00A4270C"/>
    <w:rsid w:val="00A42745"/>
    <w:rsid w:val="00A42795"/>
    <w:rsid w:val="00A42A67"/>
    <w:rsid w:val="00A42BE0"/>
    <w:rsid w:val="00A42C13"/>
    <w:rsid w:val="00A42DC1"/>
    <w:rsid w:val="00A42EC8"/>
    <w:rsid w:val="00A42F72"/>
    <w:rsid w:val="00A43040"/>
    <w:rsid w:val="00A430CB"/>
    <w:rsid w:val="00A431EC"/>
    <w:rsid w:val="00A433CD"/>
    <w:rsid w:val="00A434F1"/>
    <w:rsid w:val="00A435AF"/>
    <w:rsid w:val="00A4365B"/>
    <w:rsid w:val="00A4368F"/>
    <w:rsid w:val="00A43699"/>
    <w:rsid w:val="00A437BF"/>
    <w:rsid w:val="00A437C4"/>
    <w:rsid w:val="00A438A2"/>
    <w:rsid w:val="00A43CE2"/>
    <w:rsid w:val="00A44030"/>
    <w:rsid w:val="00A44076"/>
    <w:rsid w:val="00A440B0"/>
    <w:rsid w:val="00A440B6"/>
    <w:rsid w:val="00A440FA"/>
    <w:rsid w:val="00A4420F"/>
    <w:rsid w:val="00A44369"/>
    <w:rsid w:val="00A444E5"/>
    <w:rsid w:val="00A445AD"/>
    <w:rsid w:val="00A4471F"/>
    <w:rsid w:val="00A44762"/>
    <w:rsid w:val="00A44945"/>
    <w:rsid w:val="00A449DD"/>
    <w:rsid w:val="00A44B3D"/>
    <w:rsid w:val="00A44B9E"/>
    <w:rsid w:val="00A44D76"/>
    <w:rsid w:val="00A44DF0"/>
    <w:rsid w:val="00A45151"/>
    <w:rsid w:val="00A45179"/>
    <w:rsid w:val="00A451B4"/>
    <w:rsid w:val="00A451DA"/>
    <w:rsid w:val="00A45293"/>
    <w:rsid w:val="00A45299"/>
    <w:rsid w:val="00A452C8"/>
    <w:rsid w:val="00A45319"/>
    <w:rsid w:val="00A453AF"/>
    <w:rsid w:val="00A454CF"/>
    <w:rsid w:val="00A456B5"/>
    <w:rsid w:val="00A456DF"/>
    <w:rsid w:val="00A459B6"/>
    <w:rsid w:val="00A45AAC"/>
    <w:rsid w:val="00A45ABD"/>
    <w:rsid w:val="00A45CDE"/>
    <w:rsid w:val="00A45D7B"/>
    <w:rsid w:val="00A45EAC"/>
    <w:rsid w:val="00A462CB"/>
    <w:rsid w:val="00A4632D"/>
    <w:rsid w:val="00A463C9"/>
    <w:rsid w:val="00A463D1"/>
    <w:rsid w:val="00A4644A"/>
    <w:rsid w:val="00A465C3"/>
    <w:rsid w:val="00A4671A"/>
    <w:rsid w:val="00A46814"/>
    <w:rsid w:val="00A46864"/>
    <w:rsid w:val="00A469E7"/>
    <w:rsid w:val="00A46B35"/>
    <w:rsid w:val="00A46BBE"/>
    <w:rsid w:val="00A46DC9"/>
    <w:rsid w:val="00A4731F"/>
    <w:rsid w:val="00A475E2"/>
    <w:rsid w:val="00A47606"/>
    <w:rsid w:val="00A4763D"/>
    <w:rsid w:val="00A476B6"/>
    <w:rsid w:val="00A47734"/>
    <w:rsid w:val="00A47830"/>
    <w:rsid w:val="00A4791A"/>
    <w:rsid w:val="00A479F1"/>
    <w:rsid w:val="00A47A97"/>
    <w:rsid w:val="00A47AEE"/>
    <w:rsid w:val="00A47C2E"/>
    <w:rsid w:val="00A47DE8"/>
    <w:rsid w:val="00A47E94"/>
    <w:rsid w:val="00A50023"/>
    <w:rsid w:val="00A500FA"/>
    <w:rsid w:val="00A50251"/>
    <w:rsid w:val="00A5025C"/>
    <w:rsid w:val="00A50505"/>
    <w:rsid w:val="00A50598"/>
    <w:rsid w:val="00A505EC"/>
    <w:rsid w:val="00A50650"/>
    <w:rsid w:val="00A5085B"/>
    <w:rsid w:val="00A50AB3"/>
    <w:rsid w:val="00A50B2B"/>
    <w:rsid w:val="00A510C4"/>
    <w:rsid w:val="00A5129C"/>
    <w:rsid w:val="00A515A7"/>
    <w:rsid w:val="00A51634"/>
    <w:rsid w:val="00A51670"/>
    <w:rsid w:val="00A5167E"/>
    <w:rsid w:val="00A517DC"/>
    <w:rsid w:val="00A5195B"/>
    <w:rsid w:val="00A51A10"/>
    <w:rsid w:val="00A51AC9"/>
    <w:rsid w:val="00A51AD6"/>
    <w:rsid w:val="00A51B01"/>
    <w:rsid w:val="00A51B97"/>
    <w:rsid w:val="00A51C0D"/>
    <w:rsid w:val="00A51DAC"/>
    <w:rsid w:val="00A51DC7"/>
    <w:rsid w:val="00A51E03"/>
    <w:rsid w:val="00A51E4F"/>
    <w:rsid w:val="00A51EA1"/>
    <w:rsid w:val="00A51EC3"/>
    <w:rsid w:val="00A51F06"/>
    <w:rsid w:val="00A51F29"/>
    <w:rsid w:val="00A51F35"/>
    <w:rsid w:val="00A52091"/>
    <w:rsid w:val="00A52236"/>
    <w:rsid w:val="00A5223D"/>
    <w:rsid w:val="00A522C6"/>
    <w:rsid w:val="00A523D9"/>
    <w:rsid w:val="00A52468"/>
    <w:rsid w:val="00A526A2"/>
    <w:rsid w:val="00A52736"/>
    <w:rsid w:val="00A5284C"/>
    <w:rsid w:val="00A52A6C"/>
    <w:rsid w:val="00A52C0F"/>
    <w:rsid w:val="00A53020"/>
    <w:rsid w:val="00A53100"/>
    <w:rsid w:val="00A53177"/>
    <w:rsid w:val="00A531F8"/>
    <w:rsid w:val="00A53246"/>
    <w:rsid w:val="00A53273"/>
    <w:rsid w:val="00A53433"/>
    <w:rsid w:val="00A5349F"/>
    <w:rsid w:val="00A53625"/>
    <w:rsid w:val="00A536B2"/>
    <w:rsid w:val="00A53785"/>
    <w:rsid w:val="00A53955"/>
    <w:rsid w:val="00A53976"/>
    <w:rsid w:val="00A53A6D"/>
    <w:rsid w:val="00A53B21"/>
    <w:rsid w:val="00A53B69"/>
    <w:rsid w:val="00A53D07"/>
    <w:rsid w:val="00A53ED2"/>
    <w:rsid w:val="00A53F7F"/>
    <w:rsid w:val="00A54271"/>
    <w:rsid w:val="00A54337"/>
    <w:rsid w:val="00A543B9"/>
    <w:rsid w:val="00A543CD"/>
    <w:rsid w:val="00A543CE"/>
    <w:rsid w:val="00A54583"/>
    <w:rsid w:val="00A54691"/>
    <w:rsid w:val="00A546C5"/>
    <w:rsid w:val="00A54720"/>
    <w:rsid w:val="00A548B5"/>
    <w:rsid w:val="00A5491D"/>
    <w:rsid w:val="00A54967"/>
    <w:rsid w:val="00A54973"/>
    <w:rsid w:val="00A54B29"/>
    <w:rsid w:val="00A54B64"/>
    <w:rsid w:val="00A54CB1"/>
    <w:rsid w:val="00A54CCD"/>
    <w:rsid w:val="00A54D61"/>
    <w:rsid w:val="00A54D6C"/>
    <w:rsid w:val="00A54DFB"/>
    <w:rsid w:val="00A553BF"/>
    <w:rsid w:val="00A555AA"/>
    <w:rsid w:val="00A55602"/>
    <w:rsid w:val="00A5561C"/>
    <w:rsid w:val="00A55686"/>
    <w:rsid w:val="00A55752"/>
    <w:rsid w:val="00A558AC"/>
    <w:rsid w:val="00A55968"/>
    <w:rsid w:val="00A55B92"/>
    <w:rsid w:val="00A55D46"/>
    <w:rsid w:val="00A55EE3"/>
    <w:rsid w:val="00A55F93"/>
    <w:rsid w:val="00A560E7"/>
    <w:rsid w:val="00A56185"/>
    <w:rsid w:val="00A56302"/>
    <w:rsid w:val="00A564FD"/>
    <w:rsid w:val="00A566F5"/>
    <w:rsid w:val="00A56787"/>
    <w:rsid w:val="00A5693E"/>
    <w:rsid w:val="00A5694B"/>
    <w:rsid w:val="00A56986"/>
    <w:rsid w:val="00A56A2F"/>
    <w:rsid w:val="00A56A93"/>
    <w:rsid w:val="00A56B00"/>
    <w:rsid w:val="00A56BCE"/>
    <w:rsid w:val="00A56C64"/>
    <w:rsid w:val="00A56C6B"/>
    <w:rsid w:val="00A56D1D"/>
    <w:rsid w:val="00A56DCD"/>
    <w:rsid w:val="00A56E09"/>
    <w:rsid w:val="00A57011"/>
    <w:rsid w:val="00A57160"/>
    <w:rsid w:val="00A57180"/>
    <w:rsid w:val="00A571A6"/>
    <w:rsid w:val="00A571FF"/>
    <w:rsid w:val="00A572BA"/>
    <w:rsid w:val="00A5732A"/>
    <w:rsid w:val="00A5738A"/>
    <w:rsid w:val="00A5743F"/>
    <w:rsid w:val="00A5751E"/>
    <w:rsid w:val="00A576C3"/>
    <w:rsid w:val="00A576EE"/>
    <w:rsid w:val="00A57720"/>
    <w:rsid w:val="00A57767"/>
    <w:rsid w:val="00A57823"/>
    <w:rsid w:val="00A57829"/>
    <w:rsid w:val="00A57885"/>
    <w:rsid w:val="00A57B6E"/>
    <w:rsid w:val="00A57BAD"/>
    <w:rsid w:val="00A57BFC"/>
    <w:rsid w:val="00A57CAF"/>
    <w:rsid w:val="00A57CF7"/>
    <w:rsid w:val="00A57D88"/>
    <w:rsid w:val="00A57F09"/>
    <w:rsid w:val="00A60155"/>
    <w:rsid w:val="00A60190"/>
    <w:rsid w:val="00A60299"/>
    <w:rsid w:val="00A60309"/>
    <w:rsid w:val="00A6033A"/>
    <w:rsid w:val="00A60600"/>
    <w:rsid w:val="00A607E1"/>
    <w:rsid w:val="00A607EA"/>
    <w:rsid w:val="00A60810"/>
    <w:rsid w:val="00A60952"/>
    <w:rsid w:val="00A60A49"/>
    <w:rsid w:val="00A60AB7"/>
    <w:rsid w:val="00A60C72"/>
    <w:rsid w:val="00A60D45"/>
    <w:rsid w:val="00A60D5E"/>
    <w:rsid w:val="00A61028"/>
    <w:rsid w:val="00A61113"/>
    <w:rsid w:val="00A6123F"/>
    <w:rsid w:val="00A6129D"/>
    <w:rsid w:val="00A61332"/>
    <w:rsid w:val="00A613B4"/>
    <w:rsid w:val="00A61457"/>
    <w:rsid w:val="00A61502"/>
    <w:rsid w:val="00A6197A"/>
    <w:rsid w:val="00A619B1"/>
    <w:rsid w:val="00A61A83"/>
    <w:rsid w:val="00A61AC1"/>
    <w:rsid w:val="00A61B37"/>
    <w:rsid w:val="00A61DB1"/>
    <w:rsid w:val="00A6203C"/>
    <w:rsid w:val="00A62065"/>
    <w:rsid w:val="00A620E2"/>
    <w:rsid w:val="00A626C3"/>
    <w:rsid w:val="00A6279F"/>
    <w:rsid w:val="00A627E0"/>
    <w:rsid w:val="00A62963"/>
    <w:rsid w:val="00A62A9E"/>
    <w:rsid w:val="00A62AC1"/>
    <w:rsid w:val="00A62AEF"/>
    <w:rsid w:val="00A62B50"/>
    <w:rsid w:val="00A62C61"/>
    <w:rsid w:val="00A62CAC"/>
    <w:rsid w:val="00A62CE3"/>
    <w:rsid w:val="00A62D5D"/>
    <w:rsid w:val="00A62DD3"/>
    <w:rsid w:val="00A62E9E"/>
    <w:rsid w:val="00A6305D"/>
    <w:rsid w:val="00A63083"/>
    <w:rsid w:val="00A630D7"/>
    <w:rsid w:val="00A633C6"/>
    <w:rsid w:val="00A634CC"/>
    <w:rsid w:val="00A634DA"/>
    <w:rsid w:val="00A634E9"/>
    <w:rsid w:val="00A635DB"/>
    <w:rsid w:val="00A63606"/>
    <w:rsid w:val="00A63631"/>
    <w:rsid w:val="00A63727"/>
    <w:rsid w:val="00A637AA"/>
    <w:rsid w:val="00A63820"/>
    <w:rsid w:val="00A6388A"/>
    <w:rsid w:val="00A638F1"/>
    <w:rsid w:val="00A638F7"/>
    <w:rsid w:val="00A638FB"/>
    <w:rsid w:val="00A6395B"/>
    <w:rsid w:val="00A63AC2"/>
    <w:rsid w:val="00A63B08"/>
    <w:rsid w:val="00A63B74"/>
    <w:rsid w:val="00A63CCE"/>
    <w:rsid w:val="00A63F83"/>
    <w:rsid w:val="00A641F5"/>
    <w:rsid w:val="00A641F8"/>
    <w:rsid w:val="00A64415"/>
    <w:rsid w:val="00A64441"/>
    <w:rsid w:val="00A644EC"/>
    <w:rsid w:val="00A6483A"/>
    <w:rsid w:val="00A648AC"/>
    <w:rsid w:val="00A648C3"/>
    <w:rsid w:val="00A64987"/>
    <w:rsid w:val="00A64A7F"/>
    <w:rsid w:val="00A64B8D"/>
    <w:rsid w:val="00A64BD7"/>
    <w:rsid w:val="00A64C9B"/>
    <w:rsid w:val="00A64CB0"/>
    <w:rsid w:val="00A64D70"/>
    <w:rsid w:val="00A64ED3"/>
    <w:rsid w:val="00A65005"/>
    <w:rsid w:val="00A6504E"/>
    <w:rsid w:val="00A65161"/>
    <w:rsid w:val="00A65246"/>
    <w:rsid w:val="00A65401"/>
    <w:rsid w:val="00A655CA"/>
    <w:rsid w:val="00A655EF"/>
    <w:rsid w:val="00A657DD"/>
    <w:rsid w:val="00A6585C"/>
    <w:rsid w:val="00A65921"/>
    <w:rsid w:val="00A65939"/>
    <w:rsid w:val="00A659A6"/>
    <w:rsid w:val="00A65A8C"/>
    <w:rsid w:val="00A65B47"/>
    <w:rsid w:val="00A65C1A"/>
    <w:rsid w:val="00A65C1F"/>
    <w:rsid w:val="00A65C29"/>
    <w:rsid w:val="00A65CBB"/>
    <w:rsid w:val="00A65CDC"/>
    <w:rsid w:val="00A65E23"/>
    <w:rsid w:val="00A65E80"/>
    <w:rsid w:val="00A65EC6"/>
    <w:rsid w:val="00A65F5E"/>
    <w:rsid w:val="00A66037"/>
    <w:rsid w:val="00A66268"/>
    <w:rsid w:val="00A6630A"/>
    <w:rsid w:val="00A66363"/>
    <w:rsid w:val="00A663E9"/>
    <w:rsid w:val="00A66403"/>
    <w:rsid w:val="00A66422"/>
    <w:rsid w:val="00A667F0"/>
    <w:rsid w:val="00A6685E"/>
    <w:rsid w:val="00A66869"/>
    <w:rsid w:val="00A668FF"/>
    <w:rsid w:val="00A66ABC"/>
    <w:rsid w:val="00A66AC2"/>
    <w:rsid w:val="00A66DFD"/>
    <w:rsid w:val="00A66F6C"/>
    <w:rsid w:val="00A66FE5"/>
    <w:rsid w:val="00A66FF2"/>
    <w:rsid w:val="00A6702B"/>
    <w:rsid w:val="00A671D8"/>
    <w:rsid w:val="00A671E4"/>
    <w:rsid w:val="00A6726D"/>
    <w:rsid w:val="00A673B9"/>
    <w:rsid w:val="00A673EE"/>
    <w:rsid w:val="00A6742D"/>
    <w:rsid w:val="00A674F0"/>
    <w:rsid w:val="00A67558"/>
    <w:rsid w:val="00A676CA"/>
    <w:rsid w:val="00A6773F"/>
    <w:rsid w:val="00A67924"/>
    <w:rsid w:val="00A679DC"/>
    <w:rsid w:val="00A67A01"/>
    <w:rsid w:val="00A67CC4"/>
    <w:rsid w:val="00A67F76"/>
    <w:rsid w:val="00A67FD8"/>
    <w:rsid w:val="00A7010F"/>
    <w:rsid w:val="00A70130"/>
    <w:rsid w:val="00A70200"/>
    <w:rsid w:val="00A7026D"/>
    <w:rsid w:val="00A7029D"/>
    <w:rsid w:val="00A702B5"/>
    <w:rsid w:val="00A70370"/>
    <w:rsid w:val="00A70394"/>
    <w:rsid w:val="00A70428"/>
    <w:rsid w:val="00A70994"/>
    <w:rsid w:val="00A70A14"/>
    <w:rsid w:val="00A70A16"/>
    <w:rsid w:val="00A70B9F"/>
    <w:rsid w:val="00A70C3D"/>
    <w:rsid w:val="00A70E1B"/>
    <w:rsid w:val="00A70FA2"/>
    <w:rsid w:val="00A7136D"/>
    <w:rsid w:val="00A713A2"/>
    <w:rsid w:val="00A7162F"/>
    <w:rsid w:val="00A716A7"/>
    <w:rsid w:val="00A71BEF"/>
    <w:rsid w:val="00A71D32"/>
    <w:rsid w:val="00A71D6F"/>
    <w:rsid w:val="00A71DA7"/>
    <w:rsid w:val="00A71F2F"/>
    <w:rsid w:val="00A72070"/>
    <w:rsid w:val="00A721AE"/>
    <w:rsid w:val="00A721E6"/>
    <w:rsid w:val="00A7228C"/>
    <w:rsid w:val="00A72696"/>
    <w:rsid w:val="00A727A0"/>
    <w:rsid w:val="00A729FE"/>
    <w:rsid w:val="00A72B05"/>
    <w:rsid w:val="00A72CC4"/>
    <w:rsid w:val="00A72E0C"/>
    <w:rsid w:val="00A73023"/>
    <w:rsid w:val="00A73031"/>
    <w:rsid w:val="00A731A4"/>
    <w:rsid w:val="00A73308"/>
    <w:rsid w:val="00A73344"/>
    <w:rsid w:val="00A733EF"/>
    <w:rsid w:val="00A73416"/>
    <w:rsid w:val="00A734F0"/>
    <w:rsid w:val="00A73507"/>
    <w:rsid w:val="00A7364F"/>
    <w:rsid w:val="00A73669"/>
    <w:rsid w:val="00A7368B"/>
    <w:rsid w:val="00A737EA"/>
    <w:rsid w:val="00A7386A"/>
    <w:rsid w:val="00A738B4"/>
    <w:rsid w:val="00A7395E"/>
    <w:rsid w:val="00A7396C"/>
    <w:rsid w:val="00A739D8"/>
    <w:rsid w:val="00A73A86"/>
    <w:rsid w:val="00A73BB1"/>
    <w:rsid w:val="00A73E21"/>
    <w:rsid w:val="00A73EEA"/>
    <w:rsid w:val="00A7404D"/>
    <w:rsid w:val="00A7443C"/>
    <w:rsid w:val="00A745FB"/>
    <w:rsid w:val="00A74646"/>
    <w:rsid w:val="00A747C1"/>
    <w:rsid w:val="00A74937"/>
    <w:rsid w:val="00A74AC0"/>
    <w:rsid w:val="00A74B4B"/>
    <w:rsid w:val="00A74D79"/>
    <w:rsid w:val="00A74E26"/>
    <w:rsid w:val="00A75051"/>
    <w:rsid w:val="00A750C3"/>
    <w:rsid w:val="00A75237"/>
    <w:rsid w:val="00A752BE"/>
    <w:rsid w:val="00A7545D"/>
    <w:rsid w:val="00A75487"/>
    <w:rsid w:val="00A754D6"/>
    <w:rsid w:val="00A75655"/>
    <w:rsid w:val="00A756A1"/>
    <w:rsid w:val="00A756E6"/>
    <w:rsid w:val="00A7575F"/>
    <w:rsid w:val="00A75881"/>
    <w:rsid w:val="00A759D5"/>
    <w:rsid w:val="00A75C4B"/>
    <w:rsid w:val="00A75D92"/>
    <w:rsid w:val="00A76221"/>
    <w:rsid w:val="00A764F8"/>
    <w:rsid w:val="00A76501"/>
    <w:rsid w:val="00A76619"/>
    <w:rsid w:val="00A767C8"/>
    <w:rsid w:val="00A767CB"/>
    <w:rsid w:val="00A76828"/>
    <w:rsid w:val="00A7688C"/>
    <w:rsid w:val="00A76A20"/>
    <w:rsid w:val="00A76A4C"/>
    <w:rsid w:val="00A76E1C"/>
    <w:rsid w:val="00A76E63"/>
    <w:rsid w:val="00A770EB"/>
    <w:rsid w:val="00A772B5"/>
    <w:rsid w:val="00A772CD"/>
    <w:rsid w:val="00A77392"/>
    <w:rsid w:val="00A77890"/>
    <w:rsid w:val="00A778C1"/>
    <w:rsid w:val="00A779A4"/>
    <w:rsid w:val="00A77A56"/>
    <w:rsid w:val="00A77CBB"/>
    <w:rsid w:val="00A77CCD"/>
    <w:rsid w:val="00A77D85"/>
    <w:rsid w:val="00A77E26"/>
    <w:rsid w:val="00A77E79"/>
    <w:rsid w:val="00A77FA5"/>
    <w:rsid w:val="00A800AB"/>
    <w:rsid w:val="00A8011F"/>
    <w:rsid w:val="00A8016A"/>
    <w:rsid w:val="00A801A3"/>
    <w:rsid w:val="00A80224"/>
    <w:rsid w:val="00A80464"/>
    <w:rsid w:val="00A80543"/>
    <w:rsid w:val="00A80710"/>
    <w:rsid w:val="00A8075C"/>
    <w:rsid w:val="00A808EC"/>
    <w:rsid w:val="00A80950"/>
    <w:rsid w:val="00A80BC1"/>
    <w:rsid w:val="00A80D62"/>
    <w:rsid w:val="00A80F99"/>
    <w:rsid w:val="00A811BB"/>
    <w:rsid w:val="00A81261"/>
    <w:rsid w:val="00A8131A"/>
    <w:rsid w:val="00A813F6"/>
    <w:rsid w:val="00A814F9"/>
    <w:rsid w:val="00A815AF"/>
    <w:rsid w:val="00A816C3"/>
    <w:rsid w:val="00A81782"/>
    <w:rsid w:val="00A8189E"/>
    <w:rsid w:val="00A819ED"/>
    <w:rsid w:val="00A81ACE"/>
    <w:rsid w:val="00A81BE1"/>
    <w:rsid w:val="00A81D64"/>
    <w:rsid w:val="00A81D6C"/>
    <w:rsid w:val="00A81D8B"/>
    <w:rsid w:val="00A81E41"/>
    <w:rsid w:val="00A81F02"/>
    <w:rsid w:val="00A81F1F"/>
    <w:rsid w:val="00A81FB2"/>
    <w:rsid w:val="00A820B2"/>
    <w:rsid w:val="00A82394"/>
    <w:rsid w:val="00A824C0"/>
    <w:rsid w:val="00A82542"/>
    <w:rsid w:val="00A82630"/>
    <w:rsid w:val="00A826B6"/>
    <w:rsid w:val="00A827D8"/>
    <w:rsid w:val="00A8287B"/>
    <w:rsid w:val="00A82A2B"/>
    <w:rsid w:val="00A82B69"/>
    <w:rsid w:val="00A82B8F"/>
    <w:rsid w:val="00A82C87"/>
    <w:rsid w:val="00A82CD1"/>
    <w:rsid w:val="00A82E98"/>
    <w:rsid w:val="00A83551"/>
    <w:rsid w:val="00A835EE"/>
    <w:rsid w:val="00A836ED"/>
    <w:rsid w:val="00A837A2"/>
    <w:rsid w:val="00A838C5"/>
    <w:rsid w:val="00A83B7D"/>
    <w:rsid w:val="00A83C78"/>
    <w:rsid w:val="00A83D59"/>
    <w:rsid w:val="00A83EE4"/>
    <w:rsid w:val="00A83FA8"/>
    <w:rsid w:val="00A8415F"/>
    <w:rsid w:val="00A8417D"/>
    <w:rsid w:val="00A84199"/>
    <w:rsid w:val="00A84250"/>
    <w:rsid w:val="00A84441"/>
    <w:rsid w:val="00A844A8"/>
    <w:rsid w:val="00A84547"/>
    <w:rsid w:val="00A84606"/>
    <w:rsid w:val="00A846DF"/>
    <w:rsid w:val="00A846EB"/>
    <w:rsid w:val="00A846F7"/>
    <w:rsid w:val="00A847BF"/>
    <w:rsid w:val="00A847D3"/>
    <w:rsid w:val="00A84821"/>
    <w:rsid w:val="00A848D0"/>
    <w:rsid w:val="00A84A1D"/>
    <w:rsid w:val="00A84A2D"/>
    <w:rsid w:val="00A84A80"/>
    <w:rsid w:val="00A84ACB"/>
    <w:rsid w:val="00A84B80"/>
    <w:rsid w:val="00A84C00"/>
    <w:rsid w:val="00A84C1D"/>
    <w:rsid w:val="00A84C2D"/>
    <w:rsid w:val="00A84D3B"/>
    <w:rsid w:val="00A84FC2"/>
    <w:rsid w:val="00A84FF7"/>
    <w:rsid w:val="00A850D3"/>
    <w:rsid w:val="00A850F4"/>
    <w:rsid w:val="00A85117"/>
    <w:rsid w:val="00A85130"/>
    <w:rsid w:val="00A8519C"/>
    <w:rsid w:val="00A85230"/>
    <w:rsid w:val="00A853C2"/>
    <w:rsid w:val="00A8546F"/>
    <w:rsid w:val="00A854F0"/>
    <w:rsid w:val="00A85581"/>
    <w:rsid w:val="00A855D8"/>
    <w:rsid w:val="00A8562E"/>
    <w:rsid w:val="00A856EF"/>
    <w:rsid w:val="00A85701"/>
    <w:rsid w:val="00A85733"/>
    <w:rsid w:val="00A8576B"/>
    <w:rsid w:val="00A85873"/>
    <w:rsid w:val="00A85924"/>
    <w:rsid w:val="00A85B0D"/>
    <w:rsid w:val="00A85CB8"/>
    <w:rsid w:val="00A85D5D"/>
    <w:rsid w:val="00A85E12"/>
    <w:rsid w:val="00A86140"/>
    <w:rsid w:val="00A8624B"/>
    <w:rsid w:val="00A86269"/>
    <w:rsid w:val="00A86296"/>
    <w:rsid w:val="00A864E2"/>
    <w:rsid w:val="00A8668E"/>
    <w:rsid w:val="00A8676C"/>
    <w:rsid w:val="00A8682D"/>
    <w:rsid w:val="00A8686F"/>
    <w:rsid w:val="00A86986"/>
    <w:rsid w:val="00A869AA"/>
    <w:rsid w:val="00A86CD9"/>
    <w:rsid w:val="00A86D44"/>
    <w:rsid w:val="00A86D6E"/>
    <w:rsid w:val="00A86D92"/>
    <w:rsid w:val="00A86DDD"/>
    <w:rsid w:val="00A86FD9"/>
    <w:rsid w:val="00A871AD"/>
    <w:rsid w:val="00A87206"/>
    <w:rsid w:val="00A87255"/>
    <w:rsid w:val="00A873C3"/>
    <w:rsid w:val="00A873F5"/>
    <w:rsid w:val="00A87444"/>
    <w:rsid w:val="00A874A8"/>
    <w:rsid w:val="00A874B2"/>
    <w:rsid w:val="00A87513"/>
    <w:rsid w:val="00A875FC"/>
    <w:rsid w:val="00A877CA"/>
    <w:rsid w:val="00A87812"/>
    <w:rsid w:val="00A87A24"/>
    <w:rsid w:val="00A87AA1"/>
    <w:rsid w:val="00A87C43"/>
    <w:rsid w:val="00A87DE8"/>
    <w:rsid w:val="00A87E79"/>
    <w:rsid w:val="00A87F12"/>
    <w:rsid w:val="00A90408"/>
    <w:rsid w:val="00A90516"/>
    <w:rsid w:val="00A905BA"/>
    <w:rsid w:val="00A90655"/>
    <w:rsid w:val="00A9066D"/>
    <w:rsid w:val="00A907CD"/>
    <w:rsid w:val="00A907FB"/>
    <w:rsid w:val="00A909C9"/>
    <w:rsid w:val="00A90B3C"/>
    <w:rsid w:val="00A90BD5"/>
    <w:rsid w:val="00A90CB5"/>
    <w:rsid w:val="00A90CC3"/>
    <w:rsid w:val="00A90D9C"/>
    <w:rsid w:val="00A90ED1"/>
    <w:rsid w:val="00A910DF"/>
    <w:rsid w:val="00A91144"/>
    <w:rsid w:val="00A91330"/>
    <w:rsid w:val="00A91434"/>
    <w:rsid w:val="00A9145E"/>
    <w:rsid w:val="00A914B3"/>
    <w:rsid w:val="00A914CD"/>
    <w:rsid w:val="00A91509"/>
    <w:rsid w:val="00A91549"/>
    <w:rsid w:val="00A915A7"/>
    <w:rsid w:val="00A91604"/>
    <w:rsid w:val="00A91631"/>
    <w:rsid w:val="00A9166C"/>
    <w:rsid w:val="00A91735"/>
    <w:rsid w:val="00A918FA"/>
    <w:rsid w:val="00A91C92"/>
    <w:rsid w:val="00A91CAF"/>
    <w:rsid w:val="00A91CEF"/>
    <w:rsid w:val="00A91E2F"/>
    <w:rsid w:val="00A91E40"/>
    <w:rsid w:val="00A91E4B"/>
    <w:rsid w:val="00A91F86"/>
    <w:rsid w:val="00A92027"/>
    <w:rsid w:val="00A92051"/>
    <w:rsid w:val="00A920CE"/>
    <w:rsid w:val="00A921DA"/>
    <w:rsid w:val="00A924EB"/>
    <w:rsid w:val="00A9252B"/>
    <w:rsid w:val="00A925B0"/>
    <w:rsid w:val="00A92753"/>
    <w:rsid w:val="00A92776"/>
    <w:rsid w:val="00A927AF"/>
    <w:rsid w:val="00A9283B"/>
    <w:rsid w:val="00A92906"/>
    <w:rsid w:val="00A929A5"/>
    <w:rsid w:val="00A929EA"/>
    <w:rsid w:val="00A92CDE"/>
    <w:rsid w:val="00A92E5E"/>
    <w:rsid w:val="00A92EA4"/>
    <w:rsid w:val="00A92F9A"/>
    <w:rsid w:val="00A93137"/>
    <w:rsid w:val="00A93152"/>
    <w:rsid w:val="00A9328A"/>
    <w:rsid w:val="00A933F3"/>
    <w:rsid w:val="00A93418"/>
    <w:rsid w:val="00A9344E"/>
    <w:rsid w:val="00A9347F"/>
    <w:rsid w:val="00A93492"/>
    <w:rsid w:val="00A93526"/>
    <w:rsid w:val="00A93555"/>
    <w:rsid w:val="00A936D2"/>
    <w:rsid w:val="00A93761"/>
    <w:rsid w:val="00A9380C"/>
    <w:rsid w:val="00A938D2"/>
    <w:rsid w:val="00A938F1"/>
    <w:rsid w:val="00A93916"/>
    <w:rsid w:val="00A93A9A"/>
    <w:rsid w:val="00A93B4B"/>
    <w:rsid w:val="00A93BC1"/>
    <w:rsid w:val="00A93CA1"/>
    <w:rsid w:val="00A93DC8"/>
    <w:rsid w:val="00A93EAF"/>
    <w:rsid w:val="00A93EBB"/>
    <w:rsid w:val="00A93F0B"/>
    <w:rsid w:val="00A93FE9"/>
    <w:rsid w:val="00A9407B"/>
    <w:rsid w:val="00A940B7"/>
    <w:rsid w:val="00A94184"/>
    <w:rsid w:val="00A94434"/>
    <w:rsid w:val="00A944C4"/>
    <w:rsid w:val="00A946F2"/>
    <w:rsid w:val="00A94728"/>
    <w:rsid w:val="00A94797"/>
    <w:rsid w:val="00A9485F"/>
    <w:rsid w:val="00A949A7"/>
    <w:rsid w:val="00A94C54"/>
    <w:rsid w:val="00A94F00"/>
    <w:rsid w:val="00A94FF6"/>
    <w:rsid w:val="00A95019"/>
    <w:rsid w:val="00A950AC"/>
    <w:rsid w:val="00A9514D"/>
    <w:rsid w:val="00A9519A"/>
    <w:rsid w:val="00A95349"/>
    <w:rsid w:val="00A953E0"/>
    <w:rsid w:val="00A956CA"/>
    <w:rsid w:val="00A95820"/>
    <w:rsid w:val="00A95883"/>
    <w:rsid w:val="00A95975"/>
    <w:rsid w:val="00A95AB9"/>
    <w:rsid w:val="00A95B6A"/>
    <w:rsid w:val="00A95BAF"/>
    <w:rsid w:val="00A95EB9"/>
    <w:rsid w:val="00A95EDA"/>
    <w:rsid w:val="00A95EF9"/>
    <w:rsid w:val="00A96152"/>
    <w:rsid w:val="00A961B9"/>
    <w:rsid w:val="00A961ED"/>
    <w:rsid w:val="00A96266"/>
    <w:rsid w:val="00A963AB"/>
    <w:rsid w:val="00A9657B"/>
    <w:rsid w:val="00A968F4"/>
    <w:rsid w:val="00A96996"/>
    <w:rsid w:val="00A96B8A"/>
    <w:rsid w:val="00A96BA8"/>
    <w:rsid w:val="00A96C44"/>
    <w:rsid w:val="00A96D72"/>
    <w:rsid w:val="00A96E79"/>
    <w:rsid w:val="00A96F0E"/>
    <w:rsid w:val="00A96FD7"/>
    <w:rsid w:val="00A970A5"/>
    <w:rsid w:val="00A97249"/>
    <w:rsid w:val="00A972A8"/>
    <w:rsid w:val="00A97466"/>
    <w:rsid w:val="00A97467"/>
    <w:rsid w:val="00A97740"/>
    <w:rsid w:val="00A97791"/>
    <w:rsid w:val="00A97838"/>
    <w:rsid w:val="00A9789C"/>
    <w:rsid w:val="00A978A1"/>
    <w:rsid w:val="00A97A73"/>
    <w:rsid w:val="00A97A80"/>
    <w:rsid w:val="00A97AFB"/>
    <w:rsid w:val="00A97B32"/>
    <w:rsid w:val="00A97B5A"/>
    <w:rsid w:val="00A97BBA"/>
    <w:rsid w:val="00A97CC8"/>
    <w:rsid w:val="00A97CD9"/>
    <w:rsid w:val="00A97D60"/>
    <w:rsid w:val="00A97E68"/>
    <w:rsid w:val="00AA0139"/>
    <w:rsid w:val="00AA01D2"/>
    <w:rsid w:val="00AA029F"/>
    <w:rsid w:val="00AA02C0"/>
    <w:rsid w:val="00AA04FC"/>
    <w:rsid w:val="00AA0505"/>
    <w:rsid w:val="00AA06E5"/>
    <w:rsid w:val="00AA077A"/>
    <w:rsid w:val="00AA0819"/>
    <w:rsid w:val="00AA08C9"/>
    <w:rsid w:val="00AA0944"/>
    <w:rsid w:val="00AA09F4"/>
    <w:rsid w:val="00AA0A6B"/>
    <w:rsid w:val="00AA0A86"/>
    <w:rsid w:val="00AA0AF2"/>
    <w:rsid w:val="00AA0CBD"/>
    <w:rsid w:val="00AA0D60"/>
    <w:rsid w:val="00AA0DFF"/>
    <w:rsid w:val="00AA0EAF"/>
    <w:rsid w:val="00AA15D9"/>
    <w:rsid w:val="00AA16AA"/>
    <w:rsid w:val="00AA1771"/>
    <w:rsid w:val="00AA181D"/>
    <w:rsid w:val="00AA195A"/>
    <w:rsid w:val="00AA1B48"/>
    <w:rsid w:val="00AA1B6E"/>
    <w:rsid w:val="00AA1BBF"/>
    <w:rsid w:val="00AA1C72"/>
    <w:rsid w:val="00AA1DC7"/>
    <w:rsid w:val="00AA1DE2"/>
    <w:rsid w:val="00AA1EA7"/>
    <w:rsid w:val="00AA1EEF"/>
    <w:rsid w:val="00AA1F9B"/>
    <w:rsid w:val="00AA1F9F"/>
    <w:rsid w:val="00AA21A8"/>
    <w:rsid w:val="00AA234A"/>
    <w:rsid w:val="00AA2574"/>
    <w:rsid w:val="00AA25E1"/>
    <w:rsid w:val="00AA265F"/>
    <w:rsid w:val="00AA274E"/>
    <w:rsid w:val="00AA288E"/>
    <w:rsid w:val="00AA28C5"/>
    <w:rsid w:val="00AA2912"/>
    <w:rsid w:val="00AA2983"/>
    <w:rsid w:val="00AA2A98"/>
    <w:rsid w:val="00AA2AD0"/>
    <w:rsid w:val="00AA2ADB"/>
    <w:rsid w:val="00AA2B41"/>
    <w:rsid w:val="00AA2CCE"/>
    <w:rsid w:val="00AA2CED"/>
    <w:rsid w:val="00AA2D5F"/>
    <w:rsid w:val="00AA2E8D"/>
    <w:rsid w:val="00AA3014"/>
    <w:rsid w:val="00AA334B"/>
    <w:rsid w:val="00AA3560"/>
    <w:rsid w:val="00AA3690"/>
    <w:rsid w:val="00AA36E7"/>
    <w:rsid w:val="00AA3825"/>
    <w:rsid w:val="00AA3889"/>
    <w:rsid w:val="00AA38F5"/>
    <w:rsid w:val="00AA39CE"/>
    <w:rsid w:val="00AA3A4B"/>
    <w:rsid w:val="00AA3A5D"/>
    <w:rsid w:val="00AA3B46"/>
    <w:rsid w:val="00AA3C55"/>
    <w:rsid w:val="00AA3D68"/>
    <w:rsid w:val="00AA3E67"/>
    <w:rsid w:val="00AA4028"/>
    <w:rsid w:val="00AA402F"/>
    <w:rsid w:val="00AA408A"/>
    <w:rsid w:val="00AA40E0"/>
    <w:rsid w:val="00AA414D"/>
    <w:rsid w:val="00AA430A"/>
    <w:rsid w:val="00AA4600"/>
    <w:rsid w:val="00AA4738"/>
    <w:rsid w:val="00AA4739"/>
    <w:rsid w:val="00AA48B4"/>
    <w:rsid w:val="00AA498F"/>
    <w:rsid w:val="00AA4A04"/>
    <w:rsid w:val="00AA4A4D"/>
    <w:rsid w:val="00AA4A89"/>
    <w:rsid w:val="00AA4A9C"/>
    <w:rsid w:val="00AA4CFF"/>
    <w:rsid w:val="00AA4D1D"/>
    <w:rsid w:val="00AA4E95"/>
    <w:rsid w:val="00AA4F87"/>
    <w:rsid w:val="00AA4FA3"/>
    <w:rsid w:val="00AA5074"/>
    <w:rsid w:val="00AA5098"/>
    <w:rsid w:val="00AA50B5"/>
    <w:rsid w:val="00AA5174"/>
    <w:rsid w:val="00AA5225"/>
    <w:rsid w:val="00AA52E2"/>
    <w:rsid w:val="00AA5481"/>
    <w:rsid w:val="00AA57E2"/>
    <w:rsid w:val="00AA5A87"/>
    <w:rsid w:val="00AA5B01"/>
    <w:rsid w:val="00AA5B6C"/>
    <w:rsid w:val="00AA5BB0"/>
    <w:rsid w:val="00AA5BD6"/>
    <w:rsid w:val="00AA5C69"/>
    <w:rsid w:val="00AA5C81"/>
    <w:rsid w:val="00AA5CAD"/>
    <w:rsid w:val="00AA5D06"/>
    <w:rsid w:val="00AA5F21"/>
    <w:rsid w:val="00AA612B"/>
    <w:rsid w:val="00AA629F"/>
    <w:rsid w:val="00AA6332"/>
    <w:rsid w:val="00AA643D"/>
    <w:rsid w:val="00AA657E"/>
    <w:rsid w:val="00AA65F1"/>
    <w:rsid w:val="00AA6635"/>
    <w:rsid w:val="00AA6643"/>
    <w:rsid w:val="00AA66EB"/>
    <w:rsid w:val="00AA670E"/>
    <w:rsid w:val="00AA67A7"/>
    <w:rsid w:val="00AA67D4"/>
    <w:rsid w:val="00AA6927"/>
    <w:rsid w:val="00AA6A54"/>
    <w:rsid w:val="00AA6C23"/>
    <w:rsid w:val="00AA6C44"/>
    <w:rsid w:val="00AA6CBF"/>
    <w:rsid w:val="00AA6E49"/>
    <w:rsid w:val="00AA6EAD"/>
    <w:rsid w:val="00AA6F53"/>
    <w:rsid w:val="00AA6FCE"/>
    <w:rsid w:val="00AA70C4"/>
    <w:rsid w:val="00AA70E3"/>
    <w:rsid w:val="00AA72B4"/>
    <w:rsid w:val="00AA769F"/>
    <w:rsid w:val="00AA7857"/>
    <w:rsid w:val="00AA7A2C"/>
    <w:rsid w:val="00AA7C89"/>
    <w:rsid w:val="00AA7CB3"/>
    <w:rsid w:val="00AA7D7A"/>
    <w:rsid w:val="00AA7F2E"/>
    <w:rsid w:val="00AB012D"/>
    <w:rsid w:val="00AB0160"/>
    <w:rsid w:val="00AB01B9"/>
    <w:rsid w:val="00AB03B4"/>
    <w:rsid w:val="00AB0546"/>
    <w:rsid w:val="00AB0558"/>
    <w:rsid w:val="00AB07BA"/>
    <w:rsid w:val="00AB085E"/>
    <w:rsid w:val="00AB0A27"/>
    <w:rsid w:val="00AB0BD2"/>
    <w:rsid w:val="00AB0DD5"/>
    <w:rsid w:val="00AB0E0F"/>
    <w:rsid w:val="00AB0EE5"/>
    <w:rsid w:val="00AB0F73"/>
    <w:rsid w:val="00AB0F82"/>
    <w:rsid w:val="00AB102D"/>
    <w:rsid w:val="00AB11FD"/>
    <w:rsid w:val="00AB12B9"/>
    <w:rsid w:val="00AB12DD"/>
    <w:rsid w:val="00AB1539"/>
    <w:rsid w:val="00AB15AA"/>
    <w:rsid w:val="00AB1772"/>
    <w:rsid w:val="00AB17E0"/>
    <w:rsid w:val="00AB181A"/>
    <w:rsid w:val="00AB185D"/>
    <w:rsid w:val="00AB18A6"/>
    <w:rsid w:val="00AB191C"/>
    <w:rsid w:val="00AB19BC"/>
    <w:rsid w:val="00AB19CB"/>
    <w:rsid w:val="00AB1A22"/>
    <w:rsid w:val="00AB1A53"/>
    <w:rsid w:val="00AB1A8A"/>
    <w:rsid w:val="00AB1B2F"/>
    <w:rsid w:val="00AB1CAC"/>
    <w:rsid w:val="00AB1CE7"/>
    <w:rsid w:val="00AB1F4F"/>
    <w:rsid w:val="00AB20A6"/>
    <w:rsid w:val="00AB22E4"/>
    <w:rsid w:val="00AB24CD"/>
    <w:rsid w:val="00AB2631"/>
    <w:rsid w:val="00AB26B5"/>
    <w:rsid w:val="00AB277A"/>
    <w:rsid w:val="00AB27EA"/>
    <w:rsid w:val="00AB2844"/>
    <w:rsid w:val="00AB2956"/>
    <w:rsid w:val="00AB29E4"/>
    <w:rsid w:val="00AB2ACD"/>
    <w:rsid w:val="00AB2D0B"/>
    <w:rsid w:val="00AB2DEB"/>
    <w:rsid w:val="00AB2EDA"/>
    <w:rsid w:val="00AB2FC6"/>
    <w:rsid w:val="00AB2FF0"/>
    <w:rsid w:val="00AB2FFA"/>
    <w:rsid w:val="00AB3178"/>
    <w:rsid w:val="00AB3239"/>
    <w:rsid w:val="00AB33B3"/>
    <w:rsid w:val="00AB346B"/>
    <w:rsid w:val="00AB3523"/>
    <w:rsid w:val="00AB354F"/>
    <w:rsid w:val="00AB35A9"/>
    <w:rsid w:val="00AB37DC"/>
    <w:rsid w:val="00AB396C"/>
    <w:rsid w:val="00AB39A4"/>
    <w:rsid w:val="00AB39AA"/>
    <w:rsid w:val="00AB39D8"/>
    <w:rsid w:val="00AB3A2F"/>
    <w:rsid w:val="00AB3A70"/>
    <w:rsid w:val="00AB3BA3"/>
    <w:rsid w:val="00AB3BCE"/>
    <w:rsid w:val="00AB3BF9"/>
    <w:rsid w:val="00AB3C80"/>
    <w:rsid w:val="00AB3CA5"/>
    <w:rsid w:val="00AB3D8E"/>
    <w:rsid w:val="00AB3F24"/>
    <w:rsid w:val="00AB3FA1"/>
    <w:rsid w:val="00AB3FF7"/>
    <w:rsid w:val="00AB4022"/>
    <w:rsid w:val="00AB40C3"/>
    <w:rsid w:val="00AB418B"/>
    <w:rsid w:val="00AB41DC"/>
    <w:rsid w:val="00AB4459"/>
    <w:rsid w:val="00AB44D8"/>
    <w:rsid w:val="00AB44F8"/>
    <w:rsid w:val="00AB452B"/>
    <w:rsid w:val="00AB456D"/>
    <w:rsid w:val="00AB45CC"/>
    <w:rsid w:val="00AB4615"/>
    <w:rsid w:val="00AB463A"/>
    <w:rsid w:val="00AB4788"/>
    <w:rsid w:val="00AB494D"/>
    <w:rsid w:val="00AB4AD2"/>
    <w:rsid w:val="00AB4B16"/>
    <w:rsid w:val="00AB4BEB"/>
    <w:rsid w:val="00AB4CC7"/>
    <w:rsid w:val="00AB4CD7"/>
    <w:rsid w:val="00AB4E8A"/>
    <w:rsid w:val="00AB50CE"/>
    <w:rsid w:val="00AB51C8"/>
    <w:rsid w:val="00AB52D9"/>
    <w:rsid w:val="00AB5304"/>
    <w:rsid w:val="00AB54E3"/>
    <w:rsid w:val="00AB5520"/>
    <w:rsid w:val="00AB566C"/>
    <w:rsid w:val="00AB5690"/>
    <w:rsid w:val="00AB56CA"/>
    <w:rsid w:val="00AB5700"/>
    <w:rsid w:val="00AB5792"/>
    <w:rsid w:val="00AB5881"/>
    <w:rsid w:val="00AB5A27"/>
    <w:rsid w:val="00AB5F6A"/>
    <w:rsid w:val="00AB5F96"/>
    <w:rsid w:val="00AB5FEE"/>
    <w:rsid w:val="00AB600D"/>
    <w:rsid w:val="00AB613D"/>
    <w:rsid w:val="00AB617F"/>
    <w:rsid w:val="00AB619A"/>
    <w:rsid w:val="00AB6216"/>
    <w:rsid w:val="00AB6257"/>
    <w:rsid w:val="00AB627A"/>
    <w:rsid w:val="00AB6343"/>
    <w:rsid w:val="00AB636B"/>
    <w:rsid w:val="00AB646D"/>
    <w:rsid w:val="00AB6824"/>
    <w:rsid w:val="00AB68F7"/>
    <w:rsid w:val="00AB691C"/>
    <w:rsid w:val="00AB6A90"/>
    <w:rsid w:val="00AB6AA1"/>
    <w:rsid w:val="00AB6B96"/>
    <w:rsid w:val="00AB6DB4"/>
    <w:rsid w:val="00AB703B"/>
    <w:rsid w:val="00AB708F"/>
    <w:rsid w:val="00AB72F3"/>
    <w:rsid w:val="00AB73B2"/>
    <w:rsid w:val="00AB7439"/>
    <w:rsid w:val="00AB7448"/>
    <w:rsid w:val="00AB75C4"/>
    <w:rsid w:val="00AB78B2"/>
    <w:rsid w:val="00AB78C0"/>
    <w:rsid w:val="00AB79A3"/>
    <w:rsid w:val="00AB7A9D"/>
    <w:rsid w:val="00AB7A9F"/>
    <w:rsid w:val="00AB7BC5"/>
    <w:rsid w:val="00AB7BE3"/>
    <w:rsid w:val="00AB7C4C"/>
    <w:rsid w:val="00AB7E60"/>
    <w:rsid w:val="00AB7E90"/>
    <w:rsid w:val="00AB7F8D"/>
    <w:rsid w:val="00AC0162"/>
    <w:rsid w:val="00AC0236"/>
    <w:rsid w:val="00AC02FA"/>
    <w:rsid w:val="00AC0549"/>
    <w:rsid w:val="00AC05D4"/>
    <w:rsid w:val="00AC05DC"/>
    <w:rsid w:val="00AC05EC"/>
    <w:rsid w:val="00AC06B9"/>
    <w:rsid w:val="00AC06D7"/>
    <w:rsid w:val="00AC06EF"/>
    <w:rsid w:val="00AC0AF6"/>
    <w:rsid w:val="00AC0B0A"/>
    <w:rsid w:val="00AC0B48"/>
    <w:rsid w:val="00AC0D0B"/>
    <w:rsid w:val="00AC0D43"/>
    <w:rsid w:val="00AC0E14"/>
    <w:rsid w:val="00AC0E80"/>
    <w:rsid w:val="00AC0E90"/>
    <w:rsid w:val="00AC0EA9"/>
    <w:rsid w:val="00AC0FA3"/>
    <w:rsid w:val="00AC108E"/>
    <w:rsid w:val="00AC10BE"/>
    <w:rsid w:val="00AC10DC"/>
    <w:rsid w:val="00AC11D4"/>
    <w:rsid w:val="00AC1241"/>
    <w:rsid w:val="00AC1350"/>
    <w:rsid w:val="00AC1658"/>
    <w:rsid w:val="00AC193C"/>
    <w:rsid w:val="00AC19E1"/>
    <w:rsid w:val="00AC19E2"/>
    <w:rsid w:val="00AC1D84"/>
    <w:rsid w:val="00AC1FDB"/>
    <w:rsid w:val="00AC2030"/>
    <w:rsid w:val="00AC208A"/>
    <w:rsid w:val="00AC2184"/>
    <w:rsid w:val="00AC234D"/>
    <w:rsid w:val="00AC23CD"/>
    <w:rsid w:val="00AC25ED"/>
    <w:rsid w:val="00AC262E"/>
    <w:rsid w:val="00AC2740"/>
    <w:rsid w:val="00AC28B6"/>
    <w:rsid w:val="00AC2996"/>
    <w:rsid w:val="00AC2A27"/>
    <w:rsid w:val="00AC2A74"/>
    <w:rsid w:val="00AC2ADC"/>
    <w:rsid w:val="00AC2D1D"/>
    <w:rsid w:val="00AC2F24"/>
    <w:rsid w:val="00AC3065"/>
    <w:rsid w:val="00AC30FE"/>
    <w:rsid w:val="00AC313F"/>
    <w:rsid w:val="00AC334B"/>
    <w:rsid w:val="00AC33ED"/>
    <w:rsid w:val="00AC3746"/>
    <w:rsid w:val="00AC3767"/>
    <w:rsid w:val="00AC37C9"/>
    <w:rsid w:val="00AC38F0"/>
    <w:rsid w:val="00AC39F2"/>
    <w:rsid w:val="00AC3BC0"/>
    <w:rsid w:val="00AC3BE7"/>
    <w:rsid w:val="00AC3D42"/>
    <w:rsid w:val="00AC3DFC"/>
    <w:rsid w:val="00AC3E39"/>
    <w:rsid w:val="00AC3F26"/>
    <w:rsid w:val="00AC4168"/>
    <w:rsid w:val="00AC43C8"/>
    <w:rsid w:val="00AC451A"/>
    <w:rsid w:val="00AC4599"/>
    <w:rsid w:val="00AC48B2"/>
    <w:rsid w:val="00AC4A4C"/>
    <w:rsid w:val="00AC4A53"/>
    <w:rsid w:val="00AC4FE5"/>
    <w:rsid w:val="00AC5122"/>
    <w:rsid w:val="00AC519F"/>
    <w:rsid w:val="00AC52EC"/>
    <w:rsid w:val="00AC5438"/>
    <w:rsid w:val="00AC554C"/>
    <w:rsid w:val="00AC560A"/>
    <w:rsid w:val="00AC581A"/>
    <w:rsid w:val="00AC5852"/>
    <w:rsid w:val="00AC59B8"/>
    <w:rsid w:val="00AC5AB7"/>
    <w:rsid w:val="00AC5B1B"/>
    <w:rsid w:val="00AC5B65"/>
    <w:rsid w:val="00AC5C6A"/>
    <w:rsid w:val="00AC5C91"/>
    <w:rsid w:val="00AC5E48"/>
    <w:rsid w:val="00AC5EBB"/>
    <w:rsid w:val="00AC6018"/>
    <w:rsid w:val="00AC6046"/>
    <w:rsid w:val="00AC60BF"/>
    <w:rsid w:val="00AC635F"/>
    <w:rsid w:val="00AC646C"/>
    <w:rsid w:val="00AC66B1"/>
    <w:rsid w:val="00AC671D"/>
    <w:rsid w:val="00AC6732"/>
    <w:rsid w:val="00AC6868"/>
    <w:rsid w:val="00AC68C6"/>
    <w:rsid w:val="00AC6A09"/>
    <w:rsid w:val="00AC6DAA"/>
    <w:rsid w:val="00AC6DF6"/>
    <w:rsid w:val="00AC6E4F"/>
    <w:rsid w:val="00AC6EBF"/>
    <w:rsid w:val="00AC6F25"/>
    <w:rsid w:val="00AC6F2E"/>
    <w:rsid w:val="00AC6F5A"/>
    <w:rsid w:val="00AC6F64"/>
    <w:rsid w:val="00AC6F8D"/>
    <w:rsid w:val="00AC7067"/>
    <w:rsid w:val="00AC7121"/>
    <w:rsid w:val="00AC71ED"/>
    <w:rsid w:val="00AC7208"/>
    <w:rsid w:val="00AC73DB"/>
    <w:rsid w:val="00AC74DC"/>
    <w:rsid w:val="00AC7573"/>
    <w:rsid w:val="00AC75BF"/>
    <w:rsid w:val="00AC7610"/>
    <w:rsid w:val="00AC76E9"/>
    <w:rsid w:val="00AC7736"/>
    <w:rsid w:val="00AC7800"/>
    <w:rsid w:val="00AC7840"/>
    <w:rsid w:val="00AC7A19"/>
    <w:rsid w:val="00AC7AD8"/>
    <w:rsid w:val="00AC7B59"/>
    <w:rsid w:val="00AC7BE4"/>
    <w:rsid w:val="00AC7C93"/>
    <w:rsid w:val="00AC7F14"/>
    <w:rsid w:val="00AD007A"/>
    <w:rsid w:val="00AD02B5"/>
    <w:rsid w:val="00AD0691"/>
    <w:rsid w:val="00AD0716"/>
    <w:rsid w:val="00AD0790"/>
    <w:rsid w:val="00AD08D3"/>
    <w:rsid w:val="00AD0937"/>
    <w:rsid w:val="00AD09F9"/>
    <w:rsid w:val="00AD0A40"/>
    <w:rsid w:val="00AD0A54"/>
    <w:rsid w:val="00AD0B0C"/>
    <w:rsid w:val="00AD0C85"/>
    <w:rsid w:val="00AD0CC2"/>
    <w:rsid w:val="00AD0D8A"/>
    <w:rsid w:val="00AD0FB3"/>
    <w:rsid w:val="00AD102E"/>
    <w:rsid w:val="00AD1083"/>
    <w:rsid w:val="00AD10A9"/>
    <w:rsid w:val="00AD12A4"/>
    <w:rsid w:val="00AD1323"/>
    <w:rsid w:val="00AD1360"/>
    <w:rsid w:val="00AD1525"/>
    <w:rsid w:val="00AD1584"/>
    <w:rsid w:val="00AD1C2B"/>
    <w:rsid w:val="00AD1C94"/>
    <w:rsid w:val="00AD1E68"/>
    <w:rsid w:val="00AD1E87"/>
    <w:rsid w:val="00AD2119"/>
    <w:rsid w:val="00AD21A1"/>
    <w:rsid w:val="00AD237A"/>
    <w:rsid w:val="00AD23A8"/>
    <w:rsid w:val="00AD25F9"/>
    <w:rsid w:val="00AD2667"/>
    <w:rsid w:val="00AD2733"/>
    <w:rsid w:val="00AD2773"/>
    <w:rsid w:val="00AD27AF"/>
    <w:rsid w:val="00AD2957"/>
    <w:rsid w:val="00AD2ABF"/>
    <w:rsid w:val="00AD2C22"/>
    <w:rsid w:val="00AD2CBE"/>
    <w:rsid w:val="00AD2D23"/>
    <w:rsid w:val="00AD2D25"/>
    <w:rsid w:val="00AD2D90"/>
    <w:rsid w:val="00AD3087"/>
    <w:rsid w:val="00AD310E"/>
    <w:rsid w:val="00AD34B8"/>
    <w:rsid w:val="00AD3668"/>
    <w:rsid w:val="00AD36B5"/>
    <w:rsid w:val="00AD375C"/>
    <w:rsid w:val="00AD3790"/>
    <w:rsid w:val="00AD3843"/>
    <w:rsid w:val="00AD3870"/>
    <w:rsid w:val="00AD38B8"/>
    <w:rsid w:val="00AD398F"/>
    <w:rsid w:val="00AD39C6"/>
    <w:rsid w:val="00AD3A2C"/>
    <w:rsid w:val="00AD3A91"/>
    <w:rsid w:val="00AD3AD8"/>
    <w:rsid w:val="00AD3FEF"/>
    <w:rsid w:val="00AD4021"/>
    <w:rsid w:val="00AD413D"/>
    <w:rsid w:val="00AD41F9"/>
    <w:rsid w:val="00AD426B"/>
    <w:rsid w:val="00AD444A"/>
    <w:rsid w:val="00AD4548"/>
    <w:rsid w:val="00AD46DE"/>
    <w:rsid w:val="00AD4711"/>
    <w:rsid w:val="00AD4A03"/>
    <w:rsid w:val="00AD4A55"/>
    <w:rsid w:val="00AD4AB0"/>
    <w:rsid w:val="00AD4C0E"/>
    <w:rsid w:val="00AD4D9C"/>
    <w:rsid w:val="00AD4F58"/>
    <w:rsid w:val="00AD4FD6"/>
    <w:rsid w:val="00AD5284"/>
    <w:rsid w:val="00AD534B"/>
    <w:rsid w:val="00AD5362"/>
    <w:rsid w:val="00AD5387"/>
    <w:rsid w:val="00AD53C6"/>
    <w:rsid w:val="00AD53F0"/>
    <w:rsid w:val="00AD5596"/>
    <w:rsid w:val="00AD55DA"/>
    <w:rsid w:val="00AD55F6"/>
    <w:rsid w:val="00AD57BE"/>
    <w:rsid w:val="00AD5800"/>
    <w:rsid w:val="00AD5915"/>
    <w:rsid w:val="00AD5959"/>
    <w:rsid w:val="00AD596E"/>
    <w:rsid w:val="00AD5A10"/>
    <w:rsid w:val="00AD5A3D"/>
    <w:rsid w:val="00AD5B71"/>
    <w:rsid w:val="00AD5C3E"/>
    <w:rsid w:val="00AD5C73"/>
    <w:rsid w:val="00AD5D04"/>
    <w:rsid w:val="00AD5EAC"/>
    <w:rsid w:val="00AD5F0E"/>
    <w:rsid w:val="00AD5F33"/>
    <w:rsid w:val="00AD5F80"/>
    <w:rsid w:val="00AD6107"/>
    <w:rsid w:val="00AD613D"/>
    <w:rsid w:val="00AD61A1"/>
    <w:rsid w:val="00AD62B1"/>
    <w:rsid w:val="00AD6378"/>
    <w:rsid w:val="00AD68A5"/>
    <w:rsid w:val="00AD68AD"/>
    <w:rsid w:val="00AD68D5"/>
    <w:rsid w:val="00AD6917"/>
    <w:rsid w:val="00AD693E"/>
    <w:rsid w:val="00AD69BD"/>
    <w:rsid w:val="00AD6A67"/>
    <w:rsid w:val="00AD6B1E"/>
    <w:rsid w:val="00AD6C62"/>
    <w:rsid w:val="00AD6D19"/>
    <w:rsid w:val="00AD6DFA"/>
    <w:rsid w:val="00AD6E34"/>
    <w:rsid w:val="00AD6F7C"/>
    <w:rsid w:val="00AD70E8"/>
    <w:rsid w:val="00AD7290"/>
    <w:rsid w:val="00AD7327"/>
    <w:rsid w:val="00AD7589"/>
    <w:rsid w:val="00AD7760"/>
    <w:rsid w:val="00AD78A6"/>
    <w:rsid w:val="00AD79AC"/>
    <w:rsid w:val="00AD7BC4"/>
    <w:rsid w:val="00AD7C71"/>
    <w:rsid w:val="00AD7CB8"/>
    <w:rsid w:val="00AD7DBD"/>
    <w:rsid w:val="00AD7DF2"/>
    <w:rsid w:val="00AD7EF3"/>
    <w:rsid w:val="00AD7F34"/>
    <w:rsid w:val="00AE0152"/>
    <w:rsid w:val="00AE0239"/>
    <w:rsid w:val="00AE0663"/>
    <w:rsid w:val="00AE080F"/>
    <w:rsid w:val="00AE0A8D"/>
    <w:rsid w:val="00AE0B2D"/>
    <w:rsid w:val="00AE0D20"/>
    <w:rsid w:val="00AE0E9B"/>
    <w:rsid w:val="00AE0F4D"/>
    <w:rsid w:val="00AE10DB"/>
    <w:rsid w:val="00AE12E9"/>
    <w:rsid w:val="00AE1330"/>
    <w:rsid w:val="00AE149A"/>
    <w:rsid w:val="00AE14E2"/>
    <w:rsid w:val="00AE156F"/>
    <w:rsid w:val="00AE16FA"/>
    <w:rsid w:val="00AE1711"/>
    <w:rsid w:val="00AE17C3"/>
    <w:rsid w:val="00AE19A7"/>
    <w:rsid w:val="00AE1A0A"/>
    <w:rsid w:val="00AE1A1C"/>
    <w:rsid w:val="00AE1BBA"/>
    <w:rsid w:val="00AE1BDB"/>
    <w:rsid w:val="00AE1C8E"/>
    <w:rsid w:val="00AE1CCC"/>
    <w:rsid w:val="00AE1EB1"/>
    <w:rsid w:val="00AE1ECF"/>
    <w:rsid w:val="00AE205A"/>
    <w:rsid w:val="00AE207B"/>
    <w:rsid w:val="00AE2137"/>
    <w:rsid w:val="00AE225E"/>
    <w:rsid w:val="00AE2273"/>
    <w:rsid w:val="00AE248D"/>
    <w:rsid w:val="00AE2530"/>
    <w:rsid w:val="00AE2597"/>
    <w:rsid w:val="00AE2677"/>
    <w:rsid w:val="00AE26CF"/>
    <w:rsid w:val="00AE2816"/>
    <w:rsid w:val="00AE283B"/>
    <w:rsid w:val="00AE2919"/>
    <w:rsid w:val="00AE297A"/>
    <w:rsid w:val="00AE2CA8"/>
    <w:rsid w:val="00AE2CB0"/>
    <w:rsid w:val="00AE2D41"/>
    <w:rsid w:val="00AE2D7B"/>
    <w:rsid w:val="00AE2DCE"/>
    <w:rsid w:val="00AE2E36"/>
    <w:rsid w:val="00AE3004"/>
    <w:rsid w:val="00AE3053"/>
    <w:rsid w:val="00AE3145"/>
    <w:rsid w:val="00AE31A7"/>
    <w:rsid w:val="00AE3216"/>
    <w:rsid w:val="00AE3240"/>
    <w:rsid w:val="00AE32B5"/>
    <w:rsid w:val="00AE3359"/>
    <w:rsid w:val="00AE3365"/>
    <w:rsid w:val="00AE3366"/>
    <w:rsid w:val="00AE357E"/>
    <w:rsid w:val="00AE3701"/>
    <w:rsid w:val="00AE3910"/>
    <w:rsid w:val="00AE3993"/>
    <w:rsid w:val="00AE39A2"/>
    <w:rsid w:val="00AE39B3"/>
    <w:rsid w:val="00AE3AA3"/>
    <w:rsid w:val="00AE3B16"/>
    <w:rsid w:val="00AE3B3E"/>
    <w:rsid w:val="00AE3B4E"/>
    <w:rsid w:val="00AE4039"/>
    <w:rsid w:val="00AE4265"/>
    <w:rsid w:val="00AE4267"/>
    <w:rsid w:val="00AE42F0"/>
    <w:rsid w:val="00AE431D"/>
    <w:rsid w:val="00AE43BD"/>
    <w:rsid w:val="00AE45E4"/>
    <w:rsid w:val="00AE488B"/>
    <w:rsid w:val="00AE4897"/>
    <w:rsid w:val="00AE48FB"/>
    <w:rsid w:val="00AE4932"/>
    <w:rsid w:val="00AE4996"/>
    <w:rsid w:val="00AE4A03"/>
    <w:rsid w:val="00AE4B77"/>
    <w:rsid w:val="00AE4E19"/>
    <w:rsid w:val="00AE4EE6"/>
    <w:rsid w:val="00AE4EE7"/>
    <w:rsid w:val="00AE4FE1"/>
    <w:rsid w:val="00AE50A4"/>
    <w:rsid w:val="00AE50F2"/>
    <w:rsid w:val="00AE5129"/>
    <w:rsid w:val="00AE5346"/>
    <w:rsid w:val="00AE534A"/>
    <w:rsid w:val="00AE53E0"/>
    <w:rsid w:val="00AE5434"/>
    <w:rsid w:val="00AE5519"/>
    <w:rsid w:val="00AE5535"/>
    <w:rsid w:val="00AE5738"/>
    <w:rsid w:val="00AE59E5"/>
    <w:rsid w:val="00AE5AFB"/>
    <w:rsid w:val="00AE5CE1"/>
    <w:rsid w:val="00AE5F24"/>
    <w:rsid w:val="00AE5FB9"/>
    <w:rsid w:val="00AE5FE1"/>
    <w:rsid w:val="00AE61D7"/>
    <w:rsid w:val="00AE6312"/>
    <w:rsid w:val="00AE63FB"/>
    <w:rsid w:val="00AE6459"/>
    <w:rsid w:val="00AE6581"/>
    <w:rsid w:val="00AE67B3"/>
    <w:rsid w:val="00AE6810"/>
    <w:rsid w:val="00AE6827"/>
    <w:rsid w:val="00AE6898"/>
    <w:rsid w:val="00AE6BA4"/>
    <w:rsid w:val="00AE6BF7"/>
    <w:rsid w:val="00AE6DA7"/>
    <w:rsid w:val="00AE6E0D"/>
    <w:rsid w:val="00AE6E7B"/>
    <w:rsid w:val="00AE6EA1"/>
    <w:rsid w:val="00AE6EEC"/>
    <w:rsid w:val="00AE6F2A"/>
    <w:rsid w:val="00AE6F54"/>
    <w:rsid w:val="00AE7199"/>
    <w:rsid w:val="00AE720D"/>
    <w:rsid w:val="00AE721A"/>
    <w:rsid w:val="00AE7327"/>
    <w:rsid w:val="00AE734E"/>
    <w:rsid w:val="00AE74EB"/>
    <w:rsid w:val="00AE75BB"/>
    <w:rsid w:val="00AE77D2"/>
    <w:rsid w:val="00AE7982"/>
    <w:rsid w:val="00AE79FA"/>
    <w:rsid w:val="00AE7DC3"/>
    <w:rsid w:val="00AF01AE"/>
    <w:rsid w:val="00AF02B0"/>
    <w:rsid w:val="00AF0584"/>
    <w:rsid w:val="00AF06A8"/>
    <w:rsid w:val="00AF072A"/>
    <w:rsid w:val="00AF07A7"/>
    <w:rsid w:val="00AF083F"/>
    <w:rsid w:val="00AF0990"/>
    <w:rsid w:val="00AF0A41"/>
    <w:rsid w:val="00AF0B18"/>
    <w:rsid w:val="00AF0B68"/>
    <w:rsid w:val="00AF0CE9"/>
    <w:rsid w:val="00AF0CF9"/>
    <w:rsid w:val="00AF0D5A"/>
    <w:rsid w:val="00AF0FF8"/>
    <w:rsid w:val="00AF1167"/>
    <w:rsid w:val="00AF11A2"/>
    <w:rsid w:val="00AF1233"/>
    <w:rsid w:val="00AF1673"/>
    <w:rsid w:val="00AF170D"/>
    <w:rsid w:val="00AF18B8"/>
    <w:rsid w:val="00AF1CB3"/>
    <w:rsid w:val="00AF1CF5"/>
    <w:rsid w:val="00AF1DB1"/>
    <w:rsid w:val="00AF1F03"/>
    <w:rsid w:val="00AF207F"/>
    <w:rsid w:val="00AF2358"/>
    <w:rsid w:val="00AF235D"/>
    <w:rsid w:val="00AF23EF"/>
    <w:rsid w:val="00AF2431"/>
    <w:rsid w:val="00AF254B"/>
    <w:rsid w:val="00AF2572"/>
    <w:rsid w:val="00AF2675"/>
    <w:rsid w:val="00AF26C9"/>
    <w:rsid w:val="00AF2740"/>
    <w:rsid w:val="00AF290A"/>
    <w:rsid w:val="00AF2D02"/>
    <w:rsid w:val="00AF2D31"/>
    <w:rsid w:val="00AF2DE2"/>
    <w:rsid w:val="00AF2F4C"/>
    <w:rsid w:val="00AF2FDE"/>
    <w:rsid w:val="00AF3126"/>
    <w:rsid w:val="00AF3207"/>
    <w:rsid w:val="00AF331B"/>
    <w:rsid w:val="00AF331E"/>
    <w:rsid w:val="00AF345C"/>
    <w:rsid w:val="00AF354C"/>
    <w:rsid w:val="00AF359F"/>
    <w:rsid w:val="00AF35A5"/>
    <w:rsid w:val="00AF382E"/>
    <w:rsid w:val="00AF397B"/>
    <w:rsid w:val="00AF39AF"/>
    <w:rsid w:val="00AF3A1C"/>
    <w:rsid w:val="00AF3BB0"/>
    <w:rsid w:val="00AF3C15"/>
    <w:rsid w:val="00AF3C55"/>
    <w:rsid w:val="00AF3E50"/>
    <w:rsid w:val="00AF3E97"/>
    <w:rsid w:val="00AF3F0C"/>
    <w:rsid w:val="00AF3FA6"/>
    <w:rsid w:val="00AF3FB2"/>
    <w:rsid w:val="00AF404B"/>
    <w:rsid w:val="00AF40EC"/>
    <w:rsid w:val="00AF4212"/>
    <w:rsid w:val="00AF430F"/>
    <w:rsid w:val="00AF451E"/>
    <w:rsid w:val="00AF476D"/>
    <w:rsid w:val="00AF489D"/>
    <w:rsid w:val="00AF4939"/>
    <w:rsid w:val="00AF4A1E"/>
    <w:rsid w:val="00AF4B2B"/>
    <w:rsid w:val="00AF4C05"/>
    <w:rsid w:val="00AF4C7E"/>
    <w:rsid w:val="00AF4CB8"/>
    <w:rsid w:val="00AF4D8F"/>
    <w:rsid w:val="00AF4F1A"/>
    <w:rsid w:val="00AF4FBD"/>
    <w:rsid w:val="00AF513A"/>
    <w:rsid w:val="00AF5171"/>
    <w:rsid w:val="00AF534A"/>
    <w:rsid w:val="00AF566A"/>
    <w:rsid w:val="00AF56AB"/>
    <w:rsid w:val="00AF56B5"/>
    <w:rsid w:val="00AF5787"/>
    <w:rsid w:val="00AF5955"/>
    <w:rsid w:val="00AF5B2B"/>
    <w:rsid w:val="00AF5BAE"/>
    <w:rsid w:val="00AF5D96"/>
    <w:rsid w:val="00AF5DE5"/>
    <w:rsid w:val="00AF5E69"/>
    <w:rsid w:val="00AF5E6C"/>
    <w:rsid w:val="00AF5EF7"/>
    <w:rsid w:val="00AF61FB"/>
    <w:rsid w:val="00AF6269"/>
    <w:rsid w:val="00AF629F"/>
    <w:rsid w:val="00AF6410"/>
    <w:rsid w:val="00AF656E"/>
    <w:rsid w:val="00AF6792"/>
    <w:rsid w:val="00AF67B9"/>
    <w:rsid w:val="00AF6A0A"/>
    <w:rsid w:val="00AF6B1E"/>
    <w:rsid w:val="00AF6BD5"/>
    <w:rsid w:val="00AF6BDD"/>
    <w:rsid w:val="00AF6DD4"/>
    <w:rsid w:val="00AF6EB2"/>
    <w:rsid w:val="00AF6EB4"/>
    <w:rsid w:val="00AF6F5F"/>
    <w:rsid w:val="00AF72DA"/>
    <w:rsid w:val="00AF7352"/>
    <w:rsid w:val="00AF7423"/>
    <w:rsid w:val="00AF7477"/>
    <w:rsid w:val="00AF74C8"/>
    <w:rsid w:val="00AF74D1"/>
    <w:rsid w:val="00AF7561"/>
    <w:rsid w:val="00AF7651"/>
    <w:rsid w:val="00AF7669"/>
    <w:rsid w:val="00AF76FB"/>
    <w:rsid w:val="00AF7928"/>
    <w:rsid w:val="00AF7A84"/>
    <w:rsid w:val="00AF7AA4"/>
    <w:rsid w:val="00AF7ABC"/>
    <w:rsid w:val="00AF7C7C"/>
    <w:rsid w:val="00AF7CA1"/>
    <w:rsid w:val="00AF7E02"/>
    <w:rsid w:val="00AF7E41"/>
    <w:rsid w:val="00AF7E71"/>
    <w:rsid w:val="00AF7ED7"/>
    <w:rsid w:val="00B00057"/>
    <w:rsid w:val="00B000E1"/>
    <w:rsid w:val="00B000EE"/>
    <w:rsid w:val="00B00155"/>
    <w:rsid w:val="00B00187"/>
    <w:rsid w:val="00B00348"/>
    <w:rsid w:val="00B0050A"/>
    <w:rsid w:val="00B0088D"/>
    <w:rsid w:val="00B00941"/>
    <w:rsid w:val="00B00966"/>
    <w:rsid w:val="00B009B7"/>
    <w:rsid w:val="00B00A2D"/>
    <w:rsid w:val="00B00A6C"/>
    <w:rsid w:val="00B00CC6"/>
    <w:rsid w:val="00B00CF1"/>
    <w:rsid w:val="00B00CF9"/>
    <w:rsid w:val="00B00D27"/>
    <w:rsid w:val="00B0108C"/>
    <w:rsid w:val="00B01196"/>
    <w:rsid w:val="00B011EC"/>
    <w:rsid w:val="00B013C3"/>
    <w:rsid w:val="00B01439"/>
    <w:rsid w:val="00B01514"/>
    <w:rsid w:val="00B015B8"/>
    <w:rsid w:val="00B0170D"/>
    <w:rsid w:val="00B018B4"/>
    <w:rsid w:val="00B0199B"/>
    <w:rsid w:val="00B01A62"/>
    <w:rsid w:val="00B01A65"/>
    <w:rsid w:val="00B01A9D"/>
    <w:rsid w:val="00B01B3A"/>
    <w:rsid w:val="00B01B55"/>
    <w:rsid w:val="00B01C1D"/>
    <w:rsid w:val="00B01CB3"/>
    <w:rsid w:val="00B01FC0"/>
    <w:rsid w:val="00B0213F"/>
    <w:rsid w:val="00B02272"/>
    <w:rsid w:val="00B022E6"/>
    <w:rsid w:val="00B02348"/>
    <w:rsid w:val="00B025D7"/>
    <w:rsid w:val="00B0263F"/>
    <w:rsid w:val="00B02697"/>
    <w:rsid w:val="00B02A47"/>
    <w:rsid w:val="00B02B83"/>
    <w:rsid w:val="00B02CBA"/>
    <w:rsid w:val="00B02E78"/>
    <w:rsid w:val="00B02E90"/>
    <w:rsid w:val="00B03097"/>
    <w:rsid w:val="00B031D6"/>
    <w:rsid w:val="00B03514"/>
    <w:rsid w:val="00B0353A"/>
    <w:rsid w:val="00B0356A"/>
    <w:rsid w:val="00B03703"/>
    <w:rsid w:val="00B03875"/>
    <w:rsid w:val="00B03903"/>
    <w:rsid w:val="00B03957"/>
    <w:rsid w:val="00B03A25"/>
    <w:rsid w:val="00B03DE9"/>
    <w:rsid w:val="00B03F77"/>
    <w:rsid w:val="00B03FE4"/>
    <w:rsid w:val="00B04051"/>
    <w:rsid w:val="00B040B7"/>
    <w:rsid w:val="00B045F7"/>
    <w:rsid w:val="00B04690"/>
    <w:rsid w:val="00B0485A"/>
    <w:rsid w:val="00B0492C"/>
    <w:rsid w:val="00B0495A"/>
    <w:rsid w:val="00B04AC6"/>
    <w:rsid w:val="00B04C31"/>
    <w:rsid w:val="00B04DDB"/>
    <w:rsid w:val="00B04DF6"/>
    <w:rsid w:val="00B04EE7"/>
    <w:rsid w:val="00B04EFD"/>
    <w:rsid w:val="00B04FC0"/>
    <w:rsid w:val="00B0500C"/>
    <w:rsid w:val="00B050DF"/>
    <w:rsid w:val="00B051F1"/>
    <w:rsid w:val="00B052B7"/>
    <w:rsid w:val="00B052D6"/>
    <w:rsid w:val="00B05444"/>
    <w:rsid w:val="00B05452"/>
    <w:rsid w:val="00B05489"/>
    <w:rsid w:val="00B05568"/>
    <w:rsid w:val="00B05825"/>
    <w:rsid w:val="00B05881"/>
    <w:rsid w:val="00B0588F"/>
    <w:rsid w:val="00B059C6"/>
    <w:rsid w:val="00B05B4F"/>
    <w:rsid w:val="00B05DD3"/>
    <w:rsid w:val="00B05F18"/>
    <w:rsid w:val="00B05F91"/>
    <w:rsid w:val="00B060EB"/>
    <w:rsid w:val="00B06177"/>
    <w:rsid w:val="00B06316"/>
    <w:rsid w:val="00B0640E"/>
    <w:rsid w:val="00B064D6"/>
    <w:rsid w:val="00B064E2"/>
    <w:rsid w:val="00B065FE"/>
    <w:rsid w:val="00B06675"/>
    <w:rsid w:val="00B06686"/>
    <w:rsid w:val="00B06863"/>
    <w:rsid w:val="00B0699F"/>
    <w:rsid w:val="00B069EC"/>
    <w:rsid w:val="00B06A77"/>
    <w:rsid w:val="00B06C22"/>
    <w:rsid w:val="00B06F88"/>
    <w:rsid w:val="00B071C5"/>
    <w:rsid w:val="00B07217"/>
    <w:rsid w:val="00B0730C"/>
    <w:rsid w:val="00B0755E"/>
    <w:rsid w:val="00B07664"/>
    <w:rsid w:val="00B077F8"/>
    <w:rsid w:val="00B0782A"/>
    <w:rsid w:val="00B0785C"/>
    <w:rsid w:val="00B0788B"/>
    <w:rsid w:val="00B0789B"/>
    <w:rsid w:val="00B07A15"/>
    <w:rsid w:val="00B07A71"/>
    <w:rsid w:val="00B07BF8"/>
    <w:rsid w:val="00B07DC9"/>
    <w:rsid w:val="00B07E29"/>
    <w:rsid w:val="00B07EFA"/>
    <w:rsid w:val="00B1004E"/>
    <w:rsid w:val="00B10065"/>
    <w:rsid w:val="00B101EC"/>
    <w:rsid w:val="00B10274"/>
    <w:rsid w:val="00B1044B"/>
    <w:rsid w:val="00B10482"/>
    <w:rsid w:val="00B1060B"/>
    <w:rsid w:val="00B10651"/>
    <w:rsid w:val="00B107C7"/>
    <w:rsid w:val="00B10829"/>
    <w:rsid w:val="00B108DF"/>
    <w:rsid w:val="00B10949"/>
    <w:rsid w:val="00B10951"/>
    <w:rsid w:val="00B1095A"/>
    <w:rsid w:val="00B10A1D"/>
    <w:rsid w:val="00B10AF4"/>
    <w:rsid w:val="00B10E8B"/>
    <w:rsid w:val="00B11151"/>
    <w:rsid w:val="00B1118B"/>
    <w:rsid w:val="00B11212"/>
    <w:rsid w:val="00B11374"/>
    <w:rsid w:val="00B11489"/>
    <w:rsid w:val="00B115BF"/>
    <w:rsid w:val="00B116B7"/>
    <w:rsid w:val="00B116DC"/>
    <w:rsid w:val="00B1175A"/>
    <w:rsid w:val="00B117D3"/>
    <w:rsid w:val="00B11958"/>
    <w:rsid w:val="00B11969"/>
    <w:rsid w:val="00B11ABE"/>
    <w:rsid w:val="00B11CC5"/>
    <w:rsid w:val="00B11D55"/>
    <w:rsid w:val="00B11D59"/>
    <w:rsid w:val="00B11E11"/>
    <w:rsid w:val="00B120E1"/>
    <w:rsid w:val="00B1220C"/>
    <w:rsid w:val="00B126EE"/>
    <w:rsid w:val="00B1286D"/>
    <w:rsid w:val="00B1297B"/>
    <w:rsid w:val="00B12B3F"/>
    <w:rsid w:val="00B12D2E"/>
    <w:rsid w:val="00B12E4C"/>
    <w:rsid w:val="00B12FE0"/>
    <w:rsid w:val="00B13059"/>
    <w:rsid w:val="00B13235"/>
    <w:rsid w:val="00B132C6"/>
    <w:rsid w:val="00B133B3"/>
    <w:rsid w:val="00B13413"/>
    <w:rsid w:val="00B134B6"/>
    <w:rsid w:val="00B13598"/>
    <w:rsid w:val="00B135A3"/>
    <w:rsid w:val="00B135A6"/>
    <w:rsid w:val="00B135BE"/>
    <w:rsid w:val="00B1364A"/>
    <w:rsid w:val="00B137D8"/>
    <w:rsid w:val="00B138A6"/>
    <w:rsid w:val="00B13990"/>
    <w:rsid w:val="00B139D0"/>
    <w:rsid w:val="00B13A64"/>
    <w:rsid w:val="00B13A91"/>
    <w:rsid w:val="00B13AB8"/>
    <w:rsid w:val="00B13B9A"/>
    <w:rsid w:val="00B13BBB"/>
    <w:rsid w:val="00B13E29"/>
    <w:rsid w:val="00B13EEF"/>
    <w:rsid w:val="00B13F60"/>
    <w:rsid w:val="00B141A5"/>
    <w:rsid w:val="00B1426A"/>
    <w:rsid w:val="00B142B7"/>
    <w:rsid w:val="00B143EA"/>
    <w:rsid w:val="00B14429"/>
    <w:rsid w:val="00B14537"/>
    <w:rsid w:val="00B1477D"/>
    <w:rsid w:val="00B14BA9"/>
    <w:rsid w:val="00B14C28"/>
    <w:rsid w:val="00B14D75"/>
    <w:rsid w:val="00B14E21"/>
    <w:rsid w:val="00B14E27"/>
    <w:rsid w:val="00B14ED5"/>
    <w:rsid w:val="00B14FC8"/>
    <w:rsid w:val="00B15115"/>
    <w:rsid w:val="00B15138"/>
    <w:rsid w:val="00B159CF"/>
    <w:rsid w:val="00B15A32"/>
    <w:rsid w:val="00B15A53"/>
    <w:rsid w:val="00B15BAF"/>
    <w:rsid w:val="00B15C4B"/>
    <w:rsid w:val="00B15C86"/>
    <w:rsid w:val="00B15FD4"/>
    <w:rsid w:val="00B16191"/>
    <w:rsid w:val="00B1623F"/>
    <w:rsid w:val="00B16267"/>
    <w:rsid w:val="00B16441"/>
    <w:rsid w:val="00B16575"/>
    <w:rsid w:val="00B16665"/>
    <w:rsid w:val="00B1676E"/>
    <w:rsid w:val="00B16856"/>
    <w:rsid w:val="00B16AA3"/>
    <w:rsid w:val="00B16AB5"/>
    <w:rsid w:val="00B16AC4"/>
    <w:rsid w:val="00B16B4C"/>
    <w:rsid w:val="00B16E2F"/>
    <w:rsid w:val="00B16F21"/>
    <w:rsid w:val="00B16F2C"/>
    <w:rsid w:val="00B16F66"/>
    <w:rsid w:val="00B170D3"/>
    <w:rsid w:val="00B17110"/>
    <w:rsid w:val="00B173F5"/>
    <w:rsid w:val="00B17515"/>
    <w:rsid w:val="00B17627"/>
    <w:rsid w:val="00B17662"/>
    <w:rsid w:val="00B177E2"/>
    <w:rsid w:val="00B17AF2"/>
    <w:rsid w:val="00B17B10"/>
    <w:rsid w:val="00B17CA7"/>
    <w:rsid w:val="00B17CBD"/>
    <w:rsid w:val="00B17E5B"/>
    <w:rsid w:val="00B17E7B"/>
    <w:rsid w:val="00B17E95"/>
    <w:rsid w:val="00B2026B"/>
    <w:rsid w:val="00B204D3"/>
    <w:rsid w:val="00B206D6"/>
    <w:rsid w:val="00B20767"/>
    <w:rsid w:val="00B20847"/>
    <w:rsid w:val="00B20877"/>
    <w:rsid w:val="00B208F5"/>
    <w:rsid w:val="00B20A8D"/>
    <w:rsid w:val="00B20B02"/>
    <w:rsid w:val="00B20B4E"/>
    <w:rsid w:val="00B20B9D"/>
    <w:rsid w:val="00B20C18"/>
    <w:rsid w:val="00B20D72"/>
    <w:rsid w:val="00B20E88"/>
    <w:rsid w:val="00B211C0"/>
    <w:rsid w:val="00B21237"/>
    <w:rsid w:val="00B21383"/>
    <w:rsid w:val="00B213E1"/>
    <w:rsid w:val="00B21673"/>
    <w:rsid w:val="00B2193A"/>
    <w:rsid w:val="00B21B8E"/>
    <w:rsid w:val="00B21D5B"/>
    <w:rsid w:val="00B21E80"/>
    <w:rsid w:val="00B220C7"/>
    <w:rsid w:val="00B221C1"/>
    <w:rsid w:val="00B222FE"/>
    <w:rsid w:val="00B22491"/>
    <w:rsid w:val="00B2251A"/>
    <w:rsid w:val="00B22521"/>
    <w:rsid w:val="00B225FD"/>
    <w:rsid w:val="00B22676"/>
    <w:rsid w:val="00B2275F"/>
    <w:rsid w:val="00B227B0"/>
    <w:rsid w:val="00B227D7"/>
    <w:rsid w:val="00B22883"/>
    <w:rsid w:val="00B228F4"/>
    <w:rsid w:val="00B22A36"/>
    <w:rsid w:val="00B22A8B"/>
    <w:rsid w:val="00B22B15"/>
    <w:rsid w:val="00B22BFE"/>
    <w:rsid w:val="00B22C3F"/>
    <w:rsid w:val="00B22CA6"/>
    <w:rsid w:val="00B22CDB"/>
    <w:rsid w:val="00B22DD3"/>
    <w:rsid w:val="00B22E6E"/>
    <w:rsid w:val="00B22EB6"/>
    <w:rsid w:val="00B22FC9"/>
    <w:rsid w:val="00B22FFD"/>
    <w:rsid w:val="00B23044"/>
    <w:rsid w:val="00B23126"/>
    <w:rsid w:val="00B2332A"/>
    <w:rsid w:val="00B2353F"/>
    <w:rsid w:val="00B23829"/>
    <w:rsid w:val="00B23A69"/>
    <w:rsid w:val="00B23B40"/>
    <w:rsid w:val="00B23D7D"/>
    <w:rsid w:val="00B23E19"/>
    <w:rsid w:val="00B23E54"/>
    <w:rsid w:val="00B23FEF"/>
    <w:rsid w:val="00B242E3"/>
    <w:rsid w:val="00B243B1"/>
    <w:rsid w:val="00B243B3"/>
    <w:rsid w:val="00B2444B"/>
    <w:rsid w:val="00B24589"/>
    <w:rsid w:val="00B246FF"/>
    <w:rsid w:val="00B247D9"/>
    <w:rsid w:val="00B248A9"/>
    <w:rsid w:val="00B2498E"/>
    <w:rsid w:val="00B24B5D"/>
    <w:rsid w:val="00B24B90"/>
    <w:rsid w:val="00B24C42"/>
    <w:rsid w:val="00B25056"/>
    <w:rsid w:val="00B251D7"/>
    <w:rsid w:val="00B252F4"/>
    <w:rsid w:val="00B25373"/>
    <w:rsid w:val="00B25837"/>
    <w:rsid w:val="00B258C5"/>
    <w:rsid w:val="00B25915"/>
    <w:rsid w:val="00B25B4B"/>
    <w:rsid w:val="00B25C7D"/>
    <w:rsid w:val="00B25C98"/>
    <w:rsid w:val="00B25D4B"/>
    <w:rsid w:val="00B25E68"/>
    <w:rsid w:val="00B25E8E"/>
    <w:rsid w:val="00B25F95"/>
    <w:rsid w:val="00B25FA0"/>
    <w:rsid w:val="00B260CB"/>
    <w:rsid w:val="00B2614F"/>
    <w:rsid w:val="00B2616A"/>
    <w:rsid w:val="00B26215"/>
    <w:rsid w:val="00B2641B"/>
    <w:rsid w:val="00B265CC"/>
    <w:rsid w:val="00B265E9"/>
    <w:rsid w:val="00B266C0"/>
    <w:rsid w:val="00B26751"/>
    <w:rsid w:val="00B2677D"/>
    <w:rsid w:val="00B267F7"/>
    <w:rsid w:val="00B26811"/>
    <w:rsid w:val="00B269EF"/>
    <w:rsid w:val="00B26A5F"/>
    <w:rsid w:val="00B26A7C"/>
    <w:rsid w:val="00B26A7F"/>
    <w:rsid w:val="00B26AAE"/>
    <w:rsid w:val="00B26AB3"/>
    <w:rsid w:val="00B26D0C"/>
    <w:rsid w:val="00B26D3B"/>
    <w:rsid w:val="00B26DFB"/>
    <w:rsid w:val="00B26E00"/>
    <w:rsid w:val="00B26E69"/>
    <w:rsid w:val="00B26F4D"/>
    <w:rsid w:val="00B26F91"/>
    <w:rsid w:val="00B26FE4"/>
    <w:rsid w:val="00B270B4"/>
    <w:rsid w:val="00B270DC"/>
    <w:rsid w:val="00B27365"/>
    <w:rsid w:val="00B27437"/>
    <w:rsid w:val="00B2751A"/>
    <w:rsid w:val="00B275EB"/>
    <w:rsid w:val="00B276F0"/>
    <w:rsid w:val="00B276FD"/>
    <w:rsid w:val="00B27823"/>
    <w:rsid w:val="00B27A06"/>
    <w:rsid w:val="00B27A40"/>
    <w:rsid w:val="00B27C2C"/>
    <w:rsid w:val="00B27D25"/>
    <w:rsid w:val="00B27E03"/>
    <w:rsid w:val="00B27E8D"/>
    <w:rsid w:val="00B3015E"/>
    <w:rsid w:val="00B304A9"/>
    <w:rsid w:val="00B304F0"/>
    <w:rsid w:val="00B3052C"/>
    <w:rsid w:val="00B30918"/>
    <w:rsid w:val="00B30A1B"/>
    <w:rsid w:val="00B30A3D"/>
    <w:rsid w:val="00B30C88"/>
    <w:rsid w:val="00B30D6F"/>
    <w:rsid w:val="00B30DC1"/>
    <w:rsid w:val="00B30E02"/>
    <w:rsid w:val="00B30F6A"/>
    <w:rsid w:val="00B30FD6"/>
    <w:rsid w:val="00B310B8"/>
    <w:rsid w:val="00B310E0"/>
    <w:rsid w:val="00B31315"/>
    <w:rsid w:val="00B313D8"/>
    <w:rsid w:val="00B31489"/>
    <w:rsid w:val="00B3158F"/>
    <w:rsid w:val="00B31718"/>
    <w:rsid w:val="00B3186C"/>
    <w:rsid w:val="00B3187D"/>
    <w:rsid w:val="00B31892"/>
    <w:rsid w:val="00B31A62"/>
    <w:rsid w:val="00B31CC3"/>
    <w:rsid w:val="00B31E9B"/>
    <w:rsid w:val="00B31EB9"/>
    <w:rsid w:val="00B31ED5"/>
    <w:rsid w:val="00B320A2"/>
    <w:rsid w:val="00B320F5"/>
    <w:rsid w:val="00B32142"/>
    <w:rsid w:val="00B321FA"/>
    <w:rsid w:val="00B32495"/>
    <w:rsid w:val="00B325DD"/>
    <w:rsid w:val="00B32802"/>
    <w:rsid w:val="00B329AA"/>
    <w:rsid w:val="00B32A37"/>
    <w:rsid w:val="00B32B9A"/>
    <w:rsid w:val="00B32C91"/>
    <w:rsid w:val="00B32D6C"/>
    <w:rsid w:val="00B32EE2"/>
    <w:rsid w:val="00B32F3C"/>
    <w:rsid w:val="00B32FBD"/>
    <w:rsid w:val="00B32FD2"/>
    <w:rsid w:val="00B33040"/>
    <w:rsid w:val="00B330D1"/>
    <w:rsid w:val="00B33119"/>
    <w:rsid w:val="00B331AD"/>
    <w:rsid w:val="00B33282"/>
    <w:rsid w:val="00B332F8"/>
    <w:rsid w:val="00B3336A"/>
    <w:rsid w:val="00B334DF"/>
    <w:rsid w:val="00B335C2"/>
    <w:rsid w:val="00B335E2"/>
    <w:rsid w:val="00B3368C"/>
    <w:rsid w:val="00B33740"/>
    <w:rsid w:val="00B33748"/>
    <w:rsid w:val="00B33944"/>
    <w:rsid w:val="00B33B53"/>
    <w:rsid w:val="00B33C9D"/>
    <w:rsid w:val="00B33E0A"/>
    <w:rsid w:val="00B33E10"/>
    <w:rsid w:val="00B33E6D"/>
    <w:rsid w:val="00B33EEE"/>
    <w:rsid w:val="00B340BF"/>
    <w:rsid w:val="00B34184"/>
    <w:rsid w:val="00B3431A"/>
    <w:rsid w:val="00B34467"/>
    <w:rsid w:val="00B34966"/>
    <w:rsid w:val="00B3498D"/>
    <w:rsid w:val="00B34996"/>
    <w:rsid w:val="00B34CF6"/>
    <w:rsid w:val="00B34DB1"/>
    <w:rsid w:val="00B34DE3"/>
    <w:rsid w:val="00B34F19"/>
    <w:rsid w:val="00B34FBF"/>
    <w:rsid w:val="00B351B5"/>
    <w:rsid w:val="00B35208"/>
    <w:rsid w:val="00B352B1"/>
    <w:rsid w:val="00B35478"/>
    <w:rsid w:val="00B354EF"/>
    <w:rsid w:val="00B35554"/>
    <w:rsid w:val="00B35878"/>
    <w:rsid w:val="00B358AA"/>
    <w:rsid w:val="00B3591E"/>
    <w:rsid w:val="00B35966"/>
    <w:rsid w:val="00B35C4B"/>
    <w:rsid w:val="00B35C73"/>
    <w:rsid w:val="00B35CAA"/>
    <w:rsid w:val="00B35CB5"/>
    <w:rsid w:val="00B35DBA"/>
    <w:rsid w:val="00B35F7E"/>
    <w:rsid w:val="00B361FA"/>
    <w:rsid w:val="00B363AD"/>
    <w:rsid w:val="00B363DA"/>
    <w:rsid w:val="00B36677"/>
    <w:rsid w:val="00B36679"/>
    <w:rsid w:val="00B36871"/>
    <w:rsid w:val="00B368B6"/>
    <w:rsid w:val="00B3696A"/>
    <w:rsid w:val="00B36C48"/>
    <w:rsid w:val="00B36C53"/>
    <w:rsid w:val="00B36CB0"/>
    <w:rsid w:val="00B36D33"/>
    <w:rsid w:val="00B36E6D"/>
    <w:rsid w:val="00B370A0"/>
    <w:rsid w:val="00B37115"/>
    <w:rsid w:val="00B371AE"/>
    <w:rsid w:val="00B3730B"/>
    <w:rsid w:val="00B3748B"/>
    <w:rsid w:val="00B37548"/>
    <w:rsid w:val="00B37555"/>
    <w:rsid w:val="00B37715"/>
    <w:rsid w:val="00B379C7"/>
    <w:rsid w:val="00B37A63"/>
    <w:rsid w:val="00B37D2D"/>
    <w:rsid w:val="00B37E65"/>
    <w:rsid w:val="00B37E83"/>
    <w:rsid w:val="00B37ED6"/>
    <w:rsid w:val="00B37FD9"/>
    <w:rsid w:val="00B402EC"/>
    <w:rsid w:val="00B40340"/>
    <w:rsid w:val="00B40353"/>
    <w:rsid w:val="00B40462"/>
    <w:rsid w:val="00B40634"/>
    <w:rsid w:val="00B40695"/>
    <w:rsid w:val="00B40776"/>
    <w:rsid w:val="00B408A9"/>
    <w:rsid w:val="00B40974"/>
    <w:rsid w:val="00B40991"/>
    <w:rsid w:val="00B40B61"/>
    <w:rsid w:val="00B40CED"/>
    <w:rsid w:val="00B40DBD"/>
    <w:rsid w:val="00B40F39"/>
    <w:rsid w:val="00B40FA8"/>
    <w:rsid w:val="00B41104"/>
    <w:rsid w:val="00B41140"/>
    <w:rsid w:val="00B41150"/>
    <w:rsid w:val="00B412BB"/>
    <w:rsid w:val="00B41365"/>
    <w:rsid w:val="00B413FC"/>
    <w:rsid w:val="00B414E4"/>
    <w:rsid w:val="00B414F5"/>
    <w:rsid w:val="00B4151F"/>
    <w:rsid w:val="00B41564"/>
    <w:rsid w:val="00B416E0"/>
    <w:rsid w:val="00B4176E"/>
    <w:rsid w:val="00B417FF"/>
    <w:rsid w:val="00B4192D"/>
    <w:rsid w:val="00B41C50"/>
    <w:rsid w:val="00B41C99"/>
    <w:rsid w:val="00B41D2E"/>
    <w:rsid w:val="00B41EDA"/>
    <w:rsid w:val="00B4206F"/>
    <w:rsid w:val="00B420A6"/>
    <w:rsid w:val="00B420EF"/>
    <w:rsid w:val="00B422B3"/>
    <w:rsid w:val="00B42783"/>
    <w:rsid w:val="00B4286F"/>
    <w:rsid w:val="00B42895"/>
    <w:rsid w:val="00B428ED"/>
    <w:rsid w:val="00B429FE"/>
    <w:rsid w:val="00B42A91"/>
    <w:rsid w:val="00B42AD2"/>
    <w:rsid w:val="00B42B6E"/>
    <w:rsid w:val="00B42C53"/>
    <w:rsid w:val="00B42D64"/>
    <w:rsid w:val="00B42D99"/>
    <w:rsid w:val="00B42DC6"/>
    <w:rsid w:val="00B42E8C"/>
    <w:rsid w:val="00B42F8D"/>
    <w:rsid w:val="00B43244"/>
    <w:rsid w:val="00B437AD"/>
    <w:rsid w:val="00B437D0"/>
    <w:rsid w:val="00B43807"/>
    <w:rsid w:val="00B43B33"/>
    <w:rsid w:val="00B43B60"/>
    <w:rsid w:val="00B43BA8"/>
    <w:rsid w:val="00B43CC8"/>
    <w:rsid w:val="00B43D75"/>
    <w:rsid w:val="00B43EC0"/>
    <w:rsid w:val="00B4406E"/>
    <w:rsid w:val="00B440F8"/>
    <w:rsid w:val="00B44153"/>
    <w:rsid w:val="00B4439A"/>
    <w:rsid w:val="00B4446E"/>
    <w:rsid w:val="00B444F5"/>
    <w:rsid w:val="00B44576"/>
    <w:rsid w:val="00B44738"/>
    <w:rsid w:val="00B447A2"/>
    <w:rsid w:val="00B44853"/>
    <w:rsid w:val="00B44B82"/>
    <w:rsid w:val="00B44D54"/>
    <w:rsid w:val="00B44E8D"/>
    <w:rsid w:val="00B44F1B"/>
    <w:rsid w:val="00B44F60"/>
    <w:rsid w:val="00B44FCE"/>
    <w:rsid w:val="00B44FD6"/>
    <w:rsid w:val="00B450D8"/>
    <w:rsid w:val="00B453F3"/>
    <w:rsid w:val="00B456FC"/>
    <w:rsid w:val="00B45A75"/>
    <w:rsid w:val="00B45B8F"/>
    <w:rsid w:val="00B45C8C"/>
    <w:rsid w:val="00B45D42"/>
    <w:rsid w:val="00B45D45"/>
    <w:rsid w:val="00B45E71"/>
    <w:rsid w:val="00B45E81"/>
    <w:rsid w:val="00B45F06"/>
    <w:rsid w:val="00B4603E"/>
    <w:rsid w:val="00B4603F"/>
    <w:rsid w:val="00B461A2"/>
    <w:rsid w:val="00B462D3"/>
    <w:rsid w:val="00B462E8"/>
    <w:rsid w:val="00B465D0"/>
    <w:rsid w:val="00B466F5"/>
    <w:rsid w:val="00B468B5"/>
    <w:rsid w:val="00B4699D"/>
    <w:rsid w:val="00B469ED"/>
    <w:rsid w:val="00B46C0E"/>
    <w:rsid w:val="00B46C53"/>
    <w:rsid w:val="00B46E68"/>
    <w:rsid w:val="00B46E9B"/>
    <w:rsid w:val="00B46F08"/>
    <w:rsid w:val="00B46F39"/>
    <w:rsid w:val="00B46F4A"/>
    <w:rsid w:val="00B4707A"/>
    <w:rsid w:val="00B4707F"/>
    <w:rsid w:val="00B470C1"/>
    <w:rsid w:val="00B47197"/>
    <w:rsid w:val="00B471EE"/>
    <w:rsid w:val="00B472A3"/>
    <w:rsid w:val="00B4739B"/>
    <w:rsid w:val="00B473C7"/>
    <w:rsid w:val="00B47694"/>
    <w:rsid w:val="00B477A4"/>
    <w:rsid w:val="00B478DE"/>
    <w:rsid w:val="00B4794F"/>
    <w:rsid w:val="00B479E8"/>
    <w:rsid w:val="00B47AA4"/>
    <w:rsid w:val="00B47BC7"/>
    <w:rsid w:val="00B47C58"/>
    <w:rsid w:val="00B47D60"/>
    <w:rsid w:val="00B47D7F"/>
    <w:rsid w:val="00B47DCF"/>
    <w:rsid w:val="00B47E17"/>
    <w:rsid w:val="00B47F31"/>
    <w:rsid w:val="00B47F5F"/>
    <w:rsid w:val="00B47F61"/>
    <w:rsid w:val="00B47FA4"/>
    <w:rsid w:val="00B47FBC"/>
    <w:rsid w:val="00B5015D"/>
    <w:rsid w:val="00B501B1"/>
    <w:rsid w:val="00B5026F"/>
    <w:rsid w:val="00B5036B"/>
    <w:rsid w:val="00B505E5"/>
    <w:rsid w:val="00B5073E"/>
    <w:rsid w:val="00B507BF"/>
    <w:rsid w:val="00B5094D"/>
    <w:rsid w:val="00B5099B"/>
    <w:rsid w:val="00B50A90"/>
    <w:rsid w:val="00B50BFE"/>
    <w:rsid w:val="00B50C0D"/>
    <w:rsid w:val="00B50C64"/>
    <w:rsid w:val="00B50CC1"/>
    <w:rsid w:val="00B50D08"/>
    <w:rsid w:val="00B50D28"/>
    <w:rsid w:val="00B50DAC"/>
    <w:rsid w:val="00B5116C"/>
    <w:rsid w:val="00B5125C"/>
    <w:rsid w:val="00B51360"/>
    <w:rsid w:val="00B513F7"/>
    <w:rsid w:val="00B51532"/>
    <w:rsid w:val="00B5155A"/>
    <w:rsid w:val="00B515DA"/>
    <w:rsid w:val="00B51642"/>
    <w:rsid w:val="00B5180C"/>
    <w:rsid w:val="00B51823"/>
    <w:rsid w:val="00B51A46"/>
    <w:rsid w:val="00B51AB2"/>
    <w:rsid w:val="00B51AFD"/>
    <w:rsid w:val="00B51BE6"/>
    <w:rsid w:val="00B51C40"/>
    <w:rsid w:val="00B51CAF"/>
    <w:rsid w:val="00B51EDB"/>
    <w:rsid w:val="00B51EE3"/>
    <w:rsid w:val="00B51FD6"/>
    <w:rsid w:val="00B520B7"/>
    <w:rsid w:val="00B520EA"/>
    <w:rsid w:val="00B52111"/>
    <w:rsid w:val="00B52225"/>
    <w:rsid w:val="00B5245A"/>
    <w:rsid w:val="00B524A8"/>
    <w:rsid w:val="00B525C6"/>
    <w:rsid w:val="00B5261B"/>
    <w:rsid w:val="00B526AE"/>
    <w:rsid w:val="00B526F5"/>
    <w:rsid w:val="00B52704"/>
    <w:rsid w:val="00B52742"/>
    <w:rsid w:val="00B5292E"/>
    <w:rsid w:val="00B52B4C"/>
    <w:rsid w:val="00B53064"/>
    <w:rsid w:val="00B53208"/>
    <w:rsid w:val="00B53244"/>
    <w:rsid w:val="00B53257"/>
    <w:rsid w:val="00B53414"/>
    <w:rsid w:val="00B53490"/>
    <w:rsid w:val="00B534B8"/>
    <w:rsid w:val="00B534CE"/>
    <w:rsid w:val="00B53513"/>
    <w:rsid w:val="00B5352F"/>
    <w:rsid w:val="00B535F7"/>
    <w:rsid w:val="00B53600"/>
    <w:rsid w:val="00B53722"/>
    <w:rsid w:val="00B53797"/>
    <w:rsid w:val="00B538C7"/>
    <w:rsid w:val="00B53A70"/>
    <w:rsid w:val="00B53AA5"/>
    <w:rsid w:val="00B53B86"/>
    <w:rsid w:val="00B53D38"/>
    <w:rsid w:val="00B53DA7"/>
    <w:rsid w:val="00B53E59"/>
    <w:rsid w:val="00B53E8C"/>
    <w:rsid w:val="00B53EEF"/>
    <w:rsid w:val="00B540C9"/>
    <w:rsid w:val="00B5417E"/>
    <w:rsid w:val="00B542E1"/>
    <w:rsid w:val="00B54461"/>
    <w:rsid w:val="00B544CB"/>
    <w:rsid w:val="00B5451B"/>
    <w:rsid w:val="00B547D2"/>
    <w:rsid w:val="00B54833"/>
    <w:rsid w:val="00B54ADC"/>
    <w:rsid w:val="00B54BD8"/>
    <w:rsid w:val="00B54DF5"/>
    <w:rsid w:val="00B54E0C"/>
    <w:rsid w:val="00B54E6D"/>
    <w:rsid w:val="00B55388"/>
    <w:rsid w:val="00B55437"/>
    <w:rsid w:val="00B5545D"/>
    <w:rsid w:val="00B55508"/>
    <w:rsid w:val="00B55651"/>
    <w:rsid w:val="00B557E1"/>
    <w:rsid w:val="00B55855"/>
    <w:rsid w:val="00B558CB"/>
    <w:rsid w:val="00B5590E"/>
    <w:rsid w:val="00B55AF7"/>
    <w:rsid w:val="00B55C1E"/>
    <w:rsid w:val="00B55CE2"/>
    <w:rsid w:val="00B55FBB"/>
    <w:rsid w:val="00B5618C"/>
    <w:rsid w:val="00B561A1"/>
    <w:rsid w:val="00B562D7"/>
    <w:rsid w:val="00B563CC"/>
    <w:rsid w:val="00B563EE"/>
    <w:rsid w:val="00B5642F"/>
    <w:rsid w:val="00B5666C"/>
    <w:rsid w:val="00B5685A"/>
    <w:rsid w:val="00B5686A"/>
    <w:rsid w:val="00B56AA7"/>
    <w:rsid w:val="00B56AFF"/>
    <w:rsid w:val="00B56C55"/>
    <w:rsid w:val="00B56C70"/>
    <w:rsid w:val="00B56D44"/>
    <w:rsid w:val="00B57139"/>
    <w:rsid w:val="00B571D8"/>
    <w:rsid w:val="00B57300"/>
    <w:rsid w:val="00B57532"/>
    <w:rsid w:val="00B57594"/>
    <w:rsid w:val="00B57763"/>
    <w:rsid w:val="00B57C6E"/>
    <w:rsid w:val="00B57E14"/>
    <w:rsid w:val="00B57E2A"/>
    <w:rsid w:val="00B57E82"/>
    <w:rsid w:val="00B57F6C"/>
    <w:rsid w:val="00B6004F"/>
    <w:rsid w:val="00B60051"/>
    <w:rsid w:val="00B601C8"/>
    <w:rsid w:val="00B60268"/>
    <w:rsid w:val="00B60586"/>
    <w:rsid w:val="00B60699"/>
    <w:rsid w:val="00B607FD"/>
    <w:rsid w:val="00B60855"/>
    <w:rsid w:val="00B60865"/>
    <w:rsid w:val="00B60C49"/>
    <w:rsid w:val="00B60E03"/>
    <w:rsid w:val="00B60EB2"/>
    <w:rsid w:val="00B60FBA"/>
    <w:rsid w:val="00B6109E"/>
    <w:rsid w:val="00B6114D"/>
    <w:rsid w:val="00B61317"/>
    <w:rsid w:val="00B6156D"/>
    <w:rsid w:val="00B616AF"/>
    <w:rsid w:val="00B61701"/>
    <w:rsid w:val="00B61744"/>
    <w:rsid w:val="00B6194E"/>
    <w:rsid w:val="00B6198E"/>
    <w:rsid w:val="00B61A22"/>
    <w:rsid w:val="00B61A74"/>
    <w:rsid w:val="00B61BBB"/>
    <w:rsid w:val="00B61BD7"/>
    <w:rsid w:val="00B61DA2"/>
    <w:rsid w:val="00B61E80"/>
    <w:rsid w:val="00B61FC2"/>
    <w:rsid w:val="00B62260"/>
    <w:rsid w:val="00B623C8"/>
    <w:rsid w:val="00B626A9"/>
    <w:rsid w:val="00B6270B"/>
    <w:rsid w:val="00B62759"/>
    <w:rsid w:val="00B6296F"/>
    <w:rsid w:val="00B62987"/>
    <w:rsid w:val="00B62B64"/>
    <w:rsid w:val="00B63047"/>
    <w:rsid w:val="00B63363"/>
    <w:rsid w:val="00B6340B"/>
    <w:rsid w:val="00B634EC"/>
    <w:rsid w:val="00B63559"/>
    <w:rsid w:val="00B63674"/>
    <w:rsid w:val="00B637C7"/>
    <w:rsid w:val="00B6384B"/>
    <w:rsid w:val="00B6387E"/>
    <w:rsid w:val="00B63D59"/>
    <w:rsid w:val="00B63DCB"/>
    <w:rsid w:val="00B63E56"/>
    <w:rsid w:val="00B63EE7"/>
    <w:rsid w:val="00B63F0C"/>
    <w:rsid w:val="00B63F31"/>
    <w:rsid w:val="00B63F4F"/>
    <w:rsid w:val="00B64008"/>
    <w:rsid w:val="00B640AB"/>
    <w:rsid w:val="00B641E7"/>
    <w:rsid w:val="00B64322"/>
    <w:rsid w:val="00B643B3"/>
    <w:rsid w:val="00B643BC"/>
    <w:rsid w:val="00B64429"/>
    <w:rsid w:val="00B646C1"/>
    <w:rsid w:val="00B646EA"/>
    <w:rsid w:val="00B64799"/>
    <w:rsid w:val="00B64895"/>
    <w:rsid w:val="00B6494D"/>
    <w:rsid w:val="00B649D3"/>
    <w:rsid w:val="00B64A0F"/>
    <w:rsid w:val="00B64BFD"/>
    <w:rsid w:val="00B64C6B"/>
    <w:rsid w:val="00B64CD0"/>
    <w:rsid w:val="00B64DED"/>
    <w:rsid w:val="00B64F27"/>
    <w:rsid w:val="00B64F28"/>
    <w:rsid w:val="00B65000"/>
    <w:rsid w:val="00B65051"/>
    <w:rsid w:val="00B6505F"/>
    <w:rsid w:val="00B65093"/>
    <w:rsid w:val="00B65129"/>
    <w:rsid w:val="00B651DD"/>
    <w:rsid w:val="00B652D7"/>
    <w:rsid w:val="00B652E6"/>
    <w:rsid w:val="00B65433"/>
    <w:rsid w:val="00B65468"/>
    <w:rsid w:val="00B6546C"/>
    <w:rsid w:val="00B654D8"/>
    <w:rsid w:val="00B654F3"/>
    <w:rsid w:val="00B655A4"/>
    <w:rsid w:val="00B658D6"/>
    <w:rsid w:val="00B6591A"/>
    <w:rsid w:val="00B65924"/>
    <w:rsid w:val="00B65BFD"/>
    <w:rsid w:val="00B65CF3"/>
    <w:rsid w:val="00B65D1F"/>
    <w:rsid w:val="00B65DD6"/>
    <w:rsid w:val="00B65DE7"/>
    <w:rsid w:val="00B660D1"/>
    <w:rsid w:val="00B66125"/>
    <w:rsid w:val="00B66510"/>
    <w:rsid w:val="00B66801"/>
    <w:rsid w:val="00B6694C"/>
    <w:rsid w:val="00B66A68"/>
    <w:rsid w:val="00B66A94"/>
    <w:rsid w:val="00B66BEA"/>
    <w:rsid w:val="00B66D0F"/>
    <w:rsid w:val="00B66D26"/>
    <w:rsid w:val="00B66DA3"/>
    <w:rsid w:val="00B66DD5"/>
    <w:rsid w:val="00B66E2E"/>
    <w:rsid w:val="00B66E8B"/>
    <w:rsid w:val="00B66EA0"/>
    <w:rsid w:val="00B67272"/>
    <w:rsid w:val="00B6731E"/>
    <w:rsid w:val="00B6732F"/>
    <w:rsid w:val="00B67370"/>
    <w:rsid w:val="00B676C2"/>
    <w:rsid w:val="00B676E9"/>
    <w:rsid w:val="00B67711"/>
    <w:rsid w:val="00B6778D"/>
    <w:rsid w:val="00B677F6"/>
    <w:rsid w:val="00B677FE"/>
    <w:rsid w:val="00B67B53"/>
    <w:rsid w:val="00B67B5A"/>
    <w:rsid w:val="00B67EC6"/>
    <w:rsid w:val="00B701EF"/>
    <w:rsid w:val="00B7023B"/>
    <w:rsid w:val="00B7026B"/>
    <w:rsid w:val="00B7046B"/>
    <w:rsid w:val="00B70625"/>
    <w:rsid w:val="00B70778"/>
    <w:rsid w:val="00B7080D"/>
    <w:rsid w:val="00B709A2"/>
    <w:rsid w:val="00B70B51"/>
    <w:rsid w:val="00B70C57"/>
    <w:rsid w:val="00B70D53"/>
    <w:rsid w:val="00B70D5E"/>
    <w:rsid w:val="00B70F6B"/>
    <w:rsid w:val="00B70F74"/>
    <w:rsid w:val="00B70F83"/>
    <w:rsid w:val="00B7130B"/>
    <w:rsid w:val="00B71419"/>
    <w:rsid w:val="00B71484"/>
    <w:rsid w:val="00B714AA"/>
    <w:rsid w:val="00B714E8"/>
    <w:rsid w:val="00B71653"/>
    <w:rsid w:val="00B71690"/>
    <w:rsid w:val="00B716B4"/>
    <w:rsid w:val="00B71883"/>
    <w:rsid w:val="00B718A4"/>
    <w:rsid w:val="00B71AA3"/>
    <w:rsid w:val="00B71CBB"/>
    <w:rsid w:val="00B71E2E"/>
    <w:rsid w:val="00B7213E"/>
    <w:rsid w:val="00B72191"/>
    <w:rsid w:val="00B721FE"/>
    <w:rsid w:val="00B72237"/>
    <w:rsid w:val="00B72281"/>
    <w:rsid w:val="00B72372"/>
    <w:rsid w:val="00B723B1"/>
    <w:rsid w:val="00B72483"/>
    <w:rsid w:val="00B724B2"/>
    <w:rsid w:val="00B724D8"/>
    <w:rsid w:val="00B72528"/>
    <w:rsid w:val="00B72534"/>
    <w:rsid w:val="00B72536"/>
    <w:rsid w:val="00B728FE"/>
    <w:rsid w:val="00B72CB6"/>
    <w:rsid w:val="00B72D47"/>
    <w:rsid w:val="00B72DA7"/>
    <w:rsid w:val="00B72E3A"/>
    <w:rsid w:val="00B72E7E"/>
    <w:rsid w:val="00B72EC0"/>
    <w:rsid w:val="00B72ED5"/>
    <w:rsid w:val="00B72F24"/>
    <w:rsid w:val="00B72F32"/>
    <w:rsid w:val="00B73033"/>
    <w:rsid w:val="00B730EC"/>
    <w:rsid w:val="00B731CB"/>
    <w:rsid w:val="00B733FB"/>
    <w:rsid w:val="00B73778"/>
    <w:rsid w:val="00B7379D"/>
    <w:rsid w:val="00B738E7"/>
    <w:rsid w:val="00B7392E"/>
    <w:rsid w:val="00B73A3D"/>
    <w:rsid w:val="00B73A40"/>
    <w:rsid w:val="00B73B3F"/>
    <w:rsid w:val="00B73B42"/>
    <w:rsid w:val="00B73D62"/>
    <w:rsid w:val="00B73DAA"/>
    <w:rsid w:val="00B73DEC"/>
    <w:rsid w:val="00B73E60"/>
    <w:rsid w:val="00B73EE6"/>
    <w:rsid w:val="00B7409B"/>
    <w:rsid w:val="00B7413F"/>
    <w:rsid w:val="00B7420C"/>
    <w:rsid w:val="00B742A9"/>
    <w:rsid w:val="00B74429"/>
    <w:rsid w:val="00B74490"/>
    <w:rsid w:val="00B74569"/>
    <w:rsid w:val="00B74730"/>
    <w:rsid w:val="00B7482C"/>
    <w:rsid w:val="00B7485F"/>
    <w:rsid w:val="00B7487E"/>
    <w:rsid w:val="00B748C4"/>
    <w:rsid w:val="00B74B23"/>
    <w:rsid w:val="00B74D2B"/>
    <w:rsid w:val="00B74D45"/>
    <w:rsid w:val="00B74F1B"/>
    <w:rsid w:val="00B75134"/>
    <w:rsid w:val="00B7513F"/>
    <w:rsid w:val="00B7516E"/>
    <w:rsid w:val="00B751E8"/>
    <w:rsid w:val="00B751FA"/>
    <w:rsid w:val="00B75413"/>
    <w:rsid w:val="00B754BD"/>
    <w:rsid w:val="00B75532"/>
    <w:rsid w:val="00B75700"/>
    <w:rsid w:val="00B757A7"/>
    <w:rsid w:val="00B75A30"/>
    <w:rsid w:val="00B75A61"/>
    <w:rsid w:val="00B75A76"/>
    <w:rsid w:val="00B75AF0"/>
    <w:rsid w:val="00B75B18"/>
    <w:rsid w:val="00B75BDE"/>
    <w:rsid w:val="00B75BF9"/>
    <w:rsid w:val="00B75CCC"/>
    <w:rsid w:val="00B75CFB"/>
    <w:rsid w:val="00B75D98"/>
    <w:rsid w:val="00B75DAA"/>
    <w:rsid w:val="00B75EE6"/>
    <w:rsid w:val="00B760C7"/>
    <w:rsid w:val="00B761F8"/>
    <w:rsid w:val="00B7624E"/>
    <w:rsid w:val="00B762AC"/>
    <w:rsid w:val="00B76534"/>
    <w:rsid w:val="00B76576"/>
    <w:rsid w:val="00B76588"/>
    <w:rsid w:val="00B76623"/>
    <w:rsid w:val="00B766EA"/>
    <w:rsid w:val="00B767A9"/>
    <w:rsid w:val="00B767B6"/>
    <w:rsid w:val="00B76979"/>
    <w:rsid w:val="00B76BC5"/>
    <w:rsid w:val="00B76CD8"/>
    <w:rsid w:val="00B76DD2"/>
    <w:rsid w:val="00B76E78"/>
    <w:rsid w:val="00B76FB2"/>
    <w:rsid w:val="00B7725B"/>
    <w:rsid w:val="00B77318"/>
    <w:rsid w:val="00B7750F"/>
    <w:rsid w:val="00B77530"/>
    <w:rsid w:val="00B77573"/>
    <w:rsid w:val="00B776F5"/>
    <w:rsid w:val="00B77992"/>
    <w:rsid w:val="00B77C8F"/>
    <w:rsid w:val="00B77EB9"/>
    <w:rsid w:val="00B800C9"/>
    <w:rsid w:val="00B8027D"/>
    <w:rsid w:val="00B80345"/>
    <w:rsid w:val="00B80406"/>
    <w:rsid w:val="00B80469"/>
    <w:rsid w:val="00B805A5"/>
    <w:rsid w:val="00B80683"/>
    <w:rsid w:val="00B808A0"/>
    <w:rsid w:val="00B8096A"/>
    <w:rsid w:val="00B809CC"/>
    <w:rsid w:val="00B809F7"/>
    <w:rsid w:val="00B80A8E"/>
    <w:rsid w:val="00B80BA1"/>
    <w:rsid w:val="00B80C51"/>
    <w:rsid w:val="00B80D44"/>
    <w:rsid w:val="00B80D73"/>
    <w:rsid w:val="00B80E05"/>
    <w:rsid w:val="00B80FE3"/>
    <w:rsid w:val="00B81077"/>
    <w:rsid w:val="00B81127"/>
    <w:rsid w:val="00B812A5"/>
    <w:rsid w:val="00B8136A"/>
    <w:rsid w:val="00B81468"/>
    <w:rsid w:val="00B814A3"/>
    <w:rsid w:val="00B815A1"/>
    <w:rsid w:val="00B815BC"/>
    <w:rsid w:val="00B81651"/>
    <w:rsid w:val="00B816FF"/>
    <w:rsid w:val="00B81776"/>
    <w:rsid w:val="00B817C4"/>
    <w:rsid w:val="00B819A8"/>
    <w:rsid w:val="00B81B08"/>
    <w:rsid w:val="00B81C0D"/>
    <w:rsid w:val="00B81CFE"/>
    <w:rsid w:val="00B81E4D"/>
    <w:rsid w:val="00B81F53"/>
    <w:rsid w:val="00B81FCF"/>
    <w:rsid w:val="00B8203E"/>
    <w:rsid w:val="00B82147"/>
    <w:rsid w:val="00B8215B"/>
    <w:rsid w:val="00B8226A"/>
    <w:rsid w:val="00B82275"/>
    <w:rsid w:val="00B823D3"/>
    <w:rsid w:val="00B82436"/>
    <w:rsid w:val="00B824E5"/>
    <w:rsid w:val="00B82578"/>
    <w:rsid w:val="00B8258E"/>
    <w:rsid w:val="00B82765"/>
    <w:rsid w:val="00B82778"/>
    <w:rsid w:val="00B827BD"/>
    <w:rsid w:val="00B828D4"/>
    <w:rsid w:val="00B82948"/>
    <w:rsid w:val="00B829C6"/>
    <w:rsid w:val="00B829ED"/>
    <w:rsid w:val="00B82A9F"/>
    <w:rsid w:val="00B82AC2"/>
    <w:rsid w:val="00B82D28"/>
    <w:rsid w:val="00B82DC8"/>
    <w:rsid w:val="00B82EA6"/>
    <w:rsid w:val="00B83039"/>
    <w:rsid w:val="00B83180"/>
    <w:rsid w:val="00B83195"/>
    <w:rsid w:val="00B831F3"/>
    <w:rsid w:val="00B833BD"/>
    <w:rsid w:val="00B836F7"/>
    <w:rsid w:val="00B8390C"/>
    <w:rsid w:val="00B8394A"/>
    <w:rsid w:val="00B839A2"/>
    <w:rsid w:val="00B83A32"/>
    <w:rsid w:val="00B83A53"/>
    <w:rsid w:val="00B83BA2"/>
    <w:rsid w:val="00B83BB3"/>
    <w:rsid w:val="00B83C7E"/>
    <w:rsid w:val="00B83CBB"/>
    <w:rsid w:val="00B83E48"/>
    <w:rsid w:val="00B84402"/>
    <w:rsid w:val="00B84494"/>
    <w:rsid w:val="00B844A7"/>
    <w:rsid w:val="00B845A6"/>
    <w:rsid w:val="00B845C7"/>
    <w:rsid w:val="00B84763"/>
    <w:rsid w:val="00B8485D"/>
    <w:rsid w:val="00B84872"/>
    <w:rsid w:val="00B84A99"/>
    <w:rsid w:val="00B84ABD"/>
    <w:rsid w:val="00B851D8"/>
    <w:rsid w:val="00B8528C"/>
    <w:rsid w:val="00B854AE"/>
    <w:rsid w:val="00B854C1"/>
    <w:rsid w:val="00B85565"/>
    <w:rsid w:val="00B85679"/>
    <w:rsid w:val="00B857B5"/>
    <w:rsid w:val="00B857BA"/>
    <w:rsid w:val="00B857C8"/>
    <w:rsid w:val="00B858F0"/>
    <w:rsid w:val="00B859FD"/>
    <w:rsid w:val="00B85A3D"/>
    <w:rsid w:val="00B85A4D"/>
    <w:rsid w:val="00B86024"/>
    <w:rsid w:val="00B86081"/>
    <w:rsid w:val="00B86082"/>
    <w:rsid w:val="00B86088"/>
    <w:rsid w:val="00B86151"/>
    <w:rsid w:val="00B86594"/>
    <w:rsid w:val="00B86596"/>
    <w:rsid w:val="00B86637"/>
    <w:rsid w:val="00B8663F"/>
    <w:rsid w:val="00B866F8"/>
    <w:rsid w:val="00B86755"/>
    <w:rsid w:val="00B867CA"/>
    <w:rsid w:val="00B867DB"/>
    <w:rsid w:val="00B86A44"/>
    <w:rsid w:val="00B86AA4"/>
    <w:rsid w:val="00B86C10"/>
    <w:rsid w:val="00B86D20"/>
    <w:rsid w:val="00B86D66"/>
    <w:rsid w:val="00B86E80"/>
    <w:rsid w:val="00B87000"/>
    <w:rsid w:val="00B872DC"/>
    <w:rsid w:val="00B87691"/>
    <w:rsid w:val="00B876D9"/>
    <w:rsid w:val="00B87712"/>
    <w:rsid w:val="00B877A9"/>
    <w:rsid w:val="00B879B8"/>
    <w:rsid w:val="00B87A06"/>
    <w:rsid w:val="00B87A2A"/>
    <w:rsid w:val="00B87A46"/>
    <w:rsid w:val="00B87C0C"/>
    <w:rsid w:val="00B87C6D"/>
    <w:rsid w:val="00B90247"/>
    <w:rsid w:val="00B90263"/>
    <w:rsid w:val="00B905AE"/>
    <w:rsid w:val="00B90645"/>
    <w:rsid w:val="00B90771"/>
    <w:rsid w:val="00B908A9"/>
    <w:rsid w:val="00B908BF"/>
    <w:rsid w:val="00B909EF"/>
    <w:rsid w:val="00B90A76"/>
    <w:rsid w:val="00B90B37"/>
    <w:rsid w:val="00B90C72"/>
    <w:rsid w:val="00B90E9A"/>
    <w:rsid w:val="00B90F25"/>
    <w:rsid w:val="00B90F90"/>
    <w:rsid w:val="00B9104F"/>
    <w:rsid w:val="00B910BA"/>
    <w:rsid w:val="00B91117"/>
    <w:rsid w:val="00B91179"/>
    <w:rsid w:val="00B91225"/>
    <w:rsid w:val="00B91254"/>
    <w:rsid w:val="00B91295"/>
    <w:rsid w:val="00B91316"/>
    <w:rsid w:val="00B91337"/>
    <w:rsid w:val="00B9158D"/>
    <w:rsid w:val="00B9169A"/>
    <w:rsid w:val="00B91713"/>
    <w:rsid w:val="00B917B8"/>
    <w:rsid w:val="00B918EA"/>
    <w:rsid w:val="00B91A2C"/>
    <w:rsid w:val="00B91D31"/>
    <w:rsid w:val="00B91E1E"/>
    <w:rsid w:val="00B91E2A"/>
    <w:rsid w:val="00B91E8C"/>
    <w:rsid w:val="00B91FB7"/>
    <w:rsid w:val="00B91FBF"/>
    <w:rsid w:val="00B92317"/>
    <w:rsid w:val="00B92475"/>
    <w:rsid w:val="00B9260F"/>
    <w:rsid w:val="00B92793"/>
    <w:rsid w:val="00B92A19"/>
    <w:rsid w:val="00B92A69"/>
    <w:rsid w:val="00B92AED"/>
    <w:rsid w:val="00B92C84"/>
    <w:rsid w:val="00B92C97"/>
    <w:rsid w:val="00B92CE1"/>
    <w:rsid w:val="00B92EC7"/>
    <w:rsid w:val="00B92EE1"/>
    <w:rsid w:val="00B92F73"/>
    <w:rsid w:val="00B92FF2"/>
    <w:rsid w:val="00B93064"/>
    <w:rsid w:val="00B930D7"/>
    <w:rsid w:val="00B930FC"/>
    <w:rsid w:val="00B93181"/>
    <w:rsid w:val="00B931A4"/>
    <w:rsid w:val="00B93328"/>
    <w:rsid w:val="00B93392"/>
    <w:rsid w:val="00B933CC"/>
    <w:rsid w:val="00B9351C"/>
    <w:rsid w:val="00B93521"/>
    <w:rsid w:val="00B935C5"/>
    <w:rsid w:val="00B936E8"/>
    <w:rsid w:val="00B9377A"/>
    <w:rsid w:val="00B93799"/>
    <w:rsid w:val="00B93887"/>
    <w:rsid w:val="00B938D9"/>
    <w:rsid w:val="00B939E7"/>
    <w:rsid w:val="00B93B19"/>
    <w:rsid w:val="00B93C62"/>
    <w:rsid w:val="00B93C77"/>
    <w:rsid w:val="00B93D6B"/>
    <w:rsid w:val="00B93E19"/>
    <w:rsid w:val="00B93EC9"/>
    <w:rsid w:val="00B940EF"/>
    <w:rsid w:val="00B94161"/>
    <w:rsid w:val="00B942BC"/>
    <w:rsid w:val="00B942C4"/>
    <w:rsid w:val="00B94384"/>
    <w:rsid w:val="00B944AD"/>
    <w:rsid w:val="00B94519"/>
    <w:rsid w:val="00B94541"/>
    <w:rsid w:val="00B9459C"/>
    <w:rsid w:val="00B94765"/>
    <w:rsid w:val="00B947C0"/>
    <w:rsid w:val="00B94815"/>
    <w:rsid w:val="00B94873"/>
    <w:rsid w:val="00B94A12"/>
    <w:rsid w:val="00B94B05"/>
    <w:rsid w:val="00B94BE0"/>
    <w:rsid w:val="00B94C2F"/>
    <w:rsid w:val="00B94D47"/>
    <w:rsid w:val="00B95333"/>
    <w:rsid w:val="00B95352"/>
    <w:rsid w:val="00B955F3"/>
    <w:rsid w:val="00B955F9"/>
    <w:rsid w:val="00B9570F"/>
    <w:rsid w:val="00B9591E"/>
    <w:rsid w:val="00B9598D"/>
    <w:rsid w:val="00B959F9"/>
    <w:rsid w:val="00B95A09"/>
    <w:rsid w:val="00B95A30"/>
    <w:rsid w:val="00B95ABB"/>
    <w:rsid w:val="00B95D42"/>
    <w:rsid w:val="00B95E1E"/>
    <w:rsid w:val="00B9612A"/>
    <w:rsid w:val="00B961CD"/>
    <w:rsid w:val="00B961F0"/>
    <w:rsid w:val="00B96240"/>
    <w:rsid w:val="00B9626E"/>
    <w:rsid w:val="00B962DF"/>
    <w:rsid w:val="00B963D9"/>
    <w:rsid w:val="00B964DE"/>
    <w:rsid w:val="00B96645"/>
    <w:rsid w:val="00B9665A"/>
    <w:rsid w:val="00B96C94"/>
    <w:rsid w:val="00B96CB8"/>
    <w:rsid w:val="00B96CE8"/>
    <w:rsid w:val="00B96E38"/>
    <w:rsid w:val="00B96E88"/>
    <w:rsid w:val="00B96F05"/>
    <w:rsid w:val="00B97045"/>
    <w:rsid w:val="00B9713E"/>
    <w:rsid w:val="00B97147"/>
    <w:rsid w:val="00B97166"/>
    <w:rsid w:val="00B971AD"/>
    <w:rsid w:val="00B971B2"/>
    <w:rsid w:val="00B974F5"/>
    <w:rsid w:val="00B97539"/>
    <w:rsid w:val="00B97596"/>
    <w:rsid w:val="00B975E6"/>
    <w:rsid w:val="00B9782D"/>
    <w:rsid w:val="00B9792C"/>
    <w:rsid w:val="00B97A85"/>
    <w:rsid w:val="00B97AD4"/>
    <w:rsid w:val="00B97ADE"/>
    <w:rsid w:val="00B97AF2"/>
    <w:rsid w:val="00B97B45"/>
    <w:rsid w:val="00B97B84"/>
    <w:rsid w:val="00B97BC5"/>
    <w:rsid w:val="00B97C43"/>
    <w:rsid w:val="00B97EBD"/>
    <w:rsid w:val="00BA0168"/>
    <w:rsid w:val="00BA01B4"/>
    <w:rsid w:val="00BA01FA"/>
    <w:rsid w:val="00BA020B"/>
    <w:rsid w:val="00BA02F9"/>
    <w:rsid w:val="00BA035A"/>
    <w:rsid w:val="00BA0395"/>
    <w:rsid w:val="00BA06A9"/>
    <w:rsid w:val="00BA0862"/>
    <w:rsid w:val="00BA0A10"/>
    <w:rsid w:val="00BA0C0C"/>
    <w:rsid w:val="00BA11AF"/>
    <w:rsid w:val="00BA11E5"/>
    <w:rsid w:val="00BA1598"/>
    <w:rsid w:val="00BA16F4"/>
    <w:rsid w:val="00BA181F"/>
    <w:rsid w:val="00BA1AAB"/>
    <w:rsid w:val="00BA1C31"/>
    <w:rsid w:val="00BA1D0A"/>
    <w:rsid w:val="00BA1D15"/>
    <w:rsid w:val="00BA1D71"/>
    <w:rsid w:val="00BA1DB4"/>
    <w:rsid w:val="00BA1ED7"/>
    <w:rsid w:val="00BA1F1A"/>
    <w:rsid w:val="00BA2035"/>
    <w:rsid w:val="00BA2153"/>
    <w:rsid w:val="00BA2254"/>
    <w:rsid w:val="00BA2305"/>
    <w:rsid w:val="00BA240C"/>
    <w:rsid w:val="00BA2432"/>
    <w:rsid w:val="00BA2529"/>
    <w:rsid w:val="00BA264C"/>
    <w:rsid w:val="00BA27B1"/>
    <w:rsid w:val="00BA289F"/>
    <w:rsid w:val="00BA28DD"/>
    <w:rsid w:val="00BA298C"/>
    <w:rsid w:val="00BA29A7"/>
    <w:rsid w:val="00BA29AE"/>
    <w:rsid w:val="00BA2A4E"/>
    <w:rsid w:val="00BA2B82"/>
    <w:rsid w:val="00BA2B9C"/>
    <w:rsid w:val="00BA2BD2"/>
    <w:rsid w:val="00BA2C7F"/>
    <w:rsid w:val="00BA2CC9"/>
    <w:rsid w:val="00BA2D24"/>
    <w:rsid w:val="00BA2D3D"/>
    <w:rsid w:val="00BA2DB1"/>
    <w:rsid w:val="00BA3047"/>
    <w:rsid w:val="00BA306D"/>
    <w:rsid w:val="00BA30EA"/>
    <w:rsid w:val="00BA3412"/>
    <w:rsid w:val="00BA3665"/>
    <w:rsid w:val="00BA367B"/>
    <w:rsid w:val="00BA3982"/>
    <w:rsid w:val="00BA39D7"/>
    <w:rsid w:val="00BA3BEA"/>
    <w:rsid w:val="00BA3C15"/>
    <w:rsid w:val="00BA3D4F"/>
    <w:rsid w:val="00BA3E69"/>
    <w:rsid w:val="00BA3ECF"/>
    <w:rsid w:val="00BA3F8A"/>
    <w:rsid w:val="00BA4029"/>
    <w:rsid w:val="00BA43B7"/>
    <w:rsid w:val="00BA45BA"/>
    <w:rsid w:val="00BA4714"/>
    <w:rsid w:val="00BA4739"/>
    <w:rsid w:val="00BA4A63"/>
    <w:rsid w:val="00BA4BED"/>
    <w:rsid w:val="00BA4C9B"/>
    <w:rsid w:val="00BA4DD9"/>
    <w:rsid w:val="00BA4E14"/>
    <w:rsid w:val="00BA4E4C"/>
    <w:rsid w:val="00BA4F59"/>
    <w:rsid w:val="00BA4FCF"/>
    <w:rsid w:val="00BA513A"/>
    <w:rsid w:val="00BA516A"/>
    <w:rsid w:val="00BA5206"/>
    <w:rsid w:val="00BA537B"/>
    <w:rsid w:val="00BA53CF"/>
    <w:rsid w:val="00BA555F"/>
    <w:rsid w:val="00BA55BA"/>
    <w:rsid w:val="00BA55E6"/>
    <w:rsid w:val="00BA56C0"/>
    <w:rsid w:val="00BA5A44"/>
    <w:rsid w:val="00BA5B10"/>
    <w:rsid w:val="00BA5C3E"/>
    <w:rsid w:val="00BA5CB0"/>
    <w:rsid w:val="00BA5F69"/>
    <w:rsid w:val="00BA6079"/>
    <w:rsid w:val="00BA6138"/>
    <w:rsid w:val="00BA6150"/>
    <w:rsid w:val="00BA617A"/>
    <w:rsid w:val="00BA6186"/>
    <w:rsid w:val="00BA640B"/>
    <w:rsid w:val="00BA6546"/>
    <w:rsid w:val="00BA6781"/>
    <w:rsid w:val="00BA67C8"/>
    <w:rsid w:val="00BA6895"/>
    <w:rsid w:val="00BA68AB"/>
    <w:rsid w:val="00BA68E6"/>
    <w:rsid w:val="00BA6A32"/>
    <w:rsid w:val="00BA6A73"/>
    <w:rsid w:val="00BA6BA7"/>
    <w:rsid w:val="00BA6CA9"/>
    <w:rsid w:val="00BA6EF4"/>
    <w:rsid w:val="00BA6FB2"/>
    <w:rsid w:val="00BA6FD4"/>
    <w:rsid w:val="00BA716B"/>
    <w:rsid w:val="00BA71BD"/>
    <w:rsid w:val="00BA7287"/>
    <w:rsid w:val="00BA7398"/>
    <w:rsid w:val="00BA7431"/>
    <w:rsid w:val="00BA750B"/>
    <w:rsid w:val="00BA7579"/>
    <w:rsid w:val="00BA75C3"/>
    <w:rsid w:val="00BA75F7"/>
    <w:rsid w:val="00BA7655"/>
    <w:rsid w:val="00BA7832"/>
    <w:rsid w:val="00BA7A35"/>
    <w:rsid w:val="00BA7B3D"/>
    <w:rsid w:val="00BA7C1B"/>
    <w:rsid w:val="00BA7C5A"/>
    <w:rsid w:val="00BA7C7E"/>
    <w:rsid w:val="00BA7E30"/>
    <w:rsid w:val="00BA7EA6"/>
    <w:rsid w:val="00BB0313"/>
    <w:rsid w:val="00BB0340"/>
    <w:rsid w:val="00BB03A0"/>
    <w:rsid w:val="00BB0694"/>
    <w:rsid w:val="00BB069B"/>
    <w:rsid w:val="00BB07D8"/>
    <w:rsid w:val="00BB07ED"/>
    <w:rsid w:val="00BB08AF"/>
    <w:rsid w:val="00BB0917"/>
    <w:rsid w:val="00BB09B5"/>
    <w:rsid w:val="00BB09B6"/>
    <w:rsid w:val="00BB09D7"/>
    <w:rsid w:val="00BB09DF"/>
    <w:rsid w:val="00BB0A84"/>
    <w:rsid w:val="00BB0AF0"/>
    <w:rsid w:val="00BB0B08"/>
    <w:rsid w:val="00BB0C7F"/>
    <w:rsid w:val="00BB0EAD"/>
    <w:rsid w:val="00BB0F78"/>
    <w:rsid w:val="00BB1022"/>
    <w:rsid w:val="00BB11F7"/>
    <w:rsid w:val="00BB134E"/>
    <w:rsid w:val="00BB1433"/>
    <w:rsid w:val="00BB1515"/>
    <w:rsid w:val="00BB17A9"/>
    <w:rsid w:val="00BB1A1F"/>
    <w:rsid w:val="00BB1A73"/>
    <w:rsid w:val="00BB1D8F"/>
    <w:rsid w:val="00BB221D"/>
    <w:rsid w:val="00BB223E"/>
    <w:rsid w:val="00BB2346"/>
    <w:rsid w:val="00BB2466"/>
    <w:rsid w:val="00BB24F8"/>
    <w:rsid w:val="00BB2550"/>
    <w:rsid w:val="00BB25FB"/>
    <w:rsid w:val="00BB2669"/>
    <w:rsid w:val="00BB27EA"/>
    <w:rsid w:val="00BB2825"/>
    <w:rsid w:val="00BB28F5"/>
    <w:rsid w:val="00BB2977"/>
    <w:rsid w:val="00BB29DD"/>
    <w:rsid w:val="00BB29F7"/>
    <w:rsid w:val="00BB2AA5"/>
    <w:rsid w:val="00BB2BCB"/>
    <w:rsid w:val="00BB2C67"/>
    <w:rsid w:val="00BB2DAB"/>
    <w:rsid w:val="00BB2E1C"/>
    <w:rsid w:val="00BB2EC2"/>
    <w:rsid w:val="00BB2EDF"/>
    <w:rsid w:val="00BB2FD3"/>
    <w:rsid w:val="00BB3107"/>
    <w:rsid w:val="00BB3155"/>
    <w:rsid w:val="00BB319B"/>
    <w:rsid w:val="00BB3288"/>
    <w:rsid w:val="00BB3350"/>
    <w:rsid w:val="00BB33E7"/>
    <w:rsid w:val="00BB3414"/>
    <w:rsid w:val="00BB3436"/>
    <w:rsid w:val="00BB3449"/>
    <w:rsid w:val="00BB34F6"/>
    <w:rsid w:val="00BB3707"/>
    <w:rsid w:val="00BB3747"/>
    <w:rsid w:val="00BB37AD"/>
    <w:rsid w:val="00BB38DE"/>
    <w:rsid w:val="00BB38E0"/>
    <w:rsid w:val="00BB3979"/>
    <w:rsid w:val="00BB3A29"/>
    <w:rsid w:val="00BB3BA3"/>
    <w:rsid w:val="00BB3DDB"/>
    <w:rsid w:val="00BB3DDE"/>
    <w:rsid w:val="00BB3F87"/>
    <w:rsid w:val="00BB407E"/>
    <w:rsid w:val="00BB422F"/>
    <w:rsid w:val="00BB42C4"/>
    <w:rsid w:val="00BB42F6"/>
    <w:rsid w:val="00BB43A5"/>
    <w:rsid w:val="00BB43BE"/>
    <w:rsid w:val="00BB44EF"/>
    <w:rsid w:val="00BB45EA"/>
    <w:rsid w:val="00BB46F6"/>
    <w:rsid w:val="00BB4760"/>
    <w:rsid w:val="00BB48D4"/>
    <w:rsid w:val="00BB490B"/>
    <w:rsid w:val="00BB4BC9"/>
    <w:rsid w:val="00BB4C59"/>
    <w:rsid w:val="00BB4CDA"/>
    <w:rsid w:val="00BB4D4A"/>
    <w:rsid w:val="00BB4FD4"/>
    <w:rsid w:val="00BB500B"/>
    <w:rsid w:val="00BB500C"/>
    <w:rsid w:val="00BB5081"/>
    <w:rsid w:val="00BB5166"/>
    <w:rsid w:val="00BB5346"/>
    <w:rsid w:val="00BB5456"/>
    <w:rsid w:val="00BB5539"/>
    <w:rsid w:val="00BB564A"/>
    <w:rsid w:val="00BB584C"/>
    <w:rsid w:val="00BB586E"/>
    <w:rsid w:val="00BB59B1"/>
    <w:rsid w:val="00BB59BD"/>
    <w:rsid w:val="00BB5A29"/>
    <w:rsid w:val="00BB5A9F"/>
    <w:rsid w:val="00BB5AA0"/>
    <w:rsid w:val="00BB5AB1"/>
    <w:rsid w:val="00BB5B43"/>
    <w:rsid w:val="00BB5B7A"/>
    <w:rsid w:val="00BB5B88"/>
    <w:rsid w:val="00BB5C53"/>
    <w:rsid w:val="00BB5E67"/>
    <w:rsid w:val="00BB5E8B"/>
    <w:rsid w:val="00BB5F2A"/>
    <w:rsid w:val="00BB5F64"/>
    <w:rsid w:val="00BB60A2"/>
    <w:rsid w:val="00BB61CF"/>
    <w:rsid w:val="00BB6215"/>
    <w:rsid w:val="00BB62AD"/>
    <w:rsid w:val="00BB633D"/>
    <w:rsid w:val="00BB6358"/>
    <w:rsid w:val="00BB63AF"/>
    <w:rsid w:val="00BB642C"/>
    <w:rsid w:val="00BB662E"/>
    <w:rsid w:val="00BB68B3"/>
    <w:rsid w:val="00BB6A98"/>
    <w:rsid w:val="00BB6B97"/>
    <w:rsid w:val="00BB6BD3"/>
    <w:rsid w:val="00BB6CB4"/>
    <w:rsid w:val="00BB6F56"/>
    <w:rsid w:val="00BB7018"/>
    <w:rsid w:val="00BB71F3"/>
    <w:rsid w:val="00BB7405"/>
    <w:rsid w:val="00BB758A"/>
    <w:rsid w:val="00BB76C1"/>
    <w:rsid w:val="00BB7746"/>
    <w:rsid w:val="00BB7795"/>
    <w:rsid w:val="00BB7C51"/>
    <w:rsid w:val="00BB7CF1"/>
    <w:rsid w:val="00BB7D0D"/>
    <w:rsid w:val="00BB7DC2"/>
    <w:rsid w:val="00BB7DC9"/>
    <w:rsid w:val="00BB7DE5"/>
    <w:rsid w:val="00BB7F02"/>
    <w:rsid w:val="00BB7F42"/>
    <w:rsid w:val="00BB7FC2"/>
    <w:rsid w:val="00BB7FD4"/>
    <w:rsid w:val="00BC001F"/>
    <w:rsid w:val="00BC00D0"/>
    <w:rsid w:val="00BC011A"/>
    <w:rsid w:val="00BC0162"/>
    <w:rsid w:val="00BC02B1"/>
    <w:rsid w:val="00BC049D"/>
    <w:rsid w:val="00BC06FF"/>
    <w:rsid w:val="00BC073E"/>
    <w:rsid w:val="00BC0774"/>
    <w:rsid w:val="00BC0863"/>
    <w:rsid w:val="00BC0A8E"/>
    <w:rsid w:val="00BC0A96"/>
    <w:rsid w:val="00BC0B85"/>
    <w:rsid w:val="00BC0E71"/>
    <w:rsid w:val="00BC0F94"/>
    <w:rsid w:val="00BC10C2"/>
    <w:rsid w:val="00BC11C1"/>
    <w:rsid w:val="00BC11EE"/>
    <w:rsid w:val="00BC1268"/>
    <w:rsid w:val="00BC1415"/>
    <w:rsid w:val="00BC1694"/>
    <w:rsid w:val="00BC1949"/>
    <w:rsid w:val="00BC19C0"/>
    <w:rsid w:val="00BC1B05"/>
    <w:rsid w:val="00BC1BEC"/>
    <w:rsid w:val="00BC1C45"/>
    <w:rsid w:val="00BC1D09"/>
    <w:rsid w:val="00BC1D7F"/>
    <w:rsid w:val="00BC1D8B"/>
    <w:rsid w:val="00BC1DC1"/>
    <w:rsid w:val="00BC1F9F"/>
    <w:rsid w:val="00BC2198"/>
    <w:rsid w:val="00BC2473"/>
    <w:rsid w:val="00BC2529"/>
    <w:rsid w:val="00BC255E"/>
    <w:rsid w:val="00BC2564"/>
    <w:rsid w:val="00BC2711"/>
    <w:rsid w:val="00BC272A"/>
    <w:rsid w:val="00BC273D"/>
    <w:rsid w:val="00BC2801"/>
    <w:rsid w:val="00BC2A4B"/>
    <w:rsid w:val="00BC2A57"/>
    <w:rsid w:val="00BC2A78"/>
    <w:rsid w:val="00BC2B71"/>
    <w:rsid w:val="00BC2CF5"/>
    <w:rsid w:val="00BC2CF9"/>
    <w:rsid w:val="00BC2DBB"/>
    <w:rsid w:val="00BC2E0F"/>
    <w:rsid w:val="00BC2EDA"/>
    <w:rsid w:val="00BC2F98"/>
    <w:rsid w:val="00BC329C"/>
    <w:rsid w:val="00BC335D"/>
    <w:rsid w:val="00BC33F5"/>
    <w:rsid w:val="00BC3474"/>
    <w:rsid w:val="00BC3563"/>
    <w:rsid w:val="00BC39CE"/>
    <w:rsid w:val="00BC3A72"/>
    <w:rsid w:val="00BC3A9D"/>
    <w:rsid w:val="00BC3B47"/>
    <w:rsid w:val="00BC3D55"/>
    <w:rsid w:val="00BC3E0F"/>
    <w:rsid w:val="00BC3F54"/>
    <w:rsid w:val="00BC3F76"/>
    <w:rsid w:val="00BC3FDE"/>
    <w:rsid w:val="00BC4134"/>
    <w:rsid w:val="00BC44BA"/>
    <w:rsid w:val="00BC46B6"/>
    <w:rsid w:val="00BC4724"/>
    <w:rsid w:val="00BC47A5"/>
    <w:rsid w:val="00BC4807"/>
    <w:rsid w:val="00BC48FD"/>
    <w:rsid w:val="00BC4AA3"/>
    <w:rsid w:val="00BC4B0F"/>
    <w:rsid w:val="00BC4BED"/>
    <w:rsid w:val="00BC4C6B"/>
    <w:rsid w:val="00BC4E86"/>
    <w:rsid w:val="00BC4E8F"/>
    <w:rsid w:val="00BC4F54"/>
    <w:rsid w:val="00BC4F85"/>
    <w:rsid w:val="00BC501C"/>
    <w:rsid w:val="00BC5141"/>
    <w:rsid w:val="00BC51A6"/>
    <w:rsid w:val="00BC52E4"/>
    <w:rsid w:val="00BC5312"/>
    <w:rsid w:val="00BC5369"/>
    <w:rsid w:val="00BC5488"/>
    <w:rsid w:val="00BC54A4"/>
    <w:rsid w:val="00BC5551"/>
    <w:rsid w:val="00BC5655"/>
    <w:rsid w:val="00BC56B6"/>
    <w:rsid w:val="00BC57AD"/>
    <w:rsid w:val="00BC5854"/>
    <w:rsid w:val="00BC58C8"/>
    <w:rsid w:val="00BC58D1"/>
    <w:rsid w:val="00BC590D"/>
    <w:rsid w:val="00BC5C6C"/>
    <w:rsid w:val="00BC5C9E"/>
    <w:rsid w:val="00BC5D8C"/>
    <w:rsid w:val="00BC5E31"/>
    <w:rsid w:val="00BC5EFC"/>
    <w:rsid w:val="00BC6018"/>
    <w:rsid w:val="00BC65A7"/>
    <w:rsid w:val="00BC6607"/>
    <w:rsid w:val="00BC66FC"/>
    <w:rsid w:val="00BC6700"/>
    <w:rsid w:val="00BC6735"/>
    <w:rsid w:val="00BC677B"/>
    <w:rsid w:val="00BC6820"/>
    <w:rsid w:val="00BC6862"/>
    <w:rsid w:val="00BC692D"/>
    <w:rsid w:val="00BC6A1D"/>
    <w:rsid w:val="00BC6A2E"/>
    <w:rsid w:val="00BC6A57"/>
    <w:rsid w:val="00BC6B12"/>
    <w:rsid w:val="00BC6B86"/>
    <w:rsid w:val="00BC6CCF"/>
    <w:rsid w:val="00BC6D5E"/>
    <w:rsid w:val="00BC6D69"/>
    <w:rsid w:val="00BC6EEA"/>
    <w:rsid w:val="00BC6F07"/>
    <w:rsid w:val="00BC6F88"/>
    <w:rsid w:val="00BC6F96"/>
    <w:rsid w:val="00BC708E"/>
    <w:rsid w:val="00BC716F"/>
    <w:rsid w:val="00BC7242"/>
    <w:rsid w:val="00BC737E"/>
    <w:rsid w:val="00BC7397"/>
    <w:rsid w:val="00BC744A"/>
    <w:rsid w:val="00BC74E4"/>
    <w:rsid w:val="00BC7566"/>
    <w:rsid w:val="00BC75A4"/>
    <w:rsid w:val="00BC75C9"/>
    <w:rsid w:val="00BC763B"/>
    <w:rsid w:val="00BC76AB"/>
    <w:rsid w:val="00BC76C3"/>
    <w:rsid w:val="00BC7766"/>
    <w:rsid w:val="00BC77A5"/>
    <w:rsid w:val="00BC7877"/>
    <w:rsid w:val="00BC7C1D"/>
    <w:rsid w:val="00BC7C2D"/>
    <w:rsid w:val="00BC7D0A"/>
    <w:rsid w:val="00BC7D33"/>
    <w:rsid w:val="00BC7DDB"/>
    <w:rsid w:val="00BC7F75"/>
    <w:rsid w:val="00BD01D5"/>
    <w:rsid w:val="00BD03F0"/>
    <w:rsid w:val="00BD0652"/>
    <w:rsid w:val="00BD06D9"/>
    <w:rsid w:val="00BD06E8"/>
    <w:rsid w:val="00BD088E"/>
    <w:rsid w:val="00BD0913"/>
    <w:rsid w:val="00BD092D"/>
    <w:rsid w:val="00BD09D7"/>
    <w:rsid w:val="00BD0A78"/>
    <w:rsid w:val="00BD0C57"/>
    <w:rsid w:val="00BD0DB2"/>
    <w:rsid w:val="00BD0F30"/>
    <w:rsid w:val="00BD0FA5"/>
    <w:rsid w:val="00BD1095"/>
    <w:rsid w:val="00BD1370"/>
    <w:rsid w:val="00BD1532"/>
    <w:rsid w:val="00BD15F7"/>
    <w:rsid w:val="00BD177C"/>
    <w:rsid w:val="00BD1795"/>
    <w:rsid w:val="00BD1803"/>
    <w:rsid w:val="00BD18BC"/>
    <w:rsid w:val="00BD1BD1"/>
    <w:rsid w:val="00BD1C0F"/>
    <w:rsid w:val="00BD1ED6"/>
    <w:rsid w:val="00BD1FB2"/>
    <w:rsid w:val="00BD2018"/>
    <w:rsid w:val="00BD2094"/>
    <w:rsid w:val="00BD24BE"/>
    <w:rsid w:val="00BD25BE"/>
    <w:rsid w:val="00BD2820"/>
    <w:rsid w:val="00BD285E"/>
    <w:rsid w:val="00BD29E0"/>
    <w:rsid w:val="00BD2A8F"/>
    <w:rsid w:val="00BD2A91"/>
    <w:rsid w:val="00BD2C44"/>
    <w:rsid w:val="00BD2DE1"/>
    <w:rsid w:val="00BD2E9D"/>
    <w:rsid w:val="00BD3162"/>
    <w:rsid w:val="00BD32C3"/>
    <w:rsid w:val="00BD32CB"/>
    <w:rsid w:val="00BD353A"/>
    <w:rsid w:val="00BD3552"/>
    <w:rsid w:val="00BD36D4"/>
    <w:rsid w:val="00BD3777"/>
    <w:rsid w:val="00BD38D7"/>
    <w:rsid w:val="00BD3950"/>
    <w:rsid w:val="00BD3961"/>
    <w:rsid w:val="00BD39FD"/>
    <w:rsid w:val="00BD3A9E"/>
    <w:rsid w:val="00BD3CAB"/>
    <w:rsid w:val="00BD3CE1"/>
    <w:rsid w:val="00BD3D56"/>
    <w:rsid w:val="00BD3E32"/>
    <w:rsid w:val="00BD3F44"/>
    <w:rsid w:val="00BD3FFE"/>
    <w:rsid w:val="00BD41E8"/>
    <w:rsid w:val="00BD42CB"/>
    <w:rsid w:val="00BD447A"/>
    <w:rsid w:val="00BD44F9"/>
    <w:rsid w:val="00BD486D"/>
    <w:rsid w:val="00BD4A4E"/>
    <w:rsid w:val="00BD4AE3"/>
    <w:rsid w:val="00BD4B5D"/>
    <w:rsid w:val="00BD4C3D"/>
    <w:rsid w:val="00BD4D9A"/>
    <w:rsid w:val="00BD4FFB"/>
    <w:rsid w:val="00BD5216"/>
    <w:rsid w:val="00BD531E"/>
    <w:rsid w:val="00BD55A3"/>
    <w:rsid w:val="00BD565F"/>
    <w:rsid w:val="00BD5660"/>
    <w:rsid w:val="00BD56D4"/>
    <w:rsid w:val="00BD57A6"/>
    <w:rsid w:val="00BD57CE"/>
    <w:rsid w:val="00BD5CA7"/>
    <w:rsid w:val="00BD5DDC"/>
    <w:rsid w:val="00BD5DE1"/>
    <w:rsid w:val="00BD5FF2"/>
    <w:rsid w:val="00BD6218"/>
    <w:rsid w:val="00BD626A"/>
    <w:rsid w:val="00BD6308"/>
    <w:rsid w:val="00BD6407"/>
    <w:rsid w:val="00BD65E3"/>
    <w:rsid w:val="00BD6609"/>
    <w:rsid w:val="00BD6617"/>
    <w:rsid w:val="00BD6848"/>
    <w:rsid w:val="00BD6904"/>
    <w:rsid w:val="00BD6BB0"/>
    <w:rsid w:val="00BD6BFA"/>
    <w:rsid w:val="00BD6E91"/>
    <w:rsid w:val="00BD7034"/>
    <w:rsid w:val="00BD706E"/>
    <w:rsid w:val="00BD7148"/>
    <w:rsid w:val="00BD71F1"/>
    <w:rsid w:val="00BD7285"/>
    <w:rsid w:val="00BD72DA"/>
    <w:rsid w:val="00BD742B"/>
    <w:rsid w:val="00BD75D9"/>
    <w:rsid w:val="00BD7613"/>
    <w:rsid w:val="00BD77A8"/>
    <w:rsid w:val="00BD78D0"/>
    <w:rsid w:val="00BD7AFB"/>
    <w:rsid w:val="00BD7B77"/>
    <w:rsid w:val="00BD7D82"/>
    <w:rsid w:val="00BD7EAD"/>
    <w:rsid w:val="00BD7F9C"/>
    <w:rsid w:val="00BD7FA1"/>
    <w:rsid w:val="00BE0082"/>
    <w:rsid w:val="00BE00D8"/>
    <w:rsid w:val="00BE02C0"/>
    <w:rsid w:val="00BE0543"/>
    <w:rsid w:val="00BE056E"/>
    <w:rsid w:val="00BE06A8"/>
    <w:rsid w:val="00BE09A1"/>
    <w:rsid w:val="00BE0AA0"/>
    <w:rsid w:val="00BE0C8E"/>
    <w:rsid w:val="00BE113F"/>
    <w:rsid w:val="00BE11B3"/>
    <w:rsid w:val="00BE11EC"/>
    <w:rsid w:val="00BE125F"/>
    <w:rsid w:val="00BE1599"/>
    <w:rsid w:val="00BE16F6"/>
    <w:rsid w:val="00BE1861"/>
    <w:rsid w:val="00BE19D5"/>
    <w:rsid w:val="00BE19EE"/>
    <w:rsid w:val="00BE1AED"/>
    <w:rsid w:val="00BE1C66"/>
    <w:rsid w:val="00BE1E2D"/>
    <w:rsid w:val="00BE1E6E"/>
    <w:rsid w:val="00BE205B"/>
    <w:rsid w:val="00BE20A6"/>
    <w:rsid w:val="00BE230B"/>
    <w:rsid w:val="00BE231B"/>
    <w:rsid w:val="00BE235D"/>
    <w:rsid w:val="00BE23E2"/>
    <w:rsid w:val="00BE24B9"/>
    <w:rsid w:val="00BE2635"/>
    <w:rsid w:val="00BE2665"/>
    <w:rsid w:val="00BE27EE"/>
    <w:rsid w:val="00BE2877"/>
    <w:rsid w:val="00BE28C0"/>
    <w:rsid w:val="00BE296F"/>
    <w:rsid w:val="00BE2BDD"/>
    <w:rsid w:val="00BE2CCD"/>
    <w:rsid w:val="00BE2DB7"/>
    <w:rsid w:val="00BE2FD7"/>
    <w:rsid w:val="00BE2FED"/>
    <w:rsid w:val="00BE310B"/>
    <w:rsid w:val="00BE3112"/>
    <w:rsid w:val="00BE3265"/>
    <w:rsid w:val="00BE3410"/>
    <w:rsid w:val="00BE351E"/>
    <w:rsid w:val="00BE35A7"/>
    <w:rsid w:val="00BE36FA"/>
    <w:rsid w:val="00BE37A7"/>
    <w:rsid w:val="00BE3A28"/>
    <w:rsid w:val="00BE3BE5"/>
    <w:rsid w:val="00BE3EDC"/>
    <w:rsid w:val="00BE3EF3"/>
    <w:rsid w:val="00BE419E"/>
    <w:rsid w:val="00BE41FD"/>
    <w:rsid w:val="00BE428F"/>
    <w:rsid w:val="00BE44A6"/>
    <w:rsid w:val="00BE47A9"/>
    <w:rsid w:val="00BE4982"/>
    <w:rsid w:val="00BE4A55"/>
    <w:rsid w:val="00BE4B76"/>
    <w:rsid w:val="00BE4BEE"/>
    <w:rsid w:val="00BE4DEA"/>
    <w:rsid w:val="00BE4F27"/>
    <w:rsid w:val="00BE4FD0"/>
    <w:rsid w:val="00BE50AD"/>
    <w:rsid w:val="00BE50B3"/>
    <w:rsid w:val="00BE50BD"/>
    <w:rsid w:val="00BE5247"/>
    <w:rsid w:val="00BE53A8"/>
    <w:rsid w:val="00BE5594"/>
    <w:rsid w:val="00BE56B7"/>
    <w:rsid w:val="00BE5799"/>
    <w:rsid w:val="00BE57E3"/>
    <w:rsid w:val="00BE58CB"/>
    <w:rsid w:val="00BE5AD6"/>
    <w:rsid w:val="00BE5B9D"/>
    <w:rsid w:val="00BE5CBA"/>
    <w:rsid w:val="00BE5E39"/>
    <w:rsid w:val="00BE6027"/>
    <w:rsid w:val="00BE608C"/>
    <w:rsid w:val="00BE60B2"/>
    <w:rsid w:val="00BE628D"/>
    <w:rsid w:val="00BE6301"/>
    <w:rsid w:val="00BE65BD"/>
    <w:rsid w:val="00BE6900"/>
    <w:rsid w:val="00BE6938"/>
    <w:rsid w:val="00BE6CA5"/>
    <w:rsid w:val="00BE6CD1"/>
    <w:rsid w:val="00BE6CD3"/>
    <w:rsid w:val="00BE6CF4"/>
    <w:rsid w:val="00BE6D01"/>
    <w:rsid w:val="00BE6D67"/>
    <w:rsid w:val="00BE6DD7"/>
    <w:rsid w:val="00BE6EB7"/>
    <w:rsid w:val="00BE6FCF"/>
    <w:rsid w:val="00BE7009"/>
    <w:rsid w:val="00BE70C7"/>
    <w:rsid w:val="00BE7170"/>
    <w:rsid w:val="00BE71C5"/>
    <w:rsid w:val="00BE72E9"/>
    <w:rsid w:val="00BE752B"/>
    <w:rsid w:val="00BE7541"/>
    <w:rsid w:val="00BE7739"/>
    <w:rsid w:val="00BE776A"/>
    <w:rsid w:val="00BE77D9"/>
    <w:rsid w:val="00BE77F3"/>
    <w:rsid w:val="00BE77F7"/>
    <w:rsid w:val="00BE785D"/>
    <w:rsid w:val="00BE78B4"/>
    <w:rsid w:val="00BE7950"/>
    <w:rsid w:val="00BE79FE"/>
    <w:rsid w:val="00BE7A37"/>
    <w:rsid w:val="00BE7A8D"/>
    <w:rsid w:val="00BE7D16"/>
    <w:rsid w:val="00BE7D9C"/>
    <w:rsid w:val="00BE7E17"/>
    <w:rsid w:val="00BE7F09"/>
    <w:rsid w:val="00BE7F5F"/>
    <w:rsid w:val="00BE7FD7"/>
    <w:rsid w:val="00BF01C0"/>
    <w:rsid w:val="00BF02F6"/>
    <w:rsid w:val="00BF03BE"/>
    <w:rsid w:val="00BF0487"/>
    <w:rsid w:val="00BF052F"/>
    <w:rsid w:val="00BF072C"/>
    <w:rsid w:val="00BF088C"/>
    <w:rsid w:val="00BF09CE"/>
    <w:rsid w:val="00BF09D0"/>
    <w:rsid w:val="00BF0A71"/>
    <w:rsid w:val="00BF0B74"/>
    <w:rsid w:val="00BF0B95"/>
    <w:rsid w:val="00BF0BA3"/>
    <w:rsid w:val="00BF0CA6"/>
    <w:rsid w:val="00BF0CCE"/>
    <w:rsid w:val="00BF0D77"/>
    <w:rsid w:val="00BF0F0B"/>
    <w:rsid w:val="00BF104A"/>
    <w:rsid w:val="00BF140B"/>
    <w:rsid w:val="00BF14FD"/>
    <w:rsid w:val="00BF152E"/>
    <w:rsid w:val="00BF1576"/>
    <w:rsid w:val="00BF15E2"/>
    <w:rsid w:val="00BF1681"/>
    <w:rsid w:val="00BF1728"/>
    <w:rsid w:val="00BF19D7"/>
    <w:rsid w:val="00BF1A09"/>
    <w:rsid w:val="00BF1B33"/>
    <w:rsid w:val="00BF1B7B"/>
    <w:rsid w:val="00BF1BF6"/>
    <w:rsid w:val="00BF1C08"/>
    <w:rsid w:val="00BF1C83"/>
    <w:rsid w:val="00BF1D2D"/>
    <w:rsid w:val="00BF1F4D"/>
    <w:rsid w:val="00BF1F93"/>
    <w:rsid w:val="00BF20C7"/>
    <w:rsid w:val="00BF21B3"/>
    <w:rsid w:val="00BF250E"/>
    <w:rsid w:val="00BF25B0"/>
    <w:rsid w:val="00BF25F4"/>
    <w:rsid w:val="00BF260D"/>
    <w:rsid w:val="00BF2710"/>
    <w:rsid w:val="00BF2723"/>
    <w:rsid w:val="00BF284A"/>
    <w:rsid w:val="00BF28A9"/>
    <w:rsid w:val="00BF293A"/>
    <w:rsid w:val="00BF296B"/>
    <w:rsid w:val="00BF2A81"/>
    <w:rsid w:val="00BF2B2F"/>
    <w:rsid w:val="00BF2B92"/>
    <w:rsid w:val="00BF2C34"/>
    <w:rsid w:val="00BF3131"/>
    <w:rsid w:val="00BF31DD"/>
    <w:rsid w:val="00BF3208"/>
    <w:rsid w:val="00BF3291"/>
    <w:rsid w:val="00BF336A"/>
    <w:rsid w:val="00BF33AF"/>
    <w:rsid w:val="00BF33BE"/>
    <w:rsid w:val="00BF3500"/>
    <w:rsid w:val="00BF3501"/>
    <w:rsid w:val="00BF3525"/>
    <w:rsid w:val="00BF3692"/>
    <w:rsid w:val="00BF36CC"/>
    <w:rsid w:val="00BF38D8"/>
    <w:rsid w:val="00BF3A66"/>
    <w:rsid w:val="00BF3B64"/>
    <w:rsid w:val="00BF3BCB"/>
    <w:rsid w:val="00BF3BDB"/>
    <w:rsid w:val="00BF3C7B"/>
    <w:rsid w:val="00BF3E65"/>
    <w:rsid w:val="00BF40F2"/>
    <w:rsid w:val="00BF430C"/>
    <w:rsid w:val="00BF4445"/>
    <w:rsid w:val="00BF4450"/>
    <w:rsid w:val="00BF464A"/>
    <w:rsid w:val="00BF46C3"/>
    <w:rsid w:val="00BF4804"/>
    <w:rsid w:val="00BF499F"/>
    <w:rsid w:val="00BF4A62"/>
    <w:rsid w:val="00BF4BB2"/>
    <w:rsid w:val="00BF4BE6"/>
    <w:rsid w:val="00BF4C60"/>
    <w:rsid w:val="00BF4FE1"/>
    <w:rsid w:val="00BF505C"/>
    <w:rsid w:val="00BF50CF"/>
    <w:rsid w:val="00BF5300"/>
    <w:rsid w:val="00BF53C0"/>
    <w:rsid w:val="00BF547C"/>
    <w:rsid w:val="00BF55CC"/>
    <w:rsid w:val="00BF55F8"/>
    <w:rsid w:val="00BF57EF"/>
    <w:rsid w:val="00BF58E9"/>
    <w:rsid w:val="00BF58EF"/>
    <w:rsid w:val="00BF59ED"/>
    <w:rsid w:val="00BF5A92"/>
    <w:rsid w:val="00BF5D12"/>
    <w:rsid w:val="00BF5D66"/>
    <w:rsid w:val="00BF5E24"/>
    <w:rsid w:val="00BF5EA7"/>
    <w:rsid w:val="00BF5FA6"/>
    <w:rsid w:val="00BF60F6"/>
    <w:rsid w:val="00BF62BD"/>
    <w:rsid w:val="00BF63C0"/>
    <w:rsid w:val="00BF63D8"/>
    <w:rsid w:val="00BF64AC"/>
    <w:rsid w:val="00BF658D"/>
    <w:rsid w:val="00BF6744"/>
    <w:rsid w:val="00BF6835"/>
    <w:rsid w:val="00BF68F9"/>
    <w:rsid w:val="00BF6931"/>
    <w:rsid w:val="00BF6AB8"/>
    <w:rsid w:val="00BF6C0C"/>
    <w:rsid w:val="00BF6D7F"/>
    <w:rsid w:val="00BF6F86"/>
    <w:rsid w:val="00BF6FF9"/>
    <w:rsid w:val="00BF725D"/>
    <w:rsid w:val="00BF729E"/>
    <w:rsid w:val="00BF731F"/>
    <w:rsid w:val="00BF73D2"/>
    <w:rsid w:val="00BF7467"/>
    <w:rsid w:val="00BF74C4"/>
    <w:rsid w:val="00BF75C6"/>
    <w:rsid w:val="00BF7796"/>
    <w:rsid w:val="00BF7835"/>
    <w:rsid w:val="00BF7866"/>
    <w:rsid w:val="00BF78E5"/>
    <w:rsid w:val="00BF79ED"/>
    <w:rsid w:val="00BF7B6B"/>
    <w:rsid w:val="00BF7E62"/>
    <w:rsid w:val="00BF7EE9"/>
    <w:rsid w:val="00C00176"/>
    <w:rsid w:val="00C001A5"/>
    <w:rsid w:val="00C002F7"/>
    <w:rsid w:val="00C00486"/>
    <w:rsid w:val="00C00620"/>
    <w:rsid w:val="00C0072A"/>
    <w:rsid w:val="00C00845"/>
    <w:rsid w:val="00C008B1"/>
    <w:rsid w:val="00C00A88"/>
    <w:rsid w:val="00C00A98"/>
    <w:rsid w:val="00C00B20"/>
    <w:rsid w:val="00C00B82"/>
    <w:rsid w:val="00C00BBC"/>
    <w:rsid w:val="00C00D8B"/>
    <w:rsid w:val="00C00EDF"/>
    <w:rsid w:val="00C00FA1"/>
    <w:rsid w:val="00C0117F"/>
    <w:rsid w:val="00C011B7"/>
    <w:rsid w:val="00C011B9"/>
    <w:rsid w:val="00C01251"/>
    <w:rsid w:val="00C0143B"/>
    <w:rsid w:val="00C01519"/>
    <w:rsid w:val="00C01576"/>
    <w:rsid w:val="00C01591"/>
    <w:rsid w:val="00C0162C"/>
    <w:rsid w:val="00C016C7"/>
    <w:rsid w:val="00C017EB"/>
    <w:rsid w:val="00C018CB"/>
    <w:rsid w:val="00C01AF5"/>
    <w:rsid w:val="00C01C65"/>
    <w:rsid w:val="00C01CA5"/>
    <w:rsid w:val="00C01CC0"/>
    <w:rsid w:val="00C01ED4"/>
    <w:rsid w:val="00C023D4"/>
    <w:rsid w:val="00C0251D"/>
    <w:rsid w:val="00C02564"/>
    <w:rsid w:val="00C025ED"/>
    <w:rsid w:val="00C0282B"/>
    <w:rsid w:val="00C02943"/>
    <w:rsid w:val="00C029F4"/>
    <w:rsid w:val="00C02A48"/>
    <w:rsid w:val="00C02B45"/>
    <w:rsid w:val="00C02C10"/>
    <w:rsid w:val="00C02C7B"/>
    <w:rsid w:val="00C02D96"/>
    <w:rsid w:val="00C030BF"/>
    <w:rsid w:val="00C03131"/>
    <w:rsid w:val="00C032DB"/>
    <w:rsid w:val="00C034D9"/>
    <w:rsid w:val="00C03550"/>
    <w:rsid w:val="00C03642"/>
    <w:rsid w:val="00C03665"/>
    <w:rsid w:val="00C038C4"/>
    <w:rsid w:val="00C03934"/>
    <w:rsid w:val="00C0395E"/>
    <w:rsid w:val="00C039C3"/>
    <w:rsid w:val="00C03BC1"/>
    <w:rsid w:val="00C03F3E"/>
    <w:rsid w:val="00C041D3"/>
    <w:rsid w:val="00C0421E"/>
    <w:rsid w:val="00C04229"/>
    <w:rsid w:val="00C0424C"/>
    <w:rsid w:val="00C04327"/>
    <w:rsid w:val="00C044D3"/>
    <w:rsid w:val="00C044F4"/>
    <w:rsid w:val="00C04556"/>
    <w:rsid w:val="00C0464F"/>
    <w:rsid w:val="00C04775"/>
    <w:rsid w:val="00C0497F"/>
    <w:rsid w:val="00C049C7"/>
    <w:rsid w:val="00C049DC"/>
    <w:rsid w:val="00C04AB3"/>
    <w:rsid w:val="00C04AE6"/>
    <w:rsid w:val="00C04BE3"/>
    <w:rsid w:val="00C04CC3"/>
    <w:rsid w:val="00C04D7A"/>
    <w:rsid w:val="00C050EC"/>
    <w:rsid w:val="00C05429"/>
    <w:rsid w:val="00C055D9"/>
    <w:rsid w:val="00C0570E"/>
    <w:rsid w:val="00C05A11"/>
    <w:rsid w:val="00C05AD0"/>
    <w:rsid w:val="00C05E5D"/>
    <w:rsid w:val="00C05E65"/>
    <w:rsid w:val="00C05E8F"/>
    <w:rsid w:val="00C05E9B"/>
    <w:rsid w:val="00C05FBC"/>
    <w:rsid w:val="00C06081"/>
    <w:rsid w:val="00C060E9"/>
    <w:rsid w:val="00C061E4"/>
    <w:rsid w:val="00C06238"/>
    <w:rsid w:val="00C062C1"/>
    <w:rsid w:val="00C062F4"/>
    <w:rsid w:val="00C06333"/>
    <w:rsid w:val="00C063DE"/>
    <w:rsid w:val="00C064C1"/>
    <w:rsid w:val="00C06531"/>
    <w:rsid w:val="00C06592"/>
    <w:rsid w:val="00C066D1"/>
    <w:rsid w:val="00C06734"/>
    <w:rsid w:val="00C06A8E"/>
    <w:rsid w:val="00C06C0D"/>
    <w:rsid w:val="00C06E35"/>
    <w:rsid w:val="00C07021"/>
    <w:rsid w:val="00C0709B"/>
    <w:rsid w:val="00C070EB"/>
    <w:rsid w:val="00C07236"/>
    <w:rsid w:val="00C07241"/>
    <w:rsid w:val="00C0738C"/>
    <w:rsid w:val="00C0749B"/>
    <w:rsid w:val="00C074AE"/>
    <w:rsid w:val="00C0759F"/>
    <w:rsid w:val="00C07653"/>
    <w:rsid w:val="00C07835"/>
    <w:rsid w:val="00C0789C"/>
    <w:rsid w:val="00C079FE"/>
    <w:rsid w:val="00C07A4F"/>
    <w:rsid w:val="00C07CDD"/>
    <w:rsid w:val="00C07D1A"/>
    <w:rsid w:val="00C07E0F"/>
    <w:rsid w:val="00C07F37"/>
    <w:rsid w:val="00C102B7"/>
    <w:rsid w:val="00C10340"/>
    <w:rsid w:val="00C10398"/>
    <w:rsid w:val="00C1039C"/>
    <w:rsid w:val="00C10574"/>
    <w:rsid w:val="00C105F9"/>
    <w:rsid w:val="00C1081A"/>
    <w:rsid w:val="00C108C7"/>
    <w:rsid w:val="00C10DBE"/>
    <w:rsid w:val="00C10E5A"/>
    <w:rsid w:val="00C10F11"/>
    <w:rsid w:val="00C10F80"/>
    <w:rsid w:val="00C10F8F"/>
    <w:rsid w:val="00C110BB"/>
    <w:rsid w:val="00C1114A"/>
    <w:rsid w:val="00C1125F"/>
    <w:rsid w:val="00C1129F"/>
    <w:rsid w:val="00C11386"/>
    <w:rsid w:val="00C11461"/>
    <w:rsid w:val="00C11736"/>
    <w:rsid w:val="00C117F3"/>
    <w:rsid w:val="00C11CFD"/>
    <w:rsid w:val="00C11DF8"/>
    <w:rsid w:val="00C11E32"/>
    <w:rsid w:val="00C11EA3"/>
    <w:rsid w:val="00C11EAE"/>
    <w:rsid w:val="00C11ED6"/>
    <w:rsid w:val="00C11F7A"/>
    <w:rsid w:val="00C11F85"/>
    <w:rsid w:val="00C12129"/>
    <w:rsid w:val="00C12203"/>
    <w:rsid w:val="00C12507"/>
    <w:rsid w:val="00C12709"/>
    <w:rsid w:val="00C12A42"/>
    <w:rsid w:val="00C12A66"/>
    <w:rsid w:val="00C12BDC"/>
    <w:rsid w:val="00C12C28"/>
    <w:rsid w:val="00C12D46"/>
    <w:rsid w:val="00C12E5B"/>
    <w:rsid w:val="00C1303C"/>
    <w:rsid w:val="00C1311E"/>
    <w:rsid w:val="00C134A6"/>
    <w:rsid w:val="00C13578"/>
    <w:rsid w:val="00C13582"/>
    <w:rsid w:val="00C13730"/>
    <w:rsid w:val="00C1375A"/>
    <w:rsid w:val="00C1383F"/>
    <w:rsid w:val="00C1393A"/>
    <w:rsid w:val="00C1396C"/>
    <w:rsid w:val="00C1399A"/>
    <w:rsid w:val="00C13A72"/>
    <w:rsid w:val="00C13AA4"/>
    <w:rsid w:val="00C13C06"/>
    <w:rsid w:val="00C13D42"/>
    <w:rsid w:val="00C13D5A"/>
    <w:rsid w:val="00C13E0F"/>
    <w:rsid w:val="00C13EAE"/>
    <w:rsid w:val="00C13EC2"/>
    <w:rsid w:val="00C13EE0"/>
    <w:rsid w:val="00C13F15"/>
    <w:rsid w:val="00C1402A"/>
    <w:rsid w:val="00C140F6"/>
    <w:rsid w:val="00C1430C"/>
    <w:rsid w:val="00C14385"/>
    <w:rsid w:val="00C144B3"/>
    <w:rsid w:val="00C144FB"/>
    <w:rsid w:val="00C14591"/>
    <w:rsid w:val="00C146AB"/>
    <w:rsid w:val="00C14770"/>
    <w:rsid w:val="00C14801"/>
    <w:rsid w:val="00C148C2"/>
    <w:rsid w:val="00C1498A"/>
    <w:rsid w:val="00C149A2"/>
    <w:rsid w:val="00C14A34"/>
    <w:rsid w:val="00C14B8B"/>
    <w:rsid w:val="00C14C02"/>
    <w:rsid w:val="00C14EEA"/>
    <w:rsid w:val="00C14F6B"/>
    <w:rsid w:val="00C14F86"/>
    <w:rsid w:val="00C15026"/>
    <w:rsid w:val="00C151C6"/>
    <w:rsid w:val="00C15225"/>
    <w:rsid w:val="00C15458"/>
    <w:rsid w:val="00C154D6"/>
    <w:rsid w:val="00C154F7"/>
    <w:rsid w:val="00C1563D"/>
    <w:rsid w:val="00C1593E"/>
    <w:rsid w:val="00C15A3C"/>
    <w:rsid w:val="00C15BD8"/>
    <w:rsid w:val="00C15DE1"/>
    <w:rsid w:val="00C15E46"/>
    <w:rsid w:val="00C15EE3"/>
    <w:rsid w:val="00C15F90"/>
    <w:rsid w:val="00C160C3"/>
    <w:rsid w:val="00C160EA"/>
    <w:rsid w:val="00C16155"/>
    <w:rsid w:val="00C161EE"/>
    <w:rsid w:val="00C1625D"/>
    <w:rsid w:val="00C16271"/>
    <w:rsid w:val="00C162B5"/>
    <w:rsid w:val="00C162F6"/>
    <w:rsid w:val="00C163AF"/>
    <w:rsid w:val="00C163F9"/>
    <w:rsid w:val="00C16533"/>
    <w:rsid w:val="00C167FD"/>
    <w:rsid w:val="00C1685B"/>
    <w:rsid w:val="00C169A8"/>
    <w:rsid w:val="00C16A94"/>
    <w:rsid w:val="00C16BD0"/>
    <w:rsid w:val="00C16BFC"/>
    <w:rsid w:val="00C16D71"/>
    <w:rsid w:val="00C16E67"/>
    <w:rsid w:val="00C16EA9"/>
    <w:rsid w:val="00C17023"/>
    <w:rsid w:val="00C17039"/>
    <w:rsid w:val="00C17061"/>
    <w:rsid w:val="00C17189"/>
    <w:rsid w:val="00C172D3"/>
    <w:rsid w:val="00C1731C"/>
    <w:rsid w:val="00C1741F"/>
    <w:rsid w:val="00C1742B"/>
    <w:rsid w:val="00C17529"/>
    <w:rsid w:val="00C1755D"/>
    <w:rsid w:val="00C17858"/>
    <w:rsid w:val="00C178B9"/>
    <w:rsid w:val="00C178EE"/>
    <w:rsid w:val="00C17965"/>
    <w:rsid w:val="00C17B2A"/>
    <w:rsid w:val="00C17B93"/>
    <w:rsid w:val="00C17BD2"/>
    <w:rsid w:val="00C17C60"/>
    <w:rsid w:val="00C17E72"/>
    <w:rsid w:val="00C17F14"/>
    <w:rsid w:val="00C17F36"/>
    <w:rsid w:val="00C2002B"/>
    <w:rsid w:val="00C20070"/>
    <w:rsid w:val="00C20095"/>
    <w:rsid w:val="00C200E9"/>
    <w:rsid w:val="00C20178"/>
    <w:rsid w:val="00C202E2"/>
    <w:rsid w:val="00C20347"/>
    <w:rsid w:val="00C203A2"/>
    <w:rsid w:val="00C20711"/>
    <w:rsid w:val="00C20721"/>
    <w:rsid w:val="00C20871"/>
    <w:rsid w:val="00C20995"/>
    <w:rsid w:val="00C20B06"/>
    <w:rsid w:val="00C20B40"/>
    <w:rsid w:val="00C20BE6"/>
    <w:rsid w:val="00C20BF4"/>
    <w:rsid w:val="00C20C15"/>
    <w:rsid w:val="00C20E52"/>
    <w:rsid w:val="00C210E9"/>
    <w:rsid w:val="00C2112F"/>
    <w:rsid w:val="00C2120F"/>
    <w:rsid w:val="00C21321"/>
    <w:rsid w:val="00C21345"/>
    <w:rsid w:val="00C2138D"/>
    <w:rsid w:val="00C213F0"/>
    <w:rsid w:val="00C21400"/>
    <w:rsid w:val="00C21412"/>
    <w:rsid w:val="00C21430"/>
    <w:rsid w:val="00C217CD"/>
    <w:rsid w:val="00C2191C"/>
    <w:rsid w:val="00C21A67"/>
    <w:rsid w:val="00C21B40"/>
    <w:rsid w:val="00C21B6B"/>
    <w:rsid w:val="00C21C0C"/>
    <w:rsid w:val="00C21DCD"/>
    <w:rsid w:val="00C21F1F"/>
    <w:rsid w:val="00C21FE9"/>
    <w:rsid w:val="00C220C4"/>
    <w:rsid w:val="00C2214D"/>
    <w:rsid w:val="00C22156"/>
    <w:rsid w:val="00C2222C"/>
    <w:rsid w:val="00C2223E"/>
    <w:rsid w:val="00C22256"/>
    <w:rsid w:val="00C2225B"/>
    <w:rsid w:val="00C2242E"/>
    <w:rsid w:val="00C22436"/>
    <w:rsid w:val="00C224D6"/>
    <w:rsid w:val="00C2252A"/>
    <w:rsid w:val="00C225D5"/>
    <w:rsid w:val="00C2263C"/>
    <w:rsid w:val="00C22A6F"/>
    <w:rsid w:val="00C22D19"/>
    <w:rsid w:val="00C22E9A"/>
    <w:rsid w:val="00C22EFE"/>
    <w:rsid w:val="00C22FB8"/>
    <w:rsid w:val="00C22FD2"/>
    <w:rsid w:val="00C23017"/>
    <w:rsid w:val="00C23074"/>
    <w:rsid w:val="00C2309F"/>
    <w:rsid w:val="00C2312F"/>
    <w:rsid w:val="00C231B2"/>
    <w:rsid w:val="00C233DA"/>
    <w:rsid w:val="00C234FB"/>
    <w:rsid w:val="00C23541"/>
    <w:rsid w:val="00C23546"/>
    <w:rsid w:val="00C23570"/>
    <w:rsid w:val="00C236C5"/>
    <w:rsid w:val="00C238C8"/>
    <w:rsid w:val="00C23A4A"/>
    <w:rsid w:val="00C23C50"/>
    <w:rsid w:val="00C23DD7"/>
    <w:rsid w:val="00C23F8C"/>
    <w:rsid w:val="00C23FFD"/>
    <w:rsid w:val="00C241AE"/>
    <w:rsid w:val="00C24377"/>
    <w:rsid w:val="00C243D0"/>
    <w:rsid w:val="00C2452D"/>
    <w:rsid w:val="00C245C6"/>
    <w:rsid w:val="00C2460A"/>
    <w:rsid w:val="00C2464F"/>
    <w:rsid w:val="00C246DC"/>
    <w:rsid w:val="00C248F7"/>
    <w:rsid w:val="00C249BA"/>
    <w:rsid w:val="00C24BA3"/>
    <w:rsid w:val="00C24BCB"/>
    <w:rsid w:val="00C24C2A"/>
    <w:rsid w:val="00C24C75"/>
    <w:rsid w:val="00C24D37"/>
    <w:rsid w:val="00C24F12"/>
    <w:rsid w:val="00C24F26"/>
    <w:rsid w:val="00C24F42"/>
    <w:rsid w:val="00C2506C"/>
    <w:rsid w:val="00C2524C"/>
    <w:rsid w:val="00C25290"/>
    <w:rsid w:val="00C254CF"/>
    <w:rsid w:val="00C2559B"/>
    <w:rsid w:val="00C25761"/>
    <w:rsid w:val="00C257A0"/>
    <w:rsid w:val="00C258A0"/>
    <w:rsid w:val="00C259B1"/>
    <w:rsid w:val="00C259D8"/>
    <w:rsid w:val="00C25AA6"/>
    <w:rsid w:val="00C25B62"/>
    <w:rsid w:val="00C25C18"/>
    <w:rsid w:val="00C25C58"/>
    <w:rsid w:val="00C25CA1"/>
    <w:rsid w:val="00C25CAF"/>
    <w:rsid w:val="00C25CE8"/>
    <w:rsid w:val="00C25D77"/>
    <w:rsid w:val="00C25DCA"/>
    <w:rsid w:val="00C25F3C"/>
    <w:rsid w:val="00C25FFA"/>
    <w:rsid w:val="00C2602E"/>
    <w:rsid w:val="00C2603D"/>
    <w:rsid w:val="00C26057"/>
    <w:rsid w:val="00C26163"/>
    <w:rsid w:val="00C261A4"/>
    <w:rsid w:val="00C261E5"/>
    <w:rsid w:val="00C2640D"/>
    <w:rsid w:val="00C264CB"/>
    <w:rsid w:val="00C264D9"/>
    <w:rsid w:val="00C264FE"/>
    <w:rsid w:val="00C266C6"/>
    <w:rsid w:val="00C26796"/>
    <w:rsid w:val="00C269E4"/>
    <w:rsid w:val="00C26AC6"/>
    <w:rsid w:val="00C26CA6"/>
    <w:rsid w:val="00C26E8F"/>
    <w:rsid w:val="00C26F5A"/>
    <w:rsid w:val="00C26F6B"/>
    <w:rsid w:val="00C26FBB"/>
    <w:rsid w:val="00C27182"/>
    <w:rsid w:val="00C2733B"/>
    <w:rsid w:val="00C27433"/>
    <w:rsid w:val="00C274C4"/>
    <w:rsid w:val="00C274D7"/>
    <w:rsid w:val="00C275F7"/>
    <w:rsid w:val="00C27685"/>
    <w:rsid w:val="00C27714"/>
    <w:rsid w:val="00C27940"/>
    <w:rsid w:val="00C2799E"/>
    <w:rsid w:val="00C279A9"/>
    <w:rsid w:val="00C27A23"/>
    <w:rsid w:val="00C27AE0"/>
    <w:rsid w:val="00C27E22"/>
    <w:rsid w:val="00C27E45"/>
    <w:rsid w:val="00C27EF7"/>
    <w:rsid w:val="00C27F3E"/>
    <w:rsid w:val="00C30141"/>
    <w:rsid w:val="00C30217"/>
    <w:rsid w:val="00C302CD"/>
    <w:rsid w:val="00C3034F"/>
    <w:rsid w:val="00C3054B"/>
    <w:rsid w:val="00C3067D"/>
    <w:rsid w:val="00C30834"/>
    <w:rsid w:val="00C308DE"/>
    <w:rsid w:val="00C30920"/>
    <w:rsid w:val="00C30A72"/>
    <w:rsid w:val="00C30AE6"/>
    <w:rsid w:val="00C30C6E"/>
    <w:rsid w:val="00C30CDF"/>
    <w:rsid w:val="00C30E41"/>
    <w:rsid w:val="00C30F89"/>
    <w:rsid w:val="00C31181"/>
    <w:rsid w:val="00C312C9"/>
    <w:rsid w:val="00C3133E"/>
    <w:rsid w:val="00C313A2"/>
    <w:rsid w:val="00C313C6"/>
    <w:rsid w:val="00C31446"/>
    <w:rsid w:val="00C3144F"/>
    <w:rsid w:val="00C314EF"/>
    <w:rsid w:val="00C3150D"/>
    <w:rsid w:val="00C31575"/>
    <w:rsid w:val="00C315F1"/>
    <w:rsid w:val="00C316C1"/>
    <w:rsid w:val="00C3186A"/>
    <w:rsid w:val="00C3193C"/>
    <w:rsid w:val="00C31C41"/>
    <w:rsid w:val="00C31D57"/>
    <w:rsid w:val="00C31D92"/>
    <w:rsid w:val="00C31E5A"/>
    <w:rsid w:val="00C3203F"/>
    <w:rsid w:val="00C32119"/>
    <w:rsid w:val="00C32164"/>
    <w:rsid w:val="00C32275"/>
    <w:rsid w:val="00C3244D"/>
    <w:rsid w:val="00C3255D"/>
    <w:rsid w:val="00C325A5"/>
    <w:rsid w:val="00C327CE"/>
    <w:rsid w:val="00C328AE"/>
    <w:rsid w:val="00C32937"/>
    <w:rsid w:val="00C329C0"/>
    <w:rsid w:val="00C32A62"/>
    <w:rsid w:val="00C32AF3"/>
    <w:rsid w:val="00C32B36"/>
    <w:rsid w:val="00C32B6A"/>
    <w:rsid w:val="00C32C8D"/>
    <w:rsid w:val="00C32CCF"/>
    <w:rsid w:val="00C32D5B"/>
    <w:rsid w:val="00C32D9B"/>
    <w:rsid w:val="00C32E23"/>
    <w:rsid w:val="00C32E33"/>
    <w:rsid w:val="00C32FE3"/>
    <w:rsid w:val="00C3320B"/>
    <w:rsid w:val="00C3322C"/>
    <w:rsid w:val="00C33258"/>
    <w:rsid w:val="00C332C0"/>
    <w:rsid w:val="00C3343A"/>
    <w:rsid w:val="00C33585"/>
    <w:rsid w:val="00C33991"/>
    <w:rsid w:val="00C33A55"/>
    <w:rsid w:val="00C33B44"/>
    <w:rsid w:val="00C33BCF"/>
    <w:rsid w:val="00C33D26"/>
    <w:rsid w:val="00C33E0D"/>
    <w:rsid w:val="00C33E37"/>
    <w:rsid w:val="00C33F46"/>
    <w:rsid w:val="00C33FC7"/>
    <w:rsid w:val="00C34076"/>
    <w:rsid w:val="00C34086"/>
    <w:rsid w:val="00C340AB"/>
    <w:rsid w:val="00C340C1"/>
    <w:rsid w:val="00C341C3"/>
    <w:rsid w:val="00C341E7"/>
    <w:rsid w:val="00C34371"/>
    <w:rsid w:val="00C3464A"/>
    <w:rsid w:val="00C346D2"/>
    <w:rsid w:val="00C346F0"/>
    <w:rsid w:val="00C34763"/>
    <w:rsid w:val="00C349D1"/>
    <w:rsid w:val="00C349FB"/>
    <w:rsid w:val="00C34B1C"/>
    <w:rsid w:val="00C34BD0"/>
    <w:rsid w:val="00C34C4B"/>
    <w:rsid w:val="00C34D75"/>
    <w:rsid w:val="00C34ECB"/>
    <w:rsid w:val="00C35025"/>
    <w:rsid w:val="00C35470"/>
    <w:rsid w:val="00C354BD"/>
    <w:rsid w:val="00C3557E"/>
    <w:rsid w:val="00C356BD"/>
    <w:rsid w:val="00C35781"/>
    <w:rsid w:val="00C3581E"/>
    <w:rsid w:val="00C3586E"/>
    <w:rsid w:val="00C358AA"/>
    <w:rsid w:val="00C35A79"/>
    <w:rsid w:val="00C35AFC"/>
    <w:rsid w:val="00C35C84"/>
    <w:rsid w:val="00C35CB4"/>
    <w:rsid w:val="00C35E5D"/>
    <w:rsid w:val="00C35E7B"/>
    <w:rsid w:val="00C35F59"/>
    <w:rsid w:val="00C35FF5"/>
    <w:rsid w:val="00C36015"/>
    <w:rsid w:val="00C36053"/>
    <w:rsid w:val="00C3608F"/>
    <w:rsid w:val="00C360DB"/>
    <w:rsid w:val="00C361E6"/>
    <w:rsid w:val="00C361EE"/>
    <w:rsid w:val="00C367B6"/>
    <w:rsid w:val="00C36C1C"/>
    <w:rsid w:val="00C36C82"/>
    <w:rsid w:val="00C36FC6"/>
    <w:rsid w:val="00C37372"/>
    <w:rsid w:val="00C3749F"/>
    <w:rsid w:val="00C3760C"/>
    <w:rsid w:val="00C37681"/>
    <w:rsid w:val="00C37719"/>
    <w:rsid w:val="00C3792A"/>
    <w:rsid w:val="00C379BA"/>
    <w:rsid w:val="00C37A86"/>
    <w:rsid w:val="00C37C9F"/>
    <w:rsid w:val="00C40167"/>
    <w:rsid w:val="00C40171"/>
    <w:rsid w:val="00C401CA"/>
    <w:rsid w:val="00C401F6"/>
    <w:rsid w:val="00C4036E"/>
    <w:rsid w:val="00C40377"/>
    <w:rsid w:val="00C40414"/>
    <w:rsid w:val="00C40884"/>
    <w:rsid w:val="00C408A2"/>
    <w:rsid w:val="00C408B2"/>
    <w:rsid w:val="00C40B65"/>
    <w:rsid w:val="00C40BBF"/>
    <w:rsid w:val="00C40C30"/>
    <w:rsid w:val="00C40CEA"/>
    <w:rsid w:val="00C40D70"/>
    <w:rsid w:val="00C40E36"/>
    <w:rsid w:val="00C40E46"/>
    <w:rsid w:val="00C40F78"/>
    <w:rsid w:val="00C4108F"/>
    <w:rsid w:val="00C41453"/>
    <w:rsid w:val="00C4149E"/>
    <w:rsid w:val="00C41572"/>
    <w:rsid w:val="00C4159F"/>
    <w:rsid w:val="00C415EB"/>
    <w:rsid w:val="00C416C1"/>
    <w:rsid w:val="00C416F5"/>
    <w:rsid w:val="00C41789"/>
    <w:rsid w:val="00C4185E"/>
    <w:rsid w:val="00C41968"/>
    <w:rsid w:val="00C41978"/>
    <w:rsid w:val="00C419F1"/>
    <w:rsid w:val="00C41A37"/>
    <w:rsid w:val="00C41AF4"/>
    <w:rsid w:val="00C41BAC"/>
    <w:rsid w:val="00C41C96"/>
    <w:rsid w:val="00C41D1C"/>
    <w:rsid w:val="00C41D81"/>
    <w:rsid w:val="00C41E8E"/>
    <w:rsid w:val="00C41EAB"/>
    <w:rsid w:val="00C41EFE"/>
    <w:rsid w:val="00C41F47"/>
    <w:rsid w:val="00C41FA9"/>
    <w:rsid w:val="00C41FAD"/>
    <w:rsid w:val="00C41FDC"/>
    <w:rsid w:val="00C420CA"/>
    <w:rsid w:val="00C420F9"/>
    <w:rsid w:val="00C422B2"/>
    <w:rsid w:val="00C423E4"/>
    <w:rsid w:val="00C42405"/>
    <w:rsid w:val="00C4261B"/>
    <w:rsid w:val="00C426C0"/>
    <w:rsid w:val="00C42859"/>
    <w:rsid w:val="00C42AFC"/>
    <w:rsid w:val="00C42B3E"/>
    <w:rsid w:val="00C42E84"/>
    <w:rsid w:val="00C43068"/>
    <w:rsid w:val="00C430B7"/>
    <w:rsid w:val="00C430C4"/>
    <w:rsid w:val="00C43363"/>
    <w:rsid w:val="00C43636"/>
    <w:rsid w:val="00C43685"/>
    <w:rsid w:val="00C436A7"/>
    <w:rsid w:val="00C43795"/>
    <w:rsid w:val="00C4382C"/>
    <w:rsid w:val="00C43885"/>
    <w:rsid w:val="00C438C9"/>
    <w:rsid w:val="00C4397B"/>
    <w:rsid w:val="00C43AA5"/>
    <w:rsid w:val="00C43C50"/>
    <w:rsid w:val="00C43CC5"/>
    <w:rsid w:val="00C43D42"/>
    <w:rsid w:val="00C43DA1"/>
    <w:rsid w:val="00C43E98"/>
    <w:rsid w:val="00C43EEB"/>
    <w:rsid w:val="00C43F40"/>
    <w:rsid w:val="00C43FBF"/>
    <w:rsid w:val="00C43FEC"/>
    <w:rsid w:val="00C4401D"/>
    <w:rsid w:val="00C44078"/>
    <w:rsid w:val="00C44105"/>
    <w:rsid w:val="00C444CF"/>
    <w:rsid w:val="00C444D8"/>
    <w:rsid w:val="00C44589"/>
    <w:rsid w:val="00C44678"/>
    <w:rsid w:val="00C446E5"/>
    <w:rsid w:val="00C44768"/>
    <w:rsid w:val="00C44782"/>
    <w:rsid w:val="00C44907"/>
    <w:rsid w:val="00C44998"/>
    <w:rsid w:val="00C449F1"/>
    <w:rsid w:val="00C44B9E"/>
    <w:rsid w:val="00C44BC7"/>
    <w:rsid w:val="00C44D42"/>
    <w:rsid w:val="00C44D7E"/>
    <w:rsid w:val="00C44E43"/>
    <w:rsid w:val="00C44FC4"/>
    <w:rsid w:val="00C44FD5"/>
    <w:rsid w:val="00C4507A"/>
    <w:rsid w:val="00C4518F"/>
    <w:rsid w:val="00C451D7"/>
    <w:rsid w:val="00C451F4"/>
    <w:rsid w:val="00C45250"/>
    <w:rsid w:val="00C45278"/>
    <w:rsid w:val="00C45510"/>
    <w:rsid w:val="00C455CB"/>
    <w:rsid w:val="00C455F7"/>
    <w:rsid w:val="00C45672"/>
    <w:rsid w:val="00C45683"/>
    <w:rsid w:val="00C45687"/>
    <w:rsid w:val="00C457C3"/>
    <w:rsid w:val="00C458AC"/>
    <w:rsid w:val="00C459F9"/>
    <w:rsid w:val="00C45C14"/>
    <w:rsid w:val="00C45ECD"/>
    <w:rsid w:val="00C45EF9"/>
    <w:rsid w:val="00C45FD3"/>
    <w:rsid w:val="00C460B6"/>
    <w:rsid w:val="00C46141"/>
    <w:rsid w:val="00C46369"/>
    <w:rsid w:val="00C4642C"/>
    <w:rsid w:val="00C4643C"/>
    <w:rsid w:val="00C4643E"/>
    <w:rsid w:val="00C4647F"/>
    <w:rsid w:val="00C4665C"/>
    <w:rsid w:val="00C46707"/>
    <w:rsid w:val="00C46745"/>
    <w:rsid w:val="00C4674F"/>
    <w:rsid w:val="00C467E9"/>
    <w:rsid w:val="00C46994"/>
    <w:rsid w:val="00C46BC3"/>
    <w:rsid w:val="00C46BD4"/>
    <w:rsid w:val="00C46DA8"/>
    <w:rsid w:val="00C46EC5"/>
    <w:rsid w:val="00C46EE2"/>
    <w:rsid w:val="00C46F5F"/>
    <w:rsid w:val="00C46FE8"/>
    <w:rsid w:val="00C47054"/>
    <w:rsid w:val="00C47067"/>
    <w:rsid w:val="00C4710B"/>
    <w:rsid w:val="00C47141"/>
    <w:rsid w:val="00C47149"/>
    <w:rsid w:val="00C47463"/>
    <w:rsid w:val="00C4758A"/>
    <w:rsid w:val="00C475DB"/>
    <w:rsid w:val="00C47AC1"/>
    <w:rsid w:val="00C47B1B"/>
    <w:rsid w:val="00C47D76"/>
    <w:rsid w:val="00C4FD76"/>
    <w:rsid w:val="00C5006D"/>
    <w:rsid w:val="00C50188"/>
    <w:rsid w:val="00C501C0"/>
    <w:rsid w:val="00C50275"/>
    <w:rsid w:val="00C502A1"/>
    <w:rsid w:val="00C50353"/>
    <w:rsid w:val="00C503AA"/>
    <w:rsid w:val="00C50453"/>
    <w:rsid w:val="00C5048A"/>
    <w:rsid w:val="00C504EB"/>
    <w:rsid w:val="00C504F9"/>
    <w:rsid w:val="00C505DB"/>
    <w:rsid w:val="00C506C6"/>
    <w:rsid w:val="00C50798"/>
    <w:rsid w:val="00C50AC0"/>
    <w:rsid w:val="00C50ACC"/>
    <w:rsid w:val="00C50BFA"/>
    <w:rsid w:val="00C50D10"/>
    <w:rsid w:val="00C50EF9"/>
    <w:rsid w:val="00C50FF2"/>
    <w:rsid w:val="00C51289"/>
    <w:rsid w:val="00C51308"/>
    <w:rsid w:val="00C5141D"/>
    <w:rsid w:val="00C514B2"/>
    <w:rsid w:val="00C5154C"/>
    <w:rsid w:val="00C515E0"/>
    <w:rsid w:val="00C515E5"/>
    <w:rsid w:val="00C516A0"/>
    <w:rsid w:val="00C516C1"/>
    <w:rsid w:val="00C5172C"/>
    <w:rsid w:val="00C51783"/>
    <w:rsid w:val="00C517DD"/>
    <w:rsid w:val="00C51A83"/>
    <w:rsid w:val="00C51B0B"/>
    <w:rsid w:val="00C51B91"/>
    <w:rsid w:val="00C51BB7"/>
    <w:rsid w:val="00C51BF5"/>
    <w:rsid w:val="00C51BFC"/>
    <w:rsid w:val="00C51C67"/>
    <w:rsid w:val="00C51CF0"/>
    <w:rsid w:val="00C51E7C"/>
    <w:rsid w:val="00C51E96"/>
    <w:rsid w:val="00C51F62"/>
    <w:rsid w:val="00C521D8"/>
    <w:rsid w:val="00C524F8"/>
    <w:rsid w:val="00C52709"/>
    <w:rsid w:val="00C527A2"/>
    <w:rsid w:val="00C527A4"/>
    <w:rsid w:val="00C5286C"/>
    <w:rsid w:val="00C52898"/>
    <w:rsid w:val="00C5291C"/>
    <w:rsid w:val="00C5292E"/>
    <w:rsid w:val="00C52958"/>
    <w:rsid w:val="00C52989"/>
    <w:rsid w:val="00C529D6"/>
    <w:rsid w:val="00C52B9B"/>
    <w:rsid w:val="00C52C34"/>
    <w:rsid w:val="00C52C63"/>
    <w:rsid w:val="00C52D96"/>
    <w:rsid w:val="00C52DE1"/>
    <w:rsid w:val="00C52EC3"/>
    <w:rsid w:val="00C52FE1"/>
    <w:rsid w:val="00C53062"/>
    <w:rsid w:val="00C53117"/>
    <w:rsid w:val="00C531BA"/>
    <w:rsid w:val="00C53433"/>
    <w:rsid w:val="00C53490"/>
    <w:rsid w:val="00C534E1"/>
    <w:rsid w:val="00C53516"/>
    <w:rsid w:val="00C5351B"/>
    <w:rsid w:val="00C53576"/>
    <w:rsid w:val="00C5361A"/>
    <w:rsid w:val="00C5385B"/>
    <w:rsid w:val="00C53BE0"/>
    <w:rsid w:val="00C53D7F"/>
    <w:rsid w:val="00C53E21"/>
    <w:rsid w:val="00C53EE4"/>
    <w:rsid w:val="00C53FE2"/>
    <w:rsid w:val="00C54130"/>
    <w:rsid w:val="00C54133"/>
    <w:rsid w:val="00C541FC"/>
    <w:rsid w:val="00C542CC"/>
    <w:rsid w:val="00C54362"/>
    <w:rsid w:val="00C543C7"/>
    <w:rsid w:val="00C54715"/>
    <w:rsid w:val="00C54719"/>
    <w:rsid w:val="00C5477A"/>
    <w:rsid w:val="00C54958"/>
    <w:rsid w:val="00C549BC"/>
    <w:rsid w:val="00C54C64"/>
    <w:rsid w:val="00C54C90"/>
    <w:rsid w:val="00C54D08"/>
    <w:rsid w:val="00C54DB3"/>
    <w:rsid w:val="00C54FCD"/>
    <w:rsid w:val="00C5503B"/>
    <w:rsid w:val="00C550E3"/>
    <w:rsid w:val="00C55121"/>
    <w:rsid w:val="00C5513D"/>
    <w:rsid w:val="00C55217"/>
    <w:rsid w:val="00C5533F"/>
    <w:rsid w:val="00C55356"/>
    <w:rsid w:val="00C553AD"/>
    <w:rsid w:val="00C555E3"/>
    <w:rsid w:val="00C556C5"/>
    <w:rsid w:val="00C557EF"/>
    <w:rsid w:val="00C55927"/>
    <w:rsid w:val="00C55C44"/>
    <w:rsid w:val="00C55D2F"/>
    <w:rsid w:val="00C55D8C"/>
    <w:rsid w:val="00C55DB5"/>
    <w:rsid w:val="00C55EBC"/>
    <w:rsid w:val="00C55EED"/>
    <w:rsid w:val="00C55F15"/>
    <w:rsid w:val="00C5603A"/>
    <w:rsid w:val="00C56277"/>
    <w:rsid w:val="00C56340"/>
    <w:rsid w:val="00C56483"/>
    <w:rsid w:val="00C564B3"/>
    <w:rsid w:val="00C56527"/>
    <w:rsid w:val="00C56528"/>
    <w:rsid w:val="00C566D1"/>
    <w:rsid w:val="00C566EF"/>
    <w:rsid w:val="00C56A05"/>
    <w:rsid w:val="00C56AA4"/>
    <w:rsid w:val="00C56CAB"/>
    <w:rsid w:val="00C56D48"/>
    <w:rsid w:val="00C56D8A"/>
    <w:rsid w:val="00C57073"/>
    <w:rsid w:val="00C57180"/>
    <w:rsid w:val="00C572C4"/>
    <w:rsid w:val="00C574A3"/>
    <w:rsid w:val="00C574E4"/>
    <w:rsid w:val="00C574F9"/>
    <w:rsid w:val="00C57569"/>
    <w:rsid w:val="00C575E2"/>
    <w:rsid w:val="00C576A9"/>
    <w:rsid w:val="00C576AF"/>
    <w:rsid w:val="00C57742"/>
    <w:rsid w:val="00C57898"/>
    <w:rsid w:val="00C57924"/>
    <w:rsid w:val="00C579D7"/>
    <w:rsid w:val="00C579E3"/>
    <w:rsid w:val="00C57B2C"/>
    <w:rsid w:val="00C57BE7"/>
    <w:rsid w:val="00C57C1F"/>
    <w:rsid w:val="00C57C8F"/>
    <w:rsid w:val="00C57CDC"/>
    <w:rsid w:val="00C57CE8"/>
    <w:rsid w:val="00C57E63"/>
    <w:rsid w:val="00C60101"/>
    <w:rsid w:val="00C6019F"/>
    <w:rsid w:val="00C6045D"/>
    <w:rsid w:val="00C60844"/>
    <w:rsid w:val="00C60877"/>
    <w:rsid w:val="00C608AB"/>
    <w:rsid w:val="00C60B6D"/>
    <w:rsid w:val="00C60BD8"/>
    <w:rsid w:val="00C60C6C"/>
    <w:rsid w:val="00C60DE4"/>
    <w:rsid w:val="00C60EA7"/>
    <w:rsid w:val="00C60EFF"/>
    <w:rsid w:val="00C6100C"/>
    <w:rsid w:val="00C61089"/>
    <w:rsid w:val="00C6111D"/>
    <w:rsid w:val="00C6141E"/>
    <w:rsid w:val="00C61528"/>
    <w:rsid w:val="00C615CB"/>
    <w:rsid w:val="00C616D8"/>
    <w:rsid w:val="00C61774"/>
    <w:rsid w:val="00C61905"/>
    <w:rsid w:val="00C6195C"/>
    <w:rsid w:val="00C6195D"/>
    <w:rsid w:val="00C61A7A"/>
    <w:rsid w:val="00C61B69"/>
    <w:rsid w:val="00C61BAC"/>
    <w:rsid w:val="00C61BE7"/>
    <w:rsid w:val="00C61C06"/>
    <w:rsid w:val="00C61C87"/>
    <w:rsid w:val="00C61D78"/>
    <w:rsid w:val="00C61D92"/>
    <w:rsid w:val="00C61DCF"/>
    <w:rsid w:val="00C61FF0"/>
    <w:rsid w:val="00C62041"/>
    <w:rsid w:val="00C62054"/>
    <w:rsid w:val="00C621C3"/>
    <w:rsid w:val="00C624E1"/>
    <w:rsid w:val="00C62511"/>
    <w:rsid w:val="00C62567"/>
    <w:rsid w:val="00C6257A"/>
    <w:rsid w:val="00C625B4"/>
    <w:rsid w:val="00C625B5"/>
    <w:rsid w:val="00C625C2"/>
    <w:rsid w:val="00C627BE"/>
    <w:rsid w:val="00C62803"/>
    <w:rsid w:val="00C629B9"/>
    <w:rsid w:val="00C62A31"/>
    <w:rsid w:val="00C62A6A"/>
    <w:rsid w:val="00C62AD5"/>
    <w:rsid w:val="00C62B0C"/>
    <w:rsid w:val="00C62CA1"/>
    <w:rsid w:val="00C62DA4"/>
    <w:rsid w:val="00C631E8"/>
    <w:rsid w:val="00C632A6"/>
    <w:rsid w:val="00C632A9"/>
    <w:rsid w:val="00C634F3"/>
    <w:rsid w:val="00C63502"/>
    <w:rsid w:val="00C63619"/>
    <w:rsid w:val="00C63735"/>
    <w:rsid w:val="00C63826"/>
    <w:rsid w:val="00C638D4"/>
    <w:rsid w:val="00C6395B"/>
    <w:rsid w:val="00C63B74"/>
    <w:rsid w:val="00C63D59"/>
    <w:rsid w:val="00C63DE1"/>
    <w:rsid w:val="00C63F3D"/>
    <w:rsid w:val="00C64100"/>
    <w:rsid w:val="00C6411A"/>
    <w:rsid w:val="00C64258"/>
    <w:rsid w:val="00C64384"/>
    <w:rsid w:val="00C643EC"/>
    <w:rsid w:val="00C644A2"/>
    <w:rsid w:val="00C6458A"/>
    <w:rsid w:val="00C645DA"/>
    <w:rsid w:val="00C6465F"/>
    <w:rsid w:val="00C64677"/>
    <w:rsid w:val="00C646EE"/>
    <w:rsid w:val="00C6484A"/>
    <w:rsid w:val="00C64A64"/>
    <w:rsid w:val="00C64AA0"/>
    <w:rsid w:val="00C64AF1"/>
    <w:rsid w:val="00C64CA3"/>
    <w:rsid w:val="00C64D11"/>
    <w:rsid w:val="00C64DB3"/>
    <w:rsid w:val="00C64DE1"/>
    <w:rsid w:val="00C65194"/>
    <w:rsid w:val="00C6519D"/>
    <w:rsid w:val="00C65221"/>
    <w:rsid w:val="00C652E3"/>
    <w:rsid w:val="00C653A6"/>
    <w:rsid w:val="00C6548A"/>
    <w:rsid w:val="00C654DA"/>
    <w:rsid w:val="00C655A7"/>
    <w:rsid w:val="00C6580E"/>
    <w:rsid w:val="00C658BC"/>
    <w:rsid w:val="00C65914"/>
    <w:rsid w:val="00C65A29"/>
    <w:rsid w:val="00C65BD2"/>
    <w:rsid w:val="00C65C38"/>
    <w:rsid w:val="00C65E6B"/>
    <w:rsid w:val="00C65E92"/>
    <w:rsid w:val="00C65E9E"/>
    <w:rsid w:val="00C65ECB"/>
    <w:rsid w:val="00C65EFE"/>
    <w:rsid w:val="00C66033"/>
    <w:rsid w:val="00C6616F"/>
    <w:rsid w:val="00C661D6"/>
    <w:rsid w:val="00C6622F"/>
    <w:rsid w:val="00C662FF"/>
    <w:rsid w:val="00C663CC"/>
    <w:rsid w:val="00C66594"/>
    <w:rsid w:val="00C666FC"/>
    <w:rsid w:val="00C669AE"/>
    <w:rsid w:val="00C66AC8"/>
    <w:rsid w:val="00C66B39"/>
    <w:rsid w:val="00C66B7F"/>
    <w:rsid w:val="00C66C51"/>
    <w:rsid w:val="00C66D87"/>
    <w:rsid w:val="00C66E50"/>
    <w:rsid w:val="00C67039"/>
    <w:rsid w:val="00C671A8"/>
    <w:rsid w:val="00C6731C"/>
    <w:rsid w:val="00C6732E"/>
    <w:rsid w:val="00C673C8"/>
    <w:rsid w:val="00C675C2"/>
    <w:rsid w:val="00C6760D"/>
    <w:rsid w:val="00C6766C"/>
    <w:rsid w:val="00C6774C"/>
    <w:rsid w:val="00C67B28"/>
    <w:rsid w:val="00C67C79"/>
    <w:rsid w:val="00C67D64"/>
    <w:rsid w:val="00C67EE4"/>
    <w:rsid w:val="00C67F9A"/>
    <w:rsid w:val="00C70001"/>
    <w:rsid w:val="00C70095"/>
    <w:rsid w:val="00C700D6"/>
    <w:rsid w:val="00C70250"/>
    <w:rsid w:val="00C702A4"/>
    <w:rsid w:val="00C703EA"/>
    <w:rsid w:val="00C704A6"/>
    <w:rsid w:val="00C7058C"/>
    <w:rsid w:val="00C705CC"/>
    <w:rsid w:val="00C70917"/>
    <w:rsid w:val="00C70B4F"/>
    <w:rsid w:val="00C70D19"/>
    <w:rsid w:val="00C70E12"/>
    <w:rsid w:val="00C70F7D"/>
    <w:rsid w:val="00C70FA5"/>
    <w:rsid w:val="00C710A9"/>
    <w:rsid w:val="00C71183"/>
    <w:rsid w:val="00C712FB"/>
    <w:rsid w:val="00C715F8"/>
    <w:rsid w:val="00C715FA"/>
    <w:rsid w:val="00C71853"/>
    <w:rsid w:val="00C718D3"/>
    <w:rsid w:val="00C71C51"/>
    <w:rsid w:val="00C71D22"/>
    <w:rsid w:val="00C71D79"/>
    <w:rsid w:val="00C71F20"/>
    <w:rsid w:val="00C7208A"/>
    <w:rsid w:val="00C720C4"/>
    <w:rsid w:val="00C7237B"/>
    <w:rsid w:val="00C723C4"/>
    <w:rsid w:val="00C7252C"/>
    <w:rsid w:val="00C726D5"/>
    <w:rsid w:val="00C72841"/>
    <w:rsid w:val="00C72BC6"/>
    <w:rsid w:val="00C72BFE"/>
    <w:rsid w:val="00C72C4E"/>
    <w:rsid w:val="00C72C78"/>
    <w:rsid w:val="00C72D73"/>
    <w:rsid w:val="00C72D78"/>
    <w:rsid w:val="00C73002"/>
    <w:rsid w:val="00C73050"/>
    <w:rsid w:val="00C730D8"/>
    <w:rsid w:val="00C73219"/>
    <w:rsid w:val="00C73354"/>
    <w:rsid w:val="00C73405"/>
    <w:rsid w:val="00C7345A"/>
    <w:rsid w:val="00C734B0"/>
    <w:rsid w:val="00C735A4"/>
    <w:rsid w:val="00C73678"/>
    <w:rsid w:val="00C736AB"/>
    <w:rsid w:val="00C73774"/>
    <w:rsid w:val="00C73A46"/>
    <w:rsid w:val="00C73AAC"/>
    <w:rsid w:val="00C73ABD"/>
    <w:rsid w:val="00C73BD5"/>
    <w:rsid w:val="00C73E4C"/>
    <w:rsid w:val="00C73E76"/>
    <w:rsid w:val="00C73F1E"/>
    <w:rsid w:val="00C73F2C"/>
    <w:rsid w:val="00C73F2F"/>
    <w:rsid w:val="00C7405F"/>
    <w:rsid w:val="00C74124"/>
    <w:rsid w:val="00C74274"/>
    <w:rsid w:val="00C74468"/>
    <w:rsid w:val="00C744B7"/>
    <w:rsid w:val="00C745F5"/>
    <w:rsid w:val="00C745F8"/>
    <w:rsid w:val="00C7461D"/>
    <w:rsid w:val="00C7471D"/>
    <w:rsid w:val="00C747FC"/>
    <w:rsid w:val="00C748C4"/>
    <w:rsid w:val="00C74B22"/>
    <w:rsid w:val="00C74BA3"/>
    <w:rsid w:val="00C74D1A"/>
    <w:rsid w:val="00C74DB4"/>
    <w:rsid w:val="00C74E58"/>
    <w:rsid w:val="00C7501B"/>
    <w:rsid w:val="00C75081"/>
    <w:rsid w:val="00C753A2"/>
    <w:rsid w:val="00C75439"/>
    <w:rsid w:val="00C756EA"/>
    <w:rsid w:val="00C7570C"/>
    <w:rsid w:val="00C757A0"/>
    <w:rsid w:val="00C75A0E"/>
    <w:rsid w:val="00C75B07"/>
    <w:rsid w:val="00C75B72"/>
    <w:rsid w:val="00C75C1C"/>
    <w:rsid w:val="00C75C37"/>
    <w:rsid w:val="00C75D52"/>
    <w:rsid w:val="00C75DEA"/>
    <w:rsid w:val="00C75E8C"/>
    <w:rsid w:val="00C75EFF"/>
    <w:rsid w:val="00C75F3D"/>
    <w:rsid w:val="00C75FCB"/>
    <w:rsid w:val="00C7608E"/>
    <w:rsid w:val="00C76367"/>
    <w:rsid w:val="00C76375"/>
    <w:rsid w:val="00C76471"/>
    <w:rsid w:val="00C764B6"/>
    <w:rsid w:val="00C765CD"/>
    <w:rsid w:val="00C7660C"/>
    <w:rsid w:val="00C766D7"/>
    <w:rsid w:val="00C76772"/>
    <w:rsid w:val="00C768D1"/>
    <w:rsid w:val="00C768E3"/>
    <w:rsid w:val="00C7693A"/>
    <w:rsid w:val="00C76A98"/>
    <w:rsid w:val="00C76B73"/>
    <w:rsid w:val="00C76D82"/>
    <w:rsid w:val="00C76FA0"/>
    <w:rsid w:val="00C76FA2"/>
    <w:rsid w:val="00C76FEC"/>
    <w:rsid w:val="00C77049"/>
    <w:rsid w:val="00C77058"/>
    <w:rsid w:val="00C7711B"/>
    <w:rsid w:val="00C77320"/>
    <w:rsid w:val="00C774E2"/>
    <w:rsid w:val="00C776CA"/>
    <w:rsid w:val="00C77954"/>
    <w:rsid w:val="00C779C5"/>
    <w:rsid w:val="00C77A32"/>
    <w:rsid w:val="00C77A7F"/>
    <w:rsid w:val="00C77A82"/>
    <w:rsid w:val="00C77BEF"/>
    <w:rsid w:val="00C77D0E"/>
    <w:rsid w:val="00C77EAE"/>
    <w:rsid w:val="00C800D0"/>
    <w:rsid w:val="00C8026B"/>
    <w:rsid w:val="00C802CD"/>
    <w:rsid w:val="00C803E8"/>
    <w:rsid w:val="00C8052E"/>
    <w:rsid w:val="00C805E3"/>
    <w:rsid w:val="00C805FE"/>
    <w:rsid w:val="00C80612"/>
    <w:rsid w:val="00C80639"/>
    <w:rsid w:val="00C80A02"/>
    <w:rsid w:val="00C80A26"/>
    <w:rsid w:val="00C80A6B"/>
    <w:rsid w:val="00C80B41"/>
    <w:rsid w:val="00C80D8D"/>
    <w:rsid w:val="00C80E27"/>
    <w:rsid w:val="00C80EA6"/>
    <w:rsid w:val="00C81050"/>
    <w:rsid w:val="00C810E1"/>
    <w:rsid w:val="00C811ED"/>
    <w:rsid w:val="00C811FE"/>
    <w:rsid w:val="00C81282"/>
    <w:rsid w:val="00C81551"/>
    <w:rsid w:val="00C815B5"/>
    <w:rsid w:val="00C8160E"/>
    <w:rsid w:val="00C8177A"/>
    <w:rsid w:val="00C81867"/>
    <w:rsid w:val="00C81883"/>
    <w:rsid w:val="00C81945"/>
    <w:rsid w:val="00C81A0A"/>
    <w:rsid w:val="00C81A2D"/>
    <w:rsid w:val="00C81A42"/>
    <w:rsid w:val="00C81B14"/>
    <w:rsid w:val="00C81B67"/>
    <w:rsid w:val="00C81C7B"/>
    <w:rsid w:val="00C81D2D"/>
    <w:rsid w:val="00C81D31"/>
    <w:rsid w:val="00C81DCF"/>
    <w:rsid w:val="00C81F5A"/>
    <w:rsid w:val="00C82185"/>
    <w:rsid w:val="00C823C5"/>
    <w:rsid w:val="00C82481"/>
    <w:rsid w:val="00C82793"/>
    <w:rsid w:val="00C827C4"/>
    <w:rsid w:val="00C82AA3"/>
    <w:rsid w:val="00C82ACD"/>
    <w:rsid w:val="00C82ADB"/>
    <w:rsid w:val="00C82B2A"/>
    <w:rsid w:val="00C82B95"/>
    <w:rsid w:val="00C82C3C"/>
    <w:rsid w:val="00C82D18"/>
    <w:rsid w:val="00C82F5D"/>
    <w:rsid w:val="00C82FF6"/>
    <w:rsid w:val="00C83018"/>
    <w:rsid w:val="00C83035"/>
    <w:rsid w:val="00C83106"/>
    <w:rsid w:val="00C83109"/>
    <w:rsid w:val="00C8321C"/>
    <w:rsid w:val="00C832A7"/>
    <w:rsid w:val="00C834F8"/>
    <w:rsid w:val="00C8352F"/>
    <w:rsid w:val="00C83778"/>
    <w:rsid w:val="00C83812"/>
    <w:rsid w:val="00C83922"/>
    <w:rsid w:val="00C839EE"/>
    <w:rsid w:val="00C83B3A"/>
    <w:rsid w:val="00C83B7B"/>
    <w:rsid w:val="00C83F5F"/>
    <w:rsid w:val="00C83FB5"/>
    <w:rsid w:val="00C840E1"/>
    <w:rsid w:val="00C840E6"/>
    <w:rsid w:val="00C84123"/>
    <w:rsid w:val="00C8422B"/>
    <w:rsid w:val="00C844F0"/>
    <w:rsid w:val="00C8457C"/>
    <w:rsid w:val="00C84622"/>
    <w:rsid w:val="00C84795"/>
    <w:rsid w:val="00C84960"/>
    <w:rsid w:val="00C849A2"/>
    <w:rsid w:val="00C84A97"/>
    <w:rsid w:val="00C84AAD"/>
    <w:rsid w:val="00C84AC1"/>
    <w:rsid w:val="00C84ADA"/>
    <w:rsid w:val="00C84CD2"/>
    <w:rsid w:val="00C84D0D"/>
    <w:rsid w:val="00C84DED"/>
    <w:rsid w:val="00C84E36"/>
    <w:rsid w:val="00C84E88"/>
    <w:rsid w:val="00C8501C"/>
    <w:rsid w:val="00C85246"/>
    <w:rsid w:val="00C85277"/>
    <w:rsid w:val="00C85295"/>
    <w:rsid w:val="00C85320"/>
    <w:rsid w:val="00C854F0"/>
    <w:rsid w:val="00C85672"/>
    <w:rsid w:val="00C85C3C"/>
    <w:rsid w:val="00C85C6A"/>
    <w:rsid w:val="00C85C89"/>
    <w:rsid w:val="00C85C97"/>
    <w:rsid w:val="00C85D2F"/>
    <w:rsid w:val="00C85D76"/>
    <w:rsid w:val="00C85E31"/>
    <w:rsid w:val="00C85F0E"/>
    <w:rsid w:val="00C85FF1"/>
    <w:rsid w:val="00C861FC"/>
    <w:rsid w:val="00C86348"/>
    <w:rsid w:val="00C86413"/>
    <w:rsid w:val="00C864A4"/>
    <w:rsid w:val="00C864CB"/>
    <w:rsid w:val="00C86552"/>
    <w:rsid w:val="00C86877"/>
    <w:rsid w:val="00C86904"/>
    <w:rsid w:val="00C8695E"/>
    <w:rsid w:val="00C8698F"/>
    <w:rsid w:val="00C869E7"/>
    <w:rsid w:val="00C86A03"/>
    <w:rsid w:val="00C86A09"/>
    <w:rsid w:val="00C86D69"/>
    <w:rsid w:val="00C86F51"/>
    <w:rsid w:val="00C86FC0"/>
    <w:rsid w:val="00C87011"/>
    <w:rsid w:val="00C872DD"/>
    <w:rsid w:val="00C87351"/>
    <w:rsid w:val="00C87455"/>
    <w:rsid w:val="00C874F4"/>
    <w:rsid w:val="00C8758B"/>
    <w:rsid w:val="00C875AE"/>
    <w:rsid w:val="00C87A0F"/>
    <w:rsid w:val="00C87A59"/>
    <w:rsid w:val="00C87B5A"/>
    <w:rsid w:val="00C87D7E"/>
    <w:rsid w:val="00C87DEF"/>
    <w:rsid w:val="00C87E0D"/>
    <w:rsid w:val="00C87E8D"/>
    <w:rsid w:val="00C87EB2"/>
    <w:rsid w:val="00C9012C"/>
    <w:rsid w:val="00C9019C"/>
    <w:rsid w:val="00C901EC"/>
    <w:rsid w:val="00C902F5"/>
    <w:rsid w:val="00C903A9"/>
    <w:rsid w:val="00C903F3"/>
    <w:rsid w:val="00C90448"/>
    <w:rsid w:val="00C90452"/>
    <w:rsid w:val="00C904B4"/>
    <w:rsid w:val="00C904F5"/>
    <w:rsid w:val="00C9076B"/>
    <w:rsid w:val="00C90783"/>
    <w:rsid w:val="00C907A0"/>
    <w:rsid w:val="00C9097B"/>
    <w:rsid w:val="00C909FC"/>
    <w:rsid w:val="00C90B1B"/>
    <w:rsid w:val="00C90B55"/>
    <w:rsid w:val="00C90B57"/>
    <w:rsid w:val="00C90B8B"/>
    <w:rsid w:val="00C90B8C"/>
    <w:rsid w:val="00C90C17"/>
    <w:rsid w:val="00C90C27"/>
    <w:rsid w:val="00C90CCA"/>
    <w:rsid w:val="00C90FA3"/>
    <w:rsid w:val="00C9107E"/>
    <w:rsid w:val="00C910B4"/>
    <w:rsid w:val="00C910C6"/>
    <w:rsid w:val="00C9116B"/>
    <w:rsid w:val="00C9119F"/>
    <w:rsid w:val="00C911E8"/>
    <w:rsid w:val="00C91289"/>
    <w:rsid w:val="00C912CB"/>
    <w:rsid w:val="00C912EE"/>
    <w:rsid w:val="00C9139F"/>
    <w:rsid w:val="00C9155A"/>
    <w:rsid w:val="00C918B9"/>
    <w:rsid w:val="00C91983"/>
    <w:rsid w:val="00C919E8"/>
    <w:rsid w:val="00C91AD0"/>
    <w:rsid w:val="00C91B9E"/>
    <w:rsid w:val="00C91C5B"/>
    <w:rsid w:val="00C91E08"/>
    <w:rsid w:val="00C91E81"/>
    <w:rsid w:val="00C91E8E"/>
    <w:rsid w:val="00C9204A"/>
    <w:rsid w:val="00C92229"/>
    <w:rsid w:val="00C92449"/>
    <w:rsid w:val="00C92474"/>
    <w:rsid w:val="00C924A2"/>
    <w:rsid w:val="00C92869"/>
    <w:rsid w:val="00C92964"/>
    <w:rsid w:val="00C929B1"/>
    <w:rsid w:val="00C92A24"/>
    <w:rsid w:val="00C92A4A"/>
    <w:rsid w:val="00C92C80"/>
    <w:rsid w:val="00C92CDF"/>
    <w:rsid w:val="00C92FF7"/>
    <w:rsid w:val="00C93024"/>
    <w:rsid w:val="00C934AF"/>
    <w:rsid w:val="00C93502"/>
    <w:rsid w:val="00C93689"/>
    <w:rsid w:val="00C93854"/>
    <w:rsid w:val="00C93B02"/>
    <w:rsid w:val="00C93B58"/>
    <w:rsid w:val="00C93B9F"/>
    <w:rsid w:val="00C93C77"/>
    <w:rsid w:val="00C93C91"/>
    <w:rsid w:val="00C93D31"/>
    <w:rsid w:val="00C93E76"/>
    <w:rsid w:val="00C9407C"/>
    <w:rsid w:val="00C94174"/>
    <w:rsid w:val="00C94351"/>
    <w:rsid w:val="00C943D4"/>
    <w:rsid w:val="00C94435"/>
    <w:rsid w:val="00C944A7"/>
    <w:rsid w:val="00C94592"/>
    <w:rsid w:val="00C94772"/>
    <w:rsid w:val="00C947C9"/>
    <w:rsid w:val="00C9496B"/>
    <w:rsid w:val="00C9497E"/>
    <w:rsid w:val="00C94AF0"/>
    <w:rsid w:val="00C94AFB"/>
    <w:rsid w:val="00C94B03"/>
    <w:rsid w:val="00C94CFC"/>
    <w:rsid w:val="00C94EED"/>
    <w:rsid w:val="00C94EF4"/>
    <w:rsid w:val="00C9507D"/>
    <w:rsid w:val="00C9519D"/>
    <w:rsid w:val="00C95213"/>
    <w:rsid w:val="00C952B5"/>
    <w:rsid w:val="00C95341"/>
    <w:rsid w:val="00C95380"/>
    <w:rsid w:val="00C953FA"/>
    <w:rsid w:val="00C95663"/>
    <w:rsid w:val="00C956AE"/>
    <w:rsid w:val="00C957A3"/>
    <w:rsid w:val="00C957EB"/>
    <w:rsid w:val="00C958A6"/>
    <w:rsid w:val="00C958F2"/>
    <w:rsid w:val="00C95928"/>
    <w:rsid w:val="00C95934"/>
    <w:rsid w:val="00C95A04"/>
    <w:rsid w:val="00C95A55"/>
    <w:rsid w:val="00C95AD9"/>
    <w:rsid w:val="00C95CE2"/>
    <w:rsid w:val="00C95CF2"/>
    <w:rsid w:val="00C95E5E"/>
    <w:rsid w:val="00C960F2"/>
    <w:rsid w:val="00C96183"/>
    <w:rsid w:val="00C961F4"/>
    <w:rsid w:val="00C9639D"/>
    <w:rsid w:val="00C963E8"/>
    <w:rsid w:val="00C9645F"/>
    <w:rsid w:val="00C964E0"/>
    <w:rsid w:val="00C96583"/>
    <w:rsid w:val="00C9687C"/>
    <w:rsid w:val="00C968FF"/>
    <w:rsid w:val="00C969C4"/>
    <w:rsid w:val="00C96AE4"/>
    <w:rsid w:val="00C96B42"/>
    <w:rsid w:val="00C96B77"/>
    <w:rsid w:val="00C97008"/>
    <w:rsid w:val="00C97019"/>
    <w:rsid w:val="00C9727E"/>
    <w:rsid w:val="00C97310"/>
    <w:rsid w:val="00C973D0"/>
    <w:rsid w:val="00C973F5"/>
    <w:rsid w:val="00C97434"/>
    <w:rsid w:val="00C97445"/>
    <w:rsid w:val="00C9748C"/>
    <w:rsid w:val="00C974ED"/>
    <w:rsid w:val="00C9754B"/>
    <w:rsid w:val="00C975D0"/>
    <w:rsid w:val="00C97636"/>
    <w:rsid w:val="00C97653"/>
    <w:rsid w:val="00C976AC"/>
    <w:rsid w:val="00C976DB"/>
    <w:rsid w:val="00C97757"/>
    <w:rsid w:val="00C977A7"/>
    <w:rsid w:val="00C977CE"/>
    <w:rsid w:val="00C9780F"/>
    <w:rsid w:val="00C978ED"/>
    <w:rsid w:val="00C97B34"/>
    <w:rsid w:val="00C97BA7"/>
    <w:rsid w:val="00C97D9F"/>
    <w:rsid w:val="00C97DE4"/>
    <w:rsid w:val="00C97E8A"/>
    <w:rsid w:val="00CA0010"/>
    <w:rsid w:val="00CA0103"/>
    <w:rsid w:val="00CA032B"/>
    <w:rsid w:val="00CA058B"/>
    <w:rsid w:val="00CA059E"/>
    <w:rsid w:val="00CA05A3"/>
    <w:rsid w:val="00CA069E"/>
    <w:rsid w:val="00CA0790"/>
    <w:rsid w:val="00CA0987"/>
    <w:rsid w:val="00CA0A2B"/>
    <w:rsid w:val="00CA0B0F"/>
    <w:rsid w:val="00CA0B53"/>
    <w:rsid w:val="00CA0B7D"/>
    <w:rsid w:val="00CA0C73"/>
    <w:rsid w:val="00CA0D14"/>
    <w:rsid w:val="00CA0D1C"/>
    <w:rsid w:val="00CA0DED"/>
    <w:rsid w:val="00CA0EAD"/>
    <w:rsid w:val="00CA0EC2"/>
    <w:rsid w:val="00CA0EFD"/>
    <w:rsid w:val="00CA11A5"/>
    <w:rsid w:val="00CA1359"/>
    <w:rsid w:val="00CA1390"/>
    <w:rsid w:val="00CA14E9"/>
    <w:rsid w:val="00CA1520"/>
    <w:rsid w:val="00CA163C"/>
    <w:rsid w:val="00CA1643"/>
    <w:rsid w:val="00CA1817"/>
    <w:rsid w:val="00CA1839"/>
    <w:rsid w:val="00CA19C1"/>
    <w:rsid w:val="00CA1A2C"/>
    <w:rsid w:val="00CA1A54"/>
    <w:rsid w:val="00CA1B75"/>
    <w:rsid w:val="00CA1CFF"/>
    <w:rsid w:val="00CA1F2D"/>
    <w:rsid w:val="00CA1FDF"/>
    <w:rsid w:val="00CA209A"/>
    <w:rsid w:val="00CA20A3"/>
    <w:rsid w:val="00CA225C"/>
    <w:rsid w:val="00CA23EE"/>
    <w:rsid w:val="00CA24A1"/>
    <w:rsid w:val="00CA24A4"/>
    <w:rsid w:val="00CA24E4"/>
    <w:rsid w:val="00CA2566"/>
    <w:rsid w:val="00CA25B1"/>
    <w:rsid w:val="00CA25DF"/>
    <w:rsid w:val="00CA2682"/>
    <w:rsid w:val="00CA2697"/>
    <w:rsid w:val="00CA26BE"/>
    <w:rsid w:val="00CA2780"/>
    <w:rsid w:val="00CA2807"/>
    <w:rsid w:val="00CA28A5"/>
    <w:rsid w:val="00CA2A11"/>
    <w:rsid w:val="00CA2B1D"/>
    <w:rsid w:val="00CA2B44"/>
    <w:rsid w:val="00CA2BAB"/>
    <w:rsid w:val="00CA2BEB"/>
    <w:rsid w:val="00CA2D02"/>
    <w:rsid w:val="00CA2E8C"/>
    <w:rsid w:val="00CA302A"/>
    <w:rsid w:val="00CA303E"/>
    <w:rsid w:val="00CA3063"/>
    <w:rsid w:val="00CA30B3"/>
    <w:rsid w:val="00CA30C4"/>
    <w:rsid w:val="00CA3137"/>
    <w:rsid w:val="00CA3148"/>
    <w:rsid w:val="00CA3232"/>
    <w:rsid w:val="00CA33EC"/>
    <w:rsid w:val="00CA33F3"/>
    <w:rsid w:val="00CA3493"/>
    <w:rsid w:val="00CA35FC"/>
    <w:rsid w:val="00CA3637"/>
    <w:rsid w:val="00CA364B"/>
    <w:rsid w:val="00CA3684"/>
    <w:rsid w:val="00CA36FD"/>
    <w:rsid w:val="00CA3862"/>
    <w:rsid w:val="00CA3B6C"/>
    <w:rsid w:val="00CA3BA4"/>
    <w:rsid w:val="00CA3C7F"/>
    <w:rsid w:val="00CA3DD7"/>
    <w:rsid w:val="00CA3DF6"/>
    <w:rsid w:val="00CA3EBC"/>
    <w:rsid w:val="00CA3F22"/>
    <w:rsid w:val="00CA3F6B"/>
    <w:rsid w:val="00CA4193"/>
    <w:rsid w:val="00CA4585"/>
    <w:rsid w:val="00CA45A4"/>
    <w:rsid w:val="00CA45D8"/>
    <w:rsid w:val="00CA46E6"/>
    <w:rsid w:val="00CA4779"/>
    <w:rsid w:val="00CA47CA"/>
    <w:rsid w:val="00CA49C5"/>
    <w:rsid w:val="00CA4A73"/>
    <w:rsid w:val="00CA4B1D"/>
    <w:rsid w:val="00CA4CB4"/>
    <w:rsid w:val="00CA4CBD"/>
    <w:rsid w:val="00CA4E9D"/>
    <w:rsid w:val="00CA5150"/>
    <w:rsid w:val="00CA51CA"/>
    <w:rsid w:val="00CA51D5"/>
    <w:rsid w:val="00CA5202"/>
    <w:rsid w:val="00CA53CA"/>
    <w:rsid w:val="00CA5654"/>
    <w:rsid w:val="00CA595B"/>
    <w:rsid w:val="00CA5993"/>
    <w:rsid w:val="00CA5B19"/>
    <w:rsid w:val="00CA5B24"/>
    <w:rsid w:val="00CA5BDF"/>
    <w:rsid w:val="00CA5DF7"/>
    <w:rsid w:val="00CA60B2"/>
    <w:rsid w:val="00CA6127"/>
    <w:rsid w:val="00CA622D"/>
    <w:rsid w:val="00CA636E"/>
    <w:rsid w:val="00CA6795"/>
    <w:rsid w:val="00CA67B2"/>
    <w:rsid w:val="00CA691B"/>
    <w:rsid w:val="00CA6A50"/>
    <w:rsid w:val="00CA6AF4"/>
    <w:rsid w:val="00CA6B7E"/>
    <w:rsid w:val="00CA6BB2"/>
    <w:rsid w:val="00CA6E17"/>
    <w:rsid w:val="00CA6E1C"/>
    <w:rsid w:val="00CA6F0B"/>
    <w:rsid w:val="00CA7043"/>
    <w:rsid w:val="00CA707F"/>
    <w:rsid w:val="00CA7353"/>
    <w:rsid w:val="00CA74BF"/>
    <w:rsid w:val="00CA7531"/>
    <w:rsid w:val="00CA756E"/>
    <w:rsid w:val="00CA759B"/>
    <w:rsid w:val="00CA7639"/>
    <w:rsid w:val="00CA7683"/>
    <w:rsid w:val="00CA7905"/>
    <w:rsid w:val="00CA79A5"/>
    <w:rsid w:val="00CA7AB8"/>
    <w:rsid w:val="00CA7AFE"/>
    <w:rsid w:val="00CA7BBA"/>
    <w:rsid w:val="00CA7C8C"/>
    <w:rsid w:val="00CA7CB8"/>
    <w:rsid w:val="00CA7E18"/>
    <w:rsid w:val="00CA7FDB"/>
    <w:rsid w:val="00CB0016"/>
    <w:rsid w:val="00CB0151"/>
    <w:rsid w:val="00CB0181"/>
    <w:rsid w:val="00CB020B"/>
    <w:rsid w:val="00CB051B"/>
    <w:rsid w:val="00CB0560"/>
    <w:rsid w:val="00CB07EB"/>
    <w:rsid w:val="00CB080F"/>
    <w:rsid w:val="00CB0955"/>
    <w:rsid w:val="00CB09A3"/>
    <w:rsid w:val="00CB09F3"/>
    <w:rsid w:val="00CB0ABC"/>
    <w:rsid w:val="00CB0B7F"/>
    <w:rsid w:val="00CB0B99"/>
    <w:rsid w:val="00CB0C01"/>
    <w:rsid w:val="00CB0DB4"/>
    <w:rsid w:val="00CB0E4D"/>
    <w:rsid w:val="00CB0EDA"/>
    <w:rsid w:val="00CB0EE1"/>
    <w:rsid w:val="00CB10CE"/>
    <w:rsid w:val="00CB122A"/>
    <w:rsid w:val="00CB12BD"/>
    <w:rsid w:val="00CB144F"/>
    <w:rsid w:val="00CB1521"/>
    <w:rsid w:val="00CB163E"/>
    <w:rsid w:val="00CB1726"/>
    <w:rsid w:val="00CB1746"/>
    <w:rsid w:val="00CB17AD"/>
    <w:rsid w:val="00CB182F"/>
    <w:rsid w:val="00CB1899"/>
    <w:rsid w:val="00CB1929"/>
    <w:rsid w:val="00CB1A98"/>
    <w:rsid w:val="00CB1AFD"/>
    <w:rsid w:val="00CB1BB4"/>
    <w:rsid w:val="00CB1DC9"/>
    <w:rsid w:val="00CB1FD0"/>
    <w:rsid w:val="00CB2018"/>
    <w:rsid w:val="00CB2054"/>
    <w:rsid w:val="00CB20E5"/>
    <w:rsid w:val="00CB20F6"/>
    <w:rsid w:val="00CB2126"/>
    <w:rsid w:val="00CB21E3"/>
    <w:rsid w:val="00CB239E"/>
    <w:rsid w:val="00CB23B4"/>
    <w:rsid w:val="00CB2593"/>
    <w:rsid w:val="00CB25B0"/>
    <w:rsid w:val="00CB2771"/>
    <w:rsid w:val="00CB281D"/>
    <w:rsid w:val="00CB2843"/>
    <w:rsid w:val="00CB2858"/>
    <w:rsid w:val="00CB28DE"/>
    <w:rsid w:val="00CB295C"/>
    <w:rsid w:val="00CB2B6E"/>
    <w:rsid w:val="00CB2D2C"/>
    <w:rsid w:val="00CB2D54"/>
    <w:rsid w:val="00CB2EC3"/>
    <w:rsid w:val="00CB2EFC"/>
    <w:rsid w:val="00CB2F1B"/>
    <w:rsid w:val="00CB2F38"/>
    <w:rsid w:val="00CB2F63"/>
    <w:rsid w:val="00CB3023"/>
    <w:rsid w:val="00CB30D6"/>
    <w:rsid w:val="00CB3298"/>
    <w:rsid w:val="00CB32AE"/>
    <w:rsid w:val="00CB3377"/>
    <w:rsid w:val="00CB34D8"/>
    <w:rsid w:val="00CB36FC"/>
    <w:rsid w:val="00CB373B"/>
    <w:rsid w:val="00CB3851"/>
    <w:rsid w:val="00CB3899"/>
    <w:rsid w:val="00CB3969"/>
    <w:rsid w:val="00CB3A6E"/>
    <w:rsid w:val="00CB3B59"/>
    <w:rsid w:val="00CB3D05"/>
    <w:rsid w:val="00CB3F6C"/>
    <w:rsid w:val="00CB4256"/>
    <w:rsid w:val="00CB4346"/>
    <w:rsid w:val="00CB44EF"/>
    <w:rsid w:val="00CB45BE"/>
    <w:rsid w:val="00CB45C8"/>
    <w:rsid w:val="00CB4638"/>
    <w:rsid w:val="00CB466E"/>
    <w:rsid w:val="00CB46DF"/>
    <w:rsid w:val="00CB48CF"/>
    <w:rsid w:val="00CB4954"/>
    <w:rsid w:val="00CB4A41"/>
    <w:rsid w:val="00CB4B67"/>
    <w:rsid w:val="00CB4B77"/>
    <w:rsid w:val="00CB4C76"/>
    <w:rsid w:val="00CB4C94"/>
    <w:rsid w:val="00CB4D8F"/>
    <w:rsid w:val="00CB4E69"/>
    <w:rsid w:val="00CB4EE0"/>
    <w:rsid w:val="00CB4EFE"/>
    <w:rsid w:val="00CB4FF9"/>
    <w:rsid w:val="00CB5021"/>
    <w:rsid w:val="00CB508C"/>
    <w:rsid w:val="00CB50CC"/>
    <w:rsid w:val="00CB50DF"/>
    <w:rsid w:val="00CB50F8"/>
    <w:rsid w:val="00CB563A"/>
    <w:rsid w:val="00CB5777"/>
    <w:rsid w:val="00CB58F0"/>
    <w:rsid w:val="00CB590B"/>
    <w:rsid w:val="00CB592F"/>
    <w:rsid w:val="00CB5ED8"/>
    <w:rsid w:val="00CB60D9"/>
    <w:rsid w:val="00CB6105"/>
    <w:rsid w:val="00CB624D"/>
    <w:rsid w:val="00CB6287"/>
    <w:rsid w:val="00CB62D0"/>
    <w:rsid w:val="00CB63D8"/>
    <w:rsid w:val="00CB6512"/>
    <w:rsid w:val="00CB651C"/>
    <w:rsid w:val="00CB668B"/>
    <w:rsid w:val="00CB670A"/>
    <w:rsid w:val="00CB6812"/>
    <w:rsid w:val="00CB6898"/>
    <w:rsid w:val="00CB68E8"/>
    <w:rsid w:val="00CB690D"/>
    <w:rsid w:val="00CB69F8"/>
    <w:rsid w:val="00CB6A41"/>
    <w:rsid w:val="00CB6A5C"/>
    <w:rsid w:val="00CB6AC6"/>
    <w:rsid w:val="00CB6BED"/>
    <w:rsid w:val="00CB6D50"/>
    <w:rsid w:val="00CB6D81"/>
    <w:rsid w:val="00CB7067"/>
    <w:rsid w:val="00CB7193"/>
    <w:rsid w:val="00CB7242"/>
    <w:rsid w:val="00CB7314"/>
    <w:rsid w:val="00CB7325"/>
    <w:rsid w:val="00CB740A"/>
    <w:rsid w:val="00CB7663"/>
    <w:rsid w:val="00CB77CA"/>
    <w:rsid w:val="00CB780E"/>
    <w:rsid w:val="00CB7A15"/>
    <w:rsid w:val="00CB7B2C"/>
    <w:rsid w:val="00CB7BDA"/>
    <w:rsid w:val="00CB7CF1"/>
    <w:rsid w:val="00CC0293"/>
    <w:rsid w:val="00CC03E5"/>
    <w:rsid w:val="00CC0560"/>
    <w:rsid w:val="00CC05EC"/>
    <w:rsid w:val="00CC0628"/>
    <w:rsid w:val="00CC068A"/>
    <w:rsid w:val="00CC07E7"/>
    <w:rsid w:val="00CC084B"/>
    <w:rsid w:val="00CC0883"/>
    <w:rsid w:val="00CC08C9"/>
    <w:rsid w:val="00CC0944"/>
    <w:rsid w:val="00CC097D"/>
    <w:rsid w:val="00CC09AC"/>
    <w:rsid w:val="00CC0B40"/>
    <w:rsid w:val="00CC0B75"/>
    <w:rsid w:val="00CC0B97"/>
    <w:rsid w:val="00CC0BD3"/>
    <w:rsid w:val="00CC0C5A"/>
    <w:rsid w:val="00CC0E06"/>
    <w:rsid w:val="00CC0E5D"/>
    <w:rsid w:val="00CC0EDF"/>
    <w:rsid w:val="00CC0F10"/>
    <w:rsid w:val="00CC0F63"/>
    <w:rsid w:val="00CC101F"/>
    <w:rsid w:val="00CC1105"/>
    <w:rsid w:val="00CC12EB"/>
    <w:rsid w:val="00CC1341"/>
    <w:rsid w:val="00CC1372"/>
    <w:rsid w:val="00CC15F8"/>
    <w:rsid w:val="00CC1606"/>
    <w:rsid w:val="00CC1A65"/>
    <w:rsid w:val="00CC1BB8"/>
    <w:rsid w:val="00CC1BDD"/>
    <w:rsid w:val="00CC1BE0"/>
    <w:rsid w:val="00CC1D41"/>
    <w:rsid w:val="00CC1D9D"/>
    <w:rsid w:val="00CC1DD8"/>
    <w:rsid w:val="00CC1E2F"/>
    <w:rsid w:val="00CC1E4A"/>
    <w:rsid w:val="00CC20FD"/>
    <w:rsid w:val="00CC2136"/>
    <w:rsid w:val="00CC23FA"/>
    <w:rsid w:val="00CC2401"/>
    <w:rsid w:val="00CC241C"/>
    <w:rsid w:val="00CC2432"/>
    <w:rsid w:val="00CC2528"/>
    <w:rsid w:val="00CC253B"/>
    <w:rsid w:val="00CC271D"/>
    <w:rsid w:val="00CC2764"/>
    <w:rsid w:val="00CC27AC"/>
    <w:rsid w:val="00CC28FC"/>
    <w:rsid w:val="00CC29C4"/>
    <w:rsid w:val="00CC29F1"/>
    <w:rsid w:val="00CC2A57"/>
    <w:rsid w:val="00CC2A7A"/>
    <w:rsid w:val="00CC2BC2"/>
    <w:rsid w:val="00CC2EFF"/>
    <w:rsid w:val="00CC2F3A"/>
    <w:rsid w:val="00CC3007"/>
    <w:rsid w:val="00CC3154"/>
    <w:rsid w:val="00CC31EB"/>
    <w:rsid w:val="00CC3219"/>
    <w:rsid w:val="00CC336D"/>
    <w:rsid w:val="00CC3523"/>
    <w:rsid w:val="00CC3601"/>
    <w:rsid w:val="00CC3625"/>
    <w:rsid w:val="00CC3691"/>
    <w:rsid w:val="00CC369D"/>
    <w:rsid w:val="00CC3774"/>
    <w:rsid w:val="00CC3956"/>
    <w:rsid w:val="00CC39E1"/>
    <w:rsid w:val="00CC3B06"/>
    <w:rsid w:val="00CC3C14"/>
    <w:rsid w:val="00CC3CC9"/>
    <w:rsid w:val="00CC3D80"/>
    <w:rsid w:val="00CC3EAD"/>
    <w:rsid w:val="00CC4014"/>
    <w:rsid w:val="00CC4044"/>
    <w:rsid w:val="00CC428B"/>
    <w:rsid w:val="00CC467D"/>
    <w:rsid w:val="00CC46EE"/>
    <w:rsid w:val="00CC471B"/>
    <w:rsid w:val="00CC47A5"/>
    <w:rsid w:val="00CC47CF"/>
    <w:rsid w:val="00CC47F0"/>
    <w:rsid w:val="00CC4845"/>
    <w:rsid w:val="00CC4949"/>
    <w:rsid w:val="00CC49C7"/>
    <w:rsid w:val="00CC49D9"/>
    <w:rsid w:val="00CC4A75"/>
    <w:rsid w:val="00CC4BED"/>
    <w:rsid w:val="00CC4CC6"/>
    <w:rsid w:val="00CC4DA3"/>
    <w:rsid w:val="00CC4F2F"/>
    <w:rsid w:val="00CC5254"/>
    <w:rsid w:val="00CC528B"/>
    <w:rsid w:val="00CC5336"/>
    <w:rsid w:val="00CC550C"/>
    <w:rsid w:val="00CC55B4"/>
    <w:rsid w:val="00CC5638"/>
    <w:rsid w:val="00CC5721"/>
    <w:rsid w:val="00CC581A"/>
    <w:rsid w:val="00CC5843"/>
    <w:rsid w:val="00CC5925"/>
    <w:rsid w:val="00CC599A"/>
    <w:rsid w:val="00CC5B4E"/>
    <w:rsid w:val="00CC5BA8"/>
    <w:rsid w:val="00CC5C76"/>
    <w:rsid w:val="00CC5D1B"/>
    <w:rsid w:val="00CC5DC9"/>
    <w:rsid w:val="00CC5EB3"/>
    <w:rsid w:val="00CC5ED1"/>
    <w:rsid w:val="00CC5F12"/>
    <w:rsid w:val="00CC5F4E"/>
    <w:rsid w:val="00CC623E"/>
    <w:rsid w:val="00CC6320"/>
    <w:rsid w:val="00CC6376"/>
    <w:rsid w:val="00CC6508"/>
    <w:rsid w:val="00CC65B8"/>
    <w:rsid w:val="00CC65DF"/>
    <w:rsid w:val="00CC6930"/>
    <w:rsid w:val="00CC6944"/>
    <w:rsid w:val="00CC69AB"/>
    <w:rsid w:val="00CC6AD6"/>
    <w:rsid w:val="00CC6BD0"/>
    <w:rsid w:val="00CC6DFB"/>
    <w:rsid w:val="00CC6E29"/>
    <w:rsid w:val="00CC6EA3"/>
    <w:rsid w:val="00CC6FA5"/>
    <w:rsid w:val="00CC6FF5"/>
    <w:rsid w:val="00CC7014"/>
    <w:rsid w:val="00CC7152"/>
    <w:rsid w:val="00CC74DD"/>
    <w:rsid w:val="00CC75BC"/>
    <w:rsid w:val="00CC76D2"/>
    <w:rsid w:val="00CC77A4"/>
    <w:rsid w:val="00CC77DE"/>
    <w:rsid w:val="00CC7808"/>
    <w:rsid w:val="00CC7875"/>
    <w:rsid w:val="00CC799A"/>
    <w:rsid w:val="00CC7AC2"/>
    <w:rsid w:val="00CC7ACF"/>
    <w:rsid w:val="00CC7B39"/>
    <w:rsid w:val="00CC7B69"/>
    <w:rsid w:val="00CC7CD4"/>
    <w:rsid w:val="00CC7FBA"/>
    <w:rsid w:val="00CD0014"/>
    <w:rsid w:val="00CD012F"/>
    <w:rsid w:val="00CD043A"/>
    <w:rsid w:val="00CD0449"/>
    <w:rsid w:val="00CD04BB"/>
    <w:rsid w:val="00CD0506"/>
    <w:rsid w:val="00CD058B"/>
    <w:rsid w:val="00CD06A2"/>
    <w:rsid w:val="00CD0739"/>
    <w:rsid w:val="00CD07E4"/>
    <w:rsid w:val="00CD0981"/>
    <w:rsid w:val="00CD09E4"/>
    <w:rsid w:val="00CD0A51"/>
    <w:rsid w:val="00CD0C33"/>
    <w:rsid w:val="00CD0F29"/>
    <w:rsid w:val="00CD106A"/>
    <w:rsid w:val="00CD1092"/>
    <w:rsid w:val="00CD1177"/>
    <w:rsid w:val="00CD11A1"/>
    <w:rsid w:val="00CD12EE"/>
    <w:rsid w:val="00CD133C"/>
    <w:rsid w:val="00CD159D"/>
    <w:rsid w:val="00CD1618"/>
    <w:rsid w:val="00CD19D4"/>
    <w:rsid w:val="00CD1B22"/>
    <w:rsid w:val="00CD1C9E"/>
    <w:rsid w:val="00CD1D66"/>
    <w:rsid w:val="00CD1DBE"/>
    <w:rsid w:val="00CD1DF4"/>
    <w:rsid w:val="00CD1E24"/>
    <w:rsid w:val="00CD1E2F"/>
    <w:rsid w:val="00CD1E84"/>
    <w:rsid w:val="00CD1F6C"/>
    <w:rsid w:val="00CD21B0"/>
    <w:rsid w:val="00CD21FC"/>
    <w:rsid w:val="00CD225A"/>
    <w:rsid w:val="00CD228A"/>
    <w:rsid w:val="00CD2366"/>
    <w:rsid w:val="00CD23F9"/>
    <w:rsid w:val="00CD2434"/>
    <w:rsid w:val="00CD251E"/>
    <w:rsid w:val="00CD2674"/>
    <w:rsid w:val="00CD2831"/>
    <w:rsid w:val="00CD291F"/>
    <w:rsid w:val="00CD2A57"/>
    <w:rsid w:val="00CD2B19"/>
    <w:rsid w:val="00CD2BB4"/>
    <w:rsid w:val="00CD2DAF"/>
    <w:rsid w:val="00CD2DD6"/>
    <w:rsid w:val="00CD2E49"/>
    <w:rsid w:val="00CD2FF3"/>
    <w:rsid w:val="00CD3195"/>
    <w:rsid w:val="00CD31BA"/>
    <w:rsid w:val="00CD31F0"/>
    <w:rsid w:val="00CD3252"/>
    <w:rsid w:val="00CD33A4"/>
    <w:rsid w:val="00CD345C"/>
    <w:rsid w:val="00CD35E4"/>
    <w:rsid w:val="00CD36F3"/>
    <w:rsid w:val="00CD3756"/>
    <w:rsid w:val="00CD37D9"/>
    <w:rsid w:val="00CD37FF"/>
    <w:rsid w:val="00CD386B"/>
    <w:rsid w:val="00CD398B"/>
    <w:rsid w:val="00CD3B1F"/>
    <w:rsid w:val="00CD3B5D"/>
    <w:rsid w:val="00CD3BC1"/>
    <w:rsid w:val="00CD3D3C"/>
    <w:rsid w:val="00CD3D43"/>
    <w:rsid w:val="00CD3DCC"/>
    <w:rsid w:val="00CD3E0F"/>
    <w:rsid w:val="00CD4042"/>
    <w:rsid w:val="00CD4075"/>
    <w:rsid w:val="00CD4093"/>
    <w:rsid w:val="00CD45B5"/>
    <w:rsid w:val="00CD47B5"/>
    <w:rsid w:val="00CD493E"/>
    <w:rsid w:val="00CD4983"/>
    <w:rsid w:val="00CD4A56"/>
    <w:rsid w:val="00CD4BBD"/>
    <w:rsid w:val="00CD4C77"/>
    <w:rsid w:val="00CD503A"/>
    <w:rsid w:val="00CD5224"/>
    <w:rsid w:val="00CD527B"/>
    <w:rsid w:val="00CD53FF"/>
    <w:rsid w:val="00CD560E"/>
    <w:rsid w:val="00CD566D"/>
    <w:rsid w:val="00CD5764"/>
    <w:rsid w:val="00CD57BE"/>
    <w:rsid w:val="00CD57CA"/>
    <w:rsid w:val="00CD584C"/>
    <w:rsid w:val="00CD5864"/>
    <w:rsid w:val="00CD5D9E"/>
    <w:rsid w:val="00CD5ED9"/>
    <w:rsid w:val="00CD5FE5"/>
    <w:rsid w:val="00CD6188"/>
    <w:rsid w:val="00CD6267"/>
    <w:rsid w:val="00CD6314"/>
    <w:rsid w:val="00CD64B5"/>
    <w:rsid w:val="00CD659E"/>
    <w:rsid w:val="00CD6919"/>
    <w:rsid w:val="00CD69AF"/>
    <w:rsid w:val="00CD6A11"/>
    <w:rsid w:val="00CD6C02"/>
    <w:rsid w:val="00CD6C77"/>
    <w:rsid w:val="00CD6CAC"/>
    <w:rsid w:val="00CD6CF5"/>
    <w:rsid w:val="00CD6DE3"/>
    <w:rsid w:val="00CD6EB4"/>
    <w:rsid w:val="00CD701A"/>
    <w:rsid w:val="00CD70BF"/>
    <w:rsid w:val="00CD70C2"/>
    <w:rsid w:val="00CD70E7"/>
    <w:rsid w:val="00CD722D"/>
    <w:rsid w:val="00CD7394"/>
    <w:rsid w:val="00CD7526"/>
    <w:rsid w:val="00CD75BE"/>
    <w:rsid w:val="00CD75E6"/>
    <w:rsid w:val="00CD76BD"/>
    <w:rsid w:val="00CD7747"/>
    <w:rsid w:val="00CD7750"/>
    <w:rsid w:val="00CD7B2F"/>
    <w:rsid w:val="00CD7BCD"/>
    <w:rsid w:val="00CD7D22"/>
    <w:rsid w:val="00CD7DAA"/>
    <w:rsid w:val="00CD7E22"/>
    <w:rsid w:val="00CD7EA1"/>
    <w:rsid w:val="00CD7FAE"/>
    <w:rsid w:val="00CD7FCB"/>
    <w:rsid w:val="00CE0186"/>
    <w:rsid w:val="00CE0207"/>
    <w:rsid w:val="00CE034B"/>
    <w:rsid w:val="00CE03BB"/>
    <w:rsid w:val="00CE04A0"/>
    <w:rsid w:val="00CE0608"/>
    <w:rsid w:val="00CE062B"/>
    <w:rsid w:val="00CE0644"/>
    <w:rsid w:val="00CE0646"/>
    <w:rsid w:val="00CE06B6"/>
    <w:rsid w:val="00CE0716"/>
    <w:rsid w:val="00CE09A6"/>
    <w:rsid w:val="00CE09D7"/>
    <w:rsid w:val="00CE0ABC"/>
    <w:rsid w:val="00CE0B66"/>
    <w:rsid w:val="00CE0BD1"/>
    <w:rsid w:val="00CE0CB3"/>
    <w:rsid w:val="00CE0CE7"/>
    <w:rsid w:val="00CE0F96"/>
    <w:rsid w:val="00CE106D"/>
    <w:rsid w:val="00CE1092"/>
    <w:rsid w:val="00CE1123"/>
    <w:rsid w:val="00CE1288"/>
    <w:rsid w:val="00CE12E6"/>
    <w:rsid w:val="00CE134A"/>
    <w:rsid w:val="00CE1354"/>
    <w:rsid w:val="00CE14AD"/>
    <w:rsid w:val="00CE1827"/>
    <w:rsid w:val="00CE1896"/>
    <w:rsid w:val="00CE1927"/>
    <w:rsid w:val="00CE1B43"/>
    <w:rsid w:val="00CE1B68"/>
    <w:rsid w:val="00CE1C2A"/>
    <w:rsid w:val="00CE1C58"/>
    <w:rsid w:val="00CE1D0D"/>
    <w:rsid w:val="00CE1FF2"/>
    <w:rsid w:val="00CE2140"/>
    <w:rsid w:val="00CE220C"/>
    <w:rsid w:val="00CE222F"/>
    <w:rsid w:val="00CE2331"/>
    <w:rsid w:val="00CE2366"/>
    <w:rsid w:val="00CE24C9"/>
    <w:rsid w:val="00CE251F"/>
    <w:rsid w:val="00CE254C"/>
    <w:rsid w:val="00CE2589"/>
    <w:rsid w:val="00CE25A8"/>
    <w:rsid w:val="00CE25F2"/>
    <w:rsid w:val="00CE26A3"/>
    <w:rsid w:val="00CE2710"/>
    <w:rsid w:val="00CE273F"/>
    <w:rsid w:val="00CE284F"/>
    <w:rsid w:val="00CE28AC"/>
    <w:rsid w:val="00CE2D63"/>
    <w:rsid w:val="00CE2EB4"/>
    <w:rsid w:val="00CE305B"/>
    <w:rsid w:val="00CE31AE"/>
    <w:rsid w:val="00CE31CE"/>
    <w:rsid w:val="00CE31FF"/>
    <w:rsid w:val="00CE3482"/>
    <w:rsid w:val="00CE34D2"/>
    <w:rsid w:val="00CE3503"/>
    <w:rsid w:val="00CE3513"/>
    <w:rsid w:val="00CE3687"/>
    <w:rsid w:val="00CE371B"/>
    <w:rsid w:val="00CE3723"/>
    <w:rsid w:val="00CE3996"/>
    <w:rsid w:val="00CE3B17"/>
    <w:rsid w:val="00CE3BEF"/>
    <w:rsid w:val="00CE3C5E"/>
    <w:rsid w:val="00CE3D79"/>
    <w:rsid w:val="00CE3E82"/>
    <w:rsid w:val="00CE3EEB"/>
    <w:rsid w:val="00CE3EFF"/>
    <w:rsid w:val="00CE4167"/>
    <w:rsid w:val="00CE422B"/>
    <w:rsid w:val="00CE4399"/>
    <w:rsid w:val="00CE43B6"/>
    <w:rsid w:val="00CE4474"/>
    <w:rsid w:val="00CE448F"/>
    <w:rsid w:val="00CE44F7"/>
    <w:rsid w:val="00CE4585"/>
    <w:rsid w:val="00CE45F1"/>
    <w:rsid w:val="00CE465F"/>
    <w:rsid w:val="00CE46AA"/>
    <w:rsid w:val="00CE4742"/>
    <w:rsid w:val="00CE47BB"/>
    <w:rsid w:val="00CE47E4"/>
    <w:rsid w:val="00CE486F"/>
    <w:rsid w:val="00CE4975"/>
    <w:rsid w:val="00CE49F0"/>
    <w:rsid w:val="00CE4A1F"/>
    <w:rsid w:val="00CE4A49"/>
    <w:rsid w:val="00CE4DF5"/>
    <w:rsid w:val="00CE4F1C"/>
    <w:rsid w:val="00CE4F91"/>
    <w:rsid w:val="00CE4FA9"/>
    <w:rsid w:val="00CE5082"/>
    <w:rsid w:val="00CE51C7"/>
    <w:rsid w:val="00CE5291"/>
    <w:rsid w:val="00CE5309"/>
    <w:rsid w:val="00CE5326"/>
    <w:rsid w:val="00CE5374"/>
    <w:rsid w:val="00CE53DA"/>
    <w:rsid w:val="00CE5451"/>
    <w:rsid w:val="00CE57DB"/>
    <w:rsid w:val="00CE5846"/>
    <w:rsid w:val="00CE5873"/>
    <w:rsid w:val="00CE5910"/>
    <w:rsid w:val="00CE5A5A"/>
    <w:rsid w:val="00CE5B34"/>
    <w:rsid w:val="00CE5B97"/>
    <w:rsid w:val="00CE5BAD"/>
    <w:rsid w:val="00CE5BFB"/>
    <w:rsid w:val="00CE5D25"/>
    <w:rsid w:val="00CE5F6A"/>
    <w:rsid w:val="00CE5FE4"/>
    <w:rsid w:val="00CE60B2"/>
    <w:rsid w:val="00CE60D0"/>
    <w:rsid w:val="00CE6106"/>
    <w:rsid w:val="00CE6160"/>
    <w:rsid w:val="00CE617E"/>
    <w:rsid w:val="00CE65DA"/>
    <w:rsid w:val="00CE665C"/>
    <w:rsid w:val="00CE66A6"/>
    <w:rsid w:val="00CE6721"/>
    <w:rsid w:val="00CE67C7"/>
    <w:rsid w:val="00CE67E2"/>
    <w:rsid w:val="00CE6860"/>
    <w:rsid w:val="00CE6964"/>
    <w:rsid w:val="00CE69F5"/>
    <w:rsid w:val="00CE6A45"/>
    <w:rsid w:val="00CE6A83"/>
    <w:rsid w:val="00CE6A90"/>
    <w:rsid w:val="00CE6ACC"/>
    <w:rsid w:val="00CE6C3B"/>
    <w:rsid w:val="00CE6D45"/>
    <w:rsid w:val="00CE70D5"/>
    <w:rsid w:val="00CE72C1"/>
    <w:rsid w:val="00CE72C2"/>
    <w:rsid w:val="00CE7343"/>
    <w:rsid w:val="00CE74CD"/>
    <w:rsid w:val="00CE75AA"/>
    <w:rsid w:val="00CE760A"/>
    <w:rsid w:val="00CE7653"/>
    <w:rsid w:val="00CE771A"/>
    <w:rsid w:val="00CE77D5"/>
    <w:rsid w:val="00CE79B9"/>
    <w:rsid w:val="00CE7B1D"/>
    <w:rsid w:val="00CE7B5F"/>
    <w:rsid w:val="00CE7CF7"/>
    <w:rsid w:val="00CE7DFD"/>
    <w:rsid w:val="00CE7E45"/>
    <w:rsid w:val="00CE7EB1"/>
    <w:rsid w:val="00CE7ED1"/>
    <w:rsid w:val="00CE7F24"/>
    <w:rsid w:val="00CF006C"/>
    <w:rsid w:val="00CF017E"/>
    <w:rsid w:val="00CF01EA"/>
    <w:rsid w:val="00CF03A0"/>
    <w:rsid w:val="00CF03B0"/>
    <w:rsid w:val="00CF03E7"/>
    <w:rsid w:val="00CF0549"/>
    <w:rsid w:val="00CF0570"/>
    <w:rsid w:val="00CF0764"/>
    <w:rsid w:val="00CF07D6"/>
    <w:rsid w:val="00CF084E"/>
    <w:rsid w:val="00CF08F6"/>
    <w:rsid w:val="00CF0B11"/>
    <w:rsid w:val="00CF0B8D"/>
    <w:rsid w:val="00CF0C07"/>
    <w:rsid w:val="00CF0C62"/>
    <w:rsid w:val="00CF0CEE"/>
    <w:rsid w:val="00CF0E31"/>
    <w:rsid w:val="00CF0F52"/>
    <w:rsid w:val="00CF1036"/>
    <w:rsid w:val="00CF1145"/>
    <w:rsid w:val="00CF13A6"/>
    <w:rsid w:val="00CF13DE"/>
    <w:rsid w:val="00CF1486"/>
    <w:rsid w:val="00CF14D8"/>
    <w:rsid w:val="00CF14E8"/>
    <w:rsid w:val="00CF174A"/>
    <w:rsid w:val="00CF175E"/>
    <w:rsid w:val="00CF1972"/>
    <w:rsid w:val="00CF19DC"/>
    <w:rsid w:val="00CF19EB"/>
    <w:rsid w:val="00CF1C04"/>
    <w:rsid w:val="00CF1C88"/>
    <w:rsid w:val="00CF1DDD"/>
    <w:rsid w:val="00CF1F5D"/>
    <w:rsid w:val="00CF2087"/>
    <w:rsid w:val="00CF2176"/>
    <w:rsid w:val="00CF2227"/>
    <w:rsid w:val="00CF22D2"/>
    <w:rsid w:val="00CF241C"/>
    <w:rsid w:val="00CF242C"/>
    <w:rsid w:val="00CF26B3"/>
    <w:rsid w:val="00CF274E"/>
    <w:rsid w:val="00CF27D8"/>
    <w:rsid w:val="00CF2887"/>
    <w:rsid w:val="00CF29FB"/>
    <w:rsid w:val="00CF2AE4"/>
    <w:rsid w:val="00CF2B07"/>
    <w:rsid w:val="00CF2BE9"/>
    <w:rsid w:val="00CF2C6D"/>
    <w:rsid w:val="00CF2CCC"/>
    <w:rsid w:val="00CF2CD2"/>
    <w:rsid w:val="00CF2D6B"/>
    <w:rsid w:val="00CF2D6F"/>
    <w:rsid w:val="00CF2D93"/>
    <w:rsid w:val="00CF2FD6"/>
    <w:rsid w:val="00CF30A2"/>
    <w:rsid w:val="00CF31B0"/>
    <w:rsid w:val="00CF344B"/>
    <w:rsid w:val="00CF345B"/>
    <w:rsid w:val="00CF3512"/>
    <w:rsid w:val="00CF3786"/>
    <w:rsid w:val="00CF37EA"/>
    <w:rsid w:val="00CF3940"/>
    <w:rsid w:val="00CF3979"/>
    <w:rsid w:val="00CF3A84"/>
    <w:rsid w:val="00CF3C24"/>
    <w:rsid w:val="00CF3DEB"/>
    <w:rsid w:val="00CF3EF7"/>
    <w:rsid w:val="00CF435E"/>
    <w:rsid w:val="00CF4391"/>
    <w:rsid w:val="00CF440E"/>
    <w:rsid w:val="00CF4486"/>
    <w:rsid w:val="00CF474C"/>
    <w:rsid w:val="00CF48B8"/>
    <w:rsid w:val="00CF4BDE"/>
    <w:rsid w:val="00CF4E11"/>
    <w:rsid w:val="00CF4EFB"/>
    <w:rsid w:val="00CF4F36"/>
    <w:rsid w:val="00CF4FB8"/>
    <w:rsid w:val="00CF5068"/>
    <w:rsid w:val="00CF5159"/>
    <w:rsid w:val="00CF52CC"/>
    <w:rsid w:val="00CF53D8"/>
    <w:rsid w:val="00CF552B"/>
    <w:rsid w:val="00CF564A"/>
    <w:rsid w:val="00CF5718"/>
    <w:rsid w:val="00CF57C5"/>
    <w:rsid w:val="00CF5844"/>
    <w:rsid w:val="00CF5A00"/>
    <w:rsid w:val="00CF5B04"/>
    <w:rsid w:val="00CF5B22"/>
    <w:rsid w:val="00CF5B3A"/>
    <w:rsid w:val="00CF5B65"/>
    <w:rsid w:val="00CF5C11"/>
    <w:rsid w:val="00CF5D63"/>
    <w:rsid w:val="00CF60CE"/>
    <w:rsid w:val="00CF613C"/>
    <w:rsid w:val="00CF6171"/>
    <w:rsid w:val="00CF626C"/>
    <w:rsid w:val="00CF6271"/>
    <w:rsid w:val="00CF6401"/>
    <w:rsid w:val="00CF6402"/>
    <w:rsid w:val="00CF6408"/>
    <w:rsid w:val="00CF640D"/>
    <w:rsid w:val="00CF651D"/>
    <w:rsid w:val="00CF6522"/>
    <w:rsid w:val="00CF652B"/>
    <w:rsid w:val="00CF65A5"/>
    <w:rsid w:val="00CF683B"/>
    <w:rsid w:val="00CF68B5"/>
    <w:rsid w:val="00CF693A"/>
    <w:rsid w:val="00CF6972"/>
    <w:rsid w:val="00CF69EC"/>
    <w:rsid w:val="00CF6C80"/>
    <w:rsid w:val="00CF6C98"/>
    <w:rsid w:val="00CF6D9D"/>
    <w:rsid w:val="00CF6F05"/>
    <w:rsid w:val="00CF6FEC"/>
    <w:rsid w:val="00CF7315"/>
    <w:rsid w:val="00CF73A1"/>
    <w:rsid w:val="00CF7437"/>
    <w:rsid w:val="00CF74A8"/>
    <w:rsid w:val="00CF74E8"/>
    <w:rsid w:val="00CF78DF"/>
    <w:rsid w:val="00CF7955"/>
    <w:rsid w:val="00CF7A4A"/>
    <w:rsid w:val="00CF7A98"/>
    <w:rsid w:val="00CF7AF8"/>
    <w:rsid w:val="00CF7B03"/>
    <w:rsid w:val="00CF7BDC"/>
    <w:rsid w:val="00CF7C4E"/>
    <w:rsid w:val="00CF7DA4"/>
    <w:rsid w:val="00CF7DC0"/>
    <w:rsid w:val="00CF7E02"/>
    <w:rsid w:val="00CF7F10"/>
    <w:rsid w:val="00CF7F26"/>
    <w:rsid w:val="00D0001A"/>
    <w:rsid w:val="00D00080"/>
    <w:rsid w:val="00D00085"/>
    <w:rsid w:val="00D001DF"/>
    <w:rsid w:val="00D0036F"/>
    <w:rsid w:val="00D00372"/>
    <w:rsid w:val="00D00375"/>
    <w:rsid w:val="00D0060A"/>
    <w:rsid w:val="00D00668"/>
    <w:rsid w:val="00D006D5"/>
    <w:rsid w:val="00D0084A"/>
    <w:rsid w:val="00D00965"/>
    <w:rsid w:val="00D009A1"/>
    <w:rsid w:val="00D00B2F"/>
    <w:rsid w:val="00D00FBB"/>
    <w:rsid w:val="00D011A4"/>
    <w:rsid w:val="00D011B1"/>
    <w:rsid w:val="00D01260"/>
    <w:rsid w:val="00D01664"/>
    <w:rsid w:val="00D016CD"/>
    <w:rsid w:val="00D01827"/>
    <w:rsid w:val="00D0186B"/>
    <w:rsid w:val="00D018F1"/>
    <w:rsid w:val="00D019B5"/>
    <w:rsid w:val="00D01A4A"/>
    <w:rsid w:val="00D01A5F"/>
    <w:rsid w:val="00D01CB4"/>
    <w:rsid w:val="00D01CC1"/>
    <w:rsid w:val="00D01D31"/>
    <w:rsid w:val="00D01D41"/>
    <w:rsid w:val="00D01E3B"/>
    <w:rsid w:val="00D01EB2"/>
    <w:rsid w:val="00D02015"/>
    <w:rsid w:val="00D0201B"/>
    <w:rsid w:val="00D0206F"/>
    <w:rsid w:val="00D02166"/>
    <w:rsid w:val="00D021F2"/>
    <w:rsid w:val="00D0222D"/>
    <w:rsid w:val="00D022FB"/>
    <w:rsid w:val="00D023EE"/>
    <w:rsid w:val="00D0251A"/>
    <w:rsid w:val="00D02682"/>
    <w:rsid w:val="00D02690"/>
    <w:rsid w:val="00D02711"/>
    <w:rsid w:val="00D0276E"/>
    <w:rsid w:val="00D0279A"/>
    <w:rsid w:val="00D027C4"/>
    <w:rsid w:val="00D02880"/>
    <w:rsid w:val="00D028D7"/>
    <w:rsid w:val="00D02988"/>
    <w:rsid w:val="00D029C6"/>
    <w:rsid w:val="00D02AA0"/>
    <w:rsid w:val="00D02B2C"/>
    <w:rsid w:val="00D02C8E"/>
    <w:rsid w:val="00D02D26"/>
    <w:rsid w:val="00D02D4C"/>
    <w:rsid w:val="00D02DFA"/>
    <w:rsid w:val="00D02E52"/>
    <w:rsid w:val="00D02EAA"/>
    <w:rsid w:val="00D02F26"/>
    <w:rsid w:val="00D0301C"/>
    <w:rsid w:val="00D03073"/>
    <w:rsid w:val="00D03220"/>
    <w:rsid w:val="00D033EB"/>
    <w:rsid w:val="00D034D7"/>
    <w:rsid w:val="00D0375D"/>
    <w:rsid w:val="00D03819"/>
    <w:rsid w:val="00D03912"/>
    <w:rsid w:val="00D03993"/>
    <w:rsid w:val="00D039C3"/>
    <w:rsid w:val="00D03A9E"/>
    <w:rsid w:val="00D03AA8"/>
    <w:rsid w:val="00D03AC6"/>
    <w:rsid w:val="00D03CEC"/>
    <w:rsid w:val="00D03D04"/>
    <w:rsid w:val="00D03D16"/>
    <w:rsid w:val="00D03D50"/>
    <w:rsid w:val="00D03F1F"/>
    <w:rsid w:val="00D041A5"/>
    <w:rsid w:val="00D04472"/>
    <w:rsid w:val="00D0448A"/>
    <w:rsid w:val="00D04491"/>
    <w:rsid w:val="00D044CE"/>
    <w:rsid w:val="00D044FE"/>
    <w:rsid w:val="00D045A6"/>
    <w:rsid w:val="00D048D1"/>
    <w:rsid w:val="00D04A26"/>
    <w:rsid w:val="00D04B5F"/>
    <w:rsid w:val="00D04B92"/>
    <w:rsid w:val="00D04C44"/>
    <w:rsid w:val="00D04DF4"/>
    <w:rsid w:val="00D04E18"/>
    <w:rsid w:val="00D04E71"/>
    <w:rsid w:val="00D04EA6"/>
    <w:rsid w:val="00D0504F"/>
    <w:rsid w:val="00D05079"/>
    <w:rsid w:val="00D05300"/>
    <w:rsid w:val="00D0534C"/>
    <w:rsid w:val="00D05689"/>
    <w:rsid w:val="00D05979"/>
    <w:rsid w:val="00D05980"/>
    <w:rsid w:val="00D05A42"/>
    <w:rsid w:val="00D05B10"/>
    <w:rsid w:val="00D05C21"/>
    <w:rsid w:val="00D05D28"/>
    <w:rsid w:val="00D05E82"/>
    <w:rsid w:val="00D0606B"/>
    <w:rsid w:val="00D0609D"/>
    <w:rsid w:val="00D060B5"/>
    <w:rsid w:val="00D060E6"/>
    <w:rsid w:val="00D06594"/>
    <w:rsid w:val="00D0686A"/>
    <w:rsid w:val="00D06976"/>
    <w:rsid w:val="00D069A5"/>
    <w:rsid w:val="00D06A03"/>
    <w:rsid w:val="00D06B39"/>
    <w:rsid w:val="00D06C32"/>
    <w:rsid w:val="00D06C7F"/>
    <w:rsid w:val="00D06D88"/>
    <w:rsid w:val="00D06FE4"/>
    <w:rsid w:val="00D070DB"/>
    <w:rsid w:val="00D070DF"/>
    <w:rsid w:val="00D071C0"/>
    <w:rsid w:val="00D072E4"/>
    <w:rsid w:val="00D0730B"/>
    <w:rsid w:val="00D0735D"/>
    <w:rsid w:val="00D0743E"/>
    <w:rsid w:val="00D074A7"/>
    <w:rsid w:val="00D075B5"/>
    <w:rsid w:val="00D0766C"/>
    <w:rsid w:val="00D0771E"/>
    <w:rsid w:val="00D078E7"/>
    <w:rsid w:val="00D07A81"/>
    <w:rsid w:val="00D07B8A"/>
    <w:rsid w:val="00D07BF1"/>
    <w:rsid w:val="00D07BF3"/>
    <w:rsid w:val="00D07DDF"/>
    <w:rsid w:val="00D07E49"/>
    <w:rsid w:val="00D07F4F"/>
    <w:rsid w:val="00D07F9B"/>
    <w:rsid w:val="00D07FC4"/>
    <w:rsid w:val="00D07FE0"/>
    <w:rsid w:val="00D1004D"/>
    <w:rsid w:val="00D1005C"/>
    <w:rsid w:val="00D100FF"/>
    <w:rsid w:val="00D1020C"/>
    <w:rsid w:val="00D10290"/>
    <w:rsid w:val="00D10435"/>
    <w:rsid w:val="00D1051F"/>
    <w:rsid w:val="00D1057A"/>
    <w:rsid w:val="00D10660"/>
    <w:rsid w:val="00D10713"/>
    <w:rsid w:val="00D108BC"/>
    <w:rsid w:val="00D1091D"/>
    <w:rsid w:val="00D10A18"/>
    <w:rsid w:val="00D10D7B"/>
    <w:rsid w:val="00D10F1D"/>
    <w:rsid w:val="00D11244"/>
    <w:rsid w:val="00D11260"/>
    <w:rsid w:val="00D1135C"/>
    <w:rsid w:val="00D11415"/>
    <w:rsid w:val="00D11476"/>
    <w:rsid w:val="00D114B9"/>
    <w:rsid w:val="00D116AA"/>
    <w:rsid w:val="00D1184D"/>
    <w:rsid w:val="00D1189A"/>
    <w:rsid w:val="00D119AB"/>
    <w:rsid w:val="00D11B1A"/>
    <w:rsid w:val="00D11BBB"/>
    <w:rsid w:val="00D11C54"/>
    <w:rsid w:val="00D11E73"/>
    <w:rsid w:val="00D11F7C"/>
    <w:rsid w:val="00D11FA9"/>
    <w:rsid w:val="00D12093"/>
    <w:rsid w:val="00D1226F"/>
    <w:rsid w:val="00D12563"/>
    <w:rsid w:val="00D128CD"/>
    <w:rsid w:val="00D12920"/>
    <w:rsid w:val="00D129F9"/>
    <w:rsid w:val="00D12A58"/>
    <w:rsid w:val="00D12AB9"/>
    <w:rsid w:val="00D12AD3"/>
    <w:rsid w:val="00D12BC1"/>
    <w:rsid w:val="00D12C17"/>
    <w:rsid w:val="00D12D93"/>
    <w:rsid w:val="00D1324D"/>
    <w:rsid w:val="00D13282"/>
    <w:rsid w:val="00D13553"/>
    <w:rsid w:val="00D13632"/>
    <w:rsid w:val="00D13787"/>
    <w:rsid w:val="00D13864"/>
    <w:rsid w:val="00D1393B"/>
    <w:rsid w:val="00D13C61"/>
    <w:rsid w:val="00D13C96"/>
    <w:rsid w:val="00D13CC6"/>
    <w:rsid w:val="00D13D83"/>
    <w:rsid w:val="00D13EE9"/>
    <w:rsid w:val="00D13FBE"/>
    <w:rsid w:val="00D14013"/>
    <w:rsid w:val="00D14156"/>
    <w:rsid w:val="00D14166"/>
    <w:rsid w:val="00D141DD"/>
    <w:rsid w:val="00D14356"/>
    <w:rsid w:val="00D1487F"/>
    <w:rsid w:val="00D148EB"/>
    <w:rsid w:val="00D149E4"/>
    <w:rsid w:val="00D14AA9"/>
    <w:rsid w:val="00D14B50"/>
    <w:rsid w:val="00D14B5E"/>
    <w:rsid w:val="00D14D01"/>
    <w:rsid w:val="00D14D4A"/>
    <w:rsid w:val="00D14DC9"/>
    <w:rsid w:val="00D14DD8"/>
    <w:rsid w:val="00D14E26"/>
    <w:rsid w:val="00D14F38"/>
    <w:rsid w:val="00D14F58"/>
    <w:rsid w:val="00D14FD7"/>
    <w:rsid w:val="00D15009"/>
    <w:rsid w:val="00D1508E"/>
    <w:rsid w:val="00D150E7"/>
    <w:rsid w:val="00D15316"/>
    <w:rsid w:val="00D153C0"/>
    <w:rsid w:val="00D15554"/>
    <w:rsid w:val="00D1584C"/>
    <w:rsid w:val="00D15AEC"/>
    <w:rsid w:val="00D15B67"/>
    <w:rsid w:val="00D15B7A"/>
    <w:rsid w:val="00D15BE0"/>
    <w:rsid w:val="00D15C57"/>
    <w:rsid w:val="00D15C64"/>
    <w:rsid w:val="00D15D1A"/>
    <w:rsid w:val="00D15F97"/>
    <w:rsid w:val="00D16006"/>
    <w:rsid w:val="00D1609A"/>
    <w:rsid w:val="00D1641E"/>
    <w:rsid w:val="00D164A3"/>
    <w:rsid w:val="00D165AB"/>
    <w:rsid w:val="00D1661C"/>
    <w:rsid w:val="00D16662"/>
    <w:rsid w:val="00D16674"/>
    <w:rsid w:val="00D1673C"/>
    <w:rsid w:val="00D16891"/>
    <w:rsid w:val="00D16A90"/>
    <w:rsid w:val="00D16A9A"/>
    <w:rsid w:val="00D16B72"/>
    <w:rsid w:val="00D16E75"/>
    <w:rsid w:val="00D16F67"/>
    <w:rsid w:val="00D16FBB"/>
    <w:rsid w:val="00D16FE2"/>
    <w:rsid w:val="00D170FC"/>
    <w:rsid w:val="00D17107"/>
    <w:rsid w:val="00D172BA"/>
    <w:rsid w:val="00D174B5"/>
    <w:rsid w:val="00D17529"/>
    <w:rsid w:val="00D175CD"/>
    <w:rsid w:val="00D176F1"/>
    <w:rsid w:val="00D1781F"/>
    <w:rsid w:val="00D1782B"/>
    <w:rsid w:val="00D17949"/>
    <w:rsid w:val="00D17B57"/>
    <w:rsid w:val="00D17C64"/>
    <w:rsid w:val="00D17D5C"/>
    <w:rsid w:val="00D17F15"/>
    <w:rsid w:val="00D2002B"/>
    <w:rsid w:val="00D20139"/>
    <w:rsid w:val="00D20184"/>
    <w:rsid w:val="00D201B0"/>
    <w:rsid w:val="00D201F7"/>
    <w:rsid w:val="00D202B0"/>
    <w:rsid w:val="00D202EA"/>
    <w:rsid w:val="00D2030C"/>
    <w:rsid w:val="00D2031A"/>
    <w:rsid w:val="00D204CE"/>
    <w:rsid w:val="00D2057A"/>
    <w:rsid w:val="00D205C5"/>
    <w:rsid w:val="00D20A20"/>
    <w:rsid w:val="00D20C61"/>
    <w:rsid w:val="00D20D48"/>
    <w:rsid w:val="00D20E0D"/>
    <w:rsid w:val="00D20EA3"/>
    <w:rsid w:val="00D2112E"/>
    <w:rsid w:val="00D2116D"/>
    <w:rsid w:val="00D211F3"/>
    <w:rsid w:val="00D2129C"/>
    <w:rsid w:val="00D2133D"/>
    <w:rsid w:val="00D21790"/>
    <w:rsid w:val="00D217A9"/>
    <w:rsid w:val="00D217C4"/>
    <w:rsid w:val="00D21853"/>
    <w:rsid w:val="00D218DA"/>
    <w:rsid w:val="00D21908"/>
    <w:rsid w:val="00D219EE"/>
    <w:rsid w:val="00D21A15"/>
    <w:rsid w:val="00D21B6E"/>
    <w:rsid w:val="00D21BF6"/>
    <w:rsid w:val="00D21C3E"/>
    <w:rsid w:val="00D21D0E"/>
    <w:rsid w:val="00D21D7B"/>
    <w:rsid w:val="00D21D92"/>
    <w:rsid w:val="00D21DDA"/>
    <w:rsid w:val="00D21E5F"/>
    <w:rsid w:val="00D21E8D"/>
    <w:rsid w:val="00D21F01"/>
    <w:rsid w:val="00D22079"/>
    <w:rsid w:val="00D224FA"/>
    <w:rsid w:val="00D2274C"/>
    <w:rsid w:val="00D228DB"/>
    <w:rsid w:val="00D22928"/>
    <w:rsid w:val="00D2293B"/>
    <w:rsid w:val="00D22A1D"/>
    <w:rsid w:val="00D22A3A"/>
    <w:rsid w:val="00D22A72"/>
    <w:rsid w:val="00D22B1E"/>
    <w:rsid w:val="00D22D1D"/>
    <w:rsid w:val="00D22DB8"/>
    <w:rsid w:val="00D23068"/>
    <w:rsid w:val="00D23126"/>
    <w:rsid w:val="00D23221"/>
    <w:rsid w:val="00D2322F"/>
    <w:rsid w:val="00D234CE"/>
    <w:rsid w:val="00D23590"/>
    <w:rsid w:val="00D236CF"/>
    <w:rsid w:val="00D23730"/>
    <w:rsid w:val="00D23766"/>
    <w:rsid w:val="00D23783"/>
    <w:rsid w:val="00D23809"/>
    <w:rsid w:val="00D23A07"/>
    <w:rsid w:val="00D23A3B"/>
    <w:rsid w:val="00D23B5E"/>
    <w:rsid w:val="00D23FD3"/>
    <w:rsid w:val="00D240CC"/>
    <w:rsid w:val="00D24209"/>
    <w:rsid w:val="00D242BD"/>
    <w:rsid w:val="00D24408"/>
    <w:rsid w:val="00D24582"/>
    <w:rsid w:val="00D24656"/>
    <w:rsid w:val="00D24753"/>
    <w:rsid w:val="00D249DB"/>
    <w:rsid w:val="00D24C88"/>
    <w:rsid w:val="00D251BE"/>
    <w:rsid w:val="00D252C3"/>
    <w:rsid w:val="00D25430"/>
    <w:rsid w:val="00D25462"/>
    <w:rsid w:val="00D254AC"/>
    <w:rsid w:val="00D25576"/>
    <w:rsid w:val="00D25741"/>
    <w:rsid w:val="00D257A4"/>
    <w:rsid w:val="00D257C7"/>
    <w:rsid w:val="00D25910"/>
    <w:rsid w:val="00D259C6"/>
    <w:rsid w:val="00D25B66"/>
    <w:rsid w:val="00D25C0E"/>
    <w:rsid w:val="00D25C94"/>
    <w:rsid w:val="00D25CEB"/>
    <w:rsid w:val="00D25D22"/>
    <w:rsid w:val="00D25DE6"/>
    <w:rsid w:val="00D25E8B"/>
    <w:rsid w:val="00D25F02"/>
    <w:rsid w:val="00D2604C"/>
    <w:rsid w:val="00D2651E"/>
    <w:rsid w:val="00D26636"/>
    <w:rsid w:val="00D2666F"/>
    <w:rsid w:val="00D26723"/>
    <w:rsid w:val="00D26730"/>
    <w:rsid w:val="00D2683D"/>
    <w:rsid w:val="00D2689E"/>
    <w:rsid w:val="00D26936"/>
    <w:rsid w:val="00D26A53"/>
    <w:rsid w:val="00D26AD3"/>
    <w:rsid w:val="00D26C07"/>
    <w:rsid w:val="00D26C88"/>
    <w:rsid w:val="00D26CCF"/>
    <w:rsid w:val="00D26D0E"/>
    <w:rsid w:val="00D26D41"/>
    <w:rsid w:val="00D26F01"/>
    <w:rsid w:val="00D27387"/>
    <w:rsid w:val="00D27428"/>
    <w:rsid w:val="00D27439"/>
    <w:rsid w:val="00D274C2"/>
    <w:rsid w:val="00D275CE"/>
    <w:rsid w:val="00D275F1"/>
    <w:rsid w:val="00D27840"/>
    <w:rsid w:val="00D27910"/>
    <w:rsid w:val="00D27ACE"/>
    <w:rsid w:val="00D27AE2"/>
    <w:rsid w:val="00D27BA8"/>
    <w:rsid w:val="00D27BFB"/>
    <w:rsid w:val="00D27C4D"/>
    <w:rsid w:val="00D27C4E"/>
    <w:rsid w:val="00D27E93"/>
    <w:rsid w:val="00D27EB2"/>
    <w:rsid w:val="00D27F27"/>
    <w:rsid w:val="00D3001F"/>
    <w:rsid w:val="00D301AE"/>
    <w:rsid w:val="00D3043A"/>
    <w:rsid w:val="00D305A0"/>
    <w:rsid w:val="00D30610"/>
    <w:rsid w:val="00D3066C"/>
    <w:rsid w:val="00D30772"/>
    <w:rsid w:val="00D309E3"/>
    <w:rsid w:val="00D309FB"/>
    <w:rsid w:val="00D30D53"/>
    <w:rsid w:val="00D30E92"/>
    <w:rsid w:val="00D30F91"/>
    <w:rsid w:val="00D3100A"/>
    <w:rsid w:val="00D31030"/>
    <w:rsid w:val="00D310B4"/>
    <w:rsid w:val="00D310D8"/>
    <w:rsid w:val="00D3116F"/>
    <w:rsid w:val="00D31178"/>
    <w:rsid w:val="00D311D3"/>
    <w:rsid w:val="00D31247"/>
    <w:rsid w:val="00D314B0"/>
    <w:rsid w:val="00D314E0"/>
    <w:rsid w:val="00D3168D"/>
    <w:rsid w:val="00D31697"/>
    <w:rsid w:val="00D318E3"/>
    <w:rsid w:val="00D319A9"/>
    <w:rsid w:val="00D31B26"/>
    <w:rsid w:val="00D31C32"/>
    <w:rsid w:val="00D31DD7"/>
    <w:rsid w:val="00D31F64"/>
    <w:rsid w:val="00D320A6"/>
    <w:rsid w:val="00D32290"/>
    <w:rsid w:val="00D3230C"/>
    <w:rsid w:val="00D323BC"/>
    <w:rsid w:val="00D32473"/>
    <w:rsid w:val="00D32479"/>
    <w:rsid w:val="00D324F8"/>
    <w:rsid w:val="00D32500"/>
    <w:rsid w:val="00D32505"/>
    <w:rsid w:val="00D325DE"/>
    <w:rsid w:val="00D3264C"/>
    <w:rsid w:val="00D326FC"/>
    <w:rsid w:val="00D3281B"/>
    <w:rsid w:val="00D3283B"/>
    <w:rsid w:val="00D32967"/>
    <w:rsid w:val="00D32BB7"/>
    <w:rsid w:val="00D32BD4"/>
    <w:rsid w:val="00D32C03"/>
    <w:rsid w:val="00D32C13"/>
    <w:rsid w:val="00D32D47"/>
    <w:rsid w:val="00D32FA8"/>
    <w:rsid w:val="00D32FB7"/>
    <w:rsid w:val="00D3305C"/>
    <w:rsid w:val="00D33109"/>
    <w:rsid w:val="00D3312A"/>
    <w:rsid w:val="00D331C8"/>
    <w:rsid w:val="00D3328D"/>
    <w:rsid w:val="00D3339E"/>
    <w:rsid w:val="00D3348D"/>
    <w:rsid w:val="00D33592"/>
    <w:rsid w:val="00D33646"/>
    <w:rsid w:val="00D336A0"/>
    <w:rsid w:val="00D33730"/>
    <w:rsid w:val="00D337D0"/>
    <w:rsid w:val="00D33857"/>
    <w:rsid w:val="00D33866"/>
    <w:rsid w:val="00D3387B"/>
    <w:rsid w:val="00D339A8"/>
    <w:rsid w:val="00D339D5"/>
    <w:rsid w:val="00D33C2E"/>
    <w:rsid w:val="00D33C52"/>
    <w:rsid w:val="00D33C71"/>
    <w:rsid w:val="00D33D83"/>
    <w:rsid w:val="00D33DA5"/>
    <w:rsid w:val="00D34049"/>
    <w:rsid w:val="00D340CA"/>
    <w:rsid w:val="00D341D9"/>
    <w:rsid w:val="00D34207"/>
    <w:rsid w:val="00D34282"/>
    <w:rsid w:val="00D3429B"/>
    <w:rsid w:val="00D342F9"/>
    <w:rsid w:val="00D344F2"/>
    <w:rsid w:val="00D34674"/>
    <w:rsid w:val="00D34812"/>
    <w:rsid w:val="00D34951"/>
    <w:rsid w:val="00D34A00"/>
    <w:rsid w:val="00D34A40"/>
    <w:rsid w:val="00D34B02"/>
    <w:rsid w:val="00D34BD3"/>
    <w:rsid w:val="00D34C5E"/>
    <w:rsid w:val="00D34D02"/>
    <w:rsid w:val="00D34F98"/>
    <w:rsid w:val="00D3519C"/>
    <w:rsid w:val="00D3519E"/>
    <w:rsid w:val="00D351C6"/>
    <w:rsid w:val="00D351E2"/>
    <w:rsid w:val="00D35231"/>
    <w:rsid w:val="00D35271"/>
    <w:rsid w:val="00D352F3"/>
    <w:rsid w:val="00D353B8"/>
    <w:rsid w:val="00D35450"/>
    <w:rsid w:val="00D35478"/>
    <w:rsid w:val="00D356F7"/>
    <w:rsid w:val="00D35775"/>
    <w:rsid w:val="00D358F3"/>
    <w:rsid w:val="00D359B1"/>
    <w:rsid w:val="00D35A13"/>
    <w:rsid w:val="00D35AED"/>
    <w:rsid w:val="00D35EA9"/>
    <w:rsid w:val="00D35F79"/>
    <w:rsid w:val="00D36117"/>
    <w:rsid w:val="00D36130"/>
    <w:rsid w:val="00D361A0"/>
    <w:rsid w:val="00D36350"/>
    <w:rsid w:val="00D3672F"/>
    <w:rsid w:val="00D36824"/>
    <w:rsid w:val="00D36C4C"/>
    <w:rsid w:val="00D36E11"/>
    <w:rsid w:val="00D36FA3"/>
    <w:rsid w:val="00D3711B"/>
    <w:rsid w:val="00D3719A"/>
    <w:rsid w:val="00D371E1"/>
    <w:rsid w:val="00D3727A"/>
    <w:rsid w:val="00D373B1"/>
    <w:rsid w:val="00D375C1"/>
    <w:rsid w:val="00D37616"/>
    <w:rsid w:val="00D376BC"/>
    <w:rsid w:val="00D378BA"/>
    <w:rsid w:val="00D379BB"/>
    <w:rsid w:val="00D37BD9"/>
    <w:rsid w:val="00D37D1B"/>
    <w:rsid w:val="00D37D7C"/>
    <w:rsid w:val="00D37FE6"/>
    <w:rsid w:val="00D4008A"/>
    <w:rsid w:val="00D400A0"/>
    <w:rsid w:val="00D40275"/>
    <w:rsid w:val="00D4033D"/>
    <w:rsid w:val="00D40369"/>
    <w:rsid w:val="00D403EF"/>
    <w:rsid w:val="00D40453"/>
    <w:rsid w:val="00D404C1"/>
    <w:rsid w:val="00D4053F"/>
    <w:rsid w:val="00D40656"/>
    <w:rsid w:val="00D407BD"/>
    <w:rsid w:val="00D40809"/>
    <w:rsid w:val="00D408D8"/>
    <w:rsid w:val="00D40957"/>
    <w:rsid w:val="00D40A41"/>
    <w:rsid w:val="00D40AB1"/>
    <w:rsid w:val="00D40AB8"/>
    <w:rsid w:val="00D40CB2"/>
    <w:rsid w:val="00D40D40"/>
    <w:rsid w:val="00D40D63"/>
    <w:rsid w:val="00D40EED"/>
    <w:rsid w:val="00D40F30"/>
    <w:rsid w:val="00D411DB"/>
    <w:rsid w:val="00D4132B"/>
    <w:rsid w:val="00D4135D"/>
    <w:rsid w:val="00D413F8"/>
    <w:rsid w:val="00D41569"/>
    <w:rsid w:val="00D415D9"/>
    <w:rsid w:val="00D41687"/>
    <w:rsid w:val="00D41692"/>
    <w:rsid w:val="00D416D7"/>
    <w:rsid w:val="00D417BF"/>
    <w:rsid w:val="00D417CE"/>
    <w:rsid w:val="00D41833"/>
    <w:rsid w:val="00D4190B"/>
    <w:rsid w:val="00D41D33"/>
    <w:rsid w:val="00D41D4F"/>
    <w:rsid w:val="00D41E28"/>
    <w:rsid w:val="00D41E78"/>
    <w:rsid w:val="00D41F9C"/>
    <w:rsid w:val="00D420F5"/>
    <w:rsid w:val="00D4211C"/>
    <w:rsid w:val="00D421CE"/>
    <w:rsid w:val="00D4226D"/>
    <w:rsid w:val="00D422CF"/>
    <w:rsid w:val="00D42376"/>
    <w:rsid w:val="00D425A0"/>
    <w:rsid w:val="00D425F4"/>
    <w:rsid w:val="00D4264E"/>
    <w:rsid w:val="00D426A7"/>
    <w:rsid w:val="00D426E1"/>
    <w:rsid w:val="00D4273B"/>
    <w:rsid w:val="00D42967"/>
    <w:rsid w:val="00D4298D"/>
    <w:rsid w:val="00D429DA"/>
    <w:rsid w:val="00D42B12"/>
    <w:rsid w:val="00D42B8A"/>
    <w:rsid w:val="00D42B95"/>
    <w:rsid w:val="00D42E9C"/>
    <w:rsid w:val="00D42F01"/>
    <w:rsid w:val="00D43013"/>
    <w:rsid w:val="00D43074"/>
    <w:rsid w:val="00D43287"/>
    <w:rsid w:val="00D4356E"/>
    <w:rsid w:val="00D43586"/>
    <w:rsid w:val="00D43633"/>
    <w:rsid w:val="00D43848"/>
    <w:rsid w:val="00D439FC"/>
    <w:rsid w:val="00D43BDD"/>
    <w:rsid w:val="00D43C02"/>
    <w:rsid w:val="00D43C2A"/>
    <w:rsid w:val="00D43CB8"/>
    <w:rsid w:val="00D43E89"/>
    <w:rsid w:val="00D43EDB"/>
    <w:rsid w:val="00D43F8E"/>
    <w:rsid w:val="00D43FCD"/>
    <w:rsid w:val="00D440A9"/>
    <w:rsid w:val="00D440AD"/>
    <w:rsid w:val="00D44227"/>
    <w:rsid w:val="00D4423B"/>
    <w:rsid w:val="00D442D5"/>
    <w:rsid w:val="00D4451F"/>
    <w:rsid w:val="00D446FE"/>
    <w:rsid w:val="00D447FC"/>
    <w:rsid w:val="00D44893"/>
    <w:rsid w:val="00D44B0E"/>
    <w:rsid w:val="00D44E8C"/>
    <w:rsid w:val="00D44F43"/>
    <w:rsid w:val="00D44F4D"/>
    <w:rsid w:val="00D45090"/>
    <w:rsid w:val="00D4510D"/>
    <w:rsid w:val="00D45241"/>
    <w:rsid w:val="00D45255"/>
    <w:rsid w:val="00D453D6"/>
    <w:rsid w:val="00D45479"/>
    <w:rsid w:val="00D454BE"/>
    <w:rsid w:val="00D45530"/>
    <w:rsid w:val="00D4561E"/>
    <w:rsid w:val="00D4571E"/>
    <w:rsid w:val="00D457BB"/>
    <w:rsid w:val="00D4580A"/>
    <w:rsid w:val="00D458C5"/>
    <w:rsid w:val="00D45A03"/>
    <w:rsid w:val="00D45A3A"/>
    <w:rsid w:val="00D45C5D"/>
    <w:rsid w:val="00D45CC2"/>
    <w:rsid w:val="00D45D00"/>
    <w:rsid w:val="00D45D08"/>
    <w:rsid w:val="00D45DF9"/>
    <w:rsid w:val="00D45ED7"/>
    <w:rsid w:val="00D45FCB"/>
    <w:rsid w:val="00D46125"/>
    <w:rsid w:val="00D4614E"/>
    <w:rsid w:val="00D463C8"/>
    <w:rsid w:val="00D46433"/>
    <w:rsid w:val="00D46460"/>
    <w:rsid w:val="00D46480"/>
    <w:rsid w:val="00D464A0"/>
    <w:rsid w:val="00D464DE"/>
    <w:rsid w:val="00D4650B"/>
    <w:rsid w:val="00D46622"/>
    <w:rsid w:val="00D4663B"/>
    <w:rsid w:val="00D4666D"/>
    <w:rsid w:val="00D46686"/>
    <w:rsid w:val="00D466C7"/>
    <w:rsid w:val="00D46953"/>
    <w:rsid w:val="00D46A4D"/>
    <w:rsid w:val="00D46AB0"/>
    <w:rsid w:val="00D46D82"/>
    <w:rsid w:val="00D46DA2"/>
    <w:rsid w:val="00D46EF3"/>
    <w:rsid w:val="00D46F23"/>
    <w:rsid w:val="00D4704A"/>
    <w:rsid w:val="00D4715D"/>
    <w:rsid w:val="00D471FC"/>
    <w:rsid w:val="00D47496"/>
    <w:rsid w:val="00D47595"/>
    <w:rsid w:val="00D47597"/>
    <w:rsid w:val="00D475A5"/>
    <w:rsid w:val="00D475D7"/>
    <w:rsid w:val="00D47773"/>
    <w:rsid w:val="00D4785C"/>
    <w:rsid w:val="00D4795B"/>
    <w:rsid w:val="00D479A7"/>
    <w:rsid w:val="00D47B8F"/>
    <w:rsid w:val="00D47C3A"/>
    <w:rsid w:val="00D47D10"/>
    <w:rsid w:val="00D47D37"/>
    <w:rsid w:val="00D47F89"/>
    <w:rsid w:val="00D47FE2"/>
    <w:rsid w:val="00D50022"/>
    <w:rsid w:val="00D500EF"/>
    <w:rsid w:val="00D501C3"/>
    <w:rsid w:val="00D501C6"/>
    <w:rsid w:val="00D502B2"/>
    <w:rsid w:val="00D506CC"/>
    <w:rsid w:val="00D506FF"/>
    <w:rsid w:val="00D50818"/>
    <w:rsid w:val="00D509A6"/>
    <w:rsid w:val="00D50A3F"/>
    <w:rsid w:val="00D50A58"/>
    <w:rsid w:val="00D50A9A"/>
    <w:rsid w:val="00D50B43"/>
    <w:rsid w:val="00D50B87"/>
    <w:rsid w:val="00D50BB0"/>
    <w:rsid w:val="00D50BC7"/>
    <w:rsid w:val="00D50C36"/>
    <w:rsid w:val="00D50C89"/>
    <w:rsid w:val="00D50CA0"/>
    <w:rsid w:val="00D50D11"/>
    <w:rsid w:val="00D50F2D"/>
    <w:rsid w:val="00D50F3F"/>
    <w:rsid w:val="00D51061"/>
    <w:rsid w:val="00D51120"/>
    <w:rsid w:val="00D51333"/>
    <w:rsid w:val="00D5134D"/>
    <w:rsid w:val="00D513E6"/>
    <w:rsid w:val="00D51410"/>
    <w:rsid w:val="00D5152D"/>
    <w:rsid w:val="00D515B4"/>
    <w:rsid w:val="00D51604"/>
    <w:rsid w:val="00D51650"/>
    <w:rsid w:val="00D51734"/>
    <w:rsid w:val="00D519CF"/>
    <w:rsid w:val="00D519FA"/>
    <w:rsid w:val="00D51AE7"/>
    <w:rsid w:val="00D51B2C"/>
    <w:rsid w:val="00D51B88"/>
    <w:rsid w:val="00D51CB7"/>
    <w:rsid w:val="00D51DB0"/>
    <w:rsid w:val="00D51DD1"/>
    <w:rsid w:val="00D51DE8"/>
    <w:rsid w:val="00D51E02"/>
    <w:rsid w:val="00D51EA5"/>
    <w:rsid w:val="00D51EC4"/>
    <w:rsid w:val="00D51FF8"/>
    <w:rsid w:val="00D5210D"/>
    <w:rsid w:val="00D526E7"/>
    <w:rsid w:val="00D529A1"/>
    <w:rsid w:val="00D529CD"/>
    <w:rsid w:val="00D52A50"/>
    <w:rsid w:val="00D52E4A"/>
    <w:rsid w:val="00D53166"/>
    <w:rsid w:val="00D532A1"/>
    <w:rsid w:val="00D532F4"/>
    <w:rsid w:val="00D53332"/>
    <w:rsid w:val="00D53395"/>
    <w:rsid w:val="00D535B5"/>
    <w:rsid w:val="00D53654"/>
    <w:rsid w:val="00D5380D"/>
    <w:rsid w:val="00D53BC1"/>
    <w:rsid w:val="00D53C18"/>
    <w:rsid w:val="00D53CAC"/>
    <w:rsid w:val="00D53D84"/>
    <w:rsid w:val="00D53F5D"/>
    <w:rsid w:val="00D5401C"/>
    <w:rsid w:val="00D540BE"/>
    <w:rsid w:val="00D542AC"/>
    <w:rsid w:val="00D5431D"/>
    <w:rsid w:val="00D54422"/>
    <w:rsid w:val="00D5448A"/>
    <w:rsid w:val="00D544A1"/>
    <w:rsid w:val="00D54588"/>
    <w:rsid w:val="00D545B3"/>
    <w:rsid w:val="00D547C5"/>
    <w:rsid w:val="00D548FB"/>
    <w:rsid w:val="00D54AD7"/>
    <w:rsid w:val="00D54BB0"/>
    <w:rsid w:val="00D54C3A"/>
    <w:rsid w:val="00D54CC5"/>
    <w:rsid w:val="00D54CF7"/>
    <w:rsid w:val="00D54CFE"/>
    <w:rsid w:val="00D54DD5"/>
    <w:rsid w:val="00D54DF2"/>
    <w:rsid w:val="00D54E13"/>
    <w:rsid w:val="00D54E37"/>
    <w:rsid w:val="00D54E55"/>
    <w:rsid w:val="00D55031"/>
    <w:rsid w:val="00D55091"/>
    <w:rsid w:val="00D55110"/>
    <w:rsid w:val="00D551F9"/>
    <w:rsid w:val="00D5530A"/>
    <w:rsid w:val="00D55341"/>
    <w:rsid w:val="00D55386"/>
    <w:rsid w:val="00D553FE"/>
    <w:rsid w:val="00D5544E"/>
    <w:rsid w:val="00D55471"/>
    <w:rsid w:val="00D554D1"/>
    <w:rsid w:val="00D5550C"/>
    <w:rsid w:val="00D5554F"/>
    <w:rsid w:val="00D55A1A"/>
    <w:rsid w:val="00D55AF5"/>
    <w:rsid w:val="00D55C40"/>
    <w:rsid w:val="00D55C59"/>
    <w:rsid w:val="00D55CE9"/>
    <w:rsid w:val="00D55FAB"/>
    <w:rsid w:val="00D55FDF"/>
    <w:rsid w:val="00D561D2"/>
    <w:rsid w:val="00D56202"/>
    <w:rsid w:val="00D56290"/>
    <w:rsid w:val="00D5635F"/>
    <w:rsid w:val="00D565C3"/>
    <w:rsid w:val="00D565E7"/>
    <w:rsid w:val="00D5667A"/>
    <w:rsid w:val="00D567EE"/>
    <w:rsid w:val="00D56850"/>
    <w:rsid w:val="00D5687D"/>
    <w:rsid w:val="00D5696A"/>
    <w:rsid w:val="00D56982"/>
    <w:rsid w:val="00D56A2D"/>
    <w:rsid w:val="00D56AB0"/>
    <w:rsid w:val="00D56BBE"/>
    <w:rsid w:val="00D56C5F"/>
    <w:rsid w:val="00D56D75"/>
    <w:rsid w:val="00D56D9C"/>
    <w:rsid w:val="00D56F09"/>
    <w:rsid w:val="00D56F67"/>
    <w:rsid w:val="00D5706F"/>
    <w:rsid w:val="00D570E6"/>
    <w:rsid w:val="00D571FA"/>
    <w:rsid w:val="00D572F4"/>
    <w:rsid w:val="00D574F7"/>
    <w:rsid w:val="00D57595"/>
    <w:rsid w:val="00D575A4"/>
    <w:rsid w:val="00D5760C"/>
    <w:rsid w:val="00D57745"/>
    <w:rsid w:val="00D57905"/>
    <w:rsid w:val="00D579A6"/>
    <w:rsid w:val="00D57A35"/>
    <w:rsid w:val="00D57AA7"/>
    <w:rsid w:val="00D57B9E"/>
    <w:rsid w:val="00D57C0E"/>
    <w:rsid w:val="00D57C3F"/>
    <w:rsid w:val="00D57E37"/>
    <w:rsid w:val="00D57E3B"/>
    <w:rsid w:val="00D57E96"/>
    <w:rsid w:val="00D57EB4"/>
    <w:rsid w:val="00D57F09"/>
    <w:rsid w:val="00D57FEB"/>
    <w:rsid w:val="00D60056"/>
    <w:rsid w:val="00D600F4"/>
    <w:rsid w:val="00D60110"/>
    <w:rsid w:val="00D60123"/>
    <w:rsid w:val="00D60159"/>
    <w:rsid w:val="00D60171"/>
    <w:rsid w:val="00D6018B"/>
    <w:rsid w:val="00D60309"/>
    <w:rsid w:val="00D60458"/>
    <w:rsid w:val="00D6046D"/>
    <w:rsid w:val="00D604B9"/>
    <w:rsid w:val="00D6050F"/>
    <w:rsid w:val="00D605E8"/>
    <w:rsid w:val="00D605F4"/>
    <w:rsid w:val="00D6070A"/>
    <w:rsid w:val="00D6072D"/>
    <w:rsid w:val="00D60810"/>
    <w:rsid w:val="00D608EF"/>
    <w:rsid w:val="00D6092A"/>
    <w:rsid w:val="00D60B2C"/>
    <w:rsid w:val="00D60B4A"/>
    <w:rsid w:val="00D60BA7"/>
    <w:rsid w:val="00D60C3E"/>
    <w:rsid w:val="00D60C54"/>
    <w:rsid w:val="00D60E29"/>
    <w:rsid w:val="00D60F61"/>
    <w:rsid w:val="00D61041"/>
    <w:rsid w:val="00D6161C"/>
    <w:rsid w:val="00D618CE"/>
    <w:rsid w:val="00D61980"/>
    <w:rsid w:val="00D619BA"/>
    <w:rsid w:val="00D61AD2"/>
    <w:rsid w:val="00D61BBB"/>
    <w:rsid w:val="00D61C31"/>
    <w:rsid w:val="00D61CB3"/>
    <w:rsid w:val="00D61D3F"/>
    <w:rsid w:val="00D61E3D"/>
    <w:rsid w:val="00D61E92"/>
    <w:rsid w:val="00D62127"/>
    <w:rsid w:val="00D62584"/>
    <w:rsid w:val="00D625C1"/>
    <w:rsid w:val="00D627B9"/>
    <w:rsid w:val="00D627D3"/>
    <w:rsid w:val="00D62817"/>
    <w:rsid w:val="00D6293A"/>
    <w:rsid w:val="00D6296D"/>
    <w:rsid w:val="00D6297C"/>
    <w:rsid w:val="00D62A0C"/>
    <w:rsid w:val="00D62AD6"/>
    <w:rsid w:val="00D62F42"/>
    <w:rsid w:val="00D62F49"/>
    <w:rsid w:val="00D62F65"/>
    <w:rsid w:val="00D62F6D"/>
    <w:rsid w:val="00D62FF7"/>
    <w:rsid w:val="00D63037"/>
    <w:rsid w:val="00D63074"/>
    <w:rsid w:val="00D631E5"/>
    <w:rsid w:val="00D63386"/>
    <w:rsid w:val="00D63492"/>
    <w:rsid w:val="00D63634"/>
    <w:rsid w:val="00D637C4"/>
    <w:rsid w:val="00D63839"/>
    <w:rsid w:val="00D638DC"/>
    <w:rsid w:val="00D63BFC"/>
    <w:rsid w:val="00D63C54"/>
    <w:rsid w:val="00D63DBE"/>
    <w:rsid w:val="00D63FEE"/>
    <w:rsid w:val="00D63FF4"/>
    <w:rsid w:val="00D6409A"/>
    <w:rsid w:val="00D640AD"/>
    <w:rsid w:val="00D6411C"/>
    <w:rsid w:val="00D641AF"/>
    <w:rsid w:val="00D642F6"/>
    <w:rsid w:val="00D64537"/>
    <w:rsid w:val="00D64636"/>
    <w:rsid w:val="00D6468A"/>
    <w:rsid w:val="00D648EF"/>
    <w:rsid w:val="00D64981"/>
    <w:rsid w:val="00D64A95"/>
    <w:rsid w:val="00D64B9A"/>
    <w:rsid w:val="00D64C29"/>
    <w:rsid w:val="00D64E26"/>
    <w:rsid w:val="00D64E4A"/>
    <w:rsid w:val="00D64E61"/>
    <w:rsid w:val="00D64EDF"/>
    <w:rsid w:val="00D64F13"/>
    <w:rsid w:val="00D64F5D"/>
    <w:rsid w:val="00D64F83"/>
    <w:rsid w:val="00D64FCE"/>
    <w:rsid w:val="00D64FE5"/>
    <w:rsid w:val="00D65010"/>
    <w:rsid w:val="00D650BA"/>
    <w:rsid w:val="00D6516F"/>
    <w:rsid w:val="00D652E7"/>
    <w:rsid w:val="00D652FB"/>
    <w:rsid w:val="00D6551E"/>
    <w:rsid w:val="00D65592"/>
    <w:rsid w:val="00D655F6"/>
    <w:rsid w:val="00D656C4"/>
    <w:rsid w:val="00D658E2"/>
    <w:rsid w:val="00D65B29"/>
    <w:rsid w:val="00D65C9B"/>
    <w:rsid w:val="00D66134"/>
    <w:rsid w:val="00D66490"/>
    <w:rsid w:val="00D664B5"/>
    <w:rsid w:val="00D6653E"/>
    <w:rsid w:val="00D6665F"/>
    <w:rsid w:val="00D66664"/>
    <w:rsid w:val="00D666D7"/>
    <w:rsid w:val="00D666FF"/>
    <w:rsid w:val="00D66748"/>
    <w:rsid w:val="00D6674C"/>
    <w:rsid w:val="00D6689E"/>
    <w:rsid w:val="00D669E7"/>
    <w:rsid w:val="00D66A8C"/>
    <w:rsid w:val="00D66C6A"/>
    <w:rsid w:val="00D66CC0"/>
    <w:rsid w:val="00D66FDF"/>
    <w:rsid w:val="00D67039"/>
    <w:rsid w:val="00D6713C"/>
    <w:rsid w:val="00D672A5"/>
    <w:rsid w:val="00D6731E"/>
    <w:rsid w:val="00D67349"/>
    <w:rsid w:val="00D6747E"/>
    <w:rsid w:val="00D67669"/>
    <w:rsid w:val="00D676BA"/>
    <w:rsid w:val="00D677D1"/>
    <w:rsid w:val="00D677FA"/>
    <w:rsid w:val="00D67807"/>
    <w:rsid w:val="00D67850"/>
    <w:rsid w:val="00D6785A"/>
    <w:rsid w:val="00D678E1"/>
    <w:rsid w:val="00D67990"/>
    <w:rsid w:val="00D67A85"/>
    <w:rsid w:val="00D67A8D"/>
    <w:rsid w:val="00D67DBA"/>
    <w:rsid w:val="00D67ECA"/>
    <w:rsid w:val="00D67F20"/>
    <w:rsid w:val="00D67FF5"/>
    <w:rsid w:val="00D7009F"/>
    <w:rsid w:val="00D700FC"/>
    <w:rsid w:val="00D70276"/>
    <w:rsid w:val="00D702F5"/>
    <w:rsid w:val="00D703C3"/>
    <w:rsid w:val="00D70598"/>
    <w:rsid w:val="00D70633"/>
    <w:rsid w:val="00D70713"/>
    <w:rsid w:val="00D70764"/>
    <w:rsid w:val="00D70A65"/>
    <w:rsid w:val="00D70C97"/>
    <w:rsid w:val="00D70E30"/>
    <w:rsid w:val="00D70F47"/>
    <w:rsid w:val="00D70FD7"/>
    <w:rsid w:val="00D70FFF"/>
    <w:rsid w:val="00D7111A"/>
    <w:rsid w:val="00D711B5"/>
    <w:rsid w:val="00D712FD"/>
    <w:rsid w:val="00D71524"/>
    <w:rsid w:val="00D716EC"/>
    <w:rsid w:val="00D71780"/>
    <w:rsid w:val="00D7183E"/>
    <w:rsid w:val="00D71893"/>
    <w:rsid w:val="00D71CDD"/>
    <w:rsid w:val="00D71E9A"/>
    <w:rsid w:val="00D71EED"/>
    <w:rsid w:val="00D71F62"/>
    <w:rsid w:val="00D71FCD"/>
    <w:rsid w:val="00D72056"/>
    <w:rsid w:val="00D72073"/>
    <w:rsid w:val="00D72149"/>
    <w:rsid w:val="00D721B4"/>
    <w:rsid w:val="00D723B6"/>
    <w:rsid w:val="00D72412"/>
    <w:rsid w:val="00D7243C"/>
    <w:rsid w:val="00D726E8"/>
    <w:rsid w:val="00D728A3"/>
    <w:rsid w:val="00D72A14"/>
    <w:rsid w:val="00D72A8A"/>
    <w:rsid w:val="00D72B07"/>
    <w:rsid w:val="00D72B2D"/>
    <w:rsid w:val="00D72BAA"/>
    <w:rsid w:val="00D72C4B"/>
    <w:rsid w:val="00D72CFF"/>
    <w:rsid w:val="00D72F11"/>
    <w:rsid w:val="00D7308C"/>
    <w:rsid w:val="00D73110"/>
    <w:rsid w:val="00D73243"/>
    <w:rsid w:val="00D7332B"/>
    <w:rsid w:val="00D73615"/>
    <w:rsid w:val="00D73630"/>
    <w:rsid w:val="00D736AB"/>
    <w:rsid w:val="00D73805"/>
    <w:rsid w:val="00D73856"/>
    <w:rsid w:val="00D7388F"/>
    <w:rsid w:val="00D738A1"/>
    <w:rsid w:val="00D738D9"/>
    <w:rsid w:val="00D738F1"/>
    <w:rsid w:val="00D73A2D"/>
    <w:rsid w:val="00D73A53"/>
    <w:rsid w:val="00D73DF1"/>
    <w:rsid w:val="00D73E13"/>
    <w:rsid w:val="00D73E8F"/>
    <w:rsid w:val="00D73E96"/>
    <w:rsid w:val="00D73F4A"/>
    <w:rsid w:val="00D73F82"/>
    <w:rsid w:val="00D73FEB"/>
    <w:rsid w:val="00D74053"/>
    <w:rsid w:val="00D741C1"/>
    <w:rsid w:val="00D741F4"/>
    <w:rsid w:val="00D7422D"/>
    <w:rsid w:val="00D74329"/>
    <w:rsid w:val="00D7440F"/>
    <w:rsid w:val="00D74412"/>
    <w:rsid w:val="00D74502"/>
    <w:rsid w:val="00D746C1"/>
    <w:rsid w:val="00D749BD"/>
    <w:rsid w:val="00D74A4B"/>
    <w:rsid w:val="00D74A80"/>
    <w:rsid w:val="00D74C3A"/>
    <w:rsid w:val="00D74C61"/>
    <w:rsid w:val="00D74C9E"/>
    <w:rsid w:val="00D74CC6"/>
    <w:rsid w:val="00D74D4D"/>
    <w:rsid w:val="00D74E77"/>
    <w:rsid w:val="00D74EC3"/>
    <w:rsid w:val="00D74ED8"/>
    <w:rsid w:val="00D74F57"/>
    <w:rsid w:val="00D74FBE"/>
    <w:rsid w:val="00D751CE"/>
    <w:rsid w:val="00D751EF"/>
    <w:rsid w:val="00D752D9"/>
    <w:rsid w:val="00D75497"/>
    <w:rsid w:val="00D75545"/>
    <w:rsid w:val="00D7592E"/>
    <w:rsid w:val="00D75A66"/>
    <w:rsid w:val="00D75B7B"/>
    <w:rsid w:val="00D75E9D"/>
    <w:rsid w:val="00D75FAF"/>
    <w:rsid w:val="00D75FB7"/>
    <w:rsid w:val="00D76035"/>
    <w:rsid w:val="00D7611F"/>
    <w:rsid w:val="00D76386"/>
    <w:rsid w:val="00D764C6"/>
    <w:rsid w:val="00D764FA"/>
    <w:rsid w:val="00D7687E"/>
    <w:rsid w:val="00D768D0"/>
    <w:rsid w:val="00D7692A"/>
    <w:rsid w:val="00D76A8E"/>
    <w:rsid w:val="00D76BB8"/>
    <w:rsid w:val="00D76D76"/>
    <w:rsid w:val="00D76DCF"/>
    <w:rsid w:val="00D76F23"/>
    <w:rsid w:val="00D7702E"/>
    <w:rsid w:val="00D7705B"/>
    <w:rsid w:val="00D770B9"/>
    <w:rsid w:val="00D77116"/>
    <w:rsid w:val="00D7723E"/>
    <w:rsid w:val="00D77401"/>
    <w:rsid w:val="00D775B8"/>
    <w:rsid w:val="00D775D0"/>
    <w:rsid w:val="00D775F7"/>
    <w:rsid w:val="00D777E4"/>
    <w:rsid w:val="00D779EA"/>
    <w:rsid w:val="00D77A21"/>
    <w:rsid w:val="00D77B3C"/>
    <w:rsid w:val="00D77B96"/>
    <w:rsid w:val="00D77DC1"/>
    <w:rsid w:val="00D77E05"/>
    <w:rsid w:val="00D801E7"/>
    <w:rsid w:val="00D80247"/>
    <w:rsid w:val="00D802E2"/>
    <w:rsid w:val="00D802F4"/>
    <w:rsid w:val="00D8033C"/>
    <w:rsid w:val="00D80515"/>
    <w:rsid w:val="00D806C7"/>
    <w:rsid w:val="00D808D9"/>
    <w:rsid w:val="00D80A86"/>
    <w:rsid w:val="00D80C3E"/>
    <w:rsid w:val="00D80C86"/>
    <w:rsid w:val="00D80D16"/>
    <w:rsid w:val="00D80D43"/>
    <w:rsid w:val="00D80DB2"/>
    <w:rsid w:val="00D80DDE"/>
    <w:rsid w:val="00D80E50"/>
    <w:rsid w:val="00D80E9B"/>
    <w:rsid w:val="00D80EFF"/>
    <w:rsid w:val="00D80FF2"/>
    <w:rsid w:val="00D81163"/>
    <w:rsid w:val="00D811F5"/>
    <w:rsid w:val="00D811F7"/>
    <w:rsid w:val="00D81239"/>
    <w:rsid w:val="00D813C3"/>
    <w:rsid w:val="00D81406"/>
    <w:rsid w:val="00D81710"/>
    <w:rsid w:val="00D81721"/>
    <w:rsid w:val="00D8189A"/>
    <w:rsid w:val="00D81A00"/>
    <w:rsid w:val="00D81A3C"/>
    <w:rsid w:val="00D81AFD"/>
    <w:rsid w:val="00D81BA0"/>
    <w:rsid w:val="00D81CC6"/>
    <w:rsid w:val="00D81E65"/>
    <w:rsid w:val="00D81E96"/>
    <w:rsid w:val="00D81FE9"/>
    <w:rsid w:val="00D8200B"/>
    <w:rsid w:val="00D82280"/>
    <w:rsid w:val="00D823E0"/>
    <w:rsid w:val="00D8240D"/>
    <w:rsid w:val="00D82425"/>
    <w:rsid w:val="00D8247D"/>
    <w:rsid w:val="00D82519"/>
    <w:rsid w:val="00D82567"/>
    <w:rsid w:val="00D8257A"/>
    <w:rsid w:val="00D8257E"/>
    <w:rsid w:val="00D8264A"/>
    <w:rsid w:val="00D8279B"/>
    <w:rsid w:val="00D82818"/>
    <w:rsid w:val="00D82AA4"/>
    <w:rsid w:val="00D82AD2"/>
    <w:rsid w:val="00D82B2A"/>
    <w:rsid w:val="00D82BE6"/>
    <w:rsid w:val="00D82E74"/>
    <w:rsid w:val="00D82F46"/>
    <w:rsid w:val="00D82F85"/>
    <w:rsid w:val="00D831BE"/>
    <w:rsid w:val="00D83281"/>
    <w:rsid w:val="00D833A7"/>
    <w:rsid w:val="00D83489"/>
    <w:rsid w:val="00D836E9"/>
    <w:rsid w:val="00D83782"/>
    <w:rsid w:val="00D83934"/>
    <w:rsid w:val="00D83966"/>
    <w:rsid w:val="00D83AFF"/>
    <w:rsid w:val="00D83D23"/>
    <w:rsid w:val="00D83D4C"/>
    <w:rsid w:val="00D8405F"/>
    <w:rsid w:val="00D840BE"/>
    <w:rsid w:val="00D843FD"/>
    <w:rsid w:val="00D84527"/>
    <w:rsid w:val="00D8455F"/>
    <w:rsid w:val="00D84617"/>
    <w:rsid w:val="00D8466F"/>
    <w:rsid w:val="00D846B2"/>
    <w:rsid w:val="00D846CC"/>
    <w:rsid w:val="00D8481D"/>
    <w:rsid w:val="00D848FF"/>
    <w:rsid w:val="00D84C20"/>
    <w:rsid w:val="00D84ED4"/>
    <w:rsid w:val="00D84FDA"/>
    <w:rsid w:val="00D8506A"/>
    <w:rsid w:val="00D85137"/>
    <w:rsid w:val="00D85174"/>
    <w:rsid w:val="00D851D6"/>
    <w:rsid w:val="00D8520D"/>
    <w:rsid w:val="00D85298"/>
    <w:rsid w:val="00D854AB"/>
    <w:rsid w:val="00D8561A"/>
    <w:rsid w:val="00D85658"/>
    <w:rsid w:val="00D85681"/>
    <w:rsid w:val="00D85792"/>
    <w:rsid w:val="00D8585F"/>
    <w:rsid w:val="00D858CA"/>
    <w:rsid w:val="00D85A64"/>
    <w:rsid w:val="00D85B7E"/>
    <w:rsid w:val="00D85CC0"/>
    <w:rsid w:val="00D85CDE"/>
    <w:rsid w:val="00D85DD5"/>
    <w:rsid w:val="00D85DD9"/>
    <w:rsid w:val="00D85E5E"/>
    <w:rsid w:val="00D86050"/>
    <w:rsid w:val="00D86067"/>
    <w:rsid w:val="00D860F3"/>
    <w:rsid w:val="00D862E9"/>
    <w:rsid w:val="00D8645D"/>
    <w:rsid w:val="00D864D7"/>
    <w:rsid w:val="00D864F3"/>
    <w:rsid w:val="00D86537"/>
    <w:rsid w:val="00D867C0"/>
    <w:rsid w:val="00D867E2"/>
    <w:rsid w:val="00D867E8"/>
    <w:rsid w:val="00D86AB4"/>
    <w:rsid w:val="00D86AF3"/>
    <w:rsid w:val="00D86BAA"/>
    <w:rsid w:val="00D86CCE"/>
    <w:rsid w:val="00D8704E"/>
    <w:rsid w:val="00D8715D"/>
    <w:rsid w:val="00D87333"/>
    <w:rsid w:val="00D87607"/>
    <w:rsid w:val="00D877B7"/>
    <w:rsid w:val="00D878C6"/>
    <w:rsid w:val="00D87A71"/>
    <w:rsid w:val="00D87C9D"/>
    <w:rsid w:val="00D87E73"/>
    <w:rsid w:val="00D87FF6"/>
    <w:rsid w:val="00D9004C"/>
    <w:rsid w:val="00D901A8"/>
    <w:rsid w:val="00D901D1"/>
    <w:rsid w:val="00D901D3"/>
    <w:rsid w:val="00D901DE"/>
    <w:rsid w:val="00D902F5"/>
    <w:rsid w:val="00D9032F"/>
    <w:rsid w:val="00D90381"/>
    <w:rsid w:val="00D90410"/>
    <w:rsid w:val="00D906A3"/>
    <w:rsid w:val="00D90822"/>
    <w:rsid w:val="00D9090A"/>
    <w:rsid w:val="00D9093A"/>
    <w:rsid w:val="00D90999"/>
    <w:rsid w:val="00D90A07"/>
    <w:rsid w:val="00D90B17"/>
    <w:rsid w:val="00D90B63"/>
    <w:rsid w:val="00D90CFE"/>
    <w:rsid w:val="00D90E39"/>
    <w:rsid w:val="00D90EA4"/>
    <w:rsid w:val="00D90EFD"/>
    <w:rsid w:val="00D90F0F"/>
    <w:rsid w:val="00D9100D"/>
    <w:rsid w:val="00D910FB"/>
    <w:rsid w:val="00D913D8"/>
    <w:rsid w:val="00D913DA"/>
    <w:rsid w:val="00D913E3"/>
    <w:rsid w:val="00D91484"/>
    <w:rsid w:val="00D9150A"/>
    <w:rsid w:val="00D915C6"/>
    <w:rsid w:val="00D9175C"/>
    <w:rsid w:val="00D9185E"/>
    <w:rsid w:val="00D91895"/>
    <w:rsid w:val="00D91924"/>
    <w:rsid w:val="00D91949"/>
    <w:rsid w:val="00D9195C"/>
    <w:rsid w:val="00D91A6C"/>
    <w:rsid w:val="00D91B2A"/>
    <w:rsid w:val="00D91B7F"/>
    <w:rsid w:val="00D91B87"/>
    <w:rsid w:val="00D91BFC"/>
    <w:rsid w:val="00D91C46"/>
    <w:rsid w:val="00D91C98"/>
    <w:rsid w:val="00D91CBF"/>
    <w:rsid w:val="00D91E36"/>
    <w:rsid w:val="00D91F4C"/>
    <w:rsid w:val="00D91F81"/>
    <w:rsid w:val="00D9212E"/>
    <w:rsid w:val="00D9237D"/>
    <w:rsid w:val="00D92563"/>
    <w:rsid w:val="00D92605"/>
    <w:rsid w:val="00D926E8"/>
    <w:rsid w:val="00D926F8"/>
    <w:rsid w:val="00D92878"/>
    <w:rsid w:val="00D928EA"/>
    <w:rsid w:val="00D92ABE"/>
    <w:rsid w:val="00D92BE5"/>
    <w:rsid w:val="00D92C46"/>
    <w:rsid w:val="00D92E2C"/>
    <w:rsid w:val="00D9301D"/>
    <w:rsid w:val="00D93052"/>
    <w:rsid w:val="00D931F6"/>
    <w:rsid w:val="00D93486"/>
    <w:rsid w:val="00D934F1"/>
    <w:rsid w:val="00D935F6"/>
    <w:rsid w:val="00D93609"/>
    <w:rsid w:val="00D9378F"/>
    <w:rsid w:val="00D939D5"/>
    <w:rsid w:val="00D93A5C"/>
    <w:rsid w:val="00D93BE7"/>
    <w:rsid w:val="00D93D77"/>
    <w:rsid w:val="00D93EA9"/>
    <w:rsid w:val="00D93FCF"/>
    <w:rsid w:val="00D94061"/>
    <w:rsid w:val="00D94289"/>
    <w:rsid w:val="00D94409"/>
    <w:rsid w:val="00D9462F"/>
    <w:rsid w:val="00D9469A"/>
    <w:rsid w:val="00D948C3"/>
    <w:rsid w:val="00D9491E"/>
    <w:rsid w:val="00D949F4"/>
    <w:rsid w:val="00D94A2E"/>
    <w:rsid w:val="00D9506B"/>
    <w:rsid w:val="00D9523E"/>
    <w:rsid w:val="00D95254"/>
    <w:rsid w:val="00D952C9"/>
    <w:rsid w:val="00D952CF"/>
    <w:rsid w:val="00D952DC"/>
    <w:rsid w:val="00D95333"/>
    <w:rsid w:val="00D95748"/>
    <w:rsid w:val="00D9575A"/>
    <w:rsid w:val="00D957DC"/>
    <w:rsid w:val="00D95979"/>
    <w:rsid w:val="00D959DB"/>
    <w:rsid w:val="00D959ED"/>
    <w:rsid w:val="00D95ACF"/>
    <w:rsid w:val="00D95D33"/>
    <w:rsid w:val="00D95EE1"/>
    <w:rsid w:val="00D9604D"/>
    <w:rsid w:val="00D96146"/>
    <w:rsid w:val="00D9645A"/>
    <w:rsid w:val="00D9666F"/>
    <w:rsid w:val="00D966CB"/>
    <w:rsid w:val="00D968FF"/>
    <w:rsid w:val="00D9693A"/>
    <w:rsid w:val="00D96AC4"/>
    <w:rsid w:val="00D96B23"/>
    <w:rsid w:val="00D96B61"/>
    <w:rsid w:val="00D96CA6"/>
    <w:rsid w:val="00D96D46"/>
    <w:rsid w:val="00D96E3E"/>
    <w:rsid w:val="00D96E59"/>
    <w:rsid w:val="00D96F66"/>
    <w:rsid w:val="00D97244"/>
    <w:rsid w:val="00D97490"/>
    <w:rsid w:val="00D97614"/>
    <w:rsid w:val="00D9769E"/>
    <w:rsid w:val="00D976DC"/>
    <w:rsid w:val="00D978F9"/>
    <w:rsid w:val="00D979B7"/>
    <w:rsid w:val="00D97A4C"/>
    <w:rsid w:val="00D97B26"/>
    <w:rsid w:val="00D97DBF"/>
    <w:rsid w:val="00D97E4D"/>
    <w:rsid w:val="00D97E7A"/>
    <w:rsid w:val="00D97F0A"/>
    <w:rsid w:val="00D97F54"/>
    <w:rsid w:val="00D97F6C"/>
    <w:rsid w:val="00DA008A"/>
    <w:rsid w:val="00DA01BB"/>
    <w:rsid w:val="00DA0262"/>
    <w:rsid w:val="00DA0375"/>
    <w:rsid w:val="00DA0396"/>
    <w:rsid w:val="00DA05A8"/>
    <w:rsid w:val="00DA08DF"/>
    <w:rsid w:val="00DA093A"/>
    <w:rsid w:val="00DA0BBE"/>
    <w:rsid w:val="00DA0DB7"/>
    <w:rsid w:val="00DA0EE0"/>
    <w:rsid w:val="00DA0F18"/>
    <w:rsid w:val="00DA0FF4"/>
    <w:rsid w:val="00DA1231"/>
    <w:rsid w:val="00DA13C7"/>
    <w:rsid w:val="00DA1477"/>
    <w:rsid w:val="00DA14CB"/>
    <w:rsid w:val="00DA16DE"/>
    <w:rsid w:val="00DA172B"/>
    <w:rsid w:val="00DA176D"/>
    <w:rsid w:val="00DA1787"/>
    <w:rsid w:val="00DA1896"/>
    <w:rsid w:val="00DA1BEB"/>
    <w:rsid w:val="00DA1D0D"/>
    <w:rsid w:val="00DA209D"/>
    <w:rsid w:val="00DA2103"/>
    <w:rsid w:val="00DA231E"/>
    <w:rsid w:val="00DA2399"/>
    <w:rsid w:val="00DA2451"/>
    <w:rsid w:val="00DA2554"/>
    <w:rsid w:val="00DA2562"/>
    <w:rsid w:val="00DA279C"/>
    <w:rsid w:val="00DA2832"/>
    <w:rsid w:val="00DA288A"/>
    <w:rsid w:val="00DA2C06"/>
    <w:rsid w:val="00DA2CF3"/>
    <w:rsid w:val="00DA2D28"/>
    <w:rsid w:val="00DA2DDF"/>
    <w:rsid w:val="00DA2E0F"/>
    <w:rsid w:val="00DA2F1C"/>
    <w:rsid w:val="00DA2FD1"/>
    <w:rsid w:val="00DA3128"/>
    <w:rsid w:val="00DA33F3"/>
    <w:rsid w:val="00DA34F1"/>
    <w:rsid w:val="00DA35D2"/>
    <w:rsid w:val="00DA3696"/>
    <w:rsid w:val="00DA36E8"/>
    <w:rsid w:val="00DA3785"/>
    <w:rsid w:val="00DA3794"/>
    <w:rsid w:val="00DA385E"/>
    <w:rsid w:val="00DA3A40"/>
    <w:rsid w:val="00DA3B26"/>
    <w:rsid w:val="00DA3B5F"/>
    <w:rsid w:val="00DA3B86"/>
    <w:rsid w:val="00DA3BF0"/>
    <w:rsid w:val="00DA3C9F"/>
    <w:rsid w:val="00DA3E6F"/>
    <w:rsid w:val="00DA3F18"/>
    <w:rsid w:val="00DA3F67"/>
    <w:rsid w:val="00DA3FED"/>
    <w:rsid w:val="00DA40CE"/>
    <w:rsid w:val="00DA4435"/>
    <w:rsid w:val="00DA4533"/>
    <w:rsid w:val="00DA457B"/>
    <w:rsid w:val="00DA4632"/>
    <w:rsid w:val="00DA472C"/>
    <w:rsid w:val="00DA4740"/>
    <w:rsid w:val="00DA49A9"/>
    <w:rsid w:val="00DA4A6A"/>
    <w:rsid w:val="00DA4AC2"/>
    <w:rsid w:val="00DA4AD5"/>
    <w:rsid w:val="00DA4E8E"/>
    <w:rsid w:val="00DA4EF5"/>
    <w:rsid w:val="00DA50CD"/>
    <w:rsid w:val="00DA523D"/>
    <w:rsid w:val="00DA5250"/>
    <w:rsid w:val="00DA52D2"/>
    <w:rsid w:val="00DA52FA"/>
    <w:rsid w:val="00DA531C"/>
    <w:rsid w:val="00DA5473"/>
    <w:rsid w:val="00DA5516"/>
    <w:rsid w:val="00DA5578"/>
    <w:rsid w:val="00DA5731"/>
    <w:rsid w:val="00DA5A9E"/>
    <w:rsid w:val="00DA5ABC"/>
    <w:rsid w:val="00DA5BCD"/>
    <w:rsid w:val="00DA5BFE"/>
    <w:rsid w:val="00DA5CD3"/>
    <w:rsid w:val="00DA5D4D"/>
    <w:rsid w:val="00DA5D89"/>
    <w:rsid w:val="00DA5E81"/>
    <w:rsid w:val="00DA5FA1"/>
    <w:rsid w:val="00DA610F"/>
    <w:rsid w:val="00DA614A"/>
    <w:rsid w:val="00DA619D"/>
    <w:rsid w:val="00DA6583"/>
    <w:rsid w:val="00DA65CD"/>
    <w:rsid w:val="00DA6656"/>
    <w:rsid w:val="00DA6661"/>
    <w:rsid w:val="00DA66A1"/>
    <w:rsid w:val="00DA675D"/>
    <w:rsid w:val="00DA6997"/>
    <w:rsid w:val="00DA69EB"/>
    <w:rsid w:val="00DA6AAD"/>
    <w:rsid w:val="00DA6B32"/>
    <w:rsid w:val="00DA6C3B"/>
    <w:rsid w:val="00DA6F94"/>
    <w:rsid w:val="00DA6FA2"/>
    <w:rsid w:val="00DA7014"/>
    <w:rsid w:val="00DA710C"/>
    <w:rsid w:val="00DA712F"/>
    <w:rsid w:val="00DA7196"/>
    <w:rsid w:val="00DA71A8"/>
    <w:rsid w:val="00DA71D4"/>
    <w:rsid w:val="00DA7211"/>
    <w:rsid w:val="00DA74FE"/>
    <w:rsid w:val="00DA770E"/>
    <w:rsid w:val="00DA7780"/>
    <w:rsid w:val="00DA78AF"/>
    <w:rsid w:val="00DA7915"/>
    <w:rsid w:val="00DA7979"/>
    <w:rsid w:val="00DA79E3"/>
    <w:rsid w:val="00DA7C8B"/>
    <w:rsid w:val="00DB014B"/>
    <w:rsid w:val="00DB01CA"/>
    <w:rsid w:val="00DB03D8"/>
    <w:rsid w:val="00DB0466"/>
    <w:rsid w:val="00DB04A5"/>
    <w:rsid w:val="00DB04D9"/>
    <w:rsid w:val="00DB0531"/>
    <w:rsid w:val="00DB0547"/>
    <w:rsid w:val="00DB05D9"/>
    <w:rsid w:val="00DB06B9"/>
    <w:rsid w:val="00DB06DD"/>
    <w:rsid w:val="00DB0745"/>
    <w:rsid w:val="00DB0895"/>
    <w:rsid w:val="00DB08B0"/>
    <w:rsid w:val="00DB08BA"/>
    <w:rsid w:val="00DB08D6"/>
    <w:rsid w:val="00DB08F1"/>
    <w:rsid w:val="00DB0922"/>
    <w:rsid w:val="00DB0AE1"/>
    <w:rsid w:val="00DB0FD6"/>
    <w:rsid w:val="00DB12CF"/>
    <w:rsid w:val="00DB12EB"/>
    <w:rsid w:val="00DB12F4"/>
    <w:rsid w:val="00DB1308"/>
    <w:rsid w:val="00DB1338"/>
    <w:rsid w:val="00DB1390"/>
    <w:rsid w:val="00DB13BF"/>
    <w:rsid w:val="00DB1469"/>
    <w:rsid w:val="00DB14E3"/>
    <w:rsid w:val="00DB14EB"/>
    <w:rsid w:val="00DB15FF"/>
    <w:rsid w:val="00DB186A"/>
    <w:rsid w:val="00DB18BA"/>
    <w:rsid w:val="00DB1A9F"/>
    <w:rsid w:val="00DB1C1A"/>
    <w:rsid w:val="00DB1DEF"/>
    <w:rsid w:val="00DB1E40"/>
    <w:rsid w:val="00DB1F9E"/>
    <w:rsid w:val="00DB1FEE"/>
    <w:rsid w:val="00DB201D"/>
    <w:rsid w:val="00DB2021"/>
    <w:rsid w:val="00DB204C"/>
    <w:rsid w:val="00DB20B1"/>
    <w:rsid w:val="00DB2180"/>
    <w:rsid w:val="00DB22BC"/>
    <w:rsid w:val="00DB2492"/>
    <w:rsid w:val="00DB2642"/>
    <w:rsid w:val="00DB26E0"/>
    <w:rsid w:val="00DB27B9"/>
    <w:rsid w:val="00DB2805"/>
    <w:rsid w:val="00DB295D"/>
    <w:rsid w:val="00DB2980"/>
    <w:rsid w:val="00DB2981"/>
    <w:rsid w:val="00DB2A0B"/>
    <w:rsid w:val="00DB2A85"/>
    <w:rsid w:val="00DB2B00"/>
    <w:rsid w:val="00DB2B41"/>
    <w:rsid w:val="00DB2C58"/>
    <w:rsid w:val="00DB2D42"/>
    <w:rsid w:val="00DB2D45"/>
    <w:rsid w:val="00DB2E8D"/>
    <w:rsid w:val="00DB2E91"/>
    <w:rsid w:val="00DB2F3A"/>
    <w:rsid w:val="00DB3057"/>
    <w:rsid w:val="00DB3076"/>
    <w:rsid w:val="00DB30B3"/>
    <w:rsid w:val="00DB30C9"/>
    <w:rsid w:val="00DB33AB"/>
    <w:rsid w:val="00DB33EC"/>
    <w:rsid w:val="00DB3444"/>
    <w:rsid w:val="00DB344E"/>
    <w:rsid w:val="00DB36B9"/>
    <w:rsid w:val="00DB3755"/>
    <w:rsid w:val="00DB3944"/>
    <w:rsid w:val="00DB3994"/>
    <w:rsid w:val="00DB39A4"/>
    <w:rsid w:val="00DB3A7B"/>
    <w:rsid w:val="00DB3A81"/>
    <w:rsid w:val="00DB3AAD"/>
    <w:rsid w:val="00DB3C30"/>
    <w:rsid w:val="00DB3CA6"/>
    <w:rsid w:val="00DB3CAB"/>
    <w:rsid w:val="00DB3CCC"/>
    <w:rsid w:val="00DB3D7E"/>
    <w:rsid w:val="00DB3ED5"/>
    <w:rsid w:val="00DB429C"/>
    <w:rsid w:val="00DB4306"/>
    <w:rsid w:val="00DB43B9"/>
    <w:rsid w:val="00DB4502"/>
    <w:rsid w:val="00DB450F"/>
    <w:rsid w:val="00DB464D"/>
    <w:rsid w:val="00DB4742"/>
    <w:rsid w:val="00DB47EB"/>
    <w:rsid w:val="00DB48B3"/>
    <w:rsid w:val="00DB49D9"/>
    <w:rsid w:val="00DB4B16"/>
    <w:rsid w:val="00DB4BAE"/>
    <w:rsid w:val="00DB4BFB"/>
    <w:rsid w:val="00DB4C78"/>
    <w:rsid w:val="00DB4D82"/>
    <w:rsid w:val="00DB4DA1"/>
    <w:rsid w:val="00DB4F1B"/>
    <w:rsid w:val="00DB4F75"/>
    <w:rsid w:val="00DB507D"/>
    <w:rsid w:val="00DB52A0"/>
    <w:rsid w:val="00DB52B5"/>
    <w:rsid w:val="00DB53E3"/>
    <w:rsid w:val="00DB5400"/>
    <w:rsid w:val="00DB5439"/>
    <w:rsid w:val="00DB5481"/>
    <w:rsid w:val="00DB561B"/>
    <w:rsid w:val="00DB56DD"/>
    <w:rsid w:val="00DB57CD"/>
    <w:rsid w:val="00DB5A0C"/>
    <w:rsid w:val="00DB5B5F"/>
    <w:rsid w:val="00DB5DCA"/>
    <w:rsid w:val="00DB5DF5"/>
    <w:rsid w:val="00DB5E1E"/>
    <w:rsid w:val="00DB5E62"/>
    <w:rsid w:val="00DB5F29"/>
    <w:rsid w:val="00DB5FBC"/>
    <w:rsid w:val="00DB60BD"/>
    <w:rsid w:val="00DB60C3"/>
    <w:rsid w:val="00DB6102"/>
    <w:rsid w:val="00DB6154"/>
    <w:rsid w:val="00DB62D6"/>
    <w:rsid w:val="00DB634A"/>
    <w:rsid w:val="00DB6393"/>
    <w:rsid w:val="00DB6478"/>
    <w:rsid w:val="00DB6550"/>
    <w:rsid w:val="00DB65C0"/>
    <w:rsid w:val="00DB65D8"/>
    <w:rsid w:val="00DB65E3"/>
    <w:rsid w:val="00DB6743"/>
    <w:rsid w:val="00DB6A4A"/>
    <w:rsid w:val="00DB6C90"/>
    <w:rsid w:val="00DB6CCF"/>
    <w:rsid w:val="00DB6DEB"/>
    <w:rsid w:val="00DB6EA7"/>
    <w:rsid w:val="00DB6F57"/>
    <w:rsid w:val="00DB6F6B"/>
    <w:rsid w:val="00DB6FA2"/>
    <w:rsid w:val="00DB7149"/>
    <w:rsid w:val="00DB71B7"/>
    <w:rsid w:val="00DB7306"/>
    <w:rsid w:val="00DB7328"/>
    <w:rsid w:val="00DB7331"/>
    <w:rsid w:val="00DB740B"/>
    <w:rsid w:val="00DB77B9"/>
    <w:rsid w:val="00DB7A70"/>
    <w:rsid w:val="00DB7CB8"/>
    <w:rsid w:val="00DB7DB6"/>
    <w:rsid w:val="00DB7E26"/>
    <w:rsid w:val="00DC003B"/>
    <w:rsid w:val="00DC0164"/>
    <w:rsid w:val="00DC0206"/>
    <w:rsid w:val="00DC0305"/>
    <w:rsid w:val="00DC03CD"/>
    <w:rsid w:val="00DC042D"/>
    <w:rsid w:val="00DC0567"/>
    <w:rsid w:val="00DC06CE"/>
    <w:rsid w:val="00DC0703"/>
    <w:rsid w:val="00DC0734"/>
    <w:rsid w:val="00DC07D4"/>
    <w:rsid w:val="00DC07EA"/>
    <w:rsid w:val="00DC0A8E"/>
    <w:rsid w:val="00DC0AF1"/>
    <w:rsid w:val="00DC0C61"/>
    <w:rsid w:val="00DC0D0D"/>
    <w:rsid w:val="00DC0D5F"/>
    <w:rsid w:val="00DC0F4F"/>
    <w:rsid w:val="00DC0FEF"/>
    <w:rsid w:val="00DC10DA"/>
    <w:rsid w:val="00DC120F"/>
    <w:rsid w:val="00DC1343"/>
    <w:rsid w:val="00DC13A4"/>
    <w:rsid w:val="00DC1490"/>
    <w:rsid w:val="00DC151C"/>
    <w:rsid w:val="00DC1537"/>
    <w:rsid w:val="00DC1554"/>
    <w:rsid w:val="00DC1778"/>
    <w:rsid w:val="00DC17C0"/>
    <w:rsid w:val="00DC1819"/>
    <w:rsid w:val="00DC18B1"/>
    <w:rsid w:val="00DC1994"/>
    <w:rsid w:val="00DC1F60"/>
    <w:rsid w:val="00DC21C6"/>
    <w:rsid w:val="00DC259C"/>
    <w:rsid w:val="00DC25BD"/>
    <w:rsid w:val="00DC26AB"/>
    <w:rsid w:val="00DC2759"/>
    <w:rsid w:val="00DC2851"/>
    <w:rsid w:val="00DC2A3B"/>
    <w:rsid w:val="00DC2B5D"/>
    <w:rsid w:val="00DC2BA0"/>
    <w:rsid w:val="00DC2D25"/>
    <w:rsid w:val="00DC2E07"/>
    <w:rsid w:val="00DC2EDF"/>
    <w:rsid w:val="00DC303C"/>
    <w:rsid w:val="00DC305B"/>
    <w:rsid w:val="00DC311D"/>
    <w:rsid w:val="00DC312D"/>
    <w:rsid w:val="00DC34E0"/>
    <w:rsid w:val="00DC356B"/>
    <w:rsid w:val="00DC367F"/>
    <w:rsid w:val="00DC36DE"/>
    <w:rsid w:val="00DC3729"/>
    <w:rsid w:val="00DC37B4"/>
    <w:rsid w:val="00DC389D"/>
    <w:rsid w:val="00DC3A75"/>
    <w:rsid w:val="00DC3A9F"/>
    <w:rsid w:val="00DC3AAE"/>
    <w:rsid w:val="00DC3ACF"/>
    <w:rsid w:val="00DC3B45"/>
    <w:rsid w:val="00DC3C3E"/>
    <w:rsid w:val="00DC3C4F"/>
    <w:rsid w:val="00DC3CA8"/>
    <w:rsid w:val="00DC3D0B"/>
    <w:rsid w:val="00DC3F6D"/>
    <w:rsid w:val="00DC4047"/>
    <w:rsid w:val="00DC4131"/>
    <w:rsid w:val="00DC41AC"/>
    <w:rsid w:val="00DC41BF"/>
    <w:rsid w:val="00DC4208"/>
    <w:rsid w:val="00DC4392"/>
    <w:rsid w:val="00DC43CF"/>
    <w:rsid w:val="00DC453C"/>
    <w:rsid w:val="00DC460F"/>
    <w:rsid w:val="00DC4671"/>
    <w:rsid w:val="00DC47C8"/>
    <w:rsid w:val="00DC4893"/>
    <w:rsid w:val="00DC497A"/>
    <w:rsid w:val="00DC49BB"/>
    <w:rsid w:val="00DC49CF"/>
    <w:rsid w:val="00DC4A8C"/>
    <w:rsid w:val="00DC4B09"/>
    <w:rsid w:val="00DC4B1F"/>
    <w:rsid w:val="00DC4B44"/>
    <w:rsid w:val="00DC4B5A"/>
    <w:rsid w:val="00DC4BF4"/>
    <w:rsid w:val="00DC4C0C"/>
    <w:rsid w:val="00DC4C33"/>
    <w:rsid w:val="00DC52A2"/>
    <w:rsid w:val="00DC5370"/>
    <w:rsid w:val="00DC564D"/>
    <w:rsid w:val="00DC57DE"/>
    <w:rsid w:val="00DC587F"/>
    <w:rsid w:val="00DC589B"/>
    <w:rsid w:val="00DC58AE"/>
    <w:rsid w:val="00DC58EF"/>
    <w:rsid w:val="00DC58FB"/>
    <w:rsid w:val="00DC5A41"/>
    <w:rsid w:val="00DC5CC2"/>
    <w:rsid w:val="00DC5D58"/>
    <w:rsid w:val="00DC5F0B"/>
    <w:rsid w:val="00DC5FC9"/>
    <w:rsid w:val="00DC603C"/>
    <w:rsid w:val="00DC614C"/>
    <w:rsid w:val="00DC6306"/>
    <w:rsid w:val="00DC63D2"/>
    <w:rsid w:val="00DC641A"/>
    <w:rsid w:val="00DC6450"/>
    <w:rsid w:val="00DC65EC"/>
    <w:rsid w:val="00DC676D"/>
    <w:rsid w:val="00DC6821"/>
    <w:rsid w:val="00DC68C8"/>
    <w:rsid w:val="00DC695C"/>
    <w:rsid w:val="00DC6CAD"/>
    <w:rsid w:val="00DC6D62"/>
    <w:rsid w:val="00DC6DF2"/>
    <w:rsid w:val="00DC6E2D"/>
    <w:rsid w:val="00DC6EAB"/>
    <w:rsid w:val="00DC6F95"/>
    <w:rsid w:val="00DC7069"/>
    <w:rsid w:val="00DC71C7"/>
    <w:rsid w:val="00DC71E1"/>
    <w:rsid w:val="00DC72D7"/>
    <w:rsid w:val="00DC739E"/>
    <w:rsid w:val="00DC73AD"/>
    <w:rsid w:val="00DC75C9"/>
    <w:rsid w:val="00DC75E9"/>
    <w:rsid w:val="00DC76A6"/>
    <w:rsid w:val="00DC77A3"/>
    <w:rsid w:val="00DC7819"/>
    <w:rsid w:val="00DC7901"/>
    <w:rsid w:val="00DC790D"/>
    <w:rsid w:val="00DC795C"/>
    <w:rsid w:val="00DC7A18"/>
    <w:rsid w:val="00DC7A84"/>
    <w:rsid w:val="00DC7AC7"/>
    <w:rsid w:val="00DC7B96"/>
    <w:rsid w:val="00DC7ED9"/>
    <w:rsid w:val="00DD01A2"/>
    <w:rsid w:val="00DD02B7"/>
    <w:rsid w:val="00DD035F"/>
    <w:rsid w:val="00DD048D"/>
    <w:rsid w:val="00DD04B8"/>
    <w:rsid w:val="00DD05A9"/>
    <w:rsid w:val="00DD065D"/>
    <w:rsid w:val="00DD06CE"/>
    <w:rsid w:val="00DD0756"/>
    <w:rsid w:val="00DD07DE"/>
    <w:rsid w:val="00DD0815"/>
    <w:rsid w:val="00DD08BA"/>
    <w:rsid w:val="00DD08F7"/>
    <w:rsid w:val="00DD0A48"/>
    <w:rsid w:val="00DD0B4E"/>
    <w:rsid w:val="00DD0BE0"/>
    <w:rsid w:val="00DD0C22"/>
    <w:rsid w:val="00DD0D93"/>
    <w:rsid w:val="00DD0E88"/>
    <w:rsid w:val="00DD1006"/>
    <w:rsid w:val="00DD1045"/>
    <w:rsid w:val="00DD120F"/>
    <w:rsid w:val="00DD12A9"/>
    <w:rsid w:val="00DD131D"/>
    <w:rsid w:val="00DD135A"/>
    <w:rsid w:val="00DD1602"/>
    <w:rsid w:val="00DD1606"/>
    <w:rsid w:val="00DD172C"/>
    <w:rsid w:val="00DD174F"/>
    <w:rsid w:val="00DD1880"/>
    <w:rsid w:val="00DD188E"/>
    <w:rsid w:val="00DD1B78"/>
    <w:rsid w:val="00DD1C84"/>
    <w:rsid w:val="00DD1CD0"/>
    <w:rsid w:val="00DD1DD0"/>
    <w:rsid w:val="00DD1E2A"/>
    <w:rsid w:val="00DD20AE"/>
    <w:rsid w:val="00DD2439"/>
    <w:rsid w:val="00DD2448"/>
    <w:rsid w:val="00DD24C3"/>
    <w:rsid w:val="00DD2577"/>
    <w:rsid w:val="00DD26DC"/>
    <w:rsid w:val="00DD278A"/>
    <w:rsid w:val="00DD28C7"/>
    <w:rsid w:val="00DD2AFA"/>
    <w:rsid w:val="00DD2C3C"/>
    <w:rsid w:val="00DD2C99"/>
    <w:rsid w:val="00DD2D4E"/>
    <w:rsid w:val="00DD2DD7"/>
    <w:rsid w:val="00DD2EBD"/>
    <w:rsid w:val="00DD2F66"/>
    <w:rsid w:val="00DD2FB4"/>
    <w:rsid w:val="00DD3156"/>
    <w:rsid w:val="00DD3167"/>
    <w:rsid w:val="00DD3276"/>
    <w:rsid w:val="00DD34A2"/>
    <w:rsid w:val="00DD357C"/>
    <w:rsid w:val="00DD3645"/>
    <w:rsid w:val="00DD3708"/>
    <w:rsid w:val="00DD3769"/>
    <w:rsid w:val="00DD37D9"/>
    <w:rsid w:val="00DD37E4"/>
    <w:rsid w:val="00DD3869"/>
    <w:rsid w:val="00DD386C"/>
    <w:rsid w:val="00DD38E5"/>
    <w:rsid w:val="00DD393C"/>
    <w:rsid w:val="00DD3A0A"/>
    <w:rsid w:val="00DD3A30"/>
    <w:rsid w:val="00DD3D4F"/>
    <w:rsid w:val="00DD3F96"/>
    <w:rsid w:val="00DD4012"/>
    <w:rsid w:val="00DD416E"/>
    <w:rsid w:val="00DD421C"/>
    <w:rsid w:val="00DD438C"/>
    <w:rsid w:val="00DD4473"/>
    <w:rsid w:val="00DD4876"/>
    <w:rsid w:val="00DD48A8"/>
    <w:rsid w:val="00DD49E4"/>
    <w:rsid w:val="00DD4B92"/>
    <w:rsid w:val="00DD4CB0"/>
    <w:rsid w:val="00DD4D8E"/>
    <w:rsid w:val="00DD4E3E"/>
    <w:rsid w:val="00DD4E78"/>
    <w:rsid w:val="00DD4F79"/>
    <w:rsid w:val="00DD4F9E"/>
    <w:rsid w:val="00DD501D"/>
    <w:rsid w:val="00DD5071"/>
    <w:rsid w:val="00DD52FF"/>
    <w:rsid w:val="00DD54AF"/>
    <w:rsid w:val="00DD54E0"/>
    <w:rsid w:val="00DD562A"/>
    <w:rsid w:val="00DD5728"/>
    <w:rsid w:val="00DD5729"/>
    <w:rsid w:val="00DD58B1"/>
    <w:rsid w:val="00DD5AA4"/>
    <w:rsid w:val="00DD5C56"/>
    <w:rsid w:val="00DD5D61"/>
    <w:rsid w:val="00DD5EAA"/>
    <w:rsid w:val="00DD6069"/>
    <w:rsid w:val="00DD6180"/>
    <w:rsid w:val="00DD6351"/>
    <w:rsid w:val="00DD63EE"/>
    <w:rsid w:val="00DD6458"/>
    <w:rsid w:val="00DD65F6"/>
    <w:rsid w:val="00DD66F3"/>
    <w:rsid w:val="00DD684F"/>
    <w:rsid w:val="00DD68C6"/>
    <w:rsid w:val="00DD693F"/>
    <w:rsid w:val="00DD69B5"/>
    <w:rsid w:val="00DD6A5F"/>
    <w:rsid w:val="00DD6C12"/>
    <w:rsid w:val="00DD6CB3"/>
    <w:rsid w:val="00DD6D1C"/>
    <w:rsid w:val="00DD6ED2"/>
    <w:rsid w:val="00DD6ED6"/>
    <w:rsid w:val="00DD700A"/>
    <w:rsid w:val="00DD7113"/>
    <w:rsid w:val="00DD716C"/>
    <w:rsid w:val="00DD720B"/>
    <w:rsid w:val="00DD743D"/>
    <w:rsid w:val="00DD748D"/>
    <w:rsid w:val="00DD7682"/>
    <w:rsid w:val="00DD76C9"/>
    <w:rsid w:val="00DD774B"/>
    <w:rsid w:val="00DD7BD9"/>
    <w:rsid w:val="00DD7C26"/>
    <w:rsid w:val="00DD7CA8"/>
    <w:rsid w:val="00DD7F04"/>
    <w:rsid w:val="00DD7F3F"/>
    <w:rsid w:val="00DD7F4E"/>
    <w:rsid w:val="00DD7F78"/>
    <w:rsid w:val="00DE0020"/>
    <w:rsid w:val="00DE0164"/>
    <w:rsid w:val="00DE017F"/>
    <w:rsid w:val="00DE02E7"/>
    <w:rsid w:val="00DE0536"/>
    <w:rsid w:val="00DE05A4"/>
    <w:rsid w:val="00DE05CA"/>
    <w:rsid w:val="00DE0648"/>
    <w:rsid w:val="00DE069C"/>
    <w:rsid w:val="00DE0A5F"/>
    <w:rsid w:val="00DE0AD7"/>
    <w:rsid w:val="00DE0AE2"/>
    <w:rsid w:val="00DE0C44"/>
    <w:rsid w:val="00DE0ECF"/>
    <w:rsid w:val="00DE109F"/>
    <w:rsid w:val="00DE11A2"/>
    <w:rsid w:val="00DE1283"/>
    <w:rsid w:val="00DE140A"/>
    <w:rsid w:val="00DE1432"/>
    <w:rsid w:val="00DE14A4"/>
    <w:rsid w:val="00DE15D2"/>
    <w:rsid w:val="00DE15EF"/>
    <w:rsid w:val="00DE16C4"/>
    <w:rsid w:val="00DE1838"/>
    <w:rsid w:val="00DE1860"/>
    <w:rsid w:val="00DE186E"/>
    <w:rsid w:val="00DE18E0"/>
    <w:rsid w:val="00DE197D"/>
    <w:rsid w:val="00DE1BD7"/>
    <w:rsid w:val="00DE1CEB"/>
    <w:rsid w:val="00DE1D68"/>
    <w:rsid w:val="00DE1E24"/>
    <w:rsid w:val="00DE1EB1"/>
    <w:rsid w:val="00DE1EB6"/>
    <w:rsid w:val="00DE206B"/>
    <w:rsid w:val="00DE244E"/>
    <w:rsid w:val="00DE2552"/>
    <w:rsid w:val="00DE2630"/>
    <w:rsid w:val="00DE267D"/>
    <w:rsid w:val="00DE2699"/>
    <w:rsid w:val="00DE2771"/>
    <w:rsid w:val="00DE28B4"/>
    <w:rsid w:val="00DE2900"/>
    <w:rsid w:val="00DE2976"/>
    <w:rsid w:val="00DE2A25"/>
    <w:rsid w:val="00DE2C71"/>
    <w:rsid w:val="00DE2D67"/>
    <w:rsid w:val="00DE305D"/>
    <w:rsid w:val="00DE30C1"/>
    <w:rsid w:val="00DE314F"/>
    <w:rsid w:val="00DE3397"/>
    <w:rsid w:val="00DE34EE"/>
    <w:rsid w:val="00DE370F"/>
    <w:rsid w:val="00DE382C"/>
    <w:rsid w:val="00DE3964"/>
    <w:rsid w:val="00DE3A8D"/>
    <w:rsid w:val="00DE3B06"/>
    <w:rsid w:val="00DE3B32"/>
    <w:rsid w:val="00DE3B57"/>
    <w:rsid w:val="00DE3BBD"/>
    <w:rsid w:val="00DE3BDF"/>
    <w:rsid w:val="00DE3BE1"/>
    <w:rsid w:val="00DE3D08"/>
    <w:rsid w:val="00DE3D45"/>
    <w:rsid w:val="00DE3DC4"/>
    <w:rsid w:val="00DE3ED6"/>
    <w:rsid w:val="00DE3FF1"/>
    <w:rsid w:val="00DE4008"/>
    <w:rsid w:val="00DE4040"/>
    <w:rsid w:val="00DE4045"/>
    <w:rsid w:val="00DE4168"/>
    <w:rsid w:val="00DE4191"/>
    <w:rsid w:val="00DE41D9"/>
    <w:rsid w:val="00DE41E3"/>
    <w:rsid w:val="00DE42CD"/>
    <w:rsid w:val="00DE431E"/>
    <w:rsid w:val="00DE474D"/>
    <w:rsid w:val="00DE480C"/>
    <w:rsid w:val="00DE4999"/>
    <w:rsid w:val="00DE4A67"/>
    <w:rsid w:val="00DE4ADF"/>
    <w:rsid w:val="00DE4C1B"/>
    <w:rsid w:val="00DE4CDB"/>
    <w:rsid w:val="00DE4DD0"/>
    <w:rsid w:val="00DE4DEC"/>
    <w:rsid w:val="00DE4E1F"/>
    <w:rsid w:val="00DE4F86"/>
    <w:rsid w:val="00DE4FED"/>
    <w:rsid w:val="00DE527C"/>
    <w:rsid w:val="00DE52D6"/>
    <w:rsid w:val="00DE5375"/>
    <w:rsid w:val="00DE53AA"/>
    <w:rsid w:val="00DE5451"/>
    <w:rsid w:val="00DE548E"/>
    <w:rsid w:val="00DE5515"/>
    <w:rsid w:val="00DE552D"/>
    <w:rsid w:val="00DE553C"/>
    <w:rsid w:val="00DE5607"/>
    <w:rsid w:val="00DE5749"/>
    <w:rsid w:val="00DE5786"/>
    <w:rsid w:val="00DE57B4"/>
    <w:rsid w:val="00DE58C2"/>
    <w:rsid w:val="00DE58C5"/>
    <w:rsid w:val="00DE59B9"/>
    <w:rsid w:val="00DE59EF"/>
    <w:rsid w:val="00DE5C04"/>
    <w:rsid w:val="00DE5D3F"/>
    <w:rsid w:val="00DE5D8E"/>
    <w:rsid w:val="00DE5E56"/>
    <w:rsid w:val="00DE5EDB"/>
    <w:rsid w:val="00DE5FEE"/>
    <w:rsid w:val="00DE6223"/>
    <w:rsid w:val="00DE622E"/>
    <w:rsid w:val="00DE627A"/>
    <w:rsid w:val="00DE62AF"/>
    <w:rsid w:val="00DE62F0"/>
    <w:rsid w:val="00DE6396"/>
    <w:rsid w:val="00DE64A9"/>
    <w:rsid w:val="00DE67D1"/>
    <w:rsid w:val="00DE6856"/>
    <w:rsid w:val="00DE68AA"/>
    <w:rsid w:val="00DE69EB"/>
    <w:rsid w:val="00DE6A65"/>
    <w:rsid w:val="00DE6A7D"/>
    <w:rsid w:val="00DE6AF5"/>
    <w:rsid w:val="00DE6B28"/>
    <w:rsid w:val="00DE6B8A"/>
    <w:rsid w:val="00DE6B8D"/>
    <w:rsid w:val="00DE6C70"/>
    <w:rsid w:val="00DE6CAA"/>
    <w:rsid w:val="00DE6E74"/>
    <w:rsid w:val="00DE6E95"/>
    <w:rsid w:val="00DE7024"/>
    <w:rsid w:val="00DE7293"/>
    <w:rsid w:val="00DE72D2"/>
    <w:rsid w:val="00DE733A"/>
    <w:rsid w:val="00DE7357"/>
    <w:rsid w:val="00DE7439"/>
    <w:rsid w:val="00DE75AC"/>
    <w:rsid w:val="00DE7612"/>
    <w:rsid w:val="00DE769A"/>
    <w:rsid w:val="00DE7801"/>
    <w:rsid w:val="00DE78B1"/>
    <w:rsid w:val="00DE78F6"/>
    <w:rsid w:val="00DE79F4"/>
    <w:rsid w:val="00DE7AA2"/>
    <w:rsid w:val="00DE7AE4"/>
    <w:rsid w:val="00DE7B46"/>
    <w:rsid w:val="00DE7C28"/>
    <w:rsid w:val="00DE7D81"/>
    <w:rsid w:val="00DE7ECC"/>
    <w:rsid w:val="00DE7F0B"/>
    <w:rsid w:val="00DF0084"/>
    <w:rsid w:val="00DF017E"/>
    <w:rsid w:val="00DF02B4"/>
    <w:rsid w:val="00DF02D9"/>
    <w:rsid w:val="00DF0340"/>
    <w:rsid w:val="00DF0633"/>
    <w:rsid w:val="00DF0748"/>
    <w:rsid w:val="00DF0779"/>
    <w:rsid w:val="00DF07EE"/>
    <w:rsid w:val="00DF083A"/>
    <w:rsid w:val="00DF0879"/>
    <w:rsid w:val="00DF0A7B"/>
    <w:rsid w:val="00DF0D15"/>
    <w:rsid w:val="00DF0DD4"/>
    <w:rsid w:val="00DF0EB7"/>
    <w:rsid w:val="00DF0F04"/>
    <w:rsid w:val="00DF0F39"/>
    <w:rsid w:val="00DF0FAD"/>
    <w:rsid w:val="00DF0FF1"/>
    <w:rsid w:val="00DF1002"/>
    <w:rsid w:val="00DF10AD"/>
    <w:rsid w:val="00DF10ED"/>
    <w:rsid w:val="00DF111C"/>
    <w:rsid w:val="00DF115F"/>
    <w:rsid w:val="00DF11A6"/>
    <w:rsid w:val="00DF12E7"/>
    <w:rsid w:val="00DF1327"/>
    <w:rsid w:val="00DF13CB"/>
    <w:rsid w:val="00DF1435"/>
    <w:rsid w:val="00DF151E"/>
    <w:rsid w:val="00DF15A6"/>
    <w:rsid w:val="00DF17DE"/>
    <w:rsid w:val="00DF180F"/>
    <w:rsid w:val="00DF181B"/>
    <w:rsid w:val="00DF1914"/>
    <w:rsid w:val="00DF1983"/>
    <w:rsid w:val="00DF1997"/>
    <w:rsid w:val="00DF1ABD"/>
    <w:rsid w:val="00DF1AD0"/>
    <w:rsid w:val="00DF1B3D"/>
    <w:rsid w:val="00DF1C2A"/>
    <w:rsid w:val="00DF1D6B"/>
    <w:rsid w:val="00DF1E23"/>
    <w:rsid w:val="00DF1EF0"/>
    <w:rsid w:val="00DF200E"/>
    <w:rsid w:val="00DF2035"/>
    <w:rsid w:val="00DF2090"/>
    <w:rsid w:val="00DF209C"/>
    <w:rsid w:val="00DF20B3"/>
    <w:rsid w:val="00DF21A6"/>
    <w:rsid w:val="00DF2428"/>
    <w:rsid w:val="00DF2475"/>
    <w:rsid w:val="00DF24D6"/>
    <w:rsid w:val="00DF2548"/>
    <w:rsid w:val="00DF263F"/>
    <w:rsid w:val="00DF26DE"/>
    <w:rsid w:val="00DF2836"/>
    <w:rsid w:val="00DF2899"/>
    <w:rsid w:val="00DF2C9D"/>
    <w:rsid w:val="00DF2DB0"/>
    <w:rsid w:val="00DF2E80"/>
    <w:rsid w:val="00DF2F14"/>
    <w:rsid w:val="00DF313D"/>
    <w:rsid w:val="00DF31FC"/>
    <w:rsid w:val="00DF3260"/>
    <w:rsid w:val="00DF3330"/>
    <w:rsid w:val="00DF33A2"/>
    <w:rsid w:val="00DF33B1"/>
    <w:rsid w:val="00DF3430"/>
    <w:rsid w:val="00DF3465"/>
    <w:rsid w:val="00DF353B"/>
    <w:rsid w:val="00DF3579"/>
    <w:rsid w:val="00DF3838"/>
    <w:rsid w:val="00DF3892"/>
    <w:rsid w:val="00DF38C4"/>
    <w:rsid w:val="00DF3900"/>
    <w:rsid w:val="00DF3AC3"/>
    <w:rsid w:val="00DF3B7D"/>
    <w:rsid w:val="00DF3C2F"/>
    <w:rsid w:val="00DF3DB8"/>
    <w:rsid w:val="00DF3E37"/>
    <w:rsid w:val="00DF40C2"/>
    <w:rsid w:val="00DF4239"/>
    <w:rsid w:val="00DF43ED"/>
    <w:rsid w:val="00DF4698"/>
    <w:rsid w:val="00DF46DC"/>
    <w:rsid w:val="00DF4740"/>
    <w:rsid w:val="00DF4B5B"/>
    <w:rsid w:val="00DF4C72"/>
    <w:rsid w:val="00DF4D03"/>
    <w:rsid w:val="00DF4DD0"/>
    <w:rsid w:val="00DF4EAD"/>
    <w:rsid w:val="00DF4F78"/>
    <w:rsid w:val="00DF4F7F"/>
    <w:rsid w:val="00DF50B2"/>
    <w:rsid w:val="00DF5224"/>
    <w:rsid w:val="00DF52F2"/>
    <w:rsid w:val="00DF5350"/>
    <w:rsid w:val="00DF5358"/>
    <w:rsid w:val="00DF53C7"/>
    <w:rsid w:val="00DF5413"/>
    <w:rsid w:val="00DF5465"/>
    <w:rsid w:val="00DF548E"/>
    <w:rsid w:val="00DF5526"/>
    <w:rsid w:val="00DF5537"/>
    <w:rsid w:val="00DF5589"/>
    <w:rsid w:val="00DF55CF"/>
    <w:rsid w:val="00DF56F5"/>
    <w:rsid w:val="00DF58DC"/>
    <w:rsid w:val="00DF5934"/>
    <w:rsid w:val="00DF59BD"/>
    <w:rsid w:val="00DF5BD4"/>
    <w:rsid w:val="00DF5C45"/>
    <w:rsid w:val="00DF5CBB"/>
    <w:rsid w:val="00DF5D42"/>
    <w:rsid w:val="00DF5EEF"/>
    <w:rsid w:val="00DF6093"/>
    <w:rsid w:val="00DF60D0"/>
    <w:rsid w:val="00DF63E0"/>
    <w:rsid w:val="00DF64E7"/>
    <w:rsid w:val="00DF6676"/>
    <w:rsid w:val="00DF6686"/>
    <w:rsid w:val="00DF679F"/>
    <w:rsid w:val="00DF6A5C"/>
    <w:rsid w:val="00DF6ADC"/>
    <w:rsid w:val="00DF6C39"/>
    <w:rsid w:val="00DF6D6C"/>
    <w:rsid w:val="00DF6D84"/>
    <w:rsid w:val="00DF6E5C"/>
    <w:rsid w:val="00DF6E92"/>
    <w:rsid w:val="00DF6E9E"/>
    <w:rsid w:val="00DF6EF4"/>
    <w:rsid w:val="00DF70F6"/>
    <w:rsid w:val="00DF7179"/>
    <w:rsid w:val="00DF72F7"/>
    <w:rsid w:val="00DF7358"/>
    <w:rsid w:val="00DF73DC"/>
    <w:rsid w:val="00DF73F0"/>
    <w:rsid w:val="00DF7527"/>
    <w:rsid w:val="00DF776E"/>
    <w:rsid w:val="00DF791A"/>
    <w:rsid w:val="00DF795B"/>
    <w:rsid w:val="00DF7A36"/>
    <w:rsid w:val="00DF7B16"/>
    <w:rsid w:val="00DF7D67"/>
    <w:rsid w:val="00DF7D71"/>
    <w:rsid w:val="00DF7E30"/>
    <w:rsid w:val="00DF7F0E"/>
    <w:rsid w:val="00DF7F18"/>
    <w:rsid w:val="00DF7F23"/>
    <w:rsid w:val="00E000D3"/>
    <w:rsid w:val="00E0031F"/>
    <w:rsid w:val="00E00386"/>
    <w:rsid w:val="00E0053A"/>
    <w:rsid w:val="00E00586"/>
    <w:rsid w:val="00E007B3"/>
    <w:rsid w:val="00E0087C"/>
    <w:rsid w:val="00E008BA"/>
    <w:rsid w:val="00E008FB"/>
    <w:rsid w:val="00E00921"/>
    <w:rsid w:val="00E00A65"/>
    <w:rsid w:val="00E00AB8"/>
    <w:rsid w:val="00E00AC6"/>
    <w:rsid w:val="00E00AF3"/>
    <w:rsid w:val="00E00BA4"/>
    <w:rsid w:val="00E00D3E"/>
    <w:rsid w:val="00E00E6B"/>
    <w:rsid w:val="00E013D1"/>
    <w:rsid w:val="00E0144D"/>
    <w:rsid w:val="00E01450"/>
    <w:rsid w:val="00E01487"/>
    <w:rsid w:val="00E016E5"/>
    <w:rsid w:val="00E01D40"/>
    <w:rsid w:val="00E01DFE"/>
    <w:rsid w:val="00E01FD9"/>
    <w:rsid w:val="00E02241"/>
    <w:rsid w:val="00E02312"/>
    <w:rsid w:val="00E02377"/>
    <w:rsid w:val="00E023A3"/>
    <w:rsid w:val="00E02506"/>
    <w:rsid w:val="00E02671"/>
    <w:rsid w:val="00E026BA"/>
    <w:rsid w:val="00E02834"/>
    <w:rsid w:val="00E0289E"/>
    <w:rsid w:val="00E029A3"/>
    <w:rsid w:val="00E029F5"/>
    <w:rsid w:val="00E02A6F"/>
    <w:rsid w:val="00E02B81"/>
    <w:rsid w:val="00E02B92"/>
    <w:rsid w:val="00E02C96"/>
    <w:rsid w:val="00E02CED"/>
    <w:rsid w:val="00E02E50"/>
    <w:rsid w:val="00E02EBE"/>
    <w:rsid w:val="00E02EEE"/>
    <w:rsid w:val="00E03014"/>
    <w:rsid w:val="00E0302E"/>
    <w:rsid w:val="00E0309C"/>
    <w:rsid w:val="00E030DC"/>
    <w:rsid w:val="00E032B4"/>
    <w:rsid w:val="00E033A5"/>
    <w:rsid w:val="00E034EB"/>
    <w:rsid w:val="00E03520"/>
    <w:rsid w:val="00E03610"/>
    <w:rsid w:val="00E03643"/>
    <w:rsid w:val="00E037CD"/>
    <w:rsid w:val="00E037D1"/>
    <w:rsid w:val="00E03856"/>
    <w:rsid w:val="00E03870"/>
    <w:rsid w:val="00E038BD"/>
    <w:rsid w:val="00E03A65"/>
    <w:rsid w:val="00E03A7B"/>
    <w:rsid w:val="00E03BCE"/>
    <w:rsid w:val="00E03E1D"/>
    <w:rsid w:val="00E03E75"/>
    <w:rsid w:val="00E03EDF"/>
    <w:rsid w:val="00E03F09"/>
    <w:rsid w:val="00E04001"/>
    <w:rsid w:val="00E04012"/>
    <w:rsid w:val="00E04297"/>
    <w:rsid w:val="00E04321"/>
    <w:rsid w:val="00E0432F"/>
    <w:rsid w:val="00E0445A"/>
    <w:rsid w:val="00E044BD"/>
    <w:rsid w:val="00E046D4"/>
    <w:rsid w:val="00E04719"/>
    <w:rsid w:val="00E047CF"/>
    <w:rsid w:val="00E047DD"/>
    <w:rsid w:val="00E04AF5"/>
    <w:rsid w:val="00E04B56"/>
    <w:rsid w:val="00E04B6B"/>
    <w:rsid w:val="00E04E4F"/>
    <w:rsid w:val="00E04E5F"/>
    <w:rsid w:val="00E04F0B"/>
    <w:rsid w:val="00E050D0"/>
    <w:rsid w:val="00E0518C"/>
    <w:rsid w:val="00E0531B"/>
    <w:rsid w:val="00E053CE"/>
    <w:rsid w:val="00E055DA"/>
    <w:rsid w:val="00E0578F"/>
    <w:rsid w:val="00E057A8"/>
    <w:rsid w:val="00E057EA"/>
    <w:rsid w:val="00E058A6"/>
    <w:rsid w:val="00E059D6"/>
    <w:rsid w:val="00E059E2"/>
    <w:rsid w:val="00E05A22"/>
    <w:rsid w:val="00E05AA9"/>
    <w:rsid w:val="00E05AD0"/>
    <w:rsid w:val="00E05B0F"/>
    <w:rsid w:val="00E05C26"/>
    <w:rsid w:val="00E05DBF"/>
    <w:rsid w:val="00E05F00"/>
    <w:rsid w:val="00E05F68"/>
    <w:rsid w:val="00E05FF8"/>
    <w:rsid w:val="00E06105"/>
    <w:rsid w:val="00E0610A"/>
    <w:rsid w:val="00E0628C"/>
    <w:rsid w:val="00E06333"/>
    <w:rsid w:val="00E065AC"/>
    <w:rsid w:val="00E06601"/>
    <w:rsid w:val="00E06614"/>
    <w:rsid w:val="00E066A9"/>
    <w:rsid w:val="00E0695D"/>
    <w:rsid w:val="00E06BAE"/>
    <w:rsid w:val="00E06C36"/>
    <w:rsid w:val="00E06F41"/>
    <w:rsid w:val="00E06FAF"/>
    <w:rsid w:val="00E06FBC"/>
    <w:rsid w:val="00E070F5"/>
    <w:rsid w:val="00E0714C"/>
    <w:rsid w:val="00E07327"/>
    <w:rsid w:val="00E0739E"/>
    <w:rsid w:val="00E076AD"/>
    <w:rsid w:val="00E07713"/>
    <w:rsid w:val="00E07724"/>
    <w:rsid w:val="00E077DF"/>
    <w:rsid w:val="00E07923"/>
    <w:rsid w:val="00E07941"/>
    <w:rsid w:val="00E07963"/>
    <w:rsid w:val="00E07AAD"/>
    <w:rsid w:val="00E07CB8"/>
    <w:rsid w:val="00E07DD3"/>
    <w:rsid w:val="00E07E29"/>
    <w:rsid w:val="00E10021"/>
    <w:rsid w:val="00E10195"/>
    <w:rsid w:val="00E10207"/>
    <w:rsid w:val="00E10215"/>
    <w:rsid w:val="00E10567"/>
    <w:rsid w:val="00E107EF"/>
    <w:rsid w:val="00E1080E"/>
    <w:rsid w:val="00E10927"/>
    <w:rsid w:val="00E10986"/>
    <w:rsid w:val="00E109E8"/>
    <w:rsid w:val="00E10A70"/>
    <w:rsid w:val="00E10C89"/>
    <w:rsid w:val="00E10F6C"/>
    <w:rsid w:val="00E10F92"/>
    <w:rsid w:val="00E110FD"/>
    <w:rsid w:val="00E11200"/>
    <w:rsid w:val="00E112FE"/>
    <w:rsid w:val="00E11390"/>
    <w:rsid w:val="00E113A7"/>
    <w:rsid w:val="00E113A8"/>
    <w:rsid w:val="00E11500"/>
    <w:rsid w:val="00E1169E"/>
    <w:rsid w:val="00E116AB"/>
    <w:rsid w:val="00E11800"/>
    <w:rsid w:val="00E11818"/>
    <w:rsid w:val="00E118F2"/>
    <w:rsid w:val="00E11C63"/>
    <w:rsid w:val="00E11C6C"/>
    <w:rsid w:val="00E11F8E"/>
    <w:rsid w:val="00E11FB1"/>
    <w:rsid w:val="00E1209D"/>
    <w:rsid w:val="00E1221D"/>
    <w:rsid w:val="00E12231"/>
    <w:rsid w:val="00E12675"/>
    <w:rsid w:val="00E126C3"/>
    <w:rsid w:val="00E128DF"/>
    <w:rsid w:val="00E12A6C"/>
    <w:rsid w:val="00E12E7E"/>
    <w:rsid w:val="00E12F84"/>
    <w:rsid w:val="00E12F8E"/>
    <w:rsid w:val="00E131A8"/>
    <w:rsid w:val="00E132AE"/>
    <w:rsid w:val="00E132BC"/>
    <w:rsid w:val="00E132C8"/>
    <w:rsid w:val="00E134CE"/>
    <w:rsid w:val="00E1356C"/>
    <w:rsid w:val="00E1358B"/>
    <w:rsid w:val="00E1367E"/>
    <w:rsid w:val="00E137BE"/>
    <w:rsid w:val="00E13872"/>
    <w:rsid w:val="00E1389D"/>
    <w:rsid w:val="00E13AE1"/>
    <w:rsid w:val="00E13DBD"/>
    <w:rsid w:val="00E13F45"/>
    <w:rsid w:val="00E13F91"/>
    <w:rsid w:val="00E1409F"/>
    <w:rsid w:val="00E140B8"/>
    <w:rsid w:val="00E140F2"/>
    <w:rsid w:val="00E140FB"/>
    <w:rsid w:val="00E141F4"/>
    <w:rsid w:val="00E142E9"/>
    <w:rsid w:val="00E142F7"/>
    <w:rsid w:val="00E14361"/>
    <w:rsid w:val="00E14462"/>
    <w:rsid w:val="00E14498"/>
    <w:rsid w:val="00E1469E"/>
    <w:rsid w:val="00E146AA"/>
    <w:rsid w:val="00E14786"/>
    <w:rsid w:val="00E14A7A"/>
    <w:rsid w:val="00E14BE2"/>
    <w:rsid w:val="00E14CEA"/>
    <w:rsid w:val="00E14E94"/>
    <w:rsid w:val="00E14F2D"/>
    <w:rsid w:val="00E14F6E"/>
    <w:rsid w:val="00E14FC6"/>
    <w:rsid w:val="00E14FF4"/>
    <w:rsid w:val="00E15226"/>
    <w:rsid w:val="00E15270"/>
    <w:rsid w:val="00E152E2"/>
    <w:rsid w:val="00E152F7"/>
    <w:rsid w:val="00E1533A"/>
    <w:rsid w:val="00E154A7"/>
    <w:rsid w:val="00E156AE"/>
    <w:rsid w:val="00E15716"/>
    <w:rsid w:val="00E15878"/>
    <w:rsid w:val="00E158A9"/>
    <w:rsid w:val="00E158B3"/>
    <w:rsid w:val="00E158C2"/>
    <w:rsid w:val="00E15B45"/>
    <w:rsid w:val="00E15B8C"/>
    <w:rsid w:val="00E15BB1"/>
    <w:rsid w:val="00E15C9A"/>
    <w:rsid w:val="00E15CF4"/>
    <w:rsid w:val="00E15DF8"/>
    <w:rsid w:val="00E15E2F"/>
    <w:rsid w:val="00E15E8E"/>
    <w:rsid w:val="00E15F2F"/>
    <w:rsid w:val="00E16027"/>
    <w:rsid w:val="00E16101"/>
    <w:rsid w:val="00E16317"/>
    <w:rsid w:val="00E16390"/>
    <w:rsid w:val="00E16422"/>
    <w:rsid w:val="00E16426"/>
    <w:rsid w:val="00E16450"/>
    <w:rsid w:val="00E165B8"/>
    <w:rsid w:val="00E16614"/>
    <w:rsid w:val="00E167A6"/>
    <w:rsid w:val="00E168AF"/>
    <w:rsid w:val="00E16AFB"/>
    <w:rsid w:val="00E16B96"/>
    <w:rsid w:val="00E16E17"/>
    <w:rsid w:val="00E1721D"/>
    <w:rsid w:val="00E1729B"/>
    <w:rsid w:val="00E172DF"/>
    <w:rsid w:val="00E173B4"/>
    <w:rsid w:val="00E17584"/>
    <w:rsid w:val="00E175BE"/>
    <w:rsid w:val="00E17652"/>
    <w:rsid w:val="00E17690"/>
    <w:rsid w:val="00E176F6"/>
    <w:rsid w:val="00E179E5"/>
    <w:rsid w:val="00E17B5D"/>
    <w:rsid w:val="00E17B96"/>
    <w:rsid w:val="00E17BCA"/>
    <w:rsid w:val="00E17C65"/>
    <w:rsid w:val="00E17D4E"/>
    <w:rsid w:val="00E17FE3"/>
    <w:rsid w:val="00E20150"/>
    <w:rsid w:val="00E20184"/>
    <w:rsid w:val="00E20458"/>
    <w:rsid w:val="00E205EF"/>
    <w:rsid w:val="00E2080F"/>
    <w:rsid w:val="00E20AE7"/>
    <w:rsid w:val="00E20AFF"/>
    <w:rsid w:val="00E20B88"/>
    <w:rsid w:val="00E20C42"/>
    <w:rsid w:val="00E20C51"/>
    <w:rsid w:val="00E20C7D"/>
    <w:rsid w:val="00E20CEF"/>
    <w:rsid w:val="00E20D1D"/>
    <w:rsid w:val="00E20D68"/>
    <w:rsid w:val="00E20DE7"/>
    <w:rsid w:val="00E20E2C"/>
    <w:rsid w:val="00E2101F"/>
    <w:rsid w:val="00E21081"/>
    <w:rsid w:val="00E211EE"/>
    <w:rsid w:val="00E2129F"/>
    <w:rsid w:val="00E212FB"/>
    <w:rsid w:val="00E21311"/>
    <w:rsid w:val="00E2136F"/>
    <w:rsid w:val="00E21453"/>
    <w:rsid w:val="00E21480"/>
    <w:rsid w:val="00E2152E"/>
    <w:rsid w:val="00E215C4"/>
    <w:rsid w:val="00E21693"/>
    <w:rsid w:val="00E21885"/>
    <w:rsid w:val="00E2192B"/>
    <w:rsid w:val="00E21930"/>
    <w:rsid w:val="00E21B32"/>
    <w:rsid w:val="00E21C81"/>
    <w:rsid w:val="00E21CB7"/>
    <w:rsid w:val="00E21F80"/>
    <w:rsid w:val="00E21FC6"/>
    <w:rsid w:val="00E21FFB"/>
    <w:rsid w:val="00E22019"/>
    <w:rsid w:val="00E22095"/>
    <w:rsid w:val="00E220B7"/>
    <w:rsid w:val="00E220F2"/>
    <w:rsid w:val="00E222A8"/>
    <w:rsid w:val="00E22375"/>
    <w:rsid w:val="00E224D3"/>
    <w:rsid w:val="00E22538"/>
    <w:rsid w:val="00E2269B"/>
    <w:rsid w:val="00E22880"/>
    <w:rsid w:val="00E229EF"/>
    <w:rsid w:val="00E22AD6"/>
    <w:rsid w:val="00E22B94"/>
    <w:rsid w:val="00E22E28"/>
    <w:rsid w:val="00E22F2B"/>
    <w:rsid w:val="00E22FD4"/>
    <w:rsid w:val="00E23067"/>
    <w:rsid w:val="00E233B4"/>
    <w:rsid w:val="00E2345B"/>
    <w:rsid w:val="00E23473"/>
    <w:rsid w:val="00E23717"/>
    <w:rsid w:val="00E239F7"/>
    <w:rsid w:val="00E23B15"/>
    <w:rsid w:val="00E23B23"/>
    <w:rsid w:val="00E23B25"/>
    <w:rsid w:val="00E23B30"/>
    <w:rsid w:val="00E23B6A"/>
    <w:rsid w:val="00E23BED"/>
    <w:rsid w:val="00E23BFC"/>
    <w:rsid w:val="00E23D3F"/>
    <w:rsid w:val="00E23E08"/>
    <w:rsid w:val="00E23F2B"/>
    <w:rsid w:val="00E23F74"/>
    <w:rsid w:val="00E2426E"/>
    <w:rsid w:val="00E2444D"/>
    <w:rsid w:val="00E245A2"/>
    <w:rsid w:val="00E245CA"/>
    <w:rsid w:val="00E2469D"/>
    <w:rsid w:val="00E2476E"/>
    <w:rsid w:val="00E24994"/>
    <w:rsid w:val="00E249BC"/>
    <w:rsid w:val="00E24A75"/>
    <w:rsid w:val="00E24BFB"/>
    <w:rsid w:val="00E24D78"/>
    <w:rsid w:val="00E24F0C"/>
    <w:rsid w:val="00E24F1E"/>
    <w:rsid w:val="00E24FF3"/>
    <w:rsid w:val="00E252D8"/>
    <w:rsid w:val="00E2530B"/>
    <w:rsid w:val="00E254E7"/>
    <w:rsid w:val="00E25562"/>
    <w:rsid w:val="00E255C1"/>
    <w:rsid w:val="00E2570A"/>
    <w:rsid w:val="00E257AA"/>
    <w:rsid w:val="00E25960"/>
    <w:rsid w:val="00E25B11"/>
    <w:rsid w:val="00E25F47"/>
    <w:rsid w:val="00E26088"/>
    <w:rsid w:val="00E260A6"/>
    <w:rsid w:val="00E26139"/>
    <w:rsid w:val="00E26140"/>
    <w:rsid w:val="00E261F8"/>
    <w:rsid w:val="00E2628C"/>
    <w:rsid w:val="00E26325"/>
    <w:rsid w:val="00E2654C"/>
    <w:rsid w:val="00E2656F"/>
    <w:rsid w:val="00E265A0"/>
    <w:rsid w:val="00E2665D"/>
    <w:rsid w:val="00E26A37"/>
    <w:rsid w:val="00E26CA9"/>
    <w:rsid w:val="00E26DBE"/>
    <w:rsid w:val="00E26FF9"/>
    <w:rsid w:val="00E27045"/>
    <w:rsid w:val="00E270A8"/>
    <w:rsid w:val="00E2717E"/>
    <w:rsid w:val="00E27213"/>
    <w:rsid w:val="00E27273"/>
    <w:rsid w:val="00E27353"/>
    <w:rsid w:val="00E27608"/>
    <w:rsid w:val="00E27722"/>
    <w:rsid w:val="00E27884"/>
    <w:rsid w:val="00E2788E"/>
    <w:rsid w:val="00E27970"/>
    <w:rsid w:val="00E279AC"/>
    <w:rsid w:val="00E27C1D"/>
    <w:rsid w:val="00E27C26"/>
    <w:rsid w:val="00E27D4E"/>
    <w:rsid w:val="00E27D56"/>
    <w:rsid w:val="00E27DDC"/>
    <w:rsid w:val="00E27F31"/>
    <w:rsid w:val="00E27F60"/>
    <w:rsid w:val="00E3001E"/>
    <w:rsid w:val="00E300C6"/>
    <w:rsid w:val="00E30111"/>
    <w:rsid w:val="00E30207"/>
    <w:rsid w:val="00E30222"/>
    <w:rsid w:val="00E30266"/>
    <w:rsid w:val="00E30663"/>
    <w:rsid w:val="00E30823"/>
    <w:rsid w:val="00E3092F"/>
    <w:rsid w:val="00E30968"/>
    <w:rsid w:val="00E30B00"/>
    <w:rsid w:val="00E30B12"/>
    <w:rsid w:val="00E30B49"/>
    <w:rsid w:val="00E30E92"/>
    <w:rsid w:val="00E30E9F"/>
    <w:rsid w:val="00E30EB3"/>
    <w:rsid w:val="00E30EBC"/>
    <w:rsid w:val="00E30F35"/>
    <w:rsid w:val="00E3103F"/>
    <w:rsid w:val="00E31335"/>
    <w:rsid w:val="00E315C4"/>
    <w:rsid w:val="00E3166C"/>
    <w:rsid w:val="00E31843"/>
    <w:rsid w:val="00E31855"/>
    <w:rsid w:val="00E318C4"/>
    <w:rsid w:val="00E31A40"/>
    <w:rsid w:val="00E31AD2"/>
    <w:rsid w:val="00E31C04"/>
    <w:rsid w:val="00E31D93"/>
    <w:rsid w:val="00E31DF3"/>
    <w:rsid w:val="00E31EC1"/>
    <w:rsid w:val="00E31EF2"/>
    <w:rsid w:val="00E31F9A"/>
    <w:rsid w:val="00E322CC"/>
    <w:rsid w:val="00E3234D"/>
    <w:rsid w:val="00E3234E"/>
    <w:rsid w:val="00E323D0"/>
    <w:rsid w:val="00E323EF"/>
    <w:rsid w:val="00E324B2"/>
    <w:rsid w:val="00E324D8"/>
    <w:rsid w:val="00E3253E"/>
    <w:rsid w:val="00E32773"/>
    <w:rsid w:val="00E32962"/>
    <w:rsid w:val="00E32967"/>
    <w:rsid w:val="00E32969"/>
    <w:rsid w:val="00E32A5C"/>
    <w:rsid w:val="00E32AAA"/>
    <w:rsid w:val="00E32CB3"/>
    <w:rsid w:val="00E32CFF"/>
    <w:rsid w:val="00E32D9C"/>
    <w:rsid w:val="00E32F39"/>
    <w:rsid w:val="00E32F9E"/>
    <w:rsid w:val="00E330D4"/>
    <w:rsid w:val="00E330E2"/>
    <w:rsid w:val="00E33205"/>
    <w:rsid w:val="00E334A7"/>
    <w:rsid w:val="00E33847"/>
    <w:rsid w:val="00E33AB1"/>
    <w:rsid w:val="00E33D57"/>
    <w:rsid w:val="00E33DAF"/>
    <w:rsid w:val="00E33FAA"/>
    <w:rsid w:val="00E33FB6"/>
    <w:rsid w:val="00E340B1"/>
    <w:rsid w:val="00E340E2"/>
    <w:rsid w:val="00E3443E"/>
    <w:rsid w:val="00E34633"/>
    <w:rsid w:val="00E347E2"/>
    <w:rsid w:val="00E34840"/>
    <w:rsid w:val="00E348B8"/>
    <w:rsid w:val="00E3491E"/>
    <w:rsid w:val="00E3495B"/>
    <w:rsid w:val="00E34B63"/>
    <w:rsid w:val="00E34C70"/>
    <w:rsid w:val="00E34CF6"/>
    <w:rsid w:val="00E34D7E"/>
    <w:rsid w:val="00E34FF5"/>
    <w:rsid w:val="00E35076"/>
    <w:rsid w:val="00E35125"/>
    <w:rsid w:val="00E3522A"/>
    <w:rsid w:val="00E35353"/>
    <w:rsid w:val="00E3539C"/>
    <w:rsid w:val="00E35488"/>
    <w:rsid w:val="00E3548B"/>
    <w:rsid w:val="00E354A5"/>
    <w:rsid w:val="00E3556B"/>
    <w:rsid w:val="00E35641"/>
    <w:rsid w:val="00E3596C"/>
    <w:rsid w:val="00E359F1"/>
    <w:rsid w:val="00E35A34"/>
    <w:rsid w:val="00E35A44"/>
    <w:rsid w:val="00E35B78"/>
    <w:rsid w:val="00E35C99"/>
    <w:rsid w:val="00E35DD3"/>
    <w:rsid w:val="00E35E09"/>
    <w:rsid w:val="00E35E4D"/>
    <w:rsid w:val="00E35F16"/>
    <w:rsid w:val="00E36027"/>
    <w:rsid w:val="00E3602F"/>
    <w:rsid w:val="00E360CB"/>
    <w:rsid w:val="00E361BC"/>
    <w:rsid w:val="00E3633B"/>
    <w:rsid w:val="00E36340"/>
    <w:rsid w:val="00E363E4"/>
    <w:rsid w:val="00E365A8"/>
    <w:rsid w:val="00E36846"/>
    <w:rsid w:val="00E36876"/>
    <w:rsid w:val="00E369AF"/>
    <w:rsid w:val="00E36EBB"/>
    <w:rsid w:val="00E3719A"/>
    <w:rsid w:val="00E37417"/>
    <w:rsid w:val="00E37568"/>
    <w:rsid w:val="00E37588"/>
    <w:rsid w:val="00E375DA"/>
    <w:rsid w:val="00E3770E"/>
    <w:rsid w:val="00E377E9"/>
    <w:rsid w:val="00E378BF"/>
    <w:rsid w:val="00E37A43"/>
    <w:rsid w:val="00E37B14"/>
    <w:rsid w:val="00E37C0B"/>
    <w:rsid w:val="00E37CC3"/>
    <w:rsid w:val="00E37D18"/>
    <w:rsid w:val="00E37D51"/>
    <w:rsid w:val="00E37FF1"/>
    <w:rsid w:val="00E401E7"/>
    <w:rsid w:val="00E4028D"/>
    <w:rsid w:val="00E402DE"/>
    <w:rsid w:val="00E40331"/>
    <w:rsid w:val="00E40344"/>
    <w:rsid w:val="00E403E5"/>
    <w:rsid w:val="00E405B4"/>
    <w:rsid w:val="00E40855"/>
    <w:rsid w:val="00E40B32"/>
    <w:rsid w:val="00E40B5D"/>
    <w:rsid w:val="00E40BDE"/>
    <w:rsid w:val="00E40C33"/>
    <w:rsid w:val="00E40DBA"/>
    <w:rsid w:val="00E40F0A"/>
    <w:rsid w:val="00E40F88"/>
    <w:rsid w:val="00E41067"/>
    <w:rsid w:val="00E41142"/>
    <w:rsid w:val="00E41572"/>
    <w:rsid w:val="00E41666"/>
    <w:rsid w:val="00E41976"/>
    <w:rsid w:val="00E41A50"/>
    <w:rsid w:val="00E41BD9"/>
    <w:rsid w:val="00E41CA2"/>
    <w:rsid w:val="00E41D11"/>
    <w:rsid w:val="00E41E3F"/>
    <w:rsid w:val="00E420B6"/>
    <w:rsid w:val="00E42112"/>
    <w:rsid w:val="00E42173"/>
    <w:rsid w:val="00E42346"/>
    <w:rsid w:val="00E42599"/>
    <w:rsid w:val="00E42701"/>
    <w:rsid w:val="00E42783"/>
    <w:rsid w:val="00E4289F"/>
    <w:rsid w:val="00E42940"/>
    <w:rsid w:val="00E42A9D"/>
    <w:rsid w:val="00E42B7E"/>
    <w:rsid w:val="00E42C9D"/>
    <w:rsid w:val="00E42DA8"/>
    <w:rsid w:val="00E42E09"/>
    <w:rsid w:val="00E42EF7"/>
    <w:rsid w:val="00E43008"/>
    <w:rsid w:val="00E4304F"/>
    <w:rsid w:val="00E4305E"/>
    <w:rsid w:val="00E430B8"/>
    <w:rsid w:val="00E4311E"/>
    <w:rsid w:val="00E43168"/>
    <w:rsid w:val="00E432B5"/>
    <w:rsid w:val="00E4335F"/>
    <w:rsid w:val="00E433F7"/>
    <w:rsid w:val="00E4344C"/>
    <w:rsid w:val="00E435F7"/>
    <w:rsid w:val="00E43745"/>
    <w:rsid w:val="00E437C1"/>
    <w:rsid w:val="00E43A62"/>
    <w:rsid w:val="00E43AF4"/>
    <w:rsid w:val="00E43B42"/>
    <w:rsid w:val="00E43CCE"/>
    <w:rsid w:val="00E43E75"/>
    <w:rsid w:val="00E43ECA"/>
    <w:rsid w:val="00E43EFA"/>
    <w:rsid w:val="00E44117"/>
    <w:rsid w:val="00E44181"/>
    <w:rsid w:val="00E4425C"/>
    <w:rsid w:val="00E4427B"/>
    <w:rsid w:val="00E4437D"/>
    <w:rsid w:val="00E4438E"/>
    <w:rsid w:val="00E44409"/>
    <w:rsid w:val="00E4443D"/>
    <w:rsid w:val="00E4463D"/>
    <w:rsid w:val="00E44692"/>
    <w:rsid w:val="00E44742"/>
    <w:rsid w:val="00E4476F"/>
    <w:rsid w:val="00E44806"/>
    <w:rsid w:val="00E4480A"/>
    <w:rsid w:val="00E44850"/>
    <w:rsid w:val="00E44B2C"/>
    <w:rsid w:val="00E44B33"/>
    <w:rsid w:val="00E44B8D"/>
    <w:rsid w:val="00E44D2D"/>
    <w:rsid w:val="00E44DFD"/>
    <w:rsid w:val="00E44E2D"/>
    <w:rsid w:val="00E44E4C"/>
    <w:rsid w:val="00E4517F"/>
    <w:rsid w:val="00E45253"/>
    <w:rsid w:val="00E45440"/>
    <w:rsid w:val="00E454C7"/>
    <w:rsid w:val="00E454F5"/>
    <w:rsid w:val="00E45689"/>
    <w:rsid w:val="00E456BA"/>
    <w:rsid w:val="00E457D9"/>
    <w:rsid w:val="00E45833"/>
    <w:rsid w:val="00E45998"/>
    <w:rsid w:val="00E45B9D"/>
    <w:rsid w:val="00E45C42"/>
    <w:rsid w:val="00E45D97"/>
    <w:rsid w:val="00E45E03"/>
    <w:rsid w:val="00E45FFF"/>
    <w:rsid w:val="00E4600F"/>
    <w:rsid w:val="00E4612F"/>
    <w:rsid w:val="00E46135"/>
    <w:rsid w:val="00E46141"/>
    <w:rsid w:val="00E4617B"/>
    <w:rsid w:val="00E4622D"/>
    <w:rsid w:val="00E4624C"/>
    <w:rsid w:val="00E462DC"/>
    <w:rsid w:val="00E462E4"/>
    <w:rsid w:val="00E4638F"/>
    <w:rsid w:val="00E46419"/>
    <w:rsid w:val="00E46834"/>
    <w:rsid w:val="00E468BC"/>
    <w:rsid w:val="00E4692C"/>
    <w:rsid w:val="00E46B4B"/>
    <w:rsid w:val="00E46C44"/>
    <w:rsid w:val="00E46E26"/>
    <w:rsid w:val="00E46E50"/>
    <w:rsid w:val="00E47010"/>
    <w:rsid w:val="00E47011"/>
    <w:rsid w:val="00E47026"/>
    <w:rsid w:val="00E470BC"/>
    <w:rsid w:val="00E470D7"/>
    <w:rsid w:val="00E47357"/>
    <w:rsid w:val="00E473E3"/>
    <w:rsid w:val="00E47535"/>
    <w:rsid w:val="00E475C3"/>
    <w:rsid w:val="00E47716"/>
    <w:rsid w:val="00E4784A"/>
    <w:rsid w:val="00E4795C"/>
    <w:rsid w:val="00E479CE"/>
    <w:rsid w:val="00E47A83"/>
    <w:rsid w:val="00E47AE6"/>
    <w:rsid w:val="00E47D94"/>
    <w:rsid w:val="00E47E44"/>
    <w:rsid w:val="00E47E6E"/>
    <w:rsid w:val="00E47EA7"/>
    <w:rsid w:val="00E5021A"/>
    <w:rsid w:val="00E50226"/>
    <w:rsid w:val="00E502FD"/>
    <w:rsid w:val="00E50314"/>
    <w:rsid w:val="00E50555"/>
    <w:rsid w:val="00E50576"/>
    <w:rsid w:val="00E505D1"/>
    <w:rsid w:val="00E50643"/>
    <w:rsid w:val="00E50773"/>
    <w:rsid w:val="00E507AE"/>
    <w:rsid w:val="00E507F7"/>
    <w:rsid w:val="00E5088E"/>
    <w:rsid w:val="00E50A4F"/>
    <w:rsid w:val="00E50C26"/>
    <w:rsid w:val="00E50D56"/>
    <w:rsid w:val="00E50DAA"/>
    <w:rsid w:val="00E50DC9"/>
    <w:rsid w:val="00E50FEC"/>
    <w:rsid w:val="00E5110E"/>
    <w:rsid w:val="00E51165"/>
    <w:rsid w:val="00E511C9"/>
    <w:rsid w:val="00E5138B"/>
    <w:rsid w:val="00E5173D"/>
    <w:rsid w:val="00E51809"/>
    <w:rsid w:val="00E5186F"/>
    <w:rsid w:val="00E51895"/>
    <w:rsid w:val="00E518AA"/>
    <w:rsid w:val="00E51962"/>
    <w:rsid w:val="00E519A0"/>
    <w:rsid w:val="00E51A87"/>
    <w:rsid w:val="00E51AFF"/>
    <w:rsid w:val="00E51B47"/>
    <w:rsid w:val="00E51C08"/>
    <w:rsid w:val="00E51C0F"/>
    <w:rsid w:val="00E51C4E"/>
    <w:rsid w:val="00E51C7D"/>
    <w:rsid w:val="00E51DC2"/>
    <w:rsid w:val="00E51E75"/>
    <w:rsid w:val="00E51F14"/>
    <w:rsid w:val="00E51F45"/>
    <w:rsid w:val="00E51F57"/>
    <w:rsid w:val="00E51FC9"/>
    <w:rsid w:val="00E51FFD"/>
    <w:rsid w:val="00E520EE"/>
    <w:rsid w:val="00E52142"/>
    <w:rsid w:val="00E52388"/>
    <w:rsid w:val="00E52654"/>
    <w:rsid w:val="00E52BD6"/>
    <w:rsid w:val="00E52D26"/>
    <w:rsid w:val="00E52DAC"/>
    <w:rsid w:val="00E52EF4"/>
    <w:rsid w:val="00E52F1D"/>
    <w:rsid w:val="00E5302D"/>
    <w:rsid w:val="00E53053"/>
    <w:rsid w:val="00E53096"/>
    <w:rsid w:val="00E53220"/>
    <w:rsid w:val="00E53258"/>
    <w:rsid w:val="00E53281"/>
    <w:rsid w:val="00E5328D"/>
    <w:rsid w:val="00E532D8"/>
    <w:rsid w:val="00E533D9"/>
    <w:rsid w:val="00E53435"/>
    <w:rsid w:val="00E534B7"/>
    <w:rsid w:val="00E535CC"/>
    <w:rsid w:val="00E5369C"/>
    <w:rsid w:val="00E53749"/>
    <w:rsid w:val="00E53807"/>
    <w:rsid w:val="00E53900"/>
    <w:rsid w:val="00E5399F"/>
    <w:rsid w:val="00E539AE"/>
    <w:rsid w:val="00E53A1D"/>
    <w:rsid w:val="00E53C2B"/>
    <w:rsid w:val="00E53CC9"/>
    <w:rsid w:val="00E53E04"/>
    <w:rsid w:val="00E5402F"/>
    <w:rsid w:val="00E54086"/>
    <w:rsid w:val="00E5408B"/>
    <w:rsid w:val="00E541C5"/>
    <w:rsid w:val="00E541CD"/>
    <w:rsid w:val="00E5421D"/>
    <w:rsid w:val="00E5428D"/>
    <w:rsid w:val="00E54399"/>
    <w:rsid w:val="00E54481"/>
    <w:rsid w:val="00E545F1"/>
    <w:rsid w:val="00E5464F"/>
    <w:rsid w:val="00E5466A"/>
    <w:rsid w:val="00E546D4"/>
    <w:rsid w:val="00E5478C"/>
    <w:rsid w:val="00E549E9"/>
    <w:rsid w:val="00E549F1"/>
    <w:rsid w:val="00E54AC2"/>
    <w:rsid w:val="00E54C37"/>
    <w:rsid w:val="00E54C47"/>
    <w:rsid w:val="00E54D34"/>
    <w:rsid w:val="00E5510F"/>
    <w:rsid w:val="00E55187"/>
    <w:rsid w:val="00E5545A"/>
    <w:rsid w:val="00E554C3"/>
    <w:rsid w:val="00E555A3"/>
    <w:rsid w:val="00E555CA"/>
    <w:rsid w:val="00E5561C"/>
    <w:rsid w:val="00E55622"/>
    <w:rsid w:val="00E5569D"/>
    <w:rsid w:val="00E55809"/>
    <w:rsid w:val="00E5586A"/>
    <w:rsid w:val="00E55A0A"/>
    <w:rsid w:val="00E55A63"/>
    <w:rsid w:val="00E55C3A"/>
    <w:rsid w:val="00E55CC0"/>
    <w:rsid w:val="00E55EA9"/>
    <w:rsid w:val="00E56273"/>
    <w:rsid w:val="00E5628A"/>
    <w:rsid w:val="00E5629D"/>
    <w:rsid w:val="00E5637F"/>
    <w:rsid w:val="00E5639F"/>
    <w:rsid w:val="00E563A1"/>
    <w:rsid w:val="00E563D4"/>
    <w:rsid w:val="00E56424"/>
    <w:rsid w:val="00E56432"/>
    <w:rsid w:val="00E564A5"/>
    <w:rsid w:val="00E56715"/>
    <w:rsid w:val="00E568AB"/>
    <w:rsid w:val="00E569B7"/>
    <w:rsid w:val="00E569D4"/>
    <w:rsid w:val="00E56A49"/>
    <w:rsid w:val="00E56B51"/>
    <w:rsid w:val="00E56D15"/>
    <w:rsid w:val="00E56D2E"/>
    <w:rsid w:val="00E56D6E"/>
    <w:rsid w:val="00E56E29"/>
    <w:rsid w:val="00E57076"/>
    <w:rsid w:val="00E570B1"/>
    <w:rsid w:val="00E57107"/>
    <w:rsid w:val="00E5718C"/>
    <w:rsid w:val="00E5721E"/>
    <w:rsid w:val="00E5725F"/>
    <w:rsid w:val="00E57300"/>
    <w:rsid w:val="00E5750F"/>
    <w:rsid w:val="00E57551"/>
    <w:rsid w:val="00E5797B"/>
    <w:rsid w:val="00E579CE"/>
    <w:rsid w:val="00E57A04"/>
    <w:rsid w:val="00E57B50"/>
    <w:rsid w:val="00E57BB3"/>
    <w:rsid w:val="00E57C33"/>
    <w:rsid w:val="00E57C80"/>
    <w:rsid w:val="00E57D53"/>
    <w:rsid w:val="00E57E40"/>
    <w:rsid w:val="00E57F4D"/>
    <w:rsid w:val="00E57F73"/>
    <w:rsid w:val="00E57FDB"/>
    <w:rsid w:val="00E57FF3"/>
    <w:rsid w:val="00E601C6"/>
    <w:rsid w:val="00E60380"/>
    <w:rsid w:val="00E60512"/>
    <w:rsid w:val="00E605B2"/>
    <w:rsid w:val="00E606E7"/>
    <w:rsid w:val="00E607F7"/>
    <w:rsid w:val="00E60819"/>
    <w:rsid w:val="00E60945"/>
    <w:rsid w:val="00E609D4"/>
    <w:rsid w:val="00E609FB"/>
    <w:rsid w:val="00E60AA2"/>
    <w:rsid w:val="00E60C25"/>
    <w:rsid w:val="00E60CB8"/>
    <w:rsid w:val="00E60F6E"/>
    <w:rsid w:val="00E60FF5"/>
    <w:rsid w:val="00E613B8"/>
    <w:rsid w:val="00E61534"/>
    <w:rsid w:val="00E61548"/>
    <w:rsid w:val="00E617C6"/>
    <w:rsid w:val="00E61ACA"/>
    <w:rsid w:val="00E61C82"/>
    <w:rsid w:val="00E61CD7"/>
    <w:rsid w:val="00E61D13"/>
    <w:rsid w:val="00E61D71"/>
    <w:rsid w:val="00E61DF5"/>
    <w:rsid w:val="00E61EC7"/>
    <w:rsid w:val="00E61F57"/>
    <w:rsid w:val="00E61F71"/>
    <w:rsid w:val="00E62090"/>
    <w:rsid w:val="00E62365"/>
    <w:rsid w:val="00E62551"/>
    <w:rsid w:val="00E628A2"/>
    <w:rsid w:val="00E628A8"/>
    <w:rsid w:val="00E6294F"/>
    <w:rsid w:val="00E6297C"/>
    <w:rsid w:val="00E629B5"/>
    <w:rsid w:val="00E629DE"/>
    <w:rsid w:val="00E62A47"/>
    <w:rsid w:val="00E62B3A"/>
    <w:rsid w:val="00E62CA0"/>
    <w:rsid w:val="00E62CF4"/>
    <w:rsid w:val="00E62D02"/>
    <w:rsid w:val="00E62D71"/>
    <w:rsid w:val="00E62D97"/>
    <w:rsid w:val="00E63020"/>
    <w:rsid w:val="00E63117"/>
    <w:rsid w:val="00E63192"/>
    <w:rsid w:val="00E631B9"/>
    <w:rsid w:val="00E631D8"/>
    <w:rsid w:val="00E631E5"/>
    <w:rsid w:val="00E632F4"/>
    <w:rsid w:val="00E634B5"/>
    <w:rsid w:val="00E635A8"/>
    <w:rsid w:val="00E635B6"/>
    <w:rsid w:val="00E6394E"/>
    <w:rsid w:val="00E63AC8"/>
    <w:rsid w:val="00E63B4C"/>
    <w:rsid w:val="00E63C2C"/>
    <w:rsid w:val="00E63C43"/>
    <w:rsid w:val="00E63DF7"/>
    <w:rsid w:val="00E63E25"/>
    <w:rsid w:val="00E63EDC"/>
    <w:rsid w:val="00E63F0B"/>
    <w:rsid w:val="00E64124"/>
    <w:rsid w:val="00E64292"/>
    <w:rsid w:val="00E646CC"/>
    <w:rsid w:val="00E64806"/>
    <w:rsid w:val="00E64A8F"/>
    <w:rsid w:val="00E64AB9"/>
    <w:rsid w:val="00E64B16"/>
    <w:rsid w:val="00E64D3F"/>
    <w:rsid w:val="00E64D79"/>
    <w:rsid w:val="00E64D9C"/>
    <w:rsid w:val="00E650D6"/>
    <w:rsid w:val="00E650D7"/>
    <w:rsid w:val="00E651B0"/>
    <w:rsid w:val="00E6528E"/>
    <w:rsid w:val="00E655E4"/>
    <w:rsid w:val="00E65616"/>
    <w:rsid w:val="00E6562B"/>
    <w:rsid w:val="00E65651"/>
    <w:rsid w:val="00E656BE"/>
    <w:rsid w:val="00E659D6"/>
    <w:rsid w:val="00E65A83"/>
    <w:rsid w:val="00E65B14"/>
    <w:rsid w:val="00E65C8D"/>
    <w:rsid w:val="00E65C9A"/>
    <w:rsid w:val="00E65D18"/>
    <w:rsid w:val="00E65E3E"/>
    <w:rsid w:val="00E65EDE"/>
    <w:rsid w:val="00E65F17"/>
    <w:rsid w:val="00E65F5B"/>
    <w:rsid w:val="00E65F78"/>
    <w:rsid w:val="00E6600B"/>
    <w:rsid w:val="00E66119"/>
    <w:rsid w:val="00E66299"/>
    <w:rsid w:val="00E6629B"/>
    <w:rsid w:val="00E66325"/>
    <w:rsid w:val="00E663D4"/>
    <w:rsid w:val="00E663F8"/>
    <w:rsid w:val="00E66478"/>
    <w:rsid w:val="00E6663B"/>
    <w:rsid w:val="00E66686"/>
    <w:rsid w:val="00E6668B"/>
    <w:rsid w:val="00E667A5"/>
    <w:rsid w:val="00E668B3"/>
    <w:rsid w:val="00E66BBB"/>
    <w:rsid w:val="00E66FC5"/>
    <w:rsid w:val="00E67056"/>
    <w:rsid w:val="00E671D2"/>
    <w:rsid w:val="00E671EA"/>
    <w:rsid w:val="00E6734A"/>
    <w:rsid w:val="00E67495"/>
    <w:rsid w:val="00E67507"/>
    <w:rsid w:val="00E6753B"/>
    <w:rsid w:val="00E677FE"/>
    <w:rsid w:val="00E67807"/>
    <w:rsid w:val="00E67819"/>
    <w:rsid w:val="00E67966"/>
    <w:rsid w:val="00E67AB1"/>
    <w:rsid w:val="00E67AED"/>
    <w:rsid w:val="00E67BB4"/>
    <w:rsid w:val="00E67CBC"/>
    <w:rsid w:val="00E67E79"/>
    <w:rsid w:val="00E67F57"/>
    <w:rsid w:val="00E7007E"/>
    <w:rsid w:val="00E70362"/>
    <w:rsid w:val="00E70467"/>
    <w:rsid w:val="00E704F0"/>
    <w:rsid w:val="00E705B7"/>
    <w:rsid w:val="00E7067D"/>
    <w:rsid w:val="00E70737"/>
    <w:rsid w:val="00E7073E"/>
    <w:rsid w:val="00E70972"/>
    <w:rsid w:val="00E70A25"/>
    <w:rsid w:val="00E70B45"/>
    <w:rsid w:val="00E70C51"/>
    <w:rsid w:val="00E70D49"/>
    <w:rsid w:val="00E70D8C"/>
    <w:rsid w:val="00E70DF2"/>
    <w:rsid w:val="00E70E75"/>
    <w:rsid w:val="00E70F1A"/>
    <w:rsid w:val="00E70FDC"/>
    <w:rsid w:val="00E710FC"/>
    <w:rsid w:val="00E71225"/>
    <w:rsid w:val="00E712AD"/>
    <w:rsid w:val="00E71509"/>
    <w:rsid w:val="00E715A1"/>
    <w:rsid w:val="00E7160F"/>
    <w:rsid w:val="00E7166D"/>
    <w:rsid w:val="00E717D4"/>
    <w:rsid w:val="00E71935"/>
    <w:rsid w:val="00E71D50"/>
    <w:rsid w:val="00E71DA5"/>
    <w:rsid w:val="00E720DB"/>
    <w:rsid w:val="00E7227E"/>
    <w:rsid w:val="00E722E9"/>
    <w:rsid w:val="00E725F8"/>
    <w:rsid w:val="00E726A7"/>
    <w:rsid w:val="00E727BF"/>
    <w:rsid w:val="00E728AE"/>
    <w:rsid w:val="00E729AD"/>
    <w:rsid w:val="00E729F9"/>
    <w:rsid w:val="00E72CAE"/>
    <w:rsid w:val="00E72E32"/>
    <w:rsid w:val="00E72F55"/>
    <w:rsid w:val="00E72FC9"/>
    <w:rsid w:val="00E73084"/>
    <w:rsid w:val="00E73275"/>
    <w:rsid w:val="00E732A1"/>
    <w:rsid w:val="00E7340B"/>
    <w:rsid w:val="00E73465"/>
    <w:rsid w:val="00E734C9"/>
    <w:rsid w:val="00E735C2"/>
    <w:rsid w:val="00E73AA2"/>
    <w:rsid w:val="00E73AAD"/>
    <w:rsid w:val="00E73DF9"/>
    <w:rsid w:val="00E73FF0"/>
    <w:rsid w:val="00E74028"/>
    <w:rsid w:val="00E7422E"/>
    <w:rsid w:val="00E744D6"/>
    <w:rsid w:val="00E74565"/>
    <w:rsid w:val="00E7464F"/>
    <w:rsid w:val="00E746D5"/>
    <w:rsid w:val="00E7485A"/>
    <w:rsid w:val="00E74902"/>
    <w:rsid w:val="00E74946"/>
    <w:rsid w:val="00E749BD"/>
    <w:rsid w:val="00E74A10"/>
    <w:rsid w:val="00E74A6C"/>
    <w:rsid w:val="00E74B07"/>
    <w:rsid w:val="00E74B1D"/>
    <w:rsid w:val="00E74BF1"/>
    <w:rsid w:val="00E74C21"/>
    <w:rsid w:val="00E74D64"/>
    <w:rsid w:val="00E74EAC"/>
    <w:rsid w:val="00E74EB0"/>
    <w:rsid w:val="00E7501F"/>
    <w:rsid w:val="00E75047"/>
    <w:rsid w:val="00E75142"/>
    <w:rsid w:val="00E751F5"/>
    <w:rsid w:val="00E75224"/>
    <w:rsid w:val="00E75370"/>
    <w:rsid w:val="00E75594"/>
    <w:rsid w:val="00E755F4"/>
    <w:rsid w:val="00E757CA"/>
    <w:rsid w:val="00E7583B"/>
    <w:rsid w:val="00E75843"/>
    <w:rsid w:val="00E75856"/>
    <w:rsid w:val="00E758FC"/>
    <w:rsid w:val="00E75971"/>
    <w:rsid w:val="00E759AC"/>
    <w:rsid w:val="00E75A7F"/>
    <w:rsid w:val="00E75ADB"/>
    <w:rsid w:val="00E75B76"/>
    <w:rsid w:val="00E75CAD"/>
    <w:rsid w:val="00E75CF9"/>
    <w:rsid w:val="00E75D36"/>
    <w:rsid w:val="00E75DB3"/>
    <w:rsid w:val="00E75E1C"/>
    <w:rsid w:val="00E75E2E"/>
    <w:rsid w:val="00E75F23"/>
    <w:rsid w:val="00E76032"/>
    <w:rsid w:val="00E7603C"/>
    <w:rsid w:val="00E760CB"/>
    <w:rsid w:val="00E76283"/>
    <w:rsid w:val="00E762E6"/>
    <w:rsid w:val="00E76418"/>
    <w:rsid w:val="00E764F9"/>
    <w:rsid w:val="00E766C5"/>
    <w:rsid w:val="00E767BA"/>
    <w:rsid w:val="00E76844"/>
    <w:rsid w:val="00E76930"/>
    <w:rsid w:val="00E7695D"/>
    <w:rsid w:val="00E769C4"/>
    <w:rsid w:val="00E76AE6"/>
    <w:rsid w:val="00E76CB6"/>
    <w:rsid w:val="00E76F3A"/>
    <w:rsid w:val="00E77105"/>
    <w:rsid w:val="00E77165"/>
    <w:rsid w:val="00E7716D"/>
    <w:rsid w:val="00E7733E"/>
    <w:rsid w:val="00E77365"/>
    <w:rsid w:val="00E7754A"/>
    <w:rsid w:val="00E7755C"/>
    <w:rsid w:val="00E775DD"/>
    <w:rsid w:val="00E7774A"/>
    <w:rsid w:val="00E77866"/>
    <w:rsid w:val="00E77944"/>
    <w:rsid w:val="00E77954"/>
    <w:rsid w:val="00E779F2"/>
    <w:rsid w:val="00E77B84"/>
    <w:rsid w:val="00E77CB0"/>
    <w:rsid w:val="00E77CC5"/>
    <w:rsid w:val="00E77EB0"/>
    <w:rsid w:val="00E77F6A"/>
    <w:rsid w:val="00E8002E"/>
    <w:rsid w:val="00E8008F"/>
    <w:rsid w:val="00E80162"/>
    <w:rsid w:val="00E801FD"/>
    <w:rsid w:val="00E80498"/>
    <w:rsid w:val="00E80687"/>
    <w:rsid w:val="00E807B2"/>
    <w:rsid w:val="00E808C5"/>
    <w:rsid w:val="00E809C1"/>
    <w:rsid w:val="00E80A89"/>
    <w:rsid w:val="00E80B88"/>
    <w:rsid w:val="00E80C35"/>
    <w:rsid w:val="00E80CFE"/>
    <w:rsid w:val="00E80DD4"/>
    <w:rsid w:val="00E80E79"/>
    <w:rsid w:val="00E80F7F"/>
    <w:rsid w:val="00E80FCA"/>
    <w:rsid w:val="00E8124A"/>
    <w:rsid w:val="00E8146F"/>
    <w:rsid w:val="00E8147C"/>
    <w:rsid w:val="00E8163E"/>
    <w:rsid w:val="00E81708"/>
    <w:rsid w:val="00E81768"/>
    <w:rsid w:val="00E81798"/>
    <w:rsid w:val="00E819CF"/>
    <w:rsid w:val="00E819EF"/>
    <w:rsid w:val="00E81D59"/>
    <w:rsid w:val="00E81D5C"/>
    <w:rsid w:val="00E81D92"/>
    <w:rsid w:val="00E81E2B"/>
    <w:rsid w:val="00E81E2F"/>
    <w:rsid w:val="00E81E87"/>
    <w:rsid w:val="00E81EA4"/>
    <w:rsid w:val="00E8205A"/>
    <w:rsid w:val="00E82309"/>
    <w:rsid w:val="00E825EF"/>
    <w:rsid w:val="00E82642"/>
    <w:rsid w:val="00E8267A"/>
    <w:rsid w:val="00E8267D"/>
    <w:rsid w:val="00E828B5"/>
    <w:rsid w:val="00E829D2"/>
    <w:rsid w:val="00E82BBB"/>
    <w:rsid w:val="00E82E30"/>
    <w:rsid w:val="00E82F1A"/>
    <w:rsid w:val="00E82F6D"/>
    <w:rsid w:val="00E82FAB"/>
    <w:rsid w:val="00E83098"/>
    <w:rsid w:val="00E830C4"/>
    <w:rsid w:val="00E8316C"/>
    <w:rsid w:val="00E8328F"/>
    <w:rsid w:val="00E8333B"/>
    <w:rsid w:val="00E83391"/>
    <w:rsid w:val="00E83543"/>
    <w:rsid w:val="00E83595"/>
    <w:rsid w:val="00E836A5"/>
    <w:rsid w:val="00E8389A"/>
    <w:rsid w:val="00E839A8"/>
    <w:rsid w:val="00E83B63"/>
    <w:rsid w:val="00E83BC2"/>
    <w:rsid w:val="00E83D51"/>
    <w:rsid w:val="00E83DD1"/>
    <w:rsid w:val="00E83F3F"/>
    <w:rsid w:val="00E84145"/>
    <w:rsid w:val="00E84260"/>
    <w:rsid w:val="00E84288"/>
    <w:rsid w:val="00E842ED"/>
    <w:rsid w:val="00E8430C"/>
    <w:rsid w:val="00E8448A"/>
    <w:rsid w:val="00E845A4"/>
    <w:rsid w:val="00E8473C"/>
    <w:rsid w:val="00E84758"/>
    <w:rsid w:val="00E84828"/>
    <w:rsid w:val="00E84855"/>
    <w:rsid w:val="00E84C12"/>
    <w:rsid w:val="00E84CA5"/>
    <w:rsid w:val="00E84DF6"/>
    <w:rsid w:val="00E84E11"/>
    <w:rsid w:val="00E84ECF"/>
    <w:rsid w:val="00E85150"/>
    <w:rsid w:val="00E8533C"/>
    <w:rsid w:val="00E8540C"/>
    <w:rsid w:val="00E85419"/>
    <w:rsid w:val="00E854C9"/>
    <w:rsid w:val="00E85543"/>
    <w:rsid w:val="00E857BC"/>
    <w:rsid w:val="00E85956"/>
    <w:rsid w:val="00E85A2F"/>
    <w:rsid w:val="00E85A51"/>
    <w:rsid w:val="00E85BCB"/>
    <w:rsid w:val="00E85D04"/>
    <w:rsid w:val="00E85DDB"/>
    <w:rsid w:val="00E85E36"/>
    <w:rsid w:val="00E85EEA"/>
    <w:rsid w:val="00E86107"/>
    <w:rsid w:val="00E86120"/>
    <w:rsid w:val="00E86144"/>
    <w:rsid w:val="00E861C4"/>
    <w:rsid w:val="00E862F2"/>
    <w:rsid w:val="00E864CE"/>
    <w:rsid w:val="00E865AB"/>
    <w:rsid w:val="00E86678"/>
    <w:rsid w:val="00E8677C"/>
    <w:rsid w:val="00E869B0"/>
    <w:rsid w:val="00E86AAE"/>
    <w:rsid w:val="00E86AB7"/>
    <w:rsid w:val="00E86B35"/>
    <w:rsid w:val="00E86B58"/>
    <w:rsid w:val="00E86BE4"/>
    <w:rsid w:val="00E86D09"/>
    <w:rsid w:val="00E86D60"/>
    <w:rsid w:val="00E86E84"/>
    <w:rsid w:val="00E86F25"/>
    <w:rsid w:val="00E87008"/>
    <w:rsid w:val="00E87112"/>
    <w:rsid w:val="00E87651"/>
    <w:rsid w:val="00E87A01"/>
    <w:rsid w:val="00E87A81"/>
    <w:rsid w:val="00E87A85"/>
    <w:rsid w:val="00E87C28"/>
    <w:rsid w:val="00E87C5B"/>
    <w:rsid w:val="00E87CB8"/>
    <w:rsid w:val="00E87D64"/>
    <w:rsid w:val="00E90091"/>
    <w:rsid w:val="00E900B5"/>
    <w:rsid w:val="00E901F5"/>
    <w:rsid w:val="00E90264"/>
    <w:rsid w:val="00E902E3"/>
    <w:rsid w:val="00E90347"/>
    <w:rsid w:val="00E904C3"/>
    <w:rsid w:val="00E904EF"/>
    <w:rsid w:val="00E9062E"/>
    <w:rsid w:val="00E90651"/>
    <w:rsid w:val="00E90679"/>
    <w:rsid w:val="00E906E0"/>
    <w:rsid w:val="00E90795"/>
    <w:rsid w:val="00E907BB"/>
    <w:rsid w:val="00E907F4"/>
    <w:rsid w:val="00E90853"/>
    <w:rsid w:val="00E908D0"/>
    <w:rsid w:val="00E90B56"/>
    <w:rsid w:val="00E90BA7"/>
    <w:rsid w:val="00E90D93"/>
    <w:rsid w:val="00E90DB9"/>
    <w:rsid w:val="00E90E46"/>
    <w:rsid w:val="00E90F0C"/>
    <w:rsid w:val="00E910FE"/>
    <w:rsid w:val="00E9121A"/>
    <w:rsid w:val="00E91223"/>
    <w:rsid w:val="00E912FB"/>
    <w:rsid w:val="00E91373"/>
    <w:rsid w:val="00E9138C"/>
    <w:rsid w:val="00E913A5"/>
    <w:rsid w:val="00E914B1"/>
    <w:rsid w:val="00E914D5"/>
    <w:rsid w:val="00E91701"/>
    <w:rsid w:val="00E91806"/>
    <w:rsid w:val="00E918C5"/>
    <w:rsid w:val="00E9194F"/>
    <w:rsid w:val="00E91AE2"/>
    <w:rsid w:val="00E91BD9"/>
    <w:rsid w:val="00E91CDA"/>
    <w:rsid w:val="00E91F03"/>
    <w:rsid w:val="00E91FC6"/>
    <w:rsid w:val="00E9203E"/>
    <w:rsid w:val="00E92101"/>
    <w:rsid w:val="00E9217D"/>
    <w:rsid w:val="00E9225F"/>
    <w:rsid w:val="00E92307"/>
    <w:rsid w:val="00E9240F"/>
    <w:rsid w:val="00E92465"/>
    <w:rsid w:val="00E924D0"/>
    <w:rsid w:val="00E92658"/>
    <w:rsid w:val="00E926CC"/>
    <w:rsid w:val="00E927A3"/>
    <w:rsid w:val="00E927A5"/>
    <w:rsid w:val="00E92867"/>
    <w:rsid w:val="00E928A8"/>
    <w:rsid w:val="00E92937"/>
    <w:rsid w:val="00E92AF9"/>
    <w:rsid w:val="00E92C16"/>
    <w:rsid w:val="00E92D37"/>
    <w:rsid w:val="00E92D3D"/>
    <w:rsid w:val="00E92EFC"/>
    <w:rsid w:val="00E92F58"/>
    <w:rsid w:val="00E930AE"/>
    <w:rsid w:val="00E93332"/>
    <w:rsid w:val="00E934E7"/>
    <w:rsid w:val="00E936FF"/>
    <w:rsid w:val="00E9374E"/>
    <w:rsid w:val="00E93754"/>
    <w:rsid w:val="00E939AB"/>
    <w:rsid w:val="00E93A4E"/>
    <w:rsid w:val="00E93AE9"/>
    <w:rsid w:val="00E93AF0"/>
    <w:rsid w:val="00E93B03"/>
    <w:rsid w:val="00E93BB5"/>
    <w:rsid w:val="00E93C9A"/>
    <w:rsid w:val="00E93CEF"/>
    <w:rsid w:val="00E93D02"/>
    <w:rsid w:val="00E93E4F"/>
    <w:rsid w:val="00E94022"/>
    <w:rsid w:val="00E9403F"/>
    <w:rsid w:val="00E94127"/>
    <w:rsid w:val="00E941D2"/>
    <w:rsid w:val="00E9423C"/>
    <w:rsid w:val="00E94332"/>
    <w:rsid w:val="00E9442F"/>
    <w:rsid w:val="00E944E8"/>
    <w:rsid w:val="00E945A6"/>
    <w:rsid w:val="00E94787"/>
    <w:rsid w:val="00E947C5"/>
    <w:rsid w:val="00E9487E"/>
    <w:rsid w:val="00E94935"/>
    <w:rsid w:val="00E94940"/>
    <w:rsid w:val="00E949C5"/>
    <w:rsid w:val="00E94C1A"/>
    <w:rsid w:val="00E94C28"/>
    <w:rsid w:val="00E94D53"/>
    <w:rsid w:val="00E94D97"/>
    <w:rsid w:val="00E94E15"/>
    <w:rsid w:val="00E94F43"/>
    <w:rsid w:val="00E94FF5"/>
    <w:rsid w:val="00E9503E"/>
    <w:rsid w:val="00E95071"/>
    <w:rsid w:val="00E950BA"/>
    <w:rsid w:val="00E950D6"/>
    <w:rsid w:val="00E951AA"/>
    <w:rsid w:val="00E95239"/>
    <w:rsid w:val="00E954E0"/>
    <w:rsid w:val="00E95575"/>
    <w:rsid w:val="00E955D6"/>
    <w:rsid w:val="00E957DF"/>
    <w:rsid w:val="00E95A61"/>
    <w:rsid w:val="00E95B7A"/>
    <w:rsid w:val="00E95B7E"/>
    <w:rsid w:val="00E95C17"/>
    <w:rsid w:val="00E95C6E"/>
    <w:rsid w:val="00E95E05"/>
    <w:rsid w:val="00E95E83"/>
    <w:rsid w:val="00E95F42"/>
    <w:rsid w:val="00E9601B"/>
    <w:rsid w:val="00E960B0"/>
    <w:rsid w:val="00E962DC"/>
    <w:rsid w:val="00E963E4"/>
    <w:rsid w:val="00E9643D"/>
    <w:rsid w:val="00E9660C"/>
    <w:rsid w:val="00E9676D"/>
    <w:rsid w:val="00E96828"/>
    <w:rsid w:val="00E968BE"/>
    <w:rsid w:val="00E968E3"/>
    <w:rsid w:val="00E96944"/>
    <w:rsid w:val="00E96DE0"/>
    <w:rsid w:val="00E96F22"/>
    <w:rsid w:val="00E96FAD"/>
    <w:rsid w:val="00E9712D"/>
    <w:rsid w:val="00E971DA"/>
    <w:rsid w:val="00E971E0"/>
    <w:rsid w:val="00E97204"/>
    <w:rsid w:val="00E97317"/>
    <w:rsid w:val="00E9742C"/>
    <w:rsid w:val="00E974A8"/>
    <w:rsid w:val="00E974E8"/>
    <w:rsid w:val="00E97690"/>
    <w:rsid w:val="00E976FF"/>
    <w:rsid w:val="00E978E4"/>
    <w:rsid w:val="00E979B9"/>
    <w:rsid w:val="00E97B0B"/>
    <w:rsid w:val="00E97B7B"/>
    <w:rsid w:val="00E97BAD"/>
    <w:rsid w:val="00E97C16"/>
    <w:rsid w:val="00E97FD4"/>
    <w:rsid w:val="00EA0100"/>
    <w:rsid w:val="00EA01E2"/>
    <w:rsid w:val="00EA0305"/>
    <w:rsid w:val="00EA059B"/>
    <w:rsid w:val="00EA078F"/>
    <w:rsid w:val="00EA09C9"/>
    <w:rsid w:val="00EA09D2"/>
    <w:rsid w:val="00EA09D3"/>
    <w:rsid w:val="00EA0B35"/>
    <w:rsid w:val="00EA0BD5"/>
    <w:rsid w:val="00EA0CE1"/>
    <w:rsid w:val="00EA0E73"/>
    <w:rsid w:val="00EA0EDD"/>
    <w:rsid w:val="00EA0F0E"/>
    <w:rsid w:val="00EA107D"/>
    <w:rsid w:val="00EA10A0"/>
    <w:rsid w:val="00EA13F1"/>
    <w:rsid w:val="00EA1473"/>
    <w:rsid w:val="00EA14CF"/>
    <w:rsid w:val="00EA1548"/>
    <w:rsid w:val="00EA1669"/>
    <w:rsid w:val="00EA1693"/>
    <w:rsid w:val="00EA16A0"/>
    <w:rsid w:val="00EA16D0"/>
    <w:rsid w:val="00EA1741"/>
    <w:rsid w:val="00EA1832"/>
    <w:rsid w:val="00EA1901"/>
    <w:rsid w:val="00EA1A7B"/>
    <w:rsid w:val="00EA1AC6"/>
    <w:rsid w:val="00EA1BCC"/>
    <w:rsid w:val="00EA2003"/>
    <w:rsid w:val="00EA20C0"/>
    <w:rsid w:val="00EA224D"/>
    <w:rsid w:val="00EA23FD"/>
    <w:rsid w:val="00EA24FB"/>
    <w:rsid w:val="00EA2520"/>
    <w:rsid w:val="00EA25A3"/>
    <w:rsid w:val="00EA2623"/>
    <w:rsid w:val="00EA2643"/>
    <w:rsid w:val="00EA268C"/>
    <w:rsid w:val="00EA2816"/>
    <w:rsid w:val="00EA2861"/>
    <w:rsid w:val="00EA2886"/>
    <w:rsid w:val="00EA2897"/>
    <w:rsid w:val="00EA296E"/>
    <w:rsid w:val="00EA297C"/>
    <w:rsid w:val="00EA2C28"/>
    <w:rsid w:val="00EA2C63"/>
    <w:rsid w:val="00EA2C69"/>
    <w:rsid w:val="00EA2C86"/>
    <w:rsid w:val="00EA2D4D"/>
    <w:rsid w:val="00EA2D6E"/>
    <w:rsid w:val="00EA2DC1"/>
    <w:rsid w:val="00EA2DD6"/>
    <w:rsid w:val="00EA2E07"/>
    <w:rsid w:val="00EA2E80"/>
    <w:rsid w:val="00EA2FE9"/>
    <w:rsid w:val="00EA2FEC"/>
    <w:rsid w:val="00EA2FF7"/>
    <w:rsid w:val="00EA307F"/>
    <w:rsid w:val="00EA3175"/>
    <w:rsid w:val="00EA3250"/>
    <w:rsid w:val="00EA3259"/>
    <w:rsid w:val="00EA3470"/>
    <w:rsid w:val="00EA3484"/>
    <w:rsid w:val="00EA34D4"/>
    <w:rsid w:val="00EA34FD"/>
    <w:rsid w:val="00EA354C"/>
    <w:rsid w:val="00EA38C0"/>
    <w:rsid w:val="00EA38F0"/>
    <w:rsid w:val="00EA3A8A"/>
    <w:rsid w:val="00EA3B17"/>
    <w:rsid w:val="00EA3BB5"/>
    <w:rsid w:val="00EA3C9F"/>
    <w:rsid w:val="00EA3E54"/>
    <w:rsid w:val="00EA3EF4"/>
    <w:rsid w:val="00EA40A7"/>
    <w:rsid w:val="00EA419D"/>
    <w:rsid w:val="00EA4334"/>
    <w:rsid w:val="00EA4500"/>
    <w:rsid w:val="00EA46AD"/>
    <w:rsid w:val="00EA46B3"/>
    <w:rsid w:val="00EA4714"/>
    <w:rsid w:val="00EA4718"/>
    <w:rsid w:val="00EA47B0"/>
    <w:rsid w:val="00EA4874"/>
    <w:rsid w:val="00EA489B"/>
    <w:rsid w:val="00EA48E8"/>
    <w:rsid w:val="00EA48F1"/>
    <w:rsid w:val="00EA49C7"/>
    <w:rsid w:val="00EA4B3E"/>
    <w:rsid w:val="00EA4C4F"/>
    <w:rsid w:val="00EA4E11"/>
    <w:rsid w:val="00EA4E2A"/>
    <w:rsid w:val="00EA4F94"/>
    <w:rsid w:val="00EA5299"/>
    <w:rsid w:val="00EA5357"/>
    <w:rsid w:val="00EA54E5"/>
    <w:rsid w:val="00EA54E7"/>
    <w:rsid w:val="00EA5552"/>
    <w:rsid w:val="00EA56ED"/>
    <w:rsid w:val="00EA5871"/>
    <w:rsid w:val="00EA5912"/>
    <w:rsid w:val="00EA598C"/>
    <w:rsid w:val="00EA598F"/>
    <w:rsid w:val="00EA5BD2"/>
    <w:rsid w:val="00EA5C6F"/>
    <w:rsid w:val="00EA5C73"/>
    <w:rsid w:val="00EA5CAC"/>
    <w:rsid w:val="00EA5D0C"/>
    <w:rsid w:val="00EA5DFC"/>
    <w:rsid w:val="00EA5EEC"/>
    <w:rsid w:val="00EA6069"/>
    <w:rsid w:val="00EA6454"/>
    <w:rsid w:val="00EA653B"/>
    <w:rsid w:val="00EA67EB"/>
    <w:rsid w:val="00EA6A65"/>
    <w:rsid w:val="00EA6AD5"/>
    <w:rsid w:val="00EA6B4D"/>
    <w:rsid w:val="00EA6C25"/>
    <w:rsid w:val="00EA6CB2"/>
    <w:rsid w:val="00EA6CF5"/>
    <w:rsid w:val="00EA6E03"/>
    <w:rsid w:val="00EA6EAD"/>
    <w:rsid w:val="00EA6F04"/>
    <w:rsid w:val="00EA6F1F"/>
    <w:rsid w:val="00EA6FF8"/>
    <w:rsid w:val="00EA709E"/>
    <w:rsid w:val="00EA725B"/>
    <w:rsid w:val="00EA7419"/>
    <w:rsid w:val="00EA7502"/>
    <w:rsid w:val="00EA75CB"/>
    <w:rsid w:val="00EA7709"/>
    <w:rsid w:val="00EA770D"/>
    <w:rsid w:val="00EA77F2"/>
    <w:rsid w:val="00EA7B13"/>
    <w:rsid w:val="00EA7B75"/>
    <w:rsid w:val="00EA7C5F"/>
    <w:rsid w:val="00EA7CB7"/>
    <w:rsid w:val="00EA7EBB"/>
    <w:rsid w:val="00EA7EF1"/>
    <w:rsid w:val="00EB0024"/>
    <w:rsid w:val="00EB0046"/>
    <w:rsid w:val="00EB0056"/>
    <w:rsid w:val="00EB026B"/>
    <w:rsid w:val="00EB0373"/>
    <w:rsid w:val="00EB0518"/>
    <w:rsid w:val="00EB052C"/>
    <w:rsid w:val="00EB068B"/>
    <w:rsid w:val="00EB06A5"/>
    <w:rsid w:val="00EB0795"/>
    <w:rsid w:val="00EB07F9"/>
    <w:rsid w:val="00EB08B5"/>
    <w:rsid w:val="00EB0939"/>
    <w:rsid w:val="00EB0976"/>
    <w:rsid w:val="00EB098F"/>
    <w:rsid w:val="00EB0BF6"/>
    <w:rsid w:val="00EB0DE9"/>
    <w:rsid w:val="00EB0F0F"/>
    <w:rsid w:val="00EB1283"/>
    <w:rsid w:val="00EB1418"/>
    <w:rsid w:val="00EB173E"/>
    <w:rsid w:val="00EB179A"/>
    <w:rsid w:val="00EB181C"/>
    <w:rsid w:val="00EB1A95"/>
    <w:rsid w:val="00EB1BF1"/>
    <w:rsid w:val="00EB1C63"/>
    <w:rsid w:val="00EB1E58"/>
    <w:rsid w:val="00EB1F63"/>
    <w:rsid w:val="00EB2038"/>
    <w:rsid w:val="00EB2061"/>
    <w:rsid w:val="00EB207E"/>
    <w:rsid w:val="00EB2139"/>
    <w:rsid w:val="00EB22FB"/>
    <w:rsid w:val="00EB2446"/>
    <w:rsid w:val="00EB2762"/>
    <w:rsid w:val="00EB2835"/>
    <w:rsid w:val="00EB2AB7"/>
    <w:rsid w:val="00EB2ABA"/>
    <w:rsid w:val="00EB2AFB"/>
    <w:rsid w:val="00EB2B28"/>
    <w:rsid w:val="00EB2C82"/>
    <w:rsid w:val="00EB2CF6"/>
    <w:rsid w:val="00EB2D78"/>
    <w:rsid w:val="00EB2F18"/>
    <w:rsid w:val="00EB2F9E"/>
    <w:rsid w:val="00EB2FFD"/>
    <w:rsid w:val="00EB309C"/>
    <w:rsid w:val="00EB30C5"/>
    <w:rsid w:val="00EB3123"/>
    <w:rsid w:val="00EB3175"/>
    <w:rsid w:val="00EB3298"/>
    <w:rsid w:val="00EB3390"/>
    <w:rsid w:val="00EB35A0"/>
    <w:rsid w:val="00EB3604"/>
    <w:rsid w:val="00EB3618"/>
    <w:rsid w:val="00EB3765"/>
    <w:rsid w:val="00EB382C"/>
    <w:rsid w:val="00EB38BD"/>
    <w:rsid w:val="00EB38DC"/>
    <w:rsid w:val="00EB3B23"/>
    <w:rsid w:val="00EB3CE3"/>
    <w:rsid w:val="00EB3D02"/>
    <w:rsid w:val="00EB3D73"/>
    <w:rsid w:val="00EB3E86"/>
    <w:rsid w:val="00EB40A6"/>
    <w:rsid w:val="00EB4197"/>
    <w:rsid w:val="00EB4275"/>
    <w:rsid w:val="00EB452E"/>
    <w:rsid w:val="00EB46BB"/>
    <w:rsid w:val="00EB46D6"/>
    <w:rsid w:val="00EB476E"/>
    <w:rsid w:val="00EB47A8"/>
    <w:rsid w:val="00EB480E"/>
    <w:rsid w:val="00EB48CF"/>
    <w:rsid w:val="00EB4968"/>
    <w:rsid w:val="00EB4A03"/>
    <w:rsid w:val="00EB4A7E"/>
    <w:rsid w:val="00EB4ACE"/>
    <w:rsid w:val="00EB4AFA"/>
    <w:rsid w:val="00EB4D04"/>
    <w:rsid w:val="00EB4EFF"/>
    <w:rsid w:val="00EB5087"/>
    <w:rsid w:val="00EB5090"/>
    <w:rsid w:val="00EB50BE"/>
    <w:rsid w:val="00EB5102"/>
    <w:rsid w:val="00EB5213"/>
    <w:rsid w:val="00EB52D5"/>
    <w:rsid w:val="00EB52DA"/>
    <w:rsid w:val="00EB52EA"/>
    <w:rsid w:val="00EB53D8"/>
    <w:rsid w:val="00EB5555"/>
    <w:rsid w:val="00EB55B6"/>
    <w:rsid w:val="00EB5646"/>
    <w:rsid w:val="00EB56E4"/>
    <w:rsid w:val="00EB5704"/>
    <w:rsid w:val="00EB58A1"/>
    <w:rsid w:val="00EB5915"/>
    <w:rsid w:val="00EB5A3B"/>
    <w:rsid w:val="00EB5BF2"/>
    <w:rsid w:val="00EB5C3B"/>
    <w:rsid w:val="00EB5C50"/>
    <w:rsid w:val="00EB5EB4"/>
    <w:rsid w:val="00EB5F5D"/>
    <w:rsid w:val="00EB62CC"/>
    <w:rsid w:val="00EB643A"/>
    <w:rsid w:val="00EB6510"/>
    <w:rsid w:val="00EB6595"/>
    <w:rsid w:val="00EB65C4"/>
    <w:rsid w:val="00EB6913"/>
    <w:rsid w:val="00EB69CF"/>
    <w:rsid w:val="00EB6ADE"/>
    <w:rsid w:val="00EB6B4D"/>
    <w:rsid w:val="00EB6CA5"/>
    <w:rsid w:val="00EB6CA6"/>
    <w:rsid w:val="00EB6CEC"/>
    <w:rsid w:val="00EB6FAA"/>
    <w:rsid w:val="00EB6FDD"/>
    <w:rsid w:val="00EB7001"/>
    <w:rsid w:val="00EB7050"/>
    <w:rsid w:val="00EB70B4"/>
    <w:rsid w:val="00EB7186"/>
    <w:rsid w:val="00EB7238"/>
    <w:rsid w:val="00EB726A"/>
    <w:rsid w:val="00EB72BB"/>
    <w:rsid w:val="00EB7344"/>
    <w:rsid w:val="00EB742B"/>
    <w:rsid w:val="00EB7455"/>
    <w:rsid w:val="00EB74F8"/>
    <w:rsid w:val="00EB7571"/>
    <w:rsid w:val="00EB780A"/>
    <w:rsid w:val="00EB7895"/>
    <w:rsid w:val="00EB7C6F"/>
    <w:rsid w:val="00EB7F08"/>
    <w:rsid w:val="00EB7F40"/>
    <w:rsid w:val="00EC013A"/>
    <w:rsid w:val="00EC023F"/>
    <w:rsid w:val="00EC029C"/>
    <w:rsid w:val="00EC02DB"/>
    <w:rsid w:val="00EC03B7"/>
    <w:rsid w:val="00EC03F1"/>
    <w:rsid w:val="00EC042D"/>
    <w:rsid w:val="00EC058D"/>
    <w:rsid w:val="00EC0885"/>
    <w:rsid w:val="00EC0AA9"/>
    <w:rsid w:val="00EC0BB2"/>
    <w:rsid w:val="00EC0C26"/>
    <w:rsid w:val="00EC0DE7"/>
    <w:rsid w:val="00EC0E14"/>
    <w:rsid w:val="00EC1001"/>
    <w:rsid w:val="00EC1004"/>
    <w:rsid w:val="00EC12BD"/>
    <w:rsid w:val="00EC1334"/>
    <w:rsid w:val="00EC1369"/>
    <w:rsid w:val="00EC1384"/>
    <w:rsid w:val="00EC13E1"/>
    <w:rsid w:val="00EC1448"/>
    <w:rsid w:val="00EC14E8"/>
    <w:rsid w:val="00EC151F"/>
    <w:rsid w:val="00EC1554"/>
    <w:rsid w:val="00EC157B"/>
    <w:rsid w:val="00EC1650"/>
    <w:rsid w:val="00EC17C9"/>
    <w:rsid w:val="00EC1809"/>
    <w:rsid w:val="00EC18F3"/>
    <w:rsid w:val="00EC19D3"/>
    <w:rsid w:val="00EC1B75"/>
    <w:rsid w:val="00EC1C3C"/>
    <w:rsid w:val="00EC1C40"/>
    <w:rsid w:val="00EC1DBA"/>
    <w:rsid w:val="00EC1F3D"/>
    <w:rsid w:val="00EC2650"/>
    <w:rsid w:val="00EC2902"/>
    <w:rsid w:val="00EC29B2"/>
    <w:rsid w:val="00EC2BE6"/>
    <w:rsid w:val="00EC2CB4"/>
    <w:rsid w:val="00EC2EB4"/>
    <w:rsid w:val="00EC30B2"/>
    <w:rsid w:val="00EC31A0"/>
    <w:rsid w:val="00EC3209"/>
    <w:rsid w:val="00EC3241"/>
    <w:rsid w:val="00EC32D6"/>
    <w:rsid w:val="00EC332B"/>
    <w:rsid w:val="00EC333F"/>
    <w:rsid w:val="00EC343D"/>
    <w:rsid w:val="00EC3820"/>
    <w:rsid w:val="00EC3891"/>
    <w:rsid w:val="00EC39B9"/>
    <w:rsid w:val="00EC3A3B"/>
    <w:rsid w:val="00EC3ADD"/>
    <w:rsid w:val="00EC3C07"/>
    <w:rsid w:val="00EC3C8D"/>
    <w:rsid w:val="00EC3C9B"/>
    <w:rsid w:val="00EC3DB5"/>
    <w:rsid w:val="00EC4038"/>
    <w:rsid w:val="00EC41C6"/>
    <w:rsid w:val="00EC4295"/>
    <w:rsid w:val="00EC4414"/>
    <w:rsid w:val="00EC445B"/>
    <w:rsid w:val="00EC4602"/>
    <w:rsid w:val="00EC46D3"/>
    <w:rsid w:val="00EC46DD"/>
    <w:rsid w:val="00EC4778"/>
    <w:rsid w:val="00EC4889"/>
    <w:rsid w:val="00EC489E"/>
    <w:rsid w:val="00EC48F6"/>
    <w:rsid w:val="00EC4951"/>
    <w:rsid w:val="00EC4981"/>
    <w:rsid w:val="00EC49A2"/>
    <w:rsid w:val="00EC49DF"/>
    <w:rsid w:val="00EC4A2E"/>
    <w:rsid w:val="00EC4A7F"/>
    <w:rsid w:val="00EC4AB7"/>
    <w:rsid w:val="00EC4D30"/>
    <w:rsid w:val="00EC4DB3"/>
    <w:rsid w:val="00EC4E5A"/>
    <w:rsid w:val="00EC4F31"/>
    <w:rsid w:val="00EC4F69"/>
    <w:rsid w:val="00EC5055"/>
    <w:rsid w:val="00EC50B1"/>
    <w:rsid w:val="00EC50B8"/>
    <w:rsid w:val="00EC5330"/>
    <w:rsid w:val="00EC53F6"/>
    <w:rsid w:val="00EC55A0"/>
    <w:rsid w:val="00EC56A0"/>
    <w:rsid w:val="00EC56EF"/>
    <w:rsid w:val="00EC5769"/>
    <w:rsid w:val="00EC57C3"/>
    <w:rsid w:val="00EC595B"/>
    <w:rsid w:val="00EC599D"/>
    <w:rsid w:val="00EC5BF0"/>
    <w:rsid w:val="00EC5C42"/>
    <w:rsid w:val="00EC5D5A"/>
    <w:rsid w:val="00EC5DA6"/>
    <w:rsid w:val="00EC5EFA"/>
    <w:rsid w:val="00EC6005"/>
    <w:rsid w:val="00EC613F"/>
    <w:rsid w:val="00EC6151"/>
    <w:rsid w:val="00EC620F"/>
    <w:rsid w:val="00EC62FB"/>
    <w:rsid w:val="00EC63F9"/>
    <w:rsid w:val="00EC6412"/>
    <w:rsid w:val="00EC643F"/>
    <w:rsid w:val="00EC6477"/>
    <w:rsid w:val="00EC655B"/>
    <w:rsid w:val="00EC65BE"/>
    <w:rsid w:val="00EC6B41"/>
    <w:rsid w:val="00EC6B49"/>
    <w:rsid w:val="00EC6C57"/>
    <w:rsid w:val="00EC6C66"/>
    <w:rsid w:val="00EC6CA3"/>
    <w:rsid w:val="00EC6CEE"/>
    <w:rsid w:val="00EC6D81"/>
    <w:rsid w:val="00EC6E08"/>
    <w:rsid w:val="00EC6F3E"/>
    <w:rsid w:val="00EC6F8B"/>
    <w:rsid w:val="00EC70D2"/>
    <w:rsid w:val="00EC7113"/>
    <w:rsid w:val="00EC7122"/>
    <w:rsid w:val="00EC71D7"/>
    <w:rsid w:val="00EC7240"/>
    <w:rsid w:val="00EC7335"/>
    <w:rsid w:val="00EC73F4"/>
    <w:rsid w:val="00EC74AE"/>
    <w:rsid w:val="00EC74C3"/>
    <w:rsid w:val="00EC76FC"/>
    <w:rsid w:val="00EC77B3"/>
    <w:rsid w:val="00EC7DA2"/>
    <w:rsid w:val="00EC7E12"/>
    <w:rsid w:val="00EC7EA7"/>
    <w:rsid w:val="00EC7F64"/>
    <w:rsid w:val="00ED01A7"/>
    <w:rsid w:val="00ED020B"/>
    <w:rsid w:val="00ED0226"/>
    <w:rsid w:val="00ED02AF"/>
    <w:rsid w:val="00ED02DF"/>
    <w:rsid w:val="00ED046B"/>
    <w:rsid w:val="00ED06A2"/>
    <w:rsid w:val="00ED07BD"/>
    <w:rsid w:val="00ED08FB"/>
    <w:rsid w:val="00ED0ABF"/>
    <w:rsid w:val="00ED0AD1"/>
    <w:rsid w:val="00ED0BA1"/>
    <w:rsid w:val="00ED0CFF"/>
    <w:rsid w:val="00ED0D7B"/>
    <w:rsid w:val="00ED0EFE"/>
    <w:rsid w:val="00ED0F47"/>
    <w:rsid w:val="00ED0FB4"/>
    <w:rsid w:val="00ED12A2"/>
    <w:rsid w:val="00ED12EA"/>
    <w:rsid w:val="00ED142E"/>
    <w:rsid w:val="00ED1464"/>
    <w:rsid w:val="00ED1545"/>
    <w:rsid w:val="00ED179C"/>
    <w:rsid w:val="00ED17B6"/>
    <w:rsid w:val="00ED1834"/>
    <w:rsid w:val="00ED183F"/>
    <w:rsid w:val="00ED19C2"/>
    <w:rsid w:val="00ED1A95"/>
    <w:rsid w:val="00ED1B29"/>
    <w:rsid w:val="00ED1CB6"/>
    <w:rsid w:val="00ED1E84"/>
    <w:rsid w:val="00ED1F20"/>
    <w:rsid w:val="00ED1FB1"/>
    <w:rsid w:val="00ED2042"/>
    <w:rsid w:val="00ED20A1"/>
    <w:rsid w:val="00ED20DD"/>
    <w:rsid w:val="00ED22B9"/>
    <w:rsid w:val="00ED2448"/>
    <w:rsid w:val="00ED24E5"/>
    <w:rsid w:val="00ED24FC"/>
    <w:rsid w:val="00ED25F1"/>
    <w:rsid w:val="00ED25FB"/>
    <w:rsid w:val="00ED2634"/>
    <w:rsid w:val="00ED26D9"/>
    <w:rsid w:val="00ED26E3"/>
    <w:rsid w:val="00ED276B"/>
    <w:rsid w:val="00ED27FB"/>
    <w:rsid w:val="00ED2908"/>
    <w:rsid w:val="00ED2960"/>
    <w:rsid w:val="00ED2973"/>
    <w:rsid w:val="00ED29D5"/>
    <w:rsid w:val="00ED2A5A"/>
    <w:rsid w:val="00ED2AA4"/>
    <w:rsid w:val="00ED2ACF"/>
    <w:rsid w:val="00ED2AE6"/>
    <w:rsid w:val="00ED2C73"/>
    <w:rsid w:val="00ED2D14"/>
    <w:rsid w:val="00ED2DD8"/>
    <w:rsid w:val="00ED2E36"/>
    <w:rsid w:val="00ED2FF8"/>
    <w:rsid w:val="00ED3035"/>
    <w:rsid w:val="00ED303B"/>
    <w:rsid w:val="00ED3147"/>
    <w:rsid w:val="00ED31C0"/>
    <w:rsid w:val="00ED3220"/>
    <w:rsid w:val="00ED3279"/>
    <w:rsid w:val="00ED3294"/>
    <w:rsid w:val="00ED32C2"/>
    <w:rsid w:val="00ED37DE"/>
    <w:rsid w:val="00ED3819"/>
    <w:rsid w:val="00ED3866"/>
    <w:rsid w:val="00ED38A3"/>
    <w:rsid w:val="00ED38B2"/>
    <w:rsid w:val="00ED39F6"/>
    <w:rsid w:val="00ED3A94"/>
    <w:rsid w:val="00ED3AC2"/>
    <w:rsid w:val="00ED3B06"/>
    <w:rsid w:val="00ED3B67"/>
    <w:rsid w:val="00ED3CBF"/>
    <w:rsid w:val="00ED3E33"/>
    <w:rsid w:val="00ED3FFA"/>
    <w:rsid w:val="00ED41BF"/>
    <w:rsid w:val="00ED42CB"/>
    <w:rsid w:val="00ED43AA"/>
    <w:rsid w:val="00ED43CB"/>
    <w:rsid w:val="00ED45C1"/>
    <w:rsid w:val="00ED45D3"/>
    <w:rsid w:val="00ED45E1"/>
    <w:rsid w:val="00ED45EF"/>
    <w:rsid w:val="00ED4638"/>
    <w:rsid w:val="00ED465D"/>
    <w:rsid w:val="00ED4724"/>
    <w:rsid w:val="00ED493C"/>
    <w:rsid w:val="00ED4D8E"/>
    <w:rsid w:val="00ED4E89"/>
    <w:rsid w:val="00ED4EB8"/>
    <w:rsid w:val="00ED4F14"/>
    <w:rsid w:val="00ED4FB2"/>
    <w:rsid w:val="00ED4FF0"/>
    <w:rsid w:val="00ED4FF4"/>
    <w:rsid w:val="00ED502A"/>
    <w:rsid w:val="00ED50FC"/>
    <w:rsid w:val="00ED514D"/>
    <w:rsid w:val="00ED5254"/>
    <w:rsid w:val="00ED5255"/>
    <w:rsid w:val="00ED5317"/>
    <w:rsid w:val="00ED5324"/>
    <w:rsid w:val="00ED5438"/>
    <w:rsid w:val="00ED5481"/>
    <w:rsid w:val="00ED54A5"/>
    <w:rsid w:val="00ED556B"/>
    <w:rsid w:val="00ED57C6"/>
    <w:rsid w:val="00ED5832"/>
    <w:rsid w:val="00ED58DA"/>
    <w:rsid w:val="00ED590E"/>
    <w:rsid w:val="00ED5C13"/>
    <w:rsid w:val="00ED5C47"/>
    <w:rsid w:val="00ED5E30"/>
    <w:rsid w:val="00ED5EF9"/>
    <w:rsid w:val="00ED5F6D"/>
    <w:rsid w:val="00ED603E"/>
    <w:rsid w:val="00ED6105"/>
    <w:rsid w:val="00ED6118"/>
    <w:rsid w:val="00ED615B"/>
    <w:rsid w:val="00ED61AA"/>
    <w:rsid w:val="00ED61FE"/>
    <w:rsid w:val="00ED641E"/>
    <w:rsid w:val="00ED6439"/>
    <w:rsid w:val="00ED64EA"/>
    <w:rsid w:val="00ED651B"/>
    <w:rsid w:val="00ED6778"/>
    <w:rsid w:val="00ED680D"/>
    <w:rsid w:val="00ED6810"/>
    <w:rsid w:val="00ED6B15"/>
    <w:rsid w:val="00ED6CA4"/>
    <w:rsid w:val="00ED6CDC"/>
    <w:rsid w:val="00ED6EE9"/>
    <w:rsid w:val="00ED6F94"/>
    <w:rsid w:val="00ED712F"/>
    <w:rsid w:val="00ED72D7"/>
    <w:rsid w:val="00ED7469"/>
    <w:rsid w:val="00ED7493"/>
    <w:rsid w:val="00ED7711"/>
    <w:rsid w:val="00ED7841"/>
    <w:rsid w:val="00ED7886"/>
    <w:rsid w:val="00ED78CE"/>
    <w:rsid w:val="00ED79FD"/>
    <w:rsid w:val="00ED7B01"/>
    <w:rsid w:val="00ED7B8D"/>
    <w:rsid w:val="00EE0013"/>
    <w:rsid w:val="00EE002C"/>
    <w:rsid w:val="00EE0072"/>
    <w:rsid w:val="00EE00A9"/>
    <w:rsid w:val="00EE0378"/>
    <w:rsid w:val="00EE037D"/>
    <w:rsid w:val="00EE04ED"/>
    <w:rsid w:val="00EE06A9"/>
    <w:rsid w:val="00EE0716"/>
    <w:rsid w:val="00EE078B"/>
    <w:rsid w:val="00EE0BD2"/>
    <w:rsid w:val="00EE0C25"/>
    <w:rsid w:val="00EE0CD7"/>
    <w:rsid w:val="00EE0D19"/>
    <w:rsid w:val="00EE0F3E"/>
    <w:rsid w:val="00EE0F8D"/>
    <w:rsid w:val="00EE0FED"/>
    <w:rsid w:val="00EE11CD"/>
    <w:rsid w:val="00EE155A"/>
    <w:rsid w:val="00EE155E"/>
    <w:rsid w:val="00EE1580"/>
    <w:rsid w:val="00EE159E"/>
    <w:rsid w:val="00EE1648"/>
    <w:rsid w:val="00EE179F"/>
    <w:rsid w:val="00EE1885"/>
    <w:rsid w:val="00EE18E5"/>
    <w:rsid w:val="00EE190D"/>
    <w:rsid w:val="00EE1A4F"/>
    <w:rsid w:val="00EE1A77"/>
    <w:rsid w:val="00EE1A80"/>
    <w:rsid w:val="00EE1A99"/>
    <w:rsid w:val="00EE1AB5"/>
    <w:rsid w:val="00EE1B8A"/>
    <w:rsid w:val="00EE1C05"/>
    <w:rsid w:val="00EE1C1E"/>
    <w:rsid w:val="00EE1CC7"/>
    <w:rsid w:val="00EE1E27"/>
    <w:rsid w:val="00EE1E8F"/>
    <w:rsid w:val="00EE2029"/>
    <w:rsid w:val="00EE206E"/>
    <w:rsid w:val="00EE209C"/>
    <w:rsid w:val="00EE20B3"/>
    <w:rsid w:val="00EE25D4"/>
    <w:rsid w:val="00EE2A20"/>
    <w:rsid w:val="00EE2A53"/>
    <w:rsid w:val="00EE2D2E"/>
    <w:rsid w:val="00EE2DB7"/>
    <w:rsid w:val="00EE3208"/>
    <w:rsid w:val="00EE320C"/>
    <w:rsid w:val="00EE32A6"/>
    <w:rsid w:val="00EE33F1"/>
    <w:rsid w:val="00EE344B"/>
    <w:rsid w:val="00EE3474"/>
    <w:rsid w:val="00EE355A"/>
    <w:rsid w:val="00EE3657"/>
    <w:rsid w:val="00EE3681"/>
    <w:rsid w:val="00EE3818"/>
    <w:rsid w:val="00EE385C"/>
    <w:rsid w:val="00EE3BB4"/>
    <w:rsid w:val="00EE3D19"/>
    <w:rsid w:val="00EE3D83"/>
    <w:rsid w:val="00EE3E7B"/>
    <w:rsid w:val="00EE3EB3"/>
    <w:rsid w:val="00EE413A"/>
    <w:rsid w:val="00EE4320"/>
    <w:rsid w:val="00EE4388"/>
    <w:rsid w:val="00EE43BA"/>
    <w:rsid w:val="00EE4430"/>
    <w:rsid w:val="00EE464D"/>
    <w:rsid w:val="00EE4844"/>
    <w:rsid w:val="00EE493A"/>
    <w:rsid w:val="00EE4A7B"/>
    <w:rsid w:val="00EE4B90"/>
    <w:rsid w:val="00EE4C53"/>
    <w:rsid w:val="00EE4CEB"/>
    <w:rsid w:val="00EE4CF4"/>
    <w:rsid w:val="00EE4DC2"/>
    <w:rsid w:val="00EE5082"/>
    <w:rsid w:val="00EE50D2"/>
    <w:rsid w:val="00EE5121"/>
    <w:rsid w:val="00EE52B7"/>
    <w:rsid w:val="00EE5303"/>
    <w:rsid w:val="00EE5314"/>
    <w:rsid w:val="00EE53BE"/>
    <w:rsid w:val="00EE5484"/>
    <w:rsid w:val="00EE54AC"/>
    <w:rsid w:val="00EE58BC"/>
    <w:rsid w:val="00EE5A30"/>
    <w:rsid w:val="00EE5AB2"/>
    <w:rsid w:val="00EE5AC0"/>
    <w:rsid w:val="00EE5B18"/>
    <w:rsid w:val="00EE5C76"/>
    <w:rsid w:val="00EE5CCF"/>
    <w:rsid w:val="00EE5CDA"/>
    <w:rsid w:val="00EE5D3C"/>
    <w:rsid w:val="00EE6013"/>
    <w:rsid w:val="00EE6045"/>
    <w:rsid w:val="00EE60AA"/>
    <w:rsid w:val="00EE60AD"/>
    <w:rsid w:val="00EE60D1"/>
    <w:rsid w:val="00EE61C3"/>
    <w:rsid w:val="00EE62EF"/>
    <w:rsid w:val="00EE64F4"/>
    <w:rsid w:val="00EE6650"/>
    <w:rsid w:val="00EE67A0"/>
    <w:rsid w:val="00EE681E"/>
    <w:rsid w:val="00EE69A7"/>
    <w:rsid w:val="00EE6B5B"/>
    <w:rsid w:val="00EE6C66"/>
    <w:rsid w:val="00EE6D4E"/>
    <w:rsid w:val="00EE6DAA"/>
    <w:rsid w:val="00EE6E0A"/>
    <w:rsid w:val="00EE6E89"/>
    <w:rsid w:val="00EE719B"/>
    <w:rsid w:val="00EE7426"/>
    <w:rsid w:val="00EE749F"/>
    <w:rsid w:val="00EE74F6"/>
    <w:rsid w:val="00EE7804"/>
    <w:rsid w:val="00EE7AA6"/>
    <w:rsid w:val="00EE7C16"/>
    <w:rsid w:val="00EE7E38"/>
    <w:rsid w:val="00EE7F4E"/>
    <w:rsid w:val="00EF0026"/>
    <w:rsid w:val="00EF0314"/>
    <w:rsid w:val="00EF03CE"/>
    <w:rsid w:val="00EF04C3"/>
    <w:rsid w:val="00EF04CA"/>
    <w:rsid w:val="00EF0560"/>
    <w:rsid w:val="00EF056B"/>
    <w:rsid w:val="00EF05B4"/>
    <w:rsid w:val="00EF06F8"/>
    <w:rsid w:val="00EF0704"/>
    <w:rsid w:val="00EF0748"/>
    <w:rsid w:val="00EF0828"/>
    <w:rsid w:val="00EF09B3"/>
    <w:rsid w:val="00EF0CB5"/>
    <w:rsid w:val="00EF0D88"/>
    <w:rsid w:val="00EF0E3D"/>
    <w:rsid w:val="00EF0EE6"/>
    <w:rsid w:val="00EF0EFB"/>
    <w:rsid w:val="00EF111D"/>
    <w:rsid w:val="00EF128C"/>
    <w:rsid w:val="00EF1467"/>
    <w:rsid w:val="00EF14FB"/>
    <w:rsid w:val="00EF161C"/>
    <w:rsid w:val="00EF1647"/>
    <w:rsid w:val="00EF172C"/>
    <w:rsid w:val="00EF1847"/>
    <w:rsid w:val="00EF18CA"/>
    <w:rsid w:val="00EF1904"/>
    <w:rsid w:val="00EF19B4"/>
    <w:rsid w:val="00EF1ADC"/>
    <w:rsid w:val="00EF1B34"/>
    <w:rsid w:val="00EF1BAE"/>
    <w:rsid w:val="00EF1E7D"/>
    <w:rsid w:val="00EF1EA3"/>
    <w:rsid w:val="00EF218D"/>
    <w:rsid w:val="00EF2198"/>
    <w:rsid w:val="00EF226F"/>
    <w:rsid w:val="00EF227F"/>
    <w:rsid w:val="00EF2448"/>
    <w:rsid w:val="00EF2471"/>
    <w:rsid w:val="00EF2497"/>
    <w:rsid w:val="00EF2502"/>
    <w:rsid w:val="00EF2567"/>
    <w:rsid w:val="00EF25FA"/>
    <w:rsid w:val="00EF278F"/>
    <w:rsid w:val="00EF2925"/>
    <w:rsid w:val="00EF2926"/>
    <w:rsid w:val="00EF3086"/>
    <w:rsid w:val="00EF33EC"/>
    <w:rsid w:val="00EF3515"/>
    <w:rsid w:val="00EF358F"/>
    <w:rsid w:val="00EF35DB"/>
    <w:rsid w:val="00EF36C3"/>
    <w:rsid w:val="00EF36EB"/>
    <w:rsid w:val="00EF377D"/>
    <w:rsid w:val="00EF38B8"/>
    <w:rsid w:val="00EF3C20"/>
    <w:rsid w:val="00EF3DDB"/>
    <w:rsid w:val="00EF3E5A"/>
    <w:rsid w:val="00EF403A"/>
    <w:rsid w:val="00EF40A2"/>
    <w:rsid w:val="00EF420C"/>
    <w:rsid w:val="00EF42D3"/>
    <w:rsid w:val="00EF42FC"/>
    <w:rsid w:val="00EF4354"/>
    <w:rsid w:val="00EF4382"/>
    <w:rsid w:val="00EF43F9"/>
    <w:rsid w:val="00EF44F6"/>
    <w:rsid w:val="00EF45F4"/>
    <w:rsid w:val="00EF4607"/>
    <w:rsid w:val="00EF46E6"/>
    <w:rsid w:val="00EF470E"/>
    <w:rsid w:val="00EF47C5"/>
    <w:rsid w:val="00EF493C"/>
    <w:rsid w:val="00EF49C7"/>
    <w:rsid w:val="00EF4B03"/>
    <w:rsid w:val="00EF4B97"/>
    <w:rsid w:val="00EF4BDB"/>
    <w:rsid w:val="00EF4CDE"/>
    <w:rsid w:val="00EF4E08"/>
    <w:rsid w:val="00EF4E2B"/>
    <w:rsid w:val="00EF4F39"/>
    <w:rsid w:val="00EF4FB2"/>
    <w:rsid w:val="00EF5072"/>
    <w:rsid w:val="00EF5098"/>
    <w:rsid w:val="00EF50C4"/>
    <w:rsid w:val="00EF50D8"/>
    <w:rsid w:val="00EF517E"/>
    <w:rsid w:val="00EF5196"/>
    <w:rsid w:val="00EF51C2"/>
    <w:rsid w:val="00EF5270"/>
    <w:rsid w:val="00EF543C"/>
    <w:rsid w:val="00EF572D"/>
    <w:rsid w:val="00EF5789"/>
    <w:rsid w:val="00EF578D"/>
    <w:rsid w:val="00EF57EA"/>
    <w:rsid w:val="00EF5926"/>
    <w:rsid w:val="00EF5985"/>
    <w:rsid w:val="00EF59B2"/>
    <w:rsid w:val="00EF5A5E"/>
    <w:rsid w:val="00EF5A89"/>
    <w:rsid w:val="00EF5AB0"/>
    <w:rsid w:val="00EF5C49"/>
    <w:rsid w:val="00EF606E"/>
    <w:rsid w:val="00EF6104"/>
    <w:rsid w:val="00EF6146"/>
    <w:rsid w:val="00EF6205"/>
    <w:rsid w:val="00EF621D"/>
    <w:rsid w:val="00EF623E"/>
    <w:rsid w:val="00EF6282"/>
    <w:rsid w:val="00EF64A5"/>
    <w:rsid w:val="00EF64DB"/>
    <w:rsid w:val="00EF6500"/>
    <w:rsid w:val="00EF654B"/>
    <w:rsid w:val="00EF6571"/>
    <w:rsid w:val="00EF65AF"/>
    <w:rsid w:val="00EF6658"/>
    <w:rsid w:val="00EF668E"/>
    <w:rsid w:val="00EF66C3"/>
    <w:rsid w:val="00EF66E7"/>
    <w:rsid w:val="00EF6885"/>
    <w:rsid w:val="00EF694B"/>
    <w:rsid w:val="00EF6BCE"/>
    <w:rsid w:val="00EF6C95"/>
    <w:rsid w:val="00EF6CA0"/>
    <w:rsid w:val="00EF6EE4"/>
    <w:rsid w:val="00EF6F69"/>
    <w:rsid w:val="00EF72E2"/>
    <w:rsid w:val="00EF7585"/>
    <w:rsid w:val="00EF7646"/>
    <w:rsid w:val="00EF7690"/>
    <w:rsid w:val="00EF77CE"/>
    <w:rsid w:val="00EF7805"/>
    <w:rsid w:val="00EF78D0"/>
    <w:rsid w:val="00EF7905"/>
    <w:rsid w:val="00EF792A"/>
    <w:rsid w:val="00EF7990"/>
    <w:rsid w:val="00EF7A26"/>
    <w:rsid w:val="00EF7A87"/>
    <w:rsid w:val="00EF7C30"/>
    <w:rsid w:val="00EF7D7B"/>
    <w:rsid w:val="00EF7D91"/>
    <w:rsid w:val="00EF7E69"/>
    <w:rsid w:val="00EF7F57"/>
    <w:rsid w:val="00F00021"/>
    <w:rsid w:val="00F000FD"/>
    <w:rsid w:val="00F0026A"/>
    <w:rsid w:val="00F0028A"/>
    <w:rsid w:val="00F002D3"/>
    <w:rsid w:val="00F00369"/>
    <w:rsid w:val="00F006E1"/>
    <w:rsid w:val="00F007FA"/>
    <w:rsid w:val="00F0088B"/>
    <w:rsid w:val="00F00A86"/>
    <w:rsid w:val="00F00BD0"/>
    <w:rsid w:val="00F00C3A"/>
    <w:rsid w:val="00F00D52"/>
    <w:rsid w:val="00F00D62"/>
    <w:rsid w:val="00F00D63"/>
    <w:rsid w:val="00F00D68"/>
    <w:rsid w:val="00F00DA4"/>
    <w:rsid w:val="00F00DD7"/>
    <w:rsid w:val="00F00FBE"/>
    <w:rsid w:val="00F01019"/>
    <w:rsid w:val="00F01068"/>
    <w:rsid w:val="00F01097"/>
    <w:rsid w:val="00F013FB"/>
    <w:rsid w:val="00F016A9"/>
    <w:rsid w:val="00F016F0"/>
    <w:rsid w:val="00F01789"/>
    <w:rsid w:val="00F017DC"/>
    <w:rsid w:val="00F0183E"/>
    <w:rsid w:val="00F0197B"/>
    <w:rsid w:val="00F01A73"/>
    <w:rsid w:val="00F01B28"/>
    <w:rsid w:val="00F01BF7"/>
    <w:rsid w:val="00F01D59"/>
    <w:rsid w:val="00F01E5A"/>
    <w:rsid w:val="00F01E5E"/>
    <w:rsid w:val="00F01FFA"/>
    <w:rsid w:val="00F020A2"/>
    <w:rsid w:val="00F02164"/>
    <w:rsid w:val="00F02220"/>
    <w:rsid w:val="00F02231"/>
    <w:rsid w:val="00F0246C"/>
    <w:rsid w:val="00F0257D"/>
    <w:rsid w:val="00F0266C"/>
    <w:rsid w:val="00F026EA"/>
    <w:rsid w:val="00F02948"/>
    <w:rsid w:val="00F02984"/>
    <w:rsid w:val="00F029F3"/>
    <w:rsid w:val="00F029F6"/>
    <w:rsid w:val="00F02B98"/>
    <w:rsid w:val="00F02C61"/>
    <w:rsid w:val="00F02FDE"/>
    <w:rsid w:val="00F03129"/>
    <w:rsid w:val="00F03159"/>
    <w:rsid w:val="00F032C7"/>
    <w:rsid w:val="00F034AE"/>
    <w:rsid w:val="00F034D4"/>
    <w:rsid w:val="00F03519"/>
    <w:rsid w:val="00F03649"/>
    <w:rsid w:val="00F0368F"/>
    <w:rsid w:val="00F03762"/>
    <w:rsid w:val="00F03804"/>
    <w:rsid w:val="00F039ED"/>
    <w:rsid w:val="00F03BED"/>
    <w:rsid w:val="00F03EF4"/>
    <w:rsid w:val="00F03FF1"/>
    <w:rsid w:val="00F04004"/>
    <w:rsid w:val="00F041BB"/>
    <w:rsid w:val="00F0426B"/>
    <w:rsid w:val="00F045CA"/>
    <w:rsid w:val="00F0477A"/>
    <w:rsid w:val="00F047AC"/>
    <w:rsid w:val="00F04AB0"/>
    <w:rsid w:val="00F04B62"/>
    <w:rsid w:val="00F04C7D"/>
    <w:rsid w:val="00F04D77"/>
    <w:rsid w:val="00F04D79"/>
    <w:rsid w:val="00F04F85"/>
    <w:rsid w:val="00F0506B"/>
    <w:rsid w:val="00F05145"/>
    <w:rsid w:val="00F05258"/>
    <w:rsid w:val="00F0528A"/>
    <w:rsid w:val="00F05379"/>
    <w:rsid w:val="00F0584C"/>
    <w:rsid w:val="00F05B95"/>
    <w:rsid w:val="00F05C7B"/>
    <w:rsid w:val="00F05E43"/>
    <w:rsid w:val="00F05E5F"/>
    <w:rsid w:val="00F05E6C"/>
    <w:rsid w:val="00F05EA0"/>
    <w:rsid w:val="00F05EF5"/>
    <w:rsid w:val="00F05F79"/>
    <w:rsid w:val="00F05FED"/>
    <w:rsid w:val="00F0609E"/>
    <w:rsid w:val="00F060EE"/>
    <w:rsid w:val="00F062DF"/>
    <w:rsid w:val="00F062E2"/>
    <w:rsid w:val="00F062FF"/>
    <w:rsid w:val="00F06393"/>
    <w:rsid w:val="00F063EB"/>
    <w:rsid w:val="00F063FC"/>
    <w:rsid w:val="00F0646A"/>
    <w:rsid w:val="00F06664"/>
    <w:rsid w:val="00F067FB"/>
    <w:rsid w:val="00F06815"/>
    <w:rsid w:val="00F06876"/>
    <w:rsid w:val="00F0694F"/>
    <w:rsid w:val="00F069B6"/>
    <w:rsid w:val="00F069DC"/>
    <w:rsid w:val="00F06A48"/>
    <w:rsid w:val="00F06AA5"/>
    <w:rsid w:val="00F06AE6"/>
    <w:rsid w:val="00F06C44"/>
    <w:rsid w:val="00F06CDF"/>
    <w:rsid w:val="00F06CE7"/>
    <w:rsid w:val="00F06D5F"/>
    <w:rsid w:val="00F06DA5"/>
    <w:rsid w:val="00F06FF8"/>
    <w:rsid w:val="00F07030"/>
    <w:rsid w:val="00F07067"/>
    <w:rsid w:val="00F070A0"/>
    <w:rsid w:val="00F070C0"/>
    <w:rsid w:val="00F0712D"/>
    <w:rsid w:val="00F07151"/>
    <w:rsid w:val="00F0732C"/>
    <w:rsid w:val="00F0732F"/>
    <w:rsid w:val="00F07375"/>
    <w:rsid w:val="00F07398"/>
    <w:rsid w:val="00F07443"/>
    <w:rsid w:val="00F075A2"/>
    <w:rsid w:val="00F075FB"/>
    <w:rsid w:val="00F07633"/>
    <w:rsid w:val="00F076CA"/>
    <w:rsid w:val="00F076CD"/>
    <w:rsid w:val="00F076F9"/>
    <w:rsid w:val="00F07741"/>
    <w:rsid w:val="00F078A2"/>
    <w:rsid w:val="00F07901"/>
    <w:rsid w:val="00F0796E"/>
    <w:rsid w:val="00F07AF6"/>
    <w:rsid w:val="00F07B69"/>
    <w:rsid w:val="00F07B8C"/>
    <w:rsid w:val="00F07B8E"/>
    <w:rsid w:val="00F07BD5"/>
    <w:rsid w:val="00F07BE0"/>
    <w:rsid w:val="00F07C6A"/>
    <w:rsid w:val="00F07F57"/>
    <w:rsid w:val="00F07F8C"/>
    <w:rsid w:val="00F07F9E"/>
    <w:rsid w:val="00F07FC0"/>
    <w:rsid w:val="00F1009E"/>
    <w:rsid w:val="00F10193"/>
    <w:rsid w:val="00F101E0"/>
    <w:rsid w:val="00F10406"/>
    <w:rsid w:val="00F10419"/>
    <w:rsid w:val="00F104FA"/>
    <w:rsid w:val="00F106AE"/>
    <w:rsid w:val="00F10727"/>
    <w:rsid w:val="00F10824"/>
    <w:rsid w:val="00F1084A"/>
    <w:rsid w:val="00F1085A"/>
    <w:rsid w:val="00F109C6"/>
    <w:rsid w:val="00F10AB1"/>
    <w:rsid w:val="00F10CF0"/>
    <w:rsid w:val="00F10DFE"/>
    <w:rsid w:val="00F10E23"/>
    <w:rsid w:val="00F10EBD"/>
    <w:rsid w:val="00F10F18"/>
    <w:rsid w:val="00F10F5A"/>
    <w:rsid w:val="00F1101B"/>
    <w:rsid w:val="00F1110D"/>
    <w:rsid w:val="00F1115C"/>
    <w:rsid w:val="00F111F9"/>
    <w:rsid w:val="00F1121C"/>
    <w:rsid w:val="00F11493"/>
    <w:rsid w:val="00F114E8"/>
    <w:rsid w:val="00F1163B"/>
    <w:rsid w:val="00F1166D"/>
    <w:rsid w:val="00F1178C"/>
    <w:rsid w:val="00F11930"/>
    <w:rsid w:val="00F11934"/>
    <w:rsid w:val="00F119DC"/>
    <w:rsid w:val="00F11AD2"/>
    <w:rsid w:val="00F11BA0"/>
    <w:rsid w:val="00F11D71"/>
    <w:rsid w:val="00F11DC0"/>
    <w:rsid w:val="00F11E45"/>
    <w:rsid w:val="00F11EE5"/>
    <w:rsid w:val="00F11F2A"/>
    <w:rsid w:val="00F11F87"/>
    <w:rsid w:val="00F12104"/>
    <w:rsid w:val="00F122E0"/>
    <w:rsid w:val="00F124F8"/>
    <w:rsid w:val="00F1253D"/>
    <w:rsid w:val="00F12573"/>
    <w:rsid w:val="00F1266D"/>
    <w:rsid w:val="00F126C8"/>
    <w:rsid w:val="00F127BA"/>
    <w:rsid w:val="00F127FF"/>
    <w:rsid w:val="00F12806"/>
    <w:rsid w:val="00F12877"/>
    <w:rsid w:val="00F128BB"/>
    <w:rsid w:val="00F12935"/>
    <w:rsid w:val="00F129D3"/>
    <w:rsid w:val="00F12ACC"/>
    <w:rsid w:val="00F12B42"/>
    <w:rsid w:val="00F12C30"/>
    <w:rsid w:val="00F12C90"/>
    <w:rsid w:val="00F12CEF"/>
    <w:rsid w:val="00F12CFC"/>
    <w:rsid w:val="00F12F47"/>
    <w:rsid w:val="00F13007"/>
    <w:rsid w:val="00F13040"/>
    <w:rsid w:val="00F13088"/>
    <w:rsid w:val="00F130DE"/>
    <w:rsid w:val="00F131F9"/>
    <w:rsid w:val="00F13285"/>
    <w:rsid w:val="00F1348B"/>
    <w:rsid w:val="00F134FA"/>
    <w:rsid w:val="00F135EA"/>
    <w:rsid w:val="00F136EC"/>
    <w:rsid w:val="00F13794"/>
    <w:rsid w:val="00F138FC"/>
    <w:rsid w:val="00F13C1A"/>
    <w:rsid w:val="00F13D35"/>
    <w:rsid w:val="00F13D3F"/>
    <w:rsid w:val="00F13E7E"/>
    <w:rsid w:val="00F13EA3"/>
    <w:rsid w:val="00F13F5E"/>
    <w:rsid w:val="00F140C8"/>
    <w:rsid w:val="00F1446C"/>
    <w:rsid w:val="00F144D0"/>
    <w:rsid w:val="00F14638"/>
    <w:rsid w:val="00F1477F"/>
    <w:rsid w:val="00F147EF"/>
    <w:rsid w:val="00F14869"/>
    <w:rsid w:val="00F14987"/>
    <w:rsid w:val="00F14AB9"/>
    <w:rsid w:val="00F14ACE"/>
    <w:rsid w:val="00F14C65"/>
    <w:rsid w:val="00F14CB9"/>
    <w:rsid w:val="00F14D7C"/>
    <w:rsid w:val="00F14F9B"/>
    <w:rsid w:val="00F150B5"/>
    <w:rsid w:val="00F15143"/>
    <w:rsid w:val="00F1518E"/>
    <w:rsid w:val="00F151EE"/>
    <w:rsid w:val="00F15442"/>
    <w:rsid w:val="00F1546C"/>
    <w:rsid w:val="00F15472"/>
    <w:rsid w:val="00F15573"/>
    <w:rsid w:val="00F155BE"/>
    <w:rsid w:val="00F155EF"/>
    <w:rsid w:val="00F15659"/>
    <w:rsid w:val="00F156EA"/>
    <w:rsid w:val="00F15758"/>
    <w:rsid w:val="00F15843"/>
    <w:rsid w:val="00F15939"/>
    <w:rsid w:val="00F15A5C"/>
    <w:rsid w:val="00F15C2E"/>
    <w:rsid w:val="00F15E88"/>
    <w:rsid w:val="00F15EA4"/>
    <w:rsid w:val="00F15FD5"/>
    <w:rsid w:val="00F16005"/>
    <w:rsid w:val="00F16071"/>
    <w:rsid w:val="00F160AC"/>
    <w:rsid w:val="00F16197"/>
    <w:rsid w:val="00F1627C"/>
    <w:rsid w:val="00F16348"/>
    <w:rsid w:val="00F163BA"/>
    <w:rsid w:val="00F16455"/>
    <w:rsid w:val="00F164E2"/>
    <w:rsid w:val="00F16624"/>
    <w:rsid w:val="00F16633"/>
    <w:rsid w:val="00F167DE"/>
    <w:rsid w:val="00F167F2"/>
    <w:rsid w:val="00F16C05"/>
    <w:rsid w:val="00F16E59"/>
    <w:rsid w:val="00F16F69"/>
    <w:rsid w:val="00F17090"/>
    <w:rsid w:val="00F171DA"/>
    <w:rsid w:val="00F172F5"/>
    <w:rsid w:val="00F17349"/>
    <w:rsid w:val="00F174EA"/>
    <w:rsid w:val="00F17747"/>
    <w:rsid w:val="00F17AFA"/>
    <w:rsid w:val="00F17B51"/>
    <w:rsid w:val="00F17CA2"/>
    <w:rsid w:val="00F17D8E"/>
    <w:rsid w:val="00F17E2F"/>
    <w:rsid w:val="00F17E37"/>
    <w:rsid w:val="00F17EE1"/>
    <w:rsid w:val="00F17F25"/>
    <w:rsid w:val="00F17F71"/>
    <w:rsid w:val="00F20116"/>
    <w:rsid w:val="00F20648"/>
    <w:rsid w:val="00F2078B"/>
    <w:rsid w:val="00F2086A"/>
    <w:rsid w:val="00F20AEF"/>
    <w:rsid w:val="00F20D3B"/>
    <w:rsid w:val="00F20D41"/>
    <w:rsid w:val="00F20D73"/>
    <w:rsid w:val="00F20D7A"/>
    <w:rsid w:val="00F20E34"/>
    <w:rsid w:val="00F20E60"/>
    <w:rsid w:val="00F20EB1"/>
    <w:rsid w:val="00F20F73"/>
    <w:rsid w:val="00F21262"/>
    <w:rsid w:val="00F21408"/>
    <w:rsid w:val="00F21620"/>
    <w:rsid w:val="00F219AD"/>
    <w:rsid w:val="00F219C0"/>
    <w:rsid w:val="00F21B73"/>
    <w:rsid w:val="00F21CE6"/>
    <w:rsid w:val="00F21CFC"/>
    <w:rsid w:val="00F21DF6"/>
    <w:rsid w:val="00F21E76"/>
    <w:rsid w:val="00F2239A"/>
    <w:rsid w:val="00F223CD"/>
    <w:rsid w:val="00F2247C"/>
    <w:rsid w:val="00F224C9"/>
    <w:rsid w:val="00F22558"/>
    <w:rsid w:val="00F22633"/>
    <w:rsid w:val="00F2278A"/>
    <w:rsid w:val="00F227E4"/>
    <w:rsid w:val="00F22803"/>
    <w:rsid w:val="00F22893"/>
    <w:rsid w:val="00F228A3"/>
    <w:rsid w:val="00F228AA"/>
    <w:rsid w:val="00F228FB"/>
    <w:rsid w:val="00F22AF9"/>
    <w:rsid w:val="00F22C7B"/>
    <w:rsid w:val="00F22C8F"/>
    <w:rsid w:val="00F22CA2"/>
    <w:rsid w:val="00F22D18"/>
    <w:rsid w:val="00F22E81"/>
    <w:rsid w:val="00F22F80"/>
    <w:rsid w:val="00F231DF"/>
    <w:rsid w:val="00F232FF"/>
    <w:rsid w:val="00F233C8"/>
    <w:rsid w:val="00F235C5"/>
    <w:rsid w:val="00F2369B"/>
    <w:rsid w:val="00F2371F"/>
    <w:rsid w:val="00F237D4"/>
    <w:rsid w:val="00F2386B"/>
    <w:rsid w:val="00F23886"/>
    <w:rsid w:val="00F2389D"/>
    <w:rsid w:val="00F23988"/>
    <w:rsid w:val="00F23B51"/>
    <w:rsid w:val="00F23B57"/>
    <w:rsid w:val="00F23BA5"/>
    <w:rsid w:val="00F23C94"/>
    <w:rsid w:val="00F23D8F"/>
    <w:rsid w:val="00F23DF5"/>
    <w:rsid w:val="00F23E08"/>
    <w:rsid w:val="00F23FB1"/>
    <w:rsid w:val="00F23FB5"/>
    <w:rsid w:val="00F240A3"/>
    <w:rsid w:val="00F241E9"/>
    <w:rsid w:val="00F242F5"/>
    <w:rsid w:val="00F245BE"/>
    <w:rsid w:val="00F2463E"/>
    <w:rsid w:val="00F246B6"/>
    <w:rsid w:val="00F24701"/>
    <w:rsid w:val="00F2478F"/>
    <w:rsid w:val="00F24882"/>
    <w:rsid w:val="00F24986"/>
    <w:rsid w:val="00F24993"/>
    <w:rsid w:val="00F24A4C"/>
    <w:rsid w:val="00F24A7F"/>
    <w:rsid w:val="00F24D69"/>
    <w:rsid w:val="00F24D7A"/>
    <w:rsid w:val="00F24E60"/>
    <w:rsid w:val="00F24EC7"/>
    <w:rsid w:val="00F24FC3"/>
    <w:rsid w:val="00F250EF"/>
    <w:rsid w:val="00F25111"/>
    <w:rsid w:val="00F2524F"/>
    <w:rsid w:val="00F252AF"/>
    <w:rsid w:val="00F25465"/>
    <w:rsid w:val="00F256B3"/>
    <w:rsid w:val="00F257D5"/>
    <w:rsid w:val="00F25A04"/>
    <w:rsid w:val="00F25AFA"/>
    <w:rsid w:val="00F25AFB"/>
    <w:rsid w:val="00F25B0D"/>
    <w:rsid w:val="00F25CAA"/>
    <w:rsid w:val="00F25CAC"/>
    <w:rsid w:val="00F25E38"/>
    <w:rsid w:val="00F25F46"/>
    <w:rsid w:val="00F26032"/>
    <w:rsid w:val="00F26322"/>
    <w:rsid w:val="00F263D2"/>
    <w:rsid w:val="00F263E7"/>
    <w:rsid w:val="00F2640D"/>
    <w:rsid w:val="00F264C7"/>
    <w:rsid w:val="00F26549"/>
    <w:rsid w:val="00F2665C"/>
    <w:rsid w:val="00F267DB"/>
    <w:rsid w:val="00F26806"/>
    <w:rsid w:val="00F26818"/>
    <w:rsid w:val="00F26841"/>
    <w:rsid w:val="00F2693B"/>
    <w:rsid w:val="00F26972"/>
    <w:rsid w:val="00F26A37"/>
    <w:rsid w:val="00F26B5F"/>
    <w:rsid w:val="00F26CB4"/>
    <w:rsid w:val="00F26E17"/>
    <w:rsid w:val="00F26F55"/>
    <w:rsid w:val="00F26F80"/>
    <w:rsid w:val="00F27120"/>
    <w:rsid w:val="00F27234"/>
    <w:rsid w:val="00F27623"/>
    <w:rsid w:val="00F276CB"/>
    <w:rsid w:val="00F276FA"/>
    <w:rsid w:val="00F2787E"/>
    <w:rsid w:val="00F27B52"/>
    <w:rsid w:val="00F27C93"/>
    <w:rsid w:val="00F27D37"/>
    <w:rsid w:val="00F27D6B"/>
    <w:rsid w:val="00F27E49"/>
    <w:rsid w:val="00F27E5F"/>
    <w:rsid w:val="00F27E80"/>
    <w:rsid w:val="00F27F30"/>
    <w:rsid w:val="00F302EA"/>
    <w:rsid w:val="00F30394"/>
    <w:rsid w:val="00F303E9"/>
    <w:rsid w:val="00F3045A"/>
    <w:rsid w:val="00F30543"/>
    <w:rsid w:val="00F3057E"/>
    <w:rsid w:val="00F30835"/>
    <w:rsid w:val="00F30A19"/>
    <w:rsid w:val="00F30A5B"/>
    <w:rsid w:val="00F30A83"/>
    <w:rsid w:val="00F30AC3"/>
    <w:rsid w:val="00F30AC7"/>
    <w:rsid w:val="00F30B31"/>
    <w:rsid w:val="00F30B5A"/>
    <w:rsid w:val="00F30D15"/>
    <w:rsid w:val="00F30E4D"/>
    <w:rsid w:val="00F3151D"/>
    <w:rsid w:val="00F31534"/>
    <w:rsid w:val="00F31617"/>
    <w:rsid w:val="00F31712"/>
    <w:rsid w:val="00F31776"/>
    <w:rsid w:val="00F31902"/>
    <w:rsid w:val="00F3191C"/>
    <w:rsid w:val="00F31955"/>
    <w:rsid w:val="00F3198A"/>
    <w:rsid w:val="00F31A02"/>
    <w:rsid w:val="00F31A5E"/>
    <w:rsid w:val="00F31BD6"/>
    <w:rsid w:val="00F31C00"/>
    <w:rsid w:val="00F31E3B"/>
    <w:rsid w:val="00F31EC3"/>
    <w:rsid w:val="00F31F3C"/>
    <w:rsid w:val="00F32090"/>
    <w:rsid w:val="00F321F9"/>
    <w:rsid w:val="00F32291"/>
    <w:rsid w:val="00F32448"/>
    <w:rsid w:val="00F324C3"/>
    <w:rsid w:val="00F324D9"/>
    <w:rsid w:val="00F3251E"/>
    <w:rsid w:val="00F3254F"/>
    <w:rsid w:val="00F325D5"/>
    <w:rsid w:val="00F326AF"/>
    <w:rsid w:val="00F326B5"/>
    <w:rsid w:val="00F32740"/>
    <w:rsid w:val="00F327A4"/>
    <w:rsid w:val="00F32889"/>
    <w:rsid w:val="00F32986"/>
    <w:rsid w:val="00F32AF5"/>
    <w:rsid w:val="00F32EB3"/>
    <w:rsid w:val="00F32ED4"/>
    <w:rsid w:val="00F32F96"/>
    <w:rsid w:val="00F330AF"/>
    <w:rsid w:val="00F332EB"/>
    <w:rsid w:val="00F33340"/>
    <w:rsid w:val="00F33531"/>
    <w:rsid w:val="00F336C5"/>
    <w:rsid w:val="00F33B7C"/>
    <w:rsid w:val="00F33C0D"/>
    <w:rsid w:val="00F33C3A"/>
    <w:rsid w:val="00F33C57"/>
    <w:rsid w:val="00F33C7B"/>
    <w:rsid w:val="00F33CDB"/>
    <w:rsid w:val="00F33CEF"/>
    <w:rsid w:val="00F34063"/>
    <w:rsid w:val="00F341E4"/>
    <w:rsid w:val="00F3426E"/>
    <w:rsid w:val="00F34401"/>
    <w:rsid w:val="00F3448F"/>
    <w:rsid w:val="00F344A7"/>
    <w:rsid w:val="00F344C2"/>
    <w:rsid w:val="00F34545"/>
    <w:rsid w:val="00F3459B"/>
    <w:rsid w:val="00F345F5"/>
    <w:rsid w:val="00F34809"/>
    <w:rsid w:val="00F3484E"/>
    <w:rsid w:val="00F348E2"/>
    <w:rsid w:val="00F34984"/>
    <w:rsid w:val="00F34A85"/>
    <w:rsid w:val="00F34AA6"/>
    <w:rsid w:val="00F34C69"/>
    <w:rsid w:val="00F34C7F"/>
    <w:rsid w:val="00F34E02"/>
    <w:rsid w:val="00F353E8"/>
    <w:rsid w:val="00F35602"/>
    <w:rsid w:val="00F357CC"/>
    <w:rsid w:val="00F35AC6"/>
    <w:rsid w:val="00F35ACA"/>
    <w:rsid w:val="00F35BEA"/>
    <w:rsid w:val="00F35D07"/>
    <w:rsid w:val="00F35DEA"/>
    <w:rsid w:val="00F35F2C"/>
    <w:rsid w:val="00F35F55"/>
    <w:rsid w:val="00F35F95"/>
    <w:rsid w:val="00F36132"/>
    <w:rsid w:val="00F36184"/>
    <w:rsid w:val="00F361BC"/>
    <w:rsid w:val="00F36313"/>
    <w:rsid w:val="00F36487"/>
    <w:rsid w:val="00F364A2"/>
    <w:rsid w:val="00F364C9"/>
    <w:rsid w:val="00F364CC"/>
    <w:rsid w:val="00F364EA"/>
    <w:rsid w:val="00F36531"/>
    <w:rsid w:val="00F367B8"/>
    <w:rsid w:val="00F367E9"/>
    <w:rsid w:val="00F367F3"/>
    <w:rsid w:val="00F367F8"/>
    <w:rsid w:val="00F36A42"/>
    <w:rsid w:val="00F36AD9"/>
    <w:rsid w:val="00F36BC5"/>
    <w:rsid w:val="00F36BDD"/>
    <w:rsid w:val="00F36C33"/>
    <w:rsid w:val="00F36C51"/>
    <w:rsid w:val="00F36C7F"/>
    <w:rsid w:val="00F36CC3"/>
    <w:rsid w:val="00F36D18"/>
    <w:rsid w:val="00F36DBA"/>
    <w:rsid w:val="00F37080"/>
    <w:rsid w:val="00F3740F"/>
    <w:rsid w:val="00F374B2"/>
    <w:rsid w:val="00F3799E"/>
    <w:rsid w:val="00F37B75"/>
    <w:rsid w:val="00F37BFF"/>
    <w:rsid w:val="00F37C7F"/>
    <w:rsid w:val="00F37D9C"/>
    <w:rsid w:val="00F37E31"/>
    <w:rsid w:val="00F37E50"/>
    <w:rsid w:val="00F37ED1"/>
    <w:rsid w:val="00F37F16"/>
    <w:rsid w:val="00F37FD9"/>
    <w:rsid w:val="00F4007E"/>
    <w:rsid w:val="00F401A8"/>
    <w:rsid w:val="00F4031D"/>
    <w:rsid w:val="00F4035F"/>
    <w:rsid w:val="00F405EC"/>
    <w:rsid w:val="00F40770"/>
    <w:rsid w:val="00F40835"/>
    <w:rsid w:val="00F40B56"/>
    <w:rsid w:val="00F40B98"/>
    <w:rsid w:val="00F40BC6"/>
    <w:rsid w:val="00F40C38"/>
    <w:rsid w:val="00F40C41"/>
    <w:rsid w:val="00F40CF1"/>
    <w:rsid w:val="00F40E18"/>
    <w:rsid w:val="00F40E3B"/>
    <w:rsid w:val="00F4113A"/>
    <w:rsid w:val="00F411AF"/>
    <w:rsid w:val="00F41275"/>
    <w:rsid w:val="00F412A1"/>
    <w:rsid w:val="00F417BF"/>
    <w:rsid w:val="00F418BA"/>
    <w:rsid w:val="00F41BD0"/>
    <w:rsid w:val="00F41D1E"/>
    <w:rsid w:val="00F41F64"/>
    <w:rsid w:val="00F41F92"/>
    <w:rsid w:val="00F41FB6"/>
    <w:rsid w:val="00F420CA"/>
    <w:rsid w:val="00F42166"/>
    <w:rsid w:val="00F42380"/>
    <w:rsid w:val="00F4242A"/>
    <w:rsid w:val="00F42526"/>
    <w:rsid w:val="00F4273E"/>
    <w:rsid w:val="00F4286F"/>
    <w:rsid w:val="00F428A2"/>
    <w:rsid w:val="00F42B11"/>
    <w:rsid w:val="00F42CE1"/>
    <w:rsid w:val="00F43028"/>
    <w:rsid w:val="00F43047"/>
    <w:rsid w:val="00F43062"/>
    <w:rsid w:val="00F4316F"/>
    <w:rsid w:val="00F431AA"/>
    <w:rsid w:val="00F4322A"/>
    <w:rsid w:val="00F4337B"/>
    <w:rsid w:val="00F43496"/>
    <w:rsid w:val="00F43531"/>
    <w:rsid w:val="00F436AC"/>
    <w:rsid w:val="00F436AD"/>
    <w:rsid w:val="00F436D5"/>
    <w:rsid w:val="00F436D8"/>
    <w:rsid w:val="00F436F9"/>
    <w:rsid w:val="00F43990"/>
    <w:rsid w:val="00F439A8"/>
    <w:rsid w:val="00F43BD0"/>
    <w:rsid w:val="00F43CE0"/>
    <w:rsid w:val="00F43D38"/>
    <w:rsid w:val="00F43EE9"/>
    <w:rsid w:val="00F43F9B"/>
    <w:rsid w:val="00F4407E"/>
    <w:rsid w:val="00F440CF"/>
    <w:rsid w:val="00F4433C"/>
    <w:rsid w:val="00F444F9"/>
    <w:rsid w:val="00F44538"/>
    <w:rsid w:val="00F4465C"/>
    <w:rsid w:val="00F446BA"/>
    <w:rsid w:val="00F4471B"/>
    <w:rsid w:val="00F448E3"/>
    <w:rsid w:val="00F44956"/>
    <w:rsid w:val="00F44C0C"/>
    <w:rsid w:val="00F44C9D"/>
    <w:rsid w:val="00F44E7E"/>
    <w:rsid w:val="00F45023"/>
    <w:rsid w:val="00F45188"/>
    <w:rsid w:val="00F45257"/>
    <w:rsid w:val="00F45496"/>
    <w:rsid w:val="00F457DB"/>
    <w:rsid w:val="00F4585F"/>
    <w:rsid w:val="00F45942"/>
    <w:rsid w:val="00F45A63"/>
    <w:rsid w:val="00F45A93"/>
    <w:rsid w:val="00F45AB8"/>
    <w:rsid w:val="00F45AF8"/>
    <w:rsid w:val="00F45B53"/>
    <w:rsid w:val="00F45C64"/>
    <w:rsid w:val="00F45CC1"/>
    <w:rsid w:val="00F45EB9"/>
    <w:rsid w:val="00F46162"/>
    <w:rsid w:val="00F4624D"/>
    <w:rsid w:val="00F463DB"/>
    <w:rsid w:val="00F4657A"/>
    <w:rsid w:val="00F468CD"/>
    <w:rsid w:val="00F469BF"/>
    <w:rsid w:val="00F46B9D"/>
    <w:rsid w:val="00F46D9E"/>
    <w:rsid w:val="00F46E2D"/>
    <w:rsid w:val="00F46F87"/>
    <w:rsid w:val="00F46FC0"/>
    <w:rsid w:val="00F46FFF"/>
    <w:rsid w:val="00F47180"/>
    <w:rsid w:val="00F47313"/>
    <w:rsid w:val="00F4739B"/>
    <w:rsid w:val="00F4751A"/>
    <w:rsid w:val="00F47623"/>
    <w:rsid w:val="00F47644"/>
    <w:rsid w:val="00F47656"/>
    <w:rsid w:val="00F477D5"/>
    <w:rsid w:val="00F47801"/>
    <w:rsid w:val="00F47904"/>
    <w:rsid w:val="00F4790F"/>
    <w:rsid w:val="00F47AF6"/>
    <w:rsid w:val="00F47C36"/>
    <w:rsid w:val="00F47DF2"/>
    <w:rsid w:val="00F47EA9"/>
    <w:rsid w:val="00F5012A"/>
    <w:rsid w:val="00F50175"/>
    <w:rsid w:val="00F5017D"/>
    <w:rsid w:val="00F504C2"/>
    <w:rsid w:val="00F50758"/>
    <w:rsid w:val="00F507F2"/>
    <w:rsid w:val="00F50948"/>
    <w:rsid w:val="00F509FE"/>
    <w:rsid w:val="00F50A54"/>
    <w:rsid w:val="00F50BE0"/>
    <w:rsid w:val="00F50D68"/>
    <w:rsid w:val="00F50DB8"/>
    <w:rsid w:val="00F50F9A"/>
    <w:rsid w:val="00F50FE8"/>
    <w:rsid w:val="00F51089"/>
    <w:rsid w:val="00F5116E"/>
    <w:rsid w:val="00F51369"/>
    <w:rsid w:val="00F513F3"/>
    <w:rsid w:val="00F514CF"/>
    <w:rsid w:val="00F51516"/>
    <w:rsid w:val="00F516CE"/>
    <w:rsid w:val="00F516F0"/>
    <w:rsid w:val="00F51866"/>
    <w:rsid w:val="00F51A80"/>
    <w:rsid w:val="00F51B76"/>
    <w:rsid w:val="00F51C4A"/>
    <w:rsid w:val="00F51F81"/>
    <w:rsid w:val="00F51FE8"/>
    <w:rsid w:val="00F5203E"/>
    <w:rsid w:val="00F52156"/>
    <w:rsid w:val="00F52481"/>
    <w:rsid w:val="00F5248E"/>
    <w:rsid w:val="00F52665"/>
    <w:rsid w:val="00F528A1"/>
    <w:rsid w:val="00F5295A"/>
    <w:rsid w:val="00F5299B"/>
    <w:rsid w:val="00F529D9"/>
    <w:rsid w:val="00F52EE4"/>
    <w:rsid w:val="00F52EF4"/>
    <w:rsid w:val="00F52EF6"/>
    <w:rsid w:val="00F532D4"/>
    <w:rsid w:val="00F53371"/>
    <w:rsid w:val="00F5343B"/>
    <w:rsid w:val="00F5348F"/>
    <w:rsid w:val="00F534B4"/>
    <w:rsid w:val="00F535EC"/>
    <w:rsid w:val="00F5365A"/>
    <w:rsid w:val="00F536A1"/>
    <w:rsid w:val="00F53761"/>
    <w:rsid w:val="00F5386F"/>
    <w:rsid w:val="00F5397C"/>
    <w:rsid w:val="00F53A4B"/>
    <w:rsid w:val="00F53AB5"/>
    <w:rsid w:val="00F53AB8"/>
    <w:rsid w:val="00F53B7E"/>
    <w:rsid w:val="00F53C36"/>
    <w:rsid w:val="00F53D1A"/>
    <w:rsid w:val="00F53FE4"/>
    <w:rsid w:val="00F5401B"/>
    <w:rsid w:val="00F5409B"/>
    <w:rsid w:val="00F5418C"/>
    <w:rsid w:val="00F54228"/>
    <w:rsid w:val="00F5424B"/>
    <w:rsid w:val="00F542A9"/>
    <w:rsid w:val="00F5431B"/>
    <w:rsid w:val="00F5446E"/>
    <w:rsid w:val="00F544B3"/>
    <w:rsid w:val="00F54555"/>
    <w:rsid w:val="00F546DF"/>
    <w:rsid w:val="00F546EC"/>
    <w:rsid w:val="00F546F4"/>
    <w:rsid w:val="00F54721"/>
    <w:rsid w:val="00F5475D"/>
    <w:rsid w:val="00F54785"/>
    <w:rsid w:val="00F54806"/>
    <w:rsid w:val="00F54835"/>
    <w:rsid w:val="00F5494A"/>
    <w:rsid w:val="00F5495F"/>
    <w:rsid w:val="00F549E7"/>
    <w:rsid w:val="00F54B9C"/>
    <w:rsid w:val="00F54CEF"/>
    <w:rsid w:val="00F54CF2"/>
    <w:rsid w:val="00F54DAC"/>
    <w:rsid w:val="00F54DCA"/>
    <w:rsid w:val="00F54E9A"/>
    <w:rsid w:val="00F54FA3"/>
    <w:rsid w:val="00F54FD2"/>
    <w:rsid w:val="00F55012"/>
    <w:rsid w:val="00F5503D"/>
    <w:rsid w:val="00F553A7"/>
    <w:rsid w:val="00F55462"/>
    <w:rsid w:val="00F55702"/>
    <w:rsid w:val="00F5593F"/>
    <w:rsid w:val="00F55956"/>
    <w:rsid w:val="00F559D3"/>
    <w:rsid w:val="00F55B91"/>
    <w:rsid w:val="00F55D29"/>
    <w:rsid w:val="00F55DC2"/>
    <w:rsid w:val="00F55F0A"/>
    <w:rsid w:val="00F55F4F"/>
    <w:rsid w:val="00F56099"/>
    <w:rsid w:val="00F5610E"/>
    <w:rsid w:val="00F56236"/>
    <w:rsid w:val="00F56296"/>
    <w:rsid w:val="00F563B7"/>
    <w:rsid w:val="00F563EF"/>
    <w:rsid w:val="00F56587"/>
    <w:rsid w:val="00F5664E"/>
    <w:rsid w:val="00F56967"/>
    <w:rsid w:val="00F56978"/>
    <w:rsid w:val="00F569B9"/>
    <w:rsid w:val="00F56BAE"/>
    <w:rsid w:val="00F56BFB"/>
    <w:rsid w:val="00F56C9F"/>
    <w:rsid w:val="00F56D9D"/>
    <w:rsid w:val="00F56E7B"/>
    <w:rsid w:val="00F56EA5"/>
    <w:rsid w:val="00F56F6F"/>
    <w:rsid w:val="00F56FBE"/>
    <w:rsid w:val="00F570BF"/>
    <w:rsid w:val="00F57140"/>
    <w:rsid w:val="00F5727E"/>
    <w:rsid w:val="00F5728B"/>
    <w:rsid w:val="00F5761A"/>
    <w:rsid w:val="00F577F2"/>
    <w:rsid w:val="00F57833"/>
    <w:rsid w:val="00F578AE"/>
    <w:rsid w:val="00F579C2"/>
    <w:rsid w:val="00F579EE"/>
    <w:rsid w:val="00F57BF7"/>
    <w:rsid w:val="00F57C05"/>
    <w:rsid w:val="00F57CC9"/>
    <w:rsid w:val="00F57E72"/>
    <w:rsid w:val="00F57F35"/>
    <w:rsid w:val="00F60153"/>
    <w:rsid w:val="00F601E9"/>
    <w:rsid w:val="00F6034B"/>
    <w:rsid w:val="00F60453"/>
    <w:rsid w:val="00F60466"/>
    <w:rsid w:val="00F607B9"/>
    <w:rsid w:val="00F608B2"/>
    <w:rsid w:val="00F60C24"/>
    <w:rsid w:val="00F60C84"/>
    <w:rsid w:val="00F60CC8"/>
    <w:rsid w:val="00F60D26"/>
    <w:rsid w:val="00F60D6B"/>
    <w:rsid w:val="00F60F73"/>
    <w:rsid w:val="00F612ED"/>
    <w:rsid w:val="00F613CA"/>
    <w:rsid w:val="00F613FE"/>
    <w:rsid w:val="00F61569"/>
    <w:rsid w:val="00F6161B"/>
    <w:rsid w:val="00F616BB"/>
    <w:rsid w:val="00F61842"/>
    <w:rsid w:val="00F61853"/>
    <w:rsid w:val="00F61998"/>
    <w:rsid w:val="00F61C2A"/>
    <w:rsid w:val="00F61CA3"/>
    <w:rsid w:val="00F61E07"/>
    <w:rsid w:val="00F61EAA"/>
    <w:rsid w:val="00F61F98"/>
    <w:rsid w:val="00F61FCF"/>
    <w:rsid w:val="00F61FEB"/>
    <w:rsid w:val="00F62055"/>
    <w:rsid w:val="00F62242"/>
    <w:rsid w:val="00F62271"/>
    <w:rsid w:val="00F6238B"/>
    <w:rsid w:val="00F624BF"/>
    <w:rsid w:val="00F6252A"/>
    <w:rsid w:val="00F6253B"/>
    <w:rsid w:val="00F62638"/>
    <w:rsid w:val="00F6263F"/>
    <w:rsid w:val="00F626CC"/>
    <w:rsid w:val="00F628B8"/>
    <w:rsid w:val="00F629CA"/>
    <w:rsid w:val="00F62A9D"/>
    <w:rsid w:val="00F62BF3"/>
    <w:rsid w:val="00F62C36"/>
    <w:rsid w:val="00F62D15"/>
    <w:rsid w:val="00F62D33"/>
    <w:rsid w:val="00F62D47"/>
    <w:rsid w:val="00F62E03"/>
    <w:rsid w:val="00F62E5B"/>
    <w:rsid w:val="00F62ED3"/>
    <w:rsid w:val="00F62F9F"/>
    <w:rsid w:val="00F63007"/>
    <w:rsid w:val="00F6308F"/>
    <w:rsid w:val="00F633B4"/>
    <w:rsid w:val="00F633CE"/>
    <w:rsid w:val="00F633D1"/>
    <w:rsid w:val="00F634C4"/>
    <w:rsid w:val="00F634CB"/>
    <w:rsid w:val="00F635B8"/>
    <w:rsid w:val="00F636DE"/>
    <w:rsid w:val="00F63A1F"/>
    <w:rsid w:val="00F63A80"/>
    <w:rsid w:val="00F63ACB"/>
    <w:rsid w:val="00F63C3E"/>
    <w:rsid w:val="00F63CB5"/>
    <w:rsid w:val="00F63CCC"/>
    <w:rsid w:val="00F63E71"/>
    <w:rsid w:val="00F63ECB"/>
    <w:rsid w:val="00F63F00"/>
    <w:rsid w:val="00F63F02"/>
    <w:rsid w:val="00F63FE8"/>
    <w:rsid w:val="00F6404E"/>
    <w:rsid w:val="00F64070"/>
    <w:rsid w:val="00F64182"/>
    <w:rsid w:val="00F642D0"/>
    <w:rsid w:val="00F6438A"/>
    <w:rsid w:val="00F64390"/>
    <w:rsid w:val="00F643A1"/>
    <w:rsid w:val="00F643BF"/>
    <w:rsid w:val="00F644D7"/>
    <w:rsid w:val="00F64607"/>
    <w:rsid w:val="00F646F2"/>
    <w:rsid w:val="00F64727"/>
    <w:rsid w:val="00F64777"/>
    <w:rsid w:val="00F6477A"/>
    <w:rsid w:val="00F647C9"/>
    <w:rsid w:val="00F648AD"/>
    <w:rsid w:val="00F64991"/>
    <w:rsid w:val="00F64B03"/>
    <w:rsid w:val="00F64B42"/>
    <w:rsid w:val="00F64B47"/>
    <w:rsid w:val="00F64B76"/>
    <w:rsid w:val="00F64BF8"/>
    <w:rsid w:val="00F64CE6"/>
    <w:rsid w:val="00F64DFA"/>
    <w:rsid w:val="00F64E1F"/>
    <w:rsid w:val="00F64F98"/>
    <w:rsid w:val="00F64FD8"/>
    <w:rsid w:val="00F6552F"/>
    <w:rsid w:val="00F65820"/>
    <w:rsid w:val="00F6582D"/>
    <w:rsid w:val="00F65980"/>
    <w:rsid w:val="00F65A65"/>
    <w:rsid w:val="00F65B5E"/>
    <w:rsid w:val="00F65BAB"/>
    <w:rsid w:val="00F65BD7"/>
    <w:rsid w:val="00F65CD7"/>
    <w:rsid w:val="00F65EEE"/>
    <w:rsid w:val="00F65F27"/>
    <w:rsid w:val="00F65F3B"/>
    <w:rsid w:val="00F65F9E"/>
    <w:rsid w:val="00F6603E"/>
    <w:rsid w:val="00F6604D"/>
    <w:rsid w:val="00F66076"/>
    <w:rsid w:val="00F661CE"/>
    <w:rsid w:val="00F663A5"/>
    <w:rsid w:val="00F663FD"/>
    <w:rsid w:val="00F66402"/>
    <w:rsid w:val="00F6659C"/>
    <w:rsid w:val="00F665B9"/>
    <w:rsid w:val="00F665F5"/>
    <w:rsid w:val="00F66613"/>
    <w:rsid w:val="00F6666F"/>
    <w:rsid w:val="00F666AB"/>
    <w:rsid w:val="00F66819"/>
    <w:rsid w:val="00F6689B"/>
    <w:rsid w:val="00F66960"/>
    <w:rsid w:val="00F66A52"/>
    <w:rsid w:val="00F66DAB"/>
    <w:rsid w:val="00F66E58"/>
    <w:rsid w:val="00F66F07"/>
    <w:rsid w:val="00F670D1"/>
    <w:rsid w:val="00F67266"/>
    <w:rsid w:val="00F67394"/>
    <w:rsid w:val="00F6748F"/>
    <w:rsid w:val="00F67585"/>
    <w:rsid w:val="00F6760A"/>
    <w:rsid w:val="00F6765F"/>
    <w:rsid w:val="00F676B2"/>
    <w:rsid w:val="00F6772C"/>
    <w:rsid w:val="00F6776F"/>
    <w:rsid w:val="00F677EC"/>
    <w:rsid w:val="00F679D9"/>
    <w:rsid w:val="00F67DBA"/>
    <w:rsid w:val="00F67ED2"/>
    <w:rsid w:val="00F67F22"/>
    <w:rsid w:val="00F700E5"/>
    <w:rsid w:val="00F70260"/>
    <w:rsid w:val="00F705C6"/>
    <w:rsid w:val="00F70602"/>
    <w:rsid w:val="00F7060E"/>
    <w:rsid w:val="00F708CA"/>
    <w:rsid w:val="00F70901"/>
    <w:rsid w:val="00F709BA"/>
    <w:rsid w:val="00F70A2A"/>
    <w:rsid w:val="00F70C4B"/>
    <w:rsid w:val="00F70CC1"/>
    <w:rsid w:val="00F70D34"/>
    <w:rsid w:val="00F70E2E"/>
    <w:rsid w:val="00F70F1F"/>
    <w:rsid w:val="00F70F9C"/>
    <w:rsid w:val="00F711D0"/>
    <w:rsid w:val="00F712BD"/>
    <w:rsid w:val="00F712ED"/>
    <w:rsid w:val="00F71338"/>
    <w:rsid w:val="00F7143D"/>
    <w:rsid w:val="00F71440"/>
    <w:rsid w:val="00F7144F"/>
    <w:rsid w:val="00F714B4"/>
    <w:rsid w:val="00F7156F"/>
    <w:rsid w:val="00F71780"/>
    <w:rsid w:val="00F7184A"/>
    <w:rsid w:val="00F71BEF"/>
    <w:rsid w:val="00F71E33"/>
    <w:rsid w:val="00F71E6D"/>
    <w:rsid w:val="00F71EA9"/>
    <w:rsid w:val="00F71EE7"/>
    <w:rsid w:val="00F71F27"/>
    <w:rsid w:val="00F71FA7"/>
    <w:rsid w:val="00F71FAF"/>
    <w:rsid w:val="00F71FE9"/>
    <w:rsid w:val="00F72029"/>
    <w:rsid w:val="00F7219F"/>
    <w:rsid w:val="00F72248"/>
    <w:rsid w:val="00F723B9"/>
    <w:rsid w:val="00F724A8"/>
    <w:rsid w:val="00F726E9"/>
    <w:rsid w:val="00F72821"/>
    <w:rsid w:val="00F728E6"/>
    <w:rsid w:val="00F72A54"/>
    <w:rsid w:val="00F72A81"/>
    <w:rsid w:val="00F72CA6"/>
    <w:rsid w:val="00F72D1F"/>
    <w:rsid w:val="00F72DDB"/>
    <w:rsid w:val="00F72EDC"/>
    <w:rsid w:val="00F72F10"/>
    <w:rsid w:val="00F72F12"/>
    <w:rsid w:val="00F7304F"/>
    <w:rsid w:val="00F731C6"/>
    <w:rsid w:val="00F7321F"/>
    <w:rsid w:val="00F733DA"/>
    <w:rsid w:val="00F73485"/>
    <w:rsid w:val="00F7385E"/>
    <w:rsid w:val="00F738DD"/>
    <w:rsid w:val="00F73975"/>
    <w:rsid w:val="00F739F8"/>
    <w:rsid w:val="00F73A5D"/>
    <w:rsid w:val="00F73AB5"/>
    <w:rsid w:val="00F73C05"/>
    <w:rsid w:val="00F73C42"/>
    <w:rsid w:val="00F73E99"/>
    <w:rsid w:val="00F74061"/>
    <w:rsid w:val="00F740B7"/>
    <w:rsid w:val="00F74292"/>
    <w:rsid w:val="00F7442B"/>
    <w:rsid w:val="00F74505"/>
    <w:rsid w:val="00F74524"/>
    <w:rsid w:val="00F7456F"/>
    <w:rsid w:val="00F745E6"/>
    <w:rsid w:val="00F74C6F"/>
    <w:rsid w:val="00F74C8D"/>
    <w:rsid w:val="00F74CC6"/>
    <w:rsid w:val="00F74F27"/>
    <w:rsid w:val="00F74F89"/>
    <w:rsid w:val="00F74FB1"/>
    <w:rsid w:val="00F74FC3"/>
    <w:rsid w:val="00F750CC"/>
    <w:rsid w:val="00F75236"/>
    <w:rsid w:val="00F752B4"/>
    <w:rsid w:val="00F754E9"/>
    <w:rsid w:val="00F75607"/>
    <w:rsid w:val="00F7562D"/>
    <w:rsid w:val="00F7569A"/>
    <w:rsid w:val="00F756C4"/>
    <w:rsid w:val="00F758A4"/>
    <w:rsid w:val="00F75A29"/>
    <w:rsid w:val="00F75B57"/>
    <w:rsid w:val="00F75B80"/>
    <w:rsid w:val="00F75CA0"/>
    <w:rsid w:val="00F75D19"/>
    <w:rsid w:val="00F75D56"/>
    <w:rsid w:val="00F75E7A"/>
    <w:rsid w:val="00F75FE3"/>
    <w:rsid w:val="00F75FE4"/>
    <w:rsid w:val="00F76013"/>
    <w:rsid w:val="00F761BE"/>
    <w:rsid w:val="00F761D0"/>
    <w:rsid w:val="00F76201"/>
    <w:rsid w:val="00F76433"/>
    <w:rsid w:val="00F7651E"/>
    <w:rsid w:val="00F7654E"/>
    <w:rsid w:val="00F765EB"/>
    <w:rsid w:val="00F766E5"/>
    <w:rsid w:val="00F76979"/>
    <w:rsid w:val="00F76CA6"/>
    <w:rsid w:val="00F76D07"/>
    <w:rsid w:val="00F77015"/>
    <w:rsid w:val="00F771BA"/>
    <w:rsid w:val="00F7724C"/>
    <w:rsid w:val="00F7724E"/>
    <w:rsid w:val="00F772C0"/>
    <w:rsid w:val="00F772E5"/>
    <w:rsid w:val="00F773B3"/>
    <w:rsid w:val="00F774A6"/>
    <w:rsid w:val="00F77647"/>
    <w:rsid w:val="00F776A1"/>
    <w:rsid w:val="00F77712"/>
    <w:rsid w:val="00F7777A"/>
    <w:rsid w:val="00F77A13"/>
    <w:rsid w:val="00F77A67"/>
    <w:rsid w:val="00F77CD4"/>
    <w:rsid w:val="00F7BF87"/>
    <w:rsid w:val="00F80037"/>
    <w:rsid w:val="00F80071"/>
    <w:rsid w:val="00F80092"/>
    <w:rsid w:val="00F80160"/>
    <w:rsid w:val="00F802CF"/>
    <w:rsid w:val="00F8037D"/>
    <w:rsid w:val="00F80414"/>
    <w:rsid w:val="00F8052D"/>
    <w:rsid w:val="00F805ED"/>
    <w:rsid w:val="00F8076B"/>
    <w:rsid w:val="00F807AB"/>
    <w:rsid w:val="00F807C9"/>
    <w:rsid w:val="00F80A16"/>
    <w:rsid w:val="00F80ADA"/>
    <w:rsid w:val="00F80B13"/>
    <w:rsid w:val="00F80B3E"/>
    <w:rsid w:val="00F80C06"/>
    <w:rsid w:val="00F80C71"/>
    <w:rsid w:val="00F80F34"/>
    <w:rsid w:val="00F80F4B"/>
    <w:rsid w:val="00F80F67"/>
    <w:rsid w:val="00F80F8C"/>
    <w:rsid w:val="00F81048"/>
    <w:rsid w:val="00F811D4"/>
    <w:rsid w:val="00F812B3"/>
    <w:rsid w:val="00F81325"/>
    <w:rsid w:val="00F81350"/>
    <w:rsid w:val="00F81436"/>
    <w:rsid w:val="00F8158C"/>
    <w:rsid w:val="00F816AF"/>
    <w:rsid w:val="00F81714"/>
    <w:rsid w:val="00F81738"/>
    <w:rsid w:val="00F81762"/>
    <w:rsid w:val="00F8177A"/>
    <w:rsid w:val="00F8192D"/>
    <w:rsid w:val="00F81965"/>
    <w:rsid w:val="00F81B63"/>
    <w:rsid w:val="00F81C4B"/>
    <w:rsid w:val="00F81DD4"/>
    <w:rsid w:val="00F81E0D"/>
    <w:rsid w:val="00F81F29"/>
    <w:rsid w:val="00F82053"/>
    <w:rsid w:val="00F8205A"/>
    <w:rsid w:val="00F82078"/>
    <w:rsid w:val="00F8215B"/>
    <w:rsid w:val="00F82182"/>
    <w:rsid w:val="00F821DF"/>
    <w:rsid w:val="00F821FC"/>
    <w:rsid w:val="00F82215"/>
    <w:rsid w:val="00F824D6"/>
    <w:rsid w:val="00F8265F"/>
    <w:rsid w:val="00F82837"/>
    <w:rsid w:val="00F828CF"/>
    <w:rsid w:val="00F828D0"/>
    <w:rsid w:val="00F82955"/>
    <w:rsid w:val="00F82ABA"/>
    <w:rsid w:val="00F82AF8"/>
    <w:rsid w:val="00F82C93"/>
    <w:rsid w:val="00F82CEF"/>
    <w:rsid w:val="00F82D40"/>
    <w:rsid w:val="00F82E10"/>
    <w:rsid w:val="00F82F26"/>
    <w:rsid w:val="00F83102"/>
    <w:rsid w:val="00F83158"/>
    <w:rsid w:val="00F831DA"/>
    <w:rsid w:val="00F8321F"/>
    <w:rsid w:val="00F83270"/>
    <w:rsid w:val="00F834AF"/>
    <w:rsid w:val="00F8350B"/>
    <w:rsid w:val="00F83602"/>
    <w:rsid w:val="00F83648"/>
    <w:rsid w:val="00F83654"/>
    <w:rsid w:val="00F836B4"/>
    <w:rsid w:val="00F83774"/>
    <w:rsid w:val="00F8384B"/>
    <w:rsid w:val="00F838D0"/>
    <w:rsid w:val="00F83913"/>
    <w:rsid w:val="00F839A9"/>
    <w:rsid w:val="00F83A4C"/>
    <w:rsid w:val="00F83A87"/>
    <w:rsid w:val="00F83AF3"/>
    <w:rsid w:val="00F83AFD"/>
    <w:rsid w:val="00F83CC7"/>
    <w:rsid w:val="00F83DBF"/>
    <w:rsid w:val="00F83E5D"/>
    <w:rsid w:val="00F84059"/>
    <w:rsid w:val="00F84078"/>
    <w:rsid w:val="00F8410A"/>
    <w:rsid w:val="00F84218"/>
    <w:rsid w:val="00F8425C"/>
    <w:rsid w:val="00F842AE"/>
    <w:rsid w:val="00F842DD"/>
    <w:rsid w:val="00F84323"/>
    <w:rsid w:val="00F844AC"/>
    <w:rsid w:val="00F844ED"/>
    <w:rsid w:val="00F845F1"/>
    <w:rsid w:val="00F846ED"/>
    <w:rsid w:val="00F8470D"/>
    <w:rsid w:val="00F8475F"/>
    <w:rsid w:val="00F8481D"/>
    <w:rsid w:val="00F848AC"/>
    <w:rsid w:val="00F84A01"/>
    <w:rsid w:val="00F84B53"/>
    <w:rsid w:val="00F84BE3"/>
    <w:rsid w:val="00F84C12"/>
    <w:rsid w:val="00F84C13"/>
    <w:rsid w:val="00F84CE2"/>
    <w:rsid w:val="00F84CF3"/>
    <w:rsid w:val="00F84D1F"/>
    <w:rsid w:val="00F84D8A"/>
    <w:rsid w:val="00F850EF"/>
    <w:rsid w:val="00F85157"/>
    <w:rsid w:val="00F85355"/>
    <w:rsid w:val="00F8535A"/>
    <w:rsid w:val="00F8536E"/>
    <w:rsid w:val="00F8537A"/>
    <w:rsid w:val="00F853FC"/>
    <w:rsid w:val="00F8548C"/>
    <w:rsid w:val="00F855F3"/>
    <w:rsid w:val="00F85689"/>
    <w:rsid w:val="00F8576D"/>
    <w:rsid w:val="00F859EF"/>
    <w:rsid w:val="00F85AC9"/>
    <w:rsid w:val="00F85B5C"/>
    <w:rsid w:val="00F85C0F"/>
    <w:rsid w:val="00F85CC0"/>
    <w:rsid w:val="00F85D8D"/>
    <w:rsid w:val="00F85DCB"/>
    <w:rsid w:val="00F85E5C"/>
    <w:rsid w:val="00F85EED"/>
    <w:rsid w:val="00F85F6F"/>
    <w:rsid w:val="00F85FB7"/>
    <w:rsid w:val="00F86161"/>
    <w:rsid w:val="00F8619E"/>
    <w:rsid w:val="00F862E2"/>
    <w:rsid w:val="00F86361"/>
    <w:rsid w:val="00F8644D"/>
    <w:rsid w:val="00F865EE"/>
    <w:rsid w:val="00F86619"/>
    <w:rsid w:val="00F86704"/>
    <w:rsid w:val="00F86725"/>
    <w:rsid w:val="00F86969"/>
    <w:rsid w:val="00F869EB"/>
    <w:rsid w:val="00F86A87"/>
    <w:rsid w:val="00F86ACB"/>
    <w:rsid w:val="00F86B29"/>
    <w:rsid w:val="00F86B7E"/>
    <w:rsid w:val="00F86C86"/>
    <w:rsid w:val="00F86D48"/>
    <w:rsid w:val="00F86D65"/>
    <w:rsid w:val="00F86DA1"/>
    <w:rsid w:val="00F8703E"/>
    <w:rsid w:val="00F87064"/>
    <w:rsid w:val="00F8713E"/>
    <w:rsid w:val="00F871DD"/>
    <w:rsid w:val="00F873B6"/>
    <w:rsid w:val="00F8751B"/>
    <w:rsid w:val="00F8753A"/>
    <w:rsid w:val="00F8754D"/>
    <w:rsid w:val="00F87642"/>
    <w:rsid w:val="00F87648"/>
    <w:rsid w:val="00F877F7"/>
    <w:rsid w:val="00F878B5"/>
    <w:rsid w:val="00F879F7"/>
    <w:rsid w:val="00F87A78"/>
    <w:rsid w:val="00F87CDA"/>
    <w:rsid w:val="00F87CE9"/>
    <w:rsid w:val="00F87D6B"/>
    <w:rsid w:val="00F87F47"/>
    <w:rsid w:val="00F87FF5"/>
    <w:rsid w:val="00F90133"/>
    <w:rsid w:val="00F901AC"/>
    <w:rsid w:val="00F90214"/>
    <w:rsid w:val="00F902E6"/>
    <w:rsid w:val="00F903E2"/>
    <w:rsid w:val="00F903FA"/>
    <w:rsid w:val="00F90468"/>
    <w:rsid w:val="00F905F2"/>
    <w:rsid w:val="00F9077D"/>
    <w:rsid w:val="00F9083A"/>
    <w:rsid w:val="00F908D2"/>
    <w:rsid w:val="00F908F6"/>
    <w:rsid w:val="00F909A2"/>
    <w:rsid w:val="00F90A75"/>
    <w:rsid w:val="00F90DF4"/>
    <w:rsid w:val="00F90E2A"/>
    <w:rsid w:val="00F90F22"/>
    <w:rsid w:val="00F90FEB"/>
    <w:rsid w:val="00F91063"/>
    <w:rsid w:val="00F91075"/>
    <w:rsid w:val="00F91363"/>
    <w:rsid w:val="00F9138B"/>
    <w:rsid w:val="00F91425"/>
    <w:rsid w:val="00F9150E"/>
    <w:rsid w:val="00F91581"/>
    <w:rsid w:val="00F91623"/>
    <w:rsid w:val="00F91992"/>
    <w:rsid w:val="00F91C34"/>
    <w:rsid w:val="00F91EF0"/>
    <w:rsid w:val="00F92411"/>
    <w:rsid w:val="00F9279A"/>
    <w:rsid w:val="00F928E3"/>
    <w:rsid w:val="00F92A31"/>
    <w:rsid w:val="00F92C42"/>
    <w:rsid w:val="00F92CB5"/>
    <w:rsid w:val="00F92CEF"/>
    <w:rsid w:val="00F92DAC"/>
    <w:rsid w:val="00F9353F"/>
    <w:rsid w:val="00F935E3"/>
    <w:rsid w:val="00F936A1"/>
    <w:rsid w:val="00F9370C"/>
    <w:rsid w:val="00F93710"/>
    <w:rsid w:val="00F93748"/>
    <w:rsid w:val="00F93750"/>
    <w:rsid w:val="00F93838"/>
    <w:rsid w:val="00F93840"/>
    <w:rsid w:val="00F93912"/>
    <w:rsid w:val="00F93925"/>
    <w:rsid w:val="00F93B55"/>
    <w:rsid w:val="00F93B91"/>
    <w:rsid w:val="00F93C7A"/>
    <w:rsid w:val="00F93CD5"/>
    <w:rsid w:val="00F93DF7"/>
    <w:rsid w:val="00F93E22"/>
    <w:rsid w:val="00F93F98"/>
    <w:rsid w:val="00F94096"/>
    <w:rsid w:val="00F9421E"/>
    <w:rsid w:val="00F9428B"/>
    <w:rsid w:val="00F94303"/>
    <w:rsid w:val="00F9439F"/>
    <w:rsid w:val="00F9440F"/>
    <w:rsid w:val="00F94536"/>
    <w:rsid w:val="00F94907"/>
    <w:rsid w:val="00F94AA9"/>
    <w:rsid w:val="00F94AB8"/>
    <w:rsid w:val="00F94C6B"/>
    <w:rsid w:val="00F94D3F"/>
    <w:rsid w:val="00F94E86"/>
    <w:rsid w:val="00F94F0B"/>
    <w:rsid w:val="00F94F89"/>
    <w:rsid w:val="00F94F91"/>
    <w:rsid w:val="00F95041"/>
    <w:rsid w:val="00F9519A"/>
    <w:rsid w:val="00F95254"/>
    <w:rsid w:val="00F952B7"/>
    <w:rsid w:val="00F953A4"/>
    <w:rsid w:val="00F953FC"/>
    <w:rsid w:val="00F954A1"/>
    <w:rsid w:val="00F95503"/>
    <w:rsid w:val="00F9565C"/>
    <w:rsid w:val="00F95755"/>
    <w:rsid w:val="00F9580D"/>
    <w:rsid w:val="00F95852"/>
    <w:rsid w:val="00F9588B"/>
    <w:rsid w:val="00F9597D"/>
    <w:rsid w:val="00F9599A"/>
    <w:rsid w:val="00F95B0F"/>
    <w:rsid w:val="00F95B2B"/>
    <w:rsid w:val="00F95C69"/>
    <w:rsid w:val="00F95EDA"/>
    <w:rsid w:val="00F95FE2"/>
    <w:rsid w:val="00F961D1"/>
    <w:rsid w:val="00F9633B"/>
    <w:rsid w:val="00F964BF"/>
    <w:rsid w:val="00F96798"/>
    <w:rsid w:val="00F967E9"/>
    <w:rsid w:val="00F9693E"/>
    <w:rsid w:val="00F96A23"/>
    <w:rsid w:val="00F96A5D"/>
    <w:rsid w:val="00F96C57"/>
    <w:rsid w:val="00F96E06"/>
    <w:rsid w:val="00F96F2E"/>
    <w:rsid w:val="00F9715C"/>
    <w:rsid w:val="00F971AD"/>
    <w:rsid w:val="00F974F8"/>
    <w:rsid w:val="00F975B5"/>
    <w:rsid w:val="00F976C4"/>
    <w:rsid w:val="00F976F4"/>
    <w:rsid w:val="00F977B5"/>
    <w:rsid w:val="00F97833"/>
    <w:rsid w:val="00F97B5F"/>
    <w:rsid w:val="00F97B77"/>
    <w:rsid w:val="00F97C7F"/>
    <w:rsid w:val="00F97CEB"/>
    <w:rsid w:val="00F97DE1"/>
    <w:rsid w:val="00F97DE9"/>
    <w:rsid w:val="00F97E40"/>
    <w:rsid w:val="00F97E8A"/>
    <w:rsid w:val="00F97F2A"/>
    <w:rsid w:val="00F97F65"/>
    <w:rsid w:val="00F97F71"/>
    <w:rsid w:val="00FA01FD"/>
    <w:rsid w:val="00FA022B"/>
    <w:rsid w:val="00FA024C"/>
    <w:rsid w:val="00FA0487"/>
    <w:rsid w:val="00FA04A0"/>
    <w:rsid w:val="00FA04AC"/>
    <w:rsid w:val="00FA04B6"/>
    <w:rsid w:val="00FA04DE"/>
    <w:rsid w:val="00FA0575"/>
    <w:rsid w:val="00FA0665"/>
    <w:rsid w:val="00FA067F"/>
    <w:rsid w:val="00FA075E"/>
    <w:rsid w:val="00FA084A"/>
    <w:rsid w:val="00FA0889"/>
    <w:rsid w:val="00FA09EF"/>
    <w:rsid w:val="00FA09F1"/>
    <w:rsid w:val="00FA0C44"/>
    <w:rsid w:val="00FA0C59"/>
    <w:rsid w:val="00FA0E02"/>
    <w:rsid w:val="00FA0EAC"/>
    <w:rsid w:val="00FA0F7A"/>
    <w:rsid w:val="00FA1101"/>
    <w:rsid w:val="00FA12A2"/>
    <w:rsid w:val="00FA1307"/>
    <w:rsid w:val="00FA1314"/>
    <w:rsid w:val="00FA17BF"/>
    <w:rsid w:val="00FA17FA"/>
    <w:rsid w:val="00FA180B"/>
    <w:rsid w:val="00FA180D"/>
    <w:rsid w:val="00FA18A8"/>
    <w:rsid w:val="00FA1960"/>
    <w:rsid w:val="00FA197B"/>
    <w:rsid w:val="00FA1987"/>
    <w:rsid w:val="00FA1A98"/>
    <w:rsid w:val="00FA1B82"/>
    <w:rsid w:val="00FA1CAD"/>
    <w:rsid w:val="00FA1D4B"/>
    <w:rsid w:val="00FA1DC1"/>
    <w:rsid w:val="00FA1EA9"/>
    <w:rsid w:val="00FA1EC7"/>
    <w:rsid w:val="00FA1F34"/>
    <w:rsid w:val="00FA2286"/>
    <w:rsid w:val="00FA22AD"/>
    <w:rsid w:val="00FA249D"/>
    <w:rsid w:val="00FA2987"/>
    <w:rsid w:val="00FA29E3"/>
    <w:rsid w:val="00FA29F9"/>
    <w:rsid w:val="00FA2E6A"/>
    <w:rsid w:val="00FA2E83"/>
    <w:rsid w:val="00FA2F00"/>
    <w:rsid w:val="00FA2F67"/>
    <w:rsid w:val="00FA2F7B"/>
    <w:rsid w:val="00FA3045"/>
    <w:rsid w:val="00FA3349"/>
    <w:rsid w:val="00FA3398"/>
    <w:rsid w:val="00FA34D9"/>
    <w:rsid w:val="00FA353B"/>
    <w:rsid w:val="00FA3544"/>
    <w:rsid w:val="00FA3546"/>
    <w:rsid w:val="00FA3733"/>
    <w:rsid w:val="00FA374E"/>
    <w:rsid w:val="00FA3776"/>
    <w:rsid w:val="00FA37D7"/>
    <w:rsid w:val="00FA382E"/>
    <w:rsid w:val="00FA38FF"/>
    <w:rsid w:val="00FA3904"/>
    <w:rsid w:val="00FA3B9B"/>
    <w:rsid w:val="00FA3BDF"/>
    <w:rsid w:val="00FA3BFA"/>
    <w:rsid w:val="00FA3C3D"/>
    <w:rsid w:val="00FA3D40"/>
    <w:rsid w:val="00FA3D5D"/>
    <w:rsid w:val="00FA3DF5"/>
    <w:rsid w:val="00FA3E84"/>
    <w:rsid w:val="00FA3F78"/>
    <w:rsid w:val="00FA409E"/>
    <w:rsid w:val="00FA4128"/>
    <w:rsid w:val="00FA4216"/>
    <w:rsid w:val="00FA4360"/>
    <w:rsid w:val="00FA470D"/>
    <w:rsid w:val="00FA472B"/>
    <w:rsid w:val="00FA476A"/>
    <w:rsid w:val="00FA481E"/>
    <w:rsid w:val="00FA486B"/>
    <w:rsid w:val="00FA48BC"/>
    <w:rsid w:val="00FA4999"/>
    <w:rsid w:val="00FA4B1D"/>
    <w:rsid w:val="00FA4B22"/>
    <w:rsid w:val="00FA4CE2"/>
    <w:rsid w:val="00FA4D99"/>
    <w:rsid w:val="00FA4E17"/>
    <w:rsid w:val="00FA4EB6"/>
    <w:rsid w:val="00FA4F4B"/>
    <w:rsid w:val="00FA518C"/>
    <w:rsid w:val="00FA521A"/>
    <w:rsid w:val="00FA525D"/>
    <w:rsid w:val="00FA5266"/>
    <w:rsid w:val="00FA5379"/>
    <w:rsid w:val="00FA54C3"/>
    <w:rsid w:val="00FA563B"/>
    <w:rsid w:val="00FA570B"/>
    <w:rsid w:val="00FA57C4"/>
    <w:rsid w:val="00FA595F"/>
    <w:rsid w:val="00FA5980"/>
    <w:rsid w:val="00FA5A1F"/>
    <w:rsid w:val="00FA5CB9"/>
    <w:rsid w:val="00FA5DA0"/>
    <w:rsid w:val="00FA6036"/>
    <w:rsid w:val="00FA6176"/>
    <w:rsid w:val="00FA62BE"/>
    <w:rsid w:val="00FA6459"/>
    <w:rsid w:val="00FA65CC"/>
    <w:rsid w:val="00FA66A7"/>
    <w:rsid w:val="00FA6819"/>
    <w:rsid w:val="00FA6863"/>
    <w:rsid w:val="00FA68C6"/>
    <w:rsid w:val="00FA68EA"/>
    <w:rsid w:val="00FA6902"/>
    <w:rsid w:val="00FA6992"/>
    <w:rsid w:val="00FA6A67"/>
    <w:rsid w:val="00FA6ADB"/>
    <w:rsid w:val="00FA6B4C"/>
    <w:rsid w:val="00FA6C59"/>
    <w:rsid w:val="00FA6C95"/>
    <w:rsid w:val="00FA6D35"/>
    <w:rsid w:val="00FA6D43"/>
    <w:rsid w:val="00FA6D72"/>
    <w:rsid w:val="00FA6EA5"/>
    <w:rsid w:val="00FA6EAB"/>
    <w:rsid w:val="00FA6FBC"/>
    <w:rsid w:val="00FA7000"/>
    <w:rsid w:val="00FA71ED"/>
    <w:rsid w:val="00FA71F9"/>
    <w:rsid w:val="00FA7272"/>
    <w:rsid w:val="00FA72DC"/>
    <w:rsid w:val="00FA7313"/>
    <w:rsid w:val="00FA7315"/>
    <w:rsid w:val="00FA737C"/>
    <w:rsid w:val="00FA7722"/>
    <w:rsid w:val="00FA7799"/>
    <w:rsid w:val="00FA77E8"/>
    <w:rsid w:val="00FA78A0"/>
    <w:rsid w:val="00FA79C5"/>
    <w:rsid w:val="00FA7A2E"/>
    <w:rsid w:val="00FA7AA7"/>
    <w:rsid w:val="00FA7B74"/>
    <w:rsid w:val="00FA7D51"/>
    <w:rsid w:val="00FA7E13"/>
    <w:rsid w:val="00FA7E60"/>
    <w:rsid w:val="00FB0082"/>
    <w:rsid w:val="00FB00F9"/>
    <w:rsid w:val="00FB018B"/>
    <w:rsid w:val="00FB018F"/>
    <w:rsid w:val="00FB0360"/>
    <w:rsid w:val="00FB05A8"/>
    <w:rsid w:val="00FB05BB"/>
    <w:rsid w:val="00FB06F2"/>
    <w:rsid w:val="00FB08A9"/>
    <w:rsid w:val="00FB0BD2"/>
    <w:rsid w:val="00FB0BEB"/>
    <w:rsid w:val="00FB0C55"/>
    <w:rsid w:val="00FB0D0D"/>
    <w:rsid w:val="00FB0DEA"/>
    <w:rsid w:val="00FB0E75"/>
    <w:rsid w:val="00FB0E7E"/>
    <w:rsid w:val="00FB0E97"/>
    <w:rsid w:val="00FB13C3"/>
    <w:rsid w:val="00FB14E5"/>
    <w:rsid w:val="00FB14EA"/>
    <w:rsid w:val="00FB15D3"/>
    <w:rsid w:val="00FB15FA"/>
    <w:rsid w:val="00FB16FB"/>
    <w:rsid w:val="00FB1717"/>
    <w:rsid w:val="00FB1785"/>
    <w:rsid w:val="00FB19F3"/>
    <w:rsid w:val="00FB1A2C"/>
    <w:rsid w:val="00FB1CAE"/>
    <w:rsid w:val="00FB1CDF"/>
    <w:rsid w:val="00FB1D2C"/>
    <w:rsid w:val="00FB1E54"/>
    <w:rsid w:val="00FB1F8C"/>
    <w:rsid w:val="00FB1FA0"/>
    <w:rsid w:val="00FB1FA5"/>
    <w:rsid w:val="00FB20E6"/>
    <w:rsid w:val="00FB214E"/>
    <w:rsid w:val="00FB2247"/>
    <w:rsid w:val="00FB228C"/>
    <w:rsid w:val="00FB23D9"/>
    <w:rsid w:val="00FB252B"/>
    <w:rsid w:val="00FB2722"/>
    <w:rsid w:val="00FB27FC"/>
    <w:rsid w:val="00FB2828"/>
    <w:rsid w:val="00FB29E1"/>
    <w:rsid w:val="00FB2A60"/>
    <w:rsid w:val="00FB2AA2"/>
    <w:rsid w:val="00FB2B37"/>
    <w:rsid w:val="00FB2B39"/>
    <w:rsid w:val="00FB2C02"/>
    <w:rsid w:val="00FB2C7F"/>
    <w:rsid w:val="00FB2D29"/>
    <w:rsid w:val="00FB2DCC"/>
    <w:rsid w:val="00FB2ED4"/>
    <w:rsid w:val="00FB2F2A"/>
    <w:rsid w:val="00FB3015"/>
    <w:rsid w:val="00FB30DB"/>
    <w:rsid w:val="00FB328D"/>
    <w:rsid w:val="00FB32F6"/>
    <w:rsid w:val="00FB3337"/>
    <w:rsid w:val="00FB3345"/>
    <w:rsid w:val="00FB35AC"/>
    <w:rsid w:val="00FB35F6"/>
    <w:rsid w:val="00FB37DE"/>
    <w:rsid w:val="00FB384D"/>
    <w:rsid w:val="00FB3978"/>
    <w:rsid w:val="00FB3D32"/>
    <w:rsid w:val="00FB3F47"/>
    <w:rsid w:val="00FB4206"/>
    <w:rsid w:val="00FB421A"/>
    <w:rsid w:val="00FB44E0"/>
    <w:rsid w:val="00FB45B6"/>
    <w:rsid w:val="00FB4609"/>
    <w:rsid w:val="00FB4756"/>
    <w:rsid w:val="00FB4766"/>
    <w:rsid w:val="00FB4846"/>
    <w:rsid w:val="00FB4895"/>
    <w:rsid w:val="00FB4962"/>
    <w:rsid w:val="00FB4BD9"/>
    <w:rsid w:val="00FB4BF3"/>
    <w:rsid w:val="00FB4C18"/>
    <w:rsid w:val="00FB4D74"/>
    <w:rsid w:val="00FB520A"/>
    <w:rsid w:val="00FB52F2"/>
    <w:rsid w:val="00FB534A"/>
    <w:rsid w:val="00FB5367"/>
    <w:rsid w:val="00FB547B"/>
    <w:rsid w:val="00FB54FC"/>
    <w:rsid w:val="00FB561D"/>
    <w:rsid w:val="00FB5689"/>
    <w:rsid w:val="00FB57D2"/>
    <w:rsid w:val="00FB589F"/>
    <w:rsid w:val="00FB5B16"/>
    <w:rsid w:val="00FB5D39"/>
    <w:rsid w:val="00FB5E0E"/>
    <w:rsid w:val="00FB5EA7"/>
    <w:rsid w:val="00FB61B3"/>
    <w:rsid w:val="00FB61CE"/>
    <w:rsid w:val="00FB62DD"/>
    <w:rsid w:val="00FB62F3"/>
    <w:rsid w:val="00FB6579"/>
    <w:rsid w:val="00FB6805"/>
    <w:rsid w:val="00FB6868"/>
    <w:rsid w:val="00FB69CE"/>
    <w:rsid w:val="00FB6A57"/>
    <w:rsid w:val="00FB6A86"/>
    <w:rsid w:val="00FB6B5B"/>
    <w:rsid w:val="00FB6D1E"/>
    <w:rsid w:val="00FB6DB1"/>
    <w:rsid w:val="00FB6DCA"/>
    <w:rsid w:val="00FB6E18"/>
    <w:rsid w:val="00FB6E31"/>
    <w:rsid w:val="00FB6ED9"/>
    <w:rsid w:val="00FB6FFC"/>
    <w:rsid w:val="00FB6FFD"/>
    <w:rsid w:val="00FB71A2"/>
    <w:rsid w:val="00FB72A0"/>
    <w:rsid w:val="00FB7349"/>
    <w:rsid w:val="00FB7455"/>
    <w:rsid w:val="00FB7512"/>
    <w:rsid w:val="00FB7601"/>
    <w:rsid w:val="00FB769F"/>
    <w:rsid w:val="00FB7756"/>
    <w:rsid w:val="00FB7765"/>
    <w:rsid w:val="00FB784B"/>
    <w:rsid w:val="00FB7851"/>
    <w:rsid w:val="00FB7912"/>
    <w:rsid w:val="00FB79D1"/>
    <w:rsid w:val="00FB7DDE"/>
    <w:rsid w:val="00FC013D"/>
    <w:rsid w:val="00FC0167"/>
    <w:rsid w:val="00FC01EC"/>
    <w:rsid w:val="00FC0393"/>
    <w:rsid w:val="00FC0485"/>
    <w:rsid w:val="00FC053B"/>
    <w:rsid w:val="00FC05D8"/>
    <w:rsid w:val="00FC07EA"/>
    <w:rsid w:val="00FC0A28"/>
    <w:rsid w:val="00FC0AB7"/>
    <w:rsid w:val="00FC0AD5"/>
    <w:rsid w:val="00FC0B0D"/>
    <w:rsid w:val="00FC0B9C"/>
    <w:rsid w:val="00FC0C1B"/>
    <w:rsid w:val="00FC0D7F"/>
    <w:rsid w:val="00FC0DD6"/>
    <w:rsid w:val="00FC0E1E"/>
    <w:rsid w:val="00FC0EFA"/>
    <w:rsid w:val="00FC1049"/>
    <w:rsid w:val="00FC148F"/>
    <w:rsid w:val="00FC149B"/>
    <w:rsid w:val="00FC16E9"/>
    <w:rsid w:val="00FC1720"/>
    <w:rsid w:val="00FC1960"/>
    <w:rsid w:val="00FC1A30"/>
    <w:rsid w:val="00FC1A43"/>
    <w:rsid w:val="00FC1A7B"/>
    <w:rsid w:val="00FC1B13"/>
    <w:rsid w:val="00FC1C4F"/>
    <w:rsid w:val="00FC1C5F"/>
    <w:rsid w:val="00FC1CA9"/>
    <w:rsid w:val="00FC1CF8"/>
    <w:rsid w:val="00FC1DB3"/>
    <w:rsid w:val="00FC1E34"/>
    <w:rsid w:val="00FC1EE9"/>
    <w:rsid w:val="00FC2015"/>
    <w:rsid w:val="00FC20FD"/>
    <w:rsid w:val="00FC21A6"/>
    <w:rsid w:val="00FC22A8"/>
    <w:rsid w:val="00FC265A"/>
    <w:rsid w:val="00FC2733"/>
    <w:rsid w:val="00FC275E"/>
    <w:rsid w:val="00FC2767"/>
    <w:rsid w:val="00FC27CC"/>
    <w:rsid w:val="00FC2877"/>
    <w:rsid w:val="00FC28F2"/>
    <w:rsid w:val="00FC2937"/>
    <w:rsid w:val="00FC2A90"/>
    <w:rsid w:val="00FC2A91"/>
    <w:rsid w:val="00FC2A95"/>
    <w:rsid w:val="00FC2B81"/>
    <w:rsid w:val="00FC2C63"/>
    <w:rsid w:val="00FC2D02"/>
    <w:rsid w:val="00FC2DE9"/>
    <w:rsid w:val="00FC3114"/>
    <w:rsid w:val="00FC3181"/>
    <w:rsid w:val="00FC3222"/>
    <w:rsid w:val="00FC3354"/>
    <w:rsid w:val="00FC33B7"/>
    <w:rsid w:val="00FC360E"/>
    <w:rsid w:val="00FC3850"/>
    <w:rsid w:val="00FC39C9"/>
    <w:rsid w:val="00FC39FB"/>
    <w:rsid w:val="00FC3C60"/>
    <w:rsid w:val="00FC3CFA"/>
    <w:rsid w:val="00FC3D68"/>
    <w:rsid w:val="00FC3E50"/>
    <w:rsid w:val="00FC3E72"/>
    <w:rsid w:val="00FC3E82"/>
    <w:rsid w:val="00FC3ECA"/>
    <w:rsid w:val="00FC3F73"/>
    <w:rsid w:val="00FC406B"/>
    <w:rsid w:val="00FC41A7"/>
    <w:rsid w:val="00FC43CF"/>
    <w:rsid w:val="00FC43EB"/>
    <w:rsid w:val="00FC45E7"/>
    <w:rsid w:val="00FC45FB"/>
    <w:rsid w:val="00FC46BF"/>
    <w:rsid w:val="00FC4700"/>
    <w:rsid w:val="00FC489E"/>
    <w:rsid w:val="00FC4BD7"/>
    <w:rsid w:val="00FC4BE1"/>
    <w:rsid w:val="00FC4D03"/>
    <w:rsid w:val="00FC4D0C"/>
    <w:rsid w:val="00FC4D90"/>
    <w:rsid w:val="00FC4EDE"/>
    <w:rsid w:val="00FC4F7E"/>
    <w:rsid w:val="00FC4FCB"/>
    <w:rsid w:val="00FC4FE7"/>
    <w:rsid w:val="00FC5018"/>
    <w:rsid w:val="00FC5140"/>
    <w:rsid w:val="00FC52B9"/>
    <w:rsid w:val="00FC52DA"/>
    <w:rsid w:val="00FC5309"/>
    <w:rsid w:val="00FC55A7"/>
    <w:rsid w:val="00FC576F"/>
    <w:rsid w:val="00FC5990"/>
    <w:rsid w:val="00FC5A34"/>
    <w:rsid w:val="00FC5A95"/>
    <w:rsid w:val="00FC5CB0"/>
    <w:rsid w:val="00FC5D76"/>
    <w:rsid w:val="00FC5DC3"/>
    <w:rsid w:val="00FC5F42"/>
    <w:rsid w:val="00FC6052"/>
    <w:rsid w:val="00FC60F4"/>
    <w:rsid w:val="00FC6103"/>
    <w:rsid w:val="00FC6132"/>
    <w:rsid w:val="00FC635C"/>
    <w:rsid w:val="00FC6376"/>
    <w:rsid w:val="00FC637B"/>
    <w:rsid w:val="00FC667D"/>
    <w:rsid w:val="00FC671E"/>
    <w:rsid w:val="00FC6788"/>
    <w:rsid w:val="00FC67D7"/>
    <w:rsid w:val="00FC6987"/>
    <w:rsid w:val="00FC6A32"/>
    <w:rsid w:val="00FC6BDA"/>
    <w:rsid w:val="00FC6C4A"/>
    <w:rsid w:val="00FC6FB6"/>
    <w:rsid w:val="00FC6FFB"/>
    <w:rsid w:val="00FC7051"/>
    <w:rsid w:val="00FC711D"/>
    <w:rsid w:val="00FC7148"/>
    <w:rsid w:val="00FC752A"/>
    <w:rsid w:val="00FC7552"/>
    <w:rsid w:val="00FC755B"/>
    <w:rsid w:val="00FC764A"/>
    <w:rsid w:val="00FC76E5"/>
    <w:rsid w:val="00FC76FE"/>
    <w:rsid w:val="00FC7711"/>
    <w:rsid w:val="00FC77C8"/>
    <w:rsid w:val="00FC7838"/>
    <w:rsid w:val="00FC790D"/>
    <w:rsid w:val="00FC797A"/>
    <w:rsid w:val="00FC7ADC"/>
    <w:rsid w:val="00FC7AE1"/>
    <w:rsid w:val="00FC7AF1"/>
    <w:rsid w:val="00FC7B7C"/>
    <w:rsid w:val="00FC7B83"/>
    <w:rsid w:val="00FC7C1D"/>
    <w:rsid w:val="00FC7D78"/>
    <w:rsid w:val="00FC7EF8"/>
    <w:rsid w:val="00FC7F37"/>
    <w:rsid w:val="00FD0070"/>
    <w:rsid w:val="00FD0159"/>
    <w:rsid w:val="00FD0214"/>
    <w:rsid w:val="00FD02AF"/>
    <w:rsid w:val="00FD059F"/>
    <w:rsid w:val="00FD0677"/>
    <w:rsid w:val="00FD0703"/>
    <w:rsid w:val="00FD0709"/>
    <w:rsid w:val="00FD080B"/>
    <w:rsid w:val="00FD08D6"/>
    <w:rsid w:val="00FD0A33"/>
    <w:rsid w:val="00FD0B4E"/>
    <w:rsid w:val="00FD0C24"/>
    <w:rsid w:val="00FD0D86"/>
    <w:rsid w:val="00FD0DD0"/>
    <w:rsid w:val="00FD0E47"/>
    <w:rsid w:val="00FD0E64"/>
    <w:rsid w:val="00FD0EC5"/>
    <w:rsid w:val="00FD10B0"/>
    <w:rsid w:val="00FD11CC"/>
    <w:rsid w:val="00FD12A8"/>
    <w:rsid w:val="00FD14FC"/>
    <w:rsid w:val="00FD1502"/>
    <w:rsid w:val="00FD163D"/>
    <w:rsid w:val="00FD177D"/>
    <w:rsid w:val="00FD17CA"/>
    <w:rsid w:val="00FD1813"/>
    <w:rsid w:val="00FD18B3"/>
    <w:rsid w:val="00FD18BE"/>
    <w:rsid w:val="00FD1966"/>
    <w:rsid w:val="00FD1A3A"/>
    <w:rsid w:val="00FD1A87"/>
    <w:rsid w:val="00FD1ACE"/>
    <w:rsid w:val="00FD1B60"/>
    <w:rsid w:val="00FD1CA8"/>
    <w:rsid w:val="00FD1D95"/>
    <w:rsid w:val="00FD2087"/>
    <w:rsid w:val="00FD209D"/>
    <w:rsid w:val="00FD230A"/>
    <w:rsid w:val="00FD23DC"/>
    <w:rsid w:val="00FD25A6"/>
    <w:rsid w:val="00FD263F"/>
    <w:rsid w:val="00FD2770"/>
    <w:rsid w:val="00FD28A2"/>
    <w:rsid w:val="00FD29E8"/>
    <w:rsid w:val="00FD2ACB"/>
    <w:rsid w:val="00FD2D31"/>
    <w:rsid w:val="00FD2E60"/>
    <w:rsid w:val="00FD2F6E"/>
    <w:rsid w:val="00FD30FB"/>
    <w:rsid w:val="00FD3216"/>
    <w:rsid w:val="00FD33AD"/>
    <w:rsid w:val="00FD33E2"/>
    <w:rsid w:val="00FD34F5"/>
    <w:rsid w:val="00FD34FF"/>
    <w:rsid w:val="00FD35E9"/>
    <w:rsid w:val="00FD36CF"/>
    <w:rsid w:val="00FD38AF"/>
    <w:rsid w:val="00FD3981"/>
    <w:rsid w:val="00FD39E5"/>
    <w:rsid w:val="00FD3A2E"/>
    <w:rsid w:val="00FD3B2C"/>
    <w:rsid w:val="00FD3B7D"/>
    <w:rsid w:val="00FD400C"/>
    <w:rsid w:val="00FD4067"/>
    <w:rsid w:val="00FD4082"/>
    <w:rsid w:val="00FD40BC"/>
    <w:rsid w:val="00FD4394"/>
    <w:rsid w:val="00FD445A"/>
    <w:rsid w:val="00FD45C6"/>
    <w:rsid w:val="00FD47BF"/>
    <w:rsid w:val="00FD47C5"/>
    <w:rsid w:val="00FD484F"/>
    <w:rsid w:val="00FD4AD8"/>
    <w:rsid w:val="00FD4D05"/>
    <w:rsid w:val="00FD4D70"/>
    <w:rsid w:val="00FD4D8B"/>
    <w:rsid w:val="00FD4E1D"/>
    <w:rsid w:val="00FD4FF0"/>
    <w:rsid w:val="00FD5113"/>
    <w:rsid w:val="00FD5152"/>
    <w:rsid w:val="00FD5190"/>
    <w:rsid w:val="00FD5218"/>
    <w:rsid w:val="00FD52AE"/>
    <w:rsid w:val="00FD53CB"/>
    <w:rsid w:val="00FD540E"/>
    <w:rsid w:val="00FD5464"/>
    <w:rsid w:val="00FD57BB"/>
    <w:rsid w:val="00FD57DD"/>
    <w:rsid w:val="00FD5841"/>
    <w:rsid w:val="00FD58FC"/>
    <w:rsid w:val="00FD5925"/>
    <w:rsid w:val="00FD5AE4"/>
    <w:rsid w:val="00FD5B74"/>
    <w:rsid w:val="00FD5D53"/>
    <w:rsid w:val="00FD5FD4"/>
    <w:rsid w:val="00FD6098"/>
    <w:rsid w:val="00FD60DD"/>
    <w:rsid w:val="00FD617E"/>
    <w:rsid w:val="00FD6298"/>
    <w:rsid w:val="00FD62C0"/>
    <w:rsid w:val="00FD643F"/>
    <w:rsid w:val="00FD65C6"/>
    <w:rsid w:val="00FD65D9"/>
    <w:rsid w:val="00FD6692"/>
    <w:rsid w:val="00FD688D"/>
    <w:rsid w:val="00FD6B02"/>
    <w:rsid w:val="00FD6D11"/>
    <w:rsid w:val="00FD6D78"/>
    <w:rsid w:val="00FD7063"/>
    <w:rsid w:val="00FD73EF"/>
    <w:rsid w:val="00FD7599"/>
    <w:rsid w:val="00FD77CD"/>
    <w:rsid w:val="00FD79A7"/>
    <w:rsid w:val="00FD79C9"/>
    <w:rsid w:val="00FD7AF7"/>
    <w:rsid w:val="00FD7D47"/>
    <w:rsid w:val="00FD7D96"/>
    <w:rsid w:val="00FD7E18"/>
    <w:rsid w:val="00FE01B6"/>
    <w:rsid w:val="00FE021A"/>
    <w:rsid w:val="00FE02AC"/>
    <w:rsid w:val="00FE032A"/>
    <w:rsid w:val="00FE047D"/>
    <w:rsid w:val="00FE04A4"/>
    <w:rsid w:val="00FE05D4"/>
    <w:rsid w:val="00FE0669"/>
    <w:rsid w:val="00FE0831"/>
    <w:rsid w:val="00FE08CF"/>
    <w:rsid w:val="00FE0983"/>
    <w:rsid w:val="00FE09CB"/>
    <w:rsid w:val="00FE0A02"/>
    <w:rsid w:val="00FE0BE2"/>
    <w:rsid w:val="00FE0CA8"/>
    <w:rsid w:val="00FE0ECE"/>
    <w:rsid w:val="00FE0F70"/>
    <w:rsid w:val="00FE1118"/>
    <w:rsid w:val="00FE11A6"/>
    <w:rsid w:val="00FE1294"/>
    <w:rsid w:val="00FE1328"/>
    <w:rsid w:val="00FE13CA"/>
    <w:rsid w:val="00FE1405"/>
    <w:rsid w:val="00FE143E"/>
    <w:rsid w:val="00FE1440"/>
    <w:rsid w:val="00FE1463"/>
    <w:rsid w:val="00FE1605"/>
    <w:rsid w:val="00FE17B7"/>
    <w:rsid w:val="00FE17FB"/>
    <w:rsid w:val="00FE1974"/>
    <w:rsid w:val="00FE1A0C"/>
    <w:rsid w:val="00FE1A2F"/>
    <w:rsid w:val="00FE1A34"/>
    <w:rsid w:val="00FE1BD4"/>
    <w:rsid w:val="00FE1BD7"/>
    <w:rsid w:val="00FE1D02"/>
    <w:rsid w:val="00FE1D58"/>
    <w:rsid w:val="00FE1D5D"/>
    <w:rsid w:val="00FE1F4F"/>
    <w:rsid w:val="00FE2001"/>
    <w:rsid w:val="00FE20C8"/>
    <w:rsid w:val="00FE2125"/>
    <w:rsid w:val="00FE21A1"/>
    <w:rsid w:val="00FE2205"/>
    <w:rsid w:val="00FE223C"/>
    <w:rsid w:val="00FE252F"/>
    <w:rsid w:val="00FE2606"/>
    <w:rsid w:val="00FE270D"/>
    <w:rsid w:val="00FE2726"/>
    <w:rsid w:val="00FE274E"/>
    <w:rsid w:val="00FE277F"/>
    <w:rsid w:val="00FE27CD"/>
    <w:rsid w:val="00FE28E9"/>
    <w:rsid w:val="00FE2AF2"/>
    <w:rsid w:val="00FE2BD2"/>
    <w:rsid w:val="00FE2BF9"/>
    <w:rsid w:val="00FE2C2D"/>
    <w:rsid w:val="00FE2C9E"/>
    <w:rsid w:val="00FE2DAD"/>
    <w:rsid w:val="00FE2E6E"/>
    <w:rsid w:val="00FE2E90"/>
    <w:rsid w:val="00FE2F8D"/>
    <w:rsid w:val="00FE3217"/>
    <w:rsid w:val="00FE3381"/>
    <w:rsid w:val="00FE33D1"/>
    <w:rsid w:val="00FE3401"/>
    <w:rsid w:val="00FE357C"/>
    <w:rsid w:val="00FE35DA"/>
    <w:rsid w:val="00FE3640"/>
    <w:rsid w:val="00FE3671"/>
    <w:rsid w:val="00FE3831"/>
    <w:rsid w:val="00FE385B"/>
    <w:rsid w:val="00FE3974"/>
    <w:rsid w:val="00FE3B8E"/>
    <w:rsid w:val="00FE3BCB"/>
    <w:rsid w:val="00FE3C9C"/>
    <w:rsid w:val="00FE3CA9"/>
    <w:rsid w:val="00FE3F5A"/>
    <w:rsid w:val="00FE3FBF"/>
    <w:rsid w:val="00FE4069"/>
    <w:rsid w:val="00FE4162"/>
    <w:rsid w:val="00FE41C8"/>
    <w:rsid w:val="00FE41F9"/>
    <w:rsid w:val="00FE43A3"/>
    <w:rsid w:val="00FE445F"/>
    <w:rsid w:val="00FE46F0"/>
    <w:rsid w:val="00FE4753"/>
    <w:rsid w:val="00FE4796"/>
    <w:rsid w:val="00FE47B1"/>
    <w:rsid w:val="00FE47E1"/>
    <w:rsid w:val="00FE4813"/>
    <w:rsid w:val="00FE482C"/>
    <w:rsid w:val="00FE483E"/>
    <w:rsid w:val="00FE48FD"/>
    <w:rsid w:val="00FE4920"/>
    <w:rsid w:val="00FE4B3E"/>
    <w:rsid w:val="00FE4BC4"/>
    <w:rsid w:val="00FE4C5C"/>
    <w:rsid w:val="00FE4C85"/>
    <w:rsid w:val="00FE4C9F"/>
    <w:rsid w:val="00FE4D56"/>
    <w:rsid w:val="00FE4E24"/>
    <w:rsid w:val="00FE4EC2"/>
    <w:rsid w:val="00FE4F9F"/>
    <w:rsid w:val="00FE5035"/>
    <w:rsid w:val="00FE514D"/>
    <w:rsid w:val="00FE51F7"/>
    <w:rsid w:val="00FE5222"/>
    <w:rsid w:val="00FE523D"/>
    <w:rsid w:val="00FE5272"/>
    <w:rsid w:val="00FE541B"/>
    <w:rsid w:val="00FE546D"/>
    <w:rsid w:val="00FE5474"/>
    <w:rsid w:val="00FE55CC"/>
    <w:rsid w:val="00FE55D7"/>
    <w:rsid w:val="00FE5656"/>
    <w:rsid w:val="00FE56AB"/>
    <w:rsid w:val="00FE5805"/>
    <w:rsid w:val="00FE5825"/>
    <w:rsid w:val="00FE5BFC"/>
    <w:rsid w:val="00FE5D8D"/>
    <w:rsid w:val="00FE5EC8"/>
    <w:rsid w:val="00FE613D"/>
    <w:rsid w:val="00FE61C6"/>
    <w:rsid w:val="00FE65D9"/>
    <w:rsid w:val="00FE6643"/>
    <w:rsid w:val="00FE688D"/>
    <w:rsid w:val="00FE68D1"/>
    <w:rsid w:val="00FE6907"/>
    <w:rsid w:val="00FE6A47"/>
    <w:rsid w:val="00FE6A63"/>
    <w:rsid w:val="00FE6D3F"/>
    <w:rsid w:val="00FE6D8A"/>
    <w:rsid w:val="00FE6E35"/>
    <w:rsid w:val="00FE700D"/>
    <w:rsid w:val="00FE701A"/>
    <w:rsid w:val="00FE70BA"/>
    <w:rsid w:val="00FE713B"/>
    <w:rsid w:val="00FE7253"/>
    <w:rsid w:val="00FE7275"/>
    <w:rsid w:val="00FE7328"/>
    <w:rsid w:val="00FE786A"/>
    <w:rsid w:val="00FE7C04"/>
    <w:rsid w:val="00FE7C07"/>
    <w:rsid w:val="00FE7C4B"/>
    <w:rsid w:val="00FE7D04"/>
    <w:rsid w:val="00FE7E84"/>
    <w:rsid w:val="00FE7EE5"/>
    <w:rsid w:val="00FE7F1A"/>
    <w:rsid w:val="00FE7FE2"/>
    <w:rsid w:val="00FF00EB"/>
    <w:rsid w:val="00FF0249"/>
    <w:rsid w:val="00FF0269"/>
    <w:rsid w:val="00FF02DE"/>
    <w:rsid w:val="00FF02EE"/>
    <w:rsid w:val="00FF03D6"/>
    <w:rsid w:val="00FF0539"/>
    <w:rsid w:val="00FF068E"/>
    <w:rsid w:val="00FF08A7"/>
    <w:rsid w:val="00FF08E0"/>
    <w:rsid w:val="00FF094A"/>
    <w:rsid w:val="00FF0A49"/>
    <w:rsid w:val="00FF0C10"/>
    <w:rsid w:val="00FF0C3D"/>
    <w:rsid w:val="00FF0C47"/>
    <w:rsid w:val="00FF0C7F"/>
    <w:rsid w:val="00FF0D07"/>
    <w:rsid w:val="00FF0D2F"/>
    <w:rsid w:val="00FF0E45"/>
    <w:rsid w:val="00FF0EC0"/>
    <w:rsid w:val="00FF0F78"/>
    <w:rsid w:val="00FF100E"/>
    <w:rsid w:val="00FF10E2"/>
    <w:rsid w:val="00FF12A7"/>
    <w:rsid w:val="00FF13F0"/>
    <w:rsid w:val="00FF143E"/>
    <w:rsid w:val="00FF148D"/>
    <w:rsid w:val="00FF1498"/>
    <w:rsid w:val="00FF14B5"/>
    <w:rsid w:val="00FF1551"/>
    <w:rsid w:val="00FF157C"/>
    <w:rsid w:val="00FF159F"/>
    <w:rsid w:val="00FF1653"/>
    <w:rsid w:val="00FF1855"/>
    <w:rsid w:val="00FF189D"/>
    <w:rsid w:val="00FF1A5C"/>
    <w:rsid w:val="00FF1BB1"/>
    <w:rsid w:val="00FF1BFF"/>
    <w:rsid w:val="00FF1C38"/>
    <w:rsid w:val="00FF1D35"/>
    <w:rsid w:val="00FF1DC0"/>
    <w:rsid w:val="00FF1E6D"/>
    <w:rsid w:val="00FF1F3F"/>
    <w:rsid w:val="00FF1F53"/>
    <w:rsid w:val="00FF21C4"/>
    <w:rsid w:val="00FF21E6"/>
    <w:rsid w:val="00FF2356"/>
    <w:rsid w:val="00FF2492"/>
    <w:rsid w:val="00FF24F0"/>
    <w:rsid w:val="00FF253F"/>
    <w:rsid w:val="00FF2560"/>
    <w:rsid w:val="00FF26BD"/>
    <w:rsid w:val="00FF27F6"/>
    <w:rsid w:val="00FF2C26"/>
    <w:rsid w:val="00FF2CAF"/>
    <w:rsid w:val="00FF2E78"/>
    <w:rsid w:val="00FF31E1"/>
    <w:rsid w:val="00FF327E"/>
    <w:rsid w:val="00FF33BB"/>
    <w:rsid w:val="00FF34A3"/>
    <w:rsid w:val="00FF3701"/>
    <w:rsid w:val="00FF387F"/>
    <w:rsid w:val="00FF38A8"/>
    <w:rsid w:val="00FF38CE"/>
    <w:rsid w:val="00FF3945"/>
    <w:rsid w:val="00FF3993"/>
    <w:rsid w:val="00FF3A32"/>
    <w:rsid w:val="00FF3A8D"/>
    <w:rsid w:val="00FF3B51"/>
    <w:rsid w:val="00FF3B5E"/>
    <w:rsid w:val="00FF3B71"/>
    <w:rsid w:val="00FF3BF1"/>
    <w:rsid w:val="00FF3C82"/>
    <w:rsid w:val="00FF3CF1"/>
    <w:rsid w:val="00FF3E68"/>
    <w:rsid w:val="00FF3F6E"/>
    <w:rsid w:val="00FF3FD1"/>
    <w:rsid w:val="00FF42F1"/>
    <w:rsid w:val="00FF4392"/>
    <w:rsid w:val="00FF43A5"/>
    <w:rsid w:val="00FF449C"/>
    <w:rsid w:val="00FF4555"/>
    <w:rsid w:val="00FF48A7"/>
    <w:rsid w:val="00FF48C3"/>
    <w:rsid w:val="00FF48CD"/>
    <w:rsid w:val="00FF48F3"/>
    <w:rsid w:val="00FF4A1E"/>
    <w:rsid w:val="00FF4AF5"/>
    <w:rsid w:val="00FF4C51"/>
    <w:rsid w:val="00FF4DA2"/>
    <w:rsid w:val="00FF4F13"/>
    <w:rsid w:val="00FF4F94"/>
    <w:rsid w:val="00FF4FD9"/>
    <w:rsid w:val="00FF4FF7"/>
    <w:rsid w:val="00FF5030"/>
    <w:rsid w:val="00FF5189"/>
    <w:rsid w:val="00FF5220"/>
    <w:rsid w:val="00FF5297"/>
    <w:rsid w:val="00FF529A"/>
    <w:rsid w:val="00FF532D"/>
    <w:rsid w:val="00FF547D"/>
    <w:rsid w:val="00FF54B4"/>
    <w:rsid w:val="00FF5542"/>
    <w:rsid w:val="00FF5593"/>
    <w:rsid w:val="00FF55E0"/>
    <w:rsid w:val="00FF5681"/>
    <w:rsid w:val="00FF56D2"/>
    <w:rsid w:val="00FF56E7"/>
    <w:rsid w:val="00FF570A"/>
    <w:rsid w:val="00FF581C"/>
    <w:rsid w:val="00FF58C9"/>
    <w:rsid w:val="00FF5980"/>
    <w:rsid w:val="00FF5B56"/>
    <w:rsid w:val="00FF5D27"/>
    <w:rsid w:val="00FF5D43"/>
    <w:rsid w:val="00FF5E2A"/>
    <w:rsid w:val="00FF5F30"/>
    <w:rsid w:val="00FF5F4D"/>
    <w:rsid w:val="00FF60A0"/>
    <w:rsid w:val="00FF60A4"/>
    <w:rsid w:val="00FF6137"/>
    <w:rsid w:val="00FF618E"/>
    <w:rsid w:val="00FF61DB"/>
    <w:rsid w:val="00FF6406"/>
    <w:rsid w:val="00FF6513"/>
    <w:rsid w:val="00FF651C"/>
    <w:rsid w:val="00FF6542"/>
    <w:rsid w:val="00FF6545"/>
    <w:rsid w:val="00FF65A4"/>
    <w:rsid w:val="00FF661C"/>
    <w:rsid w:val="00FF664C"/>
    <w:rsid w:val="00FF66C6"/>
    <w:rsid w:val="00FF686E"/>
    <w:rsid w:val="00FF6A71"/>
    <w:rsid w:val="00FF6A74"/>
    <w:rsid w:val="00FF6A9B"/>
    <w:rsid w:val="00FF6AA1"/>
    <w:rsid w:val="00FF6B26"/>
    <w:rsid w:val="00FF6C07"/>
    <w:rsid w:val="00FF6CCF"/>
    <w:rsid w:val="00FF6D09"/>
    <w:rsid w:val="00FF6D9E"/>
    <w:rsid w:val="00FF6DF9"/>
    <w:rsid w:val="00FF6EA1"/>
    <w:rsid w:val="00FF6EB1"/>
    <w:rsid w:val="00FF6ED8"/>
    <w:rsid w:val="00FF6EFC"/>
    <w:rsid w:val="00FF6FD3"/>
    <w:rsid w:val="00FF7063"/>
    <w:rsid w:val="00FF71CF"/>
    <w:rsid w:val="00FF71D3"/>
    <w:rsid w:val="00FF750F"/>
    <w:rsid w:val="00FF7619"/>
    <w:rsid w:val="00FF7675"/>
    <w:rsid w:val="00FF772F"/>
    <w:rsid w:val="00FF77E9"/>
    <w:rsid w:val="00FF7863"/>
    <w:rsid w:val="00FF7A28"/>
    <w:rsid w:val="00FF7C30"/>
    <w:rsid w:val="00FF7DC3"/>
    <w:rsid w:val="00FF7E76"/>
    <w:rsid w:val="0103F8D6"/>
    <w:rsid w:val="010716ED"/>
    <w:rsid w:val="0122CBD5"/>
    <w:rsid w:val="013153B2"/>
    <w:rsid w:val="01466B87"/>
    <w:rsid w:val="0146D487"/>
    <w:rsid w:val="015131E7"/>
    <w:rsid w:val="015BCF7D"/>
    <w:rsid w:val="016DFA81"/>
    <w:rsid w:val="018F0F0F"/>
    <w:rsid w:val="019B1F4E"/>
    <w:rsid w:val="019D023A"/>
    <w:rsid w:val="01C8743F"/>
    <w:rsid w:val="01D31B5E"/>
    <w:rsid w:val="01E71AF1"/>
    <w:rsid w:val="020194B3"/>
    <w:rsid w:val="020433AF"/>
    <w:rsid w:val="0208D77D"/>
    <w:rsid w:val="020FF011"/>
    <w:rsid w:val="02194E58"/>
    <w:rsid w:val="021F199B"/>
    <w:rsid w:val="02347896"/>
    <w:rsid w:val="025F8990"/>
    <w:rsid w:val="025F99A9"/>
    <w:rsid w:val="026EEE63"/>
    <w:rsid w:val="029F2007"/>
    <w:rsid w:val="02C208BA"/>
    <w:rsid w:val="02CAE8E7"/>
    <w:rsid w:val="02DBF290"/>
    <w:rsid w:val="02E60410"/>
    <w:rsid w:val="031C4563"/>
    <w:rsid w:val="032C5303"/>
    <w:rsid w:val="0341A81C"/>
    <w:rsid w:val="038834DB"/>
    <w:rsid w:val="038C6B78"/>
    <w:rsid w:val="03A7B8B6"/>
    <w:rsid w:val="03B4DE4A"/>
    <w:rsid w:val="03B70142"/>
    <w:rsid w:val="03C1EAD6"/>
    <w:rsid w:val="03ED1D41"/>
    <w:rsid w:val="03F76FE4"/>
    <w:rsid w:val="0445F401"/>
    <w:rsid w:val="04460907"/>
    <w:rsid w:val="04585D73"/>
    <w:rsid w:val="046296EE"/>
    <w:rsid w:val="0466CBDF"/>
    <w:rsid w:val="0478ED57"/>
    <w:rsid w:val="047AF2FB"/>
    <w:rsid w:val="0481550D"/>
    <w:rsid w:val="048D47D5"/>
    <w:rsid w:val="049DB4F5"/>
    <w:rsid w:val="04C8BEA2"/>
    <w:rsid w:val="04D7B28D"/>
    <w:rsid w:val="04E52CC7"/>
    <w:rsid w:val="04E7D89D"/>
    <w:rsid w:val="04E8178D"/>
    <w:rsid w:val="04EA7EF7"/>
    <w:rsid w:val="04F4FC1E"/>
    <w:rsid w:val="04FCD7B0"/>
    <w:rsid w:val="04FE85F0"/>
    <w:rsid w:val="051B24D6"/>
    <w:rsid w:val="052377E9"/>
    <w:rsid w:val="052BC13E"/>
    <w:rsid w:val="0535E9E4"/>
    <w:rsid w:val="053BE736"/>
    <w:rsid w:val="055A2B3F"/>
    <w:rsid w:val="055D1BF3"/>
    <w:rsid w:val="055E81ED"/>
    <w:rsid w:val="056F13F0"/>
    <w:rsid w:val="057B1297"/>
    <w:rsid w:val="057B8A8F"/>
    <w:rsid w:val="0584C1C5"/>
    <w:rsid w:val="059B752B"/>
    <w:rsid w:val="05A7988E"/>
    <w:rsid w:val="05BE7E76"/>
    <w:rsid w:val="05F2BD14"/>
    <w:rsid w:val="05F623C2"/>
    <w:rsid w:val="062705F6"/>
    <w:rsid w:val="063D717B"/>
    <w:rsid w:val="063EF7D6"/>
    <w:rsid w:val="06485795"/>
    <w:rsid w:val="065159F8"/>
    <w:rsid w:val="066BC7E9"/>
    <w:rsid w:val="069D00AE"/>
    <w:rsid w:val="06A8D51D"/>
    <w:rsid w:val="06AB02B3"/>
    <w:rsid w:val="06B9094D"/>
    <w:rsid w:val="0707EE5F"/>
    <w:rsid w:val="07169998"/>
    <w:rsid w:val="072B9882"/>
    <w:rsid w:val="073748F5"/>
    <w:rsid w:val="076094CA"/>
    <w:rsid w:val="0769D9CA"/>
    <w:rsid w:val="076AED35"/>
    <w:rsid w:val="0778F463"/>
    <w:rsid w:val="07B23649"/>
    <w:rsid w:val="07B6E637"/>
    <w:rsid w:val="07BD1BAA"/>
    <w:rsid w:val="07CD69CF"/>
    <w:rsid w:val="07E4E747"/>
    <w:rsid w:val="07FA2105"/>
    <w:rsid w:val="08124083"/>
    <w:rsid w:val="082FC495"/>
    <w:rsid w:val="083B0C45"/>
    <w:rsid w:val="0850C3A9"/>
    <w:rsid w:val="0858426E"/>
    <w:rsid w:val="087157B6"/>
    <w:rsid w:val="08749940"/>
    <w:rsid w:val="08841A73"/>
    <w:rsid w:val="089CDAB8"/>
    <w:rsid w:val="08C744EB"/>
    <w:rsid w:val="08E489FB"/>
    <w:rsid w:val="090CE7E8"/>
    <w:rsid w:val="090EB229"/>
    <w:rsid w:val="093358F4"/>
    <w:rsid w:val="093CAF57"/>
    <w:rsid w:val="093D9960"/>
    <w:rsid w:val="094810FA"/>
    <w:rsid w:val="095DFFD1"/>
    <w:rsid w:val="096EEE16"/>
    <w:rsid w:val="096EF4A6"/>
    <w:rsid w:val="097C7061"/>
    <w:rsid w:val="09914A3D"/>
    <w:rsid w:val="09B74BA2"/>
    <w:rsid w:val="09CB08BA"/>
    <w:rsid w:val="09E080DD"/>
    <w:rsid w:val="09F36F17"/>
    <w:rsid w:val="0A00A723"/>
    <w:rsid w:val="0A0E5037"/>
    <w:rsid w:val="0A122330"/>
    <w:rsid w:val="0A1CF10B"/>
    <w:rsid w:val="0A2095EF"/>
    <w:rsid w:val="0A370EF8"/>
    <w:rsid w:val="0A503755"/>
    <w:rsid w:val="0A65A7CE"/>
    <w:rsid w:val="0A75C45F"/>
    <w:rsid w:val="0A7B459C"/>
    <w:rsid w:val="0A88F1D3"/>
    <w:rsid w:val="0A8B35EA"/>
    <w:rsid w:val="0A94EA8A"/>
    <w:rsid w:val="0AA45B74"/>
    <w:rsid w:val="0AAD1176"/>
    <w:rsid w:val="0ABF7635"/>
    <w:rsid w:val="0AC46735"/>
    <w:rsid w:val="0AC6DAAD"/>
    <w:rsid w:val="0AD32F24"/>
    <w:rsid w:val="0AF38E77"/>
    <w:rsid w:val="0B09E83A"/>
    <w:rsid w:val="0B1C7CD7"/>
    <w:rsid w:val="0B361A59"/>
    <w:rsid w:val="0B37D06F"/>
    <w:rsid w:val="0B90A50D"/>
    <w:rsid w:val="0BA1F2C3"/>
    <w:rsid w:val="0BA7D63B"/>
    <w:rsid w:val="0BB4E3AC"/>
    <w:rsid w:val="0BD7D0A8"/>
    <w:rsid w:val="0BF14842"/>
    <w:rsid w:val="0C1283E6"/>
    <w:rsid w:val="0C1DAD1D"/>
    <w:rsid w:val="0C226FBA"/>
    <w:rsid w:val="0C2AC0D3"/>
    <w:rsid w:val="0C41D05C"/>
    <w:rsid w:val="0C509B68"/>
    <w:rsid w:val="0C5B43FE"/>
    <w:rsid w:val="0C67DEF3"/>
    <w:rsid w:val="0C78D08C"/>
    <w:rsid w:val="0C81CDDB"/>
    <w:rsid w:val="0C944161"/>
    <w:rsid w:val="0CABB482"/>
    <w:rsid w:val="0CAD1922"/>
    <w:rsid w:val="0CC6DD95"/>
    <w:rsid w:val="0CC9E05D"/>
    <w:rsid w:val="0CE6B640"/>
    <w:rsid w:val="0CF147B6"/>
    <w:rsid w:val="0D1B95C8"/>
    <w:rsid w:val="0D2FC690"/>
    <w:rsid w:val="0D3507A8"/>
    <w:rsid w:val="0D385078"/>
    <w:rsid w:val="0D3B1777"/>
    <w:rsid w:val="0D50AC66"/>
    <w:rsid w:val="0D5CA7DD"/>
    <w:rsid w:val="0D63B256"/>
    <w:rsid w:val="0D6466B5"/>
    <w:rsid w:val="0D78FA67"/>
    <w:rsid w:val="0D79CDA6"/>
    <w:rsid w:val="0D8E51ED"/>
    <w:rsid w:val="0DA9E021"/>
    <w:rsid w:val="0DC2CAAB"/>
    <w:rsid w:val="0DC9348C"/>
    <w:rsid w:val="0DD9485D"/>
    <w:rsid w:val="0DE1ED2C"/>
    <w:rsid w:val="0DE7D45E"/>
    <w:rsid w:val="0DFDC732"/>
    <w:rsid w:val="0E0D57D4"/>
    <w:rsid w:val="0E25331E"/>
    <w:rsid w:val="0E3560D8"/>
    <w:rsid w:val="0E48267F"/>
    <w:rsid w:val="0E59E97F"/>
    <w:rsid w:val="0E612934"/>
    <w:rsid w:val="0E68E8CC"/>
    <w:rsid w:val="0E70C288"/>
    <w:rsid w:val="0E7215A5"/>
    <w:rsid w:val="0E735967"/>
    <w:rsid w:val="0E87E3A7"/>
    <w:rsid w:val="0E9FBE39"/>
    <w:rsid w:val="0EBA131C"/>
    <w:rsid w:val="0EC44E06"/>
    <w:rsid w:val="0ECA9778"/>
    <w:rsid w:val="0ECFDD59"/>
    <w:rsid w:val="0ED5BC1A"/>
    <w:rsid w:val="0EDB2C74"/>
    <w:rsid w:val="0EFEFE86"/>
    <w:rsid w:val="0F006772"/>
    <w:rsid w:val="0F137954"/>
    <w:rsid w:val="0F503027"/>
    <w:rsid w:val="0F61A978"/>
    <w:rsid w:val="0F78CB48"/>
    <w:rsid w:val="0F7BDDF6"/>
    <w:rsid w:val="0F7D3156"/>
    <w:rsid w:val="0F8656CC"/>
    <w:rsid w:val="0F886A2C"/>
    <w:rsid w:val="0FA8672F"/>
    <w:rsid w:val="0FB818C9"/>
    <w:rsid w:val="0FCA3BEB"/>
    <w:rsid w:val="0FD00866"/>
    <w:rsid w:val="0FE1261F"/>
    <w:rsid w:val="0FE66078"/>
    <w:rsid w:val="0FF4DF96"/>
    <w:rsid w:val="0FF99B34"/>
    <w:rsid w:val="1017371B"/>
    <w:rsid w:val="102EBAA6"/>
    <w:rsid w:val="1034A372"/>
    <w:rsid w:val="103CBA3F"/>
    <w:rsid w:val="103DE104"/>
    <w:rsid w:val="1047AF89"/>
    <w:rsid w:val="106625E4"/>
    <w:rsid w:val="1080221D"/>
    <w:rsid w:val="10808FE3"/>
    <w:rsid w:val="10924D05"/>
    <w:rsid w:val="109BBF59"/>
    <w:rsid w:val="109C469F"/>
    <w:rsid w:val="10F96CA9"/>
    <w:rsid w:val="1113C2C2"/>
    <w:rsid w:val="11168883"/>
    <w:rsid w:val="11186A12"/>
    <w:rsid w:val="111AC2F3"/>
    <w:rsid w:val="112A57D2"/>
    <w:rsid w:val="112DC744"/>
    <w:rsid w:val="114E4B39"/>
    <w:rsid w:val="115BE307"/>
    <w:rsid w:val="11739C86"/>
    <w:rsid w:val="1175754C"/>
    <w:rsid w:val="1177686A"/>
    <w:rsid w:val="117A8976"/>
    <w:rsid w:val="118DEE37"/>
    <w:rsid w:val="118EBABF"/>
    <w:rsid w:val="11A639CD"/>
    <w:rsid w:val="11BEAD62"/>
    <w:rsid w:val="11DA5EB0"/>
    <w:rsid w:val="11DDCBAA"/>
    <w:rsid w:val="11ECB5F6"/>
    <w:rsid w:val="11EEAA0D"/>
    <w:rsid w:val="11F837A7"/>
    <w:rsid w:val="121B7A7D"/>
    <w:rsid w:val="122E4C5D"/>
    <w:rsid w:val="1233BE9D"/>
    <w:rsid w:val="12559AB9"/>
    <w:rsid w:val="125CAF43"/>
    <w:rsid w:val="1269CC7E"/>
    <w:rsid w:val="128459BF"/>
    <w:rsid w:val="12B17372"/>
    <w:rsid w:val="12C517F0"/>
    <w:rsid w:val="12C8579E"/>
    <w:rsid w:val="12CC0D6B"/>
    <w:rsid w:val="13146C44"/>
    <w:rsid w:val="131577E5"/>
    <w:rsid w:val="134378E5"/>
    <w:rsid w:val="138B350F"/>
    <w:rsid w:val="1397A867"/>
    <w:rsid w:val="13B2C71A"/>
    <w:rsid w:val="13D3EFF4"/>
    <w:rsid w:val="1437476E"/>
    <w:rsid w:val="147BB0ED"/>
    <w:rsid w:val="1482FC6F"/>
    <w:rsid w:val="149FBF41"/>
    <w:rsid w:val="14DD2A4C"/>
    <w:rsid w:val="14F42255"/>
    <w:rsid w:val="152AF3C0"/>
    <w:rsid w:val="152F0647"/>
    <w:rsid w:val="153BA542"/>
    <w:rsid w:val="154EB55E"/>
    <w:rsid w:val="1553CD59"/>
    <w:rsid w:val="156291B2"/>
    <w:rsid w:val="156B8D16"/>
    <w:rsid w:val="157B376C"/>
    <w:rsid w:val="15802D9E"/>
    <w:rsid w:val="1595F48D"/>
    <w:rsid w:val="15BDDCEB"/>
    <w:rsid w:val="15F3739E"/>
    <w:rsid w:val="15FEC4AB"/>
    <w:rsid w:val="162CC897"/>
    <w:rsid w:val="164E9D17"/>
    <w:rsid w:val="1652291B"/>
    <w:rsid w:val="16528FAE"/>
    <w:rsid w:val="16540752"/>
    <w:rsid w:val="168DB575"/>
    <w:rsid w:val="169A96AA"/>
    <w:rsid w:val="16B51912"/>
    <w:rsid w:val="16D95A38"/>
    <w:rsid w:val="16DA8B7B"/>
    <w:rsid w:val="16DE97CF"/>
    <w:rsid w:val="16EDF21A"/>
    <w:rsid w:val="16F0CEA8"/>
    <w:rsid w:val="16F5BFC7"/>
    <w:rsid w:val="17012533"/>
    <w:rsid w:val="1705A236"/>
    <w:rsid w:val="17426723"/>
    <w:rsid w:val="175BC9A6"/>
    <w:rsid w:val="175CDFB8"/>
    <w:rsid w:val="175D446B"/>
    <w:rsid w:val="176B8107"/>
    <w:rsid w:val="177F1704"/>
    <w:rsid w:val="1780E63F"/>
    <w:rsid w:val="179CB4A6"/>
    <w:rsid w:val="17A6384D"/>
    <w:rsid w:val="17AEFB3A"/>
    <w:rsid w:val="17C131AA"/>
    <w:rsid w:val="17C63881"/>
    <w:rsid w:val="17D093C1"/>
    <w:rsid w:val="17DB317F"/>
    <w:rsid w:val="17FF6C56"/>
    <w:rsid w:val="181EA729"/>
    <w:rsid w:val="1829F82B"/>
    <w:rsid w:val="1836519E"/>
    <w:rsid w:val="1836837D"/>
    <w:rsid w:val="184694DA"/>
    <w:rsid w:val="1852325A"/>
    <w:rsid w:val="186AC6F3"/>
    <w:rsid w:val="187893B9"/>
    <w:rsid w:val="1886622B"/>
    <w:rsid w:val="1899B3C5"/>
    <w:rsid w:val="18ACDECA"/>
    <w:rsid w:val="18BEDFB9"/>
    <w:rsid w:val="18D55315"/>
    <w:rsid w:val="18E44F8A"/>
    <w:rsid w:val="18E661FF"/>
    <w:rsid w:val="18E8F09D"/>
    <w:rsid w:val="18F41ACD"/>
    <w:rsid w:val="18FF2320"/>
    <w:rsid w:val="1913A1EC"/>
    <w:rsid w:val="1913ED7A"/>
    <w:rsid w:val="19169306"/>
    <w:rsid w:val="192F2DA2"/>
    <w:rsid w:val="19416558"/>
    <w:rsid w:val="1953E20F"/>
    <w:rsid w:val="195790F4"/>
    <w:rsid w:val="19934375"/>
    <w:rsid w:val="19958072"/>
    <w:rsid w:val="199F09FF"/>
    <w:rsid w:val="19A413B0"/>
    <w:rsid w:val="19BCDE14"/>
    <w:rsid w:val="19F83B3D"/>
    <w:rsid w:val="1A05DAE0"/>
    <w:rsid w:val="1A0A669C"/>
    <w:rsid w:val="1A146434"/>
    <w:rsid w:val="1A436584"/>
    <w:rsid w:val="1A444038"/>
    <w:rsid w:val="1A4C89AB"/>
    <w:rsid w:val="1A652088"/>
    <w:rsid w:val="1A776A1C"/>
    <w:rsid w:val="1A89DF43"/>
    <w:rsid w:val="1AAAEC67"/>
    <w:rsid w:val="1AB4C88E"/>
    <w:rsid w:val="1AE4516C"/>
    <w:rsid w:val="1AEC3EAF"/>
    <w:rsid w:val="1B0B9B35"/>
    <w:rsid w:val="1B0BF284"/>
    <w:rsid w:val="1B14F048"/>
    <w:rsid w:val="1B2D98D2"/>
    <w:rsid w:val="1B3CB9EE"/>
    <w:rsid w:val="1B61999C"/>
    <w:rsid w:val="1B8A655A"/>
    <w:rsid w:val="1B97BF51"/>
    <w:rsid w:val="1B99F53B"/>
    <w:rsid w:val="1BA85658"/>
    <w:rsid w:val="1BAA95E5"/>
    <w:rsid w:val="1BE5EA52"/>
    <w:rsid w:val="1BF5C7D0"/>
    <w:rsid w:val="1BFF3920"/>
    <w:rsid w:val="1C0883B7"/>
    <w:rsid w:val="1C17AFF3"/>
    <w:rsid w:val="1C1E0900"/>
    <w:rsid w:val="1C3928CB"/>
    <w:rsid w:val="1C532423"/>
    <w:rsid w:val="1C6F1AF7"/>
    <w:rsid w:val="1C6F577E"/>
    <w:rsid w:val="1C714696"/>
    <w:rsid w:val="1C8B7645"/>
    <w:rsid w:val="1C95DF3C"/>
    <w:rsid w:val="1C9BB3E4"/>
    <w:rsid w:val="1C9D106E"/>
    <w:rsid w:val="1CA6C1AF"/>
    <w:rsid w:val="1CADCD16"/>
    <w:rsid w:val="1CB40146"/>
    <w:rsid w:val="1CEDBC96"/>
    <w:rsid w:val="1D0986B1"/>
    <w:rsid w:val="1D19BBC0"/>
    <w:rsid w:val="1D3E0CCF"/>
    <w:rsid w:val="1D571AD5"/>
    <w:rsid w:val="1D7904AE"/>
    <w:rsid w:val="1DA2677A"/>
    <w:rsid w:val="1DB46301"/>
    <w:rsid w:val="1DBE8D94"/>
    <w:rsid w:val="1DE4AF61"/>
    <w:rsid w:val="1E0A4F24"/>
    <w:rsid w:val="1E0E37B3"/>
    <w:rsid w:val="1E0F6461"/>
    <w:rsid w:val="1E2D2BEA"/>
    <w:rsid w:val="1E2FF0B4"/>
    <w:rsid w:val="1E69A671"/>
    <w:rsid w:val="1E745680"/>
    <w:rsid w:val="1E8D93E3"/>
    <w:rsid w:val="1EA16992"/>
    <w:rsid w:val="1EA8AA3E"/>
    <w:rsid w:val="1EBBAE8D"/>
    <w:rsid w:val="1EC8E0A0"/>
    <w:rsid w:val="1ED88B9B"/>
    <w:rsid w:val="1EDCF6C3"/>
    <w:rsid w:val="1EE3E6E5"/>
    <w:rsid w:val="1EE8C8F9"/>
    <w:rsid w:val="1EF8A958"/>
    <w:rsid w:val="1F011914"/>
    <w:rsid w:val="1F114B3C"/>
    <w:rsid w:val="1F332C61"/>
    <w:rsid w:val="1F3C6651"/>
    <w:rsid w:val="1F45E392"/>
    <w:rsid w:val="1F46382C"/>
    <w:rsid w:val="1F7B24E8"/>
    <w:rsid w:val="1F81721C"/>
    <w:rsid w:val="1F8BA0AF"/>
    <w:rsid w:val="1F8E9098"/>
    <w:rsid w:val="1F95CF68"/>
    <w:rsid w:val="1FB0900E"/>
    <w:rsid w:val="1FC8A0C6"/>
    <w:rsid w:val="1FE602EF"/>
    <w:rsid w:val="1FE89371"/>
    <w:rsid w:val="1FE8C074"/>
    <w:rsid w:val="200C7C36"/>
    <w:rsid w:val="200F82F9"/>
    <w:rsid w:val="202E8C04"/>
    <w:rsid w:val="20394E5E"/>
    <w:rsid w:val="2041A4C7"/>
    <w:rsid w:val="2050B92F"/>
    <w:rsid w:val="2059AD29"/>
    <w:rsid w:val="2059DAF7"/>
    <w:rsid w:val="205CCF3A"/>
    <w:rsid w:val="206365B1"/>
    <w:rsid w:val="2075EDE7"/>
    <w:rsid w:val="208BF59D"/>
    <w:rsid w:val="20925F4A"/>
    <w:rsid w:val="20A74221"/>
    <w:rsid w:val="20B13F67"/>
    <w:rsid w:val="20C8888A"/>
    <w:rsid w:val="20CA09D9"/>
    <w:rsid w:val="20D0C5CB"/>
    <w:rsid w:val="20E26271"/>
    <w:rsid w:val="20E281FE"/>
    <w:rsid w:val="20E7DD0F"/>
    <w:rsid w:val="21295A04"/>
    <w:rsid w:val="214453CE"/>
    <w:rsid w:val="214BEEF9"/>
    <w:rsid w:val="21670649"/>
    <w:rsid w:val="216FE6A2"/>
    <w:rsid w:val="219037B8"/>
    <w:rsid w:val="21A6F6B6"/>
    <w:rsid w:val="21B04036"/>
    <w:rsid w:val="21B9D119"/>
    <w:rsid w:val="21BA8DCA"/>
    <w:rsid w:val="21EA9A75"/>
    <w:rsid w:val="21EB5D73"/>
    <w:rsid w:val="220D8A73"/>
    <w:rsid w:val="220FDADC"/>
    <w:rsid w:val="2227E712"/>
    <w:rsid w:val="222C9A4B"/>
    <w:rsid w:val="222FB9BC"/>
    <w:rsid w:val="223570B4"/>
    <w:rsid w:val="22585597"/>
    <w:rsid w:val="22802787"/>
    <w:rsid w:val="2281CD05"/>
    <w:rsid w:val="2292DDB7"/>
    <w:rsid w:val="22A75997"/>
    <w:rsid w:val="22C71E41"/>
    <w:rsid w:val="22DAF0F4"/>
    <w:rsid w:val="22F072C7"/>
    <w:rsid w:val="23092CDC"/>
    <w:rsid w:val="23120E9C"/>
    <w:rsid w:val="23262006"/>
    <w:rsid w:val="233443EA"/>
    <w:rsid w:val="233673C6"/>
    <w:rsid w:val="234D4396"/>
    <w:rsid w:val="2366C98B"/>
    <w:rsid w:val="2366DD75"/>
    <w:rsid w:val="2387C89B"/>
    <w:rsid w:val="238DA6BC"/>
    <w:rsid w:val="23984270"/>
    <w:rsid w:val="23AC7AEF"/>
    <w:rsid w:val="23CB430E"/>
    <w:rsid w:val="23D1CB11"/>
    <w:rsid w:val="23EAF064"/>
    <w:rsid w:val="2411C5E7"/>
    <w:rsid w:val="241575B7"/>
    <w:rsid w:val="241D8305"/>
    <w:rsid w:val="24216652"/>
    <w:rsid w:val="2427B038"/>
    <w:rsid w:val="242A4EFA"/>
    <w:rsid w:val="245CEFFC"/>
    <w:rsid w:val="2478D4D0"/>
    <w:rsid w:val="2483E9D6"/>
    <w:rsid w:val="24A41F3E"/>
    <w:rsid w:val="24A63C49"/>
    <w:rsid w:val="24AB3496"/>
    <w:rsid w:val="24BE3432"/>
    <w:rsid w:val="24C421AF"/>
    <w:rsid w:val="24C48B0C"/>
    <w:rsid w:val="24CB60F5"/>
    <w:rsid w:val="24D6AC76"/>
    <w:rsid w:val="24D6D912"/>
    <w:rsid w:val="24E53E6A"/>
    <w:rsid w:val="24FB8BC1"/>
    <w:rsid w:val="2500D960"/>
    <w:rsid w:val="25209B4E"/>
    <w:rsid w:val="25215063"/>
    <w:rsid w:val="2522A489"/>
    <w:rsid w:val="25230C00"/>
    <w:rsid w:val="2526F820"/>
    <w:rsid w:val="25361703"/>
    <w:rsid w:val="2538D012"/>
    <w:rsid w:val="2544AFEF"/>
    <w:rsid w:val="255DAA53"/>
    <w:rsid w:val="2564A7BB"/>
    <w:rsid w:val="25671A19"/>
    <w:rsid w:val="25696F06"/>
    <w:rsid w:val="2597CF4F"/>
    <w:rsid w:val="25ADF009"/>
    <w:rsid w:val="25B30B1C"/>
    <w:rsid w:val="25B8EC01"/>
    <w:rsid w:val="25BB4935"/>
    <w:rsid w:val="25C7B07B"/>
    <w:rsid w:val="25C986E5"/>
    <w:rsid w:val="25F57B11"/>
    <w:rsid w:val="25F928A8"/>
    <w:rsid w:val="262A0116"/>
    <w:rsid w:val="2631892B"/>
    <w:rsid w:val="26342004"/>
    <w:rsid w:val="263960FC"/>
    <w:rsid w:val="264DECAA"/>
    <w:rsid w:val="265A2622"/>
    <w:rsid w:val="26752D1E"/>
    <w:rsid w:val="267C30D8"/>
    <w:rsid w:val="2682C2EE"/>
    <w:rsid w:val="26956AD1"/>
    <w:rsid w:val="269A6765"/>
    <w:rsid w:val="269D4662"/>
    <w:rsid w:val="26B51CD5"/>
    <w:rsid w:val="26C0CDE2"/>
    <w:rsid w:val="26E0019B"/>
    <w:rsid w:val="26E920FE"/>
    <w:rsid w:val="2709EAAA"/>
    <w:rsid w:val="270FE6CE"/>
    <w:rsid w:val="271B3E67"/>
    <w:rsid w:val="271F59AA"/>
    <w:rsid w:val="271FC361"/>
    <w:rsid w:val="2721CB02"/>
    <w:rsid w:val="277F3D21"/>
    <w:rsid w:val="2785C957"/>
    <w:rsid w:val="27A5CB83"/>
    <w:rsid w:val="27DE0EB4"/>
    <w:rsid w:val="27E3D586"/>
    <w:rsid w:val="27F1B6BD"/>
    <w:rsid w:val="27F2D4E0"/>
    <w:rsid w:val="280092E3"/>
    <w:rsid w:val="280DA266"/>
    <w:rsid w:val="2825C3B9"/>
    <w:rsid w:val="28281C82"/>
    <w:rsid w:val="2841A7B5"/>
    <w:rsid w:val="28601FF2"/>
    <w:rsid w:val="28802AF7"/>
    <w:rsid w:val="2898EA01"/>
    <w:rsid w:val="289EE5B2"/>
    <w:rsid w:val="289FA83A"/>
    <w:rsid w:val="28A04544"/>
    <w:rsid w:val="28A51645"/>
    <w:rsid w:val="28BD82CE"/>
    <w:rsid w:val="28C3904A"/>
    <w:rsid w:val="28F2481A"/>
    <w:rsid w:val="28FF513D"/>
    <w:rsid w:val="2930D640"/>
    <w:rsid w:val="29480339"/>
    <w:rsid w:val="295FC6F4"/>
    <w:rsid w:val="296038CC"/>
    <w:rsid w:val="29D476D8"/>
    <w:rsid w:val="29DF6AEC"/>
    <w:rsid w:val="29DFC405"/>
    <w:rsid w:val="29E54B29"/>
    <w:rsid w:val="29F26D4B"/>
    <w:rsid w:val="29F5939C"/>
    <w:rsid w:val="2A0B0849"/>
    <w:rsid w:val="2A259DC3"/>
    <w:rsid w:val="2A304C64"/>
    <w:rsid w:val="2A35C9E5"/>
    <w:rsid w:val="2A3F577B"/>
    <w:rsid w:val="2A4AB4D7"/>
    <w:rsid w:val="2A4D3783"/>
    <w:rsid w:val="2A56A6C2"/>
    <w:rsid w:val="2A6B16AD"/>
    <w:rsid w:val="2A7E7E12"/>
    <w:rsid w:val="2A90C785"/>
    <w:rsid w:val="2A969357"/>
    <w:rsid w:val="2AAEB460"/>
    <w:rsid w:val="2AB55B2E"/>
    <w:rsid w:val="2AC67C0C"/>
    <w:rsid w:val="2AF3A587"/>
    <w:rsid w:val="2B002748"/>
    <w:rsid w:val="2B2BAED0"/>
    <w:rsid w:val="2B7422EE"/>
    <w:rsid w:val="2B91AD06"/>
    <w:rsid w:val="2B9DC4E6"/>
    <w:rsid w:val="2BB277E2"/>
    <w:rsid w:val="2C085FD2"/>
    <w:rsid w:val="2C0FE00B"/>
    <w:rsid w:val="2C1C5E43"/>
    <w:rsid w:val="2C1E8100"/>
    <w:rsid w:val="2C3D6B66"/>
    <w:rsid w:val="2C53E1F8"/>
    <w:rsid w:val="2C6BC0E7"/>
    <w:rsid w:val="2C6F87D0"/>
    <w:rsid w:val="2C9CB2EE"/>
    <w:rsid w:val="2CA33383"/>
    <w:rsid w:val="2CAF5A4E"/>
    <w:rsid w:val="2CB03F49"/>
    <w:rsid w:val="2CB0D826"/>
    <w:rsid w:val="2CCBCB14"/>
    <w:rsid w:val="2CF45374"/>
    <w:rsid w:val="2CF8E7F6"/>
    <w:rsid w:val="2CFA7A17"/>
    <w:rsid w:val="2D0031E1"/>
    <w:rsid w:val="2D0C4886"/>
    <w:rsid w:val="2D1D87BB"/>
    <w:rsid w:val="2D336A30"/>
    <w:rsid w:val="2D3CDEF3"/>
    <w:rsid w:val="2D63D4AE"/>
    <w:rsid w:val="2D671656"/>
    <w:rsid w:val="2D72F4F5"/>
    <w:rsid w:val="2D76C2E8"/>
    <w:rsid w:val="2D7C02D6"/>
    <w:rsid w:val="2D82506E"/>
    <w:rsid w:val="2D8FC626"/>
    <w:rsid w:val="2DA77CA4"/>
    <w:rsid w:val="2DDF52D5"/>
    <w:rsid w:val="2DFA968E"/>
    <w:rsid w:val="2E05AA24"/>
    <w:rsid w:val="2E0EE501"/>
    <w:rsid w:val="2E16DCC2"/>
    <w:rsid w:val="2E1724AD"/>
    <w:rsid w:val="2E175AB1"/>
    <w:rsid w:val="2E191445"/>
    <w:rsid w:val="2E4EB033"/>
    <w:rsid w:val="2E578EA8"/>
    <w:rsid w:val="2E7D95E7"/>
    <w:rsid w:val="2E8A087F"/>
    <w:rsid w:val="2E8AB43B"/>
    <w:rsid w:val="2EA2C3D1"/>
    <w:rsid w:val="2EB2C0B2"/>
    <w:rsid w:val="2EB3DFCE"/>
    <w:rsid w:val="2EC2C467"/>
    <w:rsid w:val="2ED0C759"/>
    <w:rsid w:val="2ED7C6E4"/>
    <w:rsid w:val="2EDB7913"/>
    <w:rsid w:val="2EE5AEDE"/>
    <w:rsid w:val="2EEE9B57"/>
    <w:rsid w:val="2EEF3539"/>
    <w:rsid w:val="2EF32F49"/>
    <w:rsid w:val="2F102B05"/>
    <w:rsid w:val="2F125D41"/>
    <w:rsid w:val="2F2655AD"/>
    <w:rsid w:val="2F2CF500"/>
    <w:rsid w:val="2F3C0132"/>
    <w:rsid w:val="2F45C733"/>
    <w:rsid w:val="2F6E18FB"/>
    <w:rsid w:val="2F75D962"/>
    <w:rsid w:val="2F80131B"/>
    <w:rsid w:val="2F8EED5E"/>
    <w:rsid w:val="2F9347C8"/>
    <w:rsid w:val="2F9EFB62"/>
    <w:rsid w:val="2FDC920D"/>
    <w:rsid w:val="2FF6178F"/>
    <w:rsid w:val="2FFA8109"/>
    <w:rsid w:val="3010F2C6"/>
    <w:rsid w:val="30158280"/>
    <w:rsid w:val="301C465F"/>
    <w:rsid w:val="30248BE9"/>
    <w:rsid w:val="302C202F"/>
    <w:rsid w:val="30502CEA"/>
    <w:rsid w:val="3083EE94"/>
    <w:rsid w:val="3087AE9D"/>
    <w:rsid w:val="30A44460"/>
    <w:rsid w:val="30AD8957"/>
    <w:rsid w:val="30B01C3A"/>
    <w:rsid w:val="30B2199A"/>
    <w:rsid w:val="30B37196"/>
    <w:rsid w:val="30BC55FF"/>
    <w:rsid w:val="30C282EA"/>
    <w:rsid w:val="30C59FF5"/>
    <w:rsid w:val="30C9ECD0"/>
    <w:rsid w:val="30CAE83B"/>
    <w:rsid w:val="30E215CD"/>
    <w:rsid w:val="30E7657F"/>
    <w:rsid w:val="30F05875"/>
    <w:rsid w:val="30F65C7E"/>
    <w:rsid w:val="31086E4E"/>
    <w:rsid w:val="31142D59"/>
    <w:rsid w:val="3131350B"/>
    <w:rsid w:val="3139E361"/>
    <w:rsid w:val="316D2279"/>
    <w:rsid w:val="316D657D"/>
    <w:rsid w:val="31755989"/>
    <w:rsid w:val="3189AA7F"/>
    <w:rsid w:val="319B9B3F"/>
    <w:rsid w:val="319D3C8C"/>
    <w:rsid w:val="31B3BC26"/>
    <w:rsid w:val="31DEFADC"/>
    <w:rsid w:val="32020998"/>
    <w:rsid w:val="32046E70"/>
    <w:rsid w:val="321A3229"/>
    <w:rsid w:val="32253C4A"/>
    <w:rsid w:val="328DB1C5"/>
    <w:rsid w:val="32900C13"/>
    <w:rsid w:val="32A1C732"/>
    <w:rsid w:val="32A4D627"/>
    <w:rsid w:val="32B5BDF0"/>
    <w:rsid w:val="32B76FAC"/>
    <w:rsid w:val="32C88BED"/>
    <w:rsid w:val="32D3C9CB"/>
    <w:rsid w:val="32E7BD6F"/>
    <w:rsid w:val="32F5E930"/>
    <w:rsid w:val="32FDA6EE"/>
    <w:rsid w:val="331F2311"/>
    <w:rsid w:val="332DE834"/>
    <w:rsid w:val="3343A890"/>
    <w:rsid w:val="3346742D"/>
    <w:rsid w:val="336C3DD2"/>
    <w:rsid w:val="337BFED4"/>
    <w:rsid w:val="3383BA0F"/>
    <w:rsid w:val="339312A4"/>
    <w:rsid w:val="33997C59"/>
    <w:rsid w:val="33B442DE"/>
    <w:rsid w:val="33B94DD1"/>
    <w:rsid w:val="33BCED65"/>
    <w:rsid w:val="33C9A4DA"/>
    <w:rsid w:val="33CA1200"/>
    <w:rsid w:val="33FAFCA0"/>
    <w:rsid w:val="34056C6A"/>
    <w:rsid w:val="34088E8E"/>
    <w:rsid w:val="3408C4EB"/>
    <w:rsid w:val="340A0758"/>
    <w:rsid w:val="3413FFC6"/>
    <w:rsid w:val="342285FD"/>
    <w:rsid w:val="3443E6F2"/>
    <w:rsid w:val="3444ACBF"/>
    <w:rsid w:val="3452F29C"/>
    <w:rsid w:val="346047E9"/>
    <w:rsid w:val="3465E907"/>
    <w:rsid w:val="346BC172"/>
    <w:rsid w:val="3478FC0A"/>
    <w:rsid w:val="347DCFEB"/>
    <w:rsid w:val="34A40AAB"/>
    <w:rsid w:val="34A836B3"/>
    <w:rsid w:val="34D0B4AD"/>
    <w:rsid w:val="34DC713F"/>
    <w:rsid w:val="34E9A6B6"/>
    <w:rsid w:val="34EACEFD"/>
    <w:rsid w:val="34EC59BF"/>
    <w:rsid w:val="34EFA5DD"/>
    <w:rsid w:val="352FFE97"/>
    <w:rsid w:val="35421855"/>
    <w:rsid w:val="35592B25"/>
    <w:rsid w:val="35624418"/>
    <w:rsid w:val="3580960F"/>
    <w:rsid w:val="35A99126"/>
    <w:rsid w:val="35B7F3E7"/>
    <w:rsid w:val="35E0C2C2"/>
    <w:rsid w:val="35E3DD33"/>
    <w:rsid w:val="35EA669F"/>
    <w:rsid w:val="364409FB"/>
    <w:rsid w:val="36570034"/>
    <w:rsid w:val="369448CD"/>
    <w:rsid w:val="36A59BF2"/>
    <w:rsid w:val="36B86162"/>
    <w:rsid w:val="36E5FDE6"/>
    <w:rsid w:val="36FB767D"/>
    <w:rsid w:val="3706CCE2"/>
    <w:rsid w:val="370EAFE8"/>
    <w:rsid w:val="374A0D77"/>
    <w:rsid w:val="377A7892"/>
    <w:rsid w:val="377F465A"/>
    <w:rsid w:val="378032AA"/>
    <w:rsid w:val="3785CDD0"/>
    <w:rsid w:val="3787EF86"/>
    <w:rsid w:val="3795343B"/>
    <w:rsid w:val="37A78A0D"/>
    <w:rsid w:val="37AF9E63"/>
    <w:rsid w:val="37B2E9E6"/>
    <w:rsid w:val="37BF8FD2"/>
    <w:rsid w:val="37C3B51B"/>
    <w:rsid w:val="37D87B11"/>
    <w:rsid w:val="37E85CBB"/>
    <w:rsid w:val="37F23F6C"/>
    <w:rsid w:val="37FC5730"/>
    <w:rsid w:val="37FED42A"/>
    <w:rsid w:val="380084CF"/>
    <w:rsid w:val="38070060"/>
    <w:rsid w:val="3808581C"/>
    <w:rsid w:val="38176F0E"/>
    <w:rsid w:val="381AA34F"/>
    <w:rsid w:val="38300AAE"/>
    <w:rsid w:val="3835F883"/>
    <w:rsid w:val="38658ACC"/>
    <w:rsid w:val="386A2F6D"/>
    <w:rsid w:val="387A783C"/>
    <w:rsid w:val="3899AEF5"/>
    <w:rsid w:val="38ABA9F7"/>
    <w:rsid w:val="38AC08D8"/>
    <w:rsid w:val="38C7833C"/>
    <w:rsid w:val="38C95043"/>
    <w:rsid w:val="38CEEB97"/>
    <w:rsid w:val="38DD8DC4"/>
    <w:rsid w:val="38F9F32F"/>
    <w:rsid w:val="3902B7F4"/>
    <w:rsid w:val="39087EA4"/>
    <w:rsid w:val="390DAA72"/>
    <w:rsid w:val="3913733D"/>
    <w:rsid w:val="39138033"/>
    <w:rsid w:val="394502B9"/>
    <w:rsid w:val="3951FFFC"/>
    <w:rsid w:val="39641690"/>
    <w:rsid w:val="39810DB9"/>
    <w:rsid w:val="398C7B65"/>
    <w:rsid w:val="39922AB7"/>
    <w:rsid w:val="39992F50"/>
    <w:rsid w:val="39A2ABE2"/>
    <w:rsid w:val="39B05073"/>
    <w:rsid w:val="39B6B5EC"/>
    <w:rsid w:val="39BDFB9C"/>
    <w:rsid w:val="39C0EA76"/>
    <w:rsid w:val="39C8CB58"/>
    <w:rsid w:val="39C9F416"/>
    <w:rsid w:val="39E46EA7"/>
    <w:rsid w:val="39EFCBB1"/>
    <w:rsid w:val="3A097FCE"/>
    <w:rsid w:val="3A0B318A"/>
    <w:rsid w:val="3A107E9B"/>
    <w:rsid w:val="3A1FC2B0"/>
    <w:rsid w:val="3A234271"/>
    <w:rsid w:val="3A2778F0"/>
    <w:rsid w:val="3A2A8998"/>
    <w:rsid w:val="3A354A70"/>
    <w:rsid w:val="3A3E8E01"/>
    <w:rsid w:val="3A5DD1C0"/>
    <w:rsid w:val="3A6791C9"/>
    <w:rsid w:val="3AC4BC89"/>
    <w:rsid w:val="3AC7A6AD"/>
    <w:rsid w:val="3AD9E520"/>
    <w:rsid w:val="3ADF8E88"/>
    <w:rsid w:val="3AF400A2"/>
    <w:rsid w:val="3AFDD9E9"/>
    <w:rsid w:val="3AFE158C"/>
    <w:rsid w:val="3B067F2E"/>
    <w:rsid w:val="3B0AF841"/>
    <w:rsid w:val="3B2D0972"/>
    <w:rsid w:val="3B37C4B2"/>
    <w:rsid w:val="3B3EB586"/>
    <w:rsid w:val="3B54E241"/>
    <w:rsid w:val="3B695408"/>
    <w:rsid w:val="3B708DA6"/>
    <w:rsid w:val="3B716958"/>
    <w:rsid w:val="3B830124"/>
    <w:rsid w:val="3BA03916"/>
    <w:rsid w:val="3BDE14B7"/>
    <w:rsid w:val="3C0CC4B3"/>
    <w:rsid w:val="3C149C9D"/>
    <w:rsid w:val="3C36627E"/>
    <w:rsid w:val="3C44871E"/>
    <w:rsid w:val="3C7F19DB"/>
    <w:rsid w:val="3C88005A"/>
    <w:rsid w:val="3C8B6F4A"/>
    <w:rsid w:val="3C8BAFBA"/>
    <w:rsid w:val="3C93CF9A"/>
    <w:rsid w:val="3CBC6D03"/>
    <w:rsid w:val="3CCB425F"/>
    <w:rsid w:val="3CD0468C"/>
    <w:rsid w:val="3CD775E3"/>
    <w:rsid w:val="3CE3780D"/>
    <w:rsid w:val="3CE3E860"/>
    <w:rsid w:val="3CEABFC2"/>
    <w:rsid w:val="3D1E183D"/>
    <w:rsid w:val="3D1F3BEF"/>
    <w:rsid w:val="3D20D696"/>
    <w:rsid w:val="3D221C70"/>
    <w:rsid w:val="3D27EBF1"/>
    <w:rsid w:val="3D3DD66B"/>
    <w:rsid w:val="3D44F9D0"/>
    <w:rsid w:val="3D478EA6"/>
    <w:rsid w:val="3D70AAB9"/>
    <w:rsid w:val="3D79A4D3"/>
    <w:rsid w:val="3D84AA20"/>
    <w:rsid w:val="3D84DBC3"/>
    <w:rsid w:val="3D8AEB1B"/>
    <w:rsid w:val="3D9F7CC9"/>
    <w:rsid w:val="3DA21195"/>
    <w:rsid w:val="3DA44405"/>
    <w:rsid w:val="3DC75120"/>
    <w:rsid w:val="3DD06DBA"/>
    <w:rsid w:val="3DE6EC34"/>
    <w:rsid w:val="3DE962D6"/>
    <w:rsid w:val="3DEB8098"/>
    <w:rsid w:val="3DEFE4C7"/>
    <w:rsid w:val="3DF6D536"/>
    <w:rsid w:val="3DFFA2CD"/>
    <w:rsid w:val="3E168DB8"/>
    <w:rsid w:val="3E18738A"/>
    <w:rsid w:val="3E352436"/>
    <w:rsid w:val="3E5CF3BD"/>
    <w:rsid w:val="3E7637CD"/>
    <w:rsid w:val="3E84C204"/>
    <w:rsid w:val="3E89377D"/>
    <w:rsid w:val="3EA4B227"/>
    <w:rsid w:val="3EA762A0"/>
    <w:rsid w:val="3EB51C7D"/>
    <w:rsid w:val="3EBD0AF9"/>
    <w:rsid w:val="3ECDB72C"/>
    <w:rsid w:val="3ECEC964"/>
    <w:rsid w:val="3EDBED05"/>
    <w:rsid w:val="3EDBF9E5"/>
    <w:rsid w:val="3EDC5A79"/>
    <w:rsid w:val="3EE1CA6C"/>
    <w:rsid w:val="3EE61BA8"/>
    <w:rsid w:val="3EF5F09D"/>
    <w:rsid w:val="3F06A5F3"/>
    <w:rsid w:val="3F1C8D57"/>
    <w:rsid w:val="3F2C9A46"/>
    <w:rsid w:val="3F574574"/>
    <w:rsid w:val="3F6288F8"/>
    <w:rsid w:val="3F64CFCB"/>
    <w:rsid w:val="3F650122"/>
    <w:rsid w:val="3F863A7B"/>
    <w:rsid w:val="3F924C6F"/>
    <w:rsid w:val="3F9770AE"/>
    <w:rsid w:val="3F99FEAC"/>
    <w:rsid w:val="3FA2E457"/>
    <w:rsid w:val="3FB1E4CD"/>
    <w:rsid w:val="3FB55FD4"/>
    <w:rsid w:val="3FD5E196"/>
    <w:rsid w:val="3FDD5910"/>
    <w:rsid w:val="3FF834AB"/>
    <w:rsid w:val="3FFF9666"/>
    <w:rsid w:val="4018B0C6"/>
    <w:rsid w:val="40335B46"/>
    <w:rsid w:val="403B8B52"/>
    <w:rsid w:val="40406B0E"/>
    <w:rsid w:val="40574C7F"/>
    <w:rsid w:val="4065868B"/>
    <w:rsid w:val="406C22EF"/>
    <w:rsid w:val="406E8642"/>
    <w:rsid w:val="4095F98B"/>
    <w:rsid w:val="409C214F"/>
    <w:rsid w:val="40A3505C"/>
    <w:rsid w:val="40BCDA68"/>
    <w:rsid w:val="40C978A1"/>
    <w:rsid w:val="40CCA4AD"/>
    <w:rsid w:val="40CE89C7"/>
    <w:rsid w:val="40E415AB"/>
    <w:rsid w:val="40F3403D"/>
    <w:rsid w:val="40FE58C6"/>
    <w:rsid w:val="410CC411"/>
    <w:rsid w:val="4110D9A0"/>
    <w:rsid w:val="4133A804"/>
    <w:rsid w:val="413977EA"/>
    <w:rsid w:val="4140A3CF"/>
    <w:rsid w:val="41453A60"/>
    <w:rsid w:val="4168F888"/>
    <w:rsid w:val="4179CD65"/>
    <w:rsid w:val="418F6D16"/>
    <w:rsid w:val="419CE00D"/>
    <w:rsid w:val="41B6EA89"/>
    <w:rsid w:val="41C4E7C2"/>
    <w:rsid w:val="41DB5A0B"/>
    <w:rsid w:val="41EF7730"/>
    <w:rsid w:val="41F01CF0"/>
    <w:rsid w:val="42043DED"/>
    <w:rsid w:val="42425FE0"/>
    <w:rsid w:val="4243A4FC"/>
    <w:rsid w:val="425D6781"/>
    <w:rsid w:val="42929F94"/>
    <w:rsid w:val="42947136"/>
    <w:rsid w:val="4296F072"/>
    <w:rsid w:val="4299515C"/>
    <w:rsid w:val="429CB46D"/>
    <w:rsid w:val="42A11E6E"/>
    <w:rsid w:val="42AE7DCE"/>
    <w:rsid w:val="42B1481B"/>
    <w:rsid w:val="42C468EB"/>
    <w:rsid w:val="42DC7E28"/>
    <w:rsid w:val="42E69CDB"/>
    <w:rsid w:val="42EEA402"/>
    <w:rsid w:val="42EF121C"/>
    <w:rsid w:val="430D2CD8"/>
    <w:rsid w:val="43369B8A"/>
    <w:rsid w:val="436CCA87"/>
    <w:rsid w:val="43763463"/>
    <w:rsid w:val="437A89AC"/>
    <w:rsid w:val="437FD338"/>
    <w:rsid w:val="437FD4A5"/>
    <w:rsid w:val="43B9C73E"/>
    <w:rsid w:val="43C587C6"/>
    <w:rsid w:val="43C9B5B9"/>
    <w:rsid w:val="43DB7C78"/>
    <w:rsid w:val="43EB3E36"/>
    <w:rsid w:val="43F9A725"/>
    <w:rsid w:val="4412F4F4"/>
    <w:rsid w:val="4417EA48"/>
    <w:rsid w:val="4425B6A3"/>
    <w:rsid w:val="4428D1CC"/>
    <w:rsid w:val="442A113A"/>
    <w:rsid w:val="444955C3"/>
    <w:rsid w:val="4474C03C"/>
    <w:rsid w:val="447B5D10"/>
    <w:rsid w:val="4491CDA5"/>
    <w:rsid w:val="44A50639"/>
    <w:rsid w:val="44A76C81"/>
    <w:rsid w:val="44AA6690"/>
    <w:rsid w:val="44C2646C"/>
    <w:rsid w:val="44C99EEC"/>
    <w:rsid w:val="44CBB161"/>
    <w:rsid w:val="44DA2211"/>
    <w:rsid w:val="44F1BA11"/>
    <w:rsid w:val="45143F89"/>
    <w:rsid w:val="451FCE20"/>
    <w:rsid w:val="4537004B"/>
    <w:rsid w:val="45389810"/>
    <w:rsid w:val="45909225"/>
    <w:rsid w:val="4599FA3C"/>
    <w:rsid w:val="45D681B0"/>
    <w:rsid w:val="45DA31AE"/>
    <w:rsid w:val="45E33371"/>
    <w:rsid w:val="4603684A"/>
    <w:rsid w:val="46436E1D"/>
    <w:rsid w:val="46671B2F"/>
    <w:rsid w:val="4668BC63"/>
    <w:rsid w:val="46870269"/>
    <w:rsid w:val="46953660"/>
    <w:rsid w:val="46B20BE7"/>
    <w:rsid w:val="46BA8C01"/>
    <w:rsid w:val="46D9F3E9"/>
    <w:rsid w:val="46E1EB0C"/>
    <w:rsid w:val="46ED5FAB"/>
    <w:rsid w:val="47280B37"/>
    <w:rsid w:val="473747F1"/>
    <w:rsid w:val="47389257"/>
    <w:rsid w:val="47618473"/>
    <w:rsid w:val="4775B979"/>
    <w:rsid w:val="4795FA6C"/>
    <w:rsid w:val="479F606C"/>
    <w:rsid w:val="47A6F1B0"/>
    <w:rsid w:val="47AE9B10"/>
    <w:rsid w:val="47E99418"/>
    <w:rsid w:val="47EDD733"/>
    <w:rsid w:val="47FCE457"/>
    <w:rsid w:val="47FE5BC3"/>
    <w:rsid w:val="48036AAE"/>
    <w:rsid w:val="4807E242"/>
    <w:rsid w:val="480D0CB9"/>
    <w:rsid w:val="4824DE40"/>
    <w:rsid w:val="4825A9F1"/>
    <w:rsid w:val="484908BE"/>
    <w:rsid w:val="48508D71"/>
    <w:rsid w:val="486B0040"/>
    <w:rsid w:val="487B9F2F"/>
    <w:rsid w:val="487BEA90"/>
    <w:rsid w:val="48929DEC"/>
    <w:rsid w:val="489872A5"/>
    <w:rsid w:val="489BE382"/>
    <w:rsid w:val="48C1D1BE"/>
    <w:rsid w:val="48C6DAD5"/>
    <w:rsid w:val="48C8948A"/>
    <w:rsid w:val="48D0A37D"/>
    <w:rsid w:val="48E6424F"/>
    <w:rsid w:val="48EC10C5"/>
    <w:rsid w:val="48EE3C64"/>
    <w:rsid w:val="490EAAFC"/>
    <w:rsid w:val="492529B2"/>
    <w:rsid w:val="492D2BFB"/>
    <w:rsid w:val="49332653"/>
    <w:rsid w:val="49392333"/>
    <w:rsid w:val="4952DFDC"/>
    <w:rsid w:val="495CF7A0"/>
    <w:rsid w:val="4960A115"/>
    <w:rsid w:val="498A7974"/>
    <w:rsid w:val="49A472EB"/>
    <w:rsid w:val="49C7EEE6"/>
    <w:rsid w:val="49DEB2A0"/>
    <w:rsid w:val="49E2022D"/>
    <w:rsid w:val="49F58FAD"/>
    <w:rsid w:val="4A015D07"/>
    <w:rsid w:val="4A1B021C"/>
    <w:rsid w:val="4A1D23FF"/>
    <w:rsid w:val="4A33B323"/>
    <w:rsid w:val="4A3E28CA"/>
    <w:rsid w:val="4A4E0585"/>
    <w:rsid w:val="4A5580C4"/>
    <w:rsid w:val="4A6A28A8"/>
    <w:rsid w:val="4A6F3295"/>
    <w:rsid w:val="4A8605B5"/>
    <w:rsid w:val="4A935917"/>
    <w:rsid w:val="4A964892"/>
    <w:rsid w:val="4A9BB4E5"/>
    <w:rsid w:val="4A9C6508"/>
    <w:rsid w:val="4A9DCF3D"/>
    <w:rsid w:val="4AA3AEA3"/>
    <w:rsid w:val="4AB5092E"/>
    <w:rsid w:val="4AE60515"/>
    <w:rsid w:val="4AE987CE"/>
    <w:rsid w:val="4B2041BE"/>
    <w:rsid w:val="4B31CCAF"/>
    <w:rsid w:val="4B573928"/>
    <w:rsid w:val="4B76DD10"/>
    <w:rsid w:val="4B7920A6"/>
    <w:rsid w:val="4B98AC57"/>
    <w:rsid w:val="4BA7F2CB"/>
    <w:rsid w:val="4BAB0D6F"/>
    <w:rsid w:val="4BB0BB9D"/>
    <w:rsid w:val="4BE8EA08"/>
    <w:rsid w:val="4C01A4E7"/>
    <w:rsid w:val="4C0287FB"/>
    <w:rsid w:val="4C091A78"/>
    <w:rsid w:val="4C1829BE"/>
    <w:rsid w:val="4C3FDE5E"/>
    <w:rsid w:val="4C81592A"/>
    <w:rsid w:val="4CADE766"/>
    <w:rsid w:val="4CBB77C3"/>
    <w:rsid w:val="4CBEBC77"/>
    <w:rsid w:val="4CD07941"/>
    <w:rsid w:val="4CD511C7"/>
    <w:rsid w:val="4CD89B0A"/>
    <w:rsid w:val="4CDC970A"/>
    <w:rsid w:val="4CEB51E7"/>
    <w:rsid w:val="4D017FEA"/>
    <w:rsid w:val="4D07609F"/>
    <w:rsid w:val="4D22E9D9"/>
    <w:rsid w:val="4D28176C"/>
    <w:rsid w:val="4D50D548"/>
    <w:rsid w:val="4D620C29"/>
    <w:rsid w:val="4D828FF7"/>
    <w:rsid w:val="4DA29204"/>
    <w:rsid w:val="4DBF1ED7"/>
    <w:rsid w:val="4DD10DF2"/>
    <w:rsid w:val="4DD837FC"/>
    <w:rsid w:val="4DD8C6D5"/>
    <w:rsid w:val="4DDADA7F"/>
    <w:rsid w:val="4DE76788"/>
    <w:rsid w:val="4DE8EB72"/>
    <w:rsid w:val="4DF69420"/>
    <w:rsid w:val="4E02D860"/>
    <w:rsid w:val="4E0AE1E4"/>
    <w:rsid w:val="4E14A6D2"/>
    <w:rsid w:val="4E4C4D45"/>
    <w:rsid w:val="4E68AFFE"/>
    <w:rsid w:val="4E72C1CA"/>
    <w:rsid w:val="4E801330"/>
    <w:rsid w:val="4EAB6760"/>
    <w:rsid w:val="4EB586A3"/>
    <w:rsid w:val="4EB74DC7"/>
    <w:rsid w:val="4EC7E767"/>
    <w:rsid w:val="4ECF14E9"/>
    <w:rsid w:val="4ED388E1"/>
    <w:rsid w:val="4EE11129"/>
    <w:rsid w:val="4F1D8CD9"/>
    <w:rsid w:val="4F24BD37"/>
    <w:rsid w:val="4F38A9CA"/>
    <w:rsid w:val="4F38C427"/>
    <w:rsid w:val="4F44891A"/>
    <w:rsid w:val="4F50C66B"/>
    <w:rsid w:val="4F590CF1"/>
    <w:rsid w:val="4F5BB276"/>
    <w:rsid w:val="4F60DF08"/>
    <w:rsid w:val="4F750ED1"/>
    <w:rsid w:val="4F769FFF"/>
    <w:rsid w:val="4F87C187"/>
    <w:rsid w:val="4F90ADA3"/>
    <w:rsid w:val="4F9ADC00"/>
    <w:rsid w:val="4FC80CA5"/>
    <w:rsid w:val="4FCB5B6B"/>
    <w:rsid w:val="4FDC02D0"/>
    <w:rsid w:val="4FF44F32"/>
    <w:rsid w:val="4FFBFF12"/>
    <w:rsid w:val="50374AFD"/>
    <w:rsid w:val="503E2BE5"/>
    <w:rsid w:val="504FA945"/>
    <w:rsid w:val="505090D0"/>
    <w:rsid w:val="50551FA8"/>
    <w:rsid w:val="5064811B"/>
    <w:rsid w:val="507C901B"/>
    <w:rsid w:val="50955DB9"/>
    <w:rsid w:val="50B338F2"/>
    <w:rsid w:val="50C8E99B"/>
    <w:rsid w:val="50E689E3"/>
    <w:rsid w:val="50F6AF5F"/>
    <w:rsid w:val="510199CB"/>
    <w:rsid w:val="5104887F"/>
    <w:rsid w:val="510B3915"/>
    <w:rsid w:val="513B15DE"/>
    <w:rsid w:val="51509857"/>
    <w:rsid w:val="51536897"/>
    <w:rsid w:val="515D7200"/>
    <w:rsid w:val="517CBD34"/>
    <w:rsid w:val="5187A77C"/>
    <w:rsid w:val="51A6F950"/>
    <w:rsid w:val="51C75578"/>
    <w:rsid w:val="51E58479"/>
    <w:rsid w:val="52048927"/>
    <w:rsid w:val="520F4D0E"/>
    <w:rsid w:val="520F5CD3"/>
    <w:rsid w:val="523D1D66"/>
    <w:rsid w:val="523EB961"/>
    <w:rsid w:val="524AB33B"/>
    <w:rsid w:val="524C0266"/>
    <w:rsid w:val="525BC827"/>
    <w:rsid w:val="5261A89D"/>
    <w:rsid w:val="526A1B82"/>
    <w:rsid w:val="526C7316"/>
    <w:rsid w:val="52950A74"/>
    <w:rsid w:val="52B4D364"/>
    <w:rsid w:val="52BDC22A"/>
    <w:rsid w:val="52CE7487"/>
    <w:rsid w:val="52E03D5B"/>
    <w:rsid w:val="52EC97D3"/>
    <w:rsid w:val="52EFD74D"/>
    <w:rsid w:val="52F66FAF"/>
    <w:rsid w:val="52FE8E88"/>
    <w:rsid w:val="530312CC"/>
    <w:rsid w:val="53164468"/>
    <w:rsid w:val="53427AB4"/>
    <w:rsid w:val="536002CC"/>
    <w:rsid w:val="536644C4"/>
    <w:rsid w:val="53783F00"/>
    <w:rsid w:val="538DA337"/>
    <w:rsid w:val="538FA86B"/>
    <w:rsid w:val="539587FA"/>
    <w:rsid w:val="5396002F"/>
    <w:rsid w:val="539DF8B0"/>
    <w:rsid w:val="53C19FF3"/>
    <w:rsid w:val="53DD8A21"/>
    <w:rsid w:val="53F97E97"/>
    <w:rsid w:val="53FC9D9B"/>
    <w:rsid w:val="542544B9"/>
    <w:rsid w:val="54333135"/>
    <w:rsid w:val="543861A3"/>
    <w:rsid w:val="54483EF7"/>
    <w:rsid w:val="546B6451"/>
    <w:rsid w:val="547E58FB"/>
    <w:rsid w:val="54816308"/>
    <w:rsid w:val="5488AE40"/>
    <w:rsid w:val="549E86FC"/>
    <w:rsid w:val="54B8AD2A"/>
    <w:rsid w:val="54BB1376"/>
    <w:rsid w:val="54FDEB4A"/>
    <w:rsid w:val="551C3AE5"/>
    <w:rsid w:val="55286DEC"/>
    <w:rsid w:val="552955C5"/>
    <w:rsid w:val="552AE99D"/>
    <w:rsid w:val="5532B57A"/>
    <w:rsid w:val="554DB6E4"/>
    <w:rsid w:val="554DF97C"/>
    <w:rsid w:val="5550C54F"/>
    <w:rsid w:val="55AE0FD4"/>
    <w:rsid w:val="55AF09BC"/>
    <w:rsid w:val="55E37B11"/>
    <w:rsid w:val="560EF8B7"/>
    <w:rsid w:val="56133A39"/>
    <w:rsid w:val="5617B17A"/>
    <w:rsid w:val="562286B9"/>
    <w:rsid w:val="56242A21"/>
    <w:rsid w:val="562883C9"/>
    <w:rsid w:val="563A4F86"/>
    <w:rsid w:val="563FA8ED"/>
    <w:rsid w:val="56480F6A"/>
    <w:rsid w:val="564CB9B1"/>
    <w:rsid w:val="56571706"/>
    <w:rsid w:val="565DA807"/>
    <w:rsid w:val="565EC866"/>
    <w:rsid w:val="5667C060"/>
    <w:rsid w:val="5668AE2C"/>
    <w:rsid w:val="56724C4D"/>
    <w:rsid w:val="56765D7D"/>
    <w:rsid w:val="568C9A2A"/>
    <w:rsid w:val="569435F3"/>
    <w:rsid w:val="569EF1A0"/>
    <w:rsid w:val="56A7E6A8"/>
    <w:rsid w:val="56BDEC4E"/>
    <w:rsid w:val="56C30F3B"/>
    <w:rsid w:val="56DBA66B"/>
    <w:rsid w:val="56DFA27F"/>
    <w:rsid w:val="56EE025A"/>
    <w:rsid w:val="573C0866"/>
    <w:rsid w:val="5749B7E8"/>
    <w:rsid w:val="575B1574"/>
    <w:rsid w:val="575E21F0"/>
    <w:rsid w:val="576BBFCA"/>
    <w:rsid w:val="576EAD7F"/>
    <w:rsid w:val="5778840C"/>
    <w:rsid w:val="579DA86B"/>
    <w:rsid w:val="579EC50C"/>
    <w:rsid w:val="579F14D6"/>
    <w:rsid w:val="57A55C9B"/>
    <w:rsid w:val="57B6E751"/>
    <w:rsid w:val="57CE9305"/>
    <w:rsid w:val="57DCB037"/>
    <w:rsid w:val="58044690"/>
    <w:rsid w:val="580B9F80"/>
    <w:rsid w:val="5827D09D"/>
    <w:rsid w:val="583B28FA"/>
    <w:rsid w:val="58420597"/>
    <w:rsid w:val="58686853"/>
    <w:rsid w:val="5870BAF0"/>
    <w:rsid w:val="5879CC00"/>
    <w:rsid w:val="58866C7C"/>
    <w:rsid w:val="58924026"/>
    <w:rsid w:val="5893FC61"/>
    <w:rsid w:val="58A45B3E"/>
    <w:rsid w:val="58FAAD54"/>
    <w:rsid w:val="590F2D58"/>
    <w:rsid w:val="59259D10"/>
    <w:rsid w:val="592607CA"/>
    <w:rsid w:val="59715720"/>
    <w:rsid w:val="59758AEB"/>
    <w:rsid w:val="599E3A5C"/>
    <w:rsid w:val="59A02B32"/>
    <w:rsid w:val="59A98C33"/>
    <w:rsid w:val="59B0F936"/>
    <w:rsid w:val="59C59C6F"/>
    <w:rsid w:val="5A0C0DE1"/>
    <w:rsid w:val="5A0F0088"/>
    <w:rsid w:val="5A14DBB3"/>
    <w:rsid w:val="5A16B916"/>
    <w:rsid w:val="5A1B74D1"/>
    <w:rsid w:val="5A293CD8"/>
    <w:rsid w:val="5A4F57BA"/>
    <w:rsid w:val="5A6A29F9"/>
    <w:rsid w:val="5A7AA2C9"/>
    <w:rsid w:val="5A8A85EB"/>
    <w:rsid w:val="5AA289D3"/>
    <w:rsid w:val="5AB5418D"/>
    <w:rsid w:val="5ACA01CE"/>
    <w:rsid w:val="5ACCE96D"/>
    <w:rsid w:val="5AD481D8"/>
    <w:rsid w:val="5AEA7999"/>
    <w:rsid w:val="5B209DE5"/>
    <w:rsid w:val="5B2369B1"/>
    <w:rsid w:val="5B26B465"/>
    <w:rsid w:val="5B456121"/>
    <w:rsid w:val="5B45BDE3"/>
    <w:rsid w:val="5B47E672"/>
    <w:rsid w:val="5B4B6C0A"/>
    <w:rsid w:val="5B4BE631"/>
    <w:rsid w:val="5B5CCD42"/>
    <w:rsid w:val="5B82B740"/>
    <w:rsid w:val="5B88D4DE"/>
    <w:rsid w:val="5B89A3FD"/>
    <w:rsid w:val="5B8F0AE1"/>
    <w:rsid w:val="5B90B6B7"/>
    <w:rsid w:val="5B984DAD"/>
    <w:rsid w:val="5BABFED9"/>
    <w:rsid w:val="5BC07669"/>
    <w:rsid w:val="5BC190DD"/>
    <w:rsid w:val="5BE71181"/>
    <w:rsid w:val="5BF0F47B"/>
    <w:rsid w:val="5C0830BA"/>
    <w:rsid w:val="5C0C1838"/>
    <w:rsid w:val="5C1897D4"/>
    <w:rsid w:val="5C52EDE6"/>
    <w:rsid w:val="5C75271C"/>
    <w:rsid w:val="5C79E121"/>
    <w:rsid w:val="5C7CAC2E"/>
    <w:rsid w:val="5C9092BE"/>
    <w:rsid w:val="5CA694AF"/>
    <w:rsid w:val="5CAF01DC"/>
    <w:rsid w:val="5CB8654D"/>
    <w:rsid w:val="5CB98B69"/>
    <w:rsid w:val="5CE524A6"/>
    <w:rsid w:val="5D407AFD"/>
    <w:rsid w:val="5D59CB37"/>
    <w:rsid w:val="5D645E68"/>
    <w:rsid w:val="5D6AB547"/>
    <w:rsid w:val="5D7B1FE2"/>
    <w:rsid w:val="5D7B73C9"/>
    <w:rsid w:val="5D87533A"/>
    <w:rsid w:val="5DA9F9A3"/>
    <w:rsid w:val="5DB489D5"/>
    <w:rsid w:val="5DC1878C"/>
    <w:rsid w:val="5DC4FEFF"/>
    <w:rsid w:val="5DCC18C4"/>
    <w:rsid w:val="5DDD8100"/>
    <w:rsid w:val="5DDE27C9"/>
    <w:rsid w:val="5E2C0067"/>
    <w:rsid w:val="5E3DC978"/>
    <w:rsid w:val="5E3F1E57"/>
    <w:rsid w:val="5E4890A6"/>
    <w:rsid w:val="5E6528DA"/>
    <w:rsid w:val="5E6D002A"/>
    <w:rsid w:val="5E744334"/>
    <w:rsid w:val="5E8E9F5A"/>
    <w:rsid w:val="5E90A4FA"/>
    <w:rsid w:val="5E9BCF32"/>
    <w:rsid w:val="5EAAC5F0"/>
    <w:rsid w:val="5EC2D609"/>
    <w:rsid w:val="5EC3F47F"/>
    <w:rsid w:val="5EC78380"/>
    <w:rsid w:val="5ED501C0"/>
    <w:rsid w:val="5EE1FC58"/>
    <w:rsid w:val="5EFAF55C"/>
    <w:rsid w:val="5F0329DE"/>
    <w:rsid w:val="5F087A82"/>
    <w:rsid w:val="5F1299AB"/>
    <w:rsid w:val="5F1E47E1"/>
    <w:rsid w:val="5F2D149D"/>
    <w:rsid w:val="5F4FA71E"/>
    <w:rsid w:val="5F5098D2"/>
    <w:rsid w:val="5F5FA363"/>
    <w:rsid w:val="5F6C7715"/>
    <w:rsid w:val="5F6F998C"/>
    <w:rsid w:val="5F8D84BD"/>
    <w:rsid w:val="5FB87ACC"/>
    <w:rsid w:val="5FCE2556"/>
    <w:rsid w:val="5FE5CC9D"/>
    <w:rsid w:val="5FEA5DDA"/>
    <w:rsid w:val="5FF8DE14"/>
    <w:rsid w:val="600C709E"/>
    <w:rsid w:val="600D3212"/>
    <w:rsid w:val="6016DA65"/>
    <w:rsid w:val="601CD087"/>
    <w:rsid w:val="60208BC3"/>
    <w:rsid w:val="604231D3"/>
    <w:rsid w:val="6044F09D"/>
    <w:rsid w:val="60468E38"/>
    <w:rsid w:val="6054A03F"/>
    <w:rsid w:val="60758E99"/>
    <w:rsid w:val="608A4868"/>
    <w:rsid w:val="608F1A65"/>
    <w:rsid w:val="6097D6C1"/>
    <w:rsid w:val="60A29512"/>
    <w:rsid w:val="60A56892"/>
    <w:rsid w:val="60BB1302"/>
    <w:rsid w:val="60C6F47B"/>
    <w:rsid w:val="60D200C7"/>
    <w:rsid w:val="60DFFB26"/>
    <w:rsid w:val="611221FC"/>
    <w:rsid w:val="611B6B88"/>
    <w:rsid w:val="616384DC"/>
    <w:rsid w:val="618979F4"/>
    <w:rsid w:val="618B339E"/>
    <w:rsid w:val="6194D1FA"/>
    <w:rsid w:val="6194EED6"/>
    <w:rsid w:val="61A26544"/>
    <w:rsid w:val="61E1F569"/>
    <w:rsid w:val="61F91ED8"/>
    <w:rsid w:val="61FF0F94"/>
    <w:rsid w:val="620413EF"/>
    <w:rsid w:val="6236BDF8"/>
    <w:rsid w:val="623ECDE9"/>
    <w:rsid w:val="6244D166"/>
    <w:rsid w:val="624508F8"/>
    <w:rsid w:val="624FB931"/>
    <w:rsid w:val="6250D597"/>
    <w:rsid w:val="625B8AD6"/>
    <w:rsid w:val="627285B6"/>
    <w:rsid w:val="629E8A09"/>
    <w:rsid w:val="62A4CC26"/>
    <w:rsid w:val="62BCE252"/>
    <w:rsid w:val="62DF731C"/>
    <w:rsid w:val="62E78C2C"/>
    <w:rsid w:val="62EA9F26"/>
    <w:rsid w:val="630521ED"/>
    <w:rsid w:val="632A1847"/>
    <w:rsid w:val="63354770"/>
    <w:rsid w:val="6342FAC9"/>
    <w:rsid w:val="635C2F7E"/>
    <w:rsid w:val="635FA582"/>
    <w:rsid w:val="63603530"/>
    <w:rsid w:val="63822C53"/>
    <w:rsid w:val="6384394C"/>
    <w:rsid w:val="63917569"/>
    <w:rsid w:val="6399FE78"/>
    <w:rsid w:val="63AA83FE"/>
    <w:rsid w:val="63B4402E"/>
    <w:rsid w:val="63B5E725"/>
    <w:rsid w:val="63BEAA91"/>
    <w:rsid w:val="63E31682"/>
    <w:rsid w:val="63F5C69F"/>
    <w:rsid w:val="6465AF3A"/>
    <w:rsid w:val="64761B49"/>
    <w:rsid w:val="647B1F35"/>
    <w:rsid w:val="64847457"/>
    <w:rsid w:val="648BE920"/>
    <w:rsid w:val="648F47A5"/>
    <w:rsid w:val="6492184F"/>
    <w:rsid w:val="64995A4D"/>
    <w:rsid w:val="64B89160"/>
    <w:rsid w:val="64BE5328"/>
    <w:rsid w:val="64D98ABB"/>
    <w:rsid w:val="64DC0360"/>
    <w:rsid w:val="6511DF47"/>
    <w:rsid w:val="6526F45F"/>
    <w:rsid w:val="6527FBB1"/>
    <w:rsid w:val="65342511"/>
    <w:rsid w:val="655C3221"/>
    <w:rsid w:val="65696710"/>
    <w:rsid w:val="6571E80A"/>
    <w:rsid w:val="6578B0B4"/>
    <w:rsid w:val="6590BEDA"/>
    <w:rsid w:val="65A7E5C9"/>
    <w:rsid w:val="65D6DCBD"/>
    <w:rsid w:val="65D97389"/>
    <w:rsid w:val="65E162BA"/>
    <w:rsid w:val="65E3F143"/>
    <w:rsid w:val="65E6108F"/>
    <w:rsid w:val="65E6657F"/>
    <w:rsid w:val="65E77CEB"/>
    <w:rsid w:val="6601173E"/>
    <w:rsid w:val="660501FA"/>
    <w:rsid w:val="66170F55"/>
    <w:rsid w:val="6625CD6F"/>
    <w:rsid w:val="662A2580"/>
    <w:rsid w:val="664BE49D"/>
    <w:rsid w:val="6657A0E2"/>
    <w:rsid w:val="666367EF"/>
    <w:rsid w:val="667C0BF9"/>
    <w:rsid w:val="667C2ADF"/>
    <w:rsid w:val="667C572F"/>
    <w:rsid w:val="66958E13"/>
    <w:rsid w:val="66A8E5B8"/>
    <w:rsid w:val="66AFD297"/>
    <w:rsid w:val="66BBB3E9"/>
    <w:rsid w:val="66C3F58D"/>
    <w:rsid w:val="66C7EB3E"/>
    <w:rsid w:val="66DD67B6"/>
    <w:rsid w:val="66FF226F"/>
    <w:rsid w:val="673E366E"/>
    <w:rsid w:val="6740719D"/>
    <w:rsid w:val="6792913E"/>
    <w:rsid w:val="67A4CA6A"/>
    <w:rsid w:val="67C384FD"/>
    <w:rsid w:val="67C7B9BF"/>
    <w:rsid w:val="67E1EEB9"/>
    <w:rsid w:val="67F0F55C"/>
    <w:rsid w:val="67F1FD4D"/>
    <w:rsid w:val="67FC4AAC"/>
    <w:rsid w:val="680C360F"/>
    <w:rsid w:val="681E9AB2"/>
    <w:rsid w:val="684F3A09"/>
    <w:rsid w:val="684F414D"/>
    <w:rsid w:val="68593F55"/>
    <w:rsid w:val="6879B405"/>
    <w:rsid w:val="68932EE0"/>
    <w:rsid w:val="68B0857C"/>
    <w:rsid w:val="68B58E7E"/>
    <w:rsid w:val="68B646DF"/>
    <w:rsid w:val="68D1EFEF"/>
    <w:rsid w:val="68D8340E"/>
    <w:rsid w:val="68E92162"/>
    <w:rsid w:val="68E9DD04"/>
    <w:rsid w:val="68FCEB90"/>
    <w:rsid w:val="692A06ED"/>
    <w:rsid w:val="693B7578"/>
    <w:rsid w:val="6942964F"/>
    <w:rsid w:val="694341A8"/>
    <w:rsid w:val="6945E9B9"/>
    <w:rsid w:val="69790495"/>
    <w:rsid w:val="697CF906"/>
    <w:rsid w:val="69811DB2"/>
    <w:rsid w:val="699191DA"/>
    <w:rsid w:val="69A4B767"/>
    <w:rsid w:val="69AE9672"/>
    <w:rsid w:val="69B94B36"/>
    <w:rsid w:val="69C49C58"/>
    <w:rsid w:val="69CBB395"/>
    <w:rsid w:val="69D0786D"/>
    <w:rsid w:val="69EA6B0D"/>
    <w:rsid w:val="69F0F91C"/>
    <w:rsid w:val="69F90446"/>
    <w:rsid w:val="69FE1F76"/>
    <w:rsid w:val="6A25AD38"/>
    <w:rsid w:val="6A50B518"/>
    <w:rsid w:val="6A532F85"/>
    <w:rsid w:val="6A59603D"/>
    <w:rsid w:val="6A7A9659"/>
    <w:rsid w:val="6A8ED724"/>
    <w:rsid w:val="6AA2EAFC"/>
    <w:rsid w:val="6AB414E5"/>
    <w:rsid w:val="6AC9D21F"/>
    <w:rsid w:val="6ADCA647"/>
    <w:rsid w:val="6AEAE1DB"/>
    <w:rsid w:val="6AF635D1"/>
    <w:rsid w:val="6AFC98D6"/>
    <w:rsid w:val="6AFF4DC7"/>
    <w:rsid w:val="6B16A90E"/>
    <w:rsid w:val="6B2A3CE1"/>
    <w:rsid w:val="6B2E0C2C"/>
    <w:rsid w:val="6B316DB3"/>
    <w:rsid w:val="6B5A0F20"/>
    <w:rsid w:val="6B79CEED"/>
    <w:rsid w:val="6B8981D9"/>
    <w:rsid w:val="6B8C97DB"/>
    <w:rsid w:val="6BB6061F"/>
    <w:rsid w:val="6BC7C624"/>
    <w:rsid w:val="6BE3BD28"/>
    <w:rsid w:val="6BFFE180"/>
    <w:rsid w:val="6C17A720"/>
    <w:rsid w:val="6C1B15E5"/>
    <w:rsid w:val="6C2B5378"/>
    <w:rsid w:val="6C403190"/>
    <w:rsid w:val="6C53C120"/>
    <w:rsid w:val="6C5DA45C"/>
    <w:rsid w:val="6C5E0968"/>
    <w:rsid w:val="6CA8EB0B"/>
    <w:rsid w:val="6CCB2484"/>
    <w:rsid w:val="6CE60922"/>
    <w:rsid w:val="6CEA2C9A"/>
    <w:rsid w:val="6CF37324"/>
    <w:rsid w:val="6CF3EB4E"/>
    <w:rsid w:val="6CFE871A"/>
    <w:rsid w:val="6D13F3EA"/>
    <w:rsid w:val="6D330A51"/>
    <w:rsid w:val="6D3F685C"/>
    <w:rsid w:val="6D6E9FEF"/>
    <w:rsid w:val="6D7E44C6"/>
    <w:rsid w:val="6D7FEDE1"/>
    <w:rsid w:val="6D836705"/>
    <w:rsid w:val="6D89F8C8"/>
    <w:rsid w:val="6D8CF41C"/>
    <w:rsid w:val="6D98210A"/>
    <w:rsid w:val="6DA08A42"/>
    <w:rsid w:val="6DB3AC9D"/>
    <w:rsid w:val="6DD61FA3"/>
    <w:rsid w:val="6DDD77A8"/>
    <w:rsid w:val="6DFCC512"/>
    <w:rsid w:val="6DFE7145"/>
    <w:rsid w:val="6E01D543"/>
    <w:rsid w:val="6E0C8F39"/>
    <w:rsid w:val="6E0E2529"/>
    <w:rsid w:val="6E11B6B1"/>
    <w:rsid w:val="6E137E2E"/>
    <w:rsid w:val="6E15F62F"/>
    <w:rsid w:val="6E1839FC"/>
    <w:rsid w:val="6E275724"/>
    <w:rsid w:val="6E31045B"/>
    <w:rsid w:val="6E559FA7"/>
    <w:rsid w:val="6E701CF4"/>
    <w:rsid w:val="6E7B38C8"/>
    <w:rsid w:val="6E7FD922"/>
    <w:rsid w:val="6E8CDA20"/>
    <w:rsid w:val="6E9F31A9"/>
    <w:rsid w:val="6EA6FEE1"/>
    <w:rsid w:val="6EC3C872"/>
    <w:rsid w:val="6EC95153"/>
    <w:rsid w:val="6EDD7196"/>
    <w:rsid w:val="6EE8F589"/>
    <w:rsid w:val="6F084345"/>
    <w:rsid w:val="6F0BF518"/>
    <w:rsid w:val="6F1A1D5C"/>
    <w:rsid w:val="6F347399"/>
    <w:rsid w:val="6F64C5F6"/>
    <w:rsid w:val="6F7BE657"/>
    <w:rsid w:val="6F7DB03C"/>
    <w:rsid w:val="6F9EE81A"/>
    <w:rsid w:val="6FA05F23"/>
    <w:rsid w:val="6FB01EA6"/>
    <w:rsid w:val="6FC5E3DD"/>
    <w:rsid w:val="6FD0B171"/>
    <w:rsid w:val="6FD151E2"/>
    <w:rsid w:val="700063E6"/>
    <w:rsid w:val="70204A1A"/>
    <w:rsid w:val="703D7CAE"/>
    <w:rsid w:val="70640107"/>
    <w:rsid w:val="7074A865"/>
    <w:rsid w:val="7079DA8F"/>
    <w:rsid w:val="707AEEDE"/>
    <w:rsid w:val="709051C4"/>
    <w:rsid w:val="70A273DD"/>
    <w:rsid w:val="70A86C1B"/>
    <w:rsid w:val="70BB4A7A"/>
    <w:rsid w:val="70BB8DBF"/>
    <w:rsid w:val="70BEF93C"/>
    <w:rsid w:val="70D0B7DD"/>
    <w:rsid w:val="70E57732"/>
    <w:rsid w:val="70E7D3F4"/>
    <w:rsid w:val="70FCAD88"/>
    <w:rsid w:val="710BF2AC"/>
    <w:rsid w:val="710D1177"/>
    <w:rsid w:val="71248CBE"/>
    <w:rsid w:val="7128C336"/>
    <w:rsid w:val="713C02D4"/>
    <w:rsid w:val="71565EB6"/>
    <w:rsid w:val="7156E453"/>
    <w:rsid w:val="7166B542"/>
    <w:rsid w:val="716FCDA1"/>
    <w:rsid w:val="719565C6"/>
    <w:rsid w:val="71B46356"/>
    <w:rsid w:val="71D0FC05"/>
    <w:rsid w:val="71D13968"/>
    <w:rsid w:val="71DCE582"/>
    <w:rsid w:val="71DCF8EF"/>
    <w:rsid w:val="71E701EA"/>
    <w:rsid w:val="71E71F46"/>
    <w:rsid w:val="71FFA30A"/>
    <w:rsid w:val="72076DEE"/>
    <w:rsid w:val="720C4B54"/>
    <w:rsid w:val="722FE689"/>
    <w:rsid w:val="72341896"/>
    <w:rsid w:val="72370469"/>
    <w:rsid w:val="723E7B95"/>
    <w:rsid w:val="724D1628"/>
    <w:rsid w:val="7253E8E7"/>
    <w:rsid w:val="725CE95A"/>
    <w:rsid w:val="7261F12B"/>
    <w:rsid w:val="72731BAB"/>
    <w:rsid w:val="727D8A13"/>
    <w:rsid w:val="728D73CC"/>
    <w:rsid w:val="72A34212"/>
    <w:rsid w:val="72AC3BFD"/>
    <w:rsid w:val="72B33587"/>
    <w:rsid w:val="72B6740A"/>
    <w:rsid w:val="72BD6943"/>
    <w:rsid w:val="72D5A584"/>
    <w:rsid w:val="72FB82FE"/>
    <w:rsid w:val="733A587B"/>
    <w:rsid w:val="734306ED"/>
    <w:rsid w:val="734F2B0C"/>
    <w:rsid w:val="7356D330"/>
    <w:rsid w:val="7359ED2E"/>
    <w:rsid w:val="736A550B"/>
    <w:rsid w:val="736EEA22"/>
    <w:rsid w:val="737B5C51"/>
    <w:rsid w:val="737D3B7A"/>
    <w:rsid w:val="737E9CDB"/>
    <w:rsid w:val="73840A03"/>
    <w:rsid w:val="7386FD57"/>
    <w:rsid w:val="739214E4"/>
    <w:rsid w:val="739D0DA7"/>
    <w:rsid w:val="73A08FDF"/>
    <w:rsid w:val="73B09506"/>
    <w:rsid w:val="73B6DBF5"/>
    <w:rsid w:val="73BC66AC"/>
    <w:rsid w:val="73C4A77E"/>
    <w:rsid w:val="73E02996"/>
    <w:rsid w:val="73E45D16"/>
    <w:rsid w:val="73F3BD39"/>
    <w:rsid w:val="73FB38B5"/>
    <w:rsid w:val="740167AA"/>
    <w:rsid w:val="741885BB"/>
    <w:rsid w:val="742C8565"/>
    <w:rsid w:val="7433C554"/>
    <w:rsid w:val="74368A99"/>
    <w:rsid w:val="743821A4"/>
    <w:rsid w:val="7465CC63"/>
    <w:rsid w:val="7470D319"/>
    <w:rsid w:val="74711123"/>
    <w:rsid w:val="7485A34E"/>
    <w:rsid w:val="748B3238"/>
    <w:rsid w:val="7490308A"/>
    <w:rsid w:val="7497531A"/>
    <w:rsid w:val="74A3AE87"/>
    <w:rsid w:val="74AE70BE"/>
    <w:rsid w:val="74C32BFE"/>
    <w:rsid w:val="74CC905F"/>
    <w:rsid w:val="74F0A9D7"/>
    <w:rsid w:val="74F7AD51"/>
    <w:rsid w:val="74F93795"/>
    <w:rsid w:val="74F9F2BB"/>
    <w:rsid w:val="74FA25CC"/>
    <w:rsid w:val="7534417C"/>
    <w:rsid w:val="7534E306"/>
    <w:rsid w:val="7560F2A1"/>
    <w:rsid w:val="75703E04"/>
    <w:rsid w:val="757ED7A8"/>
    <w:rsid w:val="7587D7E5"/>
    <w:rsid w:val="758B2C39"/>
    <w:rsid w:val="7597D335"/>
    <w:rsid w:val="75CB98FC"/>
    <w:rsid w:val="75CF0B45"/>
    <w:rsid w:val="75E935A4"/>
    <w:rsid w:val="7601C6A4"/>
    <w:rsid w:val="760A757E"/>
    <w:rsid w:val="76150D42"/>
    <w:rsid w:val="76353B7A"/>
    <w:rsid w:val="766D20F1"/>
    <w:rsid w:val="766D4A05"/>
    <w:rsid w:val="76826C97"/>
    <w:rsid w:val="7694734C"/>
    <w:rsid w:val="769B16CA"/>
    <w:rsid w:val="76B35B75"/>
    <w:rsid w:val="76C6DB7B"/>
    <w:rsid w:val="76CBC009"/>
    <w:rsid w:val="76DB2EA1"/>
    <w:rsid w:val="76DC201C"/>
    <w:rsid w:val="76E4115A"/>
    <w:rsid w:val="76E99E2F"/>
    <w:rsid w:val="76EB154C"/>
    <w:rsid w:val="76EC5AA5"/>
    <w:rsid w:val="76F9664D"/>
    <w:rsid w:val="76FCA513"/>
    <w:rsid w:val="7703712C"/>
    <w:rsid w:val="7719ACDE"/>
    <w:rsid w:val="773AD8BB"/>
    <w:rsid w:val="773EEBA6"/>
    <w:rsid w:val="774BDCB2"/>
    <w:rsid w:val="77615D2A"/>
    <w:rsid w:val="777DAE30"/>
    <w:rsid w:val="77856139"/>
    <w:rsid w:val="779D24F2"/>
    <w:rsid w:val="779D6D25"/>
    <w:rsid w:val="77A9C0E1"/>
    <w:rsid w:val="77BABB30"/>
    <w:rsid w:val="77CB9FCB"/>
    <w:rsid w:val="77D6283D"/>
    <w:rsid w:val="77ED8343"/>
    <w:rsid w:val="77F515A3"/>
    <w:rsid w:val="78002B47"/>
    <w:rsid w:val="78011731"/>
    <w:rsid w:val="78038394"/>
    <w:rsid w:val="78149337"/>
    <w:rsid w:val="784ADA44"/>
    <w:rsid w:val="784EB18F"/>
    <w:rsid w:val="78578BC4"/>
    <w:rsid w:val="78646702"/>
    <w:rsid w:val="78708D4E"/>
    <w:rsid w:val="787A489C"/>
    <w:rsid w:val="7883393F"/>
    <w:rsid w:val="78893D08"/>
    <w:rsid w:val="788CFCD6"/>
    <w:rsid w:val="7893BD06"/>
    <w:rsid w:val="78A4DF78"/>
    <w:rsid w:val="78BC22B4"/>
    <w:rsid w:val="78BF8617"/>
    <w:rsid w:val="78C9CF5F"/>
    <w:rsid w:val="78DB2120"/>
    <w:rsid w:val="78DE563A"/>
    <w:rsid w:val="78F094E9"/>
    <w:rsid w:val="78F1315D"/>
    <w:rsid w:val="78F762B8"/>
    <w:rsid w:val="79048BB6"/>
    <w:rsid w:val="79175BCC"/>
    <w:rsid w:val="791CCE5D"/>
    <w:rsid w:val="7927B1F0"/>
    <w:rsid w:val="79371FEB"/>
    <w:rsid w:val="793A10BF"/>
    <w:rsid w:val="793F19EA"/>
    <w:rsid w:val="79529F2E"/>
    <w:rsid w:val="79547B5B"/>
    <w:rsid w:val="79712F94"/>
    <w:rsid w:val="7974AB4A"/>
    <w:rsid w:val="799AB7B4"/>
    <w:rsid w:val="799B7FAA"/>
    <w:rsid w:val="79AC88E9"/>
    <w:rsid w:val="79B67AF3"/>
    <w:rsid w:val="79B95C96"/>
    <w:rsid w:val="79C23029"/>
    <w:rsid w:val="79C4F0E0"/>
    <w:rsid w:val="79C5AA30"/>
    <w:rsid w:val="79D1C878"/>
    <w:rsid w:val="79E2EF34"/>
    <w:rsid w:val="79F5F1EA"/>
    <w:rsid w:val="79F66C78"/>
    <w:rsid w:val="7A0CD11B"/>
    <w:rsid w:val="7A27D3CF"/>
    <w:rsid w:val="7A3341D9"/>
    <w:rsid w:val="7A351E27"/>
    <w:rsid w:val="7A3D9579"/>
    <w:rsid w:val="7A3E6128"/>
    <w:rsid w:val="7A4C0859"/>
    <w:rsid w:val="7A5EF447"/>
    <w:rsid w:val="7A63EC3C"/>
    <w:rsid w:val="7A75A751"/>
    <w:rsid w:val="7A85583F"/>
    <w:rsid w:val="7A8B1F5E"/>
    <w:rsid w:val="7AAC0F0E"/>
    <w:rsid w:val="7AB24331"/>
    <w:rsid w:val="7ABB1C3C"/>
    <w:rsid w:val="7AD2FD3B"/>
    <w:rsid w:val="7AE2BA70"/>
    <w:rsid w:val="7AF5D27C"/>
    <w:rsid w:val="7B1A108A"/>
    <w:rsid w:val="7B1BFB4F"/>
    <w:rsid w:val="7B3E91B9"/>
    <w:rsid w:val="7B41DD9B"/>
    <w:rsid w:val="7B4F1734"/>
    <w:rsid w:val="7B5619EA"/>
    <w:rsid w:val="7B596F64"/>
    <w:rsid w:val="7B67E46F"/>
    <w:rsid w:val="7B7C95E2"/>
    <w:rsid w:val="7BACC6C4"/>
    <w:rsid w:val="7BC7E61D"/>
    <w:rsid w:val="7BDC0147"/>
    <w:rsid w:val="7BDEA34F"/>
    <w:rsid w:val="7BF01106"/>
    <w:rsid w:val="7C024C97"/>
    <w:rsid w:val="7C124BBC"/>
    <w:rsid w:val="7C12FE99"/>
    <w:rsid w:val="7C41E4E9"/>
    <w:rsid w:val="7C4D184E"/>
    <w:rsid w:val="7C7B4368"/>
    <w:rsid w:val="7C82B05B"/>
    <w:rsid w:val="7C95F36F"/>
    <w:rsid w:val="7CB8B130"/>
    <w:rsid w:val="7CBDEFD4"/>
    <w:rsid w:val="7CC27A82"/>
    <w:rsid w:val="7CC5DEBA"/>
    <w:rsid w:val="7CC77C61"/>
    <w:rsid w:val="7CD53E71"/>
    <w:rsid w:val="7CD6D7E1"/>
    <w:rsid w:val="7CE508EE"/>
    <w:rsid w:val="7CE5156C"/>
    <w:rsid w:val="7CEF4657"/>
    <w:rsid w:val="7D05CD23"/>
    <w:rsid w:val="7D1EFADD"/>
    <w:rsid w:val="7D263DB0"/>
    <w:rsid w:val="7D3E9CA2"/>
    <w:rsid w:val="7D414271"/>
    <w:rsid w:val="7D53D005"/>
    <w:rsid w:val="7D613FCF"/>
    <w:rsid w:val="7D864359"/>
    <w:rsid w:val="7D8CF4E1"/>
    <w:rsid w:val="7DACDB8A"/>
    <w:rsid w:val="7DB34C10"/>
    <w:rsid w:val="7DBBFF85"/>
    <w:rsid w:val="7DCB5B32"/>
    <w:rsid w:val="7DCFE557"/>
    <w:rsid w:val="7DDAF4D1"/>
    <w:rsid w:val="7DEEC6C8"/>
    <w:rsid w:val="7DFE9EC7"/>
    <w:rsid w:val="7E0025F5"/>
    <w:rsid w:val="7E0041AC"/>
    <w:rsid w:val="7E0CD41E"/>
    <w:rsid w:val="7E0DC4CD"/>
    <w:rsid w:val="7E286FE6"/>
    <w:rsid w:val="7E41053F"/>
    <w:rsid w:val="7E50413E"/>
    <w:rsid w:val="7E55E8F0"/>
    <w:rsid w:val="7E669CB9"/>
    <w:rsid w:val="7E6FE0E1"/>
    <w:rsid w:val="7E81CCBA"/>
    <w:rsid w:val="7E8491B5"/>
    <w:rsid w:val="7E855FBD"/>
    <w:rsid w:val="7E8C162C"/>
    <w:rsid w:val="7E9A66EF"/>
    <w:rsid w:val="7EB59E32"/>
    <w:rsid w:val="7EB89C6B"/>
    <w:rsid w:val="7ECFB8FF"/>
    <w:rsid w:val="7EF4F419"/>
    <w:rsid w:val="7F01537B"/>
    <w:rsid w:val="7F1107A6"/>
    <w:rsid w:val="7F124146"/>
    <w:rsid w:val="7F2B1FEE"/>
    <w:rsid w:val="7F3920D3"/>
    <w:rsid w:val="7F3FB2FC"/>
    <w:rsid w:val="7F563702"/>
    <w:rsid w:val="7F809289"/>
    <w:rsid w:val="7FBD47B0"/>
    <w:rsid w:val="7FC496AC"/>
    <w:rsid w:val="7FC64D61"/>
    <w:rsid w:val="7FC6AEA9"/>
    <w:rsid w:val="7FEAE963"/>
  </w:rsids>
  <m:mathPr>
    <m:mathFont m:val="Cambria Math"/>
    <m:brkBin m:val="before"/>
    <m:brkBinSub m:val="--"/>
    <m:smallFrac/>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4"/>
    <o:shapelayout v:ext="edit">
      <o:idmap v:ext="edit" data="2"/>
    </o:shapelayout>
  </w:shapeDefaults>
  <w:decimalSymbol w:val=","/>
  <w:listSeparator w:val=";"/>
  <w14:docId w14:val="2544E051"/>
  <w15:docId w15:val="{68AE59D1-911A-4A4A-9DB3-06CA403A3F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heme="minorBidi"/>
        <w:sz w:val="22"/>
        <w:szCs w:val="22"/>
        <w:lang w:val="pl-P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35"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5D0BE6"/>
    <w:pPr>
      <w:spacing w:line="276" w:lineRule="auto"/>
      <w:jc w:val="both"/>
    </w:pPr>
    <w:rPr>
      <w:rFonts w:ascii="Open Sans" w:hAnsi="Open Sans"/>
      <w:sz w:val="20"/>
    </w:rPr>
  </w:style>
  <w:style w:type="paragraph" w:styleId="Nagwek1">
    <w:name w:val="heading 1"/>
    <w:basedOn w:val="Normalny"/>
    <w:next w:val="Normalny"/>
    <w:link w:val="Nagwek1Znak"/>
    <w:uiPriority w:val="9"/>
    <w:qFormat/>
    <w:rsid w:val="00C75B72"/>
    <w:pPr>
      <w:keepNext/>
      <w:keepLines/>
      <w:numPr>
        <w:numId w:val="38"/>
      </w:numPr>
      <w:shd w:val="clear" w:color="auto" w:fill="EE1A24"/>
      <w:spacing w:before="240" w:after="240"/>
      <w:outlineLvl w:val="0"/>
    </w:pPr>
    <w:rPr>
      <w:rFonts w:eastAsia="Times New Roman" w:cs="Times New Roman"/>
      <w:b/>
      <w:bCs/>
      <w:color w:val="FFFFFF" w:themeColor="background1"/>
      <w:sz w:val="32"/>
      <w:szCs w:val="28"/>
    </w:rPr>
  </w:style>
  <w:style w:type="paragraph" w:styleId="Nagwek2">
    <w:name w:val="heading 2"/>
    <w:basedOn w:val="Normalny"/>
    <w:next w:val="Normalny"/>
    <w:link w:val="Nagwek2Znak"/>
    <w:uiPriority w:val="9"/>
    <w:unhideWhenUsed/>
    <w:qFormat/>
    <w:rsid w:val="00570529"/>
    <w:pPr>
      <w:keepNext/>
      <w:keepLines/>
      <w:numPr>
        <w:ilvl w:val="1"/>
        <w:numId w:val="38"/>
      </w:numPr>
      <w:spacing w:before="240" w:after="240"/>
      <w:ind w:left="805" w:hanging="578"/>
      <w:outlineLvl w:val="1"/>
    </w:pPr>
    <w:rPr>
      <w:rFonts w:eastAsia="Times New Roman" w:cs="Times New Roman"/>
      <w:b/>
      <w:bCs/>
      <w:color w:val="EE1A24"/>
      <w:sz w:val="28"/>
      <w:szCs w:val="26"/>
    </w:rPr>
  </w:style>
  <w:style w:type="paragraph" w:styleId="Nagwek3">
    <w:name w:val="heading 3"/>
    <w:basedOn w:val="Normalny"/>
    <w:link w:val="Nagwek3Znak"/>
    <w:uiPriority w:val="9"/>
    <w:qFormat/>
    <w:rsid w:val="00001A26"/>
    <w:pPr>
      <w:numPr>
        <w:ilvl w:val="2"/>
        <w:numId w:val="38"/>
      </w:numPr>
      <w:spacing w:before="100" w:beforeAutospacing="1" w:after="100" w:afterAutospacing="1"/>
      <w:outlineLvl w:val="2"/>
    </w:pPr>
    <w:rPr>
      <w:rFonts w:eastAsia="Times New Roman" w:cs="Times New Roman"/>
      <w:b/>
      <w:bCs/>
      <w:color w:val="EE1A24"/>
      <w:sz w:val="27"/>
      <w:szCs w:val="27"/>
      <w:lang w:eastAsia="pl-PL"/>
    </w:rPr>
  </w:style>
  <w:style w:type="paragraph" w:styleId="Nagwek4">
    <w:name w:val="heading 4"/>
    <w:basedOn w:val="Normalny"/>
    <w:next w:val="Normalny"/>
    <w:link w:val="Nagwek4Znak"/>
    <w:uiPriority w:val="9"/>
    <w:unhideWhenUsed/>
    <w:qFormat/>
    <w:rsid w:val="00930DCB"/>
    <w:pPr>
      <w:keepNext/>
      <w:keepLines/>
      <w:numPr>
        <w:ilvl w:val="3"/>
        <w:numId w:val="38"/>
      </w:numPr>
      <w:spacing w:before="40"/>
      <w:outlineLvl w:val="3"/>
    </w:pPr>
    <w:rPr>
      <w:rFonts w:asciiTheme="majorHAnsi" w:eastAsiaTheme="majorEastAsia" w:hAnsiTheme="majorHAnsi" w:cstheme="majorBidi"/>
      <w:i/>
      <w:iCs/>
      <w:color w:val="365F91" w:themeColor="accent1" w:themeShade="BF"/>
    </w:rPr>
  </w:style>
  <w:style w:type="paragraph" w:styleId="Nagwek5">
    <w:name w:val="heading 5"/>
    <w:basedOn w:val="Normalny"/>
    <w:next w:val="Normalny"/>
    <w:link w:val="Nagwek5Znak"/>
    <w:uiPriority w:val="9"/>
    <w:unhideWhenUsed/>
    <w:qFormat/>
    <w:rsid w:val="00930DCB"/>
    <w:pPr>
      <w:keepNext/>
      <w:keepLines/>
      <w:numPr>
        <w:ilvl w:val="4"/>
        <w:numId w:val="38"/>
      </w:numPr>
      <w:spacing w:before="40"/>
      <w:outlineLvl w:val="4"/>
    </w:pPr>
    <w:rPr>
      <w:rFonts w:asciiTheme="majorHAnsi" w:eastAsiaTheme="majorEastAsia" w:hAnsiTheme="majorHAnsi" w:cstheme="majorBidi"/>
      <w:color w:val="365F91" w:themeColor="accent1" w:themeShade="BF"/>
    </w:rPr>
  </w:style>
  <w:style w:type="paragraph" w:styleId="Nagwek6">
    <w:name w:val="heading 6"/>
    <w:basedOn w:val="Normalny"/>
    <w:next w:val="Normalny"/>
    <w:link w:val="Nagwek6Znak"/>
    <w:uiPriority w:val="9"/>
    <w:semiHidden/>
    <w:unhideWhenUsed/>
    <w:qFormat/>
    <w:rsid w:val="00930DCB"/>
    <w:pPr>
      <w:keepNext/>
      <w:keepLines/>
      <w:numPr>
        <w:ilvl w:val="5"/>
        <w:numId w:val="38"/>
      </w:numPr>
      <w:spacing w:before="40"/>
      <w:outlineLvl w:val="5"/>
    </w:pPr>
    <w:rPr>
      <w:rFonts w:asciiTheme="majorHAnsi" w:eastAsiaTheme="majorEastAsia" w:hAnsiTheme="majorHAnsi" w:cstheme="majorBidi"/>
      <w:color w:val="243F60" w:themeColor="accent1" w:themeShade="7F"/>
    </w:rPr>
  </w:style>
  <w:style w:type="paragraph" w:styleId="Nagwek7">
    <w:name w:val="heading 7"/>
    <w:basedOn w:val="Normalny"/>
    <w:next w:val="Normalny"/>
    <w:link w:val="Nagwek7Znak"/>
    <w:uiPriority w:val="9"/>
    <w:semiHidden/>
    <w:unhideWhenUsed/>
    <w:qFormat/>
    <w:rsid w:val="00930DCB"/>
    <w:pPr>
      <w:keepNext/>
      <w:keepLines/>
      <w:numPr>
        <w:ilvl w:val="6"/>
        <w:numId w:val="38"/>
      </w:numPr>
      <w:spacing w:before="40"/>
      <w:outlineLvl w:val="6"/>
    </w:pPr>
    <w:rPr>
      <w:rFonts w:asciiTheme="majorHAnsi" w:eastAsiaTheme="majorEastAsia" w:hAnsiTheme="majorHAnsi" w:cstheme="majorBidi"/>
      <w:i/>
      <w:iCs/>
      <w:color w:val="243F60" w:themeColor="accent1" w:themeShade="7F"/>
    </w:rPr>
  </w:style>
  <w:style w:type="paragraph" w:styleId="Nagwek8">
    <w:name w:val="heading 8"/>
    <w:basedOn w:val="Normalny"/>
    <w:next w:val="Normalny"/>
    <w:link w:val="Nagwek8Znak"/>
    <w:uiPriority w:val="9"/>
    <w:semiHidden/>
    <w:unhideWhenUsed/>
    <w:qFormat/>
    <w:rsid w:val="00930DCB"/>
    <w:pPr>
      <w:keepNext/>
      <w:keepLines/>
      <w:numPr>
        <w:ilvl w:val="7"/>
        <w:numId w:val="38"/>
      </w:numPr>
      <w:spacing w:before="4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930DCB"/>
    <w:pPr>
      <w:keepNext/>
      <w:keepLines/>
      <w:numPr>
        <w:ilvl w:val="8"/>
        <w:numId w:val="38"/>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przypisudolnego">
    <w:name w:val="footnote text"/>
    <w:aliases w:val=" Znak,Tekst przypisu Znak,Tekst przypisu Znak Znak Znak Znak,Tekst przypisu Znak Znak Znak Znak Znak Znak,Tekst przypisu dolnego1 Znak,Tekst przypisu1 Znak,Tekst przypisu Znak Znak Znak Znak Znak Znak Znak,Tekst przypisu, Znak Zna"/>
    <w:basedOn w:val="Normalny"/>
    <w:link w:val="TekstprzypisudolnegoZnak"/>
    <w:uiPriority w:val="99"/>
    <w:unhideWhenUsed/>
    <w:rsid w:val="001A6D55"/>
    <w:rPr>
      <w:szCs w:val="20"/>
    </w:rPr>
  </w:style>
  <w:style w:type="character" w:customStyle="1" w:styleId="TekstprzypisudolnegoZnak">
    <w:name w:val="Tekst przypisu dolnego Znak"/>
    <w:aliases w:val=" Znak Znak,Tekst przypisu Znak Znak,Tekst przypisu Znak Znak Znak Znak Znak,Tekst przypisu Znak Znak Znak Znak Znak Znak Znak1,Tekst przypisu dolnego1 Znak Znak,Tekst przypisu1 Znak Znak,Tekst przypisu Znak1, Znak Zna Znak"/>
    <w:basedOn w:val="Domylnaczcionkaakapitu"/>
    <w:link w:val="Tekstprzypisudolnego"/>
    <w:uiPriority w:val="99"/>
    <w:rsid w:val="001A6D55"/>
    <w:rPr>
      <w:rFonts w:ascii="Open Sans" w:hAnsi="Open Sans"/>
      <w:sz w:val="20"/>
      <w:szCs w:val="20"/>
    </w:rPr>
  </w:style>
  <w:style w:type="character" w:styleId="Hipercze">
    <w:name w:val="Hyperlink"/>
    <w:basedOn w:val="Domylnaczcionkaakapitu"/>
    <w:uiPriority w:val="99"/>
    <w:unhideWhenUsed/>
    <w:rsid w:val="001A6D55"/>
    <w:rPr>
      <w:color w:val="0000FF"/>
      <w:u w:val="single"/>
    </w:rPr>
  </w:style>
  <w:style w:type="character" w:styleId="Odwoanieprzypisudolnego">
    <w:name w:val="footnote reference"/>
    <w:aliases w:val="Odwołanie przypisu,Odwo³anie przypisu,Odwołanie przypisu1,Odwołanie przypisu2,Footnote Reference Number,Footnote Reference_LVL6,Footnote Reference_LVL61,Footnote Reference_LVL62,Footnote Reference_LVL63,Footnote symbol,note TE"/>
    <w:basedOn w:val="Domylnaczcionkaakapitu"/>
    <w:uiPriority w:val="99"/>
    <w:qFormat/>
    <w:rsid w:val="00730221"/>
    <w:rPr>
      <w:rFonts w:ascii="Open Sans" w:hAnsi="Open Sans"/>
      <w:vertAlign w:val="superscript"/>
    </w:rPr>
  </w:style>
  <w:style w:type="paragraph" w:styleId="Tekstdymka">
    <w:name w:val="Balloon Text"/>
    <w:basedOn w:val="Normalny"/>
    <w:link w:val="TekstdymkaZnak"/>
    <w:uiPriority w:val="99"/>
    <w:semiHidden/>
    <w:unhideWhenUsed/>
    <w:rsid w:val="001A6D55"/>
    <w:rPr>
      <w:rFonts w:ascii="Tahoma" w:hAnsi="Tahoma" w:cs="Tahoma"/>
      <w:sz w:val="16"/>
      <w:szCs w:val="16"/>
    </w:rPr>
  </w:style>
  <w:style w:type="character" w:customStyle="1" w:styleId="TekstdymkaZnak">
    <w:name w:val="Tekst dymka Znak"/>
    <w:basedOn w:val="Domylnaczcionkaakapitu"/>
    <w:link w:val="Tekstdymka"/>
    <w:uiPriority w:val="99"/>
    <w:semiHidden/>
    <w:rsid w:val="001A6D55"/>
    <w:rPr>
      <w:rFonts w:ascii="Tahoma" w:hAnsi="Tahoma" w:cs="Tahoma"/>
      <w:sz w:val="16"/>
      <w:szCs w:val="16"/>
    </w:rPr>
  </w:style>
  <w:style w:type="paragraph" w:styleId="Nagwek">
    <w:name w:val="header"/>
    <w:aliases w:val="TRAKO Nagłówek"/>
    <w:basedOn w:val="Normalny"/>
    <w:link w:val="NagwekZnak"/>
    <w:uiPriority w:val="99"/>
    <w:unhideWhenUsed/>
    <w:qFormat/>
    <w:rsid w:val="00E75E1C"/>
    <w:pPr>
      <w:tabs>
        <w:tab w:val="center" w:pos="4536"/>
        <w:tab w:val="right" w:pos="9072"/>
      </w:tabs>
    </w:pPr>
  </w:style>
  <w:style w:type="character" w:customStyle="1" w:styleId="NagwekZnak">
    <w:name w:val="Nagłówek Znak"/>
    <w:aliases w:val="TRAKO Nagłówek Znak"/>
    <w:basedOn w:val="Domylnaczcionkaakapitu"/>
    <w:link w:val="Nagwek"/>
    <w:uiPriority w:val="99"/>
    <w:rsid w:val="00E75E1C"/>
  </w:style>
  <w:style w:type="paragraph" w:styleId="Stopka">
    <w:name w:val="footer"/>
    <w:basedOn w:val="Normalny"/>
    <w:link w:val="StopkaZnak"/>
    <w:uiPriority w:val="99"/>
    <w:unhideWhenUsed/>
    <w:rsid w:val="00E75E1C"/>
    <w:pPr>
      <w:tabs>
        <w:tab w:val="center" w:pos="4536"/>
        <w:tab w:val="right" w:pos="9072"/>
      </w:tabs>
    </w:pPr>
  </w:style>
  <w:style w:type="character" w:customStyle="1" w:styleId="StopkaZnak">
    <w:name w:val="Stopka Znak"/>
    <w:basedOn w:val="Domylnaczcionkaakapitu"/>
    <w:link w:val="Stopka"/>
    <w:uiPriority w:val="99"/>
    <w:rsid w:val="00E75E1C"/>
  </w:style>
  <w:style w:type="paragraph" w:styleId="Akapitzlist">
    <w:name w:val="List Paragraph"/>
    <w:aliases w:val="TRAKO Akapit z listą,Recommendation,List Paragraph11,Kolorowa lista — akcent 11,Numerowanie,Listaszerű bekezdés1,List Paragraph à moi,Numbered Para 1,No Spacing1,Indicator Text,Bullet 1,List Paragraph Char Char Char,2,Akapit z list¹1,Styl"/>
    <w:basedOn w:val="Normalny"/>
    <w:link w:val="AkapitzlistZnak"/>
    <w:uiPriority w:val="34"/>
    <w:qFormat/>
    <w:rsid w:val="00913504"/>
    <w:pPr>
      <w:ind w:left="720"/>
      <w:contextualSpacing/>
    </w:pPr>
  </w:style>
  <w:style w:type="table" w:styleId="Tabela-Siatka">
    <w:name w:val="Table Grid"/>
    <w:basedOn w:val="Standardowy"/>
    <w:uiPriority w:val="39"/>
    <w:rsid w:val="008001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1Znak">
    <w:name w:val="Nagłówek 1 Znak"/>
    <w:basedOn w:val="Domylnaczcionkaakapitu"/>
    <w:link w:val="Nagwek1"/>
    <w:uiPriority w:val="9"/>
    <w:rsid w:val="00D26636"/>
    <w:rPr>
      <w:rFonts w:ascii="Open Sans" w:eastAsia="Times New Roman" w:hAnsi="Open Sans" w:cs="Times New Roman"/>
      <w:b/>
      <w:bCs/>
      <w:color w:val="FFFFFF" w:themeColor="background1"/>
      <w:sz w:val="32"/>
      <w:szCs w:val="28"/>
      <w:shd w:val="clear" w:color="auto" w:fill="EE1A24"/>
    </w:rPr>
  </w:style>
  <w:style w:type="character" w:customStyle="1" w:styleId="Nagwek2Znak">
    <w:name w:val="Nagłówek 2 Znak"/>
    <w:basedOn w:val="Domylnaczcionkaakapitu"/>
    <w:link w:val="Nagwek2"/>
    <w:uiPriority w:val="9"/>
    <w:rsid w:val="00570529"/>
    <w:rPr>
      <w:rFonts w:ascii="Open Sans" w:eastAsia="Times New Roman" w:hAnsi="Open Sans" w:cs="Times New Roman"/>
      <w:b/>
      <w:bCs/>
      <w:color w:val="EE1A24"/>
      <w:sz w:val="28"/>
      <w:szCs w:val="26"/>
    </w:rPr>
  </w:style>
  <w:style w:type="character" w:customStyle="1" w:styleId="Nagwek3Znak">
    <w:name w:val="Nagłówek 3 Znak"/>
    <w:basedOn w:val="Domylnaczcionkaakapitu"/>
    <w:link w:val="Nagwek3"/>
    <w:uiPriority w:val="9"/>
    <w:rsid w:val="00D26636"/>
    <w:rPr>
      <w:rFonts w:ascii="Open Sans" w:eastAsia="Times New Roman" w:hAnsi="Open Sans" w:cs="Times New Roman"/>
      <w:b/>
      <w:bCs/>
      <w:color w:val="EE1A24"/>
      <w:sz w:val="27"/>
      <w:szCs w:val="27"/>
      <w:lang w:eastAsia="pl-PL"/>
    </w:rPr>
  </w:style>
  <w:style w:type="paragraph" w:customStyle="1" w:styleId="section-name">
    <w:name w:val="section-name"/>
    <w:basedOn w:val="Normalny"/>
    <w:rsid w:val="00D26636"/>
    <w:pPr>
      <w:spacing w:before="100" w:beforeAutospacing="1" w:after="100" w:afterAutospacing="1"/>
    </w:pPr>
    <w:rPr>
      <w:rFonts w:eastAsia="Times New Roman" w:cs="Times New Roman"/>
      <w:sz w:val="24"/>
      <w:szCs w:val="24"/>
      <w:lang w:eastAsia="pl-PL"/>
    </w:rPr>
  </w:style>
  <w:style w:type="paragraph" w:styleId="NormalnyWeb">
    <w:name w:val="Normal (Web)"/>
    <w:basedOn w:val="Normalny"/>
    <w:uiPriority w:val="99"/>
    <w:unhideWhenUsed/>
    <w:rsid w:val="00D26636"/>
    <w:pPr>
      <w:spacing w:before="100" w:beforeAutospacing="1" w:after="100" w:afterAutospacing="1"/>
    </w:pPr>
    <w:rPr>
      <w:rFonts w:eastAsia="Times New Roman" w:cs="Times New Roman"/>
      <w:sz w:val="24"/>
      <w:szCs w:val="24"/>
      <w:lang w:eastAsia="pl-PL"/>
    </w:rPr>
  </w:style>
  <w:style w:type="character" w:customStyle="1" w:styleId="apple-converted-space">
    <w:name w:val="apple-converted-space"/>
    <w:basedOn w:val="Domylnaczcionkaakapitu"/>
    <w:rsid w:val="00D26636"/>
  </w:style>
  <w:style w:type="paragraph" w:styleId="Tekstpodstawowy">
    <w:name w:val="Body Text"/>
    <w:basedOn w:val="Normalny"/>
    <w:link w:val="TekstpodstawowyZnak"/>
    <w:rsid w:val="00D26636"/>
    <w:rPr>
      <w:rFonts w:eastAsia="Times New Roman" w:cs="Times New Roman"/>
      <w:sz w:val="24"/>
      <w:szCs w:val="24"/>
      <w:lang w:eastAsia="pl-PL"/>
    </w:rPr>
  </w:style>
  <w:style w:type="character" w:customStyle="1" w:styleId="TekstpodstawowyZnak">
    <w:name w:val="Tekst podstawowy Znak"/>
    <w:basedOn w:val="Domylnaczcionkaakapitu"/>
    <w:link w:val="Tekstpodstawowy"/>
    <w:rsid w:val="00D26636"/>
    <w:rPr>
      <w:rFonts w:ascii="Open Sans" w:eastAsia="Times New Roman" w:hAnsi="Open Sans" w:cs="Times New Roman"/>
      <w:sz w:val="24"/>
      <w:szCs w:val="24"/>
      <w:lang w:eastAsia="pl-PL"/>
    </w:rPr>
  </w:style>
  <w:style w:type="paragraph" w:styleId="Tekstpodstawowywcity">
    <w:name w:val="Body Text Indent"/>
    <w:basedOn w:val="Normalny"/>
    <w:link w:val="TekstpodstawowywcityZnak"/>
    <w:uiPriority w:val="99"/>
    <w:unhideWhenUsed/>
    <w:rsid w:val="00D26636"/>
    <w:pPr>
      <w:spacing w:after="120"/>
      <w:ind w:left="283" w:hanging="567"/>
    </w:pPr>
    <w:rPr>
      <w:rFonts w:ascii="Calibri" w:eastAsia="Calibri" w:hAnsi="Calibri" w:cs="Times New Roman"/>
    </w:rPr>
  </w:style>
  <w:style w:type="character" w:customStyle="1" w:styleId="TekstpodstawowywcityZnak">
    <w:name w:val="Tekst podstawowy wcięty Znak"/>
    <w:basedOn w:val="Domylnaczcionkaakapitu"/>
    <w:link w:val="Tekstpodstawowywcity"/>
    <w:uiPriority w:val="99"/>
    <w:rsid w:val="00D26636"/>
    <w:rPr>
      <w:rFonts w:ascii="Calibri" w:eastAsia="Calibri" w:hAnsi="Calibri" w:cs="Times New Roman"/>
      <w:sz w:val="20"/>
    </w:rPr>
  </w:style>
  <w:style w:type="character" w:customStyle="1" w:styleId="audiolink">
    <w:name w:val="audiolink"/>
    <w:basedOn w:val="Domylnaczcionkaakapitu"/>
    <w:rsid w:val="00D26636"/>
  </w:style>
  <w:style w:type="character" w:customStyle="1" w:styleId="noprint">
    <w:name w:val="noprint"/>
    <w:basedOn w:val="Domylnaczcionkaakapitu"/>
    <w:rsid w:val="00D26636"/>
  </w:style>
  <w:style w:type="character" w:styleId="HTML-staaszeroko">
    <w:name w:val="HTML Typewriter"/>
    <w:basedOn w:val="Domylnaczcionkaakapitu"/>
    <w:uiPriority w:val="99"/>
    <w:semiHidden/>
    <w:unhideWhenUsed/>
    <w:rsid w:val="00D26636"/>
    <w:rPr>
      <w:rFonts w:ascii="Courier New" w:eastAsia="Times New Roman" w:hAnsi="Courier New" w:cs="Courier New"/>
      <w:sz w:val="20"/>
      <w:szCs w:val="20"/>
    </w:rPr>
  </w:style>
  <w:style w:type="character" w:customStyle="1" w:styleId="needref">
    <w:name w:val="need_ref"/>
    <w:basedOn w:val="Domylnaczcionkaakapitu"/>
    <w:rsid w:val="00D26636"/>
  </w:style>
  <w:style w:type="character" w:customStyle="1" w:styleId="mw-headline">
    <w:name w:val="mw-headline"/>
    <w:basedOn w:val="Domylnaczcionkaakapitu"/>
    <w:rsid w:val="00D26636"/>
  </w:style>
  <w:style w:type="character" w:customStyle="1" w:styleId="editsection">
    <w:name w:val="editsection"/>
    <w:basedOn w:val="Domylnaczcionkaakapitu"/>
    <w:rsid w:val="00D26636"/>
  </w:style>
  <w:style w:type="character" w:styleId="UyteHipercze">
    <w:name w:val="FollowedHyperlink"/>
    <w:basedOn w:val="Domylnaczcionkaakapitu"/>
    <w:uiPriority w:val="99"/>
    <w:semiHidden/>
    <w:unhideWhenUsed/>
    <w:rsid w:val="00D26636"/>
    <w:rPr>
      <w:color w:val="800080"/>
      <w:u w:val="single"/>
    </w:rPr>
  </w:style>
  <w:style w:type="paragraph" w:customStyle="1" w:styleId="BezodstpwZnak1">
    <w:name w:val="Bez odstępów Znak1"/>
    <w:basedOn w:val="Normalny"/>
    <w:qFormat/>
    <w:rsid w:val="00D26636"/>
    <w:pPr>
      <w:spacing w:line="360" w:lineRule="auto"/>
    </w:pPr>
    <w:rPr>
      <w:rFonts w:ascii="Calibri" w:eastAsia="Times New Roman" w:hAnsi="Calibri" w:cs="Calibri"/>
      <w:color w:val="000000"/>
      <w:szCs w:val="20"/>
      <w:lang w:bidi="en-US"/>
    </w:rPr>
  </w:style>
  <w:style w:type="paragraph" w:styleId="Legenda">
    <w:name w:val="caption"/>
    <w:aliases w:val="Legenda Znak Znak Znak,Legenda Znak Znak,Legenda Znak Znak Znak Znak,Legenda Znak Znak Znak Znak Znak Znak,Legenda Znak Znak Znak Znak Znak Znak Znak,Podpis nad obiektem,Legenda Znak Znak Znak Znak Znak Znak Znak Znak Znak Z Znak Znak,Tabela nr"/>
    <w:basedOn w:val="Normalny"/>
    <w:next w:val="Normalny"/>
    <w:link w:val="LegendaZnak"/>
    <w:uiPriority w:val="35"/>
    <w:qFormat/>
    <w:rsid w:val="00D26636"/>
    <w:pPr>
      <w:widowControl w:val="0"/>
      <w:adjustRightInd w:val="0"/>
      <w:spacing w:before="120" w:after="120" w:line="360" w:lineRule="atLeast"/>
      <w:textAlignment w:val="baseline"/>
    </w:pPr>
    <w:rPr>
      <w:rFonts w:ascii="Arial" w:eastAsia="Times New Roman" w:hAnsi="Arial" w:cs="Times New Roman"/>
      <w:b/>
      <w:bCs/>
      <w:sz w:val="24"/>
      <w:szCs w:val="20"/>
      <w:lang w:eastAsia="pl-PL"/>
    </w:rPr>
  </w:style>
  <w:style w:type="character" w:customStyle="1" w:styleId="LegendaZnak">
    <w:name w:val="Legenda Znak"/>
    <w:aliases w:val="Legenda Znak Znak Znak Znak1,Legenda Znak Znak Znak1,Legenda Znak Znak Znak Znak Znak,Legenda Znak Znak Znak Znak Znak Znak Znak1,Legenda Znak Znak Znak Znak Znak Znak Znak Znak,Podpis nad obiektem Znak,Tabela nr Znak"/>
    <w:basedOn w:val="Domylnaczcionkaakapitu"/>
    <w:link w:val="Legenda"/>
    <w:rsid w:val="00D26636"/>
    <w:rPr>
      <w:rFonts w:ascii="Arial" w:eastAsia="Times New Roman" w:hAnsi="Arial" w:cs="Times New Roman"/>
      <w:b/>
      <w:bCs/>
      <w:sz w:val="24"/>
      <w:szCs w:val="20"/>
      <w:lang w:eastAsia="pl-PL"/>
    </w:rPr>
  </w:style>
  <w:style w:type="paragraph" w:customStyle="1" w:styleId="Tekstpodstawowy31">
    <w:name w:val="Tekst podstawowy 31"/>
    <w:basedOn w:val="Normalny"/>
    <w:rsid w:val="00D26636"/>
    <w:pPr>
      <w:suppressAutoHyphens/>
      <w:spacing w:line="360" w:lineRule="auto"/>
    </w:pPr>
    <w:rPr>
      <w:rFonts w:ascii="Arial" w:eastAsia="Times New Roman" w:hAnsi="Arial" w:cs="Times New Roman"/>
      <w:szCs w:val="24"/>
      <w:lang w:eastAsia="ar-SA"/>
    </w:rPr>
  </w:style>
  <w:style w:type="table" w:customStyle="1" w:styleId="Tabela-Siatka1">
    <w:name w:val="Tabela - Siatka1"/>
    <w:basedOn w:val="Standardowy"/>
    <w:uiPriority w:val="59"/>
    <w:rsid w:val="001C2F99"/>
    <w:pPr>
      <w:jc w:val="center"/>
    </w:pPr>
    <w:rPr>
      <w:rFonts w:ascii="Open Sans Condensed" w:eastAsia="Calibri" w:hAnsi="Open Sans Condensed" w:cs="Times New Roman"/>
      <w:b/>
      <w:sz w:val="20"/>
      <w:szCs w:val="20"/>
      <w:lang w:eastAsia="pl-PL"/>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tblStylePr w:type="firstRow">
      <w:pPr>
        <w:jc w:val="center"/>
      </w:pPr>
      <w:rPr>
        <w:rFonts w:ascii="Bahnschrift SemiLight" w:hAnsi="Bahnschrift SemiLight"/>
        <w:color w:val="auto"/>
        <w:sz w:val="20"/>
      </w:rPr>
      <w:tblPr/>
      <w:tcPr>
        <w:shd w:val="clear" w:color="auto" w:fill="F68D28"/>
        <w:vAlign w:val="center"/>
      </w:tcPr>
    </w:tblStylePr>
  </w:style>
  <w:style w:type="paragraph" w:styleId="Bezodstpw">
    <w:name w:val="No Spacing"/>
    <w:aliases w:val="rysunek podpis"/>
    <w:link w:val="BezodstpwZnak"/>
    <w:uiPriority w:val="1"/>
    <w:qFormat/>
    <w:rsid w:val="00D26636"/>
    <w:rPr>
      <w:rFonts w:ascii="Calibri" w:eastAsia="Calibri" w:hAnsi="Calibri" w:cs="Times New Roman"/>
    </w:rPr>
  </w:style>
  <w:style w:type="character" w:customStyle="1" w:styleId="block">
    <w:name w:val="block"/>
    <w:basedOn w:val="Domylnaczcionkaakapitu"/>
    <w:rsid w:val="00D26636"/>
  </w:style>
  <w:style w:type="paragraph" w:styleId="Tekstpodstawowywcity2">
    <w:name w:val="Body Text Indent 2"/>
    <w:basedOn w:val="Normalny"/>
    <w:link w:val="Tekstpodstawowywcity2Znak"/>
    <w:uiPriority w:val="99"/>
    <w:unhideWhenUsed/>
    <w:rsid w:val="00D26636"/>
    <w:pPr>
      <w:spacing w:after="120" w:line="480" w:lineRule="auto"/>
      <w:ind w:left="283" w:hanging="567"/>
    </w:pPr>
    <w:rPr>
      <w:rFonts w:ascii="Calibri" w:eastAsia="Calibri" w:hAnsi="Calibri" w:cs="Times New Roman"/>
    </w:rPr>
  </w:style>
  <w:style w:type="character" w:customStyle="1" w:styleId="Tekstpodstawowywcity2Znak">
    <w:name w:val="Tekst podstawowy wcięty 2 Znak"/>
    <w:basedOn w:val="Domylnaczcionkaakapitu"/>
    <w:link w:val="Tekstpodstawowywcity2"/>
    <w:uiPriority w:val="99"/>
    <w:rsid w:val="00D26636"/>
    <w:rPr>
      <w:rFonts w:ascii="Calibri" w:eastAsia="Calibri" w:hAnsi="Calibri" w:cs="Times New Roman"/>
      <w:sz w:val="20"/>
    </w:rPr>
  </w:style>
  <w:style w:type="paragraph" w:customStyle="1" w:styleId="Default">
    <w:name w:val="Default"/>
    <w:rsid w:val="00D26636"/>
    <w:pPr>
      <w:autoSpaceDE w:val="0"/>
      <w:autoSpaceDN w:val="0"/>
      <w:adjustRightInd w:val="0"/>
    </w:pPr>
    <w:rPr>
      <w:rFonts w:eastAsia="Calibri" w:cs="Times New Roman"/>
      <w:color w:val="000000"/>
      <w:sz w:val="24"/>
      <w:szCs w:val="24"/>
      <w:lang w:eastAsia="pl-PL"/>
    </w:rPr>
  </w:style>
  <w:style w:type="paragraph" w:styleId="Spistreci2">
    <w:name w:val="toc 2"/>
    <w:basedOn w:val="Normalny"/>
    <w:next w:val="Normalny"/>
    <w:autoRedefine/>
    <w:uiPriority w:val="39"/>
    <w:unhideWhenUsed/>
    <w:rsid w:val="00DC43CF"/>
    <w:pPr>
      <w:tabs>
        <w:tab w:val="right" w:leader="dot" w:pos="9630"/>
      </w:tabs>
      <w:spacing w:after="120"/>
      <w:ind w:left="567" w:hanging="567"/>
    </w:pPr>
    <w:rPr>
      <w:rFonts w:ascii="Calibri" w:eastAsia="Calibri" w:hAnsi="Calibri" w:cs="Times New Roman"/>
    </w:rPr>
  </w:style>
  <w:style w:type="paragraph" w:styleId="Spistreci1">
    <w:name w:val="toc 1"/>
    <w:basedOn w:val="Normalny"/>
    <w:next w:val="Normalny"/>
    <w:autoRedefine/>
    <w:uiPriority w:val="39"/>
    <w:unhideWhenUsed/>
    <w:rsid w:val="00D26636"/>
    <w:pPr>
      <w:tabs>
        <w:tab w:val="right" w:leader="dot" w:pos="9630"/>
      </w:tabs>
      <w:spacing w:after="120"/>
      <w:ind w:left="567" w:hanging="567"/>
    </w:pPr>
    <w:rPr>
      <w:rFonts w:ascii="Calibri" w:eastAsia="Calibri" w:hAnsi="Calibri" w:cs="Times New Roman"/>
    </w:rPr>
  </w:style>
  <w:style w:type="paragraph" w:customStyle="1" w:styleId="JG1">
    <w:name w:val="JG1"/>
    <w:basedOn w:val="Akapitzlist"/>
    <w:link w:val="JG1Znak"/>
    <w:rsid w:val="00D26636"/>
    <w:pPr>
      <w:numPr>
        <w:numId w:val="1"/>
      </w:numPr>
      <w:spacing w:after="240" w:line="360" w:lineRule="auto"/>
      <w:contextualSpacing w:val="0"/>
    </w:pPr>
    <w:rPr>
      <w:rFonts w:ascii="Calibri" w:eastAsia="Times New Roman" w:hAnsi="Calibri" w:cs="Tahoma"/>
      <w:b/>
      <w:bCs/>
      <w:sz w:val="24"/>
      <w:szCs w:val="24"/>
    </w:rPr>
  </w:style>
  <w:style w:type="paragraph" w:customStyle="1" w:styleId="JG">
    <w:name w:val="JG"/>
    <w:basedOn w:val="Nagwek2"/>
    <w:link w:val="JGZnak"/>
    <w:rsid w:val="00D26636"/>
    <w:pPr>
      <w:numPr>
        <w:numId w:val="2"/>
      </w:numPr>
    </w:pPr>
    <w:rPr>
      <w:rFonts w:ascii="Calibri" w:hAnsi="Calibri"/>
      <w:color w:val="auto"/>
      <w:sz w:val="24"/>
    </w:rPr>
  </w:style>
  <w:style w:type="character" w:customStyle="1" w:styleId="AkapitzlistZnak">
    <w:name w:val="Akapit z listą Znak"/>
    <w:aliases w:val="TRAKO Akapit z listą Znak,Recommendation Znak,List Paragraph11 Znak,Kolorowa lista — akcent 11 Znak,Numerowanie Znak,Listaszerű bekezdés1 Znak,List Paragraph à moi Znak,Numbered Para 1 Znak,No Spacing1 Znak,Indicator Text Znak,2 Znak"/>
    <w:basedOn w:val="Domylnaczcionkaakapitu"/>
    <w:link w:val="Akapitzlist"/>
    <w:uiPriority w:val="34"/>
    <w:rsid w:val="00D26636"/>
  </w:style>
  <w:style w:type="character" w:customStyle="1" w:styleId="JG1Znak">
    <w:name w:val="JG1 Znak"/>
    <w:basedOn w:val="AkapitzlistZnak"/>
    <w:link w:val="JG1"/>
    <w:rsid w:val="00D26636"/>
    <w:rPr>
      <w:rFonts w:ascii="Calibri" w:eastAsia="Times New Roman" w:hAnsi="Calibri" w:cs="Tahoma"/>
      <w:b/>
      <w:bCs/>
      <w:sz w:val="24"/>
      <w:szCs w:val="24"/>
    </w:rPr>
  </w:style>
  <w:style w:type="paragraph" w:customStyle="1" w:styleId="JG2">
    <w:name w:val="JG2"/>
    <w:basedOn w:val="JG"/>
    <w:link w:val="JG2Znak"/>
    <w:rsid w:val="00D26636"/>
    <w:pPr>
      <w:numPr>
        <w:numId w:val="0"/>
      </w:numPr>
      <w:ind w:left="851" w:hanging="284"/>
    </w:pPr>
    <w:rPr>
      <w:sz w:val="22"/>
    </w:rPr>
  </w:style>
  <w:style w:type="character" w:customStyle="1" w:styleId="JGZnak">
    <w:name w:val="JG Znak"/>
    <w:basedOn w:val="Nagwek2Znak"/>
    <w:link w:val="JG"/>
    <w:rsid w:val="00D26636"/>
    <w:rPr>
      <w:rFonts w:ascii="Calibri" w:eastAsia="Times New Roman" w:hAnsi="Calibri" w:cs="Times New Roman"/>
      <w:b/>
      <w:bCs/>
      <w:color w:val="331A5E"/>
      <w:sz w:val="24"/>
      <w:szCs w:val="26"/>
    </w:rPr>
  </w:style>
  <w:style w:type="paragraph" w:styleId="Nagwekspisutreci">
    <w:name w:val="TOC Heading"/>
    <w:basedOn w:val="Nagwek1"/>
    <w:next w:val="Normalny"/>
    <w:uiPriority w:val="39"/>
    <w:unhideWhenUsed/>
    <w:qFormat/>
    <w:rsid w:val="00D26636"/>
    <w:pPr>
      <w:ind w:left="0" w:firstLine="0"/>
      <w:jc w:val="left"/>
      <w:outlineLvl w:val="9"/>
    </w:pPr>
  </w:style>
  <w:style w:type="character" w:customStyle="1" w:styleId="JG2Znak">
    <w:name w:val="JG2 Znak"/>
    <w:basedOn w:val="JGZnak"/>
    <w:link w:val="JG2"/>
    <w:rsid w:val="00D26636"/>
    <w:rPr>
      <w:rFonts w:ascii="Calibri" w:eastAsia="Times New Roman" w:hAnsi="Calibri" w:cs="Times New Roman"/>
      <w:b/>
      <w:bCs/>
      <w:color w:val="331A5E"/>
      <w:sz w:val="24"/>
      <w:szCs w:val="26"/>
    </w:rPr>
  </w:style>
  <w:style w:type="paragraph" w:styleId="Spistreci4">
    <w:name w:val="toc 4"/>
    <w:basedOn w:val="Normalny"/>
    <w:next w:val="Normalny"/>
    <w:autoRedefine/>
    <w:uiPriority w:val="39"/>
    <w:unhideWhenUsed/>
    <w:rsid w:val="00D26636"/>
    <w:pPr>
      <w:spacing w:after="120"/>
      <w:ind w:left="660" w:hanging="567"/>
    </w:pPr>
    <w:rPr>
      <w:rFonts w:ascii="Calibri" w:eastAsia="Calibri" w:hAnsi="Calibri" w:cs="Times New Roman"/>
    </w:rPr>
  </w:style>
  <w:style w:type="paragraph" w:styleId="Spistreci3">
    <w:name w:val="toc 3"/>
    <w:basedOn w:val="Normalny"/>
    <w:next w:val="Normalny"/>
    <w:autoRedefine/>
    <w:uiPriority w:val="39"/>
    <w:unhideWhenUsed/>
    <w:rsid w:val="00D26636"/>
    <w:pPr>
      <w:spacing w:after="100"/>
      <w:ind w:left="440"/>
    </w:pPr>
    <w:rPr>
      <w:rFonts w:ascii="Calibri" w:eastAsia="Times New Roman" w:hAnsi="Calibri" w:cs="Times New Roman"/>
      <w:lang w:eastAsia="pl-PL"/>
    </w:rPr>
  </w:style>
  <w:style w:type="paragraph" w:styleId="Spistreci5">
    <w:name w:val="toc 5"/>
    <w:basedOn w:val="Normalny"/>
    <w:next w:val="Normalny"/>
    <w:autoRedefine/>
    <w:uiPriority w:val="39"/>
    <w:unhideWhenUsed/>
    <w:rsid w:val="00D26636"/>
    <w:pPr>
      <w:spacing w:after="100"/>
      <w:ind w:left="880"/>
    </w:pPr>
    <w:rPr>
      <w:rFonts w:ascii="Calibri" w:eastAsia="Times New Roman" w:hAnsi="Calibri" w:cs="Times New Roman"/>
      <w:lang w:eastAsia="pl-PL"/>
    </w:rPr>
  </w:style>
  <w:style w:type="paragraph" w:styleId="Spistreci6">
    <w:name w:val="toc 6"/>
    <w:basedOn w:val="Normalny"/>
    <w:next w:val="Normalny"/>
    <w:autoRedefine/>
    <w:uiPriority w:val="39"/>
    <w:unhideWhenUsed/>
    <w:rsid w:val="00D26636"/>
    <w:pPr>
      <w:spacing w:after="100"/>
      <w:ind w:left="1100"/>
    </w:pPr>
    <w:rPr>
      <w:rFonts w:ascii="Calibri" w:eastAsia="Times New Roman" w:hAnsi="Calibri" w:cs="Times New Roman"/>
      <w:lang w:eastAsia="pl-PL"/>
    </w:rPr>
  </w:style>
  <w:style w:type="paragraph" w:styleId="Spistreci7">
    <w:name w:val="toc 7"/>
    <w:basedOn w:val="Normalny"/>
    <w:next w:val="Normalny"/>
    <w:autoRedefine/>
    <w:uiPriority w:val="39"/>
    <w:unhideWhenUsed/>
    <w:rsid w:val="00D26636"/>
    <w:pPr>
      <w:spacing w:after="100"/>
      <w:ind w:left="1320"/>
    </w:pPr>
    <w:rPr>
      <w:rFonts w:ascii="Calibri" w:eastAsia="Times New Roman" w:hAnsi="Calibri" w:cs="Times New Roman"/>
      <w:lang w:eastAsia="pl-PL"/>
    </w:rPr>
  </w:style>
  <w:style w:type="paragraph" w:styleId="Spistreci8">
    <w:name w:val="toc 8"/>
    <w:basedOn w:val="Normalny"/>
    <w:next w:val="Normalny"/>
    <w:autoRedefine/>
    <w:uiPriority w:val="39"/>
    <w:unhideWhenUsed/>
    <w:rsid w:val="00D26636"/>
    <w:pPr>
      <w:spacing w:after="100"/>
      <w:ind w:left="1540"/>
    </w:pPr>
    <w:rPr>
      <w:rFonts w:ascii="Calibri" w:eastAsia="Times New Roman" w:hAnsi="Calibri" w:cs="Times New Roman"/>
      <w:lang w:eastAsia="pl-PL"/>
    </w:rPr>
  </w:style>
  <w:style w:type="paragraph" w:styleId="Spistreci9">
    <w:name w:val="toc 9"/>
    <w:basedOn w:val="Normalny"/>
    <w:next w:val="Normalny"/>
    <w:autoRedefine/>
    <w:uiPriority w:val="39"/>
    <w:unhideWhenUsed/>
    <w:rsid w:val="00D26636"/>
    <w:pPr>
      <w:spacing w:after="100"/>
      <w:ind w:left="1760"/>
    </w:pPr>
    <w:rPr>
      <w:rFonts w:ascii="Calibri" w:eastAsia="Times New Roman" w:hAnsi="Calibri" w:cs="Times New Roman"/>
      <w:lang w:eastAsia="pl-PL"/>
    </w:rPr>
  </w:style>
  <w:style w:type="paragraph" w:styleId="Spisilustracji">
    <w:name w:val="table of figures"/>
    <w:basedOn w:val="Normalny"/>
    <w:next w:val="Normalny"/>
    <w:uiPriority w:val="99"/>
    <w:unhideWhenUsed/>
    <w:rsid w:val="00D26636"/>
    <w:pPr>
      <w:spacing w:after="120"/>
      <w:ind w:hanging="567"/>
    </w:pPr>
    <w:rPr>
      <w:rFonts w:ascii="Calibri" w:eastAsia="Calibri" w:hAnsi="Calibri" w:cs="Times New Roman"/>
    </w:rPr>
  </w:style>
  <w:style w:type="table" w:customStyle="1" w:styleId="Tabela-Siatka11">
    <w:name w:val="Tabela - Siatka11"/>
    <w:basedOn w:val="Standardowy"/>
    <w:next w:val="Tabela-Siatka"/>
    <w:uiPriority w:val="59"/>
    <w:rsid w:val="00D26636"/>
    <w:pPr>
      <w:ind w:left="567" w:hanging="567"/>
      <w:jc w:val="both"/>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rzypisukocowego">
    <w:name w:val="endnote text"/>
    <w:basedOn w:val="Normalny"/>
    <w:link w:val="TekstprzypisukocowegoZnak"/>
    <w:uiPriority w:val="99"/>
    <w:semiHidden/>
    <w:unhideWhenUsed/>
    <w:rsid w:val="00D26636"/>
    <w:pPr>
      <w:spacing w:after="120"/>
      <w:ind w:left="567" w:hanging="567"/>
    </w:pPr>
    <w:rPr>
      <w:rFonts w:ascii="Calibri" w:eastAsia="Calibri" w:hAnsi="Calibri" w:cs="Times New Roman"/>
      <w:szCs w:val="20"/>
    </w:rPr>
  </w:style>
  <w:style w:type="character" w:customStyle="1" w:styleId="TekstprzypisukocowegoZnak">
    <w:name w:val="Tekst przypisu końcowego Znak"/>
    <w:basedOn w:val="Domylnaczcionkaakapitu"/>
    <w:link w:val="Tekstprzypisukocowego"/>
    <w:uiPriority w:val="99"/>
    <w:semiHidden/>
    <w:rsid w:val="00D26636"/>
    <w:rPr>
      <w:rFonts w:ascii="Calibri" w:eastAsia="Calibri" w:hAnsi="Calibri" w:cs="Times New Roman"/>
      <w:sz w:val="20"/>
      <w:szCs w:val="20"/>
    </w:rPr>
  </w:style>
  <w:style w:type="character" w:styleId="Odwoanieprzypisukocowego">
    <w:name w:val="endnote reference"/>
    <w:basedOn w:val="Domylnaczcionkaakapitu"/>
    <w:uiPriority w:val="99"/>
    <w:semiHidden/>
    <w:unhideWhenUsed/>
    <w:rsid w:val="00D26636"/>
    <w:rPr>
      <w:vertAlign w:val="superscript"/>
    </w:rPr>
  </w:style>
  <w:style w:type="table" w:customStyle="1" w:styleId="Tabela-Siatka2">
    <w:name w:val="Tabela - Siatka2"/>
    <w:basedOn w:val="Standardowy"/>
    <w:next w:val="Tabela-Siatka"/>
    <w:uiPriority w:val="59"/>
    <w:rsid w:val="0017638E"/>
    <w:rPr>
      <w:rFonts w:ascii="Calibri" w:eastAsia="Calibri" w:hAnsi="Calibri"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
    <w:name w:val="Tabela - Siatka12"/>
    <w:basedOn w:val="Standardowy"/>
    <w:next w:val="Tabela-Siatka"/>
    <w:uiPriority w:val="59"/>
    <w:rsid w:val="0017638E"/>
    <w:pPr>
      <w:ind w:left="567" w:hanging="567"/>
      <w:jc w:val="both"/>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wydatnienie">
    <w:name w:val="Emphasis"/>
    <w:basedOn w:val="Domylnaczcionkaakapitu"/>
    <w:uiPriority w:val="20"/>
    <w:qFormat/>
    <w:rsid w:val="00AE4EE7"/>
    <w:rPr>
      <w:i/>
      <w:iCs/>
    </w:rPr>
  </w:style>
  <w:style w:type="character" w:styleId="Odwoaniedokomentarza">
    <w:name w:val="annotation reference"/>
    <w:basedOn w:val="Domylnaczcionkaakapitu"/>
    <w:uiPriority w:val="99"/>
    <w:semiHidden/>
    <w:unhideWhenUsed/>
    <w:rsid w:val="00ED4638"/>
    <w:rPr>
      <w:sz w:val="16"/>
      <w:szCs w:val="16"/>
    </w:rPr>
  </w:style>
  <w:style w:type="paragraph" w:styleId="Tekstkomentarza">
    <w:name w:val="annotation text"/>
    <w:basedOn w:val="Normalny"/>
    <w:link w:val="TekstkomentarzaZnak"/>
    <w:uiPriority w:val="99"/>
    <w:unhideWhenUsed/>
    <w:rsid w:val="00ED4638"/>
    <w:rPr>
      <w:szCs w:val="20"/>
    </w:rPr>
  </w:style>
  <w:style w:type="character" w:customStyle="1" w:styleId="TekstkomentarzaZnak">
    <w:name w:val="Tekst komentarza Znak"/>
    <w:basedOn w:val="Domylnaczcionkaakapitu"/>
    <w:link w:val="Tekstkomentarza"/>
    <w:uiPriority w:val="99"/>
    <w:rsid w:val="00ED4638"/>
    <w:rPr>
      <w:rFonts w:ascii="Open Sans" w:hAnsi="Open Sans"/>
      <w:sz w:val="20"/>
      <w:szCs w:val="20"/>
    </w:rPr>
  </w:style>
  <w:style w:type="paragraph" w:styleId="Tematkomentarza">
    <w:name w:val="annotation subject"/>
    <w:basedOn w:val="Tekstkomentarza"/>
    <w:next w:val="Tekstkomentarza"/>
    <w:link w:val="TematkomentarzaZnak"/>
    <w:uiPriority w:val="99"/>
    <w:unhideWhenUsed/>
    <w:rsid w:val="00ED4638"/>
    <w:rPr>
      <w:b/>
      <w:bCs/>
    </w:rPr>
  </w:style>
  <w:style w:type="character" w:customStyle="1" w:styleId="TematkomentarzaZnak">
    <w:name w:val="Temat komentarza Znak"/>
    <w:basedOn w:val="TekstkomentarzaZnak"/>
    <w:link w:val="Tematkomentarza"/>
    <w:uiPriority w:val="99"/>
    <w:rsid w:val="00ED4638"/>
    <w:rPr>
      <w:rFonts w:ascii="Open Sans" w:hAnsi="Open Sans"/>
      <w:b/>
      <w:bCs/>
      <w:sz w:val="20"/>
      <w:szCs w:val="20"/>
    </w:rPr>
  </w:style>
  <w:style w:type="paragraph" w:customStyle="1" w:styleId="strzaka">
    <w:name w:val="strzałka"/>
    <w:basedOn w:val="Akapitzlist"/>
    <w:link w:val="strzakaZnak"/>
    <w:qFormat/>
    <w:rsid w:val="00A76221"/>
    <w:pPr>
      <w:numPr>
        <w:numId w:val="3"/>
      </w:numPr>
      <w:spacing w:before="120" w:after="120"/>
    </w:pPr>
    <w:rPr>
      <w:rFonts w:eastAsia="Calibri" w:cs="Times New Roman"/>
    </w:rPr>
  </w:style>
  <w:style w:type="character" w:customStyle="1" w:styleId="strzakaZnak">
    <w:name w:val="strzałka Znak"/>
    <w:basedOn w:val="Domylnaczcionkaakapitu"/>
    <w:link w:val="strzaka"/>
    <w:rsid w:val="00582C77"/>
    <w:rPr>
      <w:rFonts w:ascii="Open Sans" w:eastAsia="Calibri" w:hAnsi="Open Sans" w:cs="Times New Roman"/>
      <w:sz w:val="20"/>
    </w:rPr>
  </w:style>
  <w:style w:type="paragraph" w:customStyle="1" w:styleId="rdo">
    <w:name w:val="źródło"/>
    <w:basedOn w:val="Legenda"/>
    <w:link w:val="rdoZnak"/>
    <w:qFormat/>
    <w:rsid w:val="00016762"/>
    <w:pPr>
      <w:spacing w:before="0" w:line="240" w:lineRule="auto"/>
      <w:contextualSpacing/>
      <w:jc w:val="center"/>
      <w:textAlignment w:val="auto"/>
    </w:pPr>
    <w:rPr>
      <w:rFonts w:ascii="Open Sans" w:hAnsi="Open Sans" w:cstheme="minorHAnsi"/>
      <w:b w:val="0"/>
      <w:i/>
      <w:sz w:val="18"/>
    </w:rPr>
  </w:style>
  <w:style w:type="character" w:customStyle="1" w:styleId="rdoZnak">
    <w:name w:val="źródło Znak"/>
    <w:basedOn w:val="LegendaZnak"/>
    <w:link w:val="rdo"/>
    <w:rsid w:val="00CC3774"/>
    <w:rPr>
      <w:rFonts w:ascii="Open Sans" w:eastAsia="Times New Roman" w:hAnsi="Open Sans" w:cstheme="minorHAnsi"/>
      <w:b w:val="0"/>
      <w:bCs/>
      <w:i/>
      <w:sz w:val="18"/>
      <w:szCs w:val="20"/>
      <w:lang w:eastAsia="pl-PL"/>
    </w:rPr>
  </w:style>
  <w:style w:type="paragraph" w:customStyle="1" w:styleId="rysunek-podpis">
    <w:name w:val="rysunek - podpis"/>
    <w:basedOn w:val="Normalny"/>
    <w:link w:val="rysunek-podpisZnak"/>
    <w:qFormat/>
    <w:rsid w:val="00924E02"/>
    <w:pPr>
      <w:spacing w:before="60" w:after="60" w:line="240" w:lineRule="auto"/>
      <w:contextualSpacing/>
      <w:jc w:val="center"/>
    </w:pPr>
    <w:rPr>
      <w:rFonts w:eastAsia="Calibri" w:cs="Times New Roman"/>
      <w:b/>
      <w:color w:val="EE1A24"/>
      <w:sz w:val="18"/>
      <w:lang w:eastAsia="pl-PL"/>
    </w:rPr>
  </w:style>
  <w:style w:type="character" w:customStyle="1" w:styleId="rysunek-podpisZnak">
    <w:name w:val="rysunek - podpis Znak"/>
    <w:basedOn w:val="Domylnaczcionkaakapitu"/>
    <w:link w:val="rysunek-podpis"/>
    <w:rsid w:val="00924E02"/>
    <w:rPr>
      <w:rFonts w:ascii="Open Sans" w:eastAsia="Calibri" w:hAnsi="Open Sans" w:cs="Times New Roman"/>
      <w:b/>
      <w:color w:val="EE1A24"/>
      <w:sz w:val="18"/>
      <w:lang w:eastAsia="pl-PL"/>
    </w:rPr>
  </w:style>
  <w:style w:type="paragraph" w:customStyle="1" w:styleId="Tabelatytu">
    <w:name w:val="Tabela tytuł"/>
    <w:basedOn w:val="Normalny"/>
    <w:link w:val="TabelatytuZnak"/>
    <w:qFormat/>
    <w:rsid w:val="002C6835"/>
    <w:pPr>
      <w:widowControl w:val="0"/>
      <w:adjustRightInd w:val="0"/>
      <w:spacing w:before="120" w:line="240" w:lineRule="auto"/>
      <w:jc w:val="left"/>
    </w:pPr>
    <w:rPr>
      <w:rFonts w:cs="Times New Roman"/>
      <w:b/>
      <w:bCs/>
      <w:i/>
      <w:color w:val="EE1A24"/>
      <w:sz w:val="18"/>
    </w:rPr>
  </w:style>
  <w:style w:type="character" w:customStyle="1" w:styleId="TabelatytuZnak">
    <w:name w:val="Tabela tytuł Znak"/>
    <w:basedOn w:val="Domylnaczcionkaakapitu"/>
    <w:link w:val="Tabelatytu"/>
    <w:rsid w:val="00445619"/>
    <w:rPr>
      <w:rFonts w:ascii="Open Sans" w:hAnsi="Open Sans" w:cs="Times New Roman"/>
      <w:b/>
      <w:bCs/>
      <w:i/>
      <w:color w:val="EE1A24"/>
      <w:sz w:val="18"/>
    </w:rPr>
  </w:style>
  <w:style w:type="paragraph" w:customStyle="1" w:styleId="tabelapodpis">
    <w:name w:val="tabela podpis"/>
    <w:basedOn w:val="Legenda"/>
    <w:link w:val="tabelapodpisZnak"/>
    <w:qFormat/>
    <w:rsid w:val="00DC6D62"/>
    <w:pPr>
      <w:spacing w:line="240" w:lineRule="auto"/>
      <w:textAlignment w:val="auto"/>
    </w:pPr>
    <w:rPr>
      <w:rFonts w:ascii="Open Sans" w:hAnsi="Open Sans"/>
      <w:i/>
      <w:color w:val="32195F"/>
      <w:sz w:val="18"/>
    </w:rPr>
  </w:style>
  <w:style w:type="character" w:customStyle="1" w:styleId="tabelapodpisZnak">
    <w:name w:val="tabela podpis Znak"/>
    <w:basedOn w:val="Domylnaczcionkaakapitu"/>
    <w:link w:val="tabelapodpis"/>
    <w:rsid w:val="00DC6D62"/>
    <w:rPr>
      <w:rFonts w:ascii="Open Sans" w:eastAsia="Times New Roman" w:hAnsi="Open Sans" w:cs="Times New Roman"/>
      <w:b/>
      <w:bCs/>
      <w:i/>
      <w:color w:val="32195F"/>
      <w:sz w:val="18"/>
      <w:szCs w:val="20"/>
      <w:lang w:eastAsia="pl-PL"/>
    </w:rPr>
  </w:style>
  <w:style w:type="paragraph" w:customStyle="1" w:styleId="Tabelanagwek">
    <w:name w:val="Tabela nagłówek"/>
    <w:basedOn w:val="Normalny"/>
    <w:link w:val="TabelanagwekZnak"/>
    <w:qFormat/>
    <w:rsid w:val="00DC6D62"/>
    <w:pPr>
      <w:jc w:val="center"/>
    </w:pPr>
    <w:rPr>
      <w:rFonts w:ascii="Open Sans Condensed" w:eastAsia="Times New Roman" w:hAnsi="Open Sans Condensed" w:cs="Open Sans"/>
      <w:color w:val="1E1973"/>
      <w:szCs w:val="20"/>
      <w:lang w:eastAsia="pl-PL"/>
    </w:rPr>
  </w:style>
  <w:style w:type="paragraph" w:customStyle="1" w:styleId="Tabelatre">
    <w:name w:val="Tabela treść"/>
    <w:basedOn w:val="Normalny"/>
    <w:link w:val="TabelatreZnak"/>
    <w:qFormat/>
    <w:rsid w:val="00DC6D62"/>
    <w:pPr>
      <w:jc w:val="center"/>
    </w:pPr>
    <w:rPr>
      <w:rFonts w:ascii="Open Sans Condensed" w:eastAsia="Times New Roman" w:hAnsi="Open Sans Condensed" w:cs="Open Sans"/>
      <w:b/>
      <w:color w:val="000000"/>
      <w:szCs w:val="20"/>
      <w:lang w:eastAsia="pl-PL"/>
    </w:rPr>
  </w:style>
  <w:style w:type="character" w:customStyle="1" w:styleId="TabelanagwekZnak">
    <w:name w:val="Tabela nagłówek Znak"/>
    <w:basedOn w:val="Domylnaczcionkaakapitu"/>
    <w:link w:val="Tabelanagwek"/>
    <w:rsid w:val="00DC6D62"/>
    <w:rPr>
      <w:rFonts w:ascii="Open Sans Condensed" w:eastAsia="Times New Roman" w:hAnsi="Open Sans Condensed" w:cs="Open Sans"/>
      <w:color w:val="1E1973"/>
      <w:sz w:val="20"/>
      <w:szCs w:val="20"/>
      <w:lang w:eastAsia="pl-PL"/>
    </w:rPr>
  </w:style>
  <w:style w:type="character" w:customStyle="1" w:styleId="TabelatreZnak">
    <w:name w:val="Tabela treść Znak"/>
    <w:basedOn w:val="Domylnaczcionkaakapitu"/>
    <w:link w:val="Tabelatre"/>
    <w:rsid w:val="00DC6D62"/>
    <w:rPr>
      <w:rFonts w:ascii="Open Sans Condensed" w:eastAsia="Times New Roman" w:hAnsi="Open Sans Condensed" w:cs="Open Sans"/>
      <w:b/>
      <w:color w:val="000000"/>
      <w:sz w:val="20"/>
      <w:szCs w:val="20"/>
      <w:lang w:eastAsia="pl-PL"/>
    </w:rPr>
  </w:style>
  <w:style w:type="paragraph" w:customStyle="1" w:styleId="strzaka2">
    <w:name w:val="strzałka 2"/>
    <w:basedOn w:val="Akapitzlist"/>
    <w:link w:val="strzaka2Znak"/>
    <w:qFormat/>
    <w:rsid w:val="004F04A1"/>
    <w:pPr>
      <w:numPr>
        <w:numId w:val="6"/>
      </w:numPr>
      <w:spacing w:before="120" w:after="120"/>
    </w:pPr>
    <w:rPr>
      <w:rFonts w:eastAsia="Calibri" w:cs="Times New Roman"/>
    </w:rPr>
  </w:style>
  <w:style w:type="character" w:customStyle="1" w:styleId="strzaka2Znak">
    <w:name w:val="strzałka 2 Znak"/>
    <w:basedOn w:val="Domylnaczcionkaakapitu"/>
    <w:link w:val="strzaka2"/>
    <w:rsid w:val="00CC77A4"/>
    <w:rPr>
      <w:rFonts w:ascii="Open Sans" w:eastAsia="Calibri" w:hAnsi="Open Sans" w:cs="Times New Roman"/>
      <w:sz w:val="20"/>
    </w:rPr>
  </w:style>
  <w:style w:type="paragraph" w:customStyle="1" w:styleId="punktowanie">
    <w:name w:val="punktowanie"/>
    <w:basedOn w:val="Akapitzlist"/>
    <w:link w:val="punktowanieZnak"/>
    <w:qFormat/>
    <w:rsid w:val="001F0986"/>
    <w:pPr>
      <w:numPr>
        <w:numId w:val="5"/>
      </w:numPr>
      <w:spacing w:before="120"/>
    </w:pPr>
    <w:rPr>
      <w:rFonts w:eastAsia="Calibri" w:cs="Times New Roman"/>
    </w:rPr>
  </w:style>
  <w:style w:type="character" w:customStyle="1" w:styleId="punktowanieZnak">
    <w:name w:val="punktowanie Znak"/>
    <w:basedOn w:val="AkapitzlistZnak"/>
    <w:link w:val="punktowanie"/>
    <w:rsid w:val="006B44B1"/>
    <w:rPr>
      <w:rFonts w:ascii="Open Sans" w:eastAsia="Calibri" w:hAnsi="Open Sans" w:cs="Times New Roman"/>
      <w:sz w:val="20"/>
    </w:rPr>
  </w:style>
  <w:style w:type="paragraph" w:customStyle="1" w:styleId="przypisdolny">
    <w:name w:val="przypis dolny"/>
    <w:basedOn w:val="Tekstprzypisudolnego"/>
    <w:link w:val="przypisdolnyZnak"/>
    <w:qFormat/>
    <w:rsid w:val="00730221"/>
    <w:rPr>
      <w:rFonts w:eastAsia="Calibri" w:cs="Open Sans"/>
      <w:bCs/>
      <w:sz w:val="17"/>
      <w:szCs w:val="18"/>
    </w:rPr>
  </w:style>
  <w:style w:type="character" w:customStyle="1" w:styleId="przypisdolnyZnak">
    <w:name w:val="przypis dolny Znak"/>
    <w:basedOn w:val="Domylnaczcionkaakapitu"/>
    <w:link w:val="przypisdolny"/>
    <w:rsid w:val="00830829"/>
    <w:rPr>
      <w:rFonts w:ascii="Open Sans" w:eastAsia="Calibri" w:hAnsi="Open Sans" w:cs="Open Sans"/>
      <w:bCs/>
      <w:sz w:val="17"/>
      <w:szCs w:val="18"/>
    </w:rPr>
  </w:style>
  <w:style w:type="character" w:customStyle="1" w:styleId="Norm-rysZnak">
    <w:name w:val="Norm - rys Znak"/>
    <w:basedOn w:val="Domylnaczcionkaakapitu"/>
    <w:link w:val="Norm-rys"/>
    <w:locked/>
    <w:rsid w:val="000332FC"/>
    <w:rPr>
      <w:rFonts w:ascii="Open Sans" w:eastAsia="Times New Roman" w:hAnsi="Open Sans" w:cs="Open Sans"/>
      <w:noProof/>
      <w:sz w:val="20"/>
    </w:rPr>
  </w:style>
  <w:style w:type="paragraph" w:customStyle="1" w:styleId="Norm-rys">
    <w:name w:val="Norm - rys"/>
    <w:basedOn w:val="Normalny"/>
    <w:link w:val="Norm-rysZnak"/>
    <w:qFormat/>
    <w:rsid w:val="000332FC"/>
    <w:pPr>
      <w:keepNext/>
      <w:jc w:val="center"/>
    </w:pPr>
    <w:rPr>
      <w:rFonts w:eastAsia="Times New Roman" w:cs="Open Sans"/>
      <w:noProof/>
    </w:rPr>
  </w:style>
  <w:style w:type="character" w:customStyle="1" w:styleId="Nagwek4Znak">
    <w:name w:val="Nagłówek 4 Znak"/>
    <w:basedOn w:val="Domylnaczcionkaakapitu"/>
    <w:link w:val="Nagwek4"/>
    <w:uiPriority w:val="9"/>
    <w:rsid w:val="00930DCB"/>
    <w:rPr>
      <w:rFonts w:asciiTheme="majorHAnsi" w:eastAsiaTheme="majorEastAsia" w:hAnsiTheme="majorHAnsi" w:cstheme="majorBidi"/>
      <w:i/>
      <w:iCs/>
      <w:color w:val="365F91" w:themeColor="accent1" w:themeShade="BF"/>
      <w:sz w:val="20"/>
    </w:rPr>
  </w:style>
  <w:style w:type="character" w:customStyle="1" w:styleId="Nagwek5Znak">
    <w:name w:val="Nagłówek 5 Znak"/>
    <w:basedOn w:val="Domylnaczcionkaakapitu"/>
    <w:link w:val="Nagwek5"/>
    <w:uiPriority w:val="9"/>
    <w:rsid w:val="00930DCB"/>
    <w:rPr>
      <w:rFonts w:asciiTheme="majorHAnsi" w:eastAsiaTheme="majorEastAsia" w:hAnsiTheme="majorHAnsi" w:cstheme="majorBidi"/>
      <w:color w:val="365F91" w:themeColor="accent1" w:themeShade="BF"/>
      <w:sz w:val="20"/>
    </w:rPr>
  </w:style>
  <w:style w:type="character" w:customStyle="1" w:styleId="Nagwek6Znak">
    <w:name w:val="Nagłówek 6 Znak"/>
    <w:basedOn w:val="Domylnaczcionkaakapitu"/>
    <w:link w:val="Nagwek6"/>
    <w:uiPriority w:val="9"/>
    <w:semiHidden/>
    <w:rsid w:val="00930DCB"/>
    <w:rPr>
      <w:rFonts w:asciiTheme="majorHAnsi" w:eastAsiaTheme="majorEastAsia" w:hAnsiTheme="majorHAnsi" w:cstheme="majorBidi"/>
      <w:color w:val="243F60" w:themeColor="accent1" w:themeShade="7F"/>
      <w:sz w:val="20"/>
    </w:rPr>
  </w:style>
  <w:style w:type="character" w:customStyle="1" w:styleId="Nagwek7Znak">
    <w:name w:val="Nagłówek 7 Znak"/>
    <w:basedOn w:val="Domylnaczcionkaakapitu"/>
    <w:link w:val="Nagwek7"/>
    <w:uiPriority w:val="9"/>
    <w:semiHidden/>
    <w:rsid w:val="00930DCB"/>
    <w:rPr>
      <w:rFonts w:asciiTheme="majorHAnsi" w:eastAsiaTheme="majorEastAsia" w:hAnsiTheme="majorHAnsi" w:cstheme="majorBidi"/>
      <w:i/>
      <w:iCs/>
      <w:color w:val="243F60" w:themeColor="accent1" w:themeShade="7F"/>
      <w:sz w:val="20"/>
    </w:rPr>
  </w:style>
  <w:style w:type="character" w:customStyle="1" w:styleId="Nagwek8Znak">
    <w:name w:val="Nagłówek 8 Znak"/>
    <w:basedOn w:val="Domylnaczcionkaakapitu"/>
    <w:link w:val="Nagwek8"/>
    <w:uiPriority w:val="9"/>
    <w:semiHidden/>
    <w:rsid w:val="00930DCB"/>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
    <w:semiHidden/>
    <w:rsid w:val="00930DCB"/>
    <w:rPr>
      <w:rFonts w:asciiTheme="majorHAnsi" w:eastAsiaTheme="majorEastAsia" w:hAnsiTheme="majorHAnsi" w:cstheme="majorBidi"/>
      <w:i/>
      <w:iCs/>
      <w:color w:val="272727" w:themeColor="text1" w:themeTint="D8"/>
      <w:sz w:val="21"/>
      <w:szCs w:val="21"/>
    </w:rPr>
  </w:style>
  <w:style w:type="paragraph" w:styleId="Poprawka">
    <w:name w:val="Revision"/>
    <w:hidden/>
    <w:uiPriority w:val="99"/>
    <w:semiHidden/>
    <w:rsid w:val="00930DCB"/>
  </w:style>
  <w:style w:type="character" w:styleId="Pogrubienie">
    <w:name w:val="Strong"/>
    <w:basedOn w:val="Domylnaczcionkaakapitu"/>
    <w:uiPriority w:val="22"/>
    <w:qFormat/>
    <w:rsid w:val="000F72E4"/>
    <w:rPr>
      <w:b/>
      <w:bCs/>
    </w:rPr>
  </w:style>
  <w:style w:type="paragraph" w:customStyle="1" w:styleId="xl73">
    <w:name w:val="xl73"/>
    <w:basedOn w:val="Normalny"/>
    <w:rsid w:val="00E84DF6"/>
    <w:pPr>
      <w:spacing w:before="100" w:beforeAutospacing="1" w:after="100" w:afterAutospacing="1"/>
      <w:jc w:val="center"/>
      <w:textAlignment w:val="center"/>
    </w:pPr>
    <w:rPr>
      <w:rFonts w:cs="Times New Roman"/>
      <w:sz w:val="24"/>
      <w:szCs w:val="24"/>
    </w:rPr>
  </w:style>
  <w:style w:type="character" w:customStyle="1" w:styleId="Nierozpoznanawzmianka10">
    <w:name w:val="Nierozpoznana wzmianka10"/>
    <w:basedOn w:val="Domylnaczcionkaakapitu"/>
    <w:uiPriority w:val="99"/>
    <w:unhideWhenUsed/>
    <w:rsid w:val="007B232F"/>
    <w:rPr>
      <w:color w:val="605E5C"/>
      <w:shd w:val="clear" w:color="auto" w:fill="E1DFDD"/>
    </w:rPr>
  </w:style>
  <w:style w:type="paragraph" w:styleId="Lista">
    <w:name w:val="List"/>
    <w:basedOn w:val="Normalny"/>
    <w:uiPriority w:val="99"/>
    <w:unhideWhenUsed/>
    <w:rsid w:val="00E46C44"/>
    <w:pPr>
      <w:ind w:left="283" w:hanging="283"/>
      <w:contextualSpacing/>
    </w:pPr>
  </w:style>
  <w:style w:type="paragraph" w:styleId="Lista2">
    <w:name w:val="List 2"/>
    <w:basedOn w:val="Normalny"/>
    <w:uiPriority w:val="99"/>
    <w:unhideWhenUsed/>
    <w:rsid w:val="00E46C44"/>
    <w:pPr>
      <w:ind w:left="566" w:hanging="283"/>
      <w:contextualSpacing/>
    </w:pPr>
  </w:style>
  <w:style w:type="paragraph" w:styleId="Lista-kontynuacja">
    <w:name w:val="List Continue"/>
    <w:basedOn w:val="Normalny"/>
    <w:uiPriority w:val="99"/>
    <w:unhideWhenUsed/>
    <w:rsid w:val="00E46C44"/>
    <w:pPr>
      <w:spacing w:after="120"/>
      <w:ind w:left="283"/>
      <w:contextualSpacing/>
    </w:pPr>
  </w:style>
  <w:style w:type="paragraph" w:styleId="Tekstpodstawowyzwciciem2">
    <w:name w:val="Body Text First Indent 2"/>
    <w:basedOn w:val="Tekstpodstawowywcity"/>
    <w:link w:val="Tekstpodstawowyzwciciem2Znak"/>
    <w:uiPriority w:val="99"/>
    <w:unhideWhenUsed/>
    <w:rsid w:val="00E46C44"/>
    <w:pPr>
      <w:spacing w:after="0"/>
      <w:ind w:left="360" w:firstLine="360"/>
    </w:pPr>
    <w:rPr>
      <w:rFonts w:ascii="Open Sans" w:eastAsiaTheme="minorHAnsi" w:hAnsi="Open Sans" w:cstheme="minorBidi"/>
    </w:rPr>
  </w:style>
  <w:style w:type="character" w:customStyle="1" w:styleId="Tekstpodstawowyzwciciem2Znak">
    <w:name w:val="Tekst podstawowy z wcięciem 2 Znak"/>
    <w:basedOn w:val="TekstpodstawowywcityZnak"/>
    <w:link w:val="Tekstpodstawowyzwciciem2"/>
    <w:uiPriority w:val="99"/>
    <w:rsid w:val="00E46C44"/>
    <w:rPr>
      <w:rFonts w:ascii="Open Sans" w:eastAsia="Calibri" w:hAnsi="Open Sans" w:cs="Times New Roman"/>
      <w:sz w:val="20"/>
    </w:rPr>
  </w:style>
  <w:style w:type="character" w:customStyle="1" w:styleId="Nierozpoznanawzmianka1">
    <w:name w:val="Nierozpoznana wzmianka1"/>
    <w:basedOn w:val="Domylnaczcionkaakapitu"/>
    <w:uiPriority w:val="99"/>
    <w:semiHidden/>
    <w:unhideWhenUsed/>
    <w:rsid w:val="005804E9"/>
    <w:rPr>
      <w:color w:val="605E5C"/>
      <w:shd w:val="clear" w:color="auto" w:fill="E1DFDD"/>
    </w:rPr>
  </w:style>
  <w:style w:type="character" w:customStyle="1" w:styleId="Wzmianka1">
    <w:name w:val="Wzmianka1"/>
    <w:basedOn w:val="Domylnaczcionkaakapitu"/>
    <w:uiPriority w:val="99"/>
    <w:unhideWhenUsed/>
    <w:rsid w:val="00233924"/>
    <w:rPr>
      <w:color w:val="2B579A"/>
      <w:shd w:val="clear" w:color="auto" w:fill="E1DFDD"/>
    </w:rPr>
  </w:style>
  <w:style w:type="character" w:styleId="Odwoaniedelikatne">
    <w:name w:val="Subtle Reference"/>
    <w:basedOn w:val="Domylnaczcionkaakapitu"/>
    <w:uiPriority w:val="31"/>
    <w:qFormat/>
    <w:rsid w:val="00233924"/>
    <w:rPr>
      <w:rFonts w:ascii="Open Sans" w:hAnsi="Open Sans"/>
      <w:caps w:val="0"/>
      <w:smallCaps w:val="0"/>
      <w:vanish w:val="0"/>
      <w:color w:val="auto"/>
      <w:sz w:val="17"/>
    </w:rPr>
  </w:style>
  <w:style w:type="character" w:customStyle="1" w:styleId="Nierozpoznanawzmianka100">
    <w:name w:val="Nierozpoznana wzmianka100"/>
    <w:basedOn w:val="Domylnaczcionkaakapitu"/>
    <w:uiPriority w:val="99"/>
    <w:unhideWhenUsed/>
    <w:rsid w:val="007B232F"/>
    <w:rPr>
      <w:color w:val="605E5C"/>
      <w:shd w:val="clear" w:color="auto" w:fill="E1DFDD"/>
    </w:rPr>
  </w:style>
  <w:style w:type="character" w:customStyle="1" w:styleId="Nierozpoznanawzmianka1000">
    <w:name w:val="Nierozpoznana wzmianka1000"/>
    <w:basedOn w:val="Domylnaczcionkaakapitu"/>
    <w:uiPriority w:val="99"/>
    <w:unhideWhenUsed/>
    <w:rsid w:val="007B232F"/>
    <w:rPr>
      <w:color w:val="605E5C"/>
      <w:shd w:val="clear" w:color="auto" w:fill="E1DFDD"/>
    </w:rPr>
  </w:style>
  <w:style w:type="character" w:customStyle="1" w:styleId="Nierozpoznanawzmianka10000">
    <w:name w:val="Nierozpoznana wzmianka10000"/>
    <w:basedOn w:val="Domylnaczcionkaakapitu"/>
    <w:uiPriority w:val="99"/>
    <w:unhideWhenUsed/>
    <w:rsid w:val="007B232F"/>
    <w:rPr>
      <w:color w:val="605E5C"/>
      <w:shd w:val="clear" w:color="auto" w:fill="E1DFDD"/>
    </w:rPr>
  </w:style>
  <w:style w:type="character" w:customStyle="1" w:styleId="Nierozpoznanawzmianka100000">
    <w:name w:val="Nierozpoznana wzmianka100000"/>
    <w:basedOn w:val="Domylnaczcionkaakapitu"/>
    <w:uiPriority w:val="99"/>
    <w:unhideWhenUsed/>
    <w:rsid w:val="007B232F"/>
    <w:rPr>
      <w:color w:val="605E5C"/>
      <w:shd w:val="clear" w:color="auto" w:fill="E1DFDD"/>
    </w:rPr>
  </w:style>
  <w:style w:type="character" w:customStyle="1" w:styleId="Nierozpoznanawzmianka1000000">
    <w:name w:val="Nierozpoznana wzmianka1000000"/>
    <w:basedOn w:val="Domylnaczcionkaakapitu"/>
    <w:uiPriority w:val="99"/>
    <w:unhideWhenUsed/>
    <w:rsid w:val="007B232F"/>
    <w:rPr>
      <w:color w:val="605E5C"/>
      <w:shd w:val="clear" w:color="auto" w:fill="E1DFDD"/>
    </w:rPr>
  </w:style>
  <w:style w:type="character" w:customStyle="1" w:styleId="Nierozpoznanawzmianka10000000">
    <w:name w:val="Nierozpoznana wzmianka10000000"/>
    <w:basedOn w:val="Domylnaczcionkaakapitu"/>
    <w:uiPriority w:val="99"/>
    <w:unhideWhenUsed/>
    <w:rsid w:val="007B232F"/>
    <w:rPr>
      <w:color w:val="605E5C"/>
      <w:shd w:val="clear" w:color="auto" w:fill="E1DFDD"/>
    </w:rPr>
  </w:style>
  <w:style w:type="character" w:customStyle="1" w:styleId="Nierozpoznanawzmianka100000000">
    <w:name w:val="Nierozpoznana wzmianka100000000"/>
    <w:basedOn w:val="Domylnaczcionkaakapitu"/>
    <w:uiPriority w:val="99"/>
    <w:unhideWhenUsed/>
    <w:rsid w:val="007B232F"/>
    <w:rPr>
      <w:color w:val="605E5C"/>
      <w:shd w:val="clear" w:color="auto" w:fill="E1DFDD"/>
    </w:rPr>
  </w:style>
  <w:style w:type="character" w:customStyle="1" w:styleId="Nierozpoznanawzmianka1000000000">
    <w:name w:val="Nierozpoznana wzmianka1000000000"/>
    <w:basedOn w:val="Domylnaczcionkaakapitu"/>
    <w:uiPriority w:val="99"/>
    <w:unhideWhenUsed/>
    <w:rsid w:val="007B232F"/>
    <w:rPr>
      <w:color w:val="605E5C"/>
      <w:shd w:val="clear" w:color="auto" w:fill="E1DFDD"/>
    </w:rPr>
  </w:style>
  <w:style w:type="character" w:customStyle="1" w:styleId="Nierozpoznanawzmianka10000000000">
    <w:name w:val="Nierozpoznana wzmianka10000000000"/>
    <w:basedOn w:val="Domylnaczcionkaakapitu"/>
    <w:uiPriority w:val="99"/>
    <w:unhideWhenUsed/>
    <w:rsid w:val="007B232F"/>
    <w:rPr>
      <w:color w:val="605E5C"/>
      <w:shd w:val="clear" w:color="auto" w:fill="E1DFDD"/>
    </w:rPr>
  </w:style>
  <w:style w:type="character" w:customStyle="1" w:styleId="Nierozpoznanawzmianka100000000000">
    <w:name w:val="Nierozpoznana wzmianka100000000000"/>
    <w:basedOn w:val="Domylnaczcionkaakapitu"/>
    <w:uiPriority w:val="99"/>
    <w:unhideWhenUsed/>
    <w:rsid w:val="007B232F"/>
    <w:rPr>
      <w:color w:val="605E5C"/>
      <w:shd w:val="clear" w:color="auto" w:fill="E1DFDD"/>
    </w:rPr>
  </w:style>
  <w:style w:type="character" w:styleId="Wyrnienieintensywne">
    <w:name w:val="Intense Emphasis"/>
    <w:basedOn w:val="Domylnaczcionkaakapitu"/>
    <w:uiPriority w:val="21"/>
    <w:qFormat/>
    <w:rsid w:val="00214EE2"/>
    <w:rPr>
      <w:i/>
      <w:iCs/>
      <w:color w:val="4F81BD" w:themeColor="accent1"/>
    </w:rPr>
  </w:style>
  <w:style w:type="character" w:styleId="Tekstzastpczy">
    <w:name w:val="Placeholder Text"/>
    <w:basedOn w:val="Domylnaczcionkaakapitu"/>
    <w:uiPriority w:val="99"/>
    <w:semiHidden/>
    <w:rsid w:val="003C7E70"/>
    <w:rPr>
      <w:color w:val="808080"/>
    </w:rPr>
  </w:style>
  <w:style w:type="character" w:customStyle="1" w:styleId="Nierozpoznanawzmianka2">
    <w:name w:val="Nierozpoznana wzmianka2"/>
    <w:basedOn w:val="Domylnaczcionkaakapitu"/>
    <w:uiPriority w:val="99"/>
    <w:semiHidden/>
    <w:unhideWhenUsed/>
    <w:rsid w:val="00755B50"/>
    <w:rPr>
      <w:color w:val="605E5C"/>
      <w:shd w:val="clear" w:color="auto" w:fill="E1DFDD"/>
    </w:rPr>
  </w:style>
  <w:style w:type="character" w:customStyle="1" w:styleId="Nierozpoznanawzmianka3">
    <w:name w:val="Nierozpoznana wzmianka3"/>
    <w:basedOn w:val="Domylnaczcionkaakapitu"/>
    <w:uiPriority w:val="99"/>
    <w:semiHidden/>
    <w:unhideWhenUsed/>
    <w:rsid w:val="00B86C10"/>
    <w:rPr>
      <w:color w:val="605E5C"/>
      <w:shd w:val="clear" w:color="auto" w:fill="E1DFDD"/>
    </w:rPr>
  </w:style>
  <w:style w:type="character" w:customStyle="1" w:styleId="BezodstpwZnak">
    <w:name w:val="Bez odstępów Znak"/>
    <w:aliases w:val="rysunek podpis Znak"/>
    <w:basedOn w:val="Domylnaczcionkaakapitu"/>
    <w:link w:val="Bezodstpw"/>
    <w:uiPriority w:val="1"/>
    <w:rsid w:val="00556E1B"/>
    <w:rPr>
      <w:rFonts w:ascii="Calibri" w:eastAsia="Calibri" w:hAnsi="Calibri" w:cs="Times New Roman"/>
    </w:rPr>
  </w:style>
  <w:style w:type="character" w:customStyle="1" w:styleId="cf01">
    <w:name w:val="cf01"/>
    <w:basedOn w:val="Domylnaczcionkaakapitu"/>
    <w:rsid w:val="009926C7"/>
    <w:rPr>
      <w:rFonts w:ascii="Segoe UI" w:hAnsi="Segoe UI" w:cs="Segoe UI" w:hint="default"/>
      <w:sz w:val="18"/>
      <w:szCs w:val="18"/>
    </w:rPr>
  </w:style>
  <w:style w:type="character" w:customStyle="1" w:styleId="Nierozpoznanawzmianka4">
    <w:name w:val="Nierozpoznana wzmianka4"/>
    <w:basedOn w:val="Domylnaczcionkaakapitu"/>
    <w:uiPriority w:val="99"/>
    <w:unhideWhenUsed/>
    <w:rsid w:val="00DB14E3"/>
    <w:rPr>
      <w:color w:val="605E5C"/>
      <w:shd w:val="clear" w:color="auto" w:fill="E1DFDD"/>
    </w:rPr>
  </w:style>
  <w:style w:type="character" w:customStyle="1" w:styleId="Wzmianka2">
    <w:name w:val="Wzmianka2"/>
    <w:basedOn w:val="Domylnaczcionkaakapitu"/>
    <w:uiPriority w:val="99"/>
    <w:unhideWhenUsed/>
    <w:rsid w:val="00DB14E3"/>
    <w:rPr>
      <w:color w:val="2B579A"/>
      <w:shd w:val="clear" w:color="auto" w:fill="E1DFDD"/>
    </w:rPr>
  </w:style>
  <w:style w:type="paragraph" w:styleId="Listapunktowana">
    <w:name w:val="List Bullet"/>
    <w:basedOn w:val="Normalny"/>
    <w:uiPriority w:val="99"/>
    <w:semiHidden/>
    <w:unhideWhenUsed/>
    <w:rsid w:val="006604C8"/>
    <w:pPr>
      <w:numPr>
        <w:numId w:val="8"/>
      </w:numPr>
      <w:spacing w:after="240" w:line="240" w:lineRule="auto"/>
      <w:contextualSpacing/>
    </w:pPr>
    <w:rPr>
      <w:rFonts w:eastAsia="Calibri" w:cs="Times New Roman"/>
      <w:szCs w:val="20"/>
    </w:rPr>
  </w:style>
  <w:style w:type="paragraph" w:customStyle="1" w:styleId="2normalny">
    <w:name w:val="2normalny"/>
    <w:basedOn w:val="Normalny"/>
    <w:link w:val="2normalnyZnak"/>
    <w:qFormat/>
    <w:rsid w:val="000C7066"/>
    <w:pPr>
      <w:widowControl w:val="0"/>
    </w:pPr>
    <w:rPr>
      <w:rFonts w:eastAsia="Verdana" w:cs="Open Sans"/>
      <w:szCs w:val="20"/>
    </w:rPr>
  </w:style>
  <w:style w:type="character" w:customStyle="1" w:styleId="2normalnyZnak">
    <w:name w:val="2normalny Znak"/>
    <w:basedOn w:val="Domylnaczcionkaakapitu"/>
    <w:link w:val="2normalny"/>
    <w:rsid w:val="000C7066"/>
    <w:rPr>
      <w:rFonts w:ascii="Open Sans" w:eastAsia="Verdana" w:hAnsi="Open Sans" w:cs="Open Sans"/>
      <w:sz w:val="20"/>
      <w:szCs w:val="20"/>
    </w:rPr>
  </w:style>
  <w:style w:type="character" w:customStyle="1" w:styleId="Teksttreci">
    <w:name w:val="Tekst treści_"/>
    <w:basedOn w:val="Domylnaczcionkaakapitu"/>
    <w:link w:val="Teksttreci0"/>
    <w:rsid w:val="003529E4"/>
    <w:rPr>
      <w:rFonts w:ascii="Verdana" w:eastAsia="Verdana" w:hAnsi="Verdana" w:cs="Verdana"/>
      <w:sz w:val="20"/>
      <w:szCs w:val="20"/>
    </w:rPr>
  </w:style>
  <w:style w:type="paragraph" w:customStyle="1" w:styleId="Teksttreci0">
    <w:name w:val="Tekst treści"/>
    <w:basedOn w:val="Normalny"/>
    <w:link w:val="Teksttreci"/>
    <w:rsid w:val="003529E4"/>
    <w:pPr>
      <w:widowControl w:val="0"/>
      <w:spacing w:line="288" w:lineRule="auto"/>
      <w:jc w:val="left"/>
    </w:pPr>
    <w:rPr>
      <w:rFonts w:ascii="Verdana" w:eastAsia="Verdana" w:hAnsi="Verdana" w:cs="Verdana"/>
      <w:szCs w:val="20"/>
    </w:rPr>
  </w:style>
  <w:style w:type="paragraph" w:customStyle="1" w:styleId="nin">
    <w:name w:val="Żnin"/>
    <w:basedOn w:val="Normalny"/>
    <w:link w:val="ninZnak"/>
    <w:autoRedefine/>
    <w:rsid w:val="00CB60D9"/>
    <w:pPr>
      <w:numPr>
        <w:numId w:val="12"/>
      </w:numPr>
      <w:spacing w:before="100" w:after="100" w:line="240" w:lineRule="auto"/>
      <w:textboxTightWrap w:val="firstAndLastLine"/>
    </w:pPr>
    <w:rPr>
      <w:rFonts w:ascii="Open Sans Condensed" w:eastAsiaTheme="minorEastAsia" w:hAnsi="Open Sans Condensed" w:cs="Open Sans Condensed"/>
      <w:color w:val="000000" w:themeColor="text1"/>
      <w:szCs w:val="20"/>
    </w:rPr>
  </w:style>
  <w:style w:type="paragraph" w:customStyle="1" w:styleId="StalowaWola">
    <w:name w:val="Stalowa Wola"/>
    <w:basedOn w:val="Normalny"/>
    <w:link w:val="StalowaWolaZnak"/>
    <w:rsid w:val="00CB60D9"/>
    <w:pPr>
      <w:spacing w:before="160"/>
    </w:pPr>
    <w:rPr>
      <w:rFonts w:ascii="Arial Narrow" w:eastAsiaTheme="minorEastAsia" w:hAnsi="Arial Narrow"/>
      <w:color w:val="000000" w:themeColor="text1"/>
      <w:szCs w:val="21"/>
    </w:rPr>
  </w:style>
  <w:style w:type="character" w:customStyle="1" w:styleId="StalowaWolaZnak">
    <w:name w:val="Stalowa Wola Znak"/>
    <w:basedOn w:val="Domylnaczcionkaakapitu"/>
    <w:link w:val="StalowaWola"/>
    <w:rsid w:val="00CB60D9"/>
    <w:rPr>
      <w:rFonts w:ascii="Arial Narrow" w:eastAsiaTheme="minorEastAsia" w:hAnsi="Arial Narrow"/>
      <w:color w:val="000000" w:themeColor="text1"/>
      <w:sz w:val="20"/>
      <w:szCs w:val="21"/>
    </w:rPr>
  </w:style>
  <w:style w:type="paragraph" w:customStyle="1" w:styleId="SWpunktory">
    <w:name w:val="SW punktory"/>
    <w:basedOn w:val="nin"/>
    <w:link w:val="SWpunktoryZnak"/>
    <w:rsid w:val="00CB60D9"/>
    <w:pPr>
      <w:spacing w:before="40" w:after="40"/>
      <w:ind w:left="284" w:firstLine="0"/>
    </w:pPr>
    <w:rPr>
      <w:rFonts w:ascii="Arial Narrow" w:hAnsi="Arial Narrow"/>
    </w:rPr>
  </w:style>
  <w:style w:type="character" w:customStyle="1" w:styleId="SWpunktoryZnak">
    <w:name w:val="SW punktory Znak"/>
    <w:basedOn w:val="Domylnaczcionkaakapitu"/>
    <w:link w:val="SWpunktory"/>
    <w:rsid w:val="00CB60D9"/>
    <w:rPr>
      <w:rFonts w:ascii="Arial Narrow" w:eastAsiaTheme="minorEastAsia" w:hAnsi="Arial Narrow" w:cs="Open Sans Condensed"/>
      <w:color w:val="000000" w:themeColor="text1"/>
      <w:sz w:val="20"/>
      <w:szCs w:val="20"/>
    </w:rPr>
  </w:style>
  <w:style w:type="paragraph" w:customStyle="1" w:styleId="pogrubienie0">
    <w:name w:val="pogrubienie"/>
    <w:basedOn w:val="Legenda"/>
    <w:link w:val="pogrubienieZnak"/>
    <w:rsid w:val="00CB60D9"/>
    <w:pPr>
      <w:keepNext/>
      <w:widowControl/>
      <w:adjustRightInd/>
      <w:spacing w:before="0" w:after="0" w:line="240" w:lineRule="auto"/>
      <w:textAlignment w:val="auto"/>
    </w:pPr>
    <w:rPr>
      <w:rFonts w:ascii="Arial Narrow" w:eastAsiaTheme="minorEastAsia" w:hAnsi="Arial Narrow" w:cstheme="minorBidi"/>
      <w:b w:val="0"/>
      <w:color w:val="8C0303"/>
      <w:sz w:val="20"/>
      <w:lang w:eastAsia="en-US"/>
    </w:rPr>
  </w:style>
  <w:style w:type="character" w:customStyle="1" w:styleId="pogrubienieZnak">
    <w:name w:val="pogrubienie Znak"/>
    <w:basedOn w:val="Domylnaczcionkaakapitu"/>
    <w:link w:val="pogrubienie0"/>
    <w:rsid w:val="00CB60D9"/>
    <w:rPr>
      <w:rFonts w:ascii="Arial Narrow" w:eastAsiaTheme="minorEastAsia" w:hAnsi="Arial Narrow"/>
      <w:bCs/>
      <w:color w:val="8C0303"/>
      <w:sz w:val="20"/>
      <w:szCs w:val="20"/>
    </w:rPr>
  </w:style>
  <w:style w:type="paragraph" w:customStyle="1" w:styleId="SWpogrubienieikolor">
    <w:name w:val="SW pogrubienie i kolor"/>
    <w:basedOn w:val="StalowaWola"/>
    <w:link w:val="SWpogrubienieikolorZnak"/>
    <w:rsid w:val="00CB60D9"/>
    <w:rPr>
      <w:b/>
      <w:bCs/>
      <w:color w:val="C00000"/>
    </w:rPr>
  </w:style>
  <w:style w:type="character" w:customStyle="1" w:styleId="SWpogrubienieikolorZnak">
    <w:name w:val="SW pogrubienie i kolor Znak"/>
    <w:basedOn w:val="StalowaWolaZnak"/>
    <w:link w:val="SWpogrubienieikolor"/>
    <w:rsid w:val="00CB60D9"/>
    <w:rPr>
      <w:rFonts w:ascii="Arial Narrow" w:eastAsiaTheme="minorEastAsia" w:hAnsi="Arial Narrow"/>
      <w:b/>
      <w:bCs/>
      <w:color w:val="C00000"/>
      <w:sz w:val="20"/>
      <w:szCs w:val="21"/>
    </w:rPr>
  </w:style>
  <w:style w:type="paragraph" w:customStyle="1" w:styleId="punktorpeny">
    <w:name w:val="punktor pełny"/>
    <w:basedOn w:val="Normalny"/>
    <w:link w:val="punktorpenyZnak"/>
    <w:qFormat/>
    <w:rsid w:val="003743E5"/>
    <w:pPr>
      <w:numPr>
        <w:numId w:val="13"/>
      </w:numPr>
      <w:spacing w:before="60" w:after="60"/>
      <w:contextualSpacing/>
    </w:pPr>
    <w:rPr>
      <w:rFonts w:eastAsia="Calibri" w:cs="Times New Roman"/>
      <w:color w:val="000000" w:themeColor="text1"/>
    </w:rPr>
  </w:style>
  <w:style w:type="character" w:customStyle="1" w:styleId="punktorpenyZnak">
    <w:name w:val="punktor pełny Znak"/>
    <w:link w:val="punktorpeny"/>
    <w:rsid w:val="003743E5"/>
    <w:rPr>
      <w:rFonts w:ascii="Open Sans" w:eastAsia="Calibri" w:hAnsi="Open Sans" w:cs="Times New Roman"/>
      <w:color w:val="000000" w:themeColor="text1"/>
      <w:sz w:val="20"/>
    </w:rPr>
  </w:style>
  <w:style w:type="paragraph" w:customStyle="1" w:styleId="SWpodpisy">
    <w:name w:val="SW podpisy"/>
    <w:basedOn w:val="StalowaWola"/>
    <w:link w:val="SWpodpisyZnak"/>
    <w:rsid w:val="00AC2184"/>
    <w:pPr>
      <w:spacing w:before="60" w:after="60" w:line="240" w:lineRule="auto"/>
    </w:pPr>
    <w:rPr>
      <w:b/>
      <w:color w:val="010326"/>
      <w:sz w:val="18"/>
    </w:rPr>
  </w:style>
  <w:style w:type="character" w:customStyle="1" w:styleId="SWpodpisyZnak">
    <w:name w:val="SW podpisy Znak"/>
    <w:basedOn w:val="StalowaWolaZnak"/>
    <w:link w:val="SWpodpisy"/>
    <w:rsid w:val="00AC2184"/>
    <w:rPr>
      <w:rFonts w:ascii="Arial Narrow" w:eastAsiaTheme="minorEastAsia" w:hAnsi="Arial Narrow"/>
      <w:b/>
      <w:color w:val="010326"/>
      <w:sz w:val="18"/>
      <w:szCs w:val="21"/>
    </w:rPr>
  </w:style>
  <w:style w:type="paragraph" w:customStyle="1" w:styleId="SWrda">
    <w:name w:val="SW źródła"/>
    <w:basedOn w:val="SWpodpisy"/>
    <w:link w:val="SWrdaZnak"/>
    <w:rsid w:val="00AC2184"/>
    <w:rPr>
      <w:b w:val="0"/>
      <w:i/>
    </w:rPr>
  </w:style>
  <w:style w:type="character" w:customStyle="1" w:styleId="SWrdaZnak">
    <w:name w:val="SW źródła Znak"/>
    <w:basedOn w:val="SWpodpisyZnak"/>
    <w:link w:val="SWrda"/>
    <w:rsid w:val="00AC2184"/>
    <w:rPr>
      <w:rFonts w:ascii="Arial Narrow" w:eastAsiaTheme="minorEastAsia" w:hAnsi="Arial Narrow"/>
      <w:b w:val="0"/>
      <w:i/>
      <w:color w:val="010326"/>
      <w:sz w:val="18"/>
      <w:szCs w:val="21"/>
    </w:rPr>
  </w:style>
  <w:style w:type="table" w:customStyle="1" w:styleId="Zwykatabela21">
    <w:name w:val="Zwykła tabela 21"/>
    <w:basedOn w:val="Standardowy"/>
    <w:next w:val="Zwykatabela2"/>
    <w:uiPriority w:val="42"/>
    <w:rsid w:val="00084FA7"/>
    <w:rPr>
      <w:rFonts w:ascii="Calibri" w:eastAsia="Yu Mincho" w:hAnsi="Calibri"/>
      <w:sz w:val="21"/>
      <w:szCs w:val="21"/>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styleId="Zwykatabela2">
    <w:name w:val="Plain Table 2"/>
    <w:basedOn w:val="Standardowy"/>
    <w:uiPriority w:val="42"/>
    <w:rsid w:val="00084FA7"/>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elalisty1jasnaakcent3">
    <w:name w:val="List Table 1 Light Accent 3"/>
    <w:basedOn w:val="Standardowy"/>
    <w:uiPriority w:val="46"/>
    <w:rsid w:val="002E642B"/>
    <w:rPr>
      <w:rFonts w:asciiTheme="minorHAnsi" w:eastAsiaTheme="minorEastAsia" w:hAnsiTheme="minorHAnsi"/>
      <w:sz w:val="21"/>
      <w:szCs w:val="21"/>
    </w:rPr>
    <w:tblPr>
      <w:tblStyleRowBandSize w:val="1"/>
      <w:tblStyleColBandSize w:val="1"/>
    </w:tblPr>
    <w:tblStylePr w:type="firstRow">
      <w:rPr>
        <w:b/>
        <w:bCs/>
      </w:rPr>
      <w:tblPr/>
      <w:tcPr>
        <w:tcBorders>
          <w:bottom w:val="single" w:sz="4" w:space="0" w:color="C2D69B" w:themeColor="accent3" w:themeTint="99"/>
        </w:tcBorders>
      </w:tcPr>
    </w:tblStylePr>
    <w:tblStylePr w:type="lastRow">
      <w:rPr>
        <w:b/>
        <w:bCs/>
      </w:rPr>
      <w:tblPr/>
      <w:tcPr>
        <w:tcBorders>
          <w:top w:val="sing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elasiatki5ciemna">
    <w:name w:val="Grid Table 5 Dark"/>
    <w:basedOn w:val="Standardowy"/>
    <w:uiPriority w:val="50"/>
    <w:rsid w:val="002E642B"/>
    <w:rPr>
      <w:rFonts w:asciiTheme="minorHAnsi" w:eastAsiaTheme="minorEastAsia" w:hAnsiTheme="minorHAnsi"/>
      <w:sz w:val="21"/>
      <w:szCs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paragraph" w:customStyle="1" w:styleId="SWprzypisy">
    <w:name w:val="SW przypisy"/>
    <w:basedOn w:val="SWrda"/>
    <w:link w:val="SWprzypisyZnak"/>
    <w:rsid w:val="00D07F4F"/>
    <w:pPr>
      <w:spacing w:before="0" w:after="0"/>
    </w:pPr>
    <w:rPr>
      <w:i w:val="0"/>
      <w:iCs/>
      <w:sz w:val="16"/>
      <w:szCs w:val="20"/>
    </w:rPr>
  </w:style>
  <w:style w:type="character" w:customStyle="1" w:styleId="SWprzypisyZnak">
    <w:name w:val="SW przypisy Znak"/>
    <w:basedOn w:val="SWrdaZnak"/>
    <w:link w:val="SWprzypisy"/>
    <w:rsid w:val="00D07F4F"/>
    <w:rPr>
      <w:rFonts w:ascii="Arial Narrow" w:eastAsiaTheme="minorEastAsia" w:hAnsi="Arial Narrow"/>
      <w:b w:val="0"/>
      <w:i w:val="0"/>
      <w:iCs/>
      <w:color w:val="010326"/>
      <w:sz w:val="16"/>
      <w:szCs w:val="20"/>
    </w:rPr>
  </w:style>
  <w:style w:type="character" w:customStyle="1" w:styleId="ninZnak">
    <w:name w:val="Żnin Znak"/>
    <w:basedOn w:val="Domylnaczcionkaakapitu"/>
    <w:link w:val="nin"/>
    <w:rsid w:val="00B563EE"/>
    <w:rPr>
      <w:rFonts w:ascii="Open Sans Condensed" w:eastAsiaTheme="minorEastAsia" w:hAnsi="Open Sans Condensed" w:cs="Open Sans Condensed"/>
      <w:color w:val="000000" w:themeColor="text1"/>
      <w:sz w:val="20"/>
      <w:szCs w:val="20"/>
    </w:rPr>
  </w:style>
  <w:style w:type="paragraph" w:customStyle="1" w:styleId="Ostrw">
    <w:name w:val="Ostrów"/>
    <w:basedOn w:val="Normalny"/>
    <w:link w:val="OstrwZnak"/>
    <w:autoRedefine/>
    <w:rsid w:val="00B563EE"/>
    <w:pPr>
      <w:spacing w:before="200" w:after="200"/>
    </w:pPr>
    <w:rPr>
      <w:rFonts w:ascii="Old Standard TT" w:eastAsiaTheme="minorEastAsia" w:hAnsi="Old Standard TT"/>
      <w:color w:val="000000" w:themeColor="text1"/>
      <w:szCs w:val="20"/>
    </w:rPr>
  </w:style>
  <w:style w:type="character" w:customStyle="1" w:styleId="OstrwZnak">
    <w:name w:val="Ostrów Znak"/>
    <w:basedOn w:val="Domylnaczcionkaakapitu"/>
    <w:link w:val="Ostrw"/>
    <w:rsid w:val="00B563EE"/>
    <w:rPr>
      <w:rFonts w:ascii="Old Standard TT" w:eastAsiaTheme="minorEastAsia" w:hAnsi="Old Standard TT"/>
      <w:color w:val="000000" w:themeColor="text1"/>
      <w:sz w:val="20"/>
      <w:szCs w:val="20"/>
    </w:rPr>
  </w:style>
  <w:style w:type="paragraph" w:customStyle="1" w:styleId="PogrubienieOstrw">
    <w:name w:val="Pogrubienie Ostrów"/>
    <w:basedOn w:val="Ostrw"/>
    <w:link w:val="PogrubienieOstrwZnak"/>
    <w:rsid w:val="00B563EE"/>
    <w:pPr>
      <w:spacing w:line="240" w:lineRule="auto"/>
    </w:pPr>
    <w:rPr>
      <w:b/>
      <w:color w:val="251073"/>
    </w:rPr>
  </w:style>
  <w:style w:type="character" w:customStyle="1" w:styleId="PogrubienieOstrwZnak">
    <w:name w:val="Pogrubienie Ostrów Znak"/>
    <w:basedOn w:val="Domylnaczcionkaakapitu"/>
    <w:link w:val="PogrubienieOstrw"/>
    <w:rsid w:val="00B563EE"/>
    <w:rPr>
      <w:rFonts w:ascii="Old Standard TT" w:eastAsiaTheme="minorEastAsia" w:hAnsi="Old Standard TT"/>
      <w:b/>
      <w:color w:val="251073"/>
      <w:sz w:val="20"/>
      <w:szCs w:val="20"/>
    </w:rPr>
  </w:style>
  <w:style w:type="paragraph" w:styleId="HTML-wstpniesformatowany">
    <w:name w:val="HTML Preformatted"/>
    <w:basedOn w:val="Normalny"/>
    <w:link w:val="HTML-wstpniesformatowanyZnak"/>
    <w:uiPriority w:val="99"/>
    <w:semiHidden/>
    <w:unhideWhenUsed/>
    <w:rsid w:val="00B563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color w:val="000000" w:themeColor="text1"/>
      <w:szCs w:val="20"/>
      <w:lang w:eastAsia="pl-PL"/>
    </w:rPr>
  </w:style>
  <w:style w:type="character" w:customStyle="1" w:styleId="HTML-wstpniesformatowanyZnak">
    <w:name w:val="HTML - wstępnie sformatowany Znak"/>
    <w:basedOn w:val="Domylnaczcionkaakapitu"/>
    <w:link w:val="HTML-wstpniesformatowany"/>
    <w:uiPriority w:val="99"/>
    <w:semiHidden/>
    <w:rsid w:val="00B563EE"/>
    <w:rPr>
      <w:rFonts w:ascii="Courier New" w:eastAsia="Times New Roman" w:hAnsi="Courier New" w:cs="Courier New"/>
      <w:color w:val="000000" w:themeColor="text1"/>
      <w:sz w:val="20"/>
      <w:szCs w:val="20"/>
      <w:lang w:eastAsia="pl-PL"/>
    </w:rPr>
  </w:style>
  <w:style w:type="paragraph" w:customStyle="1" w:styleId="STnagwek1">
    <w:name w:val="ST nagłówek 1"/>
    <w:basedOn w:val="Nagwek1"/>
    <w:link w:val="STnagwek1Znak"/>
    <w:rsid w:val="00B563EE"/>
    <w:pPr>
      <w:numPr>
        <w:numId w:val="14"/>
      </w:numPr>
      <w:pBdr>
        <w:bottom w:val="single" w:sz="4" w:space="1" w:color="4F81BD" w:themeColor="accent1"/>
      </w:pBdr>
      <w:shd w:val="clear" w:color="auto" w:fill="auto"/>
      <w:spacing w:before="0" w:after="100" w:line="240" w:lineRule="auto"/>
    </w:pPr>
    <w:rPr>
      <w:rFonts w:ascii="Arial Narrow" w:eastAsiaTheme="majorEastAsia" w:hAnsi="Arial Narrow" w:cstheme="majorBidi"/>
      <w:b w:val="0"/>
      <w:color w:val="D9072D"/>
      <w:sz w:val="30"/>
      <w:szCs w:val="36"/>
    </w:rPr>
  </w:style>
  <w:style w:type="character" w:customStyle="1" w:styleId="STnagwek1Znak">
    <w:name w:val="ST nagłówek 1 Znak"/>
    <w:basedOn w:val="Nagwek1Znak"/>
    <w:link w:val="STnagwek1"/>
    <w:rsid w:val="00B563EE"/>
    <w:rPr>
      <w:rFonts w:ascii="Arial Narrow" w:eastAsiaTheme="majorEastAsia" w:hAnsi="Arial Narrow" w:cstheme="majorBidi"/>
      <w:b w:val="0"/>
      <w:bCs/>
      <w:color w:val="D9072D"/>
      <w:sz w:val="30"/>
      <w:szCs w:val="36"/>
      <w:shd w:val="clear" w:color="auto" w:fill="EE1A24"/>
    </w:rPr>
  </w:style>
  <w:style w:type="paragraph" w:customStyle="1" w:styleId="SWpogrubieniezwyke">
    <w:name w:val="SW pogrubienie zwykłe"/>
    <w:basedOn w:val="StalowaWola"/>
    <w:link w:val="SWpogrubieniezwykeZnak"/>
    <w:rsid w:val="00B563EE"/>
    <w:rPr>
      <w:b/>
      <w:bCs/>
    </w:rPr>
  </w:style>
  <w:style w:type="character" w:customStyle="1" w:styleId="SWpogrubieniezwykeZnak">
    <w:name w:val="SW pogrubienie zwykłe Znak"/>
    <w:basedOn w:val="StalowaWolaZnak"/>
    <w:link w:val="SWpogrubieniezwyke"/>
    <w:rsid w:val="00B563EE"/>
    <w:rPr>
      <w:rFonts w:ascii="Arial Narrow" w:eastAsiaTheme="minorEastAsia" w:hAnsi="Arial Narrow"/>
      <w:b/>
      <w:bCs/>
      <w:color w:val="000000" w:themeColor="text1"/>
      <w:sz w:val="20"/>
      <w:szCs w:val="21"/>
    </w:rPr>
  </w:style>
  <w:style w:type="table" w:styleId="Zwykatabela4">
    <w:name w:val="Plain Table 4"/>
    <w:basedOn w:val="Standardowy"/>
    <w:uiPriority w:val="44"/>
    <w:rsid w:val="00B563EE"/>
    <w:rPr>
      <w:rFonts w:asciiTheme="minorHAnsi" w:eastAsiaTheme="minorEastAsia" w:hAnsiTheme="minorHAnsi"/>
      <w:sz w:val="21"/>
      <w:szCs w:val="21"/>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elasiatki7kolorowaakcent3">
    <w:name w:val="Grid Table 7 Colorful Accent 3"/>
    <w:basedOn w:val="Standardowy"/>
    <w:uiPriority w:val="52"/>
    <w:rsid w:val="00B563EE"/>
    <w:rPr>
      <w:rFonts w:asciiTheme="minorHAnsi" w:eastAsiaTheme="minorEastAsia" w:hAnsiTheme="minorHAnsi"/>
      <w:color w:val="76923C" w:themeColor="accent3" w:themeShade="BF"/>
      <w:sz w:val="21"/>
      <w:szCs w:val="21"/>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styleId="Zwykatabela5">
    <w:name w:val="Plain Table 5"/>
    <w:basedOn w:val="Standardowy"/>
    <w:uiPriority w:val="45"/>
    <w:rsid w:val="00B563EE"/>
    <w:rPr>
      <w:rFonts w:asciiTheme="minorHAnsi" w:eastAsiaTheme="minorEastAsia" w:hAnsiTheme="minorHAnsi"/>
      <w:sz w:val="21"/>
      <w:szCs w:val="2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Zwykatabela3">
    <w:name w:val="Plain Table 3"/>
    <w:basedOn w:val="Standardowy"/>
    <w:uiPriority w:val="43"/>
    <w:rsid w:val="00B563EE"/>
    <w:rPr>
      <w:rFonts w:asciiTheme="minorHAnsi" w:eastAsiaTheme="minorEastAsia" w:hAnsiTheme="minorHAnsi"/>
      <w:sz w:val="21"/>
      <w:szCs w:val="21"/>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Podpis">
    <w:name w:val="Signature"/>
    <w:aliases w:val="DS Podpis pod obiektem,Podpis nad obiektem Znak Znak Znak Znak Znak Znak Znak Znak Znak Znak Znak Znak Znak Znak Znak Znak Znak"/>
    <w:basedOn w:val="Normalny"/>
    <w:next w:val="Normalny"/>
    <w:link w:val="PodpisZnak"/>
    <w:uiPriority w:val="35"/>
    <w:rsid w:val="00B563EE"/>
    <w:pPr>
      <w:spacing w:line="240" w:lineRule="auto"/>
    </w:pPr>
    <w:rPr>
      <w:rFonts w:ascii="Calibri" w:eastAsia="Times New Roman" w:hAnsi="Calibri" w:cs="Times New Roman"/>
      <w:b/>
      <w:bCs/>
      <w:color w:val="000000" w:themeColor="text1"/>
      <w:sz w:val="18"/>
      <w:szCs w:val="20"/>
      <w:lang w:val="x-none" w:eastAsia="pl-PL"/>
    </w:rPr>
  </w:style>
  <w:style w:type="character" w:customStyle="1" w:styleId="PodpisZnak">
    <w:name w:val="Podpis Znak"/>
    <w:aliases w:val="DS Podpis pod obiektem Znak,Podpis nad obiektem Znak Znak Znak Znak Znak Znak Znak Znak Znak Znak Znak Znak Znak Znak Znak Znak Znak Znak"/>
    <w:basedOn w:val="Domylnaczcionkaakapitu"/>
    <w:link w:val="Podpis"/>
    <w:uiPriority w:val="35"/>
    <w:rsid w:val="00B563EE"/>
    <w:rPr>
      <w:rFonts w:ascii="Calibri" w:eastAsia="Times New Roman" w:hAnsi="Calibri" w:cs="Times New Roman"/>
      <w:b/>
      <w:bCs/>
      <w:color w:val="000000" w:themeColor="text1"/>
      <w:sz w:val="18"/>
      <w:szCs w:val="20"/>
      <w:lang w:val="x-none" w:eastAsia="pl-PL"/>
    </w:rPr>
  </w:style>
  <w:style w:type="table" w:styleId="Tabelasiatki7kolorowaakcent2">
    <w:name w:val="Grid Table 7 Colorful Accent 2"/>
    <w:basedOn w:val="Standardowy"/>
    <w:uiPriority w:val="52"/>
    <w:rsid w:val="00B563EE"/>
    <w:rPr>
      <w:rFonts w:asciiTheme="minorHAnsi" w:eastAsiaTheme="minorEastAsia" w:hAnsiTheme="minorHAnsi"/>
      <w:color w:val="943634" w:themeColor="accent2" w:themeShade="BF"/>
      <w:sz w:val="21"/>
      <w:szCs w:val="21"/>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table" w:customStyle="1" w:styleId="Tabelasiatki5ciemnaakcent11">
    <w:name w:val="Tabela siatki 5 — ciemna — akcent 11"/>
    <w:basedOn w:val="Standardowy"/>
    <w:uiPriority w:val="50"/>
    <w:rsid w:val="00B563EE"/>
    <w:rPr>
      <w:rFonts w:asciiTheme="minorHAnsi" w:eastAsiaTheme="minorEastAsia" w:hAnsiTheme="minorHAnsi"/>
      <w:sz w:val="21"/>
      <w:szCs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customStyle="1" w:styleId="Rafatekst">
    <w:name w:val="Rafał_tekst"/>
    <w:autoRedefine/>
    <w:uiPriority w:val="1"/>
    <w:qFormat/>
    <w:rsid w:val="00B563EE"/>
    <w:pPr>
      <w:tabs>
        <w:tab w:val="left" w:pos="0"/>
        <w:tab w:val="left" w:pos="142"/>
        <w:tab w:val="left" w:pos="10348"/>
        <w:tab w:val="left" w:pos="10632"/>
      </w:tabs>
      <w:jc w:val="both"/>
    </w:pPr>
    <w:rPr>
      <w:rFonts w:ascii="Arial Narrow" w:eastAsia="Times New Roman" w:hAnsi="Arial Narrow" w:cs="Times New Roman"/>
      <w:sz w:val="18"/>
      <w:szCs w:val="18"/>
      <w:lang w:eastAsia="pl-PL"/>
    </w:rPr>
  </w:style>
  <w:style w:type="table" w:styleId="Tabelasiatki7kolorowaakcent5">
    <w:name w:val="Grid Table 7 Colorful Accent 5"/>
    <w:basedOn w:val="Standardowy"/>
    <w:uiPriority w:val="52"/>
    <w:rsid w:val="00B563EE"/>
    <w:rPr>
      <w:rFonts w:asciiTheme="minorHAnsi" w:eastAsiaTheme="minorEastAsia" w:hAnsiTheme="minorHAnsi"/>
      <w:color w:val="31849B" w:themeColor="accent5" w:themeShade="BF"/>
      <w:sz w:val="21"/>
      <w:szCs w:val="21"/>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Tabelasiatki7kolorowaakcent6">
    <w:name w:val="Grid Table 7 Colorful Accent 6"/>
    <w:basedOn w:val="Standardowy"/>
    <w:uiPriority w:val="52"/>
    <w:rsid w:val="00B563EE"/>
    <w:rPr>
      <w:rFonts w:asciiTheme="minorHAnsi" w:eastAsiaTheme="minorEastAsia" w:hAnsiTheme="minorHAnsi"/>
      <w:color w:val="E36C0A" w:themeColor="accent6" w:themeShade="BF"/>
      <w:sz w:val="21"/>
      <w:szCs w:val="21"/>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bottom w:val="single" w:sz="4" w:space="0" w:color="FABF8F" w:themeColor="accent6" w:themeTint="99"/>
        </w:tcBorders>
      </w:tcPr>
    </w:tblStylePr>
    <w:tblStylePr w:type="nwCell">
      <w:tblPr/>
      <w:tcPr>
        <w:tcBorders>
          <w:bottom w:val="single" w:sz="4" w:space="0" w:color="FABF8F" w:themeColor="accent6" w:themeTint="99"/>
        </w:tcBorders>
      </w:tcPr>
    </w:tblStylePr>
    <w:tblStylePr w:type="seCell">
      <w:tblPr/>
      <w:tcPr>
        <w:tcBorders>
          <w:top w:val="single" w:sz="4" w:space="0" w:color="FABF8F" w:themeColor="accent6" w:themeTint="99"/>
        </w:tcBorders>
      </w:tcPr>
    </w:tblStylePr>
    <w:tblStylePr w:type="swCell">
      <w:tblPr/>
      <w:tcPr>
        <w:tcBorders>
          <w:top w:val="single" w:sz="4" w:space="0" w:color="FABF8F" w:themeColor="accent6" w:themeTint="99"/>
        </w:tcBorders>
      </w:tcPr>
    </w:tblStylePr>
  </w:style>
  <w:style w:type="paragraph" w:styleId="Tytu">
    <w:name w:val="Title"/>
    <w:basedOn w:val="Normalny"/>
    <w:next w:val="Normalny"/>
    <w:link w:val="TytuZnak"/>
    <w:uiPriority w:val="10"/>
    <w:qFormat/>
    <w:rsid w:val="00B563EE"/>
    <w:pPr>
      <w:spacing w:line="240" w:lineRule="auto"/>
      <w:contextualSpacing/>
    </w:pPr>
    <w:rPr>
      <w:rFonts w:asciiTheme="majorHAnsi" w:eastAsiaTheme="majorEastAsia" w:hAnsiTheme="majorHAnsi" w:cstheme="majorBidi"/>
      <w:color w:val="365F91" w:themeColor="accent1" w:themeShade="BF"/>
      <w:spacing w:val="-7"/>
      <w:sz w:val="80"/>
      <w:szCs w:val="80"/>
    </w:rPr>
  </w:style>
  <w:style w:type="character" w:customStyle="1" w:styleId="TytuZnak">
    <w:name w:val="Tytuł Znak"/>
    <w:basedOn w:val="Domylnaczcionkaakapitu"/>
    <w:link w:val="Tytu"/>
    <w:uiPriority w:val="10"/>
    <w:rsid w:val="00B563EE"/>
    <w:rPr>
      <w:rFonts w:asciiTheme="majorHAnsi" w:eastAsiaTheme="majorEastAsia" w:hAnsiTheme="majorHAnsi" w:cstheme="majorBidi"/>
      <w:color w:val="365F91" w:themeColor="accent1" w:themeShade="BF"/>
      <w:spacing w:val="-7"/>
      <w:sz w:val="80"/>
      <w:szCs w:val="80"/>
    </w:rPr>
  </w:style>
  <w:style w:type="paragraph" w:styleId="Podtytu">
    <w:name w:val="Subtitle"/>
    <w:basedOn w:val="Normalny"/>
    <w:next w:val="Normalny"/>
    <w:link w:val="PodtytuZnak"/>
    <w:uiPriority w:val="11"/>
    <w:qFormat/>
    <w:rsid w:val="00B563EE"/>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PodtytuZnak">
    <w:name w:val="Podtytuł Znak"/>
    <w:basedOn w:val="Domylnaczcionkaakapitu"/>
    <w:link w:val="Podtytu"/>
    <w:uiPriority w:val="11"/>
    <w:rsid w:val="00B563EE"/>
    <w:rPr>
      <w:rFonts w:asciiTheme="majorHAnsi" w:eastAsiaTheme="majorEastAsia" w:hAnsiTheme="majorHAnsi" w:cstheme="majorBidi"/>
      <w:color w:val="404040" w:themeColor="text1" w:themeTint="BF"/>
      <w:sz w:val="30"/>
      <w:szCs w:val="30"/>
    </w:rPr>
  </w:style>
  <w:style w:type="paragraph" w:styleId="Cytat">
    <w:name w:val="Quote"/>
    <w:basedOn w:val="Normalny"/>
    <w:next w:val="Normalny"/>
    <w:link w:val="CytatZnak"/>
    <w:uiPriority w:val="29"/>
    <w:qFormat/>
    <w:rsid w:val="00B563EE"/>
    <w:pPr>
      <w:spacing w:before="240" w:after="240" w:line="252" w:lineRule="auto"/>
      <w:ind w:left="864" w:right="864"/>
      <w:jc w:val="center"/>
    </w:pPr>
    <w:rPr>
      <w:rFonts w:eastAsiaTheme="minorEastAsia"/>
      <w:i/>
      <w:iCs/>
      <w:color w:val="000000" w:themeColor="text1"/>
      <w:szCs w:val="21"/>
    </w:rPr>
  </w:style>
  <w:style w:type="character" w:customStyle="1" w:styleId="CytatZnak">
    <w:name w:val="Cytat Znak"/>
    <w:basedOn w:val="Domylnaczcionkaakapitu"/>
    <w:link w:val="Cytat"/>
    <w:uiPriority w:val="29"/>
    <w:rsid w:val="00B563EE"/>
    <w:rPr>
      <w:rFonts w:ascii="Open Sans" w:eastAsiaTheme="minorEastAsia" w:hAnsi="Open Sans"/>
      <w:i/>
      <w:iCs/>
      <w:color w:val="000000" w:themeColor="text1"/>
      <w:sz w:val="20"/>
      <w:szCs w:val="21"/>
    </w:rPr>
  </w:style>
  <w:style w:type="paragraph" w:styleId="Cytatintensywny">
    <w:name w:val="Intense Quote"/>
    <w:basedOn w:val="Normalny"/>
    <w:next w:val="Normalny"/>
    <w:link w:val="CytatintensywnyZnak"/>
    <w:uiPriority w:val="30"/>
    <w:qFormat/>
    <w:rsid w:val="00B563EE"/>
    <w:pPr>
      <w:spacing w:before="100" w:beforeAutospacing="1" w:after="240"/>
      <w:ind w:left="864" w:right="864"/>
      <w:jc w:val="center"/>
    </w:pPr>
    <w:rPr>
      <w:rFonts w:asciiTheme="majorHAnsi" w:eastAsiaTheme="majorEastAsia" w:hAnsiTheme="majorHAnsi" w:cstheme="majorBidi"/>
      <w:color w:val="4F81BD" w:themeColor="accent1"/>
      <w:sz w:val="28"/>
      <w:szCs w:val="28"/>
    </w:rPr>
  </w:style>
  <w:style w:type="character" w:customStyle="1" w:styleId="CytatintensywnyZnak">
    <w:name w:val="Cytat intensywny Znak"/>
    <w:basedOn w:val="Domylnaczcionkaakapitu"/>
    <w:link w:val="Cytatintensywny"/>
    <w:uiPriority w:val="30"/>
    <w:rsid w:val="00B563EE"/>
    <w:rPr>
      <w:rFonts w:asciiTheme="majorHAnsi" w:eastAsiaTheme="majorEastAsia" w:hAnsiTheme="majorHAnsi" w:cstheme="majorBidi"/>
      <w:color w:val="4F81BD" w:themeColor="accent1"/>
      <w:sz w:val="28"/>
      <w:szCs w:val="28"/>
    </w:rPr>
  </w:style>
  <w:style w:type="character" w:styleId="Wyrnieniedelikatne">
    <w:name w:val="Subtle Emphasis"/>
    <w:basedOn w:val="Domylnaczcionkaakapitu"/>
    <w:uiPriority w:val="19"/>
    <w:qFormat/>
    <w:rsid w:val="00B563EE"/>
    <w:rPr>
      <w:i/>
      <w:iCs/>
      <w:color w:val="595959" w:themeColor="text1" w:themeTint="A6"/>
    </w:rPr>
  </w:style>
  <w:style w:type="character" w:styleId="Odwoanieintensywne">
    <w:name w:val="Intense Reference"/>
    <w:basedOn w:val="Domylnaczcionkaakapitu"/>
    <w:uiPriority w:val="32"/>
    <w:qFormat/>
    <w:rsid w:val="00B563EE"/>
    <w:rPr>
      <w:b/>
      <w:bCs/>
      <w:smallCaps/>
      <w:u w:val="single"/>
    </w:rPr>
  </w:style>
  <w:style w:type="character" w:styleId="Tytuksiki">
    <w:name w:val="Book Title"/>
    <w:basedOn w:val="Domylnaczcionkaakapitu"/>
    <w:uiPriority w:val="33"/>
    <w:qFormat/>
    <w:rsid w:val="00B563EE"/>
    <w:rPr>
      <w:b/>
      <w:bCs/>
      <w:smallCaps/>
    </w:rPr>
  </w:style>
  <w:style w:type="table" w:styleId="Tabelasiatki6kolorowaakcent2">
    <w:name w:val="Grid Table 6 Colorful Accent 2"/>
    <w:basedOn w:val="Standardowy"/>
    <w:uiPriority w:val="51"/>
    <w:rsid w:val="00B563EE"/>
    <w:rPr>
      <w:rFonts w:asciiTheme="minorHAnsi" w:eastAsiaTheme="minorEastAsia" w:hAnsiTheme="minorHAnsi"/>
      <w:color w:val="943634" w:themeColor="accent2" w:themeShade="BF"/>
      <w:sz w:val="21"/>
      <w:szCs w:val="21"/>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Tabelalisty7kolorowaakcent3">
    <w:name w:val="List Table 7 Colorful Accent 3"/>
    <w:basedOn w:val="Standardowy"/>
    <w:uiPriority w:val="52"/>
    <w:rsid w:val="00B563EE"/>
    <w:rPr>
      <w:rFonts w:asciiTheme="minorHAnsi" w:eastAsiaTheme="minorEastAsia" w:hAnsiTheme="minorHAnsi"/>
      <w:color w:val="76923C" w:themeColor="accent3" w:themeShade="BF"/>
      <w:sz w:val="21"/>
      <w:szCs w:val="2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elalisty6kolorowaakcent3">
    <w:name w:val="List Table 6 Colorful Accent 3"/>
    <w:basedOn w:val="Standardowy"/>
    <w:uiPriority w:val="51"/>
    <w:rsid w:val="00B563EE"/>
    <w:rPr>
      <w:rFonts w:asciiTheme="minorHAnsi" w:eastAsiaTheme="minorEastAsia" w:hAnsiTheme="minorHAnsi"/>
      <w:color w:val="76923C" w:themeColor="accent3" w:themeShade="BF"/>
      <w:sz w:val="21"/>
      <w:szCs w:val="21"/>
    </w:rPr>
    <w:tblPr>
      <w:tblStyleRowBandSize w:val="1"/>
      <w:tblStyleColBandSize w:val="1"/>
      <w:tblBorders>
        <w:top w:val="single" w:sz="4" w:space="0" w:color="9BBB59" w:themeColor="accent3"/>
        <w:bottom w:val="single" w:sz="4" w:space="0" w:color="9BBB59" w:themeColor="accent3"/>
      </w:tblBorders>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elalisty6kolorowa">
    <w:name w:val="List Table 6 Colorful"/>
    <w:basedOn w:val="Standardowy"/>
    <w:uiPriority w:val="51"/>
    <w:rsid w:val="00B563EE"/>
    <w:rPr>
      <w:rFonts w:asciiTheme="minorHAnsi" w:eastAsiaTheme="minorEastAsia" w:hAnsiTheme="minorHAnsi"/>
      <w:color w:val="000000" w:themeColor="text1"/>
      <w:sz w:val="21"/>
      <w:szCs w:val="2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asiatki6kolorowaakcent3">
    <w:name w:val="Grid Table 6 Colorful Accent 3"/>
    <w:basedOn w:val="Standardowy"/>
    <w:uiPriority w:val="51"/>
    <w:rsid w:val="00B563EE"/>
    <w:rPr>
      <w:rFonts w:asciiTheme="minorHAnsi" w:eastAsiaTheme="minorEastAsia" w:hAnsiTheme="minorHAnsi"/>
      <w:color w:val="76923C" w:themeColor="accent3" w:themeShade="BF"/>
      <w:sz w:val="21"/>
      <w:szCs w:val="21"/>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styleId="Nierozpoznanawzmianka">
    <w:name w:val="Unresolved Mention"/>
    <w:basedOn w:val="Domylnaczcionkaakapitu"/>
    <w:uiPriority w:val="99"/>
    <w:unhideWhenUsed/>
    <w:rsid w:val="00B563EE"/>
    <w:rPr>
      <w:color w:val="605E5C"/>
      <w:shd w:val="clear" w:color="auto" w:fill="E1DFDD"/>
    </w:rPr>
  </w:style>
  <w:style w:type="paragraph" w:customStyle="1" w:styleId="Stopki">
    <w:name w:val="Stopki"/>
    <w:basedOn w:val="Nagwek"/>
    <w:link w:val="StopkiZnak"/>
    <w:qFormat/>
    <w:rsid w:val="00B563EE"/>
    <w:pPr>
      <w:spacing w:line="240" w:lineRule="auto"/>
      <w:ind w:right="1"/>
      <w:jc w:val="center"/>
    </w:pPr>
    <w:rPr>
      <w:rFonts w:eastAsia="@MS Mincho" w:cs="Times New Roman"/>
      <w:i/>
      <w:color w:val="000000"/>
      <w:sz w:val="19"/>
      <w:szCs w:val="19"/>
      <w:lang w:eastAsia="pl-PL"/>
    </w:rPr>
  </w:style>
  <w:style w:type="character" w:customStyle="1" w:styleId="StopkiZnak">
    <w:name w:val="Stopki Znak"/>
    <w:basedOn w:val="NagwekZnak"/>
    <w:link w:val="Stopki"/>
    <w:rsid w:val="00B563EE"/>
    <w:rPr>
      <w:rFonts w:ascii="Open Sans" w:eastAsia="@MS Mincho" w:hAnsi="Open Sans" w:cs="Times New Roman"/>
      <w:i/>
      <w:color w:val="000000"/>
      <w:sz w:val="19"/>
      <w:szCs w:val="19"/>
      <w:lang w:eastAsia="pl-PL"/>
    </w:rPr>
  </w:style>
  <w:style w:type="table" w:styleId="Tabelalisty1jasnaakcent2">
    <w:name w:val="List Table 1 Light Accent 2"/>
    <w:basedOn w:val="Standardowy"/>
    <w:uiPriority w:val="46"/>
    <w:rsid w:val="00B563EE"/>
    <w:rPr>
      <w:rFonts w:asciiTheme="minorHAnsi" w:eastAsiaTheme="minorEastAsia" w:hAnsiTheme="minorHAnsi"/>
      <w:sz w:val="21"/>
      <w:szCs w:val="21"/>
    </w:rPr>
    <w:tblPr>
      <w:tblStyleRowBandSize w:val="1"/>
      <w:tblStyleColBandSize w:val="1"/>
    </w:tblPr>
    <w:tblStylePr w:type="firstRow">
      <w:rPr>
        <w:b/>
        <w:bCs/>
      </w:rPr>
      <w:tblPr/>
      <w:tcPr>
        <w:tcBorders>
          <w:bottom w:val="single" w:sz="4" w:space="0" w:color="D99594" w:themeColor="accent2" w:themeTint="99"/>
        </w:tcBorders>
      </w:tcPr>
    </w:tblStylePr>
    <w:tblStylePr w:type="lastRow">
      <w:rPr>
        <w:b/>
        <w:bCs/>
      </w:rPr>
      <w:tblPr/>
      <w:tcPr>
        <w:tcBorders>
          <w:top w:val="sing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Siatkatabelijasna">
    <w:name w:val="Grid Table Light"/>
    <w:basedOn w:val="Standardowy"/>
    <w:uiPriority w:val="40"/>
    <w:rsid w:val="00B563EE"/>
    <w:rPr>
      <w:rFonts w:asciiTheme="minorHAnsi" w:eastAsiaTheme="minorEastAsia" w:hAnsiTheme="minorHAnsi"/>
      <w:sz w:val="21"/>
      <w:szCs w:val="21"/>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elalisty2">
    <w:name w:val="List Table 2"/>
    <w:basedOn w:val="Standardowy"/>
    <w:uiPriority w:val="47"/>
    <w:rsid w:val="00B563EE"/>
    <w:rPr>
      <w:rFonts w:asciiTheme="minorHAnsi" w:eastAsiaTheme="minorEastAsia" w:hAnsiTheme="minorHAnsi"/>
      <w:sz w:val="21"/>
      <w:szCs w:val="21"/>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TEKSTBRAK">
    <w:name w:val="TEKST BRAK"/>
    <w:basedOn w:val="Normalny"/>
    <w:link w:val="TEKSTBRAKZnak"/>
    <w:qFormat/>
    <w:rsid w:val="00B563EE"/>
    <w:pPr>
      <w:keepNext/>
      <w:keepLines/>
      <w:widowControl w:val="0"/>
      <w:spacing w:before="120" w:after="120"/>
      <w:outlineLvl w:val="1"/>
    </w:pPr>
    <w:rPr>
      <w:rFonts w:eastAsia="Verdana" w:cs="Open Sans"/>
      <w:b/>
      <w:bCs/>
      <w:color w:val="000000" w:themeColor="text1"/>
      <w:szCs w:val="20"/>
      <w:lang w:eastAsia="pl-PL" w:bidi="pl-PL"/>
    </w:rPr>
  </w:style>
  <w:style w:type="character" w:customStyle="1" w:styleId="TEKSTBRAKZnak">
    <w:name w:val="TEKST BRAK Znak"/>
    <w:basedOn w:val="Domylnaczcionkaakapitu"/>
    <w:link w:val="TEKSTBRAK"/>
    <w:rsid w:val="00B563EE"/>
    <w:rPr>
      <w:rFonts w:ascii="Open Sans" w:eastAsia="Verdana" w:hAnsi="Open Sans" w:cs="Open Sans"/>
      <w:b/>
      <w:bCs/>
      <w:color w:val="000000" w:themeColor="text1"/>
      <w:sz w:val="20"/>
      <w:szCs w:val="20"/>
      <w:lang w:eastAsia="pl-PL" w:bidi="pl-PL"/>
    </w:rPr>
  </w:style>
  <w:style w:type="character" w:customStyle="1" w:styleId="fontstyle01">
    <w:name w:val="fontstyle01"/>
    <w:basedOn w:val="Domylnaczcionkaakapitu"/>
    <w:rsid w:val="00B563EE"/>
    <w:rPr>
      <w:rFonts w:ascii="Arial" w:hAnsi="Arial" w:cs="Arial" w:hint="default"/>
      <w:b/>
      <w:bCs/>
      <w:i w:val="0"/>
      <w:iCs w:val="0"/>
      <w:color w:val="000000"/>
      <w:sz w:val="24"/>
      <w:szCs w:val="24"/>
    </w:rPr>
  </w:style>
  <w:style w:type="paragraph" w:customStyle="1" w:styleId="pogrubionynorm">
    <w:name w:val="pogrubiony norm"/>
    <w:basedOn w:val="Normalny"/>
    <w:link w:val="pogrubionynormZnak"/>
    <w:qFormat/>
    <w:rsid w:val="004320A1"/>
    <w:pPr>
      <w:keepNext/>
      <w:keepLines/>
      <w:widowControl w:val="0"/>
      <w:spacing w:before="60" w:after="120"/>
    </w:pPr>
    <w:rPr>
      <w:rFonts w:eastAsia="Verdana" w:cs="Open Sans"/>
      <w:b/>
      <w:bCs/>
      <w:color w:val="EE1A24"/>
      <w:szCs w:val="20"/>
      <w:lang w:eastAsia="pl-PL" w:bidi="pl-PL"/>
    </w:rPr>
  </w:style>
  <w:style w:type="character" w:customStyle="1" w:styleId="pogrubionynormZnak">
    <w:name w:val="pogrubiony norm Znak"/>
    <w:basedOn w:val="Domylnaczcionkaakapitu"/>
    <w:link w:val="pogrubionynorm"/>
    <w:rsid w:val="00B563EE"/>
    <w:rPr>
      <w:rFonts w:ascii="Open Sans" w:eastAsia="Verdana" w:hAnsi="Open Sans" w:cs="Open Sans"/>
      <w:b/>
      <w:bCs/>
      <w:color w:val="EE1A24"/>
      <w:sz w:val="20"/>
      <w:szCs w:val="20"/>
      <w:lang w:eastAsia="pl-PL" w:bidi="pl-PL"/>
    </w:rPr>
  </w:style>
  <w:style w:type="character" w:styleId="Wzmianka">
    <w:name w:val="Mention"/>
    <w:basedOn w:val="Domylnaczcionkaakapitu"/>
    <w:uiPriority w:val="99"/>
    <w:unhideWhenUsed/>
    <w:rsid w:val="00CF2176"/>
    <w:rPr>
      <w:color w:val="2B579A"/>
      <w:shd w:val="clear" w:color="auto" w:fill="E1DFDD"/>
    </w:rPr>
  </w:style>
  <w:style w:type="character" w:customStyle="1" w:styleId="remarks">
    <w:name w:val="remarks"/>
    <w:basedOn w:val="Domylnaczcionkaakapitu"/>
    <w:rsid w:val="00BC4807"/>
  </w:style>
  <w:style w:type="paragraph" w:customStyle="1" w:styleId="Gruba">
    <w:name w:val="Gruba"/>
    <w:basedOn w:val="Normalny"/>
    <w:link w:val="GrubaZnak"/>
    <w:qFormat/>
    <w:rsid w:val="00242B70"/>
    <w:pPr>
      <w:spacing w:before="240"/>
    </w:pPr>
    <w:rPr>
      <w:b/>
      <w:color w:val="D61C12"/>
    </w:rPr>
  </w:style>
  <w:style w:type="character" w:customStyle="1" w:styleId="GrubaZnak">
    <w:name w:val="Gruba Znak"/>
    <w:basedOn w:val="Domylnaczcionkaakapitu"/>
    <w:link w:val="Gruba"/>
    <w:rsid w:val="00242B70"/>
    <w:rPr>
      <w:rFonts w:ascii="Open Sans" w:hAnsi="Open Sans"/>
      <w:b/>
      <w:color w:val="D61C12"/>
      <w:sz w:val="20"/>
    </w:rPr>
  </w:style>
  <w:style w:type="table" w:customStyle="1" w:styleId="Styl1">
    <w:name w:val="Styl1"/>
    <w:basedOn w:val="Standardowy"/>
    <w:uiPriority w:val="99"/>
    <w:rsid w:val="00CF345B"/>
    <w:tblPr>
      <w:tblStyleRowBandSize w:val="1"/>
    </w:tblPr>
  </w:style>
  <w:style w:type="table" w:customStyle="1" w:styleId="Styl2">
    <w:name w:val="Styl2"/>
    <w:basedOn w:val="Standardowy"/>
    <w:uiPriority w:val="99"/>
    <w:rsid w:val="00CF345B"/>
    <w:rPr>
      <w:rFonts w:ascii="Open Sans" w:hAnsi="Open Sans"/>
    </w:rPr>
    <w:tblPr>
      <w:tblStyleRowBandSize w:val="1"/>
    </w:tblPr>
    <w:tblStylePr w:type="band1Horz">
      <w:tblPr/>
      <w:tcPr>
        <w:shd w:val="clear" w:color="auto" w:fill="FFF2CC"/>
      </w:tcPr>
    </w:tblStylePr>
  </w:style>
  <w:style w:type="table" w:customStyle="1" w:styleId="Styl3">
    <w:name w:val="Styl3"/>
    <w:basedOn w:val="Standardowy"/>
    <w:uiPriority w:val="99"/>
    <w:rsid w:val="00487D04"/>
    <w:pPr>
      <w:jc w:val="center"/>
    </w:pPr>
    <w:rPr>
      <w:rFonts w:ascii="Open Sans" w:hAnsi="Open Sans"/>
      <w:sz w:val="18"/>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tblPr/>
      <w:tcPr>
        <w:shd w:val="clear" w:color="auto" w:fill="FFC000"/>
      </w:tcPr>
    </w:tblStylePr>
    <w:tblStylePr w:type="band2Horz">
      <w:tblPr/>
      <w:tcPr>
        <w:shd w:val="clear" w:color="auto" w:fill="FFF2CC"/>
      </w:tcPr>
    </w:tblStylePr>
  </w:style>
  <w:style w:type="character" w:customStyle="1" w:styleId="ui-provider">
    <w:name w:val="ui-provider"/>
    <w:basedOn w:val="Domylnaczcionkaakapitu"/>
    <w:rsid w:val="00A73E2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8288219">
      <w:bodyDiv w:val="1"/>
      <w:marLeft w:val="0"/>
      <w:marRight w:val="0"/>
      <w:marTop w:val="0"/>
      <w:marBottom w:val="0"/>
      <w:divBdr>
        <w:top w:val="none" w:sz="0" w:space="0" w:color="auto"/>
        <w:left w:val="none" w:sz="0" w:space="0" w:color="auto"/>
        <w:bottom w:val="none" w:sz="0" w:space="0" w:color="auto"/>
        <w:right w:val="none" w:sz="0" w:space="0" w:color="auto"/>
      </w:divBdr>
    </w:div>
    <w:div w:id="92669087">
      <w:bodyDiv w:val="1"/>
      <w:marLeft w:val="0"/>
      <w:marRight w:val="0"/>
      <w:marTop w:val="0"/>
      <w:marBottom w:val="0"/>
      <w:divBdr>
        <w:top w:val="none" w:sz="0" w:space="0" w:color="auto"/>
        <w:left w:val="none" w:sz="0" w:space="0" w:color="auto"/>
        <w:bottom w:val="none" w:sz="0" w:space="0" w:color="auto"/>
        <w:right w:val="none" w:sz="0" w:space="0" w:color="auto"/>
      </w:divBdr>
    </w:div>
    <w:div w:id="128402093">
      <w:bodyDiv w:val="1"/>
      <w:marLeft w:val="0"/>
      <w:marRight w:val="0"/>
      <w:marTop w:val="0"/>
      <w:marBottom w:val="0"/>
      <w:divBdr>
        <w:top w:val="none" w:sz="0" w:space="0" w:color="auto"/>
        <w:left w:val="none" w:sz="0" w:space="0" w:color="auto"/>
        <w:bottom w:val="none" w:sz="0" w:space="0" w:color="auto"/>
        <w:right w:val="none" w:sz="0" w:space="0" w:color="auto"/>
      </w:divBdr>
    </w:div>
    <w:div w:id="240137438">
      <w:bodyDiv w:val="1"/>
      <w:marLeft w:val="0"/>
      <w:marRight w:val="0"/>
      <w:marTop w:val="0"/>
      <w:marBottom w:val="0"/>
      <w:divBdr>
        <w:top w:val="none" w:sz="0" w:space="0" w:color="auto"/>
        <w:left w:val="none" w:sz="0" w:space="0" w:color="auto"/>
        <w:bottom w:val="none" w:sz="0" w:space="0" w:color="auto"/>
        <w:right w:val="none" w:sz="0" w:space="0" w:color="auto"/>
      </w:divBdr>
      <w:divsChild>
        <w:div w:id="1864440627">
          <w:marLeft w:val="0"/>
          <w:marRight w:val="0"/>
          <w:marTop w:val="0"/>
          <w:marBottom w:val="0"/>
          <w:divBdr>
            <w:top w:val="none" w:sz="0" w:space="0" w:color="auto"/>
            <w:left w:val="none" w:sz="0" w:space="0" w:color="auto"/>
            <w:bottom w:val="none" w:sz="0" w:space="0" w:color="auto"/>
            <w:right w:val="none" w:sz="0" w:space="0" w:color="auto"/>
          </w:divBdr>
        </w:div>
      </w:divsChild>
    </w:div>
    <w:div w:id="336463814">
      <w:bodyDiv w:val="1"/>
      <w:marLeft w:val="0"/>
      <w:marRight w:val="0"/>
      <w:marTop w:val="0"/>
      <w:marBottom w:val="0"/>
      <w:divBdr>
        <w:top w:val="none" w:sz="0" w:space="0" w:color="auto"/>
        <w:left w:val="none" w:sz="0" w:space="0" w:color="auto"/>
        <w:bottom w:val="none" w:sz="0" w:space="0" w:color="auto"/>
        <w:right w:val="none" w:sz="0" w:space="0" w:color="auto"/>
      </w:divBdr>
    </w:div>
    <w:div w:id="344022915">
      <w:bodyDiv w:val="1"/>
      <w:marLeft w:val="0"/>
      <w:marRight w:val="0"/>
      <w:marTop w:val="0"/>
      <w:marBottom w:val="0"/>
      <w:divBdr>
        <w:top w:val="none" w:sz="0" w:space="0" w:color="auto"/>
        <w:left w:val="none" w:sz="0" w:space="0" w:color="auto"/>
        <w:bottom w:val="none" w:sz="0" w:space="0" w:color="auto"/>
        <w:right w:val="none" w:sz="0" w:space="0" w:color="auto"/>
      </w:divBdr>
    </w:div>
    <w:div w:id="347946359">
      <w:bodyDiv w:val="1"/>
      <w:marLeft w:val="0"/>
      <w:marRight w:val="0"/>
      <w:marTop w:val="0"/>
      <w:marBottom w:val="0"/>
      <w:divBdr>
        <w:top w:val="none" w:sz="0" w:space="0" w:color="auto"/>
        <w:left w:val="none" w:sz="0" w:space="0" w:color="auto"/>
        <w:bottom w:val="none" w:sz="0" w:space="0" w:color="auto"/>
        <w:right w:val="none" w:sz="0" w:space="0" w:color="auto"/>
      </w:divBdr>
    </w:div>
    <w:div w:id="358745212">
      <w:bodyDiv w:val="1"/>
      <w:marLeft w:val="0"/>
      <w:marRight w:val="0"/>
      <w:marTop w:val="0"/>
      <w:marBottom w:val="0"/>
      <w:divBdr>
        <w:top w:val="none" w:sz="0" w:space="0" w:color="auto"/>
        <w:left w:val="none" w:sz="0" w:space="0" w:color="auto"/>
        <w:bottom w:val="none" w:sz="0" w:space="0" w:color="auto"/>
        <w:right w:val="none" w:sz="0" w:space="0" w:color="auto"/>
      </w:divBdr>
    </w:div>
    <w:div w:id="385908274">
      <w:bodyDiv w:val="1"/>
      <w:marLeft w:val="0"/>
      <w:marRight w:val="0"/>
      <w:marTop w:val="0"/>
      <w:marBottom w:val="0"/>
      <w:divBdr>
        <w:top w:val="none" w:sz="0" w:space="0" w:color="auto"/>
        <w:left w:val="none" w:sz="0" w:space="0" w:color="auto"/>
        <w:bottom w:val="none" w:sz="0" w:space="0" w:color="auto"/>
        <w:right w:val="none" w:sz="0" w:space="0" w:color="auto"/>
      </w:divBdr>
    </w:div>
    <w:div w:id="386223223">
      <w:bodyDiv w:val="1"/>
      <w:marLeft w:val="0"/>
      <w:marRight w:val="0"/>
      <w:marTop w:val="0"/>
      <w:marBottom w:val="0"/>
      <w:divBdr>
        <w:top w:val="none" w:sz="0" w:space="0" w:color="auto"/>
        <w:left w:val="none" w:sz="0" w:space="0" w:color="auto"/>
        <w:bottom w:val="none" w:sz="0" w:space="0" w:color="auto"/>
        <w:right w:val="none" w:sz="0" w:space="0" w:color="auto"/>
      </w:divBdr>
      <w:divsChild>
        <w:div w:id="618223112">
          <w:marLeft w:val="0"/>
          <w:marRight w:val="0"/>
          <w:marTop w:val="0"/>
          <w:marBottom w:val="0"/>
          <w:divBdr>
            <w:top w:val="none" w:sz="0" w:space="0" w:color="auto"/>
            <w:left w:val="none" w:sz="0" w:space="0" w:color="auto"/>
            <w:bottom w:val="none" w:sz="0" w:space="0" w:color="auto"/>
            <w:right w:val="none" w:sz="0" w:space="0" w:color="auto"/>
          </w:divBdr>
        </w:div>
      </w:divsChild>
    </w:div>
    <w:div w:id="417405468">
      <w:bodyDiv w:val="1"/>
      <w:marLeft w:val="0"/>
      <w:marRight w:val="0"/>
      <w:marTop w:val="0"/>
      <w:marBottom w:val="0"/>
      <w:divBdr>
        <w:top w:val="none" w:sz="0" w:space="0" w:color="auto"/>
        <w:left w:val="none" w:sz="0" w:space="0" w:color="auto"/>
        <w:bottom w:val="none" w:sz="0" w:space="0" w:color="auto"/>
        <w:right w:val="none" w:sz="0" w:space="0" w:color="auto"/>
      </w:divBdr>
    </w:div>
    <w:div w:id="459569463">
      <w:bodyDiv w:val="1"/>
      <w:marLeft w:val="0"/>
      <w:marRight w:val="0"/>
      <w:marTop w:val="0"/>
      <w:marBottom w:val="0"/>
      <w:divBdr>
        <w:top w:val="none" w:sz="0" w:space="0" w:color="auto"/>
        <w:left w:val="none" w:sz="0" w:space="0" w:color="auto"/>
        <w:bottom w:val="none" w:sz="0" w:space="0" w:color="auto"/>
        <w:right w:val="none" w:sz="0" w:space="0" w:color="auto"/>
      </w:divBdr>
    </w:div>
    <w:div w:id="488324086">
      <w:bodyDiv w:val="1"/>
      <w:marLeft w:val="0"/>
      <w:marRight w:val="0"/>
      <w:marTop w:val="0"/>
      <w:marBottom w:val="0"/>
      <w:divBdr>
        <w:top w:val="none" w:sz="0" w:space="0" w:color="auto"/>
        <w:left w:val="none" w:sz="0" w:space="0" w:color="auto"/>
        <w:bottom w:val="none" w:sz="0" w:space="0" w:color="auto"/>
        <w:right w:val="none" w:sz="0" w:space="0" w:color="auto"/>
      </w:divBdr>
    </w:div>
    <w:div w:id="495725486">
      <w:bodyDiv w:val="1"/>
      <w:marLeft w:val="0"/>
      <w:marRight w:val="0"/>
      <w:marTop w:val="0"/>
      <w:marBottom w:val="0"/>
      <w:divBdr>
        <w:top w:val="none" w:sz="0" w:space="0" w:color="auto"/>
        <w:left w:val="none" w:sz="0" w:space="0" w:color="auto"/>
        <w:bottom w:val="none" w:sz="0" w:space="0" w:color="auto"/>
        <w:right w:val="none" w:sz="0" w:space="0" w:color="auto"/>
      </w:divBdr>
    </w:div>
    <w:div w:id="505678937">
      <w:bodyDiv w:val="1"/>
      <w:marLeft w:val="0"/>
      <w:marRight w:val="0"/>
      <w:marTop w:val="0"/>
      <w:marBottom w:val="0"/>
      <w:divBdr>
        <w:top w:val="none" w:sz="0" w:space="0" w:color="auto"/>
        <w:left w:val="none" w:sz="0" w:space="0" w:color="auto"/>
        <w:bottom w:val="none" w:sz="0" w:space="0" w:color="auto"/>
        <w:right w:val="none" w:sz="0" w:space="0" w:color="auto"/>
      </w:divBdr>
    </w:div>
    <w:div w:id="531110717">
      <w:bodyDiv w:val="1"/>
      <w:marLeft w:val="0"/>
      <w:marRight w:val="0"/>
      <w:marTop w:val="0"/>
      <w:marBottom w:val="0"/>
      <w:divBdr>
        <w:top w:val="none" w:sz="0" w:space="0" w:color="auto"/>
        <w:left w:val="none" w:sz="0" w:space="0" w:color="auto"/>
        <w:bottom w:val="none" w:sz="0" w:space="0" w:color="auto"/>
        <w:right w:val="none" w:sz="0" w:space="0" w:color="auto"/>
      </w:divBdr>
    </w:div>
    <w:div w:id="598147260">
      <w:bodyDiv w:val="1"/>
      <w:marLeft w:val="0"/>
      <w:marRight w:val="0"/>
      <w:marTop w:val="0"/>
      <w:marBottom w:val="0"/>
      <w:divBdr>
        <w:top w:val="none" w:sz="0" w:space="0" w:color="auto"/>
        <w:left w:val="none" w:sz="0" w:space="0" w:color="auto"/>
        <w:bottom w:val="none" w:sz="0" w:space="0" w:color="auto"/>
        <w:right w:val="none" w:sz="0" w:space="0" w:color="auto"/>
      </w:divBdr>
    </w:div>
    <w:div w:id="620575280">
      <w:bodyDiv w:val="1"/>
      <w:marLeft w:val="0"/>
      <w:marRight w:val="0"/>
      <w:marTop w:val="0"/>
      <w:marBottom w:val="0"/>
      <w:divBdr>
        <w:top w:val="none" w:sz="0" w:space="0" w:color="auto"/>
        <w:left w:val="none" w:sz="0" w:space="0" w:color="auto"/>
        <w:bottom w:val="none" w:sz="0" w:space="0" w:color="auto"/>
        <w:right w:val="none" w:sz="0" w:space="0" w:color="auto"/>
      </w:divBdr>
    </w:div>
    <w:div w:id="674890982">
      <w:bodyDiv w:val="1"/>
      <w:marLeft w:val="0"/>
      <w:marRight w:val="0"/>
      <w:marTop w:val="0"/>
      <w:marBottom w:val="0"/>
      <w:divBdr>
        <w:top w:val="none" w:sz="0" w:space="0" w:color="auto"/>
        <w:left w:val="none" w:sz="0" w:space="0" w:color="auto"/>
        <w:bottom w:val="none" w:sz="0" w:space="0" w:color="auto"/>
        <w:right w:val="none" w:sz="0" w:space="0" w:color="auto"/>
      </w:divBdr>
    </w:div>
    <w:div w:id="698310757">
      <w:bodyDiv w:val="1"/>
      <w:marLeft w:val="0"/>
      <w:marRight w:val="0"/>
      <w:marTop w:val="0"/>
      <w:marBottom w:val="0"/>
      <w:divBdr>
        <w:top w:val="none" w:sz="0" w:space="0" w:color="auto"/>
        <w:left w:val="none" w:sz="0" w:space="0" w:color="auto"/>
        <w:bottom w:val="none" w:sz="0" w:space="0" w:color="auto"/>
        <w:right w:val="none" w:sz="0" w:space="0" w:color="auto"/>
      </w:divBdr>
    </w:div>
    <w:div w:id="707876238">
      <w:bodyDiv w:val="1"/>
      <w:marLeft w:val="0"/>
      <w:marRight w:val="0"/>
      <w:marTop w:val="0"/>
      <w:marBottom w:val="0"/>
      <w:divBdr>
        <w:top w:val="none" w:sz="0" w:space="0" w:color="auto"/>
        <w:left w:val="none" w:sz="0" w:space="0" w:color="auto"/>
        <w:bottom w:val="none" w:sz="0" w:space="0" w:color="auto"/>
        <w:right w:val="none" w:sz="0" w:space="0" w:color="auto"/>
      </w:divBdr>
    </w:div>
    <w:div w:id="780226400">
      <w:bodyDiv w:val="1"/>
      <w:marLeft w:val="0"/>
      <w:marRight w:val="0"/>
      <w:marTop w:val="0"/>
      <w:marBottom w:val="0"/>
      <w:divBdr>
        <w:top w:val="none" w:sz="0" w:space="0" w:color="auto"/>
        <w:left w:val="none" w:sz="0" w:space="0" w:color="auto"/>
        <w:bottom w:val="none" w:sz="0" w:space="0" w:color="auto"/>
        <w:right w:val="none" w:sz="0" w:space="0" w:color="auto"/>
      </w:divBdr>
    </w:div>
    <w:div w:id="809051681">
      <w:bodyDiv w:val="1"/>
      <w:marLeft w:val="0"/>
      <w:marRight w:val="0"/>
      <w:marTop w:val="0"/>
      <w:marBottom w:val="0"/>
      <w:divBdr>
        <w:top w:val="none" w:sz="0" w:space="0" w:color="auto"/>
        <w:left w:val="none" w:sz="0" w:space="0" w:color="auto"/>
        <w:bottom w:val="none" w:sz="0" w:space="0" w:color="auto"/>
        <w:right w:val="none" w:sz="0" w:space="0" w:color="auto"/>
      </w:divBdr>
    </w:div>
    <w:div w:id="810095475">
      <w:bodyDiv w:val="1"/>
      <w:marLeft w:val="0"/>
      <w:marRight w:val="0"/>
      <w:marTop w:val="0"/>
      <w:marBottom w:val="0"/>
      <w:divBdr>
        <w:top w:val="none" w:sz="0" w:space="0" w:color="auto"/>
        <w:left w:val="none" w:sz="0" w:space="0" w:color="auto"/>
        <w:bottom w:val="none" w:sz="0" w:space="0" w:color="auto"/>
        <w:right w:val="none" w:sz="0" w:space="0" w:color="auto"/>
      </w:divBdr>
    </w:div>
    <w:div w:id="827670304">
      <w:bodyDiv w:val="1"/>
      <w:marLeft w:val="0"/>
      <w:marRight w:val="0"/>
      <w:marTop w:val="0"/>
      <w:marBottom w:val="0"/>
      <w:divBdr>
        <w:top w:val="none" w:sz="0" w:space="0" w:color="auto"/>
        <w:left w:val="none" w:sz="0" w:space="0" w:color="auto"/>
        <w:bottom w:val="none" w:sz="0" w:space="0" w:color="auto"/>
        <w:right w:val="none" w:sz="0" w:space="0" w:color="auto"/>
      </w:divBdr>
    </w:div>
    <w:div w:id="897783676">
      <w:bodyDiv w:val="1"/>
      <w:marLeft w:val="0"/>
      <w:marRight w:val="0"/>
      <w:marTop w:val="0"/>
      <w:marBottom w:val="0"/>
      <w:divBdr>
        <w:top w:val="none" w:sz="0" w:space="0" w:color="auto"/>
        <w:left w:val="none" w:sz="0" w:space="0" w:color="auto"/>
        <w:bottom w:val="none" w:sz="0" w:space="0" w:color="auto"/>
        <w:right w:val="none" w:sz="0" w:space="0" w:color="auto"/>
      </w:divBdr>
    </w:div>
    <w:div w:id="911889345">
      <w:bodyDiv w:val="1"/>
      <w:marLeft w:val="0"/>
      <w:marRight w:val="0"/>
      <w:marTop w:val="0"/>
      <w:marBottom w:val="0"/>
      <w:divBdr>
        <w:top w:val="none" w:sz="0" w:space="0" w:color="auto"/>
        <w:left w:val="none" w:sz="0" w:space="0" w:color="auto"/>
        <w:bottom w:val="none" w:sz="0" w:space="0" w:color="auto"/>
        <w:right w:val="none" w:sz="0" w:space="0" w:color="auto"/>
      </w:divBdr>
    </w:div>
    <w:div w:id="919675174">
      <w:bodyDiv w:val="1"/>
      <w:marLeft w:val="0"/>
      <w:marRight w:val="0"/>
      <w:marTop w:val="0"/>
      <w:marBottom w:val="0"/>
      <w:divBdr>
        <w:top w:val="none" w:sz="0" w:space="0" w:color="auto"/>
        <w:left w:val="none" w:sz="0" w:space="0" w:color="auto"/>
        <w:bottom w:val="none" w:sz="0" w:space="0" w:color="auto"/>
        <w:right w:val="none" w:sz="0" w:space="0" w:color="auto"/>
      </w:divBdr>
    </w:div>
    <w:div w:id="923495061">
      <w:bodyDiv w:val="1"/>
      <w:marLeft w:val="0"/>
      <w:marRight w:val="0"/>
      <w:marTop w:val="0"/>
      <w:marBottom w:val="0"/>
      <w:divBdr>
        <w:top w:val="none" w:sz="0" w:space="0" w:color="auto"/>
        <w:left w:val="none" w:sz="0" w:space="0" w:color="auto"/>
        <w:bottom w:val="none" w:sz="0" w:space="0" w:color="auto"/>
        <w:right w:val="none" w:sz="0" w:space="0" w:color="auto"/>
      </w:divBdr>
    </w:div>
    <w:div w:id="933636660">
      <w:bodyDiv w:val="1"/>
      <w:marLeft w:val="0"/>
      <w:marRight w:val="0"/>
      <w:marTop w:val="0"/>
      <w:marBottom w:val="0"/>
      <w:divBdr>
        <w:top w:val="none" w:sz="0" w:space="0" w:color="auto"/>
        <w:left w:val="none" w:sz="0" w:space="0" w:color="auto"/>
        <w:bottom w:val="none" w:sz="0" w:space="0" w:color="auto"/>
        <w:right w:val="none" w:sz="0" w:space="0" w:color="auto"/>
      </w:divBdr>
    </w:div>
    <w:div w:id="934291465">
      <w:bodyDiv w:val="1"/>
      <w:marLeft w:val="0"/>
      <w:marRight w:val="0"/>
      <w:marTop w:val="0"/>
      <w:marBottom w:val="0"/>
      <w:divBdr>
        <w:top w:val="none" w:sz="0" w:space="0" w:color="auto"/>
        <w:left w:val="none" w:sz="0" w:space="0" w:color="auto"/>
        <w:bottom w:val="none" w:sz="0" w:space="0" w:color="auto"/>
        <w:right w:val="none" w:sz="0" w:space="0" w:color="auto"/>
      </w:divBdr>
    </w:div>
    <w:div w:id="954367885">
      <w:bodyDiv w:val="1"/>
      <w:marLeft w:val="0"/>
      <w:marRight w:val="0"/>
      <w:marTop w:val="0"/>
      <w:marBottom w:val="0"/>
      <w:divBdr>
        <w:top w:val="none" w:sz="0" w:space="0" w:color="auto"/>
        <w:left w:val="none" w:sz="0" w:space="0" w:color="auto"/>
        <w:bottom w:val="none" w:sz="0" w:space="0" w:color="auto"/>
        <w:right w:val="none" w:sz="0" w:space="0" w:color="auto"/>
      </w:divBdr>
    </w:div>
    <w:div w:id="990476077">
      <w:bodyDiv w:val="1"/>
      <w:marLeft w:val="0"/>
      <w:marRight w:val="0"/>
      <w:marTop w:val="0"/>
      <w:marBottom w:val="0"/>
      <w:divBdr>
        <w:top w:val="none" w:sz="0" w:space="0" w:color="auto"/>
        <w:left w:val="none" w:sz="0" w:space="0" w:color="auto"/>
        <w:bottom w:val="none" w:sz="0" w:space="0" w:color="auto"/>
        <w:right w:val="none" w:sz="0" w:space="0" w:color="auto"/>
      </w:divBdr>
      <w:divsChild>
        <w:div w:id="228153438">
          <w:marLeft w:val="0"/>
          <w:marRight w:val="0"/>
          <w:marTop w:val="0"/>
          <w:marBottom w:val="0"/>
          <w:divBdr>
            <w:top w:val="none" w:sz="0" w:space="0" w:color="auto"/>
            <w:left w:val="none" w:sz="0" w:space="0" w:color="auto"/>
            <w:bottom w:val="none" w:sz="0" w:space="0" w:color="auto"/>
            <w:right w:val="none" w:sz="0" w:space="0" w:color="auto"/>
          </w:divBdr>
        </w:div>
      </w:divsChild>
    </w:div>
    <w:div w:id="1039204797">
      <w:bodyDiv w:val="1"/>
      <w:marLeft w:val="0"/>
      <w:marRight w:val="0"/>
      <w:marTop w:val="0"/>
      <w:marBottom w:val="0"/>
      <w:divBdr>
        <w:top w:val="none" w:sz="0" w:space="0" w:color="auto"/>
        <w:left w:val="none" w:sz="0" w:space="0" w:color="auto"/>
        <w:bottom w:val="none" w:sz="0" w:space="0" w:color="auto"/>
        <w:right w:val="none" w:sz="0" w:space="0" w:color="auto"/>
      </w:divBdr>
    </w:div>
    <w:div w:id="1044061304">
      <w:bodyDiv w:val="1"/>
      <w:marLeft w:val="0"/>
      <w:marRight w:val="0"/>
      <w:marTop w:val="0"/>
      <w:marBottom w:val="0"/>
      <w:divBdr>
        <w:top w:val="none" w:sz="0" w:space="0" w:color="auto"/>
        <w:left w:val="none" w:sz="0" w:space="0" w:color="auto"/>
        <w:bottom w:val="none" w:sz="0" w:space="0" w:color="auto"/>
        <w:right w:val="none" w:sz="0" w:space="0" w:color="auto"/>
      </w:divBdr>
    </w:div>
    <w:div w:id="1052120123">
      <w:bodyDiv w:val="1"/>
      <w:marLeft w:val="0"/>
      <w:marRight w:val="0"/>
      <w:marTop w:val="0"/>
      <w:marBottom w:val="0"/>
      <w:divBdr>
        <w:top w:val="none" w:sz="0" w:space="0" w:color="auto"/>
        <w:left w:val="none" w:sz="0" w:space="0" w:color="auto"/>
        <w:bottom w:val="none" w:sz="0" w:space="0" w:color="auto"/>
        <w:right w:val="none" w:sz="0" w:space="0" w:color="auto"/>
      </w:divBdr>
    </w:div>
    <w:div w:id="1060177335">
      <w:bodyDiv w:val="1"/>
      <w:marLeft w:val="0"/>
      <w:marRight w:val="0"/>
      <w:marTop w:val="0"/>
      <w:marBottom w:val="0"/>
      <w:divBdr>
        <w:top w:val="none" w:sz="0" w:space="0" w:color="auto"/>
        <w:left w:val="none" w:sz="0" w:space="0" w:color="auto"/>
        <w:bottom w:val="none" w:sz="0" w:space="0" w:color="auto"/>
        <w:right w:val="none" w:sz="0" w:space="0" w:color="auto"/>
      </w:divBdr>
    </w:div>
    <w:div w:id="1075664628">
      <w:bodyDiv w:val="1"/>
      <w:marLeft w:val="0"/>
      <w:marRight w:val="0"/>
      <w:marTop w:val="0"/>
      <w:marBottom w:val="0"/>
      <w:divBdr>
        <w:top w:val="none" w:sz="0" w:space="0" w:color="auto"/>
        <w:left w:val="none" w:sz="0" w:space="0" w:color="auto"/>
        <w:bottom w:val="none" w:sz="0" w:space="0" w:color="auto"/>
        <w:right w:val="none" w:sz="0" w:space="0" w:color="auto"/>
      </w:divBdr>
    </w:div>
    <w:div w:id="1106581337">
      <w:bodyDiv w:val="1"/>
      <w:marLeft w:val="0"/>
      <w:marRight w:val="0"/>
      <w:marTop w:val="0"/>
      <w:marBottom w:val="0"/>
      <w:divBdr>
        <w:top w:val="none" w:sz="0" w:space="0" w:color="auto"/>
        <w:left w:val="none" w:sz="0" w:space="0" w:color="auto"/>
        <w:bottom w:val="none" w:sz="0" w:space="0" w:color="auto"/>
        <w:right w:val="none" w:sz="0" w:space="0" w:color="auto"/>
      </w:divBdr>
    </w:div>
    <w:div w:id="1113403854">
      <w:bodyDiv w:val="1"/>
      <w:marLeft w:val="0"/>
      <w:marRight w:val="0"/>
      <w:marTop w:val="0"/>
      <w:marBottom w:val="0"/>
      <w:divBdr>
        <w:top w:val="none" w:sz="0" w:space="0" w:color="auto"/>
        <w:left w:val="none" w:sz="0" w:space="0" w:color="auto"/>
        <w:bottom w:val="none" w:sz="0" w:space="0" w:color="auto"/>
        <w:right w:val="none" w:sz="0" w:space="0" w:color="auto"/>
      </w:divBdr>
    </w:div>
    <w:div w:id="1126006013">
      <w:bodyDiv w:val="1"/>
      <w:marLeft w:val="0"/>
      <w:marRight w:val="0"/>
      <w:marTop w:val="0"/>
      <w:marBottom w:val="0"/>
      <w:divBdr>
        <w:top w:val="none" w:sz="0" w:space="0" w:color="auto"/>
        <w:left w:val="none" w:sz="0" w:space="0" w:color="auto"/>
        <w:bottom w:val="none" w:sz="0" w:space="0" w:color="auto"/>
        <w:right w:val="none" w:sz="0" w:space="0" w:color="auto"/>
      </w:divBdr>
    </w:div>
    <w:div w:id="1138570267">
      <w:bodyDiv w:val="1"/>
      <w:marLeft w:val="0"/>
      <w:marRight w:val="0"/>
      <w:marTop w:val="0"/>
      <w:marBottom w:val="0"/>
      <w:divBdr>
        <w:top w:val="none" w:sz="0" w:space="0" w:color="auto"/>
        <w:left w:val="none" w:sz="0" w:space="0" w:color="auto"/>
        <w:bottom w:val="none" w:sz="0" w:space="0" w:color="auto"/>
        <w:right w:val="none" w:sz="0" w:space="0" w:color="auto"/>
      </w:divBdr>
    </w:div>
    <w:div w:id="1234051040">
      <w:bodyDiv w:val="1"/>
      <w:marLeft w:val="0"/>
      <w:marRight w:val="0"/>
      <w:marTop w:val="0"/>
      <w:marBottom w:val="0"/>
      <w:divBdr>
        <w:top w:val="none" w:sz="0" w:space="0" w:color="auto"/>
        <w:left w:val="none" w:sz="0" w:space="0" w:color="auto"/>
        <w:bottom w:val="none" w:sz="0" w:space="0" w:color="auto"/>
        <w:right w:val="none" w:sz="0" w:space="0" w:color="auto"/>
      </w:divBdr>
    </w:div>
    <w:div w:id="1280138337">
      <w:bodyDiv w:val="1"/>
      <w:marLeft w:val="0"/>
      <w:marRight w:val="0"/>
      <w:marTop w:val="0"/>
      <w:marBottom w:val="0"/>
      <w:divBdr>
        <w:top w:val="none" w:sz="0" w:space="0" w:color="auto"/>
        <w:left w:val="none" w:sz="0" w:space="0" w:color="auto"/>
        <w:bottom w:val="none" w:sz="0" w:space="0" w:color="auto"/>
        <w:right w:val="none" w:sz="0" w:space="0" w:color="auto"/>
      </w:divBdr>
    </w:div>
    <w:div w:id="1280604270">
      <w:bodyDiv w:val="1"/>
      <w:marLeft w:val="0"/>
      <w:marRight w:val="0"/>
      <w:marTop w:val="0"/>
      <w:marBottom w:val="0"/>
      <w:divBdr>
        <w:top w:val="none" w:sz="0" w:space="0" w:color="auto"/>
        <w:left w:val="none" w:sz="0" w:space="0" w:color="auto"/>
        <w:bottom w:val="none" w:sz="0" w:space="0" w:color="auto"/>
        <w:right w:val="none" w:sz="0" w:space="0" w:color="auto"/>
      </w:divBdr>
    </w:div>
    <w:div w:id="1303198965">
      <w:bodyDiv w:val="1"/>
      <w:marLeft w:val="0"/>
      <w:marRight w:val="0"/>
      <w:marTop w:val="0"/>
      <w:marBottom w:val="0"/>
      <w:divBdr>
        <w:top w:val="none" w:sz="0" w:space="0" w:color="auto"/>
        <w:left w:val="none" w:sz="0" w:space="0" w:color="auto"/>
        <w:bottom w:val="none" w:sz="0" w:space="0" w:color="auto"/>
        <w:right w:val="none" w:sz="0" w:space="0" w:color="auto"/>
      </w:divBdr>
    </w:div>
    <w:div w:id="1341008072">
      <w:bodyDiv w:val="1"/>
      <w:marLeft w:val="0"/>
      <w:marRight w:val="0"/>
      <w:marTop w:val="0"/>
      <w:marBottom w:val="0"/>
      <w:divBdr>
        <w:top w:val="none" w:sz="0" w:space="0" w:color="auto"/>
        <w:left w:val="none" w:sz="0" w:space="0" w:color="auto"/>
        <w:bottom w:val="none" w:sz="0" w:space="0" w:color="auto"/>
        <w:right w:val="none" w:sz="0" w:space="0" w:color="auto"/>
      </w:divBdr>
    </w:div>
    <w:div w:id="1369068044">
      <w:bodyDiv w:val="1"/>
      <w:marLeft w:val="0"/>
      <w:marRight w:val="0"/>
      <w:marTop w:val="0"/>
      <w:marBottom w:val="0"/>
      <w:divBdr>
        <w:top w:val="none" w:sz="0" w:space="0" w:color="auto"/>
        <w:left w:val="none" w:sz="0" w:space="0" w:color="auto"/>
        <w:bottom w:val="none" w:sz="0" w:space="0" w:color="auto"/>
        <w:right w:val="none" w:sz="0" w:space="0" w:color="auto"/>
      </w:divBdr>
    </w:div>
    <w:div w:id="1396661488">
      <w:bodyDiv w:val="1"/>
      <w:marLeft w:val="0"/>
      <w:marRight w:val="0"/>
      <w:marTop w:val="0"/>
      <w:marBottom w:val="0"/>
      <w:divBdr>
        <w:top w:val="none" w:sz="0" w:space="0" w:color="auto"/>
        <w:left w:val="none" w:sz="0" w:space="0" w:color="auto"/>
        <w:bottom w:val="none" w:sz="0" w:space="0" w:color="auto"/>
        <w:right w:val="none" w:sz="0" w:space="0" w:color="auto"/>
      </w:divBdr>
    </w:div>
    <w:div w:id="1413359271">
      <w:bodyDiv w:val="1"/>
      <w:marLeft w:val="0"/>
      <w:marRight w:val="0"/>
      <w:marTop w:val="0"/>
      <w:marBottom w:val="0"/>
      <w:divBdr>
        <w:top w:val="none" w:sz="0" w:space="0" w:color="auto"/>
        <w:left w:val="none" w:sz="0" w:space="0" w:color="auto"/>
        <w:bottom w:val="none" w:sz="0" w:space="0" w:color="auto"/>
        <w:right w:val="none" w:sz="0" w:space="0" w:color="auto"/>
      </w:divBdr>
    </w:div>
    <w:div w:id="1472746576">
      <w:bodyDiv w:val="1"/>
      <w:marLeft w:val="0"/>
      <w:marRight w:val="0"/>
      <w:marTop w:val="0"/>
      <w:marBottom w:val="0"/>
      <w:divBdr>
        <w:top w:val="none" w:sz="0" w:space="0" w:color="auto"/>
        <w:left w:val="none" w:sz="0" w:space="0" w:color="auto"/>
        <w:bottom w:val="none" w:sz="0" w:space="0" w:color="auto"/>
        <w:right w:val="none" w:sz="0" w:space="0" w:color="auto"/>
      </w:divBdr>
    </w:div>
    <w:div w:id="1509562805">
      <w:bodyDiv w:val="1"/>
      <w:marLeft w:val="0"/>
      <w:marRight w:val="0"/>
      <w:marTop w:val="0"/>
      <w:marBottom w:val="0"/>
      <w:divBdr>
        <w:top w:val="none" w:sz="0" w:space="0" w:color="auto"/>
        <w:left w:val="none" w:sz="0" w:space="0" w:color="auto"/>
        <w:bottom w:val="none" w:sz="0" w:space="0" w:color="auto"/>
        <w:right w:val="none" w:sz="0" w:space="0" w:color="auto"/>
      </w:divBdr>
    </w:div>
    <w:div w:id="1521241580">
      <w:bodyDiv w:val="1"/>
      <w:marLeft w:val="0"/>
      <w:marRight w:val="0"/>
      <w:marTop w:val="0"/>
      <w:marBottom w:val="0"/>
      <w:divBdr>
        <w:top w:val="none" w:sz="0" w:space="0" w:color="auto"/>
        <w:left w:val="none" w:sz="0" w:space="0" w:color="auto"/>
        <w:bottom w:val="none" w:sz="0" w:space="0" w:color="auto"/>
        <w:right w:val="none" w:sz="0" w:space="0" w:color="auto"/>
      </w:divBdr>
      <w:divsChild>
        <w:div w:id="499319063">
          <w:marLeft w:val="0"/>
          <w:marRight w:val="0"/>
          <w:marTop w:val="0"/>
          <w:marBottom w:val="0"/>
          <w:divBdr>
            <w:top w:val="none" w:sz="0" w:space="0" w:color="auto"/>
            <w:left w:val="none" w:sz="0" w:space="0" w:color="auto"/>
            <w:bottom w:val="none" w:sz="0" w:space="0" w:color="auto"/>
            <w:right w:val="none" w:sz="0" w:space="0" w:color="auto"/>
          </w:divBdr>
        </w:div>
      </w:divsChild>
    </w:div>
    <w:div w:id="1523517667">
      <w:bodyDiv w:val="1"/>
      <w:marLeft w:val="0"/>
      <w:marRight w:val="0"/>
      <w:marTop w:val="0"/>
      <w:marBottom w:val="0"/>
      <w:divBdr>
        <w:top w:val="none" w:sz="0" w:space="0" w:color="auto"/>
        <w:left w:val="none" w:sz="0" w:space="0" w:color="auto"/>
        <w:bottom w:val="none" w:sz="0" w:space="0" w:color="auto"/>
        <w:right w:val="none" w:sz="0" w:space="0" w:color="auto"/>
      </w:divBdr>
    </w:div>
    <w:div w:id="1553536071">
      <w:bodyDiv w:val="1"/>
      <w:marLeft w:val="0"/>
      <w:marRight w:val="0"/>
      <w:marTop w:val="0"/>
      <w:marBottom w:val="0"/>
      <w:divBdr>
        <w:top w:val="none" w:sz="0" w:space="0" w:color="auto"/>
        <w:left w:val="none" w:sz="0" w:space="0" w:color="auto"/>
        <w:bottom w:val="none" w:sz="0" w:space="0" w:color="auto"/>
        <w:right w:val="none" w:sz="0" w:space="0" w:color="auto"/>
      </w:divBdr>
    </w:div>
    <w:div w:id="1561592665">
      <w:bodyDiv w:val="1"/>
      <w:marLeft w:val="0"/>
      <w:marRight w:val="0"/>
      <w:marTop w:val="0"/>
      <w:marBottom w:val="0"/>
      <w:divBdr>
        <w:top w:val="none" w:sz="0" w:space="0" w:color="auto"/>
        <w:left w:val="none" w:sz="0" w:space="0" w:color="auto"/>
        <w:bottom w:val="none" w:sz="0" w:space="0" w:color="auto"/>
        <w:right w:val="none" w:sz="0" w:space="0" w:color="auto"/>
      </w:divBdr>
      <w:divsChild>
        <w:div w:id="948006649">
          <w:marLeft w:val="0"/>
          <w:marRight w:val="0"/>
          <w:marTop w:val="0"/>
          <w:marBottom w:val="0"/>
          <w:divBdr>
            <w:top w:val="none" w:sz="0" w:space="0" w:color="auto"/>
            <w:left w:val="none" w:sz="0" w:space="0" w:color="auto"/>
            <w:bottom w:val="none" w:sz="0" w:space="0" w:color="auto"/>
            <w:right w:val="none" w:sz="0" w:space="0" w:color="auto"/>
          </w:divBdr>
        </w:div>
      </w:divsChild>
    </w:div>
    <w:div w:id="1582105568">
      <w:bodyDiv w:val="1"/>
      <w:marLeft w:val="0"/>
      <w:marRight w:val="0"/>
      <w:marTop w:val="0"/>
      <w:marBottom w:val="0"/>
      <w:divBdr>
        <w:top w:val="none" w:sz="0" w:space="0" w:color="auto"/>
        <w:left w:val="none" w:sz="0" w:space="0" w:color="auto"/>
        <w:bottom w:val="none" w:sz="0" w:space="0" w:color="auto"/>
        <w:right w:val="none" w:sz="0" w:space="0" w:color="auto"/>
      </w:divBdr>
    </w:div>
    <w:div w:id="1596548854">
      <w:bodyDiv w:val="1"/>
      <w:marLeft w:val="0"/>
      <w:marRight w:val="0"/>
      <w:marTop w:val="0"/>
      <w:marBottom w:val="0"/>
      <w:divBdr>
        <w:top w:val="none" w:sz="0" w:space="0" w:color="auto"/>
        <w:left w:val="none" w:sz="0" w:space="0" w:color="auto"/>
        <w:bottom w:val="none" w:sz="0" w:space="0" w:color="auto"/>
        <w:right w:val="none" w:sz="0" w:space="0" w:color="auto"/>
      </w:divBdr>
      <w:divsChild>
        <w:div w:id="1244530317">
          <w:marLeft w:val="0"/>
          <w:marRight w:val="0"/>
          <w:marTop w:val="0"/>
          <w:marBottom w:val="0"/>
          <w:divBdr>
            <w:top w:val="none" w:sz="0" w:space="0" w:color="auto"/>
            <w:left w:val="none" w:sz="0" w:space="0" w:color="auto"/>
            <w:bottom w:val="none" w:sz="0" w:space="0" w:color="auto"/>
            <w:right w:val="none" w:sz="0" w:space="0" w:color="auto"/>
          </w:divBdr>
        </w:div>
      </w:divsChild>
    </w:div>
    <w:div w:id="1612741362">
      <w:bodyDiv w:val="1"/>
      <w:marLeft w:val="0"/>
      <w:marRight w:val="0"/>
      <w:marTop w:val="0"/>
      <w:marBottom w:val="0"/>
      <w:divBdr>
        <w:top w:val="none" w:sz="0" w:space="0" w:color="auto"/>
        <w:left w:val="none" w:sz="0" w:space="0" w:color="auto"/>
        <w:bottom w:val="none" w:sz="0" w:space="0" w:color="auto"/>
        <w:right w:val="none" w:sz="0" w:space="0" w:color="auto"/>
      </w:divBdr>
    </w:div>
    <w:div w:id="1637949364">
      <w:bodyDiv w:val="1"/>
      <w:marLeft w:val="0"/>
      <w:marRight w:val="0"/>
      <w:marTop w:val="0"/>
      <w:marBottom w:val="0"/>
      <w:divBdr>
        <w:top w:val="none" w:sz="0" w:space="0" w:color="auto"/>
        <w:left w:val="none" w:sz="0" w:space="0" w:color="auto"/>
        <w:bottom w:val="none" w:sz="0" w:space="0" w:color="auto"/>
        <w:right w:val="none" w:sz="0" w:space="0" w:color="auto"/>
      </w:divBdr>
    </w:div>
    <w:div w:id="1652949220">
      <w:bodyDiv w:val="1"/>
      <w:marLeft w:val="0"/>
      <w:marRight w:val="0"/>
      <w:marTop w:val="0"/>
      <w:marBottom w:val="0"/>
      <w:divBdr>
        <w:top w:val="none" w:sz="0" w:space="0" w:color="auto"/>
        <w:left w:val="none" w:sz="0" w:space="0" w:color="auto"/>
        <w:bottom w:val="none" w:sz="0" w:space="0" w:color="auto"/>
        <w:right w:val="none" w:sz="0" w:space="0" w:color="auto"/>
      </w:divBdr>
    </w:div>
    <w:div w:id="1700811171">
      <w:bodyDiv w:val="1"/>
      <w:marLeft w:val="0"/>
      <w:marRight w:val="0"/>
      <w:marTop w:val="0"/>
      <w:marBottom w:val="0"/>
      <w:divBdr>
        <w:top w:val="none" w:sz="0" w:space="0" w:color="auto"/>
        <w:left w:val="none" w:sz="0" w:space="0" w:color="auto"/>
        <w:bottom w:val="none" w:sz="0" w:space="0" w:color="auto"/>
        <w:right w:val="none" w:sz="0" w:space="0" w:color="auto"/>
      </w:divBdr>
    </w:div>
    <w:div w:id="1705712345">
      <w:bodyDiv w:val="1"/>
      <w:marLeft w:val="0"/>
      <w:marRight w:val="0"/>
      <w:marTop w:val="0"/>
      <w:marBottom w:val="0"/>
      <w:divBdr>
        <w:top w:val="none" w:sz="0" w:space="0" w:color="auto"/>
        <w:left w:val="none" w:sz="0" w:space="0" w:color="auto"/>
        <w:bottom w:val="none" w:sz="0" w:space="0" w:color="auto"/>
        <w:right w:val="none" w:sz="0" w:space="0" w:color="auto"/>
      </w:divBdr>
    </w:div>
    <w:div w:id="1725789019">
      <w:bodyDiv w:val="1"/>
      <w:marLeft w:val="0"/>
      <w:marRight w:val="0"/>
      <w:marTop w:val="0"/>
      <w:marBottom w:val="0"/>
      <w:divBdr>
        <w:top w:val="none" w:sz="0" w:space="0" w:color="auto"/>
        <w:left w:val="none" w:sz="0" w:space="0" w:color="auto"/>
        <w:bottom w:val="none" w:sz="0" w:space="0" w:color="auto"/>
        <w:right w:val="none" w:sz="0" w:space="0" w:color="auto"/>
      </w:divBdr>
    </w:div>
    <w:div w:id="1747875750">
      <w:bodyDiv w:val="1"/>
      <w:marLeft w:val="0"/>
      <w:marRight w:val="0"/>
      <w:marTop w:val="0"/>
      <w:marBottom w:val="0"/>
      <w:divBdr>
        <w:top w:val="none" w:sz="0" w:space="0" w:color="auto"/>
        <w:left w:val="none" w:sz="0" w:space="0" w:color="auto"/>
        <w:bottom w:val="none" w:sz="0" w:space="0" w:color="auto"/>
        <w:right w:val="none" w:sz="0" w:space="0" w:color="auto"/>
      </w:divBdr>
    </w:div>
    <w:div w:id="1767997199">
      <w:bodyDiv w:val="1"/>
      <w:marLeft w:val="0"/>
      <w:marRight w:val="0"/>
      <w:marTop w:val="0"/>
      <w:marBottom w:val="0"/>
      <w:divBdr>
        <w:top w:val="none" w:sz="0" w:space="0" w:color="auto"/>
        <w:left w:val="none" w:sz="0" w:space="0" w:color="auto"/>
        <w:bottom w:val="none" w:sz="0" w:space="0" w:color="auto"/>
        <w:right w:val="none" w:sz="0" w:space="0" w:color="auto"/>
      </w:divBdr>
    </w:div>
    <w:div w:id="1806435714">
      <w:bodyDiv w:val="1"/>
      <w:marLeft w:val="0"/>
      <w:marRight w:val="0"/>
      <w:marTop w:val="0"/>
      <w:marBottom w:val="0"/>
      <w:divBdr>
        <w:top w:val="none" w:sz="0" w:space="0" w:color="auto"/>
        <w:left w:val="none" w:sz="0" w:space="0" w:color="auto"/>
        <w:bottom w:val="none" w:sz="0" w:space="0" w:color="auto"/>
        <w:right w:val="none" w:sz="0" w:space="0" w:color="auto"/>
      </w:divBdr>
    </w:div>
    <w:div w:id="1820804989">
      <w:bodyDiv w:val="1"/>
      <w:marLeft w:val="0"/>
      <w:marRight w:val="0"/>
      <w:marTop w:val="0"/>
      <w:marBottom w:val="0"/>
      <w:divBdr>
        <w:top w:val="none" w:sz="0" w:space="0" w:color="auto"/>
        <w:left w:val="none" w:sz="0" w:space="0" w:color="auto"/>
        <w:bottom w:val="none" w:sz="0" w:space="0" w:color="auto"/>
        <w:right w:val="none" w:sz="0" w:space="0" w:color="auto"/>
      </w:divBdr>
    </w:div>
    <w:div w:id="1832066564">
      <w:bodyDiv w:val="1"/>
      <w:marLeft w:val="0"/>
      <w:marRight w:val="0"/>
      <w:marTop w:val="0"/>
      <w:marBottom w:val="0"/>
      <w:divBdr>
        <w:top w:val="none" w:sz="0" w:space="0" w:color="auto"/>
        <w:left w:val="none" w:sz="0" w:space="0" w:color="auto"/>
        <w:bottom w:val="none" w:sz="0" w:space="0" w:color="auto"/>
        <w:right w:val="none" w:sz="0" w:space="0" w:color="auto"/>
      </w:divBdr>
    </w:div>
    <w:div w:id="1833788434">
      <w:bodyDiv w:val="1"/>
      <w:marLeft w:val="0"/>
      <w:marRight w:val="0"/>
      <w:marTop w:val="0"/>
      <w:marBottom w:val="0"/>
      <w:divBdr>
        <w:top w:val="none" w:sz="0" w:space="0" w:color="auto"/>
        <w:left w:val="none" w:sz="0" w:space="0" w:color="auto"/>
        <w:bottom w:val="none" w:sz="0" w:space="0" w:color="auto"/>
        <w:right w:val="none" w:sz="0" w:space="0" w:color="auto"/>
      </w:divBdr>
    </w:div>
    <w:div w:id="1845440393">
      <w:bodyDiv w:val="1"/>
      <w:marLeft w:val="0"/>
      <w:marRight w:val="0"/>
      <w:marTop w:val="0"/>
      <w:marBottom w:val="0"/>
      <w:divBdr>
        <w:top w:val="none" w:sz="0" w:space="0" w:color="auto"/>
        <w:left w:val="none" w:sz="0" w:space="0" w:color="auto"/>
        <w:bottom w:val="none" w:sz="0" w:space="0" w:color="auto"/>
        <w:right w:val="none" w:sz="0" w:space="0" w:color="auto"/>
      </w:divBdr>
    </w:div>
    <w:div w:id="1863013268">
      <w:bodyDiv w:val="1"/>
      <w:marLeft w:val="0"/>
      <w:marRight w:val="0"/>
      <w:marTop w:val="0"/>
      <w:marBottom w:val="0"/>
      <w:divBdr>
        <w:top w:val="none" w:sz="0" w:space="0" w:color="auto"/>
        <w:left w:val="none" w:sz="0" w:space="0" w:color="auto"/>
        <w:bottom w:val="none" w:sz="0" w:space="0" w:color="auto"/>
        <w:right w:val="none" w:sz="0" w:space="0" w:color="auto"/>
      </w:divBdr>
      <w:divsChild>
        <w:div w:id="434591826">
          <w:marLeft w:val="0"/>
          <w:marRight w:val="0"/>
          <w:marTop w:val="0"/>
          <w:marBottom w:val="0"/>
          <w:divBdr>
            <w:top w:val="none" w:sz="0" w:space="0" w:color="auto"/>
            <w:left w:val="none" w:sz="0" w:space="0" w:color="auto"/>
            <w:bottom w:val="none" w:sz="0" w:space="0" w:color="auto"/>
            <w:right w:val="none" w:sz="0" w:space="0" w:color="auto"/>
          </w:divBdr>
          <w:divsChild>
            <w:div w:id="340472116">
              <w:marLeft w:val="0"/>
              <w:marRight w:val="0"/>
              <w:marTop w:val="0"/>
              <w:marBottom w:val="0"/>
              <w:divBdr>
                <w:top w:val="none" w:sz="0" w:space="0" w:color="auto"/>
                <w:left w:val="none" w:sz="0" w:space="0" w:color="auto"/>
                <w:bottom w:val="none" w:sz="0" w:space="0" w:color="auto"/>
                <w:right w:val="none" w:sz="0" w:space="0" w:color="auto"/>
              </w:divBdr>
            </w:div>
            <w:div w:id="719285367">
              <w:marLeft w:val="0"/>
              <w:marRight w:val="0"/>
              <w:marTop w:val="0"/>
              <w:marBottom w:val="0"/>
              <w:divBdr>
                <w:top w:val="none" w:sz="0" w:space="0" w:color="auto"/>
                <w:left w:val="none" w:sz="0" w:space="0" w:color="auto"/>
                <w:bottom w:val="none" w:sz="0" w:space="0" w:color="auto"/>
                <w:right w:val="none" w:sz="0" w:space="0" w:color="auto"/>
              </w:divBdr>
            </w:div>
            <w:div w:id="747003304">
              <w:marLeft w:val="0"/>
              <w:marRight w:val="0"/>
              <w:marTop w:val="0"/>
              <w:marBottom w:val="0"/>
              <w:divBdr>
                <w:top w:val="none" w:sz="0" w:space="0" w:color="auto"/>
                <w:left w:val="none" w:sz="0" w:space="0" w:color="auto"/>
                <w:bottom w:val="none" w:sz="0" w:space="0" w:color="auto"/>
                <w:right w:val="none" w:sz="0" w:space="0" w:color="auto"/>
              </w:divBdr>
            </w:div>
            <w:div w:id="878712807">
              <w:marLeft w:val="0"/>
              <w:marRight w:val="0"/>
              <w:marTop w:val="0"/>
              <w:marBottom w:val="0"/>
              <w:divBdr>
                <w:top w:val="none" w:sz="0" w:space="0" w:color="auto"/>
                <w:left w:val="none" w:sz="0" w:space="0" w:color="auto"/>
                <w:bottom w:val="none" w:sz="0" w:space="0" w:color="auto"/>
                <w:right w:val="none" w:sz="0" w:space="0" w:color="auto"/>
              </w:divBdr>
            </w:div>
            <w:div w:id="1754737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5138573">
      <w:bodyDiv w:val="1"/>
      <w:marLeft w:val="0"/>
      <w:marRight w:val="0"/>
      <w:marTop w:val="0"/>
      <w:marBottom w:val="0"/>
      <w:divBdr>
        <w:top w:val="none" w:sz="0" w:space="0" w:color="auto"/>
        <w:left w:val="none" w:sz="0" w:space="0" w:color="auto"/>
        <w:bottom w:val="none" w:sz="0" w:space="0" w:color="auto"/>
        <w:right w:val="none" w:sz="0" w:space="0" w:color="auto"/>
      </w:divBdr>
    </w:div>
    <w:div w:id="2024159881">
      <w:bodyDiv w:val="1"/>
      <w:marLeft w:val="0"/>
      <w:marRight w:val="0"/>
      <w:marTop w:val="0"/>
      <w:marBottom w:val="0"/>
      <w:divBdr>
        <w:top w:val="none" w:sz="0" w:space="0" w:color="auto"/>
        <w:left w:val="none" w:sz="0" w:space="0" w:color="auto"/>
        <w:bottom w:val="none" w:sz="0" w:space="0" w:color="auto"/>
        <w:right w:val="none" w:sz="0" w:space="0" w:color="auto"/>
      </w:divBdr>
    </w:div>
    <w:div w:id="2043630993">
      <w:bodyDiv w:val="1"/>
      <w:marLeft w:val="0"/>
      <w:marRight w:val="0"/>
      <w:marTop w:val="0"/>
      <w:marBottom w:val="0"/>
      <w:divBdr>
        <w:top w:val="none" w:sz="0" w:space="0" w:color="auto"/>
        <w:left w:val="none" w:sz="0" w:space="0" w:color="auto"/>
        <w:bottom w:val="none" w:sz="0" w:space="0" w:color="auto"/>
        <w:right w:val="none" w:sz="0" w:space="0" w:color="auto"/>
      </w:divBdr>
    </w:div>
    <w:div w:id="2055809018">
      <w:bodyDiv w:val="1"/>
      <w:marLeft w:val="0"/>
      <w:marRight w:val="0"/>
      <w:marTop w:val="0"/>
      <w:marBottom w:val="0"/>
      <w:divBdr>
        <w:top w:val="none" w:sz="0" w:space="0" w:color="auto"/>
        <w:left w:val="none" w:sz="0" w:space="0" w:color="auto"/>
        <w:bottom w:val="none" w:sz="0" w:space="0" w:color="auto"/>
        <w:right w:val="none" w:sz="0" w:space="0" w:color="auto"/>
      </w:divBdr>
    </w:div>
    <w:div w:id="2080520814">
      <w:bodyDiv w:val="1"/>
      <w:marLeft w:val="0"/>
      <w:marRight w:val="0"/>
      <w:marTop w:val="0"/>
      <w:marBottom w:val="0"/>
      <w:divBdr>
        <w:top w:val="none" w:sz="0" w:space="0" w:color="auto"/>
        <w:left w:val="none" w:sz="0" w:space="0" w:color="auto"/>
        <w:bottom w:val="none" w:sz="0" w:space="0" w:color="auto"/>
        <w:right w:val="none" w:sz="0" w:space="0" w:color="auto"/>
      </w:divBdr>
    </w:div>
    <w:div w:id="2087604856">
      <w:bodyDiv w:val="1"/>
      <w:marLeft w:val="0"/>
      <w:marRight w:val="0"/>
      <w:marTop w:val="0"/>
      <w:marBottom w:val="0"/>
      <w:divBdr>
        <w:top w:val="none" w:sz="0" w:space="0" w:color="auto"/>
        <w:left w:val="none" w:sz="0" w:space="0" w:color="auto"/>
        <w:bottom w:val="none" w:sz="0" w:space="0" w:color="auto"/>
        <w:right w:val="none" w:sz="0" w:space="0" w:color="auto"/>
      </w:divBdr>
    </w:div>
    <w:div w:id="2096855275">
      <w:bodyDiv w:val="1"/>
      <w:marLeft w:val="0"/>
      <w:marRight w:val="0"/>
      <w:marTop w:val="0"/>
      <w:marBottom w:val="0"/>
      <w:divBdr>
        <w:top w:val="none" w:sz="0" w:space="0" w:color="auto"/>
        <w:left w:val="none" w:sz="0" w:space="0" w:color="auto"/>
        <w:bottom w:val="none" w:sz="0" w:space="0" w:color="auto"/>
        <w:right w:val="none" w:sz="0" w:space="0" w:color="auto"/>
      </w:divBdr>
    </w:div>
    <w:div w:id="2136285612">
      <w:bodyDiv w:val="1"/>
      <w:marLeft w:val="0"/>
      <w:marRight w:val="0"/>
      <w:marTop w:val="0"/>
      <w:marBottom w:val="0"/>
      <w:divBdr>
        <w:top w:val="none" w:sz="0" w:space="0" w:color="auto"/>
        <w:left w:val="none" w:sz="0" w:space="0" w:color="auto"/>
        <w:bottom w:val="none" w:sz="0" w:space="0" w:color="auto"/>
        <w:right w:val="none" w:sz="0" w:space="0" w:color="auto"/>
      </w:divBdr>
    </w:div>
    <w:div w:id="2137723404">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21.xml"/><Relationship Id="rId21" Type="http://schemas.openxmlformats.org/officeDocument/2006/relationships/header" Target="header5.xml"/><Relationship Id="rId42" Type="http://schemas.openxmlformats.org/officeDocument/2006/relationships/footer" Target="footer8.xml"/><Relationship Id="rId63" Type="http://schemas.openxmlformats.org/officeDocument/2006/relationships/image" Target="media/image16.jpeg"/><Relationship Id="rId84" Type="http://schemas.openxmlformats.org/officeDocument/2006/relationships/hyperlink" Target="http://pl.wikipedia.org/wiki/Autobus" TargetMode="External"/><Relationship Id="rId138" Type="http://schemas.openxmlformats.org/officeDocument/2006/relationships/header" Target="header25.xml"/><Relationship Id="rId107" Type="http://schemas.openxmlformats.org/officeDocument/2006/relationships/chart" Target="charts/chart32.xml"/><Relationship Id="rId11" Type="http://schemas.openxmlformats.org/officeDocument/2006/relationships/header" Target="header1.xml"/><Relationship Id="rId32" Type="http://schemas.openxmlformats.org/officeDocument/2006/relationships/chart" Target="charts/chart4.xml"/><Relationship Id="rId53" Type="http://schemas.openxmlformats.org/officeDocument/2006/relationships/chart" Target="charts/chart11.xml"/><Relationship Id="rId74" Type="http://schemas.openxmlformats.org/officeDocument/2006/relationships/image" Target="media/image18.jpg"/><Relationship Id="rId128" Type="http://schemas.openxmlformats.org/officeDocument/2006/relationships/image" Target="media/image33.jpeg"/><Relationship Id="rId149" Type="http://schemas.openxmlformats.org/officeDocument/2006/relationships/footer" Target="footer37.xml"/><Relationship Id="rId5" Type="http://schemas.openxmlformats.org/officeDocument/2006/relationships/numbering" Target="numbering.xml"/><Relationship Id="rId95" Type="http://schemas.openxmlformats.org/officeDocument/2006/relationships/chart" Target="charts/chart23.xml"/><Relationship Id="rId22" Type="http://schemas.openxmlformats.org/officeDocument/2006/relationships/footer" Target="footer5.xml"/><Relationship Id="rId27" Type="http://schemas.openxmlformats.org/officeDocument/2006/relationships/chart" Target="charts/chart1.xml"/><Relationship Id="rId43" Type="http://schemas.openxmlformats.org/officeDocument/2006/relationships/footer" Target="footer9.xml"/><Relationship Id="rId48" Type="http://schemas.openxmlformats.org/officeDocument/2006/relationships/image" Target="media/image11.jpeg"/><Relationship Id="rId64" Type="http://schemas.openxmlformats.org/officeDocument/2006/relationships/header" Target="header11.xml"/><Relationship Id="rId69" Type="http://schemas.openxmlformats.org/officeDocument/2006/relationships/header" Target="header13.xml"/><Relationship Id="rId113" Type="http://schemas.openxmlformats.org/officeDocument/2006/relationships/footer" Target="footer27.xml"/><Relationship Id="rId118" Type="http://schemas.openxmlformats.org/officeDocument/2006/relationships/header" Target="header22.xml"/><Relationship Id="rId134" Type="http://schemas.openxmlformats.org/officeDocument/2006/relationships/image" Target="media/image36.jpeg"/><Relationship Id="rId139" Type="http://schemas.openxmlformats.org/officeDocument/2006/relationships/header" Target="header26.xml"/><Relationship Id="rId80" Type="http://schemas.openxmlformats.org/officeDocument/2006/relationships/chart" Target="charts/chart15.xml"/><Relationship Id="rId85" Type="http://schemas.openxmlformats.org/officeDocument/2006/relationships/header" Target="header16.xml"/><Relationship Id="rId150" Type="http://schemas.openxmlformats.org/officeDocument/2006/relationships/footer" Target="footer38.xml"/><Relationship Id="rId12" Type="http://schemas.openxmlformats.org/officeDocument/2006/relationships/footer" Target="footer1.xml"/><Relationship Id="rId17" Type="http://schemas.openxmlformats.org/officeDocument/2006/relationships/header" Target="header3.xml"/><Relationship Id="rId33" Type="http://schemas.openxmlformats.org/officeDocument/2006/relationships/chart" Target="charts/chart5.xml"/><Relationship Id="rId38" Type="http://schemas.openxmlformats.org/officeDocument/2006/relationships/image" Target="media/image9.png"/><Relationship Id="rId59" Type="http://schemas.openxmlformats.org/officeDocument/2006/relationships/header" Target="header10.xml"/><Relationship Id="rId103" Type="http://schemas.openxmlformats.org/officeDocument/2006/relationships/chart" Target="charts/chart31.xml"/><Relationship Id="rId108" Type="http://schemas.openxmlformats.org/officeDocument/2006/relationships/chart" Target="charts/chart33.xml"/><Relationship Id="rId124" Type="http://schemas.openxmlformats.org/officeDocument/2006/relationships/image" Target="media/image29.jpg"/><Relationship Id="rId129" Type="http://schemas.openxmlformats.org/officeDocument/2006/relationships/footer" Target="footer30.xml"/><Relationship Id="rId54" Type="http://schemas.openxmlformats.org/officeDocument/2006/relationships/chart" Target="charts/chart12.xml"/><Relationship Id="rId70" Type="http://schemas.openxmlformats.org/officeDocument/2006/relationships/footer" Target="footer17.xml"/><Relationship Id="rId75" Type="http://schemas.openxmlformats.org/officeDocument/2006/relationships/image" Target="media/image19.png"/><Relationship Id="rId91" Type="http://schemas.openxmlformats.org/officeDocument/2006/relationships/footer" Target="footer21.xml"/><Relationship Id="rId96" Type="http://schemas.openxmlformats.org/officeDocument/2006/relationships/chart" Target="charts/chart24.xml"/><Relationship Id="rId140" Type="http://schemas.openxmlformats.org/officeDocument/2006/relationships/footer" Target="footer33.xml"/><Relationship Id="rId145" Type="http://schemas.openxmlformats.org/officeDocument/2006/relationships/header" Target="header29.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3.jpeg"/><Relationship Id="rId28" Type="http://schemas.openxmlformats.org/officeDocument/2006/relationships/image" Target="media/image4.jpeg"/><Relationship Id="rId49" Type="http://schemas.openxmlformats.org/officeDocument/2006/relationships/header" Target="header9.xml"/><Relationship Id="rId114" Type="http://schemas.openxmlformats.org/officeDocument/2006/relationships/image" Target="media/image24.jpeg"/><Relationship Id="rId119" Type="http://schemas.openxmlformats.org/officeDocument/2006/relationships/footer" Target="footer28.xml"/><Relationship Id="rId44" Type="http://schemas.openxmlformats.org/officeDocument/2006/relationships/header" Target="header7.xml"/><Relationship Id="rId60" Type="http://schemas.openxmlformats.org/officeDocument/2006/relationships/footer" Target="footer13.xml"/><Relationship Id="rId65" Type="http://schemas.openxmlformats.org/officeDocument/2006/relationships/footer" Target="footer14.xml"/><Relationship Id="rId81" Type="http://schemas.openxmlformats.org/officeDocument/2006/relationships/chart" Target="charts/chart16.xml"/><Relationship Id="rId86" Type="http://schemas.openxmlformats.org/officeDocument/2006/relationships/chart" Target="charts/chart19.xml"/><Relationship Id="rId130" Type="http://schemas.openxmlformats.org/officeDocument/2006/relationships/image" Target="media/image34.jpg"/><Relationship Id="rId135" Type="http://schemas.openxmlformats.org/officeDocument/2006/relationships/header" Target="header24.xml"/><Relationship Id="rId151" Type="http://schemas.openxmlformats.org/officeDocument/2006/relationships/fontTable" Target="fontTable.xml"/><Relationship Id="rId13" Type="http://schemas.openxmlformats.org/officeDocument/2006/relationships/header" Target="header2.xml"/><Relationship Id="rId18" Type="http://schemas.openxmlformats.org/officeDocument/2006/relationships/header" Target="header4.xml"/><Relationship Id="rId39" Type="http://schemas.openxmlformats.org/officeDocument/2006/relationships/image" Target="media/image10.png"/><Relationship Id="rId109" Type="http://schemas.openxmlformats.org/officeDocument/2006/relationships/footer" Target="footer25.xml"/><Relationship Id="rId34" Type="http://schemas.openxmlformats.org/officeDocument/2006/relationships/chart" Target="charts/chart6.xml"/><Relationship Id="rId50" Type="http://schemas.openxmlformats.org/officeDocument/2006/relationships/footer" Target="footer12.xml"/><Relationship Id="rId55" Type="http://schemas.openxmlformats.org/officeDocument/2006/relationships/chart" Target="charts/chart13.xml"/><Relationship Id="rId76" Type="http://schemas.openxmlformats.org/officeDocument/2006/relationships/header" Target="header15.xml"/><Relationship Id="rId97" Type="http://schemas.openxmlformats.org/officeDocument/2006/relationships/chart" Target="charts/chart25.xml"/><Relationship Id="rId104" Type="http://schemas.openxmlformats.org/officeDocument/2006/relationships/header" Target="header19.xml"/><Relationship Id="rId120" Type="http://schemas.openxmlformats.org/officeDocument/2006/relationships/footer" Target="footer29.xml"/><Relationship Id="rId125" Type="http://schemas.openxmlformats.org/officeDocument/2006/relationships/image" Target="media/image30.jpg"/><Relationship Id="rId141" Type="http://schemas.openxmlformats.org/officeDocument/2006/relationships/header" Target="header27.xml"/><Relationship Id="rId146" Type="http://schemas.openxmlformats.org/officeDocument/2006/relationships/footer" Target="footer36.xml"/><Relationship Id="rId7" Type="http://schemas.openxmlformats.org/officeDocument/2006/relationships/settings" Target="settings.xml"/><Relationship Id="rId71" Type="http://schemas.openxmlformats.org/officeDocument/2006/relationships/image" Target="media/image17.jpeg"/><Relationship Id="rId92" Type="http://schemas.openxmlformats.org/officeDocument/2006/relationships/footer" Target="footer22.xml"/><Relationship Id="rId2" Type="http://schemas.openxmlformats.org/officeDocument/2006/relationships/customXml" Target="../customXml/item2.xml"/><Relationship Id="rId29" Type="http://schemas.openxmlformats.org/officeDocument/2006/relationships/image" Target="media/image5.jpeg"/><Relationship Id="rId24" Type="http://schemas.openxmlformats.org/officeDocument/2006/relationships/footer" Target="footer6.xml"/><Relationship Id="rId40" Type="http://schemas.openxmlformats.org/officeDocument/2006/relationships/chart" Target="charts/chart7.xml"/><Relationship Id="rId45" Type="http://schemas.openxmlformats.org/officeDocument/2006/relationships/footer" Target="footer10.xml"/><Relationship Id="rId66" Type="http://schemas.openxmlformats.org/officeDocument/2006/relationships/header" Target="header12.xml"/><Relationship Id="rId87" Type="http://schemas.openxmlformats.org/officeDocument/2006/relationships/chart" Target="charts/chart20.xml"/><Relationship Id="rId110" Type="http://schemas.openxmlformats.org/officeDocument/2006/relationships/footer" Target="footer26.xml"/><Relationship Id="rId115" Type="http://schemas.openxmlformats.org/officeDocument/2006/relationships/image" Target="media/image25.jpeg"/><Relationship Id="rId131" Type="http://schemas.openxmlformats.org/officeDocument/2006/relationships/image" Target="media/image35.jpg"/><Relationship Id="rId136" Type="http://schemas.openxmlformats.org/officeDocument/2006/relationships/footer" Target="footer32.xml"/><Relationship Id="rId61" Type="http://schemas.openxmlformats.org/officeDocument/2006/relationships/image" Target="media/image14.jpg"/><Relationship Id="rId82" Type="http://schemas.openxmlformats.org/officeDocument/2006/relationships/chart" Target="charts/chart17.xml"/><Relationship Id="rId152" Type="http://schemas.openxmlformats.org/officeDocument/2006/relationships/theme" Target="theme/theme1.xml"/><Relationship Id="rId19" Type="http://schemas.openxmlformats.org/officeDocument/2006/relationships/footer" Target="footer3.xml"/><Relationship Id="rId14" Type="http://schemas.openxmlformats.org/officeDocument/2006/relationships/footer" Target="footer2.xml"/><Relationship Id="rId30" Type="http://schemas.openxmlformats.org/officeDocument/2006/relationships/chart" Target="charts/chart2.xml"/><Relationship Id="rId35" Type="http://schemas.openxmlformats.org/officeDocument/2006/relationships/image" Target="media/image6.jpg"/><Relationship Id="rId56" Type="http://schemas.openxmlformats.org/officeDocument/2006/relationships/chart" Target="charts/chart14.xml"/><Relationship Id="rId77" Type="http://schemas.openxmlformats.org/officeDocument/2006/relationships/footer" Target="footer19.xml"/><Relationship Id="rId100" Type="http://schemas.openxmlformats.org/officeDocument/2006/relationships/chart" Target="charts/chart28.xml"/><Relationship Id="rId105" Type="http://schemas.openxmlformats.org/officeDocument/2006/relationships/footer" Target="footer23.xml"/><Relationship Id="rId126" Type="http://schemas.openxmlformats.org/officeDocument/2006/relationships/image" Target="media/image31.jpg"/><Relationship Id="rId147" Type="http://schemas.openxmlformats.org/officeDocument/2006/relationships/hyperlink" Target="http://www.stat.gov.pl" TargetMode="External"/><Relationship Id="rId8" Type="http://schemas.openxmlformats.org/officeDocument/2006/relationships/webSettings" Target="webSettings.xml"/><Relationship Id="rId51" Type="http://schemas.openxmlformats.org/officeDocument/2006/relationships/chart" Target="charts/chart9.xml"/><Relationship Id="rId72" Type="http://schemas.openxmlformats.org/officeDocument/2006/relationships/header" Target="header14.xml"/><Relationship Id="rId93" Type="http://schemas.openxmlformats.org/officeDocument/2006/relationships/chart" Target="charts/chart21.xml"/><Relationship Id="rId98" Type="http://schemas.openxmlformats.org/officeDocument/2006/relationships/chart" Target="charts/chart26.xml"/><Relationship Id="rId121" Type="http://schemas.openxmlformats.org/officeDocument/2006/relationships/image" Target="media/image27.png"/><Relationship Id="rId142" Type="http://schemas.openxmlformats.org/officeDocument/2006/relationships/footer" Target="footer34.xml"/><Relationship Id="rId3" Type="http://schemas.openxmlformats.org/officeDocument/2006/relationships/customXml" Target="../customXml/item3.xml"/><Relationship Id="rId25" Type="http://schemas.openxmlformats.org/officeDocument/2006/relationships/header" Target="header6.xml"/><Relationship Id="rId46" Type="http://schemas.openxmlformats.org/officeDocument/2006/relationships/header" Target="header8.xml"/><Relationship Id="rId67" Type="http://schemas.openxmlformats.org/officeDocument/2006/relationships/footer" Target="footer15.xml"/><Relationship Id="rId116" Type="http://schemas.openxmlformats.org/officeDocument/2006/relationships/image" Target="media/image26.jpg"/><Relationship Id="rId137" Type="http://schemas.openxmlformats.org/officeDocument/2006/relationships/image" Target="media/image37.jpeg"/><Relationship Id="rId20" Type="http://schemas.openxmlformats.org/officeDocument/2006/relationships/footer" Target="footer4.xml"/><Relationship Id="rId41" Type="http://schemas.openxmlformats.org/officeDocument/2006/relationships/chart" Target="charts/chart8.xml"/><Relationship Id="rId62" Type="http://schemas.openxmlformats.org/officeDocument/2006/relationships/image" Target="media/image15.jpg"/><Relationship Id="rId83" Type="http://schemas.openxmlformats.org/officeDocument/2006/relationships/chart" Target="charts/chart18.xml"/><Relationship Id="rId88" Type="http://schemas.openxmlformats.org/officeDocument/2006/relationships/image" Target="media/image21.jpeg"/><Relationship Id="rId111" Type="http://schemas.openxmlformats.org/officeDocument/2006/relationships/image" Target="media/image23.jpeg"/><Relationship Id="rId132" Type="http://schemas.openxmlformats.org/officeDocument/2006/relationships/header" Target="header23.xml"/><Relationship Id="rId15" Type="http://schemas.openxmlformats.org/officeDocument/2006/relationships/image" Target="media/image1.jpg"/><Relationship Id="rId36" Type="http://schemas.openxmlformats.org/officeDocument/2006/relationships/image" Target="media/image7.png"/><Relationship Id="rId57" Type="http://schemas.openxmlformats.org/officeDocument/2006/relationships/image" Target="media/image12.jpeg"/><Relationship Id="rId106" Type="http://schemas.openxmlformats.org/officeDocument/2006/relationships/footer" Target="footer24.xml"/><Relationship Id="rId127" Type="http://schemas.openxmlformats.org/officeDocument/2006/relationships/image" Target="media/image32.jpg"/><Relationship Id="rId10" Type="http://schemas.openxmlformats.org/officeDocument/2006/relationships/endnotes" Target="endnotes.xml"/><Relationship Id="rId31" Type="http://schemas.openxmlformats.org/officeDocument/2006/relationships/chart" Target="charts/chart3.xml"/><Relationship Id="rId52" Type="http://schemas.openxmlformats.org/officeDocument/2006/relationships/chart" Target="charts/chart10.xml"/><Relationship Id="rId73" Type="http://schemas.openxmlformats.org/officeDocument/2006/relationships/footer" Target="footer18.xml"/><Relationship Id="rId78" Type="http://schemas.openxmlformats.org/officeDocument/2006/relationships/footer" Target="footer20.xml"/><Relationship Id="rId94" Type="http://schemas.openxmlformats.org/officeDocument/2006/relationships/chart" Target="charts/chart22.xml"/><Relationship Id="rId99" Type="http://schemas.openxmlformats.org/officeDocument/2006/relationships/chart" Target="charts/chart27.xml"/><Relationship Id="rId101" Type="http://schemas.openxmlformats.org/officeDocument/2006/relationships/chart" Target="charts/chart29.xml"/><Relationship Id="rId122" Type="http://schemas.openxmlformats.org/officeDocument/2006/relationships/chart" Target="charts/chart34.xml"/><Relationship Id="rId143" Type="http://schemas.openxmlformats.org/officeDocument/2006/relationships/header" Target="header28.xml"/><Relationship Id="rId148" Type="http://schemas.openxmlformats.org/officeDocument/2006/relationships/hyperlink" Target="http://www.plk-sa.pl"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footer" Target="footer7.xml"/><Relationship Id="rId47" Type="http://schemas.openxmlformats.org/officeDocument/2006/relationships/footer" Target="footer11.xml"/><Relationship Id="rId68" Type="http://schemas.openxmlformats.org/officeDocument/2006/relationships/footer" Target="footer16.xml"/><Relationship Id="rId89" Type="http://schemas.openxmlformats.org/officeDocument/2006/relationships/header" Target="header17.xml"/><Relationship Id="rId112" Type="http://schemas.openxmlformats.org/officeDocument/2006/relationships/header" Target="header20.xml"/><Relationship Id="rId133" Type="http://schemas.openxmlformats.org/officeDocument/2006/relationships/footer" Target="footer31.xml"/><Relationship Id="rId16" Type="http://schemas.openxmlformats.org/officeDocument/2006/relationships/image" Target="media/image2.jpeg"/><Relationship Id="rId37" Type="http://schemas.openxmlformats.org/officeDocument/2006/relationships/image" Target="media/image8.png"/><Relationship Id="rId58" Type="http://schemas.openxmlformats.org/officeDocument/2006/relationships/image" Target="media/image13.jpeg"/><Relationship Id="rId79" Type="http://schemas.openxmlformats.org/officeDocument/2006/relationships/image" Target="media/image20.jpeg"/><Relationship Id="rId102" Type="http://schemas.openxmlformats.org/officeDocument/2006/relationships/chart" Target="charts/chart30.xml"/><Relationship Id="rId123" Type="http://schemas.openxmlformats.org/officeDocument/2006/relationships/image" Target="media/image28.jpg"/><Relationship Id="rId144" Type="http://schemas.openxmlformats.org/officeDocument/2006/relationships/footer" Target="footer35.xml"/><Relationship Id="rId90" Type="http://schemas.openxmlformats.org/officeDocument/2006/relationships/header" Target="header18.xml"/></Relationships>
</file>

<file path=word/_rels/footnotes.xml.rels><?xml version="1.0" encoding="UTF-8" standalone="yes"?>
<Relationships xmlns="http://schemas.openxmlformats.org/package/2006/relationships"><Relationship Id="rId3" Type="http://schemas.openxmlformats.org/officeDocument/2006/relationships/hyperlink" Target="http://www.stat.gov.pl" TargetMode="External"/><Relationship Id="rId2" Type="http://schemas.openxmlformats.org/officeDocument/2006/relationships/hyperlink" Target="http://www.plk-sa.pl" TargetMode="External"/><Relationship Id="rId1" Type="http://schemas.openxmlformats.org/officeDocument/2006/relationships/hyperlink" Target="http://www.stat.gov.pl/gus/" TargetMode="External"/></Relationships>
</file>

<file path=word/_rels/header17.xml.rels><?xml version="1.0" encoding="UTF-8" standalone="yes"?>
<Relationships xmlns="http://schemas.openxmlformats.org/package/2006/relationships"><Relationship Id="rId1" Type="http://schemas.openxmlformats.org/officeDocument/2006/relationships/image" Target="media/image22.jpeg"/></Relationships>
</file>

<file path=word/_rels/header19.xml.rels><?xml version="1.0" encoding="UTF-8" standalone="yes"?>
<Relationships xmlns="http://schemas.openxmlformats.org/package/2006/relationships"><Relationship Id="rId1" Type="http://schemas.openxmlformats.org/officeDocument/2006/relationships/image" Target="media/image22.jpeg"/></Relationships>
</file>

<file path=word/_rels/header21.xml.rels><?xml version="1.0" encoding="UTF-8" standalone="yes"?>
<Relationships xmlns="http://schemas.openxmlformats.org/package/2006/relationships"><Relationship Id="rId1" Type="http://schemas.openxmlformats.org/officeDocument/2006/relationships/image" Target="media/image22.jpeg"/></Relationships>
</file>

<file path=word/charts/_rels/chart1.xml.rels><?xml version="1.0" encoding="UTF-8" standalone="yes"?>
<Relationships xmlns="http://schemas.openxmlformats.org/package/2006/relationships"><Relationship Id="rId3" Type="http://schemas.openxmlformats.org/officeDocument/2006/relationships/oleObject" Target="https://trakosj.sharepoint.com/sites/Stalowa-Wola/Shared%20Documents/Materia&#322;y/BDL%20GUS/Demografia%20Stalowa%20Nisko%20Pysznica%20Zaleszany.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oleObject" Target="https://trakosj.sharepoint.com/sites/Stalowa-Wola/Shared%20Documents/opracowanie/analiza%20danych%20RJ.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https://trakosj.sharepoint.com/sites/Stalowa-Wola/Shared%20Documents/opracowanie/analiza%20danych%20RJ.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https://trakosj.sharepoint.com/sites/Stalowa-Wola/Shared%20Documents/opracowanie/analiza%20danych%20RJ.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https://trakosj.sharepoint.com/sites/Stalowa-Wola/Shared%20Documents/opracowanie/analiza%20danych%20RJ.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https://trakosj.sharepoint.com/sites/Stalowa-Wola/Shared%20Documents/opracowanie/analiza%20danych%20RJ.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https://trakosj.sharepoint.com/sites/Stalowa-Wola/Shared%20Documents/Materia&#322;y/dane%20do%20PT%20Stalowa%20Wola.xlsx"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https://trakosj.sharepoint.com/sites/Stalowa-Wola/Shared%20Documents/Materia&#322;y/dane%20do%20PT%20Stalowa%20Wola.xlsx" TargetMode="Externa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https://trakosj.sharepoint.com/sites/Stalowa-Wola/Shared%20Documents/Materia&#322;y/dane%20do%20PT%20Stalowa%20Wola.xlsx"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https://trakosj.sharepoint.com/sites/Stalowa-Wola/Shared%20Documents/Materia&#322;y/dane%20do%20PT%20Stalowa%20Wola.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https://trakosj.sharepoint.com/sites/Stalowa-Wola/Shared%20Documents/opracowanie/analiza%20danych%20RJ.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https://trakosj.sharepoint.com/sites/Stalowa-Wola/Shared%20Documents/Materia&#322;y/BDL%20GUS/Demografia%20Stalowa%20Nisko%20Pysznica%20Zaleszany.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https://trakosj.sharepoint.com/sites/Stalowa-Wola/Shared%20Documents/opracowanie/analiza%20danych%20RJ.xlsx" TargetMode="Externa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embeddings/oleObject1.bin"/></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embeddings/oleObject2.bin"/></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embeddings/oleObject3.bin"/></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embeddings/oleObject4.bin"/></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embeddings/oleObject5.bin"/></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embeddings/oleObject6.bin"/></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embeddings/oleObject7.bin"/></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embeddings/oleObject8.bin"/></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embeddings/oleObject9.bin"/></Relationships>
</file>

<file path=word/charts/_rels/chart3.xml.rels><?xml version="1.0" encoding="UTF-8" standalone="yes"?>
<Relationships xmlns="http://schemas.openxmlformats.org/package/2006/relationships"><Relationship Id="rId3" Type="http://schemas.openxmlformats.org/officeDocument/2006/relationships/oleObject" Target="https://trakosj.sharepoint.com/sites/Stalowa-Wola/Shared%20Documents/Materia&#322;y/BDL%20GUS/Demografia%20Stalowa%20Nisko%20Pysznica%20Zaleszany.xlsx" TargetMode="External"/><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oleObject" Target="../embeddings/oleObject10.bin"/></Relationships>
</file>

<file path=word/charts/_rels/chart31.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oleObject" Target="../embeddings/oleObject11.bin"/></Relationships>
</file>

<file path=word/charts/_rels/chart32.xml.rels><?xml version="1.0" encoding="UTF-8" standalone="yes"?>
<Relationships xmlns="http://schemas.openxmlformats.org/package/2006/relationships"><Relationship Id="rId3" Type="http://schemas.openxmlformats.org/officeDocument/2006/relationships/oleObject" Target="https://trakosj.sharepoint.com/sites/Stalowa-Wola/Shared%20Documents/opracowanie/Finanse%20KM%202017%202022.xlsx" TargetMode="External"/><Relationship Id="rId2" Type="http://schemas.microsoft.com/office/2011/relationships/chartColorStyle" Target="colors25.xml"/><Relationship Id="rId1" Type="http://schemas.microsoft.com/office/2011/relationships/chartStyle" Target="style25.xml"/></Relationships>
</file>

<file path=word/charts/_rels/chart33.xml.rels><?xml version="1.0" encoding="UTF-8" standalone="yes"?>
<Relationships xmlns="http://schemas.openxmlformats.org/package/2006/relationships"><Relationship Id="rId3" Type="http://schemas.openxmlformats.org/officeDocument/2006/relationships/oleObject" Target="https://trakosj.sharepoint.com/sites/Stalowa-Wola/Shared%20Documents/opracowanie/Finanse%20KM%202017%202022.xlsx" TargetMode="External"/><Relationship Id="rId2" Type="http://schemas.microsoft.com/office/2011/relationships/chartColorStyle" Target="colors26.xml"/><Relationship Id="rId1" Type="http://schemas.microsoft.com/office/2011/relationships/chartStyle" Target="style26.xml"/></Relationships>
</file>

<file path=word/charts/_rels/chart34.xml.rels><?xml version="1.0" encoding="UTF-8" standalone="yes"?>
<Relationships xmlns="http://schemas.openxmlformats.org/package/2006/relationships"><Relationship Id="rId3" Type="http://schemas.openxmlformats.org/officeDocument/2006/relationships/oleObject" Target="https://trakosj.sharepoint.com/sites/Stalowa-Wola/Shared%20Documents/Materia&#322;y/BDL%20GUS/Doch&#243;d%20i%20Wydatki%20TER2510_XTAB_20240411104605.xlsx" TargetMode="External"/><Relationship Id="rId2" Type="http://schemas.microsoft.com/office/2011/relationships/chartColorStyle" Target="colors27.xml"/><Relationship Id="rId1" Type="http://schemas.microsoft.com/office/2011/relationships/chartStyle" Target="style27.xml"/></Relationships>
</file>

<file path=word/charts/_rels/chart4.xml.rels><?xml version="1.0" encoding="UTF-8" standalone="yes"?>
<Relationships xmlns="http://schemas.openxmlformats.org/package/2006/relationships"><Relationship Id="rId3" Type="http://schemas.openxmlformats.org/officeDocument/2006/relationships/oleObject" Target="https://trakosj.sharepoint.com/sites/Stalowa-Wola/Shared%20Documents/Materia&#322;y/BDL%20GUS/Demografia%20Stalowa%20Nisko%20Pysznica%20Zaleszany.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trakosj.sharepoint.com/sites/Stalowa-Wola/Shared%20Documents/Materia&#322;y/BDL%20GUS/Migracje%20Stalowa%20Wola.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trakosj.sharepoint.com/sites/Stalowa-Wola/Shared%20Documents/Materia&#322;y/BDL%20GUS/Demografia%20Stalowa%20Nisko%20Pysznica%20Zaleszany.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trakosj.sharepoint.com/sites/Stalowa-Wola/Shared%20Documents/Materia&#322;y/BDL%20GUS/Ludno&#347;&#263;%20Stalowej%20Woli.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1" Type="http://schemas.openxmlformats.org/officeDocument/2006/relationships/oleObject" Target="https://trakosj.sharepoint.com/sites/Stalowa-Wola/Shared%20Documents/Materia&#322;y/BDL%20GUS/Ludno&#347;&#263;%20Stalowej%20Woli.xlsx" TargetMode="External"/></Relationships>
</file>

<file path=word/charts/_rels/chart9.xml.rels><?xml version="1.0" encoding="UTF-8" standalone="yes"?>
<Relationships xmlns="http://schemas.openxmlformats.org/package/2006/relationships"><Relationship Id="rId3" Type="http://schemas.openxmlformats.org/officeDocument/2006/relationships/oleObject" Target="https://trakosj.sharepoint.com/sites/Stalowa-Wola/Shared%20Documents/Materia&#322;y/rozk&#322;ady%20jazdy/analiza%20danych.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lang="pl-PL" sz="1600" b="0" i="0" u="none" strike="noStrike" kern="1200" spc="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r>
              <a:rPr lang="pl-PL" sz="16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rPr>
              <a:t>Liczba ludności</a:t>
            </a:r>
          </a:p>
        </c:rich>
      </c:tx>
      <c:overlay val="0"/>
      <c:spPr>
        <a:noFill/>
        <a:ln>
          <a:noFill/>
        </a:ln>
        <a:effectLst/>
      </c:spPr>
      <c:txPr>
        <a:bodyPr rot="0" spcFirstLastPara="1" vertOverflow="ellipsis" vert="horz" wrap="square" anchor="ctr" anchorCtr="1"/>
        <a:lstStyle/>
        <a:p>
          <a:pPr algn="ctr">
            <a:defRPr lang="pl-PL" sz="1600" b="0" i="0" u="none" strike="noStrike" kern="1200" spc="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title>
    <c:autoTitleDeleted val="0"/>
    <c:plotArea>
      <c:layout/>
      <c:barChart>
        <c:barDir val="col"/>
        <c:grouping val="clustered"/>
        <c:varyColors val="0"/>
        <c:ser>
          <c:idx val="1"/>
          <c:order val="1"/>
          <c:tx>
            <c:strRef>
              <c:f>'[Demografia Stalowa Nisko Pysznica Zaleszany.xlsx]Liczba mieszkańców'!$G$7</c:f>
              <c:strCache>
                <c:ptCount val="1"/>
                <c:pt idx="0">
                  <c:v>Cały obszar opracowania</c:v>
                </c:pt>
              </c:strCache>
            </c:strRef>
          </c:tx>
          <c:spPr>
            <a:gradFill flip="none" rotWithShape="1">
              <a:gsLst>
                <a:gs pos="0">
                  <a:srgbClr val="EE1A24">
                    <a:shade val="30000"/>
                    <a:satMod val="115000"/>
                  </a:srgbClr>
                </a:gs>
                <a:gs pos="50000">
                  <a:srgbClr val="EE1A24">
                    <a:shade val="67500"/>
                    <a:satMod val="115000"/>
                  </a:srgbClr>
                </a:gs>
                <a:gs pos="100000">
                  <a:srgbClr val="EE1A24">
                    <a:shade val="100000"/>
                    <a:satMod val="115000"/>
                  </a:srgbClr>
                </a:gs>
              </a:gsLst>
              <a:lin ang="16200000" scaled="1"/>
              <a:tileRect/>
            </a:gra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lang="en-US" sz="1200" b="1" i="0" u="none" strike="noStrike" kern="1200" baseline="0">
                    <a:solidFill>
                      <a:schemeClr val="tx1"/>
                    </a:solidFill>
                    <a:effectLst>
                      <a:glow rad="101600">
                        <a:schemeClr val="bg1">
                          <a:alpha val="60000"/>
                        </a:schemeClr>
                      </a:glow>
                    </a:effectLst>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'[Demografia Stalowa Nisko Pysznica Zaleszany.xlsx]Liczba mieszkańców'!$I$2:$N$2</c:f>
              <c:strCache>
                <c:ptCount val="6"/>
                <c:pt idx="0">
                  <c:v>2017</c:v>
                </c:pt>
                <c:pt idx="1">
                  <c:v>2018</c:v>
                </c:pt>
                <c:pt idx="2">
                  <c:v>2019</c:v>
                </c:pt>
                <c:pt idx="3">
                  <c:v>2020</c:v>
                </c:pt>
                <c:pt idx="4">
                  <c:v>2021</c:v>
                </c:pt>
                <c:pt idx="5">
                  <c:v>2022</c:v>
                </c:pt>
              </c:strCache>
            </c:strRef>
          </c:cat>
          <c:val>
            <c:numRef>
              <c:f>'[Demografia Stalowa Nisko Pysznica Zaleszany.xlsx]Liczba mieszkańców'!$I$7:$N$7</c:f>
              <c:numCache>
                <c:formatCode>#,##0</c:formatCode>
                <c:ptCount val="6"/>
                <c:pt idx="0">
                  <c:v>106131</c:v>
                </c:pt>
                <c:pt idx="1">
                  <c:v>105597</c:v>
                </c:pt>
                <c:pt idx="2">
                  <c:v>104966</c:v>
                </c:pt>
                <c:pt idx="3">
                  <c:v>102182</c:v>
                </c:pt>
                <c:pt idx="4">
                  <c:v>101014</c:v>
                </c:pt>
                <c:pt idx="5">
                  <c:v>100081</c:v>
                </c:pt>
              </c:numCache>
            </c:numRef>
          </c:val>
          <c:extLst>
            <c:ext xmlns:c16="http://schemas.microsoft.com/office/drawing/2014/chart" uri="{C3380CC4-5D6E-409C-BE32-E72D297353CC}">
              <c16:uniqueId val="{00000000-FF99-4892-A60E-F8B4BF8E65D2}"/>
            </c:ext>
          </c:extLst>
        </c:ser>
        <c:dLbls>
          <c:showLegendKey val="0"/>
          <c:showVal val="0"/>
          <c:showCatName val="0"/>
          <c:showSerName val="0"/>
          <c:showPercent val="0"/>
          <c:showBubbleSize val="0"/>
        </c:dLbls>
        <c:gapWidth val="219"/>
        <c:axId val="1135796591"/>
        <c:axId val="1135800431"/>
      </c:barChart>
      <c:lineChart>
        <c:grouping val="standard"/>
        <c:varyColors val="0"/>
        <c:ser>
          <c:idx val="0"/>
          <c:order val="0"/>
          <c:tx>
            <c:strRef>
              <c:f>'[Demografia Stalowa Nisko Pysznica Zaleszany.xlsx]Liczba mieszkańców'!$G$3</c:f>
              <c:strCache>
                <c:ptCount val="1"/>
                <c:pt idx="0">
                  <c:v>Stalowa Wola</c:v>
                </c:pt>
              </c:strCache>
            </c:strRef>
          </c:tx>
          <c:spPr>
            <a:ln w="28575" cap="rnd">
              <a:solidFill>
                <a:srgbClr val="00B0F0"/>
              </a:solidFill>
              <a:round/>
            </a:ln>
            <a:effectLst/>
          </c:spPr>
          <c:marker>
            <c:symbol val="none"/>
          </c:marker>
          <c:dLbls>
            <c:spPr>
              <a:noFill/>
              <a:ln>
                <a:noFill/>
              </a:ln>
              <a:effectLst/>
            </c:spPr>
            <c:txPr>
              <a:bodyPr rot="0" spcFirstLastPara="1" vertOverflow="ellipsis" vert="horz" wrap="square" lIns="38100" tIns="19050" rIns="38100" bIns="19050" anchor="ctr" anchorCtr="0">
                <a:spAutoFit/>
              </a:bodyPr>
              <a:lstStyle/>
              <a:p>
                <a:pPr algn="ctr">
                  <a:defRPr lang="en-US" sz="1200" b="1" i="0" u="none" strike="noStrike" kern="1200" baseline="0">
                    <a:solidFill>
                      <a:schemeClr val="tx1"/>
                    </a:solidFill>
                    <a:effectLst>
                      <a:glow rad="101600">
                        <a:schemeClr val="bg1">
                          <a:alpha val="60000"/>
                        </a:schemeClr>
                      </a:glow>
                    </a:effectLst>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'[Demografia Stalowa Nisko Pysznica Zaleszany.xlsx]Liczba mieszkańców'!$I$2:$N$2</c:f>
              <c:strCache>
                <c:ptCount val="6"/>
                <c:pt idx="0">
                  <c:v>2017</c:v>
                </c:pt>
                <c:pt idx="1">
                  <c:v>2018</c:v>
                </c:pt>
                <c:pt idx="2">
                  <c:v>2019</c:v>
                </c:pt>
                <c:pt idx="3">
                  <c:v>2020</c:v>
                </c:pt>
                <c:pt idx="4">
                  <c:v>2021</c:v>
                </c:pt>
                <c:pt idx="5">
                  <c:v>2022</c:v>
                </c:pt>
              </c:strCache>
            </c:strRef>
          </c:cat>
          <c:val>
            <c:numRef>
              <c:f>'[Demografia Stalowa Nisko Pysznica Zaleszany.xlsx]Liczba mieszkańców'!$I$3:$N$3</c:f>
              <c:numCache>
                <c:formatCode>#,##0</c:formatCode>
                <c:ptCount val="6"/>
                <c:pt idx="0">
                  <c:v>61903</c:v>
                </c:pt>
                <c:pt idx="1">
                  <c:v>61182</c:v>
                </c:pt>
                <c:pt idx="2">
                  <c:v>60466</c:v>
                </c:pt>
                <c:pt idx="3">
                  <c:v>57882</c:v>
                </c:pt>
                <c:pt idx="4">
                  <c:v>56819</c:v>
                </c:pt>
                <c:pt idx="5">
                  <c:v>55846</c:v>
                </c:pt>
              </c:numCache>
            </c:numRef>
          </c:val>
          <c:smooth val="0"/>
          <c:extLst>
            <c:ext xmlns:c16="http://schemas.microsoft.com/office/drawing/2014/chart" uri="{C3380CC4-5D6E-409C-BE32-E72D297353CC}">
              <c16:uniqueId val="{00000001-FF99-4892-A60E-F8B4BF8E65D2}"/>
            </c:ext>
          </c:extLst>
        </c:ser>
        <c:dLbls>
          <c:showLegendKey val="0"/>
          <c:showVal val="0"/>
          <c:showCatName val="0"/>
          <c:showSerName val="0"/>
          <c:showPercent val="0"/>
          <c:showBubbleSize val="0"/>
        </c:dLbls>
        <c:marker val="1"/>
        <c:smooth val="0"/>
        <c:axId val="1135796591"/>
        <c:axId val="1135800431"/>
      </c:lineChart>
      <c:catAx>
        <c:axId val="113579659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a:defRPr lang="en-US" sz="1200" b="1" i="0" u="none" strike="noStrike" kern="1200" baseline="0">
                <a:solidFill>
                  <a:schemeClr val="tx1"/>
                </a:solidFill>
                <a:effectLst>
                  <a:glow rad="101600">
                    <a:schemeClr val="bg1">
                      <a:alpha val="60000"/>
                    </a:schemeClr>
                  </a:glow>
                </a:effectLst>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crossAx val="1135800431"/>
        <c:crosses val="autoZero"/>
        <c:auto val="1"/>
        <c:lblAlgn val="ctr"/>
        <c:lblOffset val="100"/>
        <c:noMultiLvlLbl val="0"/>
      </c:catAx>
      <c:valAx>
        <c:axId val="1135800431"/>
        <c:scaling>
          <c:orientation val="minMax"/>
          <c:max val="110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lgn="ctr">
              <a:defRPr lang="en-US" sz="1200" b="0" i="0" u="none" strike="noStrike" kern="1200" baseline="0">
                <a:solidFill>
                  <a:schemeClr val="tx1"/>
                </a:solidFill>
                <a:effectLst/>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crossAx val="1135796591"/>
        <c:crosses val="autoZero"/>
        <c:crossBetween val="between"/>
        <c:majorUnit val="10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sz="1600"/>
            </a:pPr>
            <a:r>
              <a:rPr lang="pl-PL" sz="1600"/>
              <a:t>Struktura taboru pod względem klasy autobusu</a:t>
            </a:r>
          </a:p>
        </c:rich>
      </c:tx>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F6C6AD"/>
              </a:solidFill>
            </c:spPr>
            <c:extLst>
              <c:ext xmlns:c16="http://schemas.microsoft.com/office/drawing/2014/chart" uri="{C3380CC4-5D6E-409C-BE32-E72D297353CC}">
                <c16:uniqueId val="{00000006-211F-42EC-A3C0-9A7081DAA39F}"/>
              </c:ext>
            </c:extLst>
          </c:dPt>
          <c:dPt>
            <c:idx val="1"/>
            <c:bubble3D val="0"/>
            <c:spPr>
              <a:solidFill>
                <a:srgbClr val="EE1A24"/>
              </a:solidFill>
            </c:spPr>
            <c:extLst>
              <c:ext xmlns:c16="http://schemas.microsoft.com/office/drawing/2014/chart" uri="{C3380CC4-5D6E-409C-BE32-E72D297353CC}">
                <c16:uniqueId val="{00000007-211F-42EC-A3C0-9A7081DAA39F}"/>
              </c:ext>
            </c:extLst>
          </c:dPt>
          <c:dPt>
            <c:idx val="2"/>
            <c:bubble3D val="0"/>
            <c:spPr>
              <a:solidFill>
                <a:srgbClr val="C04F15"/>
              </a:solidFill>
            </c:spPr>
            <c:extLst>
              <c:ext xmlns:c16="http://schemas.microsoft.com/office/drawing/2014/chart" uri="{C3380CC4-5D6E-409C-BE32-E72D297353CC}">
                <c16:uniqueId val="{00000008-211F-42EC-A3C0-9A7081DAA39F}"/>
              </c:ext>
            </c:extLst>
          </c:dPt>
          <c:dPt>
            <c:idx val="3"/>
            <c:bubble3D val="0"/>
            <c:spPr>
              <a:solidFill>
                <a:srgbClr val="FFC000"/>
              </a:solidFill>
              <a:ln w="25400">
                <a:noFill/>
              </a:ln>
              <a:effectLst>
                <a:outerShdw blurRad="63500" sx="102000" sy="102000" algn="ctr" rotWithShape="0">
                  <a:prstClr val="black">
                    <a:alpha val="40000"/>
                  </a:prstClr>
                </a:outerShdw>
              </a:effectLst>
              <a:scene3d>
                <a:camera prst="orthographicFront"/>
                <a:lightRig rig="threePt" dir="t"/>
              </a:scene3d>
              <a:sp3d/>
            </c:spPr>
            <c:extLst>
              <c:ext xmlns:c16="http://schemas.microsoft.com/office/drawing/2014/chart" uri="{C3380CC4-5D6E-409C-BE32-E72D297353CC}">
                <c16:uniqueId val="{00000001-211F-42EC-A3C0-9A7081DAA39F}"/>
              </c:ext>
            </c:extLst>
          </c:dPt>
          <c:dPt>
            <c:idx val="4"/>
            <c:bubble3D val="0"/>
            <c:spPr>
              <a:solidFill>
                <a:srgbClr val="C00000"/>
              </a:solidFill>
              <a:ln w="25400">
                <a:noFill/>
              </a:ln>
              <a:effectLst>
                <a:outerShdw blurRad="63500" sx="102000" sy="102000" algn="ctr" rotWithShape="0">
                  <a:prstClr val="black">
                    <a:alpha val="40000"/>
                  </a:prstClr>
                </a:outerShdw>
              </a:effectLst>
              <a:scene3d>
                <a:camera prst="orthographicFront"/>
                <a:lightRig rig="threePt" dir="t"/>
              </a:scene3d>
              <a:sp3d/>
            </c:spPr>
            <c:extLst>
              <c:ext xmlns:c16="http://schemas.microsoft.com/office/drawing/2014/chart" uri="{C3380CC4-5D6E-409C-BE32-E72D297353CC}">
                <c16:uniqueId val="{00000003-211F-42EC-A3C0-9A7081DAA39F}"/>
              </c:ext>
            </c:extLst>
          </c:dPt>
          <c:dPt>
            <c:idx val="5"/>
            <c:bubble3D val="0"/>
            <c:spPr>
              <a:solidFill>
                <a:schemeClr val="accent6"/>
              </a:solidFill>
              <a:ln w="25400">
                <a:noFill/>
              </a:ln>
              <a:effectLst>
                <a:outerShdw blurRad="63500" sx="102000" sy="102000" algn="ctr" rotWithShape="0">
                  <a:prstClr val="black">
                    <a:alpha val="40000"/>
                  </a:prstClr>
                </a:outerShdw>
              </a:effectLst>
              <a:scene3d>
                <a:camera prst="orthographicFront"/>
                <a:lightRig rig="threePt" dir="t"/>
              </a:scene3d>
              <a:sp3d/>
            </c:spPr>
            <c:extLst>
              <c:ext xmlns:c16="http://schemas.microsoft.com/office/drawing/2014/chart" uri="{C3380CC4-5D6E-409C-BE32-E72D297353CC}">
                <c16:uniqueId val="{00000005-211F-42EC-A3C0-9A7081DAA39F}"/>
              </c:ext>
            </c:extLst>
          </c:dPt>
          <c:dLbls>
            <c:dLbl>
              <c:idx val="0"/>
              <c:layout>
                <c:manualLayout>
                  <c:x val="9.4818081587651523E-2"/>
                  <c:y val="3.3461979537908602E-2"/>
                </c:manualLayout>
              </c:layout>
              <c:tx>
                <c:rich>
                  <a:bodyPr/>
                  <a:lstStyle/>
                  <a:p>
                    <a:fld id="{9D714419-8C1C-4548-9552-B4141B0595D9}" type="CATEGORYNAME">
                      <a:rPr lang="en-US"/>
                      <a:pPr/>
                      <a:t>[NAZWA KATEGORII]</a:t>
                    </a:fld>
                    <a:r>
                      <a:rPr lang="en-US" baseline="0"/>
                      <a:t>; </a:t>
                    </a:r>
                    <a:fld id="{2385F121-1612-45CF-9D42-9C986CAEA8D9}" type="VALUE">
                      <a:rPr lang="en-US" baseline="0"/>
                      <a:pPr/>
                      <a:t>[WARTOŚĆ]</a:t>
                    </a:fld>
                    <a:r>
                      <a:rPr lang="en-US" baseline="0"/>
                      <a:t> szt.; </a:t>
                    </a:r>
                    <a:fld id="{973D5E7C-5D4D-4234-8EB6-F535184F3529}" type="PERCENTAGE">
                      <a:rPr lang="en-US" baseline="0"/>
                      <a:pPr/>
                      <a:t>[PROCENTOWE]</a:t>
                    </a:fld>
                    <a:endParaRPr lang="en-US" baseline="0"/>
                  </a:p>
                </c:rich>
              </c:tx>
              <c:dLblPos val="bestFit"/>
              <c:showLegendKey val="0"/>
              <c:showVal val="1"/>
              <c:showCatName val="1"/>
              <c:showSerName val="0"/>
              <c:showPercent val="1"/>
              <c:showBubbleSize val="0"/>
              <c:extLst>
                <c:ext xmlns:c15="http://schemas.microsoft.com/office/drawing/2012/chart" uri="{CE6537A1-D6FC-4f65-9D91-7224C49458BB}">
                  <c15:layout>
                    <c:manualLayout>
                      <c:w val="0.25500542586531699"/>
                      <c:h val="0.17439050243799023"/>
                    </c:manualLayout>
                  </c15:layout>
                  <c15:dlblFieldTable/>
                  <c15:showDataLabelsRange val="0"/>
                </c:ext>
                <c:ext xmlns:c16="http://schemas.microsoft.com/office/drawing/2014/chart" uri="{C3380CC4-5D6E-409C-BE32-E72D297353CC}">
                  <c16:uniqueId val="{00000006-211F-42EC-A3C0-9A7081DAA39F}"/>
                </c:ext>
              </c:extLst>
            </c:dLbl>
            <c:dLbl>
              <c:idx val="1"/>
              <c:layout>
                <c:manualLayout>
                  <c:x val="1.7640573318632856E-2"/>
                  <c:y val="5.7835538736585208E-2"/>
                </c:manualLayout>
              </c:layout>
              <c:tx>
                <c:rich>
                  <a:bodyPr/>
                  <a:lstStyle/>
                  <a:p>
                    <a:fld id="{CD595F47-1A42-4F04-B11B-1D314FFD5866}" type="CATEGORYNAME">
                      <a:rPr lang="en-US"/>
                      <a:pPr/>
                      <a:t>[NAZWA KATEGORII]</a:t>
                    </a:fld>
                    <a:r>
                      <a:rPr lang="en-US" baseline="0"/>
                      <a:t>; </a:t>
                    </a:r>
                    <a:fld id="{8C94A0ED-2DFF-49AD-B86C-9B1C6B4D5F62}" type="VALUE">
                      <a:rPr lang="en-US" baseline="0"/>
                      <a:pPr/>
                      <a:t>[WARTOŚĆ]</a:t>
                    </a:fld>
                    <a:r>
                      <a:rPr lang="en-US" baseline="0"/>
                      <a:t> szt.; </a:t>
                    </a:r>
                    <a:fld id="{20670017-D8D0-43A7-AF1C-E7CE0AB872B7}" type="PERCENTAGE">
                      <a:rPr lang="en-US" baseline="0"/>
                      <a:pPr/>
                      <a:t>[PROCENTOWE]</a:t>
                    </a:fld>
                    <a:endParaRPr lang="en-US" baseline="0"/>
                  </a:p>
                </c:rich>
              </c:tx>
              <c:dLblPos val="bestFit"/>
              <c:showLegendKey val="0"/>
              <c:showVal val="1"/>
              <c:showCatName val="1"/>
              <c:showSerName val="0"/>
              <c:showPercent val="1"/>
              <c:showBubbleSize val="0"/>
              <c:extLst>
                <c:ext xmlns:c15="http://schemas.microsoft.com/office/drawing/2012/chart" uri="{CE6537A1-D6FC-4f65-9D91-7224C49458BB}">
                  <c15:layout>
                    <c:manualLayout>
                      <c:w val="0.24514892915122102"/>
                      <c:h val="0.17439050243799023"/>
                    </c:manualLayout>
                  </c15:layout>
                  <c15:dlblFieldTable/>
                  <c15:showDataLabelsRange val="0"/>
                </c:ext>
                <c:ext xmlns:c16="http://schemas.microsoft.com/office/drawing/2014/chart" uri="{C3380CC4-5D6E-409C-BE32-E72D297353CC}">
                  <c16:uniqueId val="{00000007-211F-42EC-A3C0-9A7081DAA39F}"/>
                </c:ext>
              </c:extLst>
            </c:dLbl>
            <c:dLbl>
              <c:idx val="2"/>
              <c:layout>
                <c:manualLayout>
                  <c:x val="1.1025358324145534E-2"/>
                  <c:y val="-0.12192471860033821"/>
                </c:manualLayout>
              </c:layout>
              <c:tx>
                <c:rich>
                  <a:bodyPr/>
                  <a:lstStyle/>
                  <a:p>
                    <a:fld id="{F5200232-AA2B-41E3-845E-7F55266B405F}" type="CATEGORYNAME">
                      <a:rPr lang="en-US"/>
                      <a:pPr/>
                      <a:t>[NAZWA KATEGORII]</a:t>
                    </a:fld>
                    <a:r>
                      <a:rPr lang="en-US" baseline="0"/>
                      <a:t>; </a:t>
                    </a:r>
                    <a:fld id="{3D75DF28-1920-493B-87DE-71B5B95305D5}" type="VALUE">
                      <a:rPr lang="en-US" baseline="0"/>
                      <a:pPr/>
                      <a:t>[WARTOŚĆ]</a:t>
                    </a:fld>
                    <a:r>
                      <a:rPr lang="en-US" baseline="0"/>
                      <a:t> szt.; </a:t>
                    </a:r>
                    <a:fld id="{E2B8AB80-CACC-4D65-AAA0-0A310C7EB74C}" type="PERCENTAGE">
                      <a:rPr lang="en-US" baseline="0"/>
                      <a:pPr/>
                      <a:t>[PROCENTOWE]</a:t>
                    </a:fld>
                    <a:endParaRPr lang="en-US" baseline="0"/>
                  </a:p>
                </c:rich>
              </c:tx>
              <c:dLblPos val="bestFit"/>
              <c:showLegendKey val="0"/>
              <c:showVal val="1"/>
              <c:showCatName val="1"/>
              <c:showSerName val="0"/>
              <c:showPercent val="1"/>
              <c:showBubbleSize val="0"/>
              <c:extLst>
                <c:ext xmlns:c15="http://schemas.microsoft.com/office/drawing/2012/chart" uri="{CE6537A1-D6FC-4f65-9D91-7224C49458BB}">
                  <c15:layout>
                    <c:manualLayout>
                      <c:w val="0.27622932745314221"/>
                      <c:h val="0.17439050243799023"/>
                    </c:manualLayout>
                  </c15:layout>
                  <c15:dlblFieldTable/>
                  <c15:showDataLabelsRange val="0"/>
                </c:ext>
                <c:ext xmlns:c16="http://schemas.microsoft.com/office/drawing/2014/chart" uri="{C3380CC4-5D6E-409C-BE32-E72D297353CC}">
                  <c16:uniqueId val="{00000008-211F-42EC-A3C0-9A7081DAA39F}"/>
                </c:ext>
              </c:extLst>
            </c:dLbl>
            <c:spPr>
              <a:noFill/>
              <a:ln>
                <a:noFill/>
              </a:ln>
              <a:effectLst/>
            </c:spPr>
            <c:txPr>
              <a:bodyPr/>
              <a:lstStyle/>
              <a:p>
                <a:pPr>
                  <a:defRPr sz="1400"/>
                </a:pPr>
                <a:endParaRPr lang="pl-PL"/>
              </a:p>
            </c:txPr>
            <c:dLblPos val="outEnd"/>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'[analiza danych RJ.xlsx]WZKM'!$G$34:$G$36</c:f>
              <c:strCache>
                <c:ptCount val="3"/>
                <c:pt idx="0">
                  <c:v>MINI</c:v>
                </c:pt>
                <c:pt idx="1">
                  <c:v>MIDI</c:v>
                </c:pt>
                <c:pt idx="2">
                  <c:v>MAXI</c:v>
                </c:pt>
              </c:strCache>
            </c:strRef>
          </c:cat>
          <c:val>
            <c:numRef>
              <c:f>'[analiza danych RJ.xlsx]WZKM'!$H$34:$H$36</c:f>
              <c:numCache>
                <c:formatCode>General</c:formatCode>
                <c:ptCount val="3"/>
                <c:pt idx="0">
                  <c:v>5</c:v>
                </c:pt>
                <c:pt idx="1">
                  <c:v>16</c:v>
                </c:pt>
                <c:pt idx="2">
                  <c:v>13</c:v>
                </c:pt>
              </c:numCache>
            </c:numRef>
          </c:val>
          <c:extLst>
            <c:ext xmlns:c16="http://schemas.microsoft.com/office/drawing/2014/chart" uri="{C3380CC4-5D6E-409C-BE32-E72D297353CC}">
              <c16:uniqueId val="{00000009-211F-42EC-A3C0-9A7081DAA39F}"/>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vert="horz"/>
        <a:lstStyle/>
        <a:p>
          <a:pPr>
            <a:defRPr sz="1400"/>
          </a:pPr>
          <a:endParaRPr lang="pl-PL"/>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ysClr val="windowText" lastClr="000000"/>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sz="1600"/>
            </a:pPr>
            <a:r>
              <a:rPr lang="pl-PL" sz="1600"/>
              <a:t>Struktura taboru – pojazdy niskowejściowe i niskopodłogowe</a:t>
            </a:r>
          </a:p>
        </c:rich>
      </c:tx>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FF0000"/>
              </a:solidFill>
            </c:spPr>
            <c:extLst>
              <c:ext xmlns:c16="http://schemas.microsoft.com/office/drawing/2014/chart" uri="{C3380CC4-5D6E-409C-BE32-E72D297353CC}">
                <c16:uniqueId val="{00000006-824C-4B49-A8A6-1A1E0950D3A5}"/>
              </c:ext>
            </c:extLst>
          </c:dPt>
          <c:dPt>
            <c:idx val="1"/>
            <c:bubble3D val="0"/>
            <c:spPr>
              <a:solidFill>
                <a:srgbClr val="F6C6AD"/>
              </a:solidFill>
            </c:spPr>
            <c:extLst>
              <c:ext xmlns:c16="http://schemas.microsoft.com/office/drawing/2014/chart" uri="{C3380CC4-5D6E-409C-BE32-E72D297353CC}">
                <c16:uniqueId val="{00000007-824C-4B49-A8A6-1A1E0950D3A5}"/>
              </c:ext>
            </c:extLst>
          </c:dPt>
          <c:dPt>
            <c:idx val="3"/>
            <c:bubble3D val="0"/>
            <c:spPr>
              <a:solidFill>
                <a:srgbClr val="FFC000"/>
              </a:solidFill>
              <a:ln w="25400">
                <a:noFill/>
              </a:ln>
              <a:effectLst>
                <a:outerShdw blurRad="63500" sx="102000" sy="102000" algn="ctr" rotWithShape="0">
                  <a:prstClr val="black">
                    <a:alpha val="40000"/>
                  </a:prstClr>
                </a:outerShdw>
              </a:effectLst>
              <a:scene3d>
                <a:camera prst="orthographicFront"/>
                <a:lightRig rig="threePt" dir="t"/>
              </a:scene3d>
              <a:sp3d/>
            </c:spPr>
            <c:extLst>
              <c:ext xmlns:c16="http://schemas.microsoft.com/office/drawing/2014/chart" uri="{C3380CC4-5D6E-409C-BE32-E72D297353CC}">
                <c16:uniqueId val="{00000001-824C-4B49-A8A6-1A1E0950D3A5}"/>
              </c:ext>
            </c:extLst>
          </c:dPt>
          <c:dPt>
            <c:idx val="4"/>
            <c:bubble3D val="0"/>
            <c:spPr>
              <a:solidFill>
                <a:srgbClr val="C00000"/>
              </a:solidFill>
              <a:ln w="25400">
                <a:noFill/>
              </a:ln>
              <a:effectLst>
                <a:outerShdw blurRad="63500" sx="102000" sy="102000" algn="ctr" rotWithShape="0">
                  <a:prstClr val="black">
                    <a:alpha val="40000"/>
                  </a:prstClr>
                </a:outerShdw>
              </a:effectLst>
              <a:scene3d>
                <a:camera prst="orthographicFront"/>
                <a:lightRig rig="threePt" dir="t"/>
              </a:scene3d>
              <a:sp3d/>
            </c:spPr>
            <c:extLst>
              <c:ext xmlns:c16="http://schemas.microsoft.com/office/drawing/2014/chart" uri="{C3380CC4-5D6E-409C-BE32-E72D297353CC}">
                <c16:uniqueId val="{00000003-824C-4B49-A8A6-1A1E0950D3A5}"/>
              </c:ext>
            </c:extLst>
          </c:dPt>
          <c:dPt>
            <c:idx val="5"/>
            <c:bubble3D val="0"/>
            <c:spPr>
              <a:solidFill>
                <a:schemeClr val="accent6"/>
              </a:solidFill>
              <a:ln w="25400">
                <a:noFill/>
              </a:ln>
              <a:effectLst>
                <a:outerShdw blurRad="63500" sx="102000" sy="102000" algn="ctr" rotWithShape="0">
                  <a:prstClr val="black">
                    <a:alpha val="40000"/>
                  </a:prstClr>
                </a:outerShdw>
              </a:effectLst>
              <a:scene3d>
                <a:camera prst="orthographicFront"/>
                <a:lightRig rig="threePt" dir="t"/>
              </a:scene3d>
              <a:sp3d/>
            </c:spPr>
            <c:extLst>
              <c:ext xmlns:c16="http://schemas.microsoft.com/office/drawing/2014/chart" uri="{C3380CC4-5D6E-409C-BE32-E72D297353CC}">
                <c16:uniqueId val="{00000005-824C-4B49-A8A6-1A1E0950D3A5}"/>
              </c:ext>
            </c:extLst>
          </c:dPt>
          <c:dLbls>
            <c:dLbl>
              <c:idx val="0"/>
              <c:layout>
                <c:manualLayout>
                  <c:x val="-2.205071664829107E-3"/>
                  <c:y val="0.15676028739386022"/>
                </c:manualLayout>
              </c:layout>
              <c:tx>
                <c:rich>
                  <a:bodyPr/>
                  <a:lstStyle/>
                  <a:p>
                    <a:fld id="{2637A0CB-3BA6-416A-9A12-0549DB2F8E52}" type="CATEGORYNAME">
                      <a:rPr lang="en-US"/>
                      <a:pPr/>
                      <a:t>[NAZWA KATEGORII]</a:t>
                    </a:fld>
                    <a:r>
                      <a:rPr lang="en-US" baseline="0"/>
                      <a:t>; </a:t>
                    </a:r>
                    <a:fld id="{136E7208-5311-4B8D-A82D-74FB8704399E}" type="VALUE">
                      <a:rPr lang="en-US" baseline="0"/>
                      <a:pPr/>
                      <a:t>[WARTOŚĆ]</a:t>
                    </a:fld>
                    <a:r>
                      <a:rPr lang="en-US" baseline="0"/>
                      <a:t> szt.; </a:t>
                    </a:r>
                    <a:fld id="{60C840A0-A535-4DEB-870E-1C24677F0ABB}" type="PERCENTAGE">
                      <a:rPr lang="en-US" baseline="0"/>
                      <a:pPr/>
                      <a:t>[PROCENTOWE]</a:t>
                    </a:fld>
                    <a:endParaRPr lang="en-US" baseline="0"/>
                  </a:p>
                </c:rich>
              </c:tx>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824C-4B49-A8A6-1A1E0950D3A5}"/>
                </c:ext>
              </c:extLst>
            </c:dLbl>
            <c:dLbl>
              <c:idx val="1"/>
              <c:layout>
                <c:manualLayout>
                  <c:x val="1.9845644983461943E-2"/>
                  <c:y val="-0.18724145438711087"/>
                </c:manualLayout>
              </c:layout>
              <c:tx>
                <c:rich>
                  <a:bodyPr/>
                  <a:lstStyle/>
                  <a:p>
                    <a:fld id="{EF8488AE-EAC1-41D2-9B46-CB19FD1B5B5C}" type="CATEGORYNAME">
                      <a:rPr lang="en-US"/>
                      <a:pPr/>
                      <a:t>[NAZWA KATEGORII]</a:t>
                    </a:fld>
                    <a:r>
                      <a:rPr lang="en-US" baseline="0"/>
                      <a:t>; </a:t>
                    </a:r>
                    <a:fld id="{CC970DF7-CA78-4728-9D9F-47406D358C7B}" type="VALUE">
                      <a:rPr lang="en-US" baseline="0"/>
                      <a:pPr/>
                      <a:t>[WARTOŚĆ]</a:t>
                    </a:fld>
                    <a:r>
                      <a:rPr lang="en-US" baseline="0"/>
                      <a:t> szt.; </a:t>
                    </a:r>
                    <a:fld id="{1EC80C48-8738-4CE5-9FDD-ED79FB17167D}" type="PERCENTAGE">
                      <a:rPr lang="en-US" baseline="0"/>
                      <a:pPr/>
                      <a:t>[PROCENTOWE]</a:t>
                    </a:fld>
                    <a:endParaRPr lang="en-US" baseline="0"/>
                  </a:p>
                </c:rich>
              </c:tx>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824C-4B49-A8A6-1A1E0950D3A5}"/>
                </c:ext>
              </c:extLst>
            </c:dLbl>
            <c:spPr>
              <a:noFill/>
              <a:ln>
                <a:noFill/>
              </a:ln>
              <a:effectLst/>
            </c:spPr>
            <c:txPr>
              <a:bodyPr/>
              <a:lstStyle/>
              <a:p>
                <a:pPr>
                  <a:defRPr sz="1400"/>
                </a:pPr>
                <a:endParaRPr lang="pl-PL"/>
              </a:p>
            </c:txPr>
            <c:dLblPos val="outEnd"/>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'[analiza danych RJ.xlsx]WZKM'!$G$38:$G$39</c:f>
              <c:strCache>
                <c:ptCount val="2"/>
                <c:pt idx="0">
                  <c:v>LF</c:v>
                </c:pt>
                <c:pt idx="1">
                  <c:v>LE</c:v>
                </c:pt>
              </c:strCache>
            </c:strRef>
          </c:cat>
          <c:val>
            <c:numRef>
              <c:f>'[analiza danych RJ.xlsx]WZKM'!$H$38:$H$39</c:f>
              <c:numCache>
                <c:formatCode>General</c:formatCode>
                <c:ptCount val="2"/>
                <c:pt idx="0">
                  <c:v>19</c:v>
                </c:pt>
                <c:pt idx="1">
                  <c:v>15</c:v>
                </c:pt>
              </c:numCache>
            </c:numRef>
          </c:val>
          <c:extLst>
            <c:ext xmlns:c16="http://schemas.microsoft.com/office/drawing/2014/chart" uri="{C3380CC4-5D6E-409C-BE32-E72D297353CC}">
              <c16:uniqueId val="{00000008-824C-4B49-A8A6-1A1E0950D3A5}"/>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vert="horz"/>
        <a:lstStyle/>
        <a:p>
          <a:pPr>
            <a:defRPr/>
          </a:pPr>
          <a:endParaRPr lang="pl-PL"/>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ysClr val="windowText" lastClr="000000"/>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sz="1600"/>
            </a:pPr>
            <a:r>
              <a:rPr lang="pl-PL" sz="1600"/>
              <a:t>Struktura taboru - układ drzwi w autobusie</a:t>
            </a:r>
          </a:p>
        </c:rich>
      </c:tx>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spPr>
            <a:solidFill>
              <a:srgbClr val="F6C6AD"/>
            </a:solidFill>
          </c:spPr>
          <c:dPt>
            <c:idx val="1"/>
            <c:bubble3D val="0"/>
            <c:spPr>
              <a:solidFill>
                <a:srgbClr val="C04F15"/>
              </a:solidFill>
            </c:spPr>
            <c:extLst>
              <c:ext xmlns:c16="http://schemas.microsoft.com/office/drawing/2014/chart" uri="{C3380CC4-5D6E-409C-BE32-E72D297353CC}">
                <c16:uniqueId val="{00000006-95BA-4289-A69E-216B374B3D1A}"/>
              </c:ext>
            </c:extLst>
          </c:dPt>
          <c:dPt>
            <c:idx val="2"/>
            <c:bubble3D val="0"/>
            <c:spPr>
              <a:solidFill>
                <a:srgbClr val="EE1A24"/>
              </a:solidFill>
            </c:spPr>
            <c:extLst>
              <c:ext xmlns:c16="http://schemas.microsoft.com/office/drawing/2014/chart" uri="{C3380CC4-5D6E-409C-BE32-E72D297353CC}">
                <c16:uniqueId val="{00000007-0AF3-4C46-A0EF-D9A6DEAADABB}"/>
              </c:ext>
            </c:extLst>
          </c:dPt>
          <c:dPt>
            <c:idx val="3"/>
            <c:bubble3D val="0"/>
            <c:spPr>
              <a:solidFill>
                <a:srgbClr val="F6C6AD"/>
              </a:solidFill>
              <a:ln w="25400">
                <a:noFill/>
              </a:ln>
              <a:effectLst>
                <a:outerShdw blurRad="63500" sx="102000" sy="102000" algn="ctr" rotWithShape="0">
                  <a:prstClr val="black">
                    <a:alpha val="40000"/>
                  </a:prstClr>
                </a:outerShdw>
              </a:effectLst>
              <a:scene3d>
                <a:camera prst="orthographicFront"/>
                <a:lightRig rig="threePt" dir="t"/>
              </a:scene3d>
              <a:sp3d/>
            </c:spPr>
            <c:extLst>
              <c:ext xmlns:c16="http://schemas.microsoft.com/office/drawing/2014/chart" uri="{C3380CC4-5D6E-409C-BE32-E72D297353CC}">
                <c16:uniqueId val="{00000001-0AF3-4C46-A0EF-D9A6DEAADABB}"/>
              </c:ext>
            </c:extLst>
          </c:dPt>
          <c:dPt>
            <c:idx val="4"/>
            <c:bubble3D val="0"/>
            <c:spPr>
              <a:solidFill>
                <a:srgbClr val="F6C6AD"/>
              </a:solidFill>
              <a:ln w="25400">
                <a:noFill/>
              </a:ln>
              <a:effectLst>
                <a:outerShdw blurRad="63500" sx="102000" sy="102000" algn="ctr" rotWithShape="0">
                  <a:prstClr val="black">
                    <a:alpha val="40000"/>
                  </a:prstClr>
                </a:outerShdw>
              </a:effectLst>
              <a:scene3d>
                <a:camera prst="orthographicFront"/>
                <a:lightRig rig="threePt" dir="t"/>
              </a:scene3d>
              <a:sp3d/>
            </c:spPr>
            <c:extLst>
              <c:ext xmlns:c16="http://schemas.microsoft.com/office/drawing/2014/chart" uri="{C3380CC4-5D6E-409C-BE32-E72D297353CC}">
                <c16:uniqueId val="{00000003-0AF3-4C46-A0EF-D9A6DEAADABB}"/>
              </c:ext>
            </c:extLst>
          </c:dPt>
          <c:dPt>
            <c:idx val="5"/>
            <c:bubble3D val="0"/>
            <c:spPr>
              <a:solidFill>
                <a:srgbClr val="F6C6AD"/>
              </a:solidFill>
              <a:ln w="25400">
                <a:noFill/>
              </a:ln>
              <a:effectLst>
                <a:outerShdw blurRad="63500" sx="102000" sy="102000" algn="ctr" rotWithShape="0">
                  <a:prstClr val="black">
                    <a:alpha val="40000"/>
                  </a:prstClr>
                </a:outerShdw>
              </a:effectLst>
              <a:scene3d>
                <a:camera prst="orthographicFront"/>
                <a:lightRig rig="threePt" dir="t"/>
              </a:scene3d>
              <a:sp3d/>
            </c:spPr>
            <c:extLst>
              <c:ext xmlns:c16="http://schemas.microsoft.com/office/drawing/2014/chart" uri="{C3380CC4-5D6E-409C-BE32-E72D297353CC}">
                <c16:uniqueId val="{00000005-0AF3-4C46-A0EF-D9A6DEAADABB}"/>
              </c:ext>
            </c:extLst>
          </c:dPt>
          <c:dLbls>
            <c:dLbl>
              <c:idx val="0"/>
              <c:layout>
                <c:manualLayout>
                  <c:x val="7.4924243405459418E-2"/>
                  <c:y val="-6.5316786414108444E-2"/>
                </c:manualLayout>
              </c:layout>
              <c:tx>
                <c:rich>
                  <a:bodyPr/>
                  <a:lstStyle/>
                  <a:p>
                    <a:fld id="{FC6C306D-21FC-451D-A09D-B0D05B467D45}" type="CATEGORYNAME">
                      <a:rPr lang="en-US"/>
                      <a:pPr/>
                      <a:t>[NAZWA KATEGORII]</a:t>
                    </a:fld>
                    <a:r>
                      <a:rPr lang="en-US" baseline="0"/>
                      <a:t>; </a:t>
                    </a:r>
                    <a:fld id="{57DE3639-3223-403F-9DE8-5DA064BF0FDB}" type="VALUE">
                      <a:rPr lang="en-US" baseline="0"/>
                      <a:pPr/>
                      <a:t>[WARTOŚĆ]</a:t>
                    </a:fld>
                    <a:r>
                      <a:rPr lang="en-US" baseline="0"/>
                      <a:t> szt.; </a:t>
                    </a:r>
                    <a:fld id="{B58897D7-C364-4173-9D18-52DFD76E090C}" type="PERCENTAGE">
                      <a:rPr lang="en-US" baseline="0"/>
                      <a:pPr/>
                      <a:t>[PROCENTOWE]</a:t>
                    </a:fld>
                    <a:endParaRPr lang="en-US" baseline="0"/>
                  </a:p>
                </c:rich>
              </c:tx>
              <c:dLblPos val="bestFit"/>
              <c:showLegendKey val="0"/>
              <c:showVal val="1"/>
              <c:showCatName val="1"/>
              <c:showSerName val="0"/>
              <c:showPercent val="1"/>
              <c:showBubbleSize val="0"/>
              <c:extLst>
                <c:ext xmlns:c15="http://schemas.microsoft.com/office/drawing/2012/chart" uri="{CE6537A1-D6FC-4f65-9D91-7224C49458BB}">
                  <c15:layout>
                    <c:manualLayout>
                      <c:w val="0.26628445424476294"/>
                      <c:h val="0.17909862834748527"/>
                    </c:manualLayout>
                  </c15:layout>
                  <c15:dlblFieldTable/>
                  <c15:showDataLabelsRange val="0"/>
                </c:ext>
                <c:ext xmlns:c16="http://schemas.microsoft.com/office/drawing/2014/chart" uri="{C3380CC4-5D6E-409C-BE32-E72D297353CC}">
                  <c16:uniqueId val="{00000006-0AF3-4C46-A0EF-D9A6DEAADABB}"/>
                </c:ext>
              </c:extLst>
            </c:dLbl>
            <c:dLbl>
              <c:idx val="1"/>
              <c:tx>
                <c:rich>
                  <a:bodyPr/>
                  <a:lstStyle/>
                  <a:p>
                    <a:fld id="{8CB2DAC7-620C-40FE-8E56-5C03E9F4A6DD}" type="CATEGORYNAME">
                      <a:rPr lang="en-US"/>
                      <a:pPr/>
                      <a:t>[NAZWA KATEGORII]</a:t>
                    </a:fld>
                    <a:r>
                      <a:rPr lang="en-US" baseline="0"/>
                      <a:t>; </a:t>
                    </a:r>
                    <a:fld id="{1B944093-4ECF-4891-A75E-6FF71F9A312F}" type="VALUE">
                      <a:rPr lang="en-US" baseline="0"/>
                      <a:pPr/>
                      <a:t>[WARTOŚĆ]</a:t>
                    </a:fld>
                    <a:r>
                      <a:rPr lang="en-US" baseline="0"/>
                      <a:t> szt.; </a:t>
                    </a:r>
                    <a:fld id="{A3445242-F5D5-4F93-A412-13D54E1575FE}" type="PERCENTAGE">
                      <a:rPr lang="en-US" baseline="0"/>
                      <a:pPr/>
                      <a:t>[PROCENTOWE]</a:t>
                    </a:fld>
                    <a:endParaRPr lang="en-US" baseline="0"/>
                  </a:p>
                </c:rich>
              </c:tx>
              <c:dLblPos val="outEnd"/>
              <c:showLegendKey val="0"/>
              <c:showVal val="1"/>
              <c:showCatName val="1"/>
              <c:showSerName val="0"/>
              <c:showPercent val="1"/>
              <c:showBubbleSize val="0"/>
              <c:extLst>
                <c:ext xmlns:c15="http://schemas.microsoft.com/office/drawing/2012/chart" uri="{CE6537A1-D6FC-4f65-9D91-7224C49458BB}">
                  <c15:layout>
                    <c:manualLayout>
                      <c:w val="0.22994487320837928"/>
                      <c:h val="0.17909862834748527"/>
                    </c:manualLayout>
                  </c15:layout>
                  <c15:dlblFieldTable/>
                  <c15:showDataLabelsRange val="0"/>
                </c:ext>
                <c:ext xmlns:c16="http://schemas.microsoft.com/office/drawing/2014/chart" uri="{C3380CC4-5D6E-409C-BE32-E72D297353CC}">
                  <c16:uniqueId val="{00000006-95BA-4289-A69E-216B374B3D1A}"/>
                </c:ext>
              </c:extLst>
            </c:dLbl>
            <c:dLbl>
              <c:idx val="2"/>
              <c:layout>
                <c:manualLayout>
                  <c:x val="1.3230343175129569E-2"/>
                  <c:y val="-0.38972332083571198"/>
                </c:manualLayout>
              </c:layout>
              <c:tx>
                <c:rich>
                  <a:bodyPr/>
                  <a:lstStyle/>
                  <a:p>
                    <a:fld id="{1756B4CC-4833-4C4B-85D0-DB4F11426971}" type="CATEGORYNAME">
                      <a:rPr lang="en-US"/>
                      <a:pPr/>
                      <a:t>[NAZWA KATEGORII]</a:t>
                    </a:fld>
                    <a:r>
                      <a:rPr lang="en-US" baseline="0"/>
                      <a:t>; </a:t>
                    </a:r>
                    <a:fld id="{AD48BB29-EE3E-431A-A344-45FA2B774CD7}" type="VALUE">
                      <a:rPr lang="en-US" baseline="0"/>
                      <a:pPr/>
                      <a:t>[WARTOŚĆ]</a:t>
                    </a:fld>
                    <a:r>
                      <a:rPr lang="en-US" baseline="0"/>
                      <a:t> szt.; </a:t>
                    </a:r>
                    <a:fld id="{0BE4097C-AAF1-4F2C-A957-089933D3721E}" type="PERCENTAGE">
                      <a:rPr lang="en-US" baseline="0"/>
                      <a:pPr/>
                      <a:t>[PROCENTOWE]</a:t>
                    </a:fld>
                    <a:endParaRPr lang="en-US" baseline="0"/>
                  </a:p>
                </c:rich>
              </c:tx>
              <c:dLblPos val="bestFit"/>
              <c:showLegendKey val="0"/>
              <c:showVal val="1"/>
              <c:showCatName val="1"/>
              <c:showSerName val="0"/>
              <c:showPercent val="1"/>
              <c:showBubbleSize val="0"/>
              <c:extLst>
                <c:ext xmlns:c15="http://schemas.microsoft.com/office/drawing/2012/chart" uri="{CE6537A1-D6FC-4f65-9D91-7224C49458BB}">
                  <c15:layout>
                    <c:manualLayout>
                      <c:w val="0.2706945975744211"/>
                      <c:h val="0.13990855649902023"/>
                    </c:manualLayout>
                  </c15:layout>
                  <c15:dlblFieldTable/>
                  <c15:showDataLabelsRange val="0"/>
                </c:ext>
                <c:ext xmlns:c16="http://schemas.microsoft.com/office/drawing/2014/chart" uri="{C3380CC4-5D6E-409C-BE32-E72D297353CC}">
                  <c16:uniqueId val="{00000007-0AF3-4C46-A0EF-D9A6DEAADABB}"/>
                </c:ext>
              </c:extLst>
            </c:dLbl>
            <c:spPr>
              <a:noFill/>
              <a:ln>
                <a:noFill/>
              </a:ln>
              <a:effectLst/>
            </c:spPr>
            <c:txPr>
              <a:bodyPr/>
              <a:lstStyle/>
              <a:p>
                <a:pPr>
                  <a:defRPr sz="1400"/>
                </a:pPr>
                <a:endParaRPr lang="pl-PL"/>
              </a:p>
            </c:txPr>
            <c:dLblPos val="outEnd"/>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'[analiza danych RJ.xlsx]WZKM'!$G$42:$G$44</c:f>
              <c:strCache>
                <c:ptCount val="3"/>
                <c:pt idx="0">
                  <c:v>1/2/0</c:v>
                </c:pt>
                <c:pt idx="1">
                  <c:v>0/2/0</c:v>
                </c:pt>
                <c:pt idx="2">
                  <c:v>2/2/2</c:v>
                </c:pt>
              </c:strCache>
            </c:strRef>
          </c:cat>
          <c:val>
            <c:numRef>
              <c:f>'[analiza danych RJ.xlsx]WZKM'!$H$42:$H$44</c:f>
              <c:numCache>
                <c:formatCode>General</c:formatCode>
                <c:ptCount val="3"/>
                <c:pt idx="0">
                  <c:v>10</c:v>
                </c:pt>
                <c:pt idx="1">
                  <c:v>5</c:v>
                </c:pt>
                <c:pt idx="2">
                  <c:v>19</c:v>
                </c:pt>
              </c:numCache>
            </c:numRef>
          </c:val>
          <c:extLst>
            <c:ext xmlns:c16="http://schemas.microsoft.com/office/drawing/2014/chart" uri="{C3380CC4-5D6E-409C-BE32-E72D297353CC}">
              <c16:uniqueId val="{00000008-0AF3-4C46-A0EF-D9A6DEAADABB}"/>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vert="horz"/>
        <a:lstStyle/>
        <a:p>
          <a:pPr>
            <a:defRPr sz="1400"/>
          </a:pPr>
          <a:endParaRPr lang="pl-PL"/>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ysClr val="windowText" lastClr="000000"/>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sz="1600"/>
            </a:pPr>
            <a:r>
              <a:rPr lang="pl-PL" sz="1600"/>
              <a:t>Struktura taboru - wg norm spalania</a:t>
            </a:r>
          </a:p>
        </c:rich>
      </c:tx>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F6C6AD"/>
              </a:solidFill>
            </c:spPr>
            <c:extLst>
              <c:ext xmlns:c16="http://schemas.microsoft.com/office/drawing/2014/chart" uri="{C3380CC4-5D6E-409C-BE32-E72D297353CC}">
                <c16:uniqueId val="{00000001-F716-4050-A0BD-FB977F2E3055}"/>
              </c:ext>
            </c:extLst>
          </c:dPt>
          <c:dPt>
            <c:idx val="1"/>
            <c:bubble3D val="0"/>
            <c:spPr>
              <a:solidFill>
                <a:srgbClr val="C04F15"/>
              </a:solidFill>
            </c:spPr>
            <c:extLst>
              <c:ext xmlns:c16="http://schemas.microsoft.com/office/drawing/2014/chart" uri="{C3380CC4-5D6E-409C-BE32-E72D297353CC}">
                <c16:uniqueId val="{00000003-F716-4050-A0BD-FB977F2E3055}"/>
              </c:ext>
            </c:extLst>
          </c:dPt>
          <c:dPt>
            <c:idx val="2"/>
            <c:bubble3D val="0"/>
            <c:spPr>
              <a:solidFill>
                <a:srgbClr val="EE1A24"/>
              </a:solidFill>
            </c:spPr>
            <c:extLst>
              <c:ext xmlns:c16="http://schemas.microsoft.com/office/drawing/2014/chart" uri="{C3380CC4-5D6E-409C-BE32-E72D297353CC}">
                <c16:uniqueId val="{00000005-F716-4050-A0BD-FB977F2E3055}"/>
              </c:ext>
            </c:extLst>
          </c:dPt>
          <c:dPt>
            <c:idx val="3"/>
            <c:bubble3D val="0"/>
            <c:spPr>
              <a:solidFill>
                <a:srgbClr val="FFC000"/>
              </a:solidFill>
              <a:ln w="25400">
                <a:noFill/>
              </a:ln>
              <a:effectLst>
                <a:outerShdw blurRad="63500" sx="102000" sy="102000" algn="ctr" rotWithShape="0">
                  <a:prstClr val="black">
                    <a:alpha val="40000"/>
                  </a:prstClr>
                </a:outerShdw>
              </a:effectLst>
              <a:scene3d>
                <a:camera prst="orthographicFront"/>
                <a:lightRig rig="threePt" dir="t"/>
              </a:scene3d>
              <a:sp3d/>
            </c:spPr>
            <c:extLst>
              <c:ext xmlns:c16="http://schemas.microsoft.com/office/drawing/2014/chart" uri="{C3380CC4-5D6E-409C-BE32-E72D297353CC}">
                <c16:uniqueId val="{00000007-F716-4050-A0BD-FB977F2E3055}"/>
              </c:ext>
            </c:extLst>
          </c:dPt>
          <c:dPt>
            <c:idx val="4"/>
            <c:bubble3D val="0"/>
            <c:spPr>
              <a:solidFill>
                <a:srgbClr val="C00000"/>
              </a:solidFill>
              <a:ln w="25400">
                <a:noFill/>
              </a:ln>
              <a:effectLst>
                <a:outerShdw blurRad="63500" sx="102000" sy="102000" algn="ctr" rotWithShape="0">
                  <a:prstClr val="black">
                    <a:alpha val="40000"/>
                  </a:prstClr>
                </a:outerShdw>
              </a:effectLst>
              <a:scene3d>
                <a:camera prst="orthographicFront"/>
                <a:lightRig rig="threePt" dir="t"/>
              </a:scene3d>
              <a:sp3d/>
            </c:spPr>
            <c:extLst>
              <c:ext xmlns:c16="http://schemas.microsoft.com/office/drawing/2014/chart" uri="{C3380CC4-5D6E-409C-BE32-E72D297353CC}">
                <c16:uniqueId val="{00000009-F716-4050-A0BD-FB977F2E3055}"/>
              </c:ext>
            </c:extLst>
          </c:dPt>
          <c:dPt>
            <c:idx val="5"/>
            <c:bubble3D val="0"/>
            <c:spPr>
              <a:solidFill>
                <a:schemeClr val="accent6"/>
              </a:solidFill>
              <a:ln w="25400">
                <a:noFill/>
              </a:ln>
              <a:effectLst>
                <a:outerShdw blurRad="63500" sx="102000" sy="102000" algn="ctr" rotWithShape="0">
                  <a:prstClr val="black">
                    <a:alpha val="40000"/>
                  </a:prstClr>
                </a:outerShdw>
              </a:effectLst>
              <a:scene3d>
                <a:camera prst="orthographicFront"/>
                <a:lightRig rig="threePt" dir="t"/>
              </a:scene3d>
              <a:sp3d/>
            </c:spPr>
            <c:extLst>
              <c:ext xmlns:c16="http://schemas.microsoft.com/office/drawing/2014/chart" uri="{C3380CC4-5D6E-409C-BE32-E72D297353CC}">
                <c16:uniqueId val="{0000000B-F716-4050-A0BD-FB977F2E3055}"/>
              </c:ext>
            </c:extLst>
          </c:dPt>
          <c:dLbls>
            <c:dLbl>
              <c:idx val="0"/>
              <c:layout>
                <c:manualLayout>
                  <c:x val="7.3821707573044959E-2"/>
                  <c:y val="-3.9190071848465055E-2"/>
                </c:manualLayout>
              </c:layout>
              <c:tx>
                <c:rich>
                  <a:bodyPr/>
                  <a:lstStyle/>
                  <a:p>
                    <a:fld id="{7AC8B5C1-4CB6-4EDE-B148-A3635A20CD04}" type="CATEGORYNAME">
                      <a:rPr lang="en-US"/>
                      <a:pPr/>
                      <a:t>[NAZWA KATEGORII]</a:t>
                    </a:fld>
                    <a:r>
                      <a:rPr lang="en-US" baseline="0"/>
                      <a:t>; </a:t>
                    </a:r>
                    <a:fld id="{EA6020F0-FB5F-4CD9-A39D-71C40DC8C65B}" type="VALUE">
                      <a:rPr lang="en-US" baseline="0"/>
                      <a:pPr/>
                      <a:t>[WARTOŚĆ]</a:t>
                    </a:fld>
                    <a:r>
                      <a:rPr lang="en-US" baseline="0"/>
                      <a:t> szt.; </a:t>
                    </a:r>
                    <a:fld id="{016750BE-1030-4608-B638-8D6F768A58CD}" type="PERCENTAGE">
                      <a:rPr lang="en-US" baseline="0"/>
                      <a:pPr/>
                      <a:t>[PROCENTOWE]</a:t>
                    </a:fld>
                    <a:endParaRPr lang="en-US" baseline="0"/>
                  </a:p>
                </c:rich>
              </c:tx>
              <c:dLblPos val="bestFit"/>
              <c:showLegendKey val="0"/>
              <c:showVal val="1"/>
              <c:showCatName val="1"/>
              <c:showSerName val="0"/>
              <c:showPercent val="1"/>
              <c:showBubbleSize val="0"/>
              <c:extLst>
                <c:ext xmlns:c15="http://schemas.microsoft.com/office/drawing/2012/chart" uri="{CE6537A1-D6FC-4f65-9D91-7224C49458BB}">
                  <c15:layout>
                    <c:manualLayout>
                      <c:w val="0.2434178610804851"/>
                      <c:h val="0.1553668626170259"/>
                    </c:manualLayout>
                  </c15:layout>
                  <c15:dlblFieldTable/>
                  <c15:showDataLabelsRange val="0"/>
                </c:ext>
                <c:ext xmlns:c16="http://schemas.microsoft.com/office/drawing/2014/chart" uri="{C3380CC4-5D6E-409C-BE32-E72D297353CC}">
                  <c16:uniqueId val="{00000001-F716-4050-A0BD-FB977F2E3055}"/>
                </c:ext>
              </c:extLst>
            </c:dLbl>
            <c:dLbl>
              <c:idx val="1"/>
              <c:layout>
                <c:manualLayout>
                  <c:x val="3.8592053828269635E-2"/>
                  <c:y val="7.8380143696929958E-2"/>
                </c:manualLayout>
              </c:layout>
              <c:tx>
                <c:rich>
                  <a:bodyPr/>
                  <a:lstStyle/>
                  <a:p>
                    <a:fld id="{15F0AFCE-45FB-4944-A1B1-717FBFE08845}" type="CATEGORYNAME">
                      <a:rPr lang="en-US"/>
                      <a:pPr/>
                      <a:t>[NAZWA KATEGORII]</a:t>
                    </a:fld>
                    <a:r>
                      <a:rPr lang="en-US" baseline="0"/>
                      <a:t>; </a:t>
                    </a:r>
                    <a:fld id="{FC9FE5A6-C381-440C-B44F-C408F334D7F8}" type="VALUE">
                      <a:rPr lang="en-US" baseline="0"/>
                      <a:pPr/>
                      <a:t>[WARTOŚĆ]</a:t>
                    </a:fld>
                    <a:r>
                      <a:rPr lang="en-US" baseline="0"/>
                      <a:t> szt.; </a:t>
                    </a:r>
                    <a:fld id="{52DE82E2-5675-4022-A801-A49CB971850F}" type="PERCENTAGE">
                      <a:rPr lang="en-US" baseline="0"/>
                      <a:pPr/>
                      <a:t>[PROCENTOWE]</a:t>
                    </a:fld>
                    <a:endParaRPr lang="en-US" baseline="0"/>
                  </a:p>
                </c:rich>
              </c:tx>
              <c:dLblPos val="bestFit"/>
              <c:showLegendKey val="0"/>
              <c:showVal val="1"/>
              <c:showCatName val="1"/>
              <c:showSerName val="0"/>
              <c:showPercent val="1"/>
              <c:showBubbleSize val="0"/>
              <c:extLst>
                <c:ext xmlns:c15="http://schemas.microsoft.com/office/drawing/2012/chart" uri="{CE6537A1-D6FC-4f65-9D91-7224C49458BB}">
                  <c15:layout>
                    <c:manualLayout>
                      <c:w val="0.25566694736476575"/>
                      <c:h val="0.1553668626170259"/>
                    </c:manualLayout>
                  </c15:layout>
                  <c15:dlblFieldTable/>
                  <c15:showDataLabelsRange val="0"/>
                </c:ext>
                <c:ext xmlns:c16="http://schemas.microsoft.com/office/drawing/2014/chart" uri="{C3380CC4-5D6E-409C-BE32-E72D297353CC}">
                  <c16:uniqueId val="{00000003-F716-4050-A0BD-FB977F2E3055}"/>
                </c:ext>
              </c:extLst>
            </c:dLbl>
            <c:dLbl>
              <c:idx val="2"/>
              <c:layout>
                <c:manualLayout>
                  <c:x val="-4.1835316913361537E-2"/>
                  <c:y val="-0.16982364467668196"/>
                </c:manualLayout>
              </c:layout>
              <c:tx>
                <c:rich>
                  <a:bodyPr/>
                  <a:lstStyle/>
                  <a:p>
                    <a:fld id="{41D979DB-1258-41D9-A195-0B44E9E5A41C}" type="CATEGORYNAME">
                      <a:rPr lang="en-US"/>
                      <a:pPr/>
                      <a:t>[NAZWA KATEGORII]</a:t>
                    </a:fld>
                    <a:r>
                      <a:rPr lang="en-US" baseline="0"/>
                      <a:t>; </a:t>
                    </a:r>
                    <a:fld id="{0D64AC03-2762-4AD2-9986-B68854A63F21}" type="VALUE">
                      <a:rPr lang="en-US" baseline="0"/>
                      <a:pPr/>
                      <a:t>[WARTOŚĆ]</a:t>
                    </a:fld>
                    <a:r>
                      <a:rPr lang="en-US" baseline="0"/>
                      <a:t> szt.; </a:t>
                    </a:r>
                    <a:fld id="{DED567DE-5085-4B89-86C6-275A69F42B4E}" type="PERCENTAGE">
                      <a:rPr lang="en-US" baseline="0"/>
                      <a:pPr/>
                      <a:t>[PROCENTOWE]</a:t>
                    </a:fld>
                    <a:endParaRPr lang="en-US" baseline="0"/>
                  </a:p>
                </c:rich>
              </c:tx>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F716-4050-A0BD-FB977F2E3055}"/>
                </c:ext>
              </c:extLst>
            </c:dLbl>
            <c:spPr>
              <a:noFill/>
              <a:ln>
                <a:noFill/>
              </a:ln>
              <a:effectLst/>
            </c:spPr>
            <c:txPr>
              <a:bodyPr/>
              <a:lstStyle/>
              <a:p>
                <a:pPr>
                  <a:defRPr sz="1200"/>
                </a:pPr>
                <a:endParaRPr lang="pl-PL"/>
              </a:p>
            </c:txPr>
            <c:dLblPos val="outEnd"/>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'[analiza danych RJ.xlsx]WZKM'!$G$47:$G$49</c:f>
              <c:strCache>
                <c:ptCount val="3"/>
                <c:pt idx="0">
                  <c:v>EURO 5</c:v>
                </c:pt>
                <c:pt idx="1">
                  <c:v>EURO 6</c:v>
                </c:pt>
                <c:pt idx="2">
                  <c:v>BEV</c:v>
                </c:pt>
              </c:strCache>
            </c:strRef>
          </c:cat>
          <c:val>
            <c:numRef>
              <c:f>'[analiza danych RJ.xlsx]WZKM'!$H$47:$H$49</c:f>
              <c:numCache>
                <c:formatCode>General</c:formatCode>
                <c:ptCount val="3"/>
                <c:pt idx="0">
                  <c:v>8</c:v>
                </c:pt>
                <c:pt idx="1">
                  <c:v>11</c:v>
                </c:pt>
                <c:pt idx="2">
                  <c:v>15</c:v>
                </c:pt>
              </c:numCache>
            </c:numRef>
          </c:val>
          <c:extLst>
            <c:ext xmlns:c16="http://schemas.microsoft.com/office/drawing/2014/chart" uri="{C3380CC4-5D6E-409C-BE32-E72D297353CC}">
              <c16:uniqueId val="{0000000C-F716-4050-A0BD-FB977F2E3055}"/>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vert="horz"/>
        <a:lstStyle/>
        <a:p>
          <a:pPr>
            <a:defRPr sz="1400"/>
          </a:pPr>
          <a:endParaRPr lang="pl-PL"/>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ysClr val="windowText" lastClr="000000"/>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sz="1600"/>
            </a:pPr>
            <a:r>
              <a:rPr lang="pl-PL" sz="1600"/>
              <a:t>Struktura taboru - wg daty produkcji</a:t>
            </a:r>
          </a:p>
        </c:rich>
      </c:tx>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C00000"/>
              </a:solidFill>
              <a:ln w="25400">
                <a:noFill/>
              </a:ln>
              <a:effectLst>
                <a:outerShdw blurRad="63500" sx="102000" sy="102000" algn="ctr" rotWithShape="0">
                  <a:prstClr val="black">
                    <a:alpha val="40000"/>
                  </a:prstClr>
                </a:outerShdw>
              </a:effectLst>
              <a:scene3d>
                <a:camera prst="orthographicFront"/>
                <a:lightRig rig="threePt" dir="t"/>
              </a:scene3d>
              <a:sp3d/>
            </c:spPr>
            <c:extLst>
              <c:ext xmlns:c16="http://schemas.microsoft.com/office/drawing/2014/chart" uri="{C3380CC4-5D6E-409C-BE32-E72D297353CC}">
                <c16:uniqueId val="{00000001-61BB-411E-BA2D-1CC1DD097FB8}"/>
              </c:ext>
            </c:extLst>
          </c:dPt>
          <c:dPt>
            <c:idx val="1"/>
            <c:bubble3D val="0"/>
            <c:spPr>
              <a:solidFill>
                <a:srgbClr val="F6C6AD"/>
              </a:solidFill>
            </c:spPr>
            <c:extLst>
              <c:ext xmlns:c16="http://schemas.microsoft.com/office/drawing/2014/chart" uri="{C3380CC4-5D6E-409C-BE32-E72D297353CC}">
                <c16:uniqueId val="{00000002-61BB-411E-BA2D-1CC1DD097FB8}"/>
              </c:ext>
            </c:extLst>
          </c:dPt>
          <c:dPt>
            <c:idx val="2"/>
            <c:bubble3D val="0"/>
            <c:spPr>
              <a:solidFill>
                <a:srgbClr val="EE1A24"/>
              </a:solidFill>
            </c:spPr>
            <c:extLst>
              <c:ext xmlns:c16="http://schemas.microsoft.com/office/drawing/2014/chart" uri="{C3380CC4-5D6E-409C-BE32-E72D297353CC}">
                <c16:uniqueId val="{00000003-61BB-411E-BA2D-1CC1DD097FB8}"/>
              </c:ext>
            </c:extLst>
          </c:dPt>
          <c:dPt>
            <c:idx val="3"/>
            <c:bubble3D val="0"/>
            <c:spPr>
              <a:solidFill>
                <a:srgbClr val="F2AA84"/>
              </a:solidFill>
            </c:spPr>
            <c:extLst>
              <c:ext xmlns:c16="http://schemas.microsoft.com/office/drawing/2014/chart" uri="{C3380CC4-5D6E-409C-BE32-E72D297353CC}">
                <c16:uniqueId val="{00000004-61BB-411E-BA2D-1CC1DD097FB8}"/>
              </c:ext>
            </c:extLst>
          </c:dPt>
          <c:dLbls>
            <c:dLbl>
              <c:idx val="0"/>
              <c:layout>
                <c:manualLayout>
                  <c:x val="8.3744530064775849E-2"/>
                  <c:y val="-5.6607881558894006E-2"/>
                </c:manualLayout>
              </c:layout>
              <c:tx>
                <c:rich>
                  <a:bodyPr/>
                  <a:lstStyle/>
                  <a:p>
                    <a:fld id="{1C8915CE-1D9F-414E-8D5D-2CBEB98D9F45}" type="CATEGORYNAME">
                      <a:rPr lang="en-US"/>
                      <a:pPr/>
                      <a:t>[NAZWA KATEGORII]</a:t>
                    </a:fld>
                    <a:r>
                      <a:rPr lang="en-US" baseline="0"/>
                      <a:t>; </a:t>
                    </a:r>
                    <a:fld id="{6EBE9FF8-D57C-44DC-8609-60C0DF05602A}" type="VALUE">
                      <a:rPr lang="en-US" baseline="0"/>
                      <a:pPr/>
                      <a:t>[WARTOŚĆ]</a:t>
                    </a:fld>
                    <a:r>
                      <a:rPr lang="en-US" baseline="0"/>
                      <a:t> szt.; </a:t>
                    </a:r>
                    <a:fld id="{00D5339C-2E85-4EB8-B3F8-D08AF6FCE12A}" type="PERCENTAGE">
                      <a:rPr lang="en-US" baseline="0"/>
                      <a:pPr/>
                      <a:t>[PROCENTOWE]</a:t>
                    </a:fld>
                    <a:endParaRPr lang="en-US" baseline="0"/>
                  </a:p>
                </c:rich>
              </c:tx>
              <c:dLblPos val="bestFit"/>
              <c:showLegendKey val="0"/>
              <c:showVal val="1"/>
              <c:showCatName val="1"/>
              <c:showSerName val="0"/>
              <c:showPercent val="1"/>
              <c:showBubbleSize val="0"/>
              <c:extLst>
                <c:ext xmlns:c15="http://schemas.microsoft.com/office/drawing/2012/chart" uri="{CE6537A1-D6FC-4f65-9D91-7224C49458BB}">
                  <c15:layout>
                    <c:manualLayout>
                      <c:w val="0.258941565600882"/>
                      <c:h val="0.17909862834748527"/>
                    </c:manualLayout>
                  </c15:layout>
                  <c15:dlblFieldTable/>
                  <c15:showDataLabelsRange val="0"/>
                </c:ext>
                <c:ext xmlns:c16="http://schemas.microsoft.com/office/drawing/2014/chart" uri="{C3380CC4-5D6E-409C-BE32-E72D297353CC}">
                  <c16:uniqueId val="{00000001-61BB-411E-BA2D-1CC1DD097FB8}"/>
                </c:ext>
              </c:extLst>
            </c:dLbl>
            <c:dLbl>
              <c:idx val="1"/>
              <c:layout>
                <c:manualLayout>
                  <c:x val="7.6007501958382018E-2"/>
                  <c:y val="-0.18724145438711082"/>
                </c:manualLayout>
              </c:layout>
              <c:tx>
                <c:rich>
                  <a:bodyPr/>
                  <a:lstStyle/>
                  <a:p>
                    <a:fld id="{67C0D6E1-97A7-415E-B993-F8D302C91401}" type="CATEGORYNAME">
                      <a:rPr lang="en-US"/>
                      <a:pPr/>
                      <a:t>[NAZWA KATEGORII]</a:t>
                    </a:fld>
                    <a:r>
                      <a:rPr lang="en-US" baseline="0"/>
                      <a:t>; </a:t>
                    </a:r>
                    <a:fld id="{65A82CDE-4BB8-482F-98A1-891248A7ADC2}" type="VALUE">
                      <a:rPr lang="en-US" baseline="0"/>
                      <a:pPr/>
                      <a:t>[WARTOŚĆ]</a:t>
                    </a:fld>
                    <a:r>
                      <a:rPr lang="en-US" baseline="0"/>
                      <a:t> szt.; </a:t>
                    </a:r>
                    <a:fld id="{91FA4EB3-9916-4DD5-ABC1-B6E0FAEAD157}" type="PERCENTAGE">
                      <a:rPr lang="en-US" baseline="0"/>
                      <a:pPr/>
                      <a:t>[PROCENTOWE]</a:t>
                    </a:fld>
                    <a:endParaRPr lang="en-US" baseline="0"/>
                  </a:p>
                </c:rich>
              </c:tx>
              <c:dLblPos val="bestFit"/>
              <c:showLegendKey val="0"/>
              <c:showVal val="1"/>
              <c:showCatName val="1"/>
              <c:showSerName val="0"/>
              <c:showPercent val="1"/>
              <c:showBubbleSize val="0"/>
              <c:extLst>
                <c:ext xmlns:c15="http://schemas.microsoft.com/office/drawing/2012/chart" uri="{CE6537A1-D6FC-4f65-9D91-7224C49458BB}">
                  <c15:layout>
                    <c:manualLayout>
                      <c:w val="0.21704520396912899"/>
                      <c:h val="0.17909862834748527"/>
                    </c:manualLayout>
                  </c15:layout>
                  <c15:dlblFieldTable/>
                  <c15:showDataLabelsRange val="0"/>
                </c:ext>
                <c:ext xmlns:c16="http://schemas.microsoft.com/office/drawing/2014/chart" uri="{C3380CC4-5D6E-409C-BE32-E72D297353CC}">
                  <c16:uniqueId val="{00000002-61BB-411E-BA2D-1CC1DD097FB8}"/>
                </c:ext>
              </c:extLst>
            </c:dLbl>
            <c:dLbl>
              <c:idx val="2"/>
              <c:layout>
                <c:manualLayout>
                  <c:x val="-0.10454170552463142"/>
                  <c:y val="-1.7417809710428927E-2"/>
                </c:manualLayout>
              </c:layout>
              <c:tx>
                <c:rich>
                  <a:bodyPr/>
                  <a:lstStyle/>
                  <a:p>
                    <a:fld id="{353ED7ED-82D9-432B-ABAB-46EAF78B1055}" type="CATEGORYNAME">
                      <a:rPr lang="en-US"/>
                      <a:pPr/>
                      <a:t>[NAZWA KATEGORII]</a:t>
                    </a:fld>
                    <a:r>
                      <a:rPr lang="en-US" baseline="0"/>
                      <a:t>; </a:t>
                    </a:r>
                    <a:fld id="{C4F36F10-FDE1-4299-A005-6736109EE19E}" type="VALUE">
                      <a:rPr lang="en-US" baseline="0"/>
                      <a:pPr/>
                      <a:t>[WARTOŚĆ]</a:t>
                    </a:fld>
                    <a:r>
                      <a:rPr lang="en-US" baseline="0"/>
                      <a:t> szt.; </a:t>
                    </a:r>
                    <a:fld id="{95084C98-9A69-484C-8466-C042A5D24800}" type="PERCENTAGE">
                      <a:rPr lang="en-US" baseline="0"/>
                      <a:pPr/>
                      <a:t>[PROCENTOWE]</a:t>
                    </a:fld>
                    <a:endParaRPr lang="en-US" baseline="0"/>
                  </a:p>
                </c:rich>
              </c:tx>
              <c:dLblPos val="bestFit"/>
              <c:showLegendKey val="0"/>
              <c:showVal val="1"/>
              <c:showCatName val="1"/>
              <c:showSerName val="0"/>
              <c:showPercent val="1"/>
              <c:showBubbleSize val="0"/>
              <c:extLst>
                <c:ext xmlns:c15="http://schemas.microsoft.com/office/drawing/2012/chart" uri="{CE6537A1-D6FC-4f65-9D91-7224C49458BB}">
                  <c15:layout>
                    <c:manualLayout>
                      <c:w val="0.23574421168687978"/>
                      <c:h val="0.17909862834748527"/>
                    </c:manualLayout>
                  </c15:layout>
                  <c15:dlblFieldTable/>
                  <c15:showDataLabelsRange val="0"/>
                </c:ext>
                <c:ext xmlns:c16="http://schemas.microsoft.com/office/drawing/2014/chart" uri="{C3380CC4-5D6E-409C-BE32-E72D297353CC}">
                  <c16:uniqueId val="{00000003-61BB-411E-BA2D-1CC1DD097FB8}"/>
                </c:ext>
              </c:extLst>
            </c:dLbl>
            <c:dLbl>
              <c:idx val="3"/>
              <c:layout>
                <c:manualLayout>
                  <c:x val="-7.3747840505603832E-2"/>
                  <c:y val="3.0480995558115655E-2"/>
                </c:manualLayout>
              </c:layout>
              <c:tx>
                <c:rich>
                  <a:bodyPr/>
                  <a:lstStyle/>
                  <a:p>
                    <a:fld id="{3248DCDA-901B-4CB8-AFD3-D6A079FB6A64}" type="CATEGORYNAME">
                      <a:rPr lang="en-US"/>
                      <a:pPr/>
                      <a:t>[NAZWA KATEGORII]</a:t>
                    </a:fld>
                    <a:r>
                      <a:rPr lang="en-US" baseline="0"/>
                      <a:t>; </a:t>
                    </a:r>
                    <a:fld id="{5D09218F-9D45-487D-A754-63CD92680BFD}" type="VALUE">
                      <a:rPr lang="en-US" baseline="0"/>
                      <a:pPr/>
                      <a:t>[WARTOŚĆ]</a:t>
                    </a:fld>
                    <a:r>
                      <a:rPr lang="en-US" baseline="0"/>
                      <a:t> szt.; </a:t>
                    </a:r>
                    <a:fld id="{220746C6-B17E-4E43-AB08-54B46CF3227D}" type="PERCENTAGE">
                      <a:rPr lang="en-US" baseline="0"/>
                      <a:pPr/>
                      <a:t>[PROCENTOWE]</a:t>
                    </a:fld>
                    <a:endParaRPr lang="en-US" baseline="0"/>
                  </a:p>
                </c:rich>
              </c:tx>
              <c:dLblPos val="bestFit"/>
              <c:showLegendKey val="0"/>
              <c:showVal val="1"/>
              <c:showCatName val="1"/>
              <c:showSerName val="0"/>
              <c:showPercent val="1"/>
              <c:showBubbleSize val="0"/>
              <c:extLst>
                <c:ext xmlns:c15="http://schemas.microsoft.com/office/drawing/2012/chart" uri="{CE6537A1-D6FC-4f65-9D91-7224C49458BB}">
                  <c15:layout>
                    <c:manualLayout>
                      <c:w val="0.25673649393605291"/>
                      <c:h val="0.17909862834748527"/>
                    </c:manualLayout>
                  </c15:layout>
                  <c15:dlblFieldTable/>
                  <c15:showDataLabelsRange val="0"/>
                </c:ext>
                <c:ext xmlns:c16="http://schemas.microsoft.com/office/drawing/2014/chart" uri="{C3380CC4-5D6E-409C-BE32-E72D297353CC}">
                  <c16:uniqueId val="{00000004-61BB-411E-BA2D-1CC1DD097FB8}"/>
                </c:ext>
              </c:extLst>
            </c:dLbl>
            <c:spPr>
              <a:noFill/>
              <a:ln>
                <a:noFill/>
              </a:ln>
              <a:effectLst/>
            </c:spPr>
            <c:txPr>
              <a:bodyPr/>
              <a:lstStyle/>
              <a:p>
                <a:pPr>
                  <a:defRPr sz="1400"/>
                </a:pPr>
                <a:endParaRPr lang="pl-PL"/>
              </a:p>
            </c:txPr>
            <c:dLblPos val="outEnd"/>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numRef>
              <c:f>'[analiza danych RJ.xlsx]WZKM'!$G$52:$G$55</c:f>
              <c:numCache>
                <c:formatCode>General</c:formatCode>
                <c:ptCount val="4"/>
                <c:pt idx="0">
                  <c:v>2010</c:v>
                </c:pt>
                <c:pt idx="1">
                  <c:v>2016</c:v>
                </c:pt>
                <c:pt idx="2">
                  <c:v>2018</c:v>
                </c:pt>
                <c:pt idx="3">
                  <c:v>2023</c:v>
                </c:pt>
              </c:numCache>
            </c:numRef>
          </c:cat>
          <c:val>
            <c:numRef>
              <c:f>'[analiza danych RJ.xlsx]WZKM'!$H$52:$H$55</c:f>
              <c:numCache>
                <c:formatCode>General</c:formatCode>
                <c:ptCount val="4"/>
                <c:pt idx="0">
                  <c:v>8</c:v>
                </c:pt>
                <c:pt idx="1">
                  <c:v>2</c:v>
                </c:pt>
                <c:pt idx="2">
                  <c:v>19</c:v>
                </c:pt>
                <c:pt idx="3">
                  <c:v>5</c:v>
                </c:pt>
              </c:numCache>
            </c:numRef>
          </c:val>
          <c:extLst>
            <c:ext xmlns:c16="http://schemas.microsoft.com/office/drawing/2014/chart" uri="{C3380CC4-5D6E-409C-BE32-E72D297353CC}">
              <c16:uniqueId val="{00000005-61BB-411E-BA2D-1CC1DD097FB8}"/>
            </c:ext>
          </c:extLst>
        </c:ser>
        <c:dLbls>
          <c:showLegendKey val="0"/>
          <c:showVal val="0"/>
          <c:showCatName val="0"/>
          <c:showSerName val="0"/>
          <c:showPercent val="0"/>
          <c:showBubbleSize val="0"/>
          <c:showLeaderLines val="1"/>
        </c:dLbls>
      </c:pie3DChart>
      <c:spPr>
        <a:noFill/>
        <a:ln>
          <a:noFill/>
        </a:ln>
        <a:effectLst/>
      </c:spPr>
    </c:plotArea>
    <c:legend>
      <c:legendPos val="r"/>
      <c:layout>
        <c:manualLayout>
          <c:xMode val="edge"/>
          <c:yMode val="edge"/>
          <c:x val="0.87854795162732535"/>
          <c:y val="0.49410554575518034"/>
          <c:w val="0.10822161838369983"/>
          <c:h val="0.43325635895774295"/>
        </c:manualLayout>
      </c:layout>
      <c:overlay val="0"/>
      <c:spPr>
        <a:noFill/>
        <a:ln>
          <a:noFill/>
        </a:ln>
        <a:effectLst/>
      </c:spPr>
      <c:txPr>
        <a:bodyPr rot="0" vert="horz"/>
        <a:lstStyle/>
        <a:p>
          <a:pPr>
            <a:defRPr sz="1400"/>
          </a:pPr>
          <a:endParaRPr lang="pl-PL"/>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000">
          <a:solidFill>
            <a:sysClr val="windowText" lastClr="000000"/>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pl-PL" sz="1800" b="1" i="0" u="none" strike="noStrike" kern="1200" baseline="0">
                <a:solidFill>
                  <a:sysClr val="windowText" lastClr="000000"/>
                </a:solidFill>
                <a:latin typeface="Open Sans Condensed" panose="020B0806030504020204" pitchFamily="34" charset="0"/>
                <a:ea typeface="Open Sans Condensed" panose="020B0806030504020204" pitchFamily="34" charset="0"/>
                <a:cs typeface="Open Sans Condensed" panose="020B0806030504020204" pitchFamily="34" charset="0"/>
              </a:defRPr>
            </a:pPr>
            <a:r>
              <a:rPr lang="pl-PL" sz="1800">
                <a:solidFill>
                  <a:sysClr val="windowText" lastClr="000000"/>
                </a:solidFill>
              </a:rPr>
              <a:t>Emisja</a:t>
            </a:r>
            <a:r>
              <a:rPr lang="pl-PL" sz="1800" baseline="0">
                <a:solidFill>
                  <a:sysClr val="windowText" lastClr="000000"/>
                </a:solidFill>
              </a:rPr>
              <a:t> tlenków azotu</a:t>
            </a:r>
            <a:endParaRPr lang="pl-PL" sz="1800">
              <a:solidFill>
                <a:sysClr val="windowText" lastClr="000000"/>
              </a:solidFill>
            </a:endParaRPr>
          </a:p>
        </c:rich>
      </c:tx>
      <c:overlay val="0"/>
      <c:spPr>
        <a:noFill/>
        <a:ln>
          <a:noFill/>
        </a:ln>
        <a:effectLst/>
      </c:spPr>
      <c:txPr>
        <a:bodyPr rot="0" spcFirstLastPara="1" vertOverflow="ellipsis" vert="horz" wrap="square" anchor="ctr" anchorCtr="1"/>
        <a:lstStyle/>
        <a:p>
          <a:pPr>
            <a:defRPr lang="pl-PL" sz="1800" b="1" i="0" u="none" strike="noStrike" kern="1200" baseline="0">
              <a:solidFill>
                <a:sysClr val="windowText" lastClr="000000"/>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'[dane do PT Stalowa Wola.xlsx]emisja'!$B$1</c:f>
              <c:strCache>
                <c:ptCount val="1"/>
                <c:pt idx="0">
                  <c:v>tlenki azotu</c:v>
                </c:pt>
              </c:strCache>
            </c:strRef>
          </c:tx>
          <c:spPr>
            <a:solidFill>
              <a:schemeClr val="accent2">
                <a:lumMod val="40000"/>
                <a:lumOff val="60000"/>
              </a:schemeClr>
            </a:solidFill>
          </c:spPr>
          <c:dPt>
            <c:idx val="0"/>
            <c:bubble3D val="0"/>
            <c:spPr>
              <a:solidFill>
                <a:schemeClr val="accent2">
                  <a:lumMod val="40000"/>
                  <a:lumOff val="60000"/>
                </a:schemeClr>
              </a:soli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1-87F6-41CD-B3E2-DDE4417E0842}"/>
              </c:ext>
            </c:extLst>
          </c:dPt>
          <c:dPt>
            <c:idx val="1"/>
            <c:bubble3D val="0"/>
            <c:spPr>
              <a:solidFill>
                <a:schemeClr val="accent2">
                  <a:lumMod val="60000"/>
                  <a:lumOff val="40000"/>
                </a:schemeClr>
              </a:soli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3-87F6-41CD-B3E2-DDE4417E0842}"/>
              </c:ext>
            </c:extLst>
          </c:dPt>
          <c:dPt>
            <c:idx val="2"/>
            <c:bubble3D val="0"/>
            <c:spPr>
              <a:solidFill>
                <a:schemeClr val="accent2">
                  <a:lumMod val="75000"/>
                </a:schemeClr>
              </a:soli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5-87F6-41CD-B3E2-DDE4417E0842}"/>
              </c:ext>
            </c:extLst>
          </c:dPt>
          <c:dPt>
            <c:idx val="3"/>
            <c:bubble3D val="0"/>
            <c:spPr>
              <a:solidFill>
                <a:srgbClr val="EE1A24"/>
              </a:soli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7-87F6-41CD-B3E2-DDE4417E0842}"/>
              </c:ext>
            </c:extLst>
          </c:dPt>
          <c:dLbls>
            <c:spPr>
              <a:noFill/>
              <a:ln>
                <a:noFill/>
              </a:ln>
              <a:effectLst/>
            </c:spPr>
            <c:txPr>
              <a:bodyPr rot="0" spcFirstLastPara="1" vertOverflow="ellipsis" vert="horz" wrap="square" anchor="ctr" anchorCtr="1"/>
              <a:lstStyle/>
              <a:p>
                <a:pPr>
                  <a:defRPr sz="1600" b="0" i="0" u="none" strike="noStrike" kern="1200" baseline="0">
                    <a:solidFill>
                      <a:sysClr val="windowText" lastClr="000000"/>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dLblPos val="inEnd"/>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'[dane do PT Stalowa Wola.xlsx]emisja'!$A$2:$A$5</c:f>
              <c:strCache>
                <c:ptCount val="4"/>
                <c:pt idx="0">
                  <c:v>emisja komunalno-bytowa</c:v>
                </c:pt>
                <c:pt idx="1">
                  <c:v>emisja punktowa</c:v>
                </c:pt>
                <c:pt idx="2">
                  <c:v>emisja z transportu drogowego</c:v>
                </c:pt>
                <c:pt idx="3">
                  <c:v>inne źródła</c:v>
                </c:pt>
              </c:strCache>
            </c:strRef>
          </c:cat>
          <c:val>
            <c:numRef>
              <c:f>'[dane do PT Stalowa Wola.xlsx]emisja'!$B$2:$B$5</c:f>
              <c:numCache>
                <c:formatCode>General</c:formatCode>
                <c:ptCount val="4"/>
                <c:pt idx="0">
                  <c:v>2235259</c:v>
                </c:pt>
                <c:pt idx="1">
                  <c:v>4816729</c:v>
                </c:pt>
                <c:pt idx="2">
                  <c:v>6340174</c:v>
                </c:pt>
                <c:pt idx="3">
                  <c:v>3490036</c:v>
                </c:pt>
              </c:numCache>
            </c:numRef>
          </c:val>
          <c:extLst>
            <c:ext xmlns:c16="http://schemas.microsoft.com/office/drawing/2014/chart" uri="{C3380CC4-5D6E-409C-BE32-E72D297353CC}">
              <c16:uniqueId val="{00000008-87F6-41CD-B3E2-DDE4417E0842}"/>
            </c:ext>
          </c:extLst>
        </c:ser>
        <c:dLbls>
          <c:dLblPos val="ctr"/>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1200" b="0" i="0" u="none" strike="noStrike" kern="1200" baseline="0">
              <a:solidFill>
                <a:sysClr val="windowText" lastClr="000000"/>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pl-PL" sz="1800" b="1" i="0" u="none" strike="noStrike" kern="1200" baseline="0">
                <a:solidFill>
                  <a:sysClr val="windowText" lastClr="000000"/>
                </a:solidFill>
                <a:latin typeface="Open Sans Condensed" panose="020B0806030504020204" pitchFamily="34" charset="0"/>
                <a:ea typeface="Open Sans Condensed" panose="020B0806030504020204" pitchFamily="34" charset="0"/>
                <a:cs typeface="Open Sans Condensed" panose="020B0806030504020204" pitchFamily="34" charset="0"/>
              </a:defRPr>
            </a:pPr>
            <a:r>
              <a:rPr lang="pl-PL" sz="1800">
                <a:solidFill>
                  <a:sysClr val="windowText" lastClr="000000"/>
                </a:solidFill>
              </a:rPr>
              <a:t>Emisja</a:t>
            </a:r>
            <a:r>
              <a:rPr lang="pl-PL" sz="1800" baseline="0">
                <a:solidFill>
                  <a:sysClr val="windowText" lastClr="000000"/>
                </a:solidFill>
              </a:rPr>
              <a:t> pyłu PM10</a:t>
            </a:r>
            <a:endParaRPr lang="pl-PL" sz="1800">
              <a:solidFill>
                <a:sysClr val="windowText" lastClr="000000"/>
              </a:solidFill>
            </a:endParaRPr>
          </a:p>
        </c:rich>
      </c:tx>
      <c:overlay val="0"/>
      <c:spPr>
        <a:noFill/>
        <a:ln>
          <a:noFill/>
        </a:ln>
        <a:effectLst/>
      </c:spPr>
      <c:txPr>
        <a:bodyPr rot="0" spcFirstLastPara="1" vertOverflow="ellipsis" vert="horz" wrap="square" anchor="ctr" anchorCtr="1"/>
        <a:lstStyle/>
        <a:p>
          <a:pPr>
            <a:defRPr lang="pl-PL" sz="1800" b="1" i="0" u="none" strike="noStrike" kern="1200" baseline="0">
              <a:solidFill>
                <a:sysClr val="windowText" lastClr="000000"/>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'[dane do PT Stalowa Wola.xlsx]emisja'!$C$1</c:f>
              <c:strCache>
                <c:ptCount val="1"/>
                <c:pt idx="0">
                  <c:v>PM10</c:v>
                </c:pt>
              </c:strCache>
            </c:strRef>
          </c:tx>
          <c:spPr>
            <a:solidFill>
              <a:srgbClr val="ED7D31">
                <a:lumMod val="40000"/>
                <a:lumOff val="60000"/>
              </a:srgbClr>
            </a:solidFill>
          </c:spPr>
          <c:dPt>
            <c:idx val="0"/>
            <c:bubble3D val="0"/>
            <c:spPr>
              <a:solidFill>
                <a:srgbClr val="C04F15"/>
              </a:soli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1-41A0-465D-B2DD-D04FBD241FC8}"/>
              </c:ext>
            </c:extLst>
          </c:dPt>
          <c:dPt>
            <c:idx val="1"/>
            <c:bubble3D val="0"/>
            <c:spPr>
              <a:solidFill>
                <a:srgbClr val="F2AA84"/>
              </a:soli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3-41A0-465D-B2DD-D04FBD241FC8}"/>
              </c:ext>
            </c:extLst>
          </c:dPt>
          <c:dPt>
            <c:idx val="2"/>
            <c:bubble3D val="0"/>
            <c:spPr>
              <a:solidFill>
                <a:srgbClr val="ED7D31">
                  <a:lumMod val="75000"/>
                </a:srgbClr>
              </a:soli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5-41A0-465D-B2DD-D04FBD241FC8}"/>
              </c:ext>
            </c:extLst>
          </c:dPt>
          <c:dPt>
            <c:idx val="3"/>
            <c:bubble3D val="0"/>
            <c:spPr>
              <a:solidFill>
                <a:srgbClr val="EE1A24"/>
              </a:soli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7-41A0-465D-B2DD-D04FBD241FC8}"/>
              </c:ext>
            </c:extLst>
          </c:dPt>
          <c:dLbls>
            <c:spPr>
              <a:noFill/>
              <a:ln>
                <a:noFill/>
              </a:ln>
              <a:effectLst/>
            </c:spPr>
            <c:txPr>
              <a:bodyPr rot="0" spcFirstLastPara="1" vertOverflow="ellipsis" vert="horz" wrap="square" anchor="ctr" anchorCtr="1"/>
              <a:lstStyle/>
              <a:p>
                <a:pPr>
                  <a:defRPr sz="1600" b="0" i="0" u="none" strike="noStrike" kern="1200" baseline="0">
                    <a:solidFill>
                      <a:sysClr val="windowText" lastClr="000000"/>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dLblPos val="bestFit"/>
            <c:showLegendKey val="0"/>
            <c:showVal val="0"/>
            <c:showCatName val="0"/>
            <c:showSerName val="0"/>
            <c:showPercent val="1"/>
            <c:showBubbleSize val="0"/>
            <c:showLeaderLines val="0"/>
            <c:extLst>
              <c:ext xmlns:c15="http://schemas.microsoft.com/office/drawing/2012/chart" uri="{CE6537A1-D6FC-4f65-9D91-7224C49458BB}"/>
            </c:extLst>
          </c:dLbls>
          <c:cat>
            <c:strRef>
              <c:f>'[dane do PT Stalowa Wola.xlsx]emisja'!$A$2:$A$5</c:f>
              <c:strCache>
                <c:ptCount val="4"/>
                <c:pt idx="0">
                  <c:v>emisja komunalno-bytowa</c:v>
                </c:pt>
                <c:pt idx="1">
                  <c:v>emisja punktowa</c:v>
                </c:pt>
                <c:pt idx="2">
                  <c:v>emisja z transportu drogowego</c:v>
                </c:pt>
                <c:pt idx="3">
                  <c:v>inne źródła</c:v>
                </c:pt>
              </c:strCache>
            </c:strRef>
          </c:cat>
          <c:val>
            <c:numRef>
              <c:f>'[dane do PT Stalowa Wola.xlsx]emisja'!$C$2:$C$5</c:f>
              <c:numCache>
                <c:formatCode>General</c:formatCode>
                <c:ptCount val="4"/>
                <c:pt idx="0">
                  <c:v>11292872</c:v>
                </c:pt>
                <c:pt idx="1">
                  <c:v>1019898</c:v>
                </c:pt>
                <c:pt idx="2">
                  <c:v>379293</c:v>
                </c:pt>
                <c:pt idx="3">
                  <c:v>2297106</c:v>
                </c:pt>
              </c:numCache>
            </c:numRef>
          </c:val>
          <c:extLst>
            <c:ext xmlns:c16="http://schemas.microsoft.com/office/drawing/2014/chart" uri="{C3380CC4-5D6E-409C-BE32-E72D297353CC}">
              <c16:uniqueId val="{00000008-41A0-465D-B2DD-D04FBD241FC8}"/>
            </c:ext>
          </c:extLst>
        </c:ser>
        <c:dLbls>
          <c:dLblPos val="ctr"/>
          <c:showLegendKey val="0"/>
          <c:showVal val="1"/>
          <c:showCatName val="0"/>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1200" b="0" i="0" u="none" strike="noStrike" kern="1200" baseline="0">
              <a:solidFill>
                <a:sysClr val="windowText" lastClr="000000"/>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pl-PL" sz="1800" b="1" i="0" u="none" strike="noStrike" kern="1200" baseline="0">
                <a:solidFill>
                  <a:sysClr val="windowText" lastClr="000000"/>
                </a:solidFill>
                <a:latin typeface="Open Sans Condensed" panose="020B0806030504020204" pitchFamily="34" charset="0"/>
                <a:ea typeface="Open Sans Condensed" panose="020B0806030504020204" pitchFamily="34" charset="0"/>
                <a:cs typeface="Open Sans Condensed" panose="020B0806030504020204" pitchFamily="34" charset="0"/>
              </a:defRPr>
            </a:pPr>
            <a:r>
              <a:rPr lang="pl-PL" sz="1800">
                <a:solidFill>
                  <a:sysClr val="windowText" lastClr="000000"/>
                </a:solidFill>
              </a:rPr>
              <a:t>Emisja</a:t>
            </a:r>
            <a:r>
              <a:rPr lang="pl-PL" sz="1800" baseline="0">
                <a:solidFill>
                  <a:sysClr val="windowText" lastClr="000000"/>
                </a:solidFill>
              </a:rPr>
              <a:t> pyłu PM2.5</a:t>
            </a:r>
            <a:endParaRPr lang="pl-PL" sz="1800">
              <a:solidFill>
                <a:sysClr val="windowText" lastClr="000000"/>
              </a:solidFill>
            </a:endParaRPr>
          </a:p>
        </c:rich>
      </c:tx>
      <c:overlay val="0"/>
      <c:spPr>
        <a:noFill/>
        <a:ln>
          <a:noFill/>
        </a:ln>
        <a:effectLst/>
      </c:spPr>
      <c:txPr>
        <a:bodyPr rot="0" spcFirstLastPara="1" vertOverflow="ellipsis" vert="horz" wrap="square" anchor="ctr" anchorCtr="1"/>
        <a:lstStyle/>
        <a:p>
          <a:pPr>
            <a:defRPr lang="pl-PL" sz="1800" b="1" i="0" u="none" strike="noStrike" kern="1200" baseline="0">
              <a:solidFill>
                <a:sysClr val="windowText" lastClr="000000"/>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'[dane do PT Stalowa Wola.xlsx]emisja'!$D$1</c:f>
              <c:strCache>
                <c:ptCount val="1"/>
                <c:pt idx="0">
                  <c:v>PM2.5</c:v>
                </c:pt>
              </c:strCache>
            </c:strRef>
          </c:tx>
          <c:dPt>
            <c:idx val="0"/>
            <c:bubble3D val="0"/>
            <c:spPr>
              <a:solidFill>
                <a:srgbClr val="EE1A24"/>
              </a:soli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1-4EAE-45F9-A766-6626FF9B5E6F}"/>
              </c:ext>
            </c:extLst>
          </c:dPt>
          <c:dPt>
            <c:idx val="1"/>
            <c:bubble3D val="0"/>
            <c:spPr>
              <a:solidFill>
                <a:srgbClr val="ED7D31">
                  <a:lumMod val="60000"/>
                  <a:lumOff val="40000"/>
                </a:srgbClr>
              </a:soli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3-4EAE-45F9-A766-6626FF9B5E6F}"/>
              </c:ext>
            </c:extLst>
          </c:dPt>
          <c:dPt>
            <c:idx val="2"/>
            <c:bubble3D val="0"/>
            <c:spPr>
              <a:solidFill>
                <a:srgbClr val="ED7D31">
                  <a:lumMod val="75000"/>
                </a:srgbClr>
              </a:soli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5-4EAE-45F9-A766-6626FF9B5E6F}"/>
              </c:ext>
            </c:extLst>
          </c:dPt>
          <c:dPt>
            <c:idx val="3"/>
            <c:bubble3D val="0"/>
            <c:spPr>
              <a:solidFill>
                <a:srgbClr val="F6C6AD"/>
              </a:soli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7-4EAE-45F9-A766-6626FF9B5E6F}"/>
              </c:ext>
            </c:extLst>
          </c:dPt>
          <c:dLbls>
            <c:spPr>
              <a:noFill/>
              <a:ln>
                <a:noFill/>
              </a:ln>
              <a:effectLst/>
            </c:spPr>
            <c:txPr>
              <a:bodyPr rot="0" spcFirstLastPara="1" vertOverflow="ellipsis" vert="horz" wrap="square" anchor="ctr" anchorCtr="1"/>
              <a:lstStyle/>
              <a:p>
                <a:pPr>
                  <a:defRPr sz="1600" b="0" i="0" u="none" strike="noStrike" kern="1200" baseline="0">
                    <a:solidFill>
                      <a:sysClr val="windowText" lastClr="000000"/>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dLblPos val="outEnd"/>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'[dane do PT Stalowa Wola.xlsx]emisja'!$A$2:$A$5</c:f>
              <c:strCache>
                <c:ptCount val="4"/>
                <c:pt idx="0">
                  <c:v>emisja komunalno-bytowa</c:v>
                </c:pt>
                <c:pt idx="1">
                  <c:v>emisja punktowa</c:v>
                </c:pt>
                <c:pt idx="2">
                  <c:v>emisja z transportu drogowego</c:v>
                </c:pt>
                <c:pt idx="3">
                  <c:v>inne źródła</c:v>
                </c:pt>
              </c:strCache>
            </c:strRef>
          </c:cat>
          <c:val>
            <c:numRef>
              <c:f>'[dane do PT Stalowa Wola.xlsx]emisja'!$D$2:$D$5</c:f>
              <c:numCache>
                <c:formatCode>General</c:formatCode>
                <c:ptCount val="4"/>
                <c:pt idx="0">
                  <c:v>10298299</c:v>
                </c:pt>
                <c:pt idx="1">
                  <c:v>626674</c:v>
                </c:pt>
                <c:pt idx="2">
                  <c:v>296573</c:v>
                </c:pt>
                <c:pt idx="3">
                  <c:v>256578</c:v>
                </c:pt>
              </c:numCache>
            </c:numRef>
          </c:val>
          <c:extLst>
            <c:ext xmlns:c16="http://schemas.microsoft.com/office/drawing/2014/chart" uri="{C3380CC4-5D6E-409C-BE32-E72D297353CC}">
              <c16:uniqueId val="{00000008-4EAE-45F9-A766-6626FF9B5E6F}"/>
            </c:ext>
          </c:extLst>
        </c:ser>
        <c:dLbls>
          <c:dLblPos val="ctr"/>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1200" b="0" i="0" u="none" strike="noStrike" kern="1200" baseline="0">
              <a:solidFill>
                <a:sysClr val="windowText" lastClr="000000"/>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pl-PL" sz="1800" b="1" i="0" u="none" strike="noStrike" kern="1200" baseline="0">
                <a:solidFill>
                  <a:sysClr val="windowText" lastClr="000000"/>
                </a:solidFill>
                <a:latin typeface="Open Sans Condensed" panose="020B0806030504020204" pitchFamily="34" charset="0"/>
                <a:ea typeface="Open Sans Condensed" panose="020B0806030504020204" pitchFamily="34" charset="0"/>
                <a:cs typeface="Open Sans Condensed" panose="020B0806030504020204" pitchFamily="34" charset="0"/>
              </a:defRPr>
            </a:pPr>
            <a:r>
              <a:rPr lang="pl-PL" sz="1800">
                <a:solidFill>
                  <a:sysClr val="windowText" lastClr="000000"/>
                </a:solidFill>
              </a:rPr>
              <a:t>Emisja</a:t>
            </a:r>
            <a:r>
              <a:rPr lang="pl-PL" sz="1800" baseline="0">
                <a:solidFill>
                  <a:sysClr val="windowText" lastClr="000000"/>
                </a:solidFill>
              </a:rPr>
              <a:t> </a:t>
            </a:r>
            <a:r>
              <a:rPr lang="en-US" sz="1800">
                <a:solidFill>
                  <a:sysClr val="windowText" lastClr="000000"/>
                </a:solidFill>
              </a:rPr>
              <a:t>BaP</a:t>
            </a:r>
          </a:p>
        </c:rich>
      </c:tx>
      <c:overlay val="0"/>
      <c:spPr>
        <a:noFill/>
        <a:ln>
          <a:noFill/>
        </a:ln>
        <a:effectLst/>
      </c:spPr>
      <c:txPr>
        <a:bodyPr rot="0" spcFirstLastPara="1" vertOverflow="ellipsis" vert="horz" wrap="square" anchor="ctr" anchorCtr="1"/>
        <a:lstStyle/>
        <a:p>
          <a:pPr>
            <a:defRPr lang="pl-PL" sz="1800" b="1" i="0" u="none" strike="noStrike" kern="1200" baseline="0">
              <a:solidFill>
                <a:sysClr val="windowText" lastClr="000000"/>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'[dane do PT Stalowa Wola.xlsx]emisja'!$E$1</c:f>
              <c:strCache>
                <c:ptCount val="1"/>
                <c:pt idx="0">
                  <c:v>BaP</c:v>
                </c:pt>
              </c:strCache>
            </c:strRef>
          </c:tx>
          <c:dPt>
            <c:idx val="0"/>
            <c:bubble3D val="0"/>
            <c:spPr>
              <a:solidFill>
                <a:srgbClr val="EE1A24"/>
              </a:soli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1-2034-4DFE-9E1C-5B48F94B69E9}"/>
              </c:ext>
            </c:extLst>
          </c:dPt>
          <c:dPt>
            <c:idx val="1"/>
            <c:bubble3D val="0"/>
            <c:spPr>
              <a:solidFill>
                <a:srgbClr val="ED7D31">
                  <a:lumMod val="60000"/>
                  <a:lumOff val="40000"/>
                </a:srgbClr>
              </a:soli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3-2034-4DFE-9E1C-5B48F94B69E9}"/>
              </c:ext>
            </c:extLst>
          </c:dPt>
          <c:dPt>
            <c:idx val="2"/>
            <c:bubble3D val="0"/>
            <c:spPr>
              <a:solidFill>
                <a:srgbClr val="ED7D31">
                  <a:lumMod val="75000"/>
                </a:srgbClr>
              </a:soli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5-2034-4DFE-9E1C-5B48F94B69E9}"/>
              </c:ext>
            </c:extLst>
          </c:dPt>
          <c:dPt>
            <c:idx val="3"/>
            <c:bubble3D val="0"/>
            <c:spPr>
              <a:solidFill>
                <a:srgbClr val="EE1A24"/>
              </a:soli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7-2034-4DFE-9E1C-5B48F94B69E9}"/>
              </c:ext>
            </c:extLst>
          </c:dPt>
          <c:dLbls>
            <c:dLbl>
              <c:idx val="1"/>
              <c:layout>
                <c:manualLayout>
                  <c:x val="-0.12495542109055556"/>
                  <c:y val="8.539797998584741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034-4DFE-9E1C-5B48F94B69E9}"/>
                </c:ext>
              </c:extLst>
            </c:dLbl>
            <c:dLbl>
              <c:idx val="2"/>
              <c:layout>
                <c:manualLayout>
                  <c:x val="-1.7641354643238502E-2"/>
                  <c:y val="-1.729522691376071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2034-4DFE-9E1C-5B48F94B69E9}"/>
                </c:ext>
              </c:extLst>
            </c:dLbl>
            <c:dLbl>
              <c:idx val="3"/>
              <c:layout>
                <c:manualLayout>
                  <c:x val="5.7882349877158408E-2"/>
                  <c:y val="-1.8217906374915906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2034-4DFE-9E1C-5B48F94B69E9}"/>
                </c:ext>
              </c:extLst>
            </c:dLbl>
            <c:spPr>
              <a:noFill/>
              <a:ln>
                <a:noFill/>
              </a:ln>
              <a:effectLst/>
            </c:spPr>
            <c:txPr>
              <a:bodyPr rot="0" spcFirstLastPara="1" vertOverflow="ellipsis" vert="horz" wrap="square" anchor="ctr" anchorCtr="1"/>
              <a:lstStyle/>
              <a:p>
                <a:pPr>
                  <a:defRPr sz="1600" b="0" i="0" u="none" strike="noStrike" kern="1200" baseline="0">
                    <a:solidFill>
                      <a:sysClr val="windowText" lastClr="000000"/>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dLblPos val="bestFit"/>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'[dane do PT Stalowa Wola.xlsx]emisja'!$A$2:$A$5</c:f>
              <c:strCache>
                <c:ptCount val="4"/>
                <c:pt idx="0">
                  <c:v>emisja komunalno-bytowa</c:v>
                </c:pt>
                <c:pt idx="1">
                  <c:v>emisja punktowa</c:v>
                </c:pt>
                <c:pt idx="2">
                  <c:v>emisja z transportu drogowego</c:v>
                </c:pt>
                <c:pt idx="3">
                  <c:v>inne źródła</c:v>
                </c:pt>
              </c:strCache>
            </c:strRef>
          </c:cat>
          <c:val>
            <c:numRef>
              <c:f>'[dane do PT Stalowa Wola.xlsx]emisja'!$E$2:$E$5</c:f>
              <c:numCache>
                <c:formatCode>General</c:formatCode>
                <c:ptCount val="4"/>
                <c:pt idx="0">
                  <c:v>5687</c:v>
                </c:pt>
                <c:pt idx="1">
                  <c:v>83.9</c:v>
                </c:pt>
                <c:pt idx="2">
                  <c:v>6.8</c:v>
                </c:pt>
                <c:pt idx="3">
                  <c:v>0.1</c:v>
                </c:pt>
              </c:numCache>
            </c:numRef>
          </c:val>
          <c:extLst>
            <c:ext xmlns:c16="http://schemas.microsoft.com/office/drawing/2014/chart" uri="{C3380CC4-5D6E-409C-BE32-E72D297353CC}">
              <c16:uniqueId val="{00000008-2034-4DFE-9E1C-5B48F94B69E9}"/>
            </c:ext>
          </c:extLst>
        </c:ser>
        <c:dLbls>
          <c:dLblPos val="ctr"/>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1200" b="0" i="0" u="none" strike="noStrike" kern="1200" baseline="0">
              <a:solidFill>
                <a:sysClr val="windowText" lastClr="000000"/>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sz="1400"/>
            </a:pPr>
            <a:r>
              <a:rPr lang="pl-PL" sz="1400"/>
              <a:t>Popyt efektywny na stalowowolską komunikację miejską </a:t>
            </a:r>
          </a:p>
          <a:p>
            <a:pPr>
              <a:defRPr sz="1400"/>
            </a:pPr>
            <a:r>
              <a:rPr lang="pl-PL" sz="1400"/>
              <a:t>w latach 2016 - 2023</a:t>
            </a:r>
          </a:p>
        </c:rich>
      </c:tx>
      <c:overlay val="0"/>
      <c:spPr>
        <a:noFill/>
        <a:ln>
          <a:noFill/>
        </a:ln>
        <a:effectLst/>
      </c:spPr>
    </c:title>
    <c:autoTitleDeleted val="0"/>
    <c:plotArea>
      <c:layout/>
      <c:barChart>
        <c:barDir val="col"/>
        <c:grouping val="clustered"/>
        <c:varyColors val="0"/>
        <c:ser>
          <c:idx val="0"/>
          <c:order val="0"/>
          <c:tx>
            <c:strRef>
              <c:f>WZKM!$B$34</c:f>
              <c:strCache>
                <c:ptCount val="1"/>
                <c:pt idx="0">
                  <c:v>liczba przewiezionych pasażerów</c:v>
                </c:pt>
              </c:strCache>
            </c:strRef>
          </c:tx>
          <c:spPr>
            <a:solidFill>
              <a:srgbClr val="EE1A24"/>
            </a:solidFill>
          </c:spPr>
          <c:invertIfNegative val="0"/>
          <c:dPt>
            <c:idx val="0"/>
            <c:invertIfNegative val="0"/>
            <c:bubble3D val="0"/>
            <c:extLst>
              <c:ext xmlns:c16="http://schemas.microsoft.com/office/drawing/2014/chart" uri="{C3380CC4-5D6E-409C-BE32-E72D297353CC}">
                <c16:uniqueId val="{00000001-9E1C-441E-A37D-D10DEDA25DBB}"/>
              </c:ext>
            </c:extLst>
          </c:dPt>
          <c:dLbls>
            <c:dLbl>
              <c:idx val="4"/>
              <c:layout>
                <c:manualLayout>
                  <c:x val="2.1295800853744409E-3"/>
                  <c:y val="-3.9370078740157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C6C-4FE7-AA08-02D6B37C370C}"/>
                </c:ext>
              </c:extLst>
            </c:dLbl>
            <c:numFmt formatCode="_(* #,##0_);_(* \(#,##0\);_(* &quot;-&quot;_);_(@_)"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WZKM!$A$35:$A$42</c:f>
              <c:numCache>
                <c:formatCode>General</c:formatCode>
                <c:ptCount val="8"/>
                <c:pt idx="0">
                  <c:v>2016</c:v>
                </c:pt>
                <c:pt idx="1">
                  <c:v>2017</c:v>
                </c:pt>
                <c:pt idx="2">
                  <c:v>2018</c:v>
                </c:pt>
                <c:pt idx="3">
                  <c:v>2019</c:v>
                </c:pt>
                <c:pt idx="4">
                  <c:v>2020</c:v>
                </c:pt>
                <c:pt idx="5">
                  <c:v>2021</c:v>
                </c:pt>
                <c:pt idx="6">
                  <c:v>2022</c:v>
                </c:pt>
                <c:pt idx="7">
                  <c:v>2023</c:v>
                </c:pt>
              </c:numCache>
            </c:numRef>
          </c:cat>
          <c:val>
            <c:numRef>
              <c:f>WZKM!$B$35:$B$42</c:f>
              <c:numCache>
                <c:formatCode>_-* #\ ##0\ _z_ł_-;\-* #\ ##0\ _z_ł_-;_-* "-"??\ _z_ł_-;_-@_-</c:formatCode>
                <c:ptCount val="8"/>
                <c:pt idx="0">
                  <c:v>2803000</c:v>
                </c:pt>
                <c:pt idx="1">
                  <c:v>0</c:v>
                </c:pt>
                <c:pt idx="2">
                  <c:v>2803000</c:v>
                </c:pt>
                <c:pt idx="3">
                  <c:v>2850000</c:v>
                </c:pt>
                <c:pt idx="4">
                  <c:v>0</c:v>
                </c:pt>
                <c:pt idx="5">
                  <c:v>2098000</c:v>
                </c:pt>
                <c:pt idx="6">
                  <c:v>2098000</c:v>
                </c:pt>
                <c:pt idx="7">
                  <c:v>0</c:v>
                </c:pt>
              </c:numCache>
            </c:numRef>
          </c:val>
          <c:extLst>
            <c:ext xmlns:c16="http://schemas.microsoft.com/office/drawing/2014/chart" uri="{C3380CC4-5D6E-409C-BE32-E72D297353CC}">
              <c16:uniqueId val="{00000002-1C6C-4FE7-AA08-02D6B37C370C}"/>
            </c:ext>
          </c:extLst>
        </c:ser>
        <c:dLbls>
          <c:showLegendKey val="0"/>
          <c:showVal val="0"/>
          <c:showCatName val="0"/>
          <c:showSerName val="0"/>
          <c:showPercent val="0"/>
          <c:showBubbleSize val="0"/>
        </c:dLbls>
        <c:gapWidth val="150"/>
        <c:axId val="142690176"/>
        <c:axId val="142691712"/>
      </c:barChart>
      <c:catAx>
        <c:axId val="142690176"/>
        <c:scaling>
          <c:orientation val="minMax"/>
        </c:scaling>
        <c:delete val="0"/>
        <c:axPos val="b"/>
        <c:numFmt formatCode="General" sourceLinked="1"/>
        <c:majorTickMark val="none"/>
        <c:minorTickMark val="none"/>
        <c:tickLblPos val="nextTo"/>
        <c:spPr>
          <a:noFill/>
          <a:ln>
            <a:noFill/>
          </a:ln>
          <a:effectLst/>
        </c:spPr>
        <c:txPr>
          <a:bodyPr rot="-60000000" vert="horz"/>
          <a:lstStyle/>
          <a:p>
            <a:pPr>
              <a:defRPr/>
            </a:pPr>
            <a:endParaRPr lang="pl-PL"/>
          </a:p>
        </c:txPr>
        <c:crossAx val="142691712"/>
        <c:crosses val="autoZero"/>
        <c:auto val="1"/>
        <c:lblAlgn val="ctr"/>
        <c:lblOffset val="100"/>
        <c:noMultiLvlLbl val="0"/>
      </c:catAx>
      <c:valAx>
        <c:axId val="14269171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0"/>
        <c:majorTickMark val="none"/>
        <c:minorTickMark val="none"/>
        <c:tickLblPos val="nextTo"/>
        <c:spPr>
          <a:noFill/>
          <a:ln>
            <a:noFill/>
          </a:ln>
          <a:effectLst/>
        </c:spPr>
        <c:txPr>
          <a:bodyPr rot="-60000000" vert="horz"/>
          <a:lstStyle/>
          <a:p>
            <a:pPr>
              <a:defRPr/>
            </a:pPr>
            <a:endParaRPr lang="pl-PL"/>
          </a:p>
        </c:txPr>
        <c:crossAx val="1426901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Open Sans Condensed" pitchFamily="2" charset="0"/>
          <a:ea typeface="Open Sans Condensed" pitchFamily="2" charset="0"/>
          <a:cs typeface="Open Sans Condensed" pitchFamily="2" charset="0"/>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lang="pl-PL" sz="1600" b="0" i="0" u="none" strike="noStrike" kern="1200" spc="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r>
              <a:rPr lang="pl-PL" sz="1600" b="0" i="0" u="none" strike="noStrike" kern="1200" spc="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rPr>
              <a:t>Przyrost naturalny na 1000 ludności </a:t>
            </a:r>
          </a:p>
          <a:p>
            <a:pPr algn="ctr" rtl="0">
              <a:defRPr lang="pl-PL" b="0" spc="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r>
              <a:rPr lang="pl-PL" sz="1600" b="0" i="0" u="none" strike="noStrike" kern="1200" spc="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rPr>
              <a:t>w Gminie Stalowa Wola w latach 2017-2022</a:t>
            </a:r>
          </a:p>
        </c:rich>
      </c:tx>
      <c:overlay val="0"/>
      <c:spPr>
        <a:noFill/>
        <a:ln>
          <a:noFill/>
        </a:ln>
        <a:effectLst/>
      </c:spPr>
      <c:txPr>
        <a:bodyPr rot="0" spcFirstLastPara="1" vertOverflow="ellipsis" vert="horz" wrap="square" anchor="ctr" anchorCtr="1"/>
        <a:lstStyle/>
        <a:p>
          <a:pPr algn="ctr" rtl="0">
            <a:defRPr lang="pl-PL" sz="1600" b="0" i="0" u="none" strike="noStrike" kern="1200" spc="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title>
    <c:autoTitleDeleted val="0"/>
    <c:plotArea>
      <c:layout/>
      <c:barChart>
        <c:barDir val="col"/>
        <c:grouping val="clustered"/>
        <c:varyColors val="0"/>
        <c:ser>
          <c:idx val="0"/>
          <c:order val="0"/>
          <c:tx>
            <c:strRef>
              <c:f>'[Demografia Stalowa Nisko Pysznica Zaleszany.xlsx]Liczba lud. Gęstość zal. Przyro'!$F$39</c:f>
              <c:strCache>
                <c:ptCount val="1"/>
                <c:pt idx="0">
                  <c:v>Stalowa Wola</c:v>
                </c:pt>
              </c:strCache>
            </c:strRef>
          </c:tx>
          <c:spPr>
            <a:gradFill flip="none" rotWithShape="1">
              <a:gsLst>
                <a:gs pos="0">
                  <a:srgbClr val="EE1A24">
                    <a:shade val="30000"/>
                    <a:satMod val="115000"/>
                  </a:srgbClr>
                </a:gs>
                <a:gs pos="50000">
                  <a:srgbClr val="EE1A24">
                    <a:shade val="67500"/>
                    <a:satMod val="115000"/>
                  </a:srgbClr>
                </a:gs>
                <a:gs pos="100000">
                  <a:srgbClr val="EE1A24">
                    <a:shade val="100000"/>
                    <a:satMod val="115000"/>
                  </a:srgbClr>
                </a:gs>
              </a:gsLst>
              <a:lin ang="5400000" scaled="1"/>
              <a:tileRect/>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0">
                <a:spAutoFit/>
              </a:bodyPr>
              <a:lstStyle/>
              <a:p>
                <a:pPr algn="ctr">
                  <a:defRPr lang="en-US" sz="1050" b="1" i="0" u="none" strike="noStrike" kern="1200" baseline="0">
                    <a:solidFill>
                      <a:schemeClr val="tx1"/>
                    </a:solidFill>
                    <a:effectLst>
                      <a:glow rad="101600">
                        <a:schemeClr val="bg1">
                          <a:alpha val="60000"/>
                        </a:schemeClr>
                      </a:glow>
                    </a:effectLst>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25400" cap="rnd">
                <a:solidFill>
                  <a:srgbClr val="00B0F0"/>
                </a:solidFill>
                <a:prstDash val="sysDash"/>
              </a:ln>
              <a:effectLst/>
            </c:spPr>
            <c:trendlineType val="linear"/>
            <c:dispRSqr val="0"/>
            <c:dispEq val="0"/>
          </c:trendline>
          <c:cat>
            <c:strRef>
              <c:f>'[Demografia Stalowa Nisko Pysznica Zaleszany.xlsx]Liczba lud. Gęstość zal. Przyro'!$G$4:$L$5</c:f>
              <c:strCache>
                <c:ptCount val="6"/>
                <c:pt idx="0">
                  <c:v>2017</c:v>
                </c:pt>
                <c:pt idx="1">
                  <c:v>2018</c:v>
                </c:pt>
                <c:pt idx="2">
                  <c:v>2019</c:v>
                </c:pt>
                <c:pt idx="3">
                  <c:v>2020</c:v>
                </c:pt>
                <c:pt idx="4">
                  <c:v>2021</c:v>
                </c:pt>
                <c:pt idx="5">
                  <c:v>2022</c:v>
                </c:pt>
              </c:strCache>
            </c:strRef>
          </c:cat>
          <c:val>
            <c:numRef>
              <c:f>'[Demografia Stalowa Nisko Pysznica Zaleszany.xlsx]Liczba lud. Gęstość zal. Przyro'!$G$39:$L$39</c:f>
              <c:numCache>
                <c:formatCode>#,##0.00</c:formatCode>
                <c:ptCount val="6"/>
                <c:pt idx="0">
                  <c:v>0.28999999999999998</c:v>
                </c:pt>
                <c:pt idx="1">
                  <c:v>-0.96</c:v>
                </c:pt>
                <c:pt idx="2">
                  <c:v>-2.29</c:v>
                </c:pt>
                <c:pt idx="3">
                  <c:v>-5.41</c:v>
                </c:pt>
                <c:pt idx="4">
                  <c:v>-7.49</c:v>
                </c:pt>
                <c:pt idx="5">
                  <c:v>-5.92</c:v>
                </c:pt>
              </c:numCache>
            </c:numRef>
          </c:val>
          <c:extLst>
            <c:ext xmlns:c16="http://schemas.microsoft.com/office/drawing/2014/chart" uri="{C3380CC4-5D6E-409C-BE32-E72D297353CC}">
              <c16:uniqueId val="{00000001-6137-4BC5-90D1-17FB0E6EBBB7}"/>
            </c:ext>
          </c:extLst>
        </c:ser>
        <c:dLbls>
          <c:showLegendKey val="0"/>
          <c:showVal val="0"/>
          <c:showCatName val="0"/>
          <c:showSerName val="0"/>
          <c:showPercent val="0"/>
          <c:showBubbleSize val="0"/>
        </c:dLbls>
        <c:gapWidth val="150"/>
        <c:axId val="1352692224"/>
        <c:axId val="1352694144"/>
      </c:barChart>
      <c:catAx>
        <c:axId val="1352692224"/>
        <c:scaling>
          <c:orientation val="minMax"/>
        </c:scaling>
        <c:delete val="0"/>
        <c:axPos val="b"/>
        <c:numFmt formatCode="General" sourceLinked="1"/>
        <c:majorTickMark val="none"/>
        <c:minorTickMark val="none"/>
        <c:tickLblPos val="low"/>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lgn="ctr">
              <a:defRPr lang="en-US" sz="1200" b="1" i="0" u="none" strike="noStrike" kern="1200" baseline="0">
                <a:solidFill>
                  <a:schemeClr val="tx1"/>
                </a:solidFill>
                <a:effectLst>
                  <a:glow rad="101600">
                    <a:schemeClr val="bg1">
                      <a:alpha val="60000"/>
                    </a:schemeClr>
                  </a:glow>
                </a:effectLst>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crossAx val="1352694144"/>
        <c:crosses val="autoZero"/>
        <c:auto val="1"/>
        <c:lblAlgn val="ctr"/>
        <c:lblOffset val="100"/>
        <c:noMultiLvlLbl val="0"/>
      </c:catAx>
      <c:valAx>
        <c:axId val="135269414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lgn="ctr">
              <a:defRPr lang="en-US" sz="1200" b="0" i="0" u="none" strike="noStrike" kern="1200" baseline="0">
                <a:solidFill>
                  <a:schemeClr val="tx1"/>
                </a:solidFill>
                <a:effectLst/>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crossAx val="13526922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r>
              <a:rPr lang="pl-PL"/>
              <a:t>Prognoza popytu potencjalnego na lata 2024-2033 dla obu wariantów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title>
    <c:autoTitleDeleted val="0"/>
    <c:plotArea>
      <c:layout>
        <c:manualLayout>
          <c:layoutTarget val="inner"/>
          <c:xMode val="edge"/>
          <c:yMode val="edge"/>
          <c:x val="0.12201930930832816"/>
          <c:y val="0.24476744186046512"/>
          <c:w val="0.85515911392818633"/>
          <c:h val="0.55049539592434671"/>
        </c:manualLayout>
      </c:layout>
      <c:barChart>
        <c:barDir val="col"/>
        <c:grouping val="clustered"/>
        <c:varyColors val="0"/>
        <c:ser>
          <c:idx val="0"/>
          <c:order val="0"/>
          <c:tx>
            <c:strRef>
              <c:f>'[analiza danych RJ.xlsx]prognoza popytu'!$A$33</c:f>
              <c:strCache>
                <c:ptCount val="1"/>
                <c:pt idx="0">
                  <c:v>Wariant I - maksymalny</c:v>
                </c:pt>
              </c:strCache>
            </c:strRef>
          </c:tx>
          <c:spPr>
            <a:gradFill flip="none" rotWithShape="1">
              <a:gsLst>
                <a:gs pos="5000">
                  <a:srgbClr val="C09D1A">
                    <a:shade val="30000"/>
                    <a:satMod val="115000"/>
                  </a:srgbClr>
                </a:gs>
                <a:gs pos="50000">
                  <a:srgbClr val="C09D1A">
                    <a:shade val="67500"/>
                    <a:satMod val="115000"/>
                  </a:srgbClr>
                </a:gs>
                <a:gs pos="100000">
                  <a:srgbClr val="C09D1A">
                    <a:shade val="100000"/>
                    <a:satMod val="115000"/>
                  </a:srgbClr>
                </a:gs>
              </a:gsLst>
              <a:lin ang="16200000" scaled="1"/>
              <a:tileRect/>
            </a:gradFill>
            <a:ln>
              <a:noFill/>
            </a:ln>
            <a:effectLst/>
          </c:spPr>
          <c:invertIfNegative val="0"/>
          <c:trendline>
            <c:spPr>
              <a:ln w="19050" cap="rnd">
                <a:solidFill>
                  <a:srgbClr val="A98A17"/>
                </a:solidFill>
                <a:prstDash val="solid"/>
              </a:ln>
              <a:effectLst/>
            </c:spPr>
            <c:trendlineType val="linear"/>
            <c:dispRSqr val="0"/>
            <c:dispEq val="0"/>
          </c:trendline>
          <c:cat>
            <c:numRef>
              <c:f>'[1]prognoza popytu'!$H$31:$Q$31</c:f>
              <c:numCache>
                <c:formatCode>General</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'[1]prognoza popytu'!$H$33:$Q$33</c:f>
              <c:numCache>
                <c:formatCode>_-* #\ ##0\ _z_ł_-;\-* #\ ##0\ _z_ł_-;_-* "-"??\ _z_ł_-;_-@_-</c:formatCode>
                <c:ptCount val="10"/>
                <c:pt idx="0">
                  <c:v>2196033.7640591119</c:v>
                </c:pt>
                <c:pt idx="1">
                  <c:v>2255130.744214782</c:v>
                </c:pt>
                <c:pt idx="2">
                  <c:v>2309036.4336343883</c:v>
                </c:pt>
                <c:pt idx="3">
                  <c:v>2363020.639510198</c:v>
                </c:pt>
                <c:pt idx="4">
                  <c:v>2414976.5198051562</c:v>
                </c:pt>
                <c:pt idx="5">
                  <c:v>2461359.0810016193</c:v>
                </c:pt>
                <c:pt idx="6">
                  <c:v>2504861.6446278314</c:v>
                </c:pt>
                <c:pt idx="7">
                  <c:v>2546892.6316576879</c:v>
                </c:pt>
                <c:pt idx="8">
                  <c:v>2586001.549314931</c:v>
                </c:pt>
                <c:pt idx="9">
                  <c:v>2625618.754544666</c:v>
                </c:pt>
              </c:numCache>
            </c:numRef>
          </c:val>
          <c:extLst>
            <c:ext xmlns:c16="http://schemas.microsoft.com/office/drawing/2014/chart" uri="{C3380CC4-5D6E-409C-BE32-E72D297353CC}">
              <c16:uniqueId val="{00000001-C54E-4D37-8EEC-6AF9DA2A4168}"/>
            </c:ext>
          </c:extLst>
        </c:ser>
        <c:ser>
          <c:idx val="1"/>
          <c:order val="1"/>
          <c:tx>
            <c:strRef>
              <c:f>'[analiza danych RJ.xlsx]prognoza popytu'!$A$34</c:f>
              <c:strCache>
                <c:ptCount val="1"/>
                <c:pt idx="0">
                  <c:v>Wariant II - minimalny</c:v>
                </c:pt>
              </c:strCache>
            </c:strRef>
          </c:tx>
          <c:spPr>
            <a:gradFill flip="none" rotWithShape="1">
              <a:gsLst>
                <a:gs pos="0">
                  <a:srgbClr val="FF0000">
                    <a:shade val="30000"/>
                    <a:satMod val="115000"/>
                  </a:srgbClr>
                </a:gs>
                <a:gs pos="50000">
                  <a:srgbClr val="FF0000">
                    <a:shade val="67500"/>
                    <a:satMod val="115000"/>
                  </a:srgbClr>
                </a:gs>
                <a:gs pos="100000">
                  <a:srgbClr val="FF0000">
                    <a:shade val="100000"/>
                    <a:satMod val="115000"/>
                  </a:srgbClr>
                </a:gs>
              </a:gsLst>
              <a:lin ang="16200000" scaled="1"/>
              <a:tileRect/>
            </a:gradFill>
            <a:ln>
              <a:noFill/>
            </a:ln>
            <a:effectLst/>
          </c:spPr>
          <c:invertIfNegative val="0"/>
          <c:trendline>
            <c:spPr>
              <a:ln w="19050" cap="rnd">
                <a:solidFill>
                  <a:srgbClr val="C00000"/>
                </a:solidFill>
                <a:prstDash val="solid"/>
              </a:ln>
              <a:effectLst/>
            </c:spPr>
            <c:trendlineType val="linear"/>
            <c:dispRSqr val="0"/>
            <c:dispEq val="0"/>
          </c:trendline>
          <c:cat>
            <c:numRef>
              <c:f>'[1]prognoza popytu'!$H$31:$Q$31</c:f>
              <c:numCache>
                <c:formatCode>General</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'[1]prognoza popytu'!$H$34:$Q$34</c:f>
              <c:numCache>
                <c:formatCode>_-* #\ ##0\ _z_ł_-;\-* #\ ##0\ _z_ł_-;_-* "-"??\ _z_ł_-;_-@_-</c:formatCode>
                <c:ptCount val="10"/>
                <c:pt idx="0">
                  <c:v>2069972.4423217194</c:v>
                </c:pt>
                <c:pt idx="1">
                  <c:v>2055780.4778129715</c:v>
                </c:pt>
                <c:pt idx="2">
                  <c:v>2041630.4393441312</c:v>
                </c:pt>
                <c:pt idx="3">
                  <c:v>2028507.5888530288</c:v>
                </c:pt>
                <c:pt idx="4">
                  <c:v>2016642.5195591568</c:v>
                </c:pt>
                <c:pt idx="5">
                  <c:v>2003289.0758485624</c:v>
                </c:pt>
                <c:pt idx="6">
                  <c:v>1988971.3332200914</c:v>
                </c:pt>
                <c:pt idx="7">
                  <c:v>1974947.0728709742</c:v>
                </c:pt>
                <c:pt idx="8">
                  <c:v>1960189.1068234728</c:v>
                </c:pt>
                <c:pt idx="9">
                  <c:v>1945473.066815879</c:v>
                </c:pt>
              </c:numCache>
            </c:numRef>
          </c:val>
          <c:extLst>
            <c:ext xmlns:c16="http://schemas.microsoft.com/office/drawing/2014/chart" uri="{C3380CC4-5D6E-409C-BE32-E72D297353CC}">
              <c16:uniqueId val="{00000003-C54E-4D37-8EEC-6AF9DA2A4168}"/>
            </c:ext>
          </c:extLst>
        </c:ser>
        <c:dLbls>
          <c:showLegendKey val="0"/>
          <c:showVal val="0"/>
          <c:showCatName val="0"/>
          <c:showSerName val="0"/>
          <c:showPercent val="0"/>
          <c:showBubbleSize val="0"/>
        </c:dLbls>
        <c:gapWidth val="219"/>
        <c:overlap val="-27"/>
        <c:axId val="1531257215"/>
        <c:axId val="1383770975"/>
      </c:barChart>
      <c:catAx>
        <c:axId val="15312572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crossAx val="1383770975"/>
        <c:crosses val="autoZero"/>
        <c:auto val="1"/>
        <c:lblAlgn val="ctr"/>
        <c:lblOffset val="100"/>
        <c:noMultiLvlLbl val="0"/>
      </c:catAx>
      <c:valAx>
        <c:axId val="13837709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crossAx val="1531257215"/>
        <c:crosses val="autoZero"/>
        <c:crossBetween val="between"/>
        <c:majorUnit val="250000"/>
        <c:dispUnits>
          <c:builtInUnit val="millions"/>
          <c:dispUnitsLbl>
            <c:layout>
              <c:manualLayout>
                <c:xMode val="edge"/>
                <c:yMode val="edge"/>
                <c:x val="2.2821576763485476E-2"/>
                <c:y val="0.42749169435215945"/>
              </c:manualLayout>
            </c:layout>
            <c:spPr>
              <a:noFill/>
              <a:ln>
                <a:noFill/>
              </a:ln>
              <a:effectLst/>
            </c:spPr>
            <c:txPr>
              <a:bodyPr rot="-5400000" spcFirstLastPara="1" vertOverflow="ellipsis" vert="horz" wrap="square" anchor="ctr" anchorCtr="1"/>
              <a:lstStyle/>
              <a:p>
                <a:pPr>
                  <a:defRPr sz="11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dispUnitsLbl>
        </c:dispUnits>
      </c:valAx>
      <c:spPr>
        <a:noFill/>
        <a:ln>
          <a:noFill/>
        </a:ln>
        <a:effectLst/>
      </c:spPr>
    </c:plotArea>
    <c:legend>
      <c:legendPos val="b"/>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legend>
    <c:plotVisOnly val="1"/>
    <c:dispBlanksAs val="gap"/>
    <c:showDLblsOverMax val="0"/>
    <c:extLst/>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r>
              <a:rPr lang="pl-PL" sz="1800"/>
              <a:t>Miejscowość zamieszkania</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2">
                  <a:lumMod val="40000"/>
                  <a:lumOff val="60000"/>
                </a:schemeClr>
              </a:solidFill>
              <a:ln>
                <a:noFill/>
              </a:ln>
              <a:effectLst/>
              <a:sp3d/>
            </c:spPr>
            <c:extLst>
              <c:ext xmlns:c16="http://schemas.microsoft.com/office/drawing/2014/chart" uri="{C3380CC4-5D6E-409C-BE32-E72D297353CC}">
                <c16:uniqueId val="{00000001-7709-4A79-9B21-38BB020B1448}"/>
              </c:ext>
            </c:extLst>
          </c:dPt>
          <c:dPt>
            <c:idx val="1"/>
            <c:bubble3D val="0"/>
            <c:spPr>
              <a:solidFill>
                <a:schemeClr val="accent2">
                  <a:lumMod val="60000"/>
                  <a:lumOff val="40000"/>
                </a:schemeClr>
              </a:solidFill>
              <a:ln>
                <a:noFill/>
              </a:ln>
              <a:effectLst/>
              <a:sp3d/>
            </c:spPr>
            <c:extLst>
              <c:ext xmlns:c16="http://schemas.microsoft.com/office/drawing/2014/chart" uri="{C3380CC4-5D6E-409C-BE32-E72D297353CC}">
                <c16:uniqueId val="{00000003-7709-4A79-9B21-38BB020B1448}"/>
              </c:ext>
            </c:extLst>
          </c:dPt>
          <c:dPt>
            <c:idx val="2"/>
            <c:bubble3D val="0"/>
            <c:spPr>
              <a:solidFill>
                <a:schemeClr val="accent2">
                  <a:lumMod val="75000"/>
                </a:schemeClr>
              </a:solidFill>
              <a:ln>
                <a:noFill/>
              </a:ln>
              <a:effectLst/>
              <a:sp3d/>
            </c:spPr>
            <c:extLst>
              <c:ext xmlns:c16="http://schemas.microsoft.com/office/drawing/2014/chart" uri="{C3380CC4-5D6E-409C-BE32-E72D297353CC}">
                <c16:uniqueId val="{00000005-7709-4A79-9B21-38BB020B1448}"/>
              </c:ext>
            </c:extLst>
          </c:dPt>
          <c:dPt>
            <c:idx val="3"/>
            <c:bubble3D val="0"/>
            <c:spPr>
              <a:solidFill>
                <a:srgbClr val="EE1A24"/>
              </a:solidFill>
              <a:ln>
                <a:noFill/>
              </a:ln>
              <a:effectLst/>
              <a:sp3d/>
            </c:spPr>
            <c:extLst>
              <c:ext xmlns:c16="http://schemas.microsoft.com/office/drawing/2014/chart" uri="{C3380CC4-5D6E-409C-BE32-E72D297353CC}">
                <c16:uniqueId val="{00000007-7709-4A79-9B21-38BB020B1448}"/>
              </c:ext>
            </c:extLst>
          </c:dPt>
          <c:dLbls>
            <c:dLbl>
              <c:idx val="3"/>
              <c:layout>
                <c:manualLayout>
                  <c:x val="0.14817376826904463"/>
                  <c:y val="-0.13447889124560536"/>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7709-4A79-9B21-38BB020B1448}"/>
                </c:ext>
              </c:extLst>
            </c:dLbl>
            <c:spPr>
              <a:noFill/>
              <a:ln>
                <a:noFill/>
              </a:ln>
              <a:effectLst/>
            </c:spPr>
            <c:txPr>
              <a:bodyPr rot="0" spcFirstLastPara="1" vertOverflow="ellipsis" vert="horz" wrap="square" anchor="ctr" anchorCtr="1"/>
              <a:lstStyle/>
              <a:p>
                <a:pPr>
                  <a:defRPr sz="16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'[Baza_ankiet_analiza_Stalowa Wola.xlsx]1. miejscowość'!$B$22:$B$25</c:f>
              <c:strCache>
                <c:ptCount val="4"/>
                <c:pt idx="0">
                  <c:v>gmina Pysznica</c:v>
                </c:pt>
                <c:pt idx="1">
                  <c:v>gmina Zaleszany</c:v>
                </c:pt>
                <c:pt idx="2">
                  <c:v>gmina Nisko</c:v>
                </c:pt>
                <c:pt idx="3">
                  <c:v>gmina Stalowa Wola</c:v>
                </c:pt>
              </c:strCache>
            </c:strRef>
          </c:cat>
          <c:val>
            <c:numRef>
              <c:f>'[Baza_ankiet_analiza_Stalowa Wola.xlsx]1. miejscowość'!$C$22:$C$25</c:f>
              <c:numCache>
                <c:formatCode>0%</c:formatCode>
                <c:ptCount val="4"/>
                <c:pt idx="0">
                  <c:v>7.6923076923076927E-2</c:v>
                </c:pt>
                <c:pt idx="1">
                  <c:v>0.11680911680911681</c:v>
                </c:pt>
                <c:pt idx="2">
                  <c:v>0.14529914529914531</c:v>
                </c:pt>
                <c:pt idx="3">
                  <c:v>0.66096866096866091</c:v>
                </c:pt>
              </c:numCache>
            </c:numRef>
          </c:val>
          <c:extLst>
            <c:ext xmlns:c16="http://schemas.microsoft.com/office/drawing/2014/chart" uri="{C3380CC4-5D6E-409C-BE32-E72D297353CC}">
              <c16:uniqueId val="{00000008-7709-4A79-9B21-38BB020B1448}"/>
            </c:ext>
          </c:extLst>
        </c:ser>
        <c:dLbls>
          <c:showLegendKey val="0"/>
          <c:showVal val="0"/>
          <c:showCatName val="0"/>
          <c:showSerName val="0"/>
          <c:showPercent val="1"/>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sz="100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ysClr val="windowText" lastClr="000000"/>
                </a:solidFill>
                <a:latin typeface="Open Sans Condensed" panose="020B0806030504020204" pitchFamily="34" charset="0"/>
                <a:ea typeface="Open Sans Condensed" panose="020B0806030504020204" pitchFamily="34" charset="0"/>
                <a:cs typeface="Open Sans Condensed" panose="020B0806030504020204" pitchFamily="34" charset="0"/>
              </a:defRPr>
            </a:pPr>
            <a:r>
              <a:rPr lang="pl-PL" sz="1400"/>
              <a:t>Jak ocenia Pani / Pan komunikację MZK w następujących aspektach w skali od 1 do 5? (najniższa ocena - 1, najwyższa - 5)</a:t>
            </a:r>
          </a:p>
        </c:rich>
      </c:tx>
      <c:overlay val="0"/>
      <c:spPr>
        <a:noFill/>
        <a:ln>
          <a:noFill/>
        </a:ln>
        <a:effectLst/>
      </c:spPr>
      <c:txPr>
        <a:bodyPr rot="0" spcFirstLastPara="1" vertOverflow="ellipsis" vert="horz" wrap="square" anchor="ctr" anchorCtr="1"/>
        <a:lstStyle/>
        <a:p>
          <a:pPr>
            <a:defRPr sz="1400" b="1" i="0" u="none" strike="noStrike" kern="1200" baseline="0">
              <a:solidFill>
                <a:sysClr val="windowText" lastClr="000000"/>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6646985244141356E-2"/>
          <c:y val="0.13087914859735544"/>
          <c:w val="0.91293826393186894"/>
          <c:h val="0.49602819572292944"/>
        </c:manualLayout>
      </c:layout>
      <c:bar3DChart>
        <c:barDir val="col"/>
        <c:grouping val="clustered"/>
        <c:varyColors val="0"/>
        <c:ser>
          <c:idx val="0"/>
          <c:order val="0"/>
          <c:tx>
            <c:strRef>
              <c:f>'[Baza_ankiet_analiza_Stalowa Wola.xlsx]6. ocena komunikacji MZK (2)'!$H$1</c:f>
              <c:strCache>
                <c:ptCount val="1"/>
                <c:pt idx="0">
                  <c:v>oceny</c:v>
                </c:pt>
              </c:strCache>
            </c:strRef>
          </c:tx>
          <c:spPr>
            <a:solidFill>
              <a:srgbClr val="EE1A24"/>
            </a:solidFill>
            <a:ln>
              <a:noFill/>
            </a:ln>
            <a:effectLst/>
            <a:sp3d/>
          </c:spPr>
          <c:invertIfNegative val="0"/>
          <c:dPt>
            <c:idx val="4"/>
            <c:invertIfNegative val="0"/>
            <c:bubble3D val="0"/>
            <c:spPr>
              <a:solidFill>
                <a:srgbClr val="EE1A24"/>
              </a:solidFill>
              <a:ln>
                <a:noFill/>
              </a:ln>
              <a:effectLst/>
              <a:sp3d/>
            </c:spPr>
            <c:extLst>
              <c:ext xmlns:c16="http://schemas.microsoft.com/office/drawing/2014/chart" uri="{C3380CC4-5D6E-409C-BE32-E72D297353CC}">
                <c16:uniqueId val="{00000001-B255-4EFA-912A-DA28B1C83D8E}"/>
              </c:ext>
            </c:extLst>
          </c:dPt>
          <c:dPt>
            <c:idx val="6"/>
            <c:invertIfNegative val="0"/>
            <c:bubble3D val="0"/>
            <c:spPr>
              <a:solidFill>
                <a:srgbClr val="EE1A24"/>
              </a:solidFill>
              <a:ln>
                <a:noFill/>
              </a:ln>
              <a:effectLst/>
              <a:sp3d/>
            </c:spPr>
            <c:extLst>
              <c:ext xmlns:c16="http://schemas.microsoft.com/office/drawing/2014/chart" uri="{C3380CC4-5D6E-409C-BE32-E72D297353CC}">
                <c16:uniqueId val="{00000003-B255-4EFA-912A-DA28B1C83D8E}"/>
              </c:ext>
            </c:extLst>
          </c:dPt>
          <c:dPt>
            <c:idx val="7"/>
            <c:invertIfNegative val="0"/>
            <c:bubble3D val="0"/>
            <c:spPr>
              <a:solidFill>
                <a:srgbClr val="EB8737"/>
              </a:solidFill>
              <a:ln>
                <a:noFill/>
              </a:ln>
              <a:effectLst/>
              <a:sp3d/>
            </c:spPr>
            <c:extLst>
              <c:ext xmlns:c16="http://schemas.microsoft.com/office/drawing/2014/chart" uri="{C3380CC4-5D6E-409C-BE32-E72D297353CC}">
                <c16:uniqueId val="{00000005-B255-4EFA-912A-DA28B1C83D8E}"/>
              </c:ext>
            </c:extLst>
          </c:dPt>
          <c:dPt>
            <c:idx val="8"/>
            <c:invertIfNegative val="0"/>
            <c:bubble3D val="0"/>
            <c:spPr>
              <a:solidFill>
                <a:srgbClr val="EB8737"/>
              </a:solidFill>
              <a:ln>
                <a:noFill/>
              </a:ln>
              <a:effectLst/>
              <a:sp3d/>
            </c:spPr>
            <c:extLst>
              <c:ext xmlns:c16="http://schemas.microsoft.com/office/drawing/2014/chart" uri="{C3380CC4-5D6E-409C-BE32-E72D297353CC}">
                <c16:uniqueId val="{00000007-B255-4EFA-912A-DA28B1C83D8E}"/>
              </c:ext>
            </c:extLst>
          </c:dPt>
          <c:dPt>
            <c:idx val="9"/>
            <c:invertIfNegative val="0"/>
            <c:bubble3D val="0"/>
            <c:spPr>
              <a:solidFill>
                <a:srgbClr val="EB8737"/>
              </a:solidFill>
              <a:ln>
                <a:noFill/>
              </a:ln>
              <a:effectLst/>
              <a:sp3d/>
            </c:spPr>
            <c:extLst>
              <c:ext xmlns:c16="http://schemas.microsoft.com/office/drawing/2014/chart" uri="{C3380CC4-5D6E-409C-BE32-E72D297353CC}">
                <c16:uniqueId val="{00000009-B255-4EFA-912A-DA28B1C83D8E}"/>
              </c:ext>
            </c:extLst>
          </c:dPt>
          <c:dLbls>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'[Baza_ankiet_analiza_Stalowa Wola.xlsx]6. ocena komunikacji MZK (2)'!$G$2:$G$13</c:f>
              <c:strCache>
                <c:ptCount val="12"/>
                <c:pt idx="0">
                  <c:v>częstotliwość kursowania</c:v>
                </c:pt>
                <c:pt idx="1">
                  <c:v>punktualność kursowania</c:v>
                </c:pt>
                <c:pt idx="2">
                  <c:v>czas podróży</c:v>
                </c:pt>
                <c:pt idx="3">
                  <c:v>niezawodność połączeń</c:v>
                </c:pt>
                <c:pt idx="4">
                  <c:v>dostęp do informacji o przewozach</c:v>
                </c:pt>
                <c:pt idx="5">
                  <c:v>dostępność miejsc siedzących w pojazdach</c:v>
                </c:pt>
                <c:pt idx="6">
                  <c:v>łatwość zakupu biletów</c:v>
                </c:pt>
                <c:pt idx="7">
                  <c:v>czystość pojazdów</c:v>
                </c:pt>
                <c:pt idx="8">
                  <c:v>bezpieczeństwo podróży</c:v>
                </c:pt>
                <c:pt idx="9">
                  <c:v>przystosowanie do przewozu osób z ograniczoną sprawnością</c:v>
                </c:pt>
                <c:pt idx="10">
                  <c:v>bezpośredniość połączeń</c:v>
                </c:pt>
                <c:pt idx="11">
                  <c:v>koszt podróży</c:v>
                </c:pt>
              </c:strCache>
            </c:strRef>
          </c:cat>
          <c:val>
            <c:numRef>
              <c:f>'[Baza_ankiet_analiza_Stalowa Wola.xlsx]6. ocena komunikacji MZK (2)'!$H$2:$H$13</c:f>
              <c:numCache>
                <c:formatCode>0.00</c:formatCode>
                <c:ptCount val="12"/>
                <c:pt idx="0">
                  <c:v>2.3817663817663819</c:v>
                </c:pt>
                <c:pt idx="1">
                  <c:v>3.757834757834758</c:v>
                </c:pt>
                <c:pt idx="2">
                  <c:v>3.6353276353276351</c:v>
                </c:pt>
                <c:pt idx="3">
                  <c:v>3.4843304843304845</c:v>
                </c:pt>
                <c:pt idx="4">
                  <c:v>3.8233618233618234</c:v>
                </c:pt>
                <c:pt idx="5">
                  <c:v>3.5185185185185186</c:v>
                </c:pt>
                <c:pt idx="6">
                  <c:v>3.8490028490028489</c:v>
                </c:pt>
                <c:pt idx="7">
                  <c:v>3.9344729344729346</c:v>
                </c:pt>
                <c:pt idx="8">
                  <c:v>4.0626780626780628</c:v>
                </c:pt>
                <c:pt idx="9">
                  <c:v>3.925925925925926</c:v>
                </c:pt>
                <c:pt idx="10">
                  <c:v>3.3447293447293447</c:v>
                </c:pt>
                <c:pt idx="11">
                  <c:v>3.8632478632478633</c:v>
                </c:pt>
              </c:numCache>
            </c:numRef>
          </c:val>
          <c:extLst>
            <c:ext xmlns:c16="http://schemas.microsoft.com/office/drawing/2014/chart" uri="{C3380CC4-5D6E-409C-BE32-E72D297353CC}">
              <c16:uniqueId val="{0000000A-B255-4EFA-912A-DA28B1C83D8E}"/>
            </c:ext>
          </c:extLst>
        </c:ser>
        <c:dLbls>
          <c:showLegendKey val="0"/>
          <c:showVal val="0"/>
          <c:showCatName val="0"/>
          <c:showSerName val="0"/>
          <c:showPercent val="0"/>
          <c:showBubbleSize val="0"/>
        </c:dLbls>
        <c:gapWidth val="150"/>
        <c:shape val="box"/>
        <c:axId val="789993343"/>
        <c:axId val="790017887"/>
        <c:axId val="0"/>
      </c:bar3DChart>
      <c:catAx>
        <c:axId val="789993343"/>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crossAx val="790017887"/>
        <c:crosses val="autoZero"/>
        <c:auto val="1"/>
        <c:lblAlgn val="ctr"/>
        <c:lblOffset val="100"/>
        <c:noMultiLvlLbl val="0"/>
      </c:catAx>
      <c:valAx>
        <c:axId val="790017887"/>
        <c:scaling>
          <c:orientation val="minMax"/>
        </c:scaling>
        <c:delete val="0"/>
        <c:axPos val="l"/>
        <c:majorGridlines>
          <c:spPr>
            <a:ln w="9525" cap="flat" cmpd="sng" algn="ctr">
              <a:solidFill>
                <a:schemeClr val="tx2">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crossAx val="789993343"/>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solidFill>
            <a:sysClr val="windowText" lastClr="000000"/>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r>
              <a:rPr lang="pl-PL" sz="1400"/>
              <a:t>Jak ocenia Pani / Pan komunikację MZK w następujących aspektach w skali od 1 do 5? (najniższa ocena - 1, najwyższa - 5)</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3234635867611985"/>
          <c:y val="0.10483099823789632"/>
          <c:w val="0.85520550854379729"/>
          <c:h val="0.47000640764974794"/>
        </c:manualLayout>
      </c:layout>
      <c:bar3DChart>
        <c:barDir val="col"/>
        <c:grouping val="clustered"/>
        <c:varyColors val="0"/>
        <c:ser>
          <c:idx val="0"/>
          <c:order val="0"/>
          <c:tx>
            <c:strRef>
              <c:f>'[Baza_ankiet_analiza_Stalowa Wola.xlsx]6.ocena w nowych grupach'!$I$1</c:f>
              <c:strCache>
                <c:ptCount val="1"/>
                <c:pt idx="0">
                  <c:v>gmina Stalowa Wola</c:v>
                </c:pt>
              </c:strCache>
            </c:strRef>
          </c:tx>
          <c:spPr>
            <a:solidFill>
              <a:srgbClr val="FF0000"/>
            </a:solidFill>
            <a:ln>
              <a:noFill/>
            </a:ln>
            <a:effectLst/>
            <a:sp3d/>
          </c:spPr>
          <c:invertIfNegative val="0"/>
          <c:dLbls>
            <c:dLbl>
              <c:idx val="0"/>
              <c:layout>
                <c:manualLayout>
                  <c:x val="-3.2342373372432118E-17"/>
                  <c:y val="-1.01929654091954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416-40D7-8603-066277D42EB2}"/>
                </c:ext>
              </c:extLst>
            </c:dLbl>
            <c:dLbl>
              <c:idx val="1"/>
              <c:layout>
                <c:manualLayout>
                  <c:x val="-1.773153736576357E-3"/>
                  <c:y val="-4.985861640713702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416-40D7-8603-066277D42EB2}"/>
                </c:ext>
              </c:extLst>
            </c:dLbl>
            <c:dLbl>
              <c:idx val="2"/>
              <c:layout>
                <c:manualLayout>
                  <c:x val="-3.2507803869409214E-17"/>
                  <c:y val="-1.70467556265702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416-40D7-8603-066277D42EB2}"/>
                </c:ext>
              </c:extLst>
            </c:dLbl>
            <c:dLbl>
              <c:idx val="4"/>
              <c:layout>
                <c:manualLayout>
                  <c:x val="-3.5463468438909291E-3"/>
                  <c:y val="3.409351125314024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416-40D7-8603-066277D42EB2}"/>
                </c:ext>
              </c:extLst>
            </c:dLbl>
            <c:dLbl>
              <c:idx val="6"/>
              <c:layout>
                <c:manualLayout>
                  <c:x val="1.2262277522507374E-4"/>
                  <c:y val="2.9846031102505945E-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416-40D7-8603-066277D42EB2}"/>
                </c:ext>
              </c:extLst>
            </c:dLbl>
            <c:dLbl>
              <c:idx val="7"/>
              <c:layout>
                <c:manualLayout>
                  <c:x val="2.4664695359575429E-3"/>
                  <c:y val="-1.05686439034775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416-40D7-8603-066277D42EB2}"/>
                </c:ext>
              </c:extLst>
            </c:dLbl>
            <c:dLbl>
              <c:idx val="10"/>
              <c:layout>
                <c:manualLayout>
                  <c:x val="-7.0926936877818581E-3"/>
                  <c:y val="-3.1252024289327421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416-40D7-8603-066277D42EB2}"/>
                </c:ext>
              </c:extLst>
            </c:dLbl>
            <c:dLbl>
              <c:idx val="11"/>
              <c:layout>
                <c:manualLayout>
                  <c:x val="-7.0927096357071458E-3"/>
                  <c:y val="-5.284321951738782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416-40D7-8603-066277D42EB2}"/>
                </c:ext>
              </c:extLst>
            </c:dLbl>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'[Baza_ankiet_analiza_Stalowa Wola.xlsx]6.ocena w nowych grupach'!$H$2:$H$13</c:f>
              <c:strCache>
                <c:ptCount val="12"/>
                <c:pt idx="0">
                  <c:v>częstotliwość kursowania</c:v>
                </c:pt>
                <c:pt idx="1">
                  <c:v>punktualność kursowania</c:v>
                </c:pt>
                <c:pt idx="2">
                  <c:v>czas podróży</c:v>
                </c:pt>
                <c:pt idx="3">
                  <c:v>niezawodność połączeń</c:v>
                </c:pt>
                <c:pt idx="4">
                  <c:v>dostęp do informacji o przewozach</c:v>
                </c:pt>
                <c:pt idx="5">
                  <c:v>dostępność miejsc siedzących w pojazdach</c:v>
                </c:pt>
                <c:pt idx="6">
                  <c:v>łatwość zakupu biletów</c:v>
                </c:pt>
                <c:pt idx="7">
                  <c:v>czystość pojazdów</c:v>
                </c:pt>
                <c:pt idx="8">
                  <c:v>bezpieczeństwo podróży</c:v>
                </c:pt>
                <c:pt idx="9">
                  <c:v>przystosowanie do przewozu osób z ograniczoną sprawnością</c:v>
                </c:pt>
                <c:pt idx="10">
                  <c:v>bezpośredniość połączeń</c:v>
                </c:pt>
                <c:pt idx="11">
                  <c:v>koszt podróży</c:v>
                </c:pt>
              </c:strCache>
            </c:strRef>
          </c:cat>
          <c:val>
            <c:numRef>
              <c:f>'[Baza_ankiet_analiza_Stalowa Wola.xlsx]6.ocena w nowych grupach'!$I$2:$I$13</c:f>
              <c:numCache>
                <c:formatCode>0.0</c:formatCode>
                <c:ptCount val="12"/>
                <c:pt idx="0">
                  <c:v>2.5129310344827585</c:v>
                </c:pt>
                <c:pt idx="1">
                  <c:v>3.8146551724137931</c:v>
                </c:pt>
                <c:pt idx="2">
                  <c:v>3.6724137931034484</c:v>
                </c:pt>
                <c:pt idx="3">
                  <c:v>3.603448275862069</c:v>
                </c:pt>
                <c:pt idx="4">
                  <c:v>3.875</c:v>
                </c:pt>
                <c:pt idx="5">
                  <c:v>3.6939655172413794</c:v>
                </c:pt>
                <c:pt idx="6">
                  <c:v>3.9870689655172415</c:v>
                </c:pt>
                <c:pt idx="7">
                  <c:v>4.0258620689655169</c:v>
                </c:pt>
                <c:pt idx="8">
                  <c:v>4.1465517241379306</c:v>
                </c:pt>
                <c:pt idx="9">
                  <c:v>4.0474137931034484</c:v>
                </c:pt>
                <c:pt idx="10">
                  <c:v>3.478448275862069</c:v>
                </c:pt>
                <c:pt idx="11">
                  <c:v>3.9482758620689653</c:v>
                </c:pt>
              </c:numCache>
            </c:numRef>
          </c:val>
          <c:extLst>
            <c:ext xmlns:c16="http://schemas.microsoft.com/office/drawing/2014/chart" uri="{C3380CC4-5D6E-409C-BE32-E72D297353CC}">
              <c16:uniqueId val="{00000008-C416-40D7-8603-066277D42EB2}"/>
            </c:ext>
          </c:extLst>
        </c:ser>
        <c:ser>
          <c:idx val="1"/>
          <c:order val="1"/>
          <c:tx>
            <c:strRef>
              <c:f>'[Baza_ankiet_analiza_Stalowa Wola.xlsx]6.ocena w nowych grupach'!$M$1</c:f>
              <c:strCache>
                <c:ptCount val="1"/>
                <c:pt idx="0">
                  <c:v>pozostałe gminy</c:v>
                </c:pt>
              </c:strCache>
            </c:strRef>
          </c:tx>
          <c:spPr>
            <a:solidFill>
              <a:srgbClr val="EB8723"/>
            </a:solidFill>
            <a:ln>
              <a:noFill/>
            </a:ln>
            <a:effectLst/>
            <a:sp3d/>
          </c:spPr>
          <c:invertIfNegative val="0"/>
          <c:dLbls>
            <c:dLbl>
              <c:idx val="0"/>
              <c:layout>
                <c:manualLayout>
                  <c:x val="1.241221395361825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416-40D7-8603-066277D42EB2}"/>
                </c:ext>
              </c:extLst>
            </c:dLbl>
            <c:dLbl>
              <c:idx val="1"/>
              <c:layout>
                <c:manualLayout>
                  <c:x val="8.8658671097272893E-3"/>
                  <c:y val="-1.02280533759421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416-40D7-8603-066277D42EB2}"/>
                </c:ext>
              </c:extLst>
            </c:dLbl>
            <c:dLbl>
              <c:idx val="2"/>
              <c:layout>
                <c:manualLayout>
                  <c:x val="8.8658633722835025E-3"/>
                  <c:y val="-1.52139459003036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416-40D7-8603-066277D42EB2}"/>
                </c:ext>
              </c:extLst>
            </c:dLbl>
            <c:dLbl>
              <c:idx val="3"/>
              <c:layout>
                <c:manualLayout>
                  <c:x val="1.2534888310063098E-2"/>
                  <c:y val="-1.33389853684282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C416-40D7-8603-066277D42EB2}"/>
                </c:ext>
              </c:extLst>
            </c:dLbl>
            <c:dLbl>
              <c:idx val="4"/>
              <c:layout>
                <c:manualLayout>
                  <c:x val="8.8659456986963769E-3"/>
                  <c:y val="4.545007158196099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C416-40D7-8603-066277D42EB2}"/>
                </c:ext>
              </c:extLst>
            </c:dLbl>
            <c:dLbl>
              <c:idx val="5"/>
              <c:layout>
                <c:manualLayout>
                  <c:x val="1.4185387375563716E-2"/>
                  <c:y val="-6.2504048578654842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C416-40D7-8603-066277D42EB2}"/>
                </c:ext>
              </c:extLst>
            </c:dLbl>
            <c:dLbl>
              <c:idx val="6"/>
              <c:layout>
                <c:manualLayout>
                  <c:x val="7.785930745686614E-3"/>
                  <c:y val="-1.363744567945332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C416-40D7-8603-066277D42EB2}"/>
                </c:ext>
              </c:extLst>
            </c:dLbl>
            <c:dLbl>
              <c:idx val="7"/>
              <c:layout>
                <c:manualLayout>
                  <c:x val="8.9884861475086654E-3"/>
                  <c:y val="-1.14640248365527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C416-40D7-8603-066277D42EB2}"/>
                </c:ext>
              </c:extLst>
            </c:dLbl>
            <c:dLbl>
              <c:idx val="8"/>
              <c:layout>
                <c:manualLayout>
                  <c:x val="1.8518639526905457E-2"/>
                  <c:y val="3.109490575041756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C416-40D7-8603-066277D42EB2}"/>
                </c:ext>
              </c:extLst>
            </c:dLbl>
            <c:dLbl>
              <c:idx val="9"/>
              <c:layout>
                <c:manualLayout>
                  <c:x val="1.5510597448461505E-2"/>
                  <c:y val="-1.61093268333788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C416-40D7-8603-066277D42EB2}"/>
                </c:ext>
              </c:extLst>
            </c:dLbl>
            <c:dLbl>
              <c:idx val="10"/>
              <c:layout>
                <c:manualLayout>
                  <c:x val="1.4878640381393761E-2"/>
                  <c:y val="-6.818722839726641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C416-40D7-8603-066277D42EB2}"/>
                </c:ext>
              </c:extLst>
            </c:dLbl>
            <c:dLbl>
              <c:idx val="11"/>
              <c:layout>
                <c:manualLayout>
                  <c:x val="1.791570825210561E-2"/>
                  <c:y val="-1.30405250574031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C416-40D7-8603-066277D42EB2}"/>
                </c:ext>
              </c:extLst>
            </c:dLbl>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'[Baza_ankiet_analiza_Stalowa Wola.xlsx]6.ocena w nowych grupach'!$H$2:$H$13</c:f>
              <c:strCache>
                <c:ptCount val="12"/>
                <c:pt idx="0">
                  <c:v>częstotliwość kursowania</c:v>
                </c:pt>
                <c:pt idx="1">
                  <c:v>punktualność kursowania</c:v>
                </c:pt>
                <c:pt idx="2">
                  <c:v>czas podróży</c:v>
                </c:pt>
                <c:pt idx="3">
                  <c:v>niezawodność połączeń</c:v>
                </c:pt>
                <c:pt idx="4">
                  <c:v>dostęp do informacji o przewozach</c:v>
                </c:pt>
                <c:pt idx="5">
                  <c:v>dostępność miejsc siedzących w pojazdach</c:v>
                </c:pt>
                <c:pt idx="6">
                  <c:v>łatwość zakupu biletów</c:v>
                </c:pt>
                <c:pt idx="7">
                  <c:v>czystość pojazdów</c:v>
                </c:pt>
                <c:pt idx="8">
                  <c:v>bezpieczeństwo podróży</c:v>
                </c:pt>
                <c:pt idx="9">
                  <c:v>przystosowanie do przewozu osób z ograniczoną sprawnością</c:v>
                </c:pt>
                <c:pt idx="10">
                  <c:v>bezpośredniość połączeń</c:v>
                </c:pt>
                <c:pt idx="11">
                  <c:v>koszt podróży</c:v>
                </c:pt>
              </c:strCache>
            </c:strRef>
          </c:cat>
          <c:val>
            <c:numRef>
              <c:f>'[Baza_ankiet_analiza_Stalowa Wola.xlsx]6.ocena w nowych grupach'!$M$2:$M$13</c:f>
              <c:numCache>
                <c:formatCode>0.0</c:formatCode>
                <c:ptCount val="12"/>
                <c:pt idx="0">
                  <c:v>2.0873408080486033</c:v>
                </c:pt>
                <c:pt idx="1">
                  <c:v>3.6455355403227236</c:v>
                </c:pt>
                <c:pt idx="2">
                  <c:v>3.5663956639566394</c:v>
                </c:pt>
                <c:pt idx="3">
                  <c:v>3.2383406840604354</c:v>
                </c:pt>
                <c:pt idx="4">
                  <c:v>3.715518004853251</c:v>
                </c:pt>
                <c:pt idx="5">
                  <c:v>3.1499016950953824</c:v>
                </c:pt>
                <c:pt idx="6">
                  <c:v>3.5990576899233044</c:v>
                </c:pt>
                <c:pt idx="7">
                  <c:v>3.7586304621216144</c:v>
                </c:pt>
                <c:pt idx="8">
                  <c:v>3.8877375701861596</c:v>
                </c:pt>
                <c:pt idx="9">
                  <c:v>3.6783215544573746</c:v>
                </c:pt>
                <c:pt idx="10">
                  <c:v>3.0573888091822092</c:v>
                </c:pt>
                <c:pt idx="11">
                  <c:v>3.7213100235577521</c:v>
                </c:pt>
              </c:numCache>
            </c:numRef>
          </c:val>
          <c:extLst>
            <c:ext xmlns:c16="http://schemas.microsoft.com/office/drawing/2014/chart" uri="{C3380CC4-5D6E-409C-BE32-E72D297353CC}">
              <c16:uniqueId val="{00000015-C416-40D7-8603-066277D42EB2}"/>
            </c:ext>
          </c:extLst>
        </c:ser>
        <c:dLbls>
          <c:showLegendKey val="0"/>
          <c:showVal val="1"/>
          <c:showCatName val="0"/>
          <c:showSerName val="0"/>
          <c:showPercent val="0"/>
          <c:showBubbleSize val="0"/>
        </c:dLbls>
        <c:gapWidth val="150"/>
        <c:shape val="box"/>
        <c:axId val="1911828207"/>
        <c:axId val="1911830287"/>
        <c:axId val="0"/>
      </c:bar3DChart>
      <c:catAx>
        <c:axId val="1911828207"/>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crossAx val="1911830287"/>
        <c:crosses val="autoZero"/>
        <c:auto val="1"/>
        <c:lblAlgn val="ctr"/>
        <c:lblOffset val="100"/>
        <c:noMultiLvlLbl val="0"/>
      </c:catAx>
      <c:valAx>
        <c:axId val="1911830287"/>
        <c:scaling>
          <c:orientation val="minMax"/>
        </c:scaling>
        <c:delete val="0"/>
        <c:axPos val="l"/>
        <c:majorGridlines>
          <c:spPr>
            <a:ln w="9525" cap="flat" cmpd="sng" algn="ctr">
              <a:solidFill>
                <a:schemeClr val="tx2">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crossAx val="1911828207"/>
        <c:crosses val="autoZero"/>
        <c:crossBetween val="between"/>
      </c:valAx>
      <c:spPr>
        <a:noFill/>
        <a:ln>
          <a:noFill/>
        </a:ln>
        <a:effectLst/>
      </c:spPr>
    </c:plotArea>
    <c:legend>
      <c:legendPos val="b"/>
      <c:layout>
        <c:manualLayout>
          <c:xMode val="edge"/>
          <c:yMode val="edge"/>
          <c:x val="0.22937089554677034"/>
          <c:y val="0.92422207092534481"/>
          <c:w val="0.54125804554513668"/>
          <c:h val="7.5777929074655137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r>
              <a:rPr lang="pl-PL" sz="1400"/>
              <a:t>Jak ocenia Pani / Pan komunikację MZK w następujących aspektach w skali od 1 do 5? (najniższa ocena - 1, najwyższa - 5)</a:t>
            </a:r>
          </a:p>
        </c:rich>
      </c:tx>
      <c:layout>
        <c:manualLayout>
          <c:xMode val="edge"/>
          <c:yMode val="edge"/>
          <c:x val="0.10171235382671245"/>
          <c:y val="0"/>
        </c:manualLayout>
      </c:layout>
      <c:overlay val="0"/>
      <c:spPr>
        <a:noFill/>
        <a:ln>
          <a:noFill/>
        </a:ln>
        <a:effectLst/>
      </c:spPr>
      <c:txPr>
        <a:bodyPr rot="0" spcFirstLastPara="1" vertOverflow="ellipsis" vert="horz" wrap="square" anchor="ctr" anchorCtr="1"/>
        <a:lstStyle/>
        <a:p>
          <a:pPr>
            <a:defRPr sz="1400" b="1"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564400931036382E-2"/>
          <c:y val="0.11826755294784828"/>
          <c:w val="0.90435599068963612"/>
          <c:h val="0.41312763103365541"/>
        </c:manualLayout>
      </c:layout>
      <c:bar3DChart>
        <c:barDir val="col"/>
        <c:grouping val="percentStacked"/>
        <c:varyColors val="0"/>
        <c:ser>
          <c:idx val="0"/>
          <c:order val="0"/>
          <c:tx>
            <c:strRef>
              <c:f>'[Baza_ankiet_analiza_Stalowa Wola.xlsx]6.ocena w nowych grupach'!$I$1</c:f>
              <c:strCache>
                <c:ptCount val="1"/>
                <c:pt idx="0">
                  <c:v>gmina Stalowa Wola</c:v>
                </c:pt>
              </c:strCache>
            </c:strRef>
          </c:tx>
          <c:spPr>
            <a:solidFill>
              <a:srgbClr val="EE1A24"/>
            </a:solidFill>
            <a:ln>
              <a:noFill/>
            </a:ln>
            <a:effectLst/>
            <a:sp3d/>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'[Baza_ankiet_analiza_Stalowa Wola.xlsx]6.ocena w nowych grupach'!$H$2:$H$13</c:f>
              <c:strCache>
                <c:ptCount val="12"/>
                <c:pt idx="0">
                  <c:v>częstotliwość kursowania</c:v>
                </c:pt>
                <c:pt idx="1">
                  <c:v>punktualność kursowania</c:v>
                </c:pt>
                <c:pt idx="2">
                  <c:v>czas podróży</c:v>
                </c:pt>
                <c:pt idx="3">
                  <c:v>niezawodność połączeń</c:v>
                </c:pt>
                <c:pt idx="4">
                  <c:v>dostęp do informacji o przewozach</c:v>
                </c:pt>
                <c:pt idx="5">
                  <c:v>dostępność miejsc siedzących w pojazdach</c:v>
                </c:pt>
                <c:pt idx="6">
                  <c:v>łatwość zakupu biletów</c:v>
                </c:pt>
                <c:pt idx="7">
                  <c:v>czystość pojazdów</c:v>
                </c:pt>
                <c:pt idx="8">
                  <c:v>bezpieczeństwo podróży</c:v>
                </c:pt>
                <c:pt idx="9">
                  <c:v>przystosowanie do przewozu osób z ograniczoną sprawnością</c:v>
                </c:pt>
                <c:pt idx="10">
                  <c:v>bezpośredniość połączeń</c:v>
                </c:pt>
                <c:pt idx="11">
                  <c:v>koszt podróży</c:v>
                </c:pt>
              </c:strCache>
            </c:strRef>
          </c:cat>
          <c:val>
            <c:numRef>
              <c:f>'[Baza_ankiet_analiza_Stalowa Wola.xlsx]6.ocena w nowych grupach'!$I$2:$I$13</c:f>
              <c:numCache>
                <c:formatCode>0.0</c:formatCode>
                <c:ptCount val="12"/>
                <c:pt idx="0">
                  <c:v>2.5129310344827585</c:v>
                </c:pt>
                <c:pt idx="1">
                  <c:v>3.8146551724137931</c:v>
                </c:pt>
                <c:pt idx="2">
                  <c:v>3.6724137931034484</c:v>
                </c:pt>
                <c:pt idx="3">
                  <c:v>3.603448275862069</c:v>
                </c:pt>
                <c:pt idx="4">
                  <c:v>3.875</c:v>
                </c:pt>
                <c:pt idx="5">
                  <c:v>3.6939655172413794</c:v>
                </c:pt>
                <c:pt idx="6">
                  <c:v>3.9870689655172415</c:v>
                </c:pt>
                <c:pt idx="7">
                  <c:v>4.0258620689655169</c:v>
                </c:pt>
                <c:pt idx="8">
                  <c:v>4.1465517241379306</c:v>
                </c:pt>
                <c:pt idx="9">
                  <c:v>4.0474137931034484</c:v>
                </c:pt>
                <c:pt idx="10">
                  <c:v>3.478448275862069</c:v>
                </c:pt>
                <c:pt idx="11">
                  <c:v>3.9482758620689653</c:v>
                </c:pt>
              </c:numCache>
            </c:numRef>
          </c:val>
          <c:extLst>
            <c:ext xmlns:c16="http://schemas.microsoft.com/office/drawing/2014/chart" uri="{C3380CC4-5D6E-409C-BE32-E72D297353CC}">
              <c16:uniqueId val="{00000000-CC8B-4716-B0A0-1CA3A994D85B}"/>
            </c:ext>
          </c:extLst>
        </c:ser>
        <c:ser>
          <c:idx val="1"/>
          <c:order val="1"/>
          <c:tx>
            <c:strRef>
              <c:f>'[Baza_ankiet_analiza_Stalowa Wola.xlsx]6.ocena w nowych grupach'!$J$1</c:f>
              <c:strCache>
                <c:ptCount val="1"/>
                <c:pt idx="0">
                  <c:v>gmina Nisko</c:v>
                </c:pt>
              </c:strCache>
            </c:strRef>
          </c:tx>
          <c:spPr>
            <a:solidFill>
              <a:schemeClr val="accent2">
                <a:lumMod val="75000"/>
              </a:schemeClr>
            </a:solidFill>
            <a:ln>
              <a:noFill/>
            </a:ln>
            <a:effectLst/>
            <a:sp3d/>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'[Baza_ankiet_analiza_Stalowa Wola.xlsx]6.ocena w nowych grupach'!$H$2:$H$13</c:f>
              <c:strCache>
                <c:ptCount val="12"/>
                <c:pt idx="0">
                  <c:v>częstotliwość kursowania</c:v>
                </c:pt>
                <c:pt idx="1">
                  <c:v>punktualność kursowania</c:v>
                </c:pt>
                <c:pt idx="2">
                  <c:v>czas podróży</c:v>
                </c:pt>
                <c:pt idx="3">
                  <c:v>niezawodność połączeń</c:v>
                </c:pt>
                <c:pt idx="4">
                  <c:v>dostęp do informacji o przewozach</c:v>
                </c:pt>
                <c:pt idx="5">
                  <c:v>dostępność miejsc siedzących w pojazdach</c:v>
                </c:pt>
                <c:pt idx="6">
                  <c:v>łatwość zakupu biletów</c:v>
                </c:pt>
                <c:pt idx="7">
                  <c:v>czystość pojazdów</c:v>
                </c:pt>
                <c:pt idx="8">
                  <c:v>bezpieczeństwo podróży</c:v>
                </c:pt>
                <c:pt idx="9">
                  <c:v>przystosowanie do przewozu osób z ograniczoną sprawnością</c:v>
                </c:pt>
                <c:pt idx="10">
                  <c:v>bezpośredniość połączeń</c:v>
                </c:pt>
                <c:pt idx="11">
                  <c:v>koszt podróży</c:v>
                </c:pt>
              </c:strCache>
            </c:strRef>
          </c:cat>
          <c:val>
            <c:numRef>
              <c:f>'[Baza_ankiet_analiza_Stalowa Wola.xlsx]6.ocena w nowych grupach'!$J$2:$J$13</c:f>
              <c:numCache>
                <c:formatCode>0.0</c:formatCode>
                <c:ptCount val="12"/>
                <c:pt idx="0">
                  <c:v>2.5294117647058822</c:v>
                </c:pt>
                <c:pt idx="1">
                  <c:v>3.7450980392156863</c:v>
                </c:pt>
                <c:pt idx="2">
                  <c:v>3.6666666666666665</c:v>
                </c:pt>
                <c:pt idx="3">
                  <c:v>3.4313725490196076</c:v>
                </c:pt>
                <c:pt idx="4">
                  <c:v>3.784313725490196</c:v>
                </c:pt>
                <c:pt idx="5">
                  <c:v>3.4117647058823528</c:v>
                </c:pt>
                <c:pt idx="6">
                  <c:v>3.5686274509803924</c:v>
                </c:pt>
                <c:pt idx="7">
                  <c:v>3.7058823529411766</c:v>
                </c:pt>
                <c:pt idx="8">
                  <c:v>3.9215686274509802</c:v>
                </c:pt>
                <c:pt idx="9">
                  <c:v>3.6862745098039214</c:v>
                </c:pt>
                <c:pt idx="10">
                  <c:v>3.2941176470588234</c:v>
                </c:pt>
                <c:pt idx="11">
                  <c:v>3.5686274509803924</c:v>
                </c:pt>
              </c:numCache>
            </c:numRef>
          </c:val>
          <c:extLst xmlns:c15="http://schemas.microsoft.com/office/drawing/2012/chart">
            <c:ext xmlns:c16="http://schemas.microsoft.com/office/drawing/2014/chart" uri="{C3380CC4-5D6E-409C-BE32-E72D297353CC}">
              <c16:uniqueId val="{00000001-CC8B-4716-B0A0-1CA3A994D85B}"/>
            </c:ext>
          </c:extLst>
        </c:ser>
        <c:ser>
          <c:idx val="2"/>
          <c:order val="2"/>
          <c:tx>
            <c:strRef>
              <c:f>'[Baza_ankiet_analiza_Stalowa Wola.xlsx]6.ocena w nowych grupach'!$K$1</c:f>
              <c:strCache>
                <c:ptCount val="1"/>
                <c:pt idx="0">
                  <c:v>gmina Pysznica</c:v>
                </c:pt>
              </c:strCache>
            </c:strRef>
          </c:tx>
          <c:spPr>
            <a:solidFill>
              <a:schemeClr val="accent2">
                <a:lumMod val="60000"/>
                <a:lumOff val="40000"/>
              </a:schemeClr>
            </a:solidFill>
            <a:ln>
              <a:noFill/>
            </a:ln>
            <a:effectLst/>
            <a:sp3d/>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'[Baza_ankiet_analiza_Stalowa Wola.xlsx]6.ocena w nowych grupach'!$H$2:$H$13</c:f>
              <c:strCache>
                <c:ptCount val="12"/>
                <c:pt idx="0">
                  <c:v>częstotliwość kursowania</c:v>
                </c:pt>
                <c:pt idx="1">
                  <c:v>punktualność kursowania</c:v>
                </c:pt>
                <c:pt idx="2">
                  <c:v>czas podróży</c:v>
                </c:pt>
                <c:pt idx="3">
                  <c:v>niezawodność połączeń</c:v>
                </c:pt>
                <c:pt idx="4">
                  <c:v>dostęp do informacji o przewozach</c:v>
                </c:pt>
                <c:pt idx="5">
                  <c:v>dostępność miejsc siedzących w pojazdach</c:v>
                </c:pt>
                <c:pt idx="6">
                  <c:v>łatwość zakupu biletów</c:v>
                </c:pt>
                <c:pt idx="7">
                  <c:v>czystość pojazdów</c:v>
                </c:pt>
                <c:pt idx="8">
                  <c:v>bezpieczeństwo podróży</c:v>
                </c:pt>
                <c:pt idx="9">
                  <c:v>przystosowanie do przewozu osób z ograniczoną sprawnością</c:v>
                </c:pt>
                <c:pt idx="10">
                  <c:v>bezpośredniość połączeń</c:v>
                </c:pt>
                <c:pt idx="11">
                  <c:v>koszt podróży</c:v>
                </c:pt>
              </c:strCache>
            </c:strRef>
          </c:cat>
          <c:val>
            <c:numRef>
              <c:f>'[Baza_ankiet_analiza_Stalowa Wola.xlsx]6.ocena w nowych grupach'!$K$2:$K$13</c:f>
              <c:numCache>
                <c:formatCode>0.0</c:formatCode>
                <c:ptCount val="12"/>
                <c:pt idx="0">
                  <c:v>2.074074074074074</c:v>
                </c:pt>
                <c:pt idx="1">
                  <c:v>3.7037037037037037</c:v>
                </c:pt>
                <c:pt idx="2">
                  <c:v>3.6666666666666665</c:v>
                </c:pt>
                <c:pt idx="3">
                  <c:v>3.2592592592592591</c:v>
                </c:pt>
                <c:pt idx="4">
                  <c:v>3.7037037037037037</c:v>
                </c:pt>
                <c:pt idx="5">
                  <c:v>3.1111111111111112</c:v>
                </c:pt>
                <c:pt idx="6">
                  <c:v>3.7407407407407409</c:v>
                </c:pt>
                <c:pt idx="7">
                  <c:v>3.7407407407407409</c:v>
                </c:pt>
                <c:pt idx="8">
                  <c:v>3.8148148148148149</c:v>
                </c:pt>
                <c:pt idx="9">
                  <c:v>3.5925925925925926</c:v>
                </c:pt>
                <c:pt idx="10">
                  <c:v>3</c:v>
                </c:pt>
                <c:pt idx="11">
                  <c:v>3.8148148148148149</c:v>
                </c:pt>
              </c:numCache>
            </c:numRef>
          </c:val>
          <c:extLst>
            <c:ext xmlns:c16="http://schemas.microsoft.com/office/drawing/2014/chart" uri="{C3380CC4-5D6E-409C-BE32-E72D297353CC}">
              <c16:uniqueId val="{00000002-CC8B-4716-B0A0-1CA3A994D85B}"/>
            </c:ext>
          </c:extLst>
        </c:ser>
        <c:ser>
          <c:idx val="3"/>
          <c:order val="3"/>
          <c:tx>
            <c:strRef>
              <c:f>'[Baza_ankiet_analiza_Stalowa Wola.xlsx]6.ocena w nowych grupach'!$L$1</c:f>
              <c:strCache>
                <c:ptCount val="1"/>
                <c:pt idx="0">
                  <c:v>gmina Zaleszany</c:v>
                </c:pt>
              </c:strCache>
            </c:strRef>
          </c:tx>
          <c:spPr>
            <a:solidFill>
              <a:schemeClr val="accent2">
                <a:lumMod val="40000"/>
                <a:lumOff val="60000"/>
              </a:schemeClr>
            </a:solidFill>
            <a:ln>
              <a:noFill/>
            </a:ln>
            <a:effectLst/>
            <a:sp3d/>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'[Baza_ankiet_analiza_Stalowa Wola.xlsx]6.ocena w nowych grupach'!$H$2:$H$13</c:f>
              <c:strCache>
                <c:ptCount val="12"/>
                <c:pt idx="0">
                  <c:v>częstotliwość kursowania</c:v>
                </c:pt>
                <c:pt idx="1">
                  <c:v>punktualność kursowania</c:v>
                </c:pt>
                <c:pt idx="2">
                  <c:v>czas podróży</c:v>
                </c:pt>
                <c:pt idx="3">
                  <c:v>niezawodność połączeń</c:v>
                </c:pt>
                <c:pt idx="4">
                  <c:v>dostęp do informacji o przewozach</c:v>
                </c:pt>
                <c:pt idx="5">
                  <c:v>dostępność miejsc siedzących w pojazdach</c:v>
                </c:pt>
                <c:pt idx="6">
                  <c:v>łatwość zakupu biletów</c:v>
                </c:pt>
                <c:pt idx="7">
                  <c:v>czystość pojazdów</c:v>
                </c:pt>
                <c:pt idx="8">
                  <c:v>bezpieczeństwo podróży</c:v>
                </c:pt>
                <c:pt idx="9">
                  <c:v>przystosowanie do przewozu osób z ograniczoną sprawnością</c:v>
                </c:pt>
                <c:pt idx="10">
                  <c:v>bezpośredniość połączeń</c:v>
                </c:pt>
                <c:pt idx="11">
                  <c:v>koszt podróży</c:v>
                </c:pt>
              </c:strCache>
            </c:strRef>
          </c:cat>
          <c:val>
            <c:numRef>
              <c:f>'[Baza_ankiet_analiza_Stalowa Wola.xlsx]6.ocena w nowych grupach'!$L$2:$L$13</c:f>
              <c:numCache>
                <c:formatCode>0.0</c:formatCode>
                <c:ptCount val="12"/>
                <c:pt idx="0">
                  <c:v>1.6585365853658536</c:v>
                </c:pt>
                <c:pt idx="1">
                  <c:v>3.4878048780487805</c:v>
                </c:pt>
                <c:pt idx="2">
                  <c:v>3.3658536585365852</c:v>
                </c:pt>
                <c:pt idx="3">
                  <c:v>3.024390243902439</c:v>
                </c:pt>
                <c:pt idx="4">
                  <c:v>3.6585365853658538</c:v>
                </c:pt>
                <c:pt idx="5">
                  <c:v>2.9268292682926829</c:v>
                </c:pt>
                <c:pt idx="6">
                  <c:v>3.4878048780487805</c:v>
                </c:pt>
                <c:pt idx="7">
                  <c:v>3.8292682926829267</c:v>
                </c:pt>
                <c:pt idx="8">
                  <c:v>3.9268292682926829</c:v>
                </c:pt>
                <c:pt idx="9">
                  <c:v>3.7560975609756095</c:v>
                </c:pt>
                <c:pt idx="10">
                  <c:v>2.8780487804878048</c:v>
                </c:pt>
                <c:pt idx="11">
                  <c:v>3.7804878048780486</c:v>
                </c:pt>
              </c:numCache>
            </c:numRef>
          </c:val>
          <c:extLst>
            <c:ext xmlns:c16="http://schemas.microsoft.com/office/drawing/2014/chart" uri="{C3380CC4-5D6E-409C-BE32-E72D297353CC}">
              <c16:uniqueId val="{00000003-CC8B-4716-B0A0-1CA3A994D85B}"/>
            </c:ext>
          </c:extLst>
        </c:ser>
        <c:dLbls>
          <c:showLegendKey val="0"/>
          <c:showVal val="1"/>
          <c:showCatName val="0"/>
          <c:showSerName val="0"/>
          <c:showPercent val="0"/>
          <c:showBubbleSize val="0"/>
        </c:dLbls>
        <c:gapWidth val="150"/>
        <c:shape val="box"/>
        <c:axId val="237244607"/>
        <c:axId val="237252095"/>
        <c:axId val="0"/>
        <c:extLst/>
      </c:bar3DChart>
      <c:catAx>
        <c:axId val="237244607"/>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crossAx val="237252095"/>
        <c:crosses val="autoZero"/>
        <c:auto val="1"/>
        <c:lblAlgn val="ctr"/>
        <c:lblOffset val="100"/>
        <c:noMultiLvlLbl val="0"/>
      </c:catAx>
      <c:valAx>
        <c:axId val="237252095"/>
        <c:scaling>
          <c:orientation val="minMax"/>
        </c:scaling>
        <c:delete val="1"/>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crossAx val="237244607"/>
        <c:crosses val="autoZero"/>
        <c:crossBetween val="between"/>
      </c:valAx>
      <c:spPr>
        <a:noFill/>
        <a:ln>
          <a:noFill/>
        </a:ln>
        <a:effectLst/>
      </c:spPr>
    </c:plotArea>
    <c:legend>
      <c:legendPos val="b"/>
      <c:layout>
        <c:manualLayout>
          <c:xMode val="edge"/>
          <c:yMode val="edge"/>
          <c:x val="4.7911704469122629E-2"/>
          <c:y val="0.93035316966076287"/>
          <c:w val="0.89999991778202204"/>
          <c:h val="6.964683033923709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r>
              <a:rPr lang="pl-PL" sz="1400"/>
              <a:t>Jak ocenia Pani / Pan komunikację MZK w następujących aspektach w skali od 1 do 5? (najniższa ocena - 1, najwyższa - 5)</a:t>
            </a:r>
          </a:p>
        </c:rich>
      </c:tx>
      <c:layout>
        <c:manualLayout>
          <c:xMode val="edge"/>
          <c:yMode val="edge"/>
          <c:x val="0.1187901049153597"/>
          <c:y val="0"/>
        </c:manualLayout>
      </c:layout>
      <c:overlay val="0"/>
      <c:spPr>
        <a:noFill/>
        <a:ln>
          <a:noFill/>
        </a:ln>
        <a:effectLst/>
      </c:spPr>
      <c:txPr>
        <a:bodyPr rot="0" spcFirstLastPara="1" vertOverflow="ellipsis" vert="horz" wrap="square" anchor="ctr" anchorCtr="1"/>
        <a:lstStyle/>
        <a:p>
          <a:pPr>
            <a:defRPr sz="1400" b="1"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567087901478255"/>
          <c:y val="0.11547848426461144"/>
          <c:w val="0.87857984509429499"/>
          <c:h val="0.41128128492608951"/>
        </c:manualLayout>
      </c:layout>
      <c:bar3DChart>
        <c:barDir val="col"/>
        <c:grouping val="percentStacked"/>
        <c:varyColors val="0"/>
        <c:ser>
          <c:idx val="0"/>
          <c:order val="0"/>
          <c:tx>
            <c:strRef>
              <c:f>'[Baza_ankiet_analiza_Stalowa Wola.xlsx]6.ocena w nowych grupach wiek'!$M$1</c:f>
              <c:strCache>
                <c:ptCount val="1"/>
                <c:pt idx="0">
                  <c:v>15 - 19 lat</c:v>
                </c:pt>
              </c:strCache>
            </c:strRef>
          </c:tx>
          <c:spPr>
            <a:solidFill>
              <a:srgbClr val="EE1A24"/>
            </a:solidFill>
            <a:ln>
              <a:noFill/>
            </a:ln>
            <a:effectLst/>
            <a:scene3d>
              <a:camera prst="orthographicFront"/>
              <a:lightRig rig="threePt" dir="t"/>
            </a:scene3d>
            <a:sp3d/>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'[Baza_ankiet_analiza_Stalowa Wola.xlsx]6.ocena w nowych grupach wiek'!$L$2:$L$13</c:f>
              <c:strCache>
                <c:ptCount val="12"/>
                <c:pt idx="0">
                  <c:v>częstotliwość kursowania</c:v>
                </c:pt>
                <c:pt idx="1">
                  <c:v>punktualność kursowania</c:v>
                </c:pt>
                <c:pt idx="2">
                  <c:v>czas podróży</c:v>
                </c:pt>
                <c:pt idx="3">
                  <c:v>niezawodność połączeń</c:v>
                </c:pt>
                <c:pt idx="4">
                  <c:v>dostęp do informacji o przewozach</c:v>
                </c:pt>
                <c:pt idx="5">
                  <c:v>dostępność miejsc siedzących w pojazdach</c:v>
                </c:pt>
                <c:pt idx="6">
                  <c:v>łatwość zakupu biletów</c:v>
                </c:pt>
                <c:pt idx="7">
                  <c:v>czystość pojazdów</c:v>
                </c:pt>
                <c:pt idx="8">
                  <c:v>bezpieczeństwo podróży</c:v>
                </c:pt>
                <c:pt idx="9">
                  <c:v>przystosowanie do przewozu osób z ograniczoną sprawnością</c:v>
                </c:pt>
                <c:pt idx="10">
                  <c:v>bezpośredniość połączeń</c:v>
                </c:pt>
                <c:pt idx="11">
                  <c:v>koszt podróży</c:v>
                </c:pt>
              </c:strCache>
            </c:strRef>
          </c:cat>
          <c:val>
            <c:numRef>
              <c:f>'[Baza_ankiet_analiza_Stalowa Wola.xlsx]6.ocena w nowych grupach wiek'!$M$2:$M$13</c:f>
              <c:numCache>
                <c:formatCode>0.0</c:formatCode>
                <c:ptCount val="12"/>
                <c:pt idx="0">
                  <c:v>2.4680851063829787</c:v>
                </c:pt>
                <c:pt idx="1">
                  <c:v>3.4468085106382977</c:v>
                </c:pt>
                <c:pt idx="2">
                  <c:v>3.5531914893617023</c:v>
                </c:pt>
                <c:pt idx="3">
                  <c:v>3.2340425531914891</c:v>
                </c:pt>
                <c:pt idx="4">
                  <c:v>4.0212765957446805</c:v>
                </c:pt>
                <c:pt idx="5">
                  <c:v>2.4468085106382977</c:v>
                </c:pt>
                <c:pt idx="6">
                  <c:v>3.8936170212765959</c:v>
                </c:pt>
                <c:pt idx="7">
                  <c:v>3.8510638297872339</c:v>
                </c:pt>
                <c:pt idx="8">
                  <c:v>3.978723404255319</c:v>
                </c:pt>
                <c:pt idx="9">
                  <c:v>3.7021276595744679</c:v>
                </c:pt>
                <c:pt idx="10">
                  <c:v>3.0638297872340425</c:v>
                </c:pt>
                <c:pt idx="11">
                  <c:v>4.042553191489362</c:v>
                </c:pt>
              </c:numCache>
            </c:numRef>
          </c:val>
          <c:extLst>
            <c:ext xmlns:c16="http://schemas.microsoft.com/office/drawing/2014/chart" uri="{C3380CC4-5D6E-409C-BE32-E72D297353CC}">
              <c16:uniqueId val="{00000000-9E75-4364-9E4B-4DFBC1EDD5BB}"/>
            </c:ext>
          </c:extLst>
        </c:ser>
        <c:ser>
          <c:idx val="1"/>
          <c:order val="1"/>
          <c:tx>
            <c:strRef>
              <c:f>'[Baza_ankiet_analiza_Stalowa Wola.xlsx]6.ocena w nowych grupach wiek'!$N$1</c:f>
              <c:strCache>
                <c:ptCount val="1"/>
                <c:pt idx="0">
                  <c:v>20 - 29 lat</c:v>
                </c:pt>
              </c:strCache>
              <c:extLst xmlns:c15="http://schemas.microsoft.com/office/drawing/2012/chart"/>
            </c:strRef>
          </c:tx>
          <c:spPr>
            <a:solidFill>
              <a:schemeClr val="accent2">
                <a:lumMod val="75000"/>
              </a:schemeClr>
            </a:solidFill>
            <a:ln>
              <a:noFill/>
            </a:ln>
            <a:effectLst/>
            <a:scene3d>
              <a:camera prst="orthographicFront"/>
              <a:lightRig rig="threePt" dir="t"/>
            </a:scene3d>
            <a:sp3d/>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'[Baza_ankiet_analiza_Stalowa Wola.xlsx]6.ocena w nowych grupach wiek'!$L$2:$L$13</c:f>
              <c:strCache>
                <c:ptCount val="12"/>
                <c:pt idx="0">
                  <c:v>częstotliwość kursowania</c:v>
                </c:pt>
                <c:pt idx="1">
                  <c:v>punktualność kursowania</c:v>
                </c:pt>
                <c:pt idx="2">
                  <c:v>czas podróży</c:v>
                </c:pt>
                <c:pt idx="3">
                  <c:v>niezawodność połączeń</c:v>
                </c:pt>
                <c:pt idx="4">
                  <c:v>dostęp do informacji o przewozach</c:v>
                </c:pt>
                <c:pt idx="5">
                  <c:v>dostępność miejsc siedzących w pojazdach</c:v>
                </c:pt>
                <c:pt idx="6">
                  <c:v>łatwość zakupu biletów</c:v>
                </c:pt>
                <c:pt idx="7">
                  <c:v>czystość pojazdów</c:v>
                </c:pt>
                <c:pt idx="8">
                  <c:v>bezpieczeństwo podróży</c:v>
                </c:pt>
                <c:pt idx="9">
                  <c:v>przystosowanie do przewozu osób z ograniczoną sprawnością</c:v>
                </c:pt>
                <c:pt idx="10">
                  <c:v>bezpośredniość połączeń</c:v>
                </c:pt>
                <c:pt idx="11">
                  <c:v>koszt podróży</c:v>
                </c:pt>
              </c:strCache>
            </c:strRef>
          </c:cat>
          <c:val>
            <c:numRef>
              <c:f>'[Baza_ankiet_analiza_Stalowa Wola.xlsx]6.ocena w nowych grupach wiek'!$N$2:$N$13</c:f>
              <c:numCache>
                <c:formatCode>0.0</c:formatCode>
                <c:ptCount val="12"/>
                <c:pt idx="0">
                  <c:v>2.5217391304347827</c:v>
                </c:pt>
                <c:pt idx="1">
                  <c:v>4.0869565217391308</c:v>
                </c:pt>
                <c:pt idx="2">
                  <c:v>3.6739130434782608</c:v>
                </c:pt>
                <c:pt idx="3">
                  <c:v>3.8260869565217392</c:v>
                </c:pt>
                <c:pt idx="4">
                  <c:v>3.9347826086956523</c:v>
                </c:pt>
                <c:pt idx="5">
                  <c:v>3.8695652173913042</c:v>
                </c:pt>
                <c:pt idx="6">
                  <c:v>4.0434782608695654</c:v>
                </c:pt>
                <c:pt idx="7">
                  <c:v>4.1739130434782608</c:v>
                </c:pt>
                <c:pt idx="8">
                  <c:v>4.2826086956521738</c:v>
                </c:pt>
                <c:pt idx="9">
                  <c:v>4.1739130434782608</c:v>
                </c:pt>
                <c:pt idx="10">
                  <c:v>3.6304347826086958</c:v>
                </c:pt>
                <c:pt idx="11">
                  <c:v>4.0869565217391308</c:v>
                </c:pt>
              </c:numCache>
            </c:numRef>
          </c:val>
          <c:extLst xmlns:c15="http://schemas.microsoft.com/office/drawing/2012/chart">
            <c:ext xmlns:c16="http://schemas.microsoft.com/office/drawing/2014/chart" uri="{C3380CC4-5D6E-409C-BE32-E72D297353CC}">
              <c16:uniqueId val="{00000001-9E75-4364-9E4B-4DFBC1EDD5BB}"/>
            </c:ext>
          </c:extLst>
        </c:ser>
        <c:ser>
          <c:idx val="2"/>
          <c:order val="2"/>
          <c:tx>
            <c:strRef>
              <c:f>'[Baza_ankiet_analiza_Stalowa Wola.xlsx]6.ocena w nowych grupach wiek'!$O$1</c:f>
              <c:strCache>
                <c:ptCount val="1"/>
                <c:pt idx="0">
                  <c:v>30 - 39 lat</c:v>
                </c:pt>
              </c:strCache>
            </c:strRef>
          </c:tx>
          <c:spPr>
            <a:solidFill>
              <a:schemeClr val="accent2">
                <a:lumMod val="60000"/>
                <a:lumOff val="40000"/>
              </a:schemeClr>
            </a:solidFill>
            <a:ln>
              <a:noFill/>
            </a:ln>
            <a:effectLst/>
            <a:sp3d/>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'[Baza_ankiet_analiza_Stalowa Wola.xlsx]6.ocena w nowych grupach wiek'!$L$2:$L$13</c:f>
              <c:strCache>
                <c:ptCount val="12"/>
                <c:pt idx="0">
                  <c:v>częstotliwość kursowania</c:v>
                </c:pt>
                <c:pt idx="1">
                  <c:v>punktualność kursowania</c:v>
                </c:pt>
                <c:pt idx="2">
                  <c:v>czas podróży</c:v>
                </c:pt>
                <c:pt idx="3">
                  <c:v>niezawodność połączeń</c:v>
                </c:pt>
                <c:pt idx="4">
                  <c:v>dostęp do informacji o przewozach</c:v>
                </c:pt>
                <c:pt idx="5">
                  <c:v>dostępność miejsc siedzących w pojazdach</c:v>
                </c:pt>
                <c:pt idx="6">
                  <c:v>łatwość zakupu biletów</c:v>
                </c:pt>
                <c:pt idx="7">
                  <c:v>czystość pojazdów</c:v>
                </c:pt>
                <c:pt idx="8">
                  <c:v>bezpieczeństwo podróży</c:v>
                </c:pt>
                <c:pt idx="9">
                  <c:v>przystosowanie do przewozu osób z ograniczoną sprawnością</c:v>
                </c:pt>
                <c:pt idx="10">
                  <c:v>bezpośredniość połączeń</c:v>
                </c:pt>
                <c:pt idx="11">
                  <c:v>koszt podróży</c:v>
                </c:pt>
              </c:strCache>
            </c:strRef>
          </c:cat>
          <c:val>
            <c:numRef>
              <c:f>'[Baza_ankiet_analiza_Stalowa Wola.xlsx]6.ocena w nowych grupach wiek'!$O$2:$O$13</c:f>
              <c:numCache>
                <c:formatCode>0.0</c:formatCode>
                <c:ptCount val="12"/>
                <c:pt idx="0">
                  <c:v>2.11</c:v>
                </c:pt>
                <c:pt idx="1">
                  <c:v>3.69</c:v>
                </c:pt>
                <c:pt idx="2">
                  <c:v>3.57</c:v>
                </c:pt>
                <c:pt idx="3">
                  <c:v>3.44</c:v>
                </c:pt>
                <c:pt idx="4">
                  <c:v>3.76</c:v>
                </c:pt>
                <c:pt idx="5">
                  <c:v>3.73</c:v>
                </c:pt>
                <c:pt idx="6">
                  <c:v>3.85</c:v>
                </c:pt>
                <c:pt idx="7">
                  <c:v>3.87</c:v>
                </c:pt>
                <c:pt idx="8">
                  <c:v>4.03</c:v>
                </c:pt>
                <c:pt idx="9">
                  <c:v>3.93</c:v>
                </c:pt>
                <c:pt idx="10">
                  <c:v>3.21</c:v>
                </c:pt>
                <c:pt idx="11">
                  <c:v>3.7</c:v>
                </c:pt>
              </c:numCache>
            </c:numRef>
          </c:val>
          <c:extLst>
            <c:ext xmlns:c16="http://schemas.microsoft.com/office/drawing/2014/chart" uri="{C3380CC4-5D6E-409C-BE32-E72D297353CC}">
              <c16:uniqueId val="{00000002-9E75-4364-9E4B-4DFBC1EDD5BB}"/>
            </c:ext>
          </c:extLst>
        </c:ser>
        <c:ser>
          <c:idx val="3"/>
          <c:order val="3"/>
          <c:tx>
            <c:strRef>
              <c:f>'[Baza_ankiet_analiza_Stalowa Wola.xlsx]6.ocena w nowych grupach wiek'!$P$1</c:f>
              <c:strCache>
                <c:ptCount val="1"/>
                <c:pt idx="0">
                  <c:v>40 - 49 lat</c:v>
                </c:pt>
              </c:strCache>
            </c:strRef>
          </c:tx>
          <c:spPr>
            <a:solidFill>
              <a:schemeClr val="accent2">
                <a:lumMod val="40000"/>
                <a:lumOff val="60000"/>
              </a:schemeClr>
            </a:solidFill>
            <a:ln>
              <a:noFill/>
            </a:ln>
            <a:effectLst/>
            <a:sp3d/>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'[Baza_ankiet_analiza_Stalowa Wola.xlsx]6.ocena w nowych grupach wiek'!$L$2:$L$13</c:f>
              <c:strCache>
                <c:ptCount val="12"/>
                <c:pt idx="0">
                  <c:v>częstotliwość kursowania</c:v>
                </c:pt>
                <c:pt idx="1">
                  <c:v>punktualność kursowania</c:v>
                </c:pt>
                <c:pt idx="2">
                  <c:v>czas podróży</c:v>
                </c:pt>
                <c:pt idx="3">
                  <c:v>niezawodność połączeń</c:v>
                </c:pt>
                <c:pt idx="4">
                  <c:v>dostęp do informacji o przewozach</c:v>
                </c:pt>
                <c:pt idx="5">
                  <c:v>dostępność miejsc siedzących w pojazdach</c:v>
                </c:pt>
                <c:pt idx="6">
                  <c:v>łatwość zakupu biletów</c:v>
                </c:pt>
                <c:pt idx="7">
                  <c:v>czystość pojazdów</c:v>
                </c:pt>
                <c:pt idx="8">
                  <c:v>bezpieczeństwo podróży</c:v>
                </c:pt>
                <c:pt idx="9">
                  <c:v>przystosowanie do przewozu osób z ograniczoną sprawnością</c:v>
                </c:pt>
                <c:pt idx="10">
                  <c:v>bezpośredniość połączeń</c:v>
                </c:pt>
                <c:pt idx="11">
                  <c:v>koszt podróży</c:v>
                </c:pt>
              </c:strCache>
            </c:strRef>
          </c:cat>
          <c:val>
            <c:numRef>
              <c:f>'[Baza_ankiet_analiza_Stalowa Wola.xlsx]6.ocena w nowych grupach wiek'!$P$2:$P$13</c:f>
              <c:numCache>
                <c:formatCode>0.0</c:formatCode>
                <c:ptCount val="12"/>
                <c:pt idx="0">
                  <c:v>2.329896907216495</c:v>
                </c:pt>
                <c:pt idx="1">
                  <c:v>3.9278350515463916</c:v>
                </c:pt>
                <c:pt idx="2">
                  <c:v>3.7010309278350517</c:v>
                </c:pt>
                <c:pt idx="3">
                  <c:v>3.4226804123711339</c:v>
                </c:pt>
                <c:pt idx="4">
                  <c:v>3.8350515463917527</c:v>
                </c:pt>
                <c:pt idx="5">
                  <c:v>3.597938144329897</c:v>
                </c:pt>
                <c:pt idx="6">
                  <c:v>3.7525773195876289</c:v>
                </c:pt>
                <c:pt idx="7">
                  <c:v>4</c:v>
                </c:pt>
                <c:pt idx="8">
                  <c:v>4.1030927835051543</c:v>
                </c:pt>
                <c:pt idx="9">
                  <c:v>4.0309278350515463</c:v>
                </c:pt>
                <c:pt idx="10">
                  <c:v>3.4329896907216493</c:v>
                </c:pt>
                <c:pt idx="11">
                  <c:v>3.9072164948453607</c:v>
                </c:pt>
              </c:numCache>
            </c:numRef>
          </c:val>
          <c:extLst>
            <c:ext xmlns:c16="http://schemas.microsoft.com/office/drawing/2014/chart" uri="{C3380CC4-5D6E-409C-BE32-E72D297353CC}">
              <c16:uniqueId val="{00000003-9E75-4364-9E4B-4DFBC1EDD5BB}"/>
            </c:ext>
          </c:extLst>
        </c:ser>
        <c:ser>
          <c:idx val="4"/>
          <c:order val="4"/>
          <c:tx>
            <c:strRef>
              <c:f>'[Baza_ankiet_analiza_Stalowa Wola.xlsx]6.ocena w nowych grupach wiek'!$Q$1</c:f>
              <c:strCache>
                <c:ptCount val="1"/>
                <c:pt idx="0">
                  <c:v>50 - 59 lat</c:v>
                </c:pt>
              </c:strCache>
            </c:strRef>
          </c:tx>
          <c:spPr>
            <a:solidFill>
              <a:schemeClr val="accent4">
                <a:lumMod val="60000"/>
                <a:lumOff val="40000"/>
              </a:schemeClr>
            </a:solidFill>
            <a:ln>
              <a:noFill/>
            </a:ln>
            <a:effectLst/>
            <a:sp3d/>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'[Baza_ankiet_analiza_Stalowa Wola.xlsx]6.ocena w nowych grupach wiek'!$L$2:$L$13</c:f>
              <c:strCache>
                <c:ptCount val="12"/>
                <c:pt idx="0">
                  <c:v>częstotliwość kursowania</c:v>
                </c:pt>
                <c:pt idx="1">
                  <c:v>punktualność kursowania</c:v>
                </c:pt>
                <c:pt idx="2">
                  <c:v>czas podróży</c:v>
                </c:pt>
                <c:pt idx="3">
                  <c:v>niezawodność połączeń</c:v>
                </c:pt>
                <c:pt idx="4">
                  <c:v>dostęp do informacji o przewozach</c:v>
                </c:pt>
                <c:pt idx="5">
                  <c:v>dostępność miejsc siedzących w pojazdach</c:v>
                </c:pt>
                <c:pt idx="6">
                  <c:v>łatwość zakupu biletów</c:v>
                </c:pt>
                <c:pt idx="7">
                  <c:v>czystość pojazdów</c:v>
                </c:pt>
                <c:pt idx="8">
                  <c:v>bezpieczeństwo podróży</c:v>
                </c:pt>
                <c:pt idx="9">
                  <c:v>przystosowanie do przewozu osób z ograniczoną sprawnością</c:v>
                </c:pt>
                <c:pt idx="10">
                  <c:v>bezpośredniość połączeń</c:v>
                </c:pt>
                <c:pt idx="11">
                  <c:v>koszt podróży</c:v>
                </c:pt>
              </c:strCache>
            </c:strRef>
          </c:cat>
          <c:val>
            <c:numRef>
              <c:f>'[Baza_ankiet_analiza_Stalowa Wola.xlsx]6.ocena w nowych grupach wiek'!$Q$2:$Q$13</c:f>
              <c:numCache>
                <c:formatCode>0.0</c:formatCode>
                <c:ptCount val="12"/>
                <c:pt idx="0">
                  <c:v>2.6551724137931036</c:v>
                </c:pt>
                <c:pt idx="1">
                  <c:v>3.6551724137931036</c:v>
                </c:pt>
                <c:pt idx="2">
                  <c:v>3.6896551724137931</c:v>
                </c:pt>
                <c:pt idx="3">
                  <c:v>3.6551724137931036</c:v>
                </c:pt>
                <c:pt idx="4">
                  <c:v>3.7586206896551726</c:v>
                </c:pt>
                <c:pt idx="5">
                  <c:v>3.5517241379310347</c:v>
                </c:pt>
                <c:pt idx="6">
                  <c:v>3.896551724137931</c:v>
                </c:pt>
                <c:pt idx="7">
                  <c:v>3.896551724137931</c:v>
                </c:pt>
                <c:pt idx="8">
                  <c:v>4.1379310344827589</c:v>
                </c:pt>
                <c:pt idx="9">
                  <c:v>3.896551724137931</c:v>
                </c:pt>
                <c:pt idx="10">
                  <c:v>3.4137931034482758</c:v>
                </c:pt>
                <c:pt idx="11">
                  <c:v>3.5862068965517242</c:v>
                </c:pt>
              </c:numCache>
            </c:numRef>
          </c:val>
          <c:extLst>
            <c:ext xmlns:c16="http://schemas.microsoft.com/office/drawing/2014/chart" uri="{C3380CC4-5D6E-409C-BE32-E72D297353CC}">
              <c16:uniqueId val="{00000004-9E75-4364-9E4B-4DFBC1EDD5BB}"/>
            </c:ext>
          </c:extLst>
        </c:ser>
        <c:ser>
          <c:idx val="5"/>
          <c:order val="5"/>
          <c:tx>
            <c:strRef>
              <c:f>'[Baza_ankiet_analiza_Stalowa Wola.xlsx]6.ocena w nowych grupach wiek'!$R$1</c:f>
              <c:strCache>
                <c:ptCount val="1"/>
                <c:pt idx="0">
                  <c:v>60 - 69 lat</c:v>
                </c:pt>
              </c:strCache>
            </c:strRef>
          </c:tx>
          <c:spPr>
            <a:solidFill>
              <a:schemeClr val="accent4">
                <a:lumMod val="40000"/>
                <a:lumOff val="60000"/>
              </a:schemeClr>
            </a:solidFill>
            <a:ln>
              <a:noFill/>
            </a:ln>
            <a:effectLst/>
            <a:sp3d/>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'[Baza_ankiet_analiza_Stalowa Wola.xlsx]6.ocena w nowych grupach wiek'!$L$2:$L$13</c:f>
              <c:strCache>
                <c:ptCount val="12"/>
                <c:pt idx="0">
                  <c:v>częstotliwość kursowania</c:v>
                </c:pt>
                <c:pt idx="1">
                  <c:v>punktualność kursowania</c:v>
                </c:pt>
                <c:pt idx="2">
                  <c:v>czas podróży</c:v>
                </c:pt>
                <c:pt idx="3">
                  <c:v>niezawodność połączeń</c:v>
                </c:pt>
                <c:pt idx="4">
                  <c:v>dostęp do informacji o przewozach</c:v>
                </c:pt>
                <c:pt idx="5">
                  <c:v>dostępność miejsc siedzących w pojazdach</c:v>
                </c:pt>
                <c:pt idx="6">
                  <c:v>łatwość zakupu biletów</c:v>
                </c:pt>
                <c:pt idx="7">
                  <c:v>czystość pojazdów</c:v>
                </c:pt>
                <c:pt idx="8">
                  <c:v>bezpieczeństwo podróży</c:v>
                </c:pt>
                <c:pt idx="9">
                  <c:v>przystosowanie do przewozu osób z ograniczoną sprawnością</c:v>
                </c:pt>
                <c:pt idx="10">
                  <c:v>bezpośredniość połączeń</c:v>
                </c:pt>
                <c:pt idx="11">
                  <c:v>koszt podróży</c:v>
                </c:pt>
              </c:strCache>
            </c:strRef>
          </c:cat>
          <c:val>
            <c:numRef>
              <c:f>'[Baza_ankiet_analiza_Stalowa Wola.xlsx]6.ocena w nowych grupach wiek'!$R$2:$R$13</c:f>
              <c:numCache>
                <c:formatCode>0.0</c:formatCode>
                <c:ptCount val="12"/>
                <c:pt idx="0">
                  <c:v>3.0909090909090908</c:v>
                </c:pt>
                <c:pt idx="1">
                  <c:v>3.7727272727272729</c:v>
                </c:pt>
                <c:pt idx="2">
                  <c:v>3.8636363636363638</c:v>
                </c:pt>
                <c:pt idx="3">
                  <c:v>3.6818181818181817</c:v>
                </c:pt>
                <c:pt idx="4">
                  <c:v>3.7272727272727271</c:v>
                </c:pt>
                <c:pt idx="5">
                  <c:v>3.7272727272727271</c:v>
                </c:pt>
                <c:pt idx="6">
                  <c:v>3.9545454545454546</c:v>
                </c:pt>
                <c:pt idx="7">
                  <c:v>3.9545454545454546</c:v>
                </c:pt>
                <c:pt idx="8">
                  <c:v>3.9545454545454546</c:v>
                </c:pt>
                <c:pt idx="9">
                  <c:v>3.8181818181818183</c:v>
                </c:pt>
                <c:pt idx="10">
                  <c:v>3.5</c:v>
                </c:pt>
                <c:pt idx="11">
                  <c:v>4</c:v>
                </c:pt>
              </c:numCache>
            </c:numRef>
          </c:val>
          <c:extLst>
            <c:ext xmlns:c16="http://schemas.microsoft.com/office/drawing/2014/chart" uri="{C3380CC4-5D6E-409C-BE32-E72D297353CC}">
              <c16:uniqueId val="{00000005-9E75-4364-9E4B-4DFBC1EDD5BB}"/>
            </c:ext>
          </c:extLst>
        </c:ser>
        <c:ser>
          <c:idx val="6"/>
          <c:order val="6"/>
          <c:tx>
            <c:strRef>
              <c:f>'[Baza_ankiet_analiza_Stalowa Wola.xlsx]6.ocena w nowych grupach wiek'!$S$1</c:f>
              <c:strCache>
                <c:ptCount val="1"/>
                <c:pt idx="0">
                  <c:v>powyżej 70 lat</c:v>
                </c:pt>
              </c:strCache>
            </c:strRef>
          </c:tx>
          <c:spPr>
            <a:solidFill>
              <a:schemeClr val="accent4">
                <a:lumMod val="20000"/>
                <a:lumOff val="80000"/>
              </a:schemeClr>
            </a:solidFill>
            <a:ln>
              <a:noFill/>
            </a:ln>
            <a:effectLst/>
            <a:sp3d/>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'[Baza_ankiet_analiza_Stalowa Wola.xlsx]6.ocena w nowych grupach wiek'!$L$2:$L$13</c:f>
              <c:strCache>
                <c:ptCount val="12"/>
                <c:pt idx="0">
                  <c:v>częstotliwość kursowania</c:v>
                </c:pt>
                <c:pt idx="1">
                  <c:v>punktualność kursowania</c:v>
                </c:pt>
                <c:pt idx="2">
                  <c:v>czas podróży</c:v>
                </c:pt>
                <c:pt idx="3">
                  <c:v>niezawodność połączeń</c:v>
                </c:pt>
                <c:pt idx="4">
                  <c:v>dostęp do informacji o przewozach</c:v>
                </c:pt>
                <c:pt idx="5">
                  <c:v>dostępność miejsc siedzących w pojazdach</c:v>
                </c:pt>
                <c:pt idx="6">
                  <c:v>łatwość zakupu biletów</c:v>
                </c:pt>
                <c:pt idx="7">
                  <c:v>czystość pojazdów</c:v>
                </c:pt>
                <c:pt idx="8">
                  <c:v>bezpieczeństwo podróży</c:v>
                </c:pt>
                <c:pt idx="9">
                  <c:v>przystosowanie do przewozu osób z ograniczoną sprawnością</c:v>
                </c:pt>
                <c:pt idx="10">
                  <c:v>bezpośredniość połączeń</c:v>
                </c:pt>
                <c:pt idx="11">
                  <c:v>koszt podróży</c:v>
                </c:pt>
              </c:strCache>
            </c:strRef>
          </c:cat>
          <c:val>
            <c:numRef>
              <c:f>'[Baza_ankiet_analiza_Stalowa Wola.xlsx]6.ocena w nowych grupach wiek'!$S$2:$S$13</c:f>
              <c:numCache>
                <c:formatCode>0.0</c:formatCode>
                <c:ptCount val="12"/>
                <c:pt idx="0">
                  <c:v>2.2000000000000002</c:v>
                </c:pt>
                <c:pt idx="1">
                  <c:v>3</c:v>
                </c:pt>
                <c:pt idx="2">
                  <c:v>3.2</c:v>
                </c:pt>
                <c:pt idx="3">
                  <c:v>3.2</c:v>
                </c:pt>
                <c:pt idx="4">
                  <c:v>3.3</c:v>
                </c:pt>
                <c:pt idx="5">
                  <c:v>3.5</c:v>
                </c:pt>
                <c:pt idx="6">
                  <c:v>3.3</c:v>
                </c:pt>
                <c:pt idx="7">
                  <c:v>3.3</c:v>
                </c:pt>
                <c:pt idx="8">
                  <c:v>3.4</c:v>
                </c:pt>
                <c:pt idx="9">
                  <c:v>3.1</c:v>
                </c:pt>
                <c:pt idx="10">
                  <c:v>3.3</c:v>
                </c:pt>
                <c:pt idx="11">
                  <c:v>3.7</c:v>
                </c:pt>
              </c:numCache>
            </c:numRef>
          </c:val>
          <c:extLst>
            <c:ext xmlns:c16="http://schemas.microsoft.com/office/drawing/2014/chart" uri="{C3380CC4-5D6E-409C-BE32-E72D297353CC}">
              <c16:uniqueId val="{00000006-9E75-4364-9E4B-4DFBC1EDD5BB}"/>
            </c:ext>
          </c:extLst>
        </c:ser>
        <c:dLbls>
          <c:showLegendKey val="0"/>
          <c:showVal val="1"/>
          <c:showCatName val="0"/>
          <c:showSerName val="0"/>
          <c:showPercent val="0"/>
          <c:showBubbleSize val="0"/>
        </c:dLbls>
        <c:gapWidth val="150"/>
        <c:shape val="box"/>
        <c:axId val="237244607"/>
        <c:axId val="237252095"/>
        <c:axId val="0"/>
        <c:extLst/>
      </c:bar3DChart>
      <c:catAx>
        <c:axId val="237244607"/>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crossAx val="237252095"/>
        <c:crosses val="autoZero"/>
        <c:auto val="1"/>
        <c:lblAlgn val="ctr"/>
        <c:lblOffset val="100"/>
        <c:noMultiLvlLbl val="0"/>
      </c:catAx>
      <c:valAx>
        <c:axId val="237252095"/>
        <c:scaling>
          <c:orientation val="minMax"/>
        </c:scaling>
        <c:delete val="1"/>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crossAx val="237244607"/>
        <c:crosses val="autoZero"/>
        <c:crossBetween val="between"/>
      </c:valAx>
      <c:spPr>
        <a:noFill/>
        <a:ln>
          <a:noFill/>
        </a:ln>
        <a:effectLst/>
      </c:spPr>
    </c:plotArea>
    <c:legend>
      <c:legendPos val="b"/>
      <c:layout>
        <c:manualLayout>
          <c:xMode val="edge"/>
          <c:yMode val="edge"/>
          <c:x val="6.4032268446008308E-3"/>
          <c:y val="0.92892600852639085"/>
          <c:w val="0.98283370164560491"/>
          <c:h val="7.1073991473609155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r>
              <a:rPr lang="pl-PL" sz="1400"/>
              <a:t>Jak ocenia Pani / Pan komunikację MZK w następujących aspektach w skali od 1 do 5?  (najniższa ocena - 1, najwyższa - 5)</a:t>
            </a:r>
          </a:p>
        </c:rich>
      </c:tx>
      <c:layout>
        <c:manualLayout>
          <c:xMode val="edge"/>
          <c:yMode val="edge"/>
          <c:x val="0.10502397331665625"/>
          <c:y val="0"/>
        </c:manualLayout>
      </c:layout>
      <c:overlay val="0"/>
      <c:spPr>
        <a:noFill/>
        <a:ln>
          <a:noFill/>
        </a:ln>
        <a:effectLst/>
      </c:spPr>
      <c:txPr>
        <a:bodyPr rot="0" spcFirstLastPara="1" vertOverflow="ellipsis" vert="horz" wrap="square" anchor="ctr" anchorCtr="1"/>
        <a:lstStyle/>
        <a:p>
          <a:pPr>
            <a:defRPr sz="1400" b="1"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028266130584499E-2"/>
          <c:y val="0.11577617230835838"/>
          <c:w val="0.97943467738831003"/>
          <c:h val="0.45320669967800414"/>
        </c:manualLayout>
      </c:layout>
      <c:bar3DChart>
        <c:barDir val="col"/>
        <c:grouping val="percentStacked"/>
        <c:varyColors val="0"/>
        <c:ser>
          <c:idx val="0"/>
          <c:order val="0"/>
          <c:tx>
            <c:strRef>
              <c:f>'[Baza_ankiet_analiza_Stalowa Wola.xlsx]6.ocena w nowych grupach KM'!$K$1</c:f>
              <c:strCache>
                <c:ptCount val="1"/>
                <c:pt idx="0">
                  <c:v>1-3 razy w miesiącu</c:v>
                </c:pt>
              </c:strCache>
            </c:strRef>
          </c:tx>
          <c:spPr>
            <a:solidFill>
              <a:srgbClr val="EE1A24"/>
            </a:solidFill>
            <a:ln>
              <a:noFill/>
            </a:ln>
            <a:effectLst/>
            <a:sp3d/>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'[Baza_ankiet_analiza_Stalowa Wola.xlsx]6.ocena w nowych grupach KM'!$J$2:$J$13</c:f>
              <c:strCache>
                <c:ptCount val="12"/>
                <c:pt idx="0">
                  <c:v>częstotliwość kursowania</c:v>
                </c:pt>
                <c:pt idx="1">
                  <c:v>punktualność kursowania</c:v>
                </c:pt>
                <c:pt idx="2">
                  <c:v>czas podróży</c:v>
                </c:pt>
                <c:pt idx="3">
                  <c:v>niezawodność połączeń</c:v>
                </c:pt>
                <c:pt idx="4">
                  <c:v>dostęp do informacji o przewozach</c:v>
                </c:pt>
                <c:pt idx="5">
                  <c:v>dostępność miejsc siedzących w pojazdach</c:v>
                </c:pt>
                <c:pt idx="6">
                  <c:v>łatwość zakupu biletów</c:v>
                </c:pt>
                <c:pt idx="7">
                  <c:v>czystość pojazdów</c:v>
                </c:pt>
                <c:pt idx="8">
                  <c:v>bezpieczeństwo podróży</c:v>
                </c:pt>
                <c:pt idx="9">
                  <c:v>przystosowanie do przewozu osób z ograniczoną sprawnością</c:v>
                </c:pt>
                <c:pt idx="10">
                  <c:v>bezpośredniość połączeń</c:v>
                </c:pt>
                <c:pt idx="11">
                  <c:v>koszt podróży</c:v>
                </c:pt>
              </c:strCache>
            </c:strRef>
          </c:cat>
          <c:val>
            <c:numRef>
              <c:f>'[Baza_ankiet_analiza_Stalowa Wola.xlsx]6.ocena w nowych grupach KM'!$K$2:$K$13</c:f>
              <c:numCache>
                <c:formatCode>0.0</c:formatCode>
                <c:ptCount val="12"/>
                <c:pt idx="0">
                  <c:v>2.5625</c:v>
                </c:pt>
                <c:pt idx="1">
                  <c:v>3.9791666666666665</c:v>
                </c:pt>
                <c:pt idx="2">
                  <c:v>3.6875</c:v>
                </c:pt>
                <c:pt idx="3">
                  <c:v>3.7708333333333335</c:v>
                </c:pt>
                <c:pt idx="4">
                  <c:v>4</c:v>
                </c:pt>
                <c:pt idx="5">
                  <c:v>3.7708333333333335</c:v>
                </c:pt>
                <c:pt idx="6">
                  <c:v>4.020833333333333</c:v>
                </c:pt>
                <c:pt idx="7">
                  <c:v>4.208333333333333</c:v>
                </c:pt>
                <c:pt idx="8">
                  <c:v>4.291666666666667</c:v>
                </c:pt>
                <c:pt idx="9">
                  <c:v>4.145833333333333</c:v>
                </c:pt>
                <c:pt idx="10">
                  <c:v>3.625</c:v>
                </c:pt>
                <c:pt idx="11">
                  <c:v>4</c:v>
                </c:pt>
              </c:numCache>
            </c:numRef>
          </c:val>
          <c:extLst>
            <c:ext xmlns:c16="http://schemas.microsoft.com/office/drawing/2014/chart" uri="{C3380CC4-5D6E-409C-BE32-E72D297353CC}">
              <c16:uniqueId val="{00000000-DBF8-48BA-A6A4-20AFB2D4705E}"/>
            </c:ext>
          </c:extLst>
        </c:ser>
        <c:ser>
          <c:idx val="1"/>
          <c:order val="1"/>
          <c:tx>
            <c:strRef>
              <c:f>'[Baza_ankiet_analiza_Stalowa Wola.xlsx]6.ocena w nowych grupach KM'!$L$1</c:f>
              <c:strCache>
                <c:ptCount val="1"/>
                <c:pt idx="0">
                  <c:v>1-3 razy w roku</c:v>
                </c:pt>
              </c:strCache>
            </c:strRef>
          </c:tx>
          <c:spPr>
            <a:solidFill>
              <a:schemeClr val="accent2">
                <a:lumMod val="75000"/>
              </a:schemeClr>
            </a:solidFill>
            <a:ln>
              <a:noFill/>
            </a:ln>
            <a:effectLst/>
            <a:sp3d/>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'[Baza_ankiet_analiza_Stalowa Wola.xlsx]6.ocena w nowych grupach KM'!$J$2:$J$13</c:f>
              <c:strCache>
                <c:ptCount val="12"/>
                <c:pt idx="0">
                  <c:v>częstotliwość kursowania</c:v>
                </c:pt>
                <c:pt idx="1">
                  <c:v>punktualność kursowania</c:v>
                </c:pt>
                <c:pt idx="2">
                  <c:v>czas podróży</c:v>
                </c:pt>
                <c:pt idx="3">
                  <c:v>niezawodność połączeń</c:v>
                </c:pt>
                <c:pt idx="4">
                  <c:v>dostęp do informacji o przewozach</c:v>
                </c:pt>
                <c:pt idx="5">
                  <c:v>dostępność miejsc siedzących w pojazdach</c:v>
                </c:pt>
                <c:pt idx="6">
                  <c:v>łatwość zakupu biletów</c:v>
                </c:pt>
                <c:pt idx="7">
                  <c:v>czystość pojazdów</c:v>
                </c:pt>
                <c:pt idx="8">
                  <c:v>bezpieczeństwo podróży</c:v>
                </c:pt>
                <c:pt idx="9">
                  <c:v>przystosowanie do przewozu osób z ograniczoną sprawnością</c:v>
                </c:pt>
                <c:pt idx="10">
                  <c:v>bezpośredniość połączeń</c:v>
                </c:pt>
                <c:pt idx="11">
                  <c:v>koszt podróży</c:v>
                </c:pt>
              </c:strCache>
            </c:strRef>
          </c:cat>
          <c:val>
            <c:numRef>
              <c:f>'[Baza_ankiet_analiza_Stalowa Wola.xlsx]6.ocena w nowych grupach KM'!$L$2:$L$13</c:f>
              <c:numCache>
                <c:formatCode>0.0</c:formatCode>
                <c:ptCount val="12"/>
                <c:pt idx="0">
                  <c:v>2.2380952380952381</c:v>
                </c:pt>
                <c:pt idx="1">
                  <c:v>4.1428571428571432</c:v>
                </c:pt>
                <c:pt idx="2">
                  <c:v>3.7619047619047619</c:v>
                </c:pt>
                <c:pt idx="3">
                  <c:v>3.7142857142857144</c:v>
                </c:pt>
                <c:pt idx="4">
                  <c:v>3.9761904761904763</c:v>
                </c:pt>
                <c:pt idx="5">
                  <c:v>4.0952380952380949</c:v>
                </c:pt>
                <c:pt idx="6">
                  <c:v>3.8333333333333335</c:v>
                </c:pt>
                <c:pt idx="7">
                  <c:v>4.1904761904761907</c:v>
                </c:pt>
                <c:pt idx="8">
                  <c:v>4.3571428571428568</c:v>
                </c:pt>
                <c:pt idx="9">
                  <c:v>4.2380952380952381</c:v>
                </c:pt>
                <c:pt idx="10">
                  <c:v>3.4047619047619047</c:v>
                </c:pt>
                <c:pt idx="11">
                  <c:v>4.0952380952380949</c:v>
                </c:pt>
              </c:numCache>
            </c:numRef>
          </c:val>
          <c:extLst xmlns:c15="http://schemas.microsoft.com/office/drawing/2012/chart">
            <c:ext xmlns:c16="http://schemas.microsoft.com/office/drawing/2014/chart" uri="{C3380CC4-5D6E-409C-BE32-E72D297353CC}">
              <c16:uniqueId val="{00000001-DBF8-48BA-A6A4-20AFB2D4705E}"/>
            </c:ext>
          </c:extLst>
        </c:ser>
        <c:ser>
          <c:idx val="2"/>
          <c:order val="2"/>
          <c:tx>
            <c:strRef>
              <c:f>'[Baza_ankiet_analiza_Stalowa Wola.xlsx]6.ocena w nowych grupach KM'!$M$1</c:f>
              <c:strCache>
                <c:ptCount val="1"/>
                <c:pt idx="0">
                  <c:v>1-3 razy w tygodniu</c:v>
                </c:pt>
              </c:strCache>
            </c:strRef>
          </c:tx>
          <c:spPr>
            <a:solidFill>
              <a:schemeClr val="accent2">
                <a:lumMod val="60000"/>
                <a:lumOff val="40000"/>
              </a:schemeClr>
            </a:solidFill>
            <a:ln>
              <a:noFill/>
            </a:ln>
            <a:effectLst/>
            <a:sp3d/>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'[Baza_ankiet_analiza_Stalowa Wola.xlsx]6.ocena w nowych grupach KM'!$J$2:$J$13</c:f>
              <c:strCache>
                <c:ptCount val="12"/>
                <c:pt idx="0">
                  <c:v>częstotliwość kursowania</c:v>
                </c:pt>
                <c:pt idx="1">
                  <c:v>punktualność kursowania</c:v>
                </c:pt>
                <c:pt idx="2">
                  <c:v>czas podróży</c:v>
                </c:pt>
                <c:pt idx="3">
                  <c:v>niezawodność połączeń</c:v>
                </c:pt>
                <c:pt idx="4">
                  <c:v>dostęp do informacji o przewozach</c:v>
                </c:pt>
                <c:pt idx="5">
                  <c:v>dostępność miejsc siedzących w pojazdach</c:v>
                </c:pt>
                <c:pt idx="6">
                  <c:v>łatwość zakupu biletów</c:v>
                </c:pt>
                <c:pt idx="7">
                  <c:v>czystość pojazdów</c:v>
                </c:pt>
                <c:pt idx="8">
                  <c:v>bezpieczeństwo podróży</c:v>
                </c:pt>
                <c:pt idx="9">
                  <c:v>przystosowanie do przewozu osób z ograniczoną sprawnością</c:v>
                </c:pt>
                <c:pt idx="10">
                  <c:v>bezpośredniość połączeń</c:v>
                </c:pt>
                <c:pt idx="11">
                  <c:v>koszt podróży</c:v>
                </c:pt>
              </c:strCache>
            </c:strRef>
          </c:cat>
          <c:val>
            <c:numRef>
              <c:f>'[Baza_ankiet_analiza_Stalowa Wola.xlsx]6.ocena w nowych grupach KM'!$M$2:$M$13</c:f>
              <c:numCache>
                <c:formatCode>0.0</c:formatCode>
                <c:ptCount val="12"/>
                <c:pt idx="0">
                  <c:v>2.4874999999999998</c:v>
                </c:pt>
                <c:pt idx="1">
                  <c:v>3.95</c:v>
                </c:pt>
                <c:pt idx="2">
                  <c:v>3.8374999999999999</c:v>
                </c:pt>
                <c:pt idx="3">
                  <c:v>3.7875000000000001</c:v>
                </c:pt>
                <c:pt idx="4">
                  <c:v>3.8875000000000002</c:v>
                </c:pt>
                <c:pt idx="5">
                  <c:v>3.6124999999999998</c:v>
                </c:pt>
                <c:pt idx="6">
                  <c:v>3.95</c:v>
                </c:pt>
                <c:pt idx="7">
                  <c:v>4.0250000000000004</c:v>
                </c:pt>
                <c:pt idx="8">
                  <c:v>4.1624999999999996</c:v>
                </c:pt>
                <c:pt idx="9">
                  <c:v>4</c:v>
                </c:pt>
                <c:pt idx="10">
                  <c:v>3.5375000000000001</c:v>
                </c:pt>
                <c:pt idx="11">
                  <c:v>4.0625</c:v>
                </c:pt>
              </c:numCache>
            </c:numRef>
          </c:val>
          <c:extLst>
            <c:ext xmlns:c16="http://schemas.microsoft.com/office/drawing/2014/chart" uri="{C3380CC4-5D6E-409C-BE32-E72D297353CC}">
              <c16:uniqueId val="{00000002-DBF8-48BA-A6A4-20AFB2D4705E}"/>
            </c:ext>
          </c:extLst>
        </c:ser>
        <c:ser>
          <c:idx val="4"/>
          <c:order val="3"/>
          <c:tx>
            <c:strRef>
              <c:f>'[Baza_ankiet_analiza_Stalowa Wola.xlsx]6.ocena w nowych grupach KM'!$N$1</c:f>
              <c:strCache>
                <c:ptCount val="1"/>
                <c:pt idx="0">
                  <c:v>codziennie</c:v>
                </c:pt>
              </c:strCache>
            </c:strRef>
          </c:tx>
          <c:spPr>
            <a:solidFill>
              <a:schemeClr val="accent2">
                <a:lumMod val="40000"/>
                <a:lumOff val="60000"/>
              </a:schemeClr>
            </a:solidFill>
            <a:ln>
              <a:noFill/>
            </a:ln>
            <a:effectLst/>
            <a:sp3d/>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'[Baza_ankiet_analiza_Stalowa Wola.xlsx]6.ocena w nowych grupach KM'!$J$2:$J$13</c:f>
              <c:strCache>
                <c:ptCount val="12"/>
                <c:pt idx="0">
                  <c:v>częstotliwość kursowania</c:v>
                </c:pt>
                <c:pt idx="1">
                  <c:v>punktualność kursowania</c:v>
                </c:pt>
                <c:pt idx="2">
                  <c:v>czas podróży</c:v>
                </c:pt>
                <c:pt idx="3">
                  <c:v>niezawodność połączeń</c:v>
                </c:pt>
                <c:pt idx="4">
                  <c:v>dostęp do informacji o przewozach</c:v>
                </c:pt>
                <c:pt idx="5">
                  <c:v>dostępność miejsc siedzących w pojazdach</c:v>
                </c:pt>
                <c:pt idx="6">
                  <c:v>łatwość zakupu biletów</c:v>
                </c:pt>
                <c:pt idx="7">
                  <c:v>czystość pojazdów</c:v>
                </c:pt>
                <c:pt idx="8">
                  <c:v>bezpieczeństwo podróży</c:v>
                </c:pt>
                <c:pt idx="9">
                  <c:v>przystosowanie do przewozu osób z ograniczoną sprawnością</c:v>
                </c:pt>
                <c:pt idx="10">
                  <c:v>bezpośredniość połączeń</c:v>
                </c:pt>
                <c:pt idx="11">
                  <c:v>koszt podróży</c:v>
                </c:pt>
              </c:strCache>
            </c:strRef>
          </c:cat>
          <c:val>
            <c:numRef>
              <c:f>'[Baza_ankiet_analiza_Stalowa Wola.xlsx]6.ocena w nowych grupach KM'!$N$2:$N$13</c:f>
              <c:numCache>
                <c:formatCode>0.0</c:formatCode>
                <c:ptCount val="12"/>
                <c:pt idx="0">
                  <c:v>2.4867256637168142</c:v>
                </c:pt>
                <c:pt idx="1">
                  <c:v>3.5663716814159292</c:v>
                </c:pt>
                <c:pt idx="2">
                  <c:v>3.6460176991150441</c:v>
                </c:pt>
                <c:pt idx="3">
                  <c:v>3.3451327433628317</c:v>
                </c:pt>
                <c:pt idx="4">
                  <c:v>3.9646017699115044</c:v>
                </c:pt>
                <c:pt idx="5">
                  <c:v>3.1327433628318584</c:v>
                </c:pt>
                <c:pt idx="6">
                  <c:v>3.9469026548672566</c:v>
                </c:pt>
                <c:pt idx="7">
                  <c:v>3.8938053097345131</c:v>
                </c:pt>
                <c:pt idx="8">
                  <c:v>4</c:v>
                </c:pt>
                <c:pt idx="9">
                  <c:v>3.9203539823008851</c:v>
                </c:pt>
                <c:pt idx="10">
                  <c:v>3.3451327433628317</c:v>
                </c:pt>
                <c:pt idx="11">
                  <c:v>3.9469026548672566</c:v>
                </c:pt>
              </c:numCache>
            </c:numRef>
          </c:val>
          <c:extLst>
            <c:ext xmlns:c16="http://schemas.microsoft.com/office/drawing/2014/chart" uri="{C3380CC4-5D6E-409C-BE32-E72D297353CC}">
              <c16:uniqueId val="{00000003-DBF8-48BA-A6A4-20AFB2D4705E}"/>
            </c:ext>
          </c:extLst>
        </c:ser>
        <c:ser>
          <c:idx val="5"/>
          <c:order val="4"/>
          <c:tx>
            <c:strRef>
              <c:f>'[Baza_ankiet_analiza_Stalowa Wola.xlsx]6.ocena w nowych grupach KM'!$O$1</c:f>
              <c:strCache>
                <c:ptCount val="1"/>
                <c:pt idx="0">
                  <c:v>nigdy</c:v>
                </c:pt>
              </c:strCache>
            </c:strRef>
          </c:tx>
          <c:spPr>
            <a:solidFill>
              <a:schemeClr val="accent4">
                <a:lumMod val="40000"/>
                <a:lumOff val="60000"/>
              </a:schemeClr>
            </a:solidFill>
            <a:ln>
              <a:noFill/>
            </a:ln>
            <a:effectLst/>
            <a:sp3d/>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'[Baza_ankiet_analiza_Stalowa Wola.xlsx]6.ocena w nowych grupach KM'!$J$2:$J$13</c:f>
              <c:strCache>
                <c:ptCount val="12"/>
                <c:pt idx="0">
                  <c:v>częstotliwość kursowania</c:v>
                </c:pt>
                <c:pt idx="1">
                  <c:v>punktualność kursowania</c:v>
                </c:pt>
                <c:pt idx="2">
                  <c:v>czas podróży</c:v>
                </c:pt>
                <c:pt idx="3">
                  <c:v>niezawodność połączeń</c:v>
                </c:pt>
                <c:pt idx="4">
                  <c:v>dostęp do informacji o przewozach</c:v>
                </c:pt>
                <c:pt idx="5">
                  <c:v>dostępność miejsc siedzących w pojazdach</c:v>
                </c:pt>
                <c:pt idx="6">
                  <c:v>łatwość zakupu biletów</c:v>
                </c:pt>
                <c:pt idx="7">
                  <c:v>czystość pojazdów</c:v>
                </c:pt>
                <c:pt idx="8">
                  <c:v>bezpieczeństwo podróży</c:v>
                </c:pt>
                <c:pt idx="9">
                  <c:v>przystosowanie do przewozu osób z ograniczoną sprawnością</c:v>
                </c:pt>
                <c:pt idx="10">
                  <c:v>bezpośredniość połączeń</c:v>
                </c:pt>
                <c:pt idx="11">
                  <c:v>koszt podróży</c:v>
                </c:pt>
              </c:strCache>
            </c:strRef>
          </c:cat>
          <c:val>
            <c:numRef>
              <c:f>'[Baza_ankiet_analiza_Stalowa Wola.xlsx]6.ocena w nowych grupach KM'!$O$2:$O$13</c:f>
              <c:numCache>
                <c:formatCode>0.0</c:formatCode>
                <c:ptCount val="12"/>
                <c:pt idx="0">
                  <c:v>1.4666666666666666</c:v>
                </c:pt>
                <c:pt idx="1">
                  <c:v>3.4666666666666668</c:v>
                </c:pt>
                <c:pt idx="2">
                  <c:v>3.0666666666666669</c:v>
                </c:pt>
                <c:pt idx="3">
                  <c:v>2.8666666666666667</c:v>
                </c:pt>
                <c:pt idx="4">
                  <c:v>3.6</c:v>
                </c:pt>
                <c:pt idx="5">
                  <c:v>3.8666666666666667</c:v>
                </c:pt>
                <c:pt idx="6">
                  <c:v>3.4</c:v>
                </c:pt>
                <c:pt idx="7">
                  <c:v>3.8</c:v>
                </c:pt>
                <c:pt idx="8">
                  <c:v>4.1333333333333337</c:v>
                </c:pt>
                <c:pt idx="9">
                  <c:v>3.6</c:v>
                </c:pt>
                <c:pt idx="10">
                  <c:v>2.7333333333333334</c:v>
                </c:pt>
                <c:pt idx="11">
                  <c:v>3.2666666666666666</c:v>
                </c:pt>
              </c:numCache>
            </c:numRef>
          </c:val>
          <c:extLst>
            <c:ext xmlns:c16="http://schemas.microsoft.com/office/drawing/2014/chart" uri="{C3380CC4-5D6E-409C-BE32-E72D297353CC}">
              <c16:uniqueId val="{00000004-DBF8-48BA-A6A4-20AFB2D4705E}"/>
            </c:ext>
          </c:extLst>
        </c:ser>
        <c:dLbls>
          <c:showLegendKey val="0"/>
          <c:showVal val="1"/>
          <c:showCatName val="0"/>
          <c:showSerName val="0"/>
          <c:showPercent val="0"/>
          <c:showBubbleSize val="0"/>
        </c:dLbls>
        <c:gapWidth val="150"/>
        <c:shape val="box"/>
        <c:axId val="237244607"/>
        <c:axId val="237252095"/>
        <c:axId val="0"/>
        <c:extLst/>
      </c:bar3DChart>
      <c:catAx>
        <c:axId val="237244607"/>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crossAx val="237252095"/>
        <c:crosses val="autoZero"/>
        <c:auto val="1"/>
        <c:lblAlgn val="ctr"/>
        <c:lblOffset val="100"/>
        <c:noMultiLvlLbl val="0"/>
      </c:catAx>
      <c:valAx>
        <c:axId val="237252095"/>
        <c:scaling>
          <c:orientation val="minMax"/>
        </c:scaling>
        <c:delete val="1"/>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crossAx val="237244607"/>
        <c:crosses val="autoZero"/>
        <c:crossBetween val="between"/>
      </c:valAx>
      <c:spPr>
        <a:noFill/>
        <a:ln>
          <a:noFill/>
        </a:ln>
        <a:effectLst/>
      </c:spPr>
    </c:plotArea>
    <c:legend>
      <c:legendPos val="b"/>
      <c:layout>
        <c:manualLayout>
          <c:xMode val="edge"/>
          <c:yMode val="edge"/>
          <c:x val="6.4960499714847963E-2"/>
          <c:y val="0.94231593473496222"/>
          <c:w val="0.87007900057030407"/>
          <c:h val="5.7684065265037748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r>
              <a:rPr lang="pl-PL"/>
              <a:t>Najważniejsze cechy komunikacji autobusowej MZK </a:t>
            </a:r>
          </a:p>
          <a:p>
            <a:pPr>
              <a:defRPr/>
            </a:pPr>
            <a:r>
              <a:rPr lang="pl-PL"/>
              <a:t>- wszystkie odpowiedzi</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5.5817244717743318E-2"/>
          <c:y val="0.16280918243082726"/>
          <c:w val="0.9344268209431793"/>
          <c:h val="0.54180287016085171"/>
        </c:manualLayout>
      </c:layout>
      <c:bar3DChart>
        <c:barDir val="col"/>
        <c:grouping val="clustered"/>
        <c:varyColors val="0"/>
        <c:ser>
          <c:idx val="0"/>
          <c:order val="0"/>
          <c:tx>
            <c:strRef>
              <c:f>'[Baza_ankiet_analiza_Stalowa Wola.xlsx]7.cechy komunikacji autobusowej'!$F$34</c:f>
              <c:strCache>
                <c:ptCount val="1"/>
                <c:pt idx="0">
                  <c:v>łącznie</c:v>
                </c:pt>
              </c:strCache>
            </c:strRef>
          </c:tx>
          <c:spPr>
            <a:solidFill>
              <a:srgbClr val="EE1A24"/>
            </a:solidFill>
            <a:ln>
              <a:noFill/>
            </a:ln>
            <a:effectLst/>
            <a:sp3d/>
          </c:spPr>
          <c:invertIfNegative val="0"/>
          <c:dPt>
            <c:idx val="0"/>
            <c:invertIfNegative val="0"/>
            <c:bubble3D val="0"/>
            <c:spPr>
              <a:solidFill>
                <a:srgbClr val="EB8723"/>
              </a:solidFill>
              <a:ln>
                <a:noFill/>
              </a:ln>
              <a:effectLst/>
              <a:sp3d/>
            </c:spPr>
            <c:extLst>
              <c:ext xmlns:c16="http://schemas.microsoft.com/office/drawing/2014/chart" uri="{C3380CC4-5D6E-409C-BE32-E72D297353CC}">
                <c16:uniqueId val="{00000001-69EE-4359-88D3-7ED6268D9FD7}"/>
              </c:ext>
            </c:extLst>
          </c:dPt>
          <c:dPt>
            <c:idx val="1"/>
            <c:invertIfNegative val="0"/>
            <c:bubble3D val="0"/>
            <c:spPr>
              <a:solidFill>
                <a:srgbClr val="EB8723"/>
              </a:solidFill>
              <a:ln>
                <a:noFill/>
              </a:ln>
              <a:effectLst/>
              <a:sp3d/>
            </c:spPr>
            <c:extLst>
              <c:ext xmlns:c16="http://schemas.microsoft.com/office/drawing/2014/chart" uri="{C3380CC4-5D6E-409C-BE32-E72D297353CC}">
                <c16:uniqueId val="{00000003-69EE-4359-88D3-7ED6268D9FD7}"/>
              </c:ext>
            </c:extLst>
          </c:dPt>
          <c:dPt>
            <c:idx val="2"/>
            <c:invertIfNegative val="0"/>
            <c:bubble3D val="0"/>
            <c:spPr>
              <a:solidFill>
                <a:srgbClr val="EB8723"/>
              </a:solidFill>
              <a:ln>
                <a:noFill/>
              </a:ln>
              <a:effectLst/>
              <a:sp3d/>
            </c:spPr>
            <c:extLst>
              <c:ext xmlns:c16="http://schemas.microsoft.com/office/drawing/2014/chart" uri="{C3380CC4-5D6E-409C-BE32-E72D297353CC}">
                <c16:uniqueId val="{00000005-69EE-4359-88D3-7ED6268D9FD7}"/>
              </c:ext>
            </c:extLst>
          </c:dPt>
          <c:dLbls>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'[Baza_ankiet_analiza_Stalowa Wola.xlsx]7.cechy komunikacji autobusowej'!$E$35:$E$43</c:f>
              <c:strCache>
                <c:ptCount val="9"/>
                <c:pt idx="0">
                  <c:v>częstotliwość</c:v>
                </c:pt>
                <c:pt idx="1">
                  <c:v>dostępność – bliskość przystanku</c:v>
                </c:pt>
                <c:pt idx="2">
                  <c:v>bezpośredniość – bez przesiadek</c:v>
                </c:pt>
                <c:pt idx="3">
                  <c:v>koszt podróży - ceny biletów</c:v>
                </c:pt>
                <c:pt idx="4">
                  <c:v> punktualność</c:v>
                </c:pt>
                <c:pt idx="5">
                  <c:v>niezawodność dojazdu</c:v>
                </c:pt>
                <c:pt idx="6">
                  <c:v> wyczerpująca informacja</c:v>
                </c:pt>
                <c:pt idx="7">
                  <c:v> wygoda – komfort podróży</c:v>
                </c:pt>
                <c:pt idx="8">
                  <c:v>prędkość – czas jazdy</c:v>
                </c:pt>
              </c:strCache>
            </c:strRef>
          </c:cat>
          <c:val>
            <c:numRef>
              <c:f>'[Baza_ankiet_analiza_Stalowa Wola.xlsx]7.cechy komunikacji autobusowej'!$F$35:$F$43</c:f>
              <c:numCache>
                <c:formatCode>0%</c:formatCode>
                <c:ptCount val="9"/>
                <c:pt idx="0">
                  <c:v>0.19523809523809524</c:v>
                </c:pt>
                <c:pt idx="1">
                  <c:v>0.18380952380952381</c:v>
                </c:pt>
                <c:pt idx="2">
                  <c:v>0.16190476190476191</c:v>
                </c:pt>
                <c:pt idx="3">
                  <c:v>0.13523809523809524</c:v>
                </c:pt>
                <c:pt idx="4">
                  <c:v>0.10095238095238095</c:v>
                </c:pt>
                <c:pt idx="5">
                  <c:v>6.8571428571428575E-2</c:v>
                </c:pt>
                <c:pt idx="6">
                  <c:v>6.9523809523809529E-2</c:v>
                </c:pt>
                <c:pt idx="7">
                  <c:v>5.1428571428571428E-2</c:v>
                </c:pt>
                <c:pt idx="8">
                  <c:v>3.3333333333333333E-2</c:v>
                </c:pt>
              </c:numCache>
            </c:numRef>
          </c:val>
          <c:extLst>
            <c:ext xmlns:c16="http://schemas.microsoft.com/office/drawing/2014/chart" uri="{C3380CC4-5D6E-409C-BE32-E72D297353CC}">
              <c16:uniqueId val="{00000006-69EE-4359-88D3-7ED6268D9FD7}"/>
            </c:ext>
          </c:extLst>
        </c:ser>
        <c:dLbls>
          <c:showLegendKey val="0"/>
          <c:showVal val="1"/>
          <c:showCatName val="0"/>
          <c:showSerName val="0"/>
          <c:showPercent val="0"/>
          <c:showBubbleSize val="0"/>
        </c:dLbls>
        <c:gapWidth val="150"/>
        <c:shape val="box"/>
        <c:axId val="141326208"/>
        <c:axId val="141327744"/>
        <c:axId val="0"/>
      </c:bar3DChart>
      <c:catAx>
        <c:axId val="14132620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crossAx val="141327744"/>
        <c:crosses val="autoZero"/>
        <c:auto val="1"/>
        <c:lblAlgn val="ctr"/>
        <c:lblOffset val="100"/>
        <c:noMultiLvlLbl val="0"/>
      </c:catAx>
      <c:valAx>
        <c:axId val="141327744"/>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crossAx val="1413262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r>
              <a:rPr lang="pl-PL"/>
              <a:t>Dlaczego Pani / Pan podróżuje autobusami MZK?</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'[Baza_ankiet_analiza_Stalowa Wola.xlsx]6. Dlaczego MZK'!$G$18</c:f>
              <c:strCache>
                <c:ptCount val="1"/>
                <c:pt idx="0">
                  <c:v>łącznie</c:v>
                </c:pt>
              </c:strCache>
            </c:strRef>
          </c:tx>
          <c:spPr>
            <a:solidFill>
              <a:srgbClr val="EE1A24"/>
            </a:solidFill>
            <a:ln>
              <a:noFill/>
            </a:ln>
            <a:effectLst/>
            <a:sp3d/>
          </c:spPr>
          <c:invertIfNegative val="0"/>
          <c:dPt>
            <c:idx val="0"/>
            <c:invertIfNegative val="0"/>
            <c:bubble3D val="0"/>
            <c:spPr>
              <a:solidFill>
                <a:srgbClr val="EB8723"/>
              </a:solidFill>
              <a:ln>
                <a:noFill/>
              </a:ln>
              <a:effectLst/>
              <a:sp3d/>
            </c:spPr>
            <c:extLst>
              <c:ext xmlns:c16="http://schemas.microsoft.com/office/drawing/2014/chart" uri="{C3380CC4-5D6E-409C-BE32-E72D297353CC}">
                <c16:uniqueId val="{00000001-E949-4AF6-9E46-6340D5C65BC4}"/>
              </c:ext>
            </c:extLst>
          </c:dPt>
          <c:dPt>
            <c:idx val="1"/>
            <c:invertIfNegative val="0"/>
            <c:bubble3D val="0"/>
            <c:spPr>
              <a:solidFill>
                <a:srgbClr val="EB8723"/>
              </a:solidFill>
              <a:ln>
                <a:noFill/>
              </a:ln>
              <a:effectLst/>
              <a:sp3d/>
            </c:spPr>
            <c:extLst>
              <c:ext xmlns:c16="http://schemas.microsoft.com/office/drawing/2014/chart" uri="{C3380CC4-5D6E-409C-BE32-E72D297353CC}">
                <c16:uniqueId val="{00000003-E949-4AF6-9E46-6340D5C65BC4}"/>
              </c:ext>
            </c:extLst>
          </c:dPt>
          <c:dPt>
            <c:idx val="2"/>
            <c:invertIfNegative val="0"/>
            <c:bubble3D val="0"/>
            <c:spPr>
              <a:solidFill>
                <a:srgbClr val="EB8737"/>
              </a:solidFill>
              <a:ln>
                <a:noFill/>
              </a:ln>
              <a:effectLst/>
              <a:sp3d/>
            </c:spPr>
            <c:extLst>
              <c:ext xmlns:c16="http://schemas.microsoft.com/office/drawing/2014/chart" uri="{C3380CC4-5D6E-409C-BE32-E72D297353CC}">
                <c16:uniqueId val="{00000004-E949-4AF6-9E46-6340D5C65BC4}"/>
              </c:ext>
            </c:extLst>
          </c:dPt>
          <c:dLbls>
            <c:dLbl>
              <c:idx val="0"/>
              <c:layout>
                <c:manualLayout>
                  <c:x val="1.1246486137244677E-2"/>
                  <c:y val="-1.81818210740191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949-4AF6-9E46-6340D5C65BC4}"/>
                </c:ext>
              </c:extLst>
            </c:dLbl>
            <c:dLbl>
              <c:idx val="1"/>
              <c:layout>
                <c:manualLayout>
                  <c:x val="1.2371134750969145E-2"/>
                  <c:y val="-2.42424280986921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949-4AF6-9E46-6340D5C65BC4}"/>
                </c:ext>
              </c:extLst>
            </c:dLbl>
            <c:dLbl>
              <c:idx val="2"/>
              <c:layout>
                <c:manualLayout>
                  <c:x val="1.4620431978418082E-2"/>
                  <c:y val="-3.03030351233652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949-4AF6-9E46-6340D5C65BC4}"/>
                </c:ext>
              </c:extLst>
            </c:dLbl>
            <c:dLbl>
              <c:idx val="3"/>
              <c:layout>
                <c:manualLayout>
                  <c:x val="7.8725402960712343E-3"/>
                  <c:y val="-2.02020234155767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949-4AF6-9E46-6340D5C65BC4}"/>
                </c:ext>
              </c:extLst>
            </c:dLbl>
            <c:dLbl>
              <c:idx val="4"/>
              <c:layout>
                <c:manualLayout>
                  <c:x val="3.3739458411734037E-3"/>
                  <c:y val="-1.41414163909038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949-4AF6-9E46-6340D5C65BC4}"/>
                </c:ext>
              </c:extLst>
            </c:dLbl>
            <c:dLbl>
              <c:idx val="5"/>
              <c:layout>
                <c:manualLayout>
                  <c:x val="8.9971889097957419E-3"/>
                  <c:y val="-1.21212140493460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949-4AF6-9E46-6340D5C65BC4}"/>
                </c:ext>
              </c:extLst>
            </c:dLbl>
            <c:dLbl>
              <c:idx val="6"/>
              <c:layout>
                <c:manualLayout>
                  <c:x val="5.6232430686222563E-3"/>
                  <c:y val="-2.020202341557685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949-4AF6-9E46-6340D5C65BC4}"/>
                </c:ext>
              </c:extLst>
            </c:dLbl>
            <c:dLbl>
              <c:idx val="7"/>
              <c:layout>
                <c:manualLayout>
                  <c:x val="5.623243068622422E-3"/>
                  <c:y val="-1.81818210740191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949-4AF6-9E46-6340D5C65BC4}"/>
                </c:ext>
              </c:extLst>
            </c:dLbl>
            <c:dLbl>
              <c:idx val="8"/>
              <c:layout>
                <c:manualLayout>
                  <c:x val="1.012183752352021E-2"/>
                  <c:y val="-6.060607024673033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949-4AF6-9E46-6340D5C65BC4}"/>
                </c:ext>
              </c:extLst>
            </c:dLbl>
            <c:dLbl>
              <c:idx val="9"/>
              <c:layout>
                <c:manualLayout>
                  <c:x val="1.1246486137244513E-2"/>
                  <c:y val="-1.01010117077884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949-4AF6-9E46-6340D5C65BC4}"/>
                </c:ext>
              </c:extLst>
            </c:dLbl>
            <c:dLbl>
              <c:idx val="10"/>
              <c:layout>
                <c:manualLayout>
                  <c:x val="5.6232430686223387E-3"/>
                  <c:y val="-2.424242809869213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949-4AF6-9E46-6340D5C65BC4}"/>
                </c:ext>
              </c:extLst>
            </c:dLbl>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'[Baza_ankiet_analiza_Stalowa Wola.xlsx]6. Dlaczego MZK'!$F$19:$F$29</c:f>
              <c:strCache>
                <c:ptCount val="11"/>
                <c:pt idx="0">
                  <c:v>brak możliwości skorzystania z samochodu</c:v>
                </c:pt>
                <c:pt idx="1">
                  <c:v>wygoda</c:v>
                </c:pt>
                <c:pt idx="2">
                  <c:v>warunki atmosferyczne</c:v>
                </c:pt>
                <c:pt idx="3">
                  <c:v>korzystna cenowo taryfa biletowa (taniej niż samochodem)</c:v>
                </c:pt>
                <c:pt idx="4">
                  <c:v>brak prawa jazdy</c:v>
                </c:pt>
                <c:pt idx="5">
                  <c:v>zadowalająca jakość usług</c:v>
                </c:pt>
                <c:pt idx="6">
                  <c:v>trudności z parkowaniem</c:v>
                </c:pt>
                <c:pt idx="7">
                  <c:v>zatłoczenie dróg</c:v>
                </c:pt>
                <c:pt idx="8">
                  <c:v>posiadam uprawnienia do przejazdów ulgowych</c:v>
                </c:pt>
                <c:pt idx="9">
                  <c:v>posiadam uprawnienia do przejazdów bezpłatnych</c:v>
                </c:pt>
                <c:pt idx="10">
                  <c:v>dostępność miejsc siedzących</c:v>
                </c:pt>
              </c:strCache>
            </c:strRef>
          </c:cat>
          <c:val>
            <c:numRef>
              <c:f>'[Baza_ankiet_analiza_Stalowa Wola.xlsx]6. Dlaczego MZK'!$G$19:$G$29</c:f>
              <c:numCache>
                <c:formatCode>0%</c:formatCode>
                <c:ptCount val="11"/>
                <c:pt idx="0">
                  <c:v>0.20162932790224034</c:v>
                </c:pt>
                <c:pt idx="1">
                  <c:v>0.15580448065173116</c:v>
                </c:pt>
                <c:pt idx="2">
                  <c:v>0.11812627291242363</c:v>
                </c:pt>
                <c:pt idx="3">
                  <c:v>0.1109979633401222</c:v>
                </c:pt>
                <c:pt idx="4">
                  <c:v>8.9613034623217916E-2</c:v>
                </c:pt>
                <c:pt idx="5">
                  <c:v>8.8594704684317724E-2</c:v>
                </c:pt>
                <c:pt idx="6">
                  <c:v>7.5356415478615074E-2</c:v>
                </c:pt>
                <c:pt idx="7">
                  <c:v>5.2953156822810592E-2</c:v>
                </c:pt>
                <c:pt idx="8">
                  <c:v>3.9714867617107942E-2</c:v>
                </c:pt>
                <c:pt idx="9">
                  <c:v>4.0733197556008148E-2</c:v>
                </c:pt>
                <c:pt idx="10">
                  <c:v>2.6476578411405296E-2</c:v>
                </c:pt>
              </c:numCache>
            </c:numRef>
          </c:val>
          <c:extLst>
            <c:ext xmlns:c16="http://schemas.microsoft.com/office/drawing/2014/chart" uri="{C3380CC4-5D6E-409C-BE32-E72D297353CC}">
              <c16:uniqueId val="{0000000D-E949-4AF6-9E46-6340D5C65BC4}"/>
            </c:ext>
          </c:extLst>
        </c:ser>
        <c:dLbls>
          <c:showLegendKey val="0"/>
          <c:showVal val="1"/>
          <c:showCatName val="0"/>
          <c:showSerName val="0"/>
          <c:showPercent val="0"/>
          <c:showBubbleSize val="0"/>
        </c:dLbls>
        <c:gapWidth val="150"/>
        <c:shape val="box"/>
        <c:axId val="142165120"/>
        <c:axId val="142166656"/>
        <c:axId val="0"/>
      </c:bar3DChart>
      <c:catAx>
        <c:axId val="14216512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crossAx val="142166656"/>
        <c:crosses val="autoZero"/>
        <c:auto val="1"/>
        <c:lblAlgn val="ctr"/>
        <c:lblOffset val="100"/>
        <c:noMultiLvlLbl val="0"/>
      </c:catAx>
      <c:valAx>
        <c:axId val="142166656"/>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crossAx val="142165120"/>
        <c:crosses val="autoZero"/>
        <c:crossBetween val="between"/>
        <c:majorUnit val="2.0000000000000004E-2"/>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rtl="0">
              <a:defRPr sz="1600" b="1"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r>
              <a:rPr lang="pl-PL"/>
              <a:t>Jakie zmiany wpłynęłyby na poprawę funkcjonowania komunikacji autobusowej?</a:t>
            </a:r>
          </a:p>
        </c:rich>
      </c:tx>
      <c:layout>
        <c:manualLayout>
          <c:xMode val="edge"/>
          <c:yMode val="edge"/>
          <c:x val="0.17113795566206397"/>
          <c:y val="1.3578719687112084E-2"/>
        </c:manualLayout>
      </c:layout>
      <c:overlay val="0"/>
      <c:spPr>
        <a:noFill/>
        <a:ln>
          <a:noFill/>
        </a:ln>
        <a:effectLst/>
      </c:spPr>
      <c:txPr>
        <a:bodyPr rot="0" spcFirstLastPara="1" vertOverflow="ellipsis" vert="horz" wrap="square" anchor="ctr" anchorCtr="1"/>
        <a:lstStyle/>
        <a:p>
          <a:pPr algn="ctr" rtl="0">
            <a:defRPr sz="1600" b="1"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20371944073028608"/>
          <c:y val="9.9552837966351573E-2"/>
          <c:w val="0.80161838260783436"/>
          <c:h val="0.53312869378625605"/>
        </c:manualLayout>
      </c:layout>
      <c:bar3DChart>
        <c:barDir val="col"/>
        <c:grouping val="clustered"/>
        <c:varyColors val="0"/>
        <c:ser>
          <c:idx val="0"/>
          <c:order val="0"/>
          <c:spPr>
            <a:solidFill>
              <a:srgbClr val="EE1A24"/>
            </a:solidFill>
            <a:ln>
              <a:noFill/>
            </a:ln>
            <a:effectLst/>
            <a:sp3d/>
          </c:spPr>
          <c:invertIfNegative val="0"/>
          <c:dPt>
            <c:idx val="0"/>
            <c:invertIfNegative val="0"/>
            <c:bubble3D val="0"/>
            <c:spPr>
              <a:solidFill>
                <a:srgbClr val="EB8723"/>
              </a:solidFill>
              <a:ln>
                <a:noFill/>
              </a:ln>
              <a:effectLst/>
              <a:sp3d/>
            </c:spPr>
            <c:extLst>
              <c:ext xmlns:c16="http://schemas.microsoft.com/office/drawing/2014/chart" uri="{C3380CC4-5D6E-409C-BE32-E72D297353CC}">
                <c16:uniqueId val="{00000001-EA49-416B-8619-060A7D79BA93}"/>
              </c:ext>
            </c:extLst>
          </c:dPt>
          <c:dPt>
            <c:idx val="1"/>
            <c:invertIfNegative val="0"/>
            <c:bubble3D val="0"/>
            <c:spPr>
              <a:solidFill>
                <a:srgbClr val="EB8723"/>
              </a:solidFill>
              <a:ln>
                <a:noFill/>
              </a:ln>
              <a:effectLst/>
              <a:sp3d/>
            </c:spPr>
            <c:extLst>
              <c:ext xmlns:c16="http://schemas.microsoft.com/office/drawing/2014/chart" uri="{C3380CC4-5D6E-409C-BE32-E72D297353CC}">
                <c16:uniqueId val="{00000003-EA49-416B-8619-060A7D79BA93}"/>
              </c:ext>
            </c:extLst>
          </c:dPt>
          <c:dPt>
            <c:idx val="2"/>
            <c:invertIfNegative val="0"/>
            <c:bubble3D val="0"/>
            <c:spPr>
              <a:solidFill>
                <a:srgbClr val="EB8737"/>
              </a:solidFill>
              <a:ln>
                <a:noFill/>
              </a:ln>
              <a:effectLst/>
              <a:sp3d/>
            </c:spPr>
            <c:extLst>
              <c:ext xmlns:c16="http://schemas.microsoft.com/office/drawing/2014/chart" uri="{C3380CC4-5D6E-409C-BE32-E72D297353CC}">
                <c16:uniqueId val="{00000004-12E0-483B-B9FA-827F8988DD4B}"/>
              </c:ext>
            </c:extLst>
          </c:dPt>
          <c:dLbls>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'[Baza_ankiet_analiza_Stalowa Wola.xlsx]9. jakie zmiany'!$D$27:$D$36</c:f>
              <c:strCache>
                <c:ptCount val="10"/>
                <c:pt idx="0">
                  <c:v>zwiększenie częstotliwości kursowania</c:v>
                </c:pt>
                <c:pt idx="1">
                  <c:v>nowe bezpośrednie połączenie</c:v>
                </c:pt>
                <c:pt idx="2">
                  <c:v>zmniejszenie odległości </c:v>
                </c:pt>
                <c:pt idx="3">
                  <c:v>wprowadzenie wspólnego (zintegrowanego) biletu na autobusy MZK,  busy i pociągi</c:v>
                </c:pt>
                <c:pt idx="4">
                  <c:v>bardziej czytelne rozkłady jazdy na przystankach i w Internecie</c:v>
                </c:pt>
                <c:pt idx="5">
                  <c:v>skrócenie czasu podróży</c:v>
                </c:pt>
                <c:pt idx="6">
                  <c:v>mniejsze zatłoczenie w autobusach</c:v>
                </c:pt>
                <c:pt idx="7">
                  <c:v>zawsze wolne miejsce siedzące</c:v>
                </c:pt>
                <c:pt idx="8">
                  <c:v>nic, jestem zadowolona (y) z oferty komunikacji miejskiej MZK</c:v>
                </c:pt>
                <c:pt idx="9">
                  <c:v>wprowadzenie większej liczby tablic elektronicznych na przystankach</c:v>
                </c:pt>
              </c:strCache>
            </c:strRef>
          </c:cat>
          <c:val>
            <c:numRef>
              <c:f>'[Baza_ankiet_analiza_Stalowa Wola.xlsx]9. jakie zmiany'!$E$27:$E$36</c:f>
              <c:numCache>
                <c:formatCode>0%</c:formatCode>
                <c:ptCount val="10"/>
                <c:pt idx="0">
                  <c:v>0.28711897738446412</c:v>
                </c:pt>
                <c:pt idx="1">
                  <c:v>0.21828908554572271</c:v>
                </c:pt>
                <c:pt idx="2">
                  <c:v>0.10717797443461161</c:v>
                </c:pt>
                <c:pt idx="3">
                  <c:v>8.9478859390363819E-2</c:v>
                </c:pt>
                <c:pt idx="4">
                  <c:v>8.4562438544739424E-2</c:v>
                </c:pt>
                <c:pt idx="5">
                  <c:v>7.6696165191740412E-2</c:v>
                </c:pt>
                <c:pt idx="6">
                  <c:v>7.0796460176991149E-2</c:v>
                </c:pt>
                <c:pt idx="7">
                  <c:v>4.3264503441494594E-2</c:v>
                </c:pt>
                <c:pt idx="8">
                  <c:v>2.2615535889872172E-2</c:v>
                </c:pt>
                <c:pt idx="9">
                  <c:v>0</c:v>
                </c:pt>
              </c:numCache>
            </c:numRef>
          </c:val>
          <c:extLst>
            <c:ext xmlns:c16="http://schemas.microsoft.com/office/drawing/2014/chart" uri="{C3380CC4-5D6E-409C-BE32-E72D297353CC}">
              <c16:uniqueId val="{00000004-EA49-416B-8619-060A7D79BA93}"/>
            </c:ext>
          </c:extLst>
        </c:ser>
        <c:dLbls>
          <c:showLegendKey val="0"/>
          <c:showVal val="1"/>
          <c:showCatName val="0"/>
          <c:showSerName val="0"/>
          <c:showPercent val="0"/>
          <c:showBubbleSize val="0"/>
        </c:dLbls>
        <c:gapWidth val="150"/>
        <c:shape val="box"/>
        <c:axId val="139907456"/>
        <c:axId val="139908992"/>
        <c:axId val="0"/>
      </c:bar3DChart>
      <c:catAx>
        <c:axId val="13990745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crossAx val="139908992"/>
        <c:crosses val="autoZero"/>
        <c:auto val="1"/>
        <c:lblAlgn val="ctr"/>
        <c:lblOffset val="100"/>
        <c:noMultiLvlLbl val="0"/>
      </c:catAx>
      <c:valAx>
        <c:axId val="139908992"/>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crossAx val="1399074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lgn="ctr" rtl="0">
              <a:defRPr lang="pl-PL" sz="1600" b="0" i="0" u="none" strike="noStrike" kern="1200" spc="0" baseline="0">
                <a:solidFill>
                  <a:schemeClr val="tx1"/>
                </a:solidFill>
                <a:effectLst>
                  <a:outerShdw blurRad="50800" dist="38100" dir="2700000" algn="tl" rotWithShape="0">
                    <a:prstClr val="black">
                      <a:alpha val="40000"/>
                    </a:prstClr>
                  </a:outerShdw>
                </a:effectLst>
                <a:latin typeface="Open Sans Condensed" panose="020B0806030504020204" pitchFamily="34" charset="0"/>
                <a:ea typeface="Open Sans Condensed" panose="020B0806030504020204" pitchFamily="34" charset="0"/>
                <a:cs typeface="Open Sans Condensed" panose="020B0806030504020204" pitchFamily="34" charset="0"/>
              </a:defRPr>
            </a:pPr>
            <a:r>
              <a:rPr lang="pl-PL" sz="1600" b="0" i="0" u="none" strike="noStrike" kern="1200" spc="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rPr>
              <a:t>Struktura wiekowa mieszkańców gminy Stalowa Wola</a:t>
            </a:r>
          </a:p>
        </c:rich>
      </c:tx>
      <c:overlay val="0"/>
      <c:spPr>
        <a:noFill/>
        <a:ln>
          <a:noFill/>
        </a:ln>
        <a:effectLst/>
      </c:spPr>
      <c:txPr>
        <a:bodyPr rot="0" spcFirstLastPara="1" vertOverflow="ellipsis" vert="horz" wrap="square" anchor="ctr" anchorCtr="1"/>
        <a:lstStyle/>
        <a:p>
          <a:pPr algn="ctr" rtl="0">
            <a:defRPr lang="pl-PL" sz="1600" b="0" i="0" u="none" strike="noStrike" kern="1200" spc="0" baseline="0">
              <a:solidFill>
                <a:schemeClr val="tx1"/>
              </a:solidFill>
              <a:effectLst>
                <a:outerShdw blurRad="50800" dist="38100" dir="2700000" algn="tl" rotWithShape="0">
                  <a:prstClr val="black">
                    <a:alpha val="40000"/>
                  </a:prstClr>
                </a:outerShdw>
              </a:effectLst>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title>
    <c:autoTitleDeleted val="0"/>
    <c:plotArea>
      <c:layout/>
      <c:pieChart>
        <c:varyColors val="1"/>
        <c:ser>
          <c:idx val="0"/>
          <c:order val="0"/>
          <c:dPt>
            <c:idx val="0"/>
            <c:bubble3D val="0"/>
            <c:spPr>
              <a:solidFill>
                <a:schemeClr val="accent2">
                  <a:tint val="54000"/>
                </a:schemeClr>
              </a:solidFill>
              <a:ln w="19050">
                <a:solidFill>
                  <a:schemeClr val="lt1"/>
                </a:solidFill>
              </a:ln>
              <a:effectLst/>
            </c:spPr>
            <c:extLst>
              <c:ext xmlns:c16="http://schemas.microsoft.com/office/drawing/2014/chart" uri="{C3380CC4-5D6E-409C-BE32-E72D297353CC}">
                <c16:uniqueId val="{00000001-0DD3-4B8F-8760-E8362E86B105}"/>
              </c:ext>
            </c:extLst>
          </c:dPt>
          <c:dPt>
            <c:idx val="1"/>
            <c:bubble3D val="0"/>
            <c:spPr>
              <a:solidFill>
                <a:schemeClr val="accent2">
                  <a:tint val="77000"/>
                </a:schemeClr>
              </a:solidFill>
              <a:ln w="19050">
                <a:solidFill>
                  <a:schemeClr val="lt1"/>
                </a:solidFill>
              </a:ln>
              <a:effectLst/>
            </c:spPr>
            <c:extLst>
              <c:ext xmlns:c16="http://schemas.microsoft.com/office/drawing/2014/chart" uri="{C3380CC4-5D6E-409C-BE32-E72D297353CC}">
                <c16:uniqueId val="{00000003-0DD3-4B8F-8760-E8362E86B105}"/>
              </c:ext>
            </c:extLst>
          </c:dPt>
          <c:dPt>
            <c:idx val="2"/>
            <c:bubble3D val="0"/>
            <c:spPr>
              <a:solidFill>
                <a:schemeClr val="accent2"/>
              </a:solidFill>
              <a:ln w="19050">
                <a:solidFill>
                  <a:schemeClr val="lt1"/>
                </a:solidFill>
              </a:ln>
              <a:effectLst/>
            </c:spPr>
            <c:extLst>
              <c:ext xmlns:c16="http://schemas.microsoft.com/office/drawing/2014/chart" uri="{C3380CC4-5D6E-409C-BE32-E72D297353CC}">
                <c16:uniqueId val="{00000005-0DD3-4B8F-8760-E8362E86B105}"/>
              </c:ext>
            </c:extLst>
          </c:dPt>
          <c:dPt>
            <c:idx val="3"/>
            <c:bubble3D val="0"/>
            <c:spPr>
              <a:solidFill>
                <a:schemeClr val="accent2">
                  <a:shade val="76000"/>
                </a:schemeClr>
              </a:solidFill>
              <a:ln w="19050">
                <a:solidFill>
                  <a:schemeClr val="lt1"/>
                </a:solidFill>
              </a:ln>
              <a:effectLst/>
            </c:spPr>
            <c:extLst>
              <c:ext xmlns:c16="http://schemas.microsoft.com/office/drawing/2014/chart" uri="{C3380CC4-5D6E-409C-BE32-E72D297353CC}">
                <c16:uniqueId val="{00000007-0DD3-4B8F-8760-E8362E86B105}"/>
              </c:ext>
            </c:extLst>
          </c:dPt>
          <c:dPt>
            <c:idx val="4"/>
            <c:bubble3D val="0"/>
            <c:spPr>
              <a:solidFill>
                <a:schemeClr val="accent2">
                  <a:shade val="53000"/>
                </a:schemeClr>
              </a:solidFill>
              <a:ln w="19050">
                <a:solidFill>
                  <a:schemeClr val="lt1"/>
                </a:solidFill>
              </a:ln>
              <a:effectLst/>
            </c:spPr>
            <c:extLst>
              <c:ext xmlns:c16="http://schemas.microsoft.com/office/drawing/2014/chart" uri="{C3380CC4-5D6E-409C-BE32-E72D297353CC}">
                <c16:uniqueId val="{00000009-0DD3-4B8F-8760-E8362E86B105}"/>
              </c:ext>
            </c:extLst>
          </c:dPt>
          <c:dLbls>
            <c:spPr>
              <a:noFill/>
              <a:ln>
                <a:noFill/>
              </a:ln>
              <a:effectLst/>
            </c:spPr>
            <c:txPr>
              <a:bodyPr rot="0" spcFirstLastPara="1" vertOverflow="ellipsis" vert="horz" wrap="square" anchor="ctr" anchorCtr="0"/>
              <a:lstStyle/>
              <a:p>
                <a:pPr algn="ctr">
                  <a:defRPr lang="en-US" sz="1200" b="0" i="0" u="none" strike="noStrike" kern="1200" baseline="0">
                    <a:solidFill>
                      <a:schemeClr val="tx1"/>
                    </a:solidFill>
                    <a:effectLst>
                      <a:outerShdw blurRad="50800" dist="38100" dir="2700000" algn="tl" rotWithShape="0">
                        <a:prstClr val="black">
                          <a:alpha val="40000"/>
                        </a:prstClr>
                      </a:outerShdw>
                    </a:effectLst>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extLst>
          </c:dLbls>
          <c:cat>
            <c:strRef>
              <c:f>'[Demografia Stalowa Nisko Pysznica Zaleszany.xlsx]Struktura wieku'!$H$2:$H$6</c:f>
              <c:strCache>
                <c:ptCount val="5"/>
                <c:pt idx="0">
                  <c:v>0-14 lat</c:v>
                </c:pt>
                <c:pt idx="1">
                  <c:v>15-44 lat</c:v>
                </c:pt>
                <c:pt idx="2">
                  <c:v>45-64 lat</c:v>
                </c:pt>
                <c:pt idx="3">
                  <c:v>65-79 lat</c:v>
                </c:pt>
                <c:pt idx="4">
                  <c:v>&gt;=80 lat</c:v>
                </c:pt>
              </c:strCache>
            </c:strRef>
          </c:cat>
          <c:val>
            <c:numRef>
              <c:f>'[Demografia Stalowa Nisko Pysznica Zaleszany.xlsx]Struktura wieku'!$L$2:$L$6</c:f>
              <c:numCache>
                <c:formatCode>0%</c:formatCode>
                <c:ptCount val="5"/>
                <c:pt idx="0">
                  <c:v>0.11</c:v>
                </c:pt>
                <c:pt idx="1">
                  <c:v>0.31</c:v>
                </c:pt>
                <c:pt idx="2">
                  <c:v>0.23</c:v>
                </c:pt>
                <c:pt idx="3">
                  <c:v>0.31</c:v>
                </c:pt>
                <c:pt idx="4">
                  <c:v>0.04</c:v>
                </c:pt>
              </c:numCache>
            </c:numRef>
          </c:val>
          <c:extLst>
            <c:ext xmlns:c16="http://schemas.microsoft.com/office/drawing/2014/chart" uri="{C3380CC4-5D6E-409C-BE32-E72D297353CC}">
              <c16:uniqueId val="{0000000A-0DD3-4B8F-8760-E8362E86B105}"/>
            </c:ext>
          </c:extLst>
        </c:ser>
        <c:ser>
          <c:idx val="1"/>
          <c:order val="1"/>
          <c:dPt>
            <c:idx val="0"/>
            <c:bubble3D val="0"/>
            <c:spPr>
              <a:solidFill>
                <a:schemeClr val="accent2">
                  <a:tint val="54000"/>
                </a:schemeClr>
              </a:solidFill>
              <a:ln w="19050">
                <a:solidFill>
                  <a:schemeClr val="lt1"/>
                </a:solidFill>
              </a:ln>
              <a:effectLst/>
            </c:spPr>
            <c:extLst>
              <c:ext xmlns:c16="http://schemas.microsoft.com/office/drawing/2014/chart" uri="{C3380CC4-5D6E-409C-BE32-E72D297353CC}">
                <c16:uniqueId val="{0000000C-0DD3-4B8F-8760-E8362E86B105}"/>
              </c:ext>
            </c:extLst>
          </c:dPt>
          <c:dPt>
            <c:idx val="1"/>
            <c:bubble3D val="0"/>
            <c:spPr>
              <a:solidFill>
                <a:schemeClr val="accent2">
                  <a:tint val="77000"/>
                </a:schemeClr>
              </a:solidFill>
              <a:ln w="19050">
                <a:solidFill>
                  <a:schemeClr val="lt1"/>
                </a:solidFill>
              </a:ln>
              <a:effectLst/>
            </c:spPr>
            <c:extLst>
              <c:ext xmlns:c16="http://schemas.microsoft.com/office/drawing/2014/chart" uri="{C3380CC4-5D6E-409C-BE32-E72D297353CC}">
                <c16:uniqueId val="{0000000E-0DD3-4B8F-8760-E8362E86B105}"/>
              </c:ext>
            </c:extLst>
          </c:dPt>
          <c:dPt>
            <c:idx val="2"/>
            <c:bubble3D val="0"/>
            <c:spPr>
              <a:solidFill>
                <a:schemeClr val="accent2"/>
              </a:solidFill>
              <a:ln w="19050">
                <a:solidFill>
                  <a:schemeClr val="lt1"/>
                </a:solidFill>
              </a:ln>
              <a:effectLst/>
            </c:spPr>
            <c:extLst>
              <c:ext xmlns:c16="http://schemas.microsoft.com/office/drawing/2014/chart" uri="{C3380CC4-5D6E-409C-BE32-E72D297353CC}">
                <c16:uniqueId val="{00000010-0DD3-4B8F-8760-E8362E86B105}"/>
              </c:ext>
            </c:extLst>
          </c:dPt>
          <c:dPt>
            <c:idx val="3"/>
            <c:bubble3D val="0"/>
            <c:spPr>
              <a:solidFill>
                <a:schemeClr val="accent2">
                  <a:shade val="76000"/>
                </a:schemeClr>
              </a:solidFill>
              <a:ln w="19050">
                <a:solidFill>
                  <a:schemeClr val="lt1"/>
                </a:solidFill>
              </a:ln>
              <a:effectLst/>
            </c:spPr>
            <c:extLst>
              <c:ext xmlns:c16="http://schemas.microsoft.com/office/drawing/2014/chart" uri="{C3380CC4-5D6E-409C-BE32-E72D297353CC}">
                <c16:uniqueId val="{00000012-0DD3-4B8F-8760-E8362E86B105}"/>
              </c:ext>
            </c:extLst>
          </c:dPt>
          <c:dPt>
            <c:idx val="4"/>
            <c:bubble3D val="0"/>
            <c:spPr>
              <a:solidFill>
                <a:schemeClr val="accent2">
                  <a:shade val="53000"/>
                </a:schemeClr>
              </a:solidFill>
              <a:ln w="19050">
                <a:solidFill>
                  <a:schemeClr val="lt1"/>
                </a:solidFill>
              </a:ln>
              <a:effectLst/>
            </c:spPr>
            <c:extLst>
              <c:ext xmlns:c16="http://schemas.microsoft.com/office/drawing/2014/chart" uri="{C3380CC4-5D6E-409C-BE32-E72D297353CC}">
                <c16:uniqueId val="{00000014-0DD3-4B8F-8760-E8362E86B105}"/>
              </c:ext>
            </c:extLst>
          </c:dPt>
          <c:dLbls>
            <c:spPr>
              <a:noFill/>
              <a:ln>
                <a:noFill/>
              </a:ln>
              <a:effectLst/>
            </c:spPr>
            <c:txPr>
              <a:bodyPr rot="0" spcFirstLastPara="1" vertOverflow="ellipsis" vert="horz" wrap="square" anchor="ctr" anchorCtr="1"/>
              <a:lstStyle/>
              <a:p>
                <a:pPr>
                  <a:defRPr lang="en-US" sz="1200" b="0" i="0" u="none" strike="noStrike" kern="1200" baseline="0">
                    <a:solidFill>
                      <a:schemeClr val="tx1"/>
                    </a:solidFill>
                    <a:effectLst>
                      <a:outerShdw blurRad="50800" dist="38100" dir="2700000" algn="tl" rotWithShape="0">
                        <a:prstClr val="black">
                          <a:alpha val="40000"/>
                        </a:prstClr>
                      </a:outerShdw>
                    </a:effectLst>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dLblPos val="ct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'[Demografia Stalowa Nisko Pysznica Zaleszany.xlsx]Struktura wieku'!$H$2:$H$6</c:f>
              <c:strCache>
                <c:ptCount val="5"/>
                <c:pt idx="0">
                  <c:v>0-14 lat</c:v>
                </c:pt>
                <c:pt idx="1">
                  <c:v>15-44 lat</c:v>
                </c:pt>
                <c:pt idx="2">
                  <c:v>45-64 lat</c:v>
                </c:pt>
                <c:pt idx="3">
                  <c:v>65-79 lat</c:v>
                </c:pt>
                <c:pt idx="4">
                  <c:v>&gt;=80 lat</c:v>
                </c:pt>
              </c:strCache>
            </c:strRef>
          </c:cat>
          <c:val>
            <c:numRef>
              <c:f>'[Demografia Stalowa Nisko Pysznica Zaleszany.xlsx]Struktura wieku'!$J$2:$J$6</c:f>
              <c:numCache>
                <c:formatCode>0.0%</c:formatCode>
                <c:ptCount val="5"/>
                <c:pt idx="0">
                  <c:v>0.10818518575923372</c:v>
                </c:pt>
                <c:pt idx="1">
                  <c:v>0.31615493110556581</c:v>
                </c:pt>
                <c:pt idx="2">
                  <c:v>0.23045924456361691</c:v>
                </c:pt>
                <c:pt idx="3">
                  <c:v>0.30581689114834387</c:v>
                </c:pt>
                <c:pt idx="4">
                  <c:v>3.9383747423239669E-2</c:v>
                </c:pt>
              </c:numCache>
            </c:numRef>
          </c:val>
          <c:extLst>
            <c:ext xmlns:c16="http://schemas.microsoft.com/office/drawing/2014/chart" uri="{C3380CC4-5D6E-409C-BE32-E72D297353CC}">
              <c16:uniqueId val="{00000015-0DD3-4B8F-8760-E8362E86B105}"/>
            </c:ext>
          </c:extLst>
        </c:ser>
        <c:ser>
          <c:idx val="2"/>
          <c:order val="2"/>
          <c:dPt>
            <c:idx val="0"/>
            <c:bubble3D val="0"/>
            <c:spPr>
              <a:solidFill>
                <a:schemeClr val="accent2">
                  <a:tint val="54000"/>
                </a:schemeClr>
              </a:solidFill>
              <a:ln w="19050">
                <a:solidFill>
                  <a:schemeClr val="lt1"/>
                </a:solidFill>
              </a:ln>
              <a:effectLst/>
            </c:spPr>
            <c:extLst>
              <c:ext xmlns:c16="http://schemas.microsoft.com/office/drawing/2014/chart" uri="{C3380CC4-5D6E-409C-BE32-E72D297353CC}">
                <c16:uniqueId val="{00000017-0DD3-4B8F-8760-E8362E86B105}"/>
              </c:ext>
            </c:extLst>
          </c:dPt>
          <c:dPt>
            <c:idx val="1"/>
            <c:bubble3D val="0"/>
            <c:spPr>
              <a:solidFill>
                <a:schemeClr val="accent2">
                  <a:tint val="77000"/>
                </a:schemeClr>
              </a:solidFill>
              <a:ln w="19050">
                <a:solidFill>
                  <a:schemeClr val="lt1"/>
                </a:solidFill>
              </a:ln>
              <a:effectLst/>
            </c:spPr>
            <c:extLst>
              <c:ext xmlns:c16="http://schemas.microsoft.com/office/drawing/2014/chart" uri="{C3380CC4-5D6E-409C-BE32-E72D297353CC}">
                <c16:uniqueId val="{00000019-0DD3-4B8F-8760-E8362E86B105}"/>
              </c:ext>
            </c:extLst>
          </c:dPt>
          <c:dPt>
            <c:idx val="2"/>
            <c:bubble3D val="0"/>
            <c:spPr>
              <a:solidFill>
                <a:schemeClr val="accent2"/>
              </a:solidFill>
              <a:ln w="19050">
                <a:solidFill>
                  <a:schemeClr val="lt1"/>
                </a:solidFill>
              </a:ln>
              <a:effectLst/>
            </c:spPr>
            <c:extLst>
              <c:ext xmlns:c16="http://schemas.microsoft.com/office/drawing/2014/chart" uri="{C3380CC4-5D6E-409C-BE32-E72D297353CC}">
                <c16:uniqueId val="{0000001B-0DD3-4B8F-8760-E8362E86B105}"/>
              </c:ext>
            </c:extLst>
          </c:dPt>
          <c:dPt>
            <c:idx val="3"/>
            <c:bubble3D val="0"/>
            <c:spPr>
              <a:solidFill>
                <a:schemeClr val="accent2">
                  <a:shade val="76000"/>
                </a:schemeClr>
              </a:solidFill>
              <a:ln w="19050">
                <a:solidFill>
                  <a:schemeClr val="lt1"/>
                </a:solidFill>
              </a:ln>
              <a:effectLst/>
            </c:spPr>
            <c:extLst>
              <c:ext xmlns:c16="http://schemas.microsoft.com/office/drawing/2014/chart" uri="{C3380CC4-5D6E-409C-BE32-E72D297353CC}">
                <c16:uniqueId val="{0000001D-0DD3-4B8F-8760-E8362E86B105}"/>
              </c:ext>
            </c:extLst>
          </c:dPt>
          <c:dPt>
            <c:idx val="4"/>
            <c:bubble3D val="0"/>
            <c:spPr>
              <a:solidFill>
                <a:schemeClr val="accent2">
                  <a:shade val="53000"/>
                </a:schemeClr>
              </a:solidFill>
              <a:ln w="19050">
                <a:solidFill>
                  <a:schemeClr val="lt1"/>
                </a:solidFill>
              </a:ln>
              <a:effectLst/>
            </c:spPr>
            <c:extLst>
              <c:ext xmlns:c16="http://schemas.microsoft.com/office/drawing/2014/chart" uri="{C3380CC4-5D6E-409C-BE32-E72D297353CC}">
                <c16:uniqueId val="{0000001F-0DD3-4B8F-8760-E8362E86B105}"/>
              </c:ext>
            </c:extLst>
          </c:dPt>
          <c:dLbls>
            <c:spPr>
              <a:noFill/>
              <a:ln>
                <a:noFill/>
              </a:ln>
              <a:effectLst/>
            </c:spPr>
            <c:txPr>
              <a:bodyPr rot="0" spcFirstLastPara="1" vertOverflow="ellipsis" vert="horz" wrap="square" anchor="ctr" anchorCtr="1"/>
              <a:lstStyle/>
              <a:p>
                <a:pPr>
                  <a:defRPr lang="en-US" sz="1200" b="0" i="0" u="none" strike="noStrike" kern="1200" baseline="0">
                    <a:solidFill>
                      <a:schemeClr val="tx1"/>
                    </a:solidFill>
                    <a:effectLst>
                      <a:outerShdw blurRad="50800" dist="38100" dir="2700000" algn="tl" rotWithShape="0">
                        <a:prstClr val="black">
                          <a:alpha val="40000"/>
                        </a:prstClr>
                      </a:outerShdw>
                    </a:effectLst>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dLblPos val="ct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'[Demografia Stalowa Nisko Pysznica Zaleszany.xlsx]Struktura wieku'!$H$2:$H$6</c:f>
              <c:strCache>
                <c:ptCount val="5"/>
                <c:pt idx="0">
                  <c:v>0-14 lat</c:v>
                </c:pt>
                <c:pt idx="1">
                  <c:v>15-44 lat</c:v>
                </c:pt>
                <c:pt idx="2">
                  <c:v>45-64 lat</c:v>
                </c:pt>
                <c:pt idx="3">
                  <c:v>65-79 lat</c:v>
                </c:pt>
                <c:pt idx="4">
                  <c:v>&gt;=80 lat</c:v>
                </c:pt>
              </c:strCache>
            </c:strRef>
          </c:cat>
          <c:val>
            <c:numRef>
              <c:f>'[Demografia Stalowa Nisko Pysznica Zaleszany.xlsx]Struktura wieku'!$K$2:$K$6</c:f>
              <c:numCache>
                <c:formatCode>General</c:formatCode>
                <c:ptCount val="5"/>
                <c:pt idx="0">
                  <c:v>11</c:v>
                </c:pt>
                <c:pt idx="1">
                  <c:v>31</c:v>
                </c:pt>
                <c:pt idx="2">
                  <c:v>23</c:v>
                </c:pt>
                <c:pt idx="3">
                  <c:v>31</c:v>
                </c:pt>
                <c:pt idx="4">
                  <c:v>4</c:v>
                </c:pt>
              </c:numCache>
            </c:numRef>
          </c:val>
          <c:extLst>
            <c:ext xmlns:c16="http://schemas.microsoft.com/office/drawing/2014/chart" uri="{C3380CC4-5D6E-409C-BE32-E72D297353CC}">
              <c16:uniqueId val="{00000020-0DD3-4B8F-8760-E8362E86B105}"/>
            </c:ext>
          </c:extLst>
        </c:ser>
        <c:ser>
          <c:idx val="3"/>
          <c:order val="3"/>
          <c:dPt>
            <c:idx val="0"/>
            <c:bubble3D val="0"/>
            <c:spPr>
              <a:solidFill>
                <a:schemeClr val="accent2">
                  <a:tint val="54000"/>
                </a:schemeClr>
              </a:solidFill>
              <a:ln w="19050">
                <a:solidFill>
                  <a:schemeClr val="lt1"/>
                </a:solidFill>
              </a:ln>
              <a:effectLst/>
            </c:spPr>
            <c:extLst>
              <c:ext xmlns:c16="http://schemas.microsoft.com/office/drawing/2014/chart" uri="{C3380CC4-5D6E-409C-BE32-E72D297353CC}">
                <c16:uniqueId val="{00000022-0DD3-4B8F-8760-E8362E86B105}"/>
              </c:ext>
            </c:extLst>
          </c:dPt>
          <c:dPt>
            <c:idx val="1"/>
            <c:bubble3D val="0"/>
            <c:spPr>
              <a:solidFill>
                <a:schemeClr val="accent2">
                  <a:tint val="77000"/>
                </a:schemeClr>
              </a:solidFill>
              <a:ln w="19050">
                <a:solidFill>
                  <a:schemeClr val="lt1"/>
                </a:solidFill>
              </a:ln>
              <a:effectLst/>
            </c:spPr>
            <c:extLst>
              <c:ext xmlns:c16="http://schemas.microsoft.com/office/drawing/2014/chart" uri="{C3380CC4-5D6E-409C-BE32-E72D297353CC}">
                <c16:uniqueId val="{00000024-0DD3-4B8F-8760-E8362E86B105}"/>
              </c:ext>
            </c:extLst>
          </c:dPt>
          <c:dPt>
            <c:idx val="2"/>
            <c:bubble3D val="0"/>
            <c:spPr>
              <a:solidFill>
                <a:schemeClr val="accent2"/>
              </a:solidFill>
              <a:ln w="19050">
                <a:solidFill>
                  <a:schemeClr val="lt1"/>
                </a:solidFill>
              </a:ln>
              <a:effectLst/>
            </c:spPr>
            <c:extLst>
              <c:ext xmlns:c16="http://schemas.microsoft.com/office/drawing/2014/chart" uri="{C3380CC4-5D6E-409C-BE32-E72D297353CC}">
                <c16:uniqueId val="{00000026-0DD3-4B8F-8760-E8362E86B105}"/>
              </c:ext>
            </c:extLst>
          </c:dPt>
          <c:dPt>
            <c:idx val="3"/>
            <c:bubble3D val="0"/>
            <c:spPr>
              <a:solidFill>
                <a:schemeClr val="accent2">
                  <a:shade val="76000"/>
                </a:schemeClr>
              </a:solidFill>
              <a:ln w="19050">
                <a:solidFill>
                  <a:schemeClr val="lt1"/>
                </a:solidFill>
              </a:ln>
              <a:effectLst/>
            </c:spPr>
            <c:extLst>
              <c:ext xmlns:c16="http://schemas.microsoft.com/office/drawing/2014/chart" uri="{C3380CC4-5D6E-409C-BE32-E72D297353CC}">
                <c16:uniqueId val="{00000028-0DD3-4B8F-8760-E8362E86B105}"/>
              </c:ext>
            </c:extLst>
          </c:dPt>
          <c:dPt>
            <c:idx val="4"/>
            <c:bubble3D val="0"/>
            <c:spPr>
              <a:solidFill>
                <a:schemeClr val="accent2">
                  <a:shade val="53000"/>
                </a:schemeClr>
              </a:solidFill>
              <a:ln w="19050">
                <a:solidFill>
                  <a:schemeClr val="lt1"/>
                </a:solidFill>
              </a:ln>
              <a:effectLst/>
            </c:spPr>
            <c:extLst>
              <c:ext xmlns:c16="http://schemas.microsoft.com/office/drawing/2014/chart" uri="{C3380CC4-5D6E-409C-BE32-E72D297353CC}">
                <c16:uniqueId val="{0000002A-0DD3-4B8F-8760-E8362E86B105}"/>
              </c:ext>
            </c:extLst>
          </c:dPt>
          <c:dLbls>
            <c:spPr>
              <a:noFill/>
              <a:ln>
                <a:noFill/>
              </a:ln>
              <a:effectLst/>
            </c:spPr>
            <c:txPr>
              <a:bodyPr rot="0" spcFirstLastPara="1" vertOverflow="ellipsis" vert="horz" wrap="square" anchor="ctr" anchorCtr="1"/>
              <a:lstStyle/>
              <a:p>
                <a:pPr>
                  <a:defRPr lang="en-US" sz="1200" b="0" i="0" u="none" strike="noStrike" kern="1200" baseline="0">
                    <a:solidFill>
                      <a:schemeClr val="tx1"/>
                    </a:solidFill>
                    <a:effectLst>
                      <a:outerShdw blurRad="50800" dist="38100" dir="2700000" algn="tl" rotWithShape="0">
                        <a:prstClr val="black">
                          <a:alpha val="40000"/>
                        </a:prstClr>
                      </a:outerShdw>
                    </a:effectLst>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dLblPos val="ct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'[Demografia Stalowa Nisko Pysznica Zaleszany.xlsx]Struktura wieku'!$H$2:$H$6</c:f>
              <c:strCache>
                <c:ptCount val="5"/>
                <c:pt idx="0">
                  <c:v>0-14 lat</c:v>
                </c:pt>
                <c:pt idx="1">
                  <c:v>15-44 lat</c:v>
                </c:pt>
                <c:pt idx="2">
                  <c:v>45-64 lat</c:v>
                </c:pt>
                <c:pt idx="3">
                  <c:v>65-79 lat</c:v>
                </c:pt>
                <c:pt idx="4">
                  <c:v>&gt;=80 lat</c:v>
                </c:pt>
              </c:strCache>
            </c:strRef>
          </c:cat>
          <c:val>
            <c:numRef>
              <c:f>'[Demografia Stalowa Nisko Pysznica Zaleszany.xlsx]Struktura wieku'!$L$2:$L$6</c:f>
              <c:numCache>
                <c:formatCode>0%</c:formatCode>
                <c:ptCount val="5"/>
                <c:pt idx="0">
                  <c:v>0.11</c:v>
                </c:pt>
                <c:pt idx="1">
                  <c:v>0.31</c:v>
                </c:pt>
                <c:pt idx="2">
                  <c:v>0.23</c:v>
                </c:pt>
                <c:pt idx="3">
                  <c:v>0.31</c:v>
                </c:pt>
                <c:pt idx="4">
                  <c:v>0.04</c:v>
                </c:pt>
              </c:numCache>
            </c:numRef>
          </c:val>
          <c:extLst>
            <c:ext xmlns:c16="http://schemas.microsoft.com/office/drawing/2014/chart" uri="{C3380CC4-5D6E-409C-BE32-E72D297353CC}">
              <c16:uniqueId val="{0000002B-0DD3-4B8F-8760-E8362E86B105}"/>
            </c:ext>
          </c:extLst>
        </c:ser>
        <c:dLbls>
          <c:dLblPos val="ctr"/>
          <c:showLegendKey val="0"/>
          <c:showVal val="0"/>
          <c:showCatName val="1"/>
          <c:showSerName val="0"/>
          <c:showPercent val="0"/>
          <c:showBubbleSize val="0"/>
          <c:showLeaderLines val="0"/>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lgn="ctr">
            <a:defRPr lang="en-US" sz="1200" b="0" i="0" u="none" strike="noStrike" kern="1200" baseline="0">
              <a:solidFill>
                <a:schemeClr val="tx1"/>
              </a:solidFill>
              <a:effectLst>
                <a:outerShdw blurRad="50800" dist="38100" dir="2700000" algn="tl" rotWithShape="0">
                  <a:prstClr val="black">
                    <a:alpha val="40000"/>
                  </a:prstClr>
                </a:outerShdw>
              </a:effectLst>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lgn="ctr">
        <a:defRPr lang="en-US" sz="1200" b="0" i="0" u="none" strike="noStrike" kern="1200" baseline="0">
          <a:solidFill>
            <a:schemeClr val="tx1"/>
          </a:solidFill>
          <a:effectLst>
            <a:outerShdw blurRad="50800" dist="38100" dir="2700000" algn="tl" rotWithShape="0">
              <a:prstClr val="black">
                <a:alpha val="40000"/>
              </a:prstClr>
            </a:outerShdw>
          </a:effectLst>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0" i="0" u="none" strike="noStrike" kern="1200" spc="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r>
              <a:rPr lang="pl-PL" sz="1600"/>
              <a:t>Jakie zmiany wpłynęłyby na poprawę funkcjonowania komunikacji miejskiej MZK? </a:t>
            </a:r>
          </a:p>
        </c:rich>
      </c:tx>
      <c:layout>
        <c:manualLayout>
          <c:xMode val="edge"/>
          <c:yMode val="edge"/>
          <c:x val="0.13944526763081519"/>
          <c:y val="0"/>
        </c:manualLayout>
      </c:layout>
      <c:overlay val="0"/>
      <c:spPr>
        <a:noFill/>
        <a:ln>
          <a:noFill/>
        </a:ln>
        <a:effectLst/>
      </c:spPr>
      <c:txPr>
        <a:bodyPr rot="0" spcFirstLastPara="1" vertOverflow="ellipsis" vert="horz" wrap="square" anchor="ctr" anchorCtr="1"/>
        <a:lstStyle/>
        <a:p>
          <a:pPr>
            <a:defRPr sz="1600" b="0" i="0" u="none" strike="noStrike" kern="1200" spc="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title>
    <c:autoTitleDeleted val="0"/>
    <c:plotArea>
      <c:layout>
        <c:manualLayout>
          <c:layoutTarget val="inner"/>
          <c:xMode val="edge"/>
          <c:yMode val="edge"/>
          <c:x val="0.23685153663723604"/>
          <c:y val="8.441710411198601E-2"/>
          <c:w val="0.75166603396970399"/>
          <c:h val="0.406221265127094"/>
        </c:manualLayout>
      </c:layout>
      <c:barChart>
        <c:barDir val="col"/>
        <c:grouping val="clustered"/>
        <c:varyColors val="0"/>
        <c:ser>
          <c:idx val="0"/>
          <c:order val="0"/>
          <c:tx>
            <c:strRef>
              <c:f>'[Baza_ankiet_analiza_Stalowa Wola.xlsx]7. jakie zmiany gminy'!$U$2</c:f>
              <c:strCache>
                <c:ptCount val="1"/>
                <c:pt idx="0">
                  <c:v>gmina Stalowa Wola</c:v>
                </c:pt>
              </c:strCache>
            </c:strRef>
          </c:tx>
          <c:spPr>
            <a:gradFill flip="none" rotWithShape="1">
              <a:gsLst>
                <a:gs pos="0">
                  <a:srgbClr val="EE1A24">
                    <a:shade val="30000"/>
                    <a:satMod val="115000"/>
                  </a:srgbClr>
                </a:gs>
                <a:gs pos="50000">
                  <a:srgbClr val="EE1A24">
                    <a:shade val="67500"/>
                    <a:satMod val="115000"/>
                  </a:srgbClr>
                </a:gs>
                <a:gs pos="100000">
                  <a:srgbClr val="EE1A24">
                    <a:shade val="100000"/>
                    <a:satMod val="115000"/>
                  </a:srgbClr>
                </a:gs>
              </a:gsLst>
              <a:lin ang="16200000" scaled="1"/>
              <a:tileRect/>
            </a:gradFill>
            <a:ln>
              <a:noFill/>
            </a:ln>
            <a:effectLst/>
            <a:scene3d>
              <a:camera prst="orthographicFront"/>
              <a:lightRig rig="threePt" dir="t"/>
            </a:scene3d>
            <a:sp3d/>
          </c:spPr>
          <c:invertIfNegative val="0"/>
          <c:dLbls>
            <c:dLbl>
              <c:idx val="1"/>
              <c:layout>
                <c:manualLayout>
                  <c:x val="-2.2048285745783266E-3"/>
                  <c:y val="1.076233183856502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688-4C43-9DE8-AAFE2EF9A838}"/>
                </c:ext>
              </c:extLst>
            </c:dLbl>
            <c:dLbl>
              <c:idx val="5"/>
              <c:layout>
                <c:manualLayout>
                  <c:x val="-1.0368066355624676E-2"/>
                  <c:y val="1.5432098765432098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43E-4753-8144-5FCAD6B4C1C2}"/>
                </c:ext>
              </c:extLst>
            </c:dLbl>
            <c:dLbl>
              <c:idx val="8"/>
              <c:layout>
                <c:manualLayout>
                  <c:x val="-8.2944530844997408E-3"/>
                  <c:y val="-5.658370848008886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43E-4753-8144-5FCAD6B4C1C2}"/>
                </c:ext>
              </c:extLst>
            </c:dLbl>
            <c:dLbl>
              <c:idx val="9"/>
              <c:layout>
                <c:manualLayout>
                  <c:x val="-1.0368066355624676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43E-4753-8144-5FCAD6B4C1C2}"/>
                </c:ext>
              </c:extLst>
            </c:dLbl>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'[Baza_ankiet_analiza_Stalowa Wola.xlsx]7. jakie zmiany gminy'!$I$3:$I$12</c:f>
              <c:strCache>
                <c:ptCount val="10"/>
                <c:pt idx="0">
                  <c:v>zmniejszenie odległości dojścia pieszego do przystanku</c:v>
                </c:pt>
                <c:pt idx="1">
                  <c:v>zwiększenie częstotliwości kursowania</c:v>
                </c:pt>
                <c:pt idx="2">
                  <c:v>nowe bezpośrednie połączenie</c:v>
                </c:pt>
                <c:pt idx="3">
                  <c:v>skrócenie czasu podróży</c:v>
                </c:pt>
                <c:pt idx="4">
                  <c:v>mniejsze zatłoczenie w autobusach</c:v>
                </c:pt>
                <c:pt idx="5">
                  <c:v>zawsze wolne miejsce siedzące</c:v>
                </c:pt>
                <c:pt idx="6">
                  <c:v>bardziej czytelne rozkłady jazdy na przystankach i w Internecie</c:v>
                </c:pt>
                <c:pt idx="7">
                  <c:v>wprowadzenie wspólnego (zintegrowanego) biletu na autobusy MZK,  busy i pociągi</c:v>
                </c:pt>
                <c:pt idx="8">
                  <c:v>wprowadzenie większej liczby tablic elektronicznych na przystankach</c:v>
                </c:pt>
                <c:pt idx="9">
                  <c:v>nic, jestem zadowolona (y) z oferty komunikacji miejskiej MZK</c:v>
                </c:pt>
              </c:strCache>
            </c:strRef>
          </c:cat>
          <c:val>
            <c:numRef>
              <c:f>'[Baza_ankiet_analiza_Stalowa Wola.xlsx]7. jakie zmiany gminy'!$U$3:$U$12</c:f>
              <c:numCache>
                <c:formatCode>0%</c:formatCode>
                <c:ptCount val="10"/>
                <c:pt idx="0">
                  <c:v>0.11441307578008915</c:v>
                </c:pt>
                <c:pt idx="1">
                  <c:v>0.28231797919762258</c:v>
                </c:pt>
                <c:pt idx="2">
                  <c:v>0.20059435364041606</c:v>
                </c:pt>
                <c:pt idx="3">
                  <c:v>9.3610698365527489E-2</c:v>
                </c:pt>
                <c:pt idx="4">
                  <c:v>6.2407132243684993E-2</c:v>
                </c:pt>
                <c:pt idx="5">
                  <c:v>4.4576523031203567E-2</c:v>
                </c:pt>
                <c:pt idx="6">
                  <c:v>9.8068350668647844E-2</c:v>
                </c:pt>
                <c:pt idx="7">
                  <c:v>8.0237741456166425E-2</c:v>
                </c:pt>
                <c:pt idx="8">
                  <c:v>0</c:v>
                </c:pt>
                <c:pt idx="9">
                  <c:v>2.3774145616641901E-2</c:v>
                </c:pt>
              </c:numCache>
            </c:numRef>
          </c:val>
          <c:extLst>
            <c:ext xmlns:c16="http://schemas.microsoft.com/office/drawing/2014/chart" uri="{C3380CC4-5D6E-409C-BE32-E72D297353CC}">
              <c16:uniqueId val="{00000001-3688-4C43-9DE8-AAFE2EF9A838}"/>
            </c:ext>
          </c:extLst>
        </c:ser>
        <c:ser>
          <c:idx val="1"/>
          <c:order val="1"/>
          <c:tx>
            <c:strRef>
              <c:f>'[Baza_ankiet_analiza_Stalowa Wola.xlsx]7. jakie zmiany gminy'!$W$2</c:f>
              <c:strCache>
                <c:ptCount val="1"/>
                <c:pt idx="0">
                  <c:v>pozostałe gminy</c:v>
                </c:pt>
              </c:strCache>
            </c:strRef>
          </c:tx>
          <c:spPr>
            <a:gradFill flip="none" rotWithShape="1">
              <a:gsLst>
                <a:gs pos="0">
                  <a:srgbClr val="C09D1A">
                    <a:shade val="30000"/>
                    <a:satMod val="115000"/>
                  </a:srgbClr>
                </a:gs>
                <a:gs pos="50000">
                  <a:srgbClr val="C09D1A">
                    <a:shade val="67500"/>
                    <a:satMod val="115000"/>
                  </a:srgbClr>
                </a:gs>
                <a:gs pos="100000">
                  <a:srgbClr val="C09D1A">
                    <a:shade val="100000"/>
                    <a:satMod val="115000"/>
                  </a:srgbClr>
                </a:gs>
              </a:gsLst>
              <a:lin ang="16200000" scaled="1"/>
              <a:tileRect/>
            </a:gradFill>
            <a:ln>
              <a:noFill/>
            </a:ln>
            <a:effectLst/>
            <a:scene3d>
              <a:camera prst="orthographicFront"/>
              <a:lightRig rig="threePt" dir="t"/>
            </a:scene3d>
            <a:sp3d/>
          </c:spPr>
          <c:invertIfNegative val="0"/>
          <c:dLbls>
            <c:dLbl>
              <c:idx val="0"/>
              <c:layout>
                <c:manualLayout>
                  <c:x val="2.2048285745783266E-3"/>
                  <c:y val="1.43497757847533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688-4C43-9DE8-AAFE2EF9A838}"/>
                </c:ext>
              </c:extLst>
            </c:dLbl>
            <c:dLbl>
              <c:idx val="1"/>
              <c:layout>
                <c:manualLayout>
                  <c:x val="8.8193142983132664E-3"/>
                  <c:y val="-1.076233183856502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688-4C43-9DE8-AAFE2EF9A838}"/>
                </c:ext>
              </c:extLst>
            </c:dLbl>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'[Baza_ankiet_analiza_Stalowa Wola.xlsx]7. jakie zmiany gminy'!$I$3:$I$12</c:f>
              <c:strCache>
                <c:ptCount val="10"/>
                <c:pt idx="0">
                  <c:v>zmniejszenie odległości dojścia pieszego do przystanku</c:v>
                </c:pt>
                <c:pt idx="1">
                  <c:v>zwiększenie częstotliwości kursowania</c:v>
                </c:pt>
                <c:pt idx="2">
                  <c:v>nowe bezpośrednie połączenie</c:v>
                </c:pt>
                <c:pt idx="3">
                  <c:v>skrócenie czasu podróży</c:v>
                </c:pt>
                <c:pt idx="4">
                  <c:v>mniejsze zatłoczenie w autobusach</c:v>
                </c:pt>
                <c:pt idx="5">
                  <c:v>zawsze wolne miejsce siedzące</c:v>
                </c:pt>
                <c:pt idx="6">
                  <c:v>bardziej czytelne rozkłady jazdy na przystankach i w Internecie</c:v>
                </c:pt>
                <c:pt idx="7">
                  <c:v>wprowadzenie wspólnego (zintegrowanego) biletu na autobusy MZK,  busy i pociągi</c:v>
                </c:pt>
                <c:pt idx="8">
                  <c:v>wprowadzenie większej liczby tablic elektronicznych na przystankach</c:v>
                </c:pt>
                <c:pt idx="9">
                  <c:v>nic, jestem zadowolona (y) z oferty komunikacji miejskiej MZK</c:v>
                </c:pt>
              </c:strCache>
            </c:strRef>
          </c:cat>
          <c:val>
            <c:numRef>
              <c:f>'[Baza_ankiet_analiza_Stalowa Wola.xlsx]7. jakie zmiany gminy'!$W$3:$W$12</c:f>
              <c:numCache>
                <c:formatCode>0%</c:formatCode>
                <c:ptCount val="10"/>
                <c:pt idx="0">
                  <c:v>9.3023255813953487E-2</c:v>
                </c:pt>
                <c:pt idx="1">
                  <c:v>0.29651162790697677</c:v>
                </c:pt>
                <c:pt idx="2">
                  <c:v>0.25290697674418605</c:v>
                </c:pt>
                <c:pt idx="3">
                  <c:v>4.3604651162790699E-2</c:v>
                </c:pt>
                <c:pt idx="4">
                  <c:v>8.7209302325581398E-2</c:v>
                </c:pt>
                <c:pt idx="5">
                  <c:v>4.0697674418604654E-2</c:v>
                </c:pt>
                <c:pt idx="6">
                  <c:v>5.8139534883720929E-2</c:v>
                </c:pt>
                <c:pt idx="7">
                  <c:v>0.10755813953488372</c:v>
                </c:pt>
                <c:pt idx="8">
                  <c:v>0</c:v>
                </c:pt>
                <c:pt idx="9">
                  <c:v>2.0348837209302327E-2</c:v>
                </c:pt>
              </c:numCache>
            </c:numRef>
          </c:val>
          <c:extLst>
            <c:ext xmlns:c16="http://schemas.microsoft.com/office/drawing/2014/chart" uri="{C3380CC4-5D6E-409C-BE32-E72D297353CC}">
              <c16:uniqueId val="{00000004-3688-4C43-9DE8-AAFE2EF9A838}"/>
            </c:ext>
          </c:extLst>
        </c:ser>
        <c:dLbls>
          <c:showLegendKey val="0"/>
          <c:showVal val="0"/>
          <c:showCatName val="0"/>
          <c:showSerName val="0"/>
          <c:showPercent val="0"/>
          <c:showBubbleSize val="0"/>
        </c:dLbls>
        <c:gapWidth val="219"/>
        <c:overlap val="-27"/>
        <c:axId val="1768342592"/>
        <c:axId val="1768340512"/>
      </c:barChart>
      <c:catAx>
        <c:axId val="1768342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3300000" spcFirstLastPara="1" vertOverflow="ellipsis" wrap="square" anchor="ctr" anchorCtr="1"/>
          <a:lstStyle/>
          <a:p>
            <a:pPr>
              <a:defRPr sz="10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crossAx val="1768340512"/>
        <c:crosses val="autoZero"/>
        <c:auto val="1"/>
        <c:lblAlgn val="ctr"/>
        <c:lblOffset val="100"/>
        <c:noMultiLvlLbl val="0"/>
      </c:catAx>
      <c:valAx>
        <c:axId val="17683405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crossAx val="1768342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externalData r:id="rId4">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r>
              <a:rPr lang="pl-PL" sz="1400"/>
              <a:t> Proszę podać cel/motywację podróży </a:t>
            </a:r>
          </a:p>
          <a:p>
            <a:pPr>
              <a:defRPr sz="1400"/>
            </a:pPr>
            <a:r>
              <a:rPr lang="pl-PL" sz="1400"/>
              <a:t>w ostatnim dniu roboczym. </a:t>
            </a:r>
          </a:p>
        </c:rich>
      </c:tx>
      <c:overlay val="0"/>
      <c:spPr>
        <a:noFill/>
        <a:ln>
          <a:noFill/>
        </a:ln>
        <a:effectLst/>
      </c:spPr>
      <c:txPr>
        <a:bodyPr rot="0" spcFirstLastPara="1" vertOverflow="ellipsis" vert="horz" wrap="square" anchor="ctr" anchorCtr="1"/>
        <a:lstStyle/>
        <a:p>
          <a:pPr>
            <a:defRPr sz="1400" b="1"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5548752362408822E-2"/>
          <c:y val="0.21909090909090909"/>
          <c:w val="0.90164150165521684"/>
          <c:h val="0.45118908382066286"/>
        </c:manualLayout>
      </c:layout>
      <c:bar3DChart>
        <c:barDir val="col"/>
        <c:grouping val="clustered"/>
        <c:varyColors val="0"/>
        <c:ser>
          <c:idx val="0"/>
          <c:order val="0"/>
          <c:spPr>
            <a:solidFill>
              <a:srgbClr val="EE1A24"/>
            </a:solidFill>
            <a:ln>
              <a:noFill/>
            </a:ln>
            <a:effectLst/>
            <a:sp3d/>
          </c:spPr>
          <c:invertIfNegative val="0"/>
          <c:dPt>
            <c:idx val="0"/>
            <c:invertIfNegative val="0"/>
            <c:bubble3D val="0"/>
            <c:spPr>
              <a:solidFill>
                <a:srgbClr val="EB8723"/>
              </a:solidFill>
              <a:ln>
                <a:noFill/>
              </a:ln>
              <a:effectLst/>
              <a:sp3d/>
            </c:spPr>
            <c:extLst>
              <c:ext xmlns:c16="http://schemas.microsoft.com/office/drawing/2014/chart" uri="{C3380CC4-5D6E-409C-BE32-E72D297353CC}">
                <c16:uniqueId val="{00000001-A9C3-4329-84CA-6FE965BFC1C8}"/>
              </c:ext>
            </c:extLst>
          </c:dPt>
          <c:dPt>
            <c:idx val="1"/>
            <c:invertIfNegative val="0"/>
            <c:bubble3D val="0"/>
            <c:spPr>
              <a:solidFill>
                <a:srgbClr val="EB8723"/>
              </a:solidFill>
              <a:ln>
                <a:noFill/>
              </a:ln>
              <a:effectLst/>
              <a:sp3d/>
            </c:spPr>
            <c:extLst>
              <c:ext xmlns:c16="http://schemas.microsoft.com/office/drawing/2014/chart" uri="{C3380CC4-5D6E-409C-BE32-E72D297353CC}">
                <c16:uniqueId val="{00000003-A9C3-4329-84CA-6FE965BFC1C8}"/>
              </c:ext>
            </c:extLst>
          </c:dPt>
          <c:dPt>
            <c:idx val="2"/>
            <c:invertIfNegative val="0"/>
            <c:bubble3D val="0"/>
            <c:spPr>
              <a:solidFill>
                <a:srgbClr val="EB8737"/>
              </a:solidFill>
              <a:ln>
                <a:noFill/>
              </a:ln>
              <a:effectLst/>
              <a:sp3d/>
            </c:spPr>
            <c:extLst>
              <c:ext xmlns:c16="http://schemas.microsoft.com/office/drawing/2014/chart" uri="{C3380CC4-5D6E-409C-BE32-E72D297353CC}">
                <c16:uniqueId val="{00000005-A9C3-4329-84CA-6FE965BFC1C8}"/>
              </c:ext>
            </c:extLst>
          </c:dPt>
          <c:dPt>
            <c:idx val="3"/>
            <c:invertIfNegative val="0"/>
            <c:bubble3D val="0"/>
            <c:spPr>
              <a:solidFill>
                <a:srgbClr val="EE1A24"/>
              </a:solidFill>
              <a:ln>
                <a:noFill/>
              </a:ln>
              <a:effectLst/>
              <a:sp3d/>
            </c:spPr>
            <c:extLst>
              <c:ext xmlns:c16="http://schemas.microsoft.com/office/drawing/2014/chart" uri="{C3380CC4-5D6E-409C-BE32-E72D297353CC}">
                <c16:uniqueId val="{00000007-A9C3-4329-84CA-6FE965BFC1C8}"/>
              </c:ext>
            </c:extLst>
          </c:dPt>
          <c:dPt>
            <c:idx val="4"/>
            <c:invertIfNegative val="0"/>
            <c:bubble3D val="0"/>
            <c:spPr>
              <a:solidFill>
                <a:srgbClr val="EE1A24"/>
              </a:solidFill>
              <a:ln>
                <a:noFill/>
              </a:ln>
              <a:effectLst/>
              <a:sp3d/>
            </c:spPr>
            <c:extLst>
              <c:ext xmlns:c16="http://schemas.microsoft.com/office/drawing/2014/chart" uri="{C3380CC4-5D6E-409C-BE32-E72D297353CC}">
                <c16:uniqueId val="{00000009-A9C3-4329-84CA-6FE965BFC1C8}"/>
              </c:ext>
            </c:extLst>
          </c:dPt>
          <c:dPt>
            <c:idx val="5"/>
            <c:invertIfNegative val="0"/>
            <c:bubble3D val="0"/>
            <c:spPr>
              <a:solidFill>
                <a:srgbClr val="EE1A24"/>
              </a:solidFill>
              <a:ln>
                <a:noFill/>
              </a:ln>
              <a:effectLst/>
              <a:sp3d/>
            </c:spPr>
            <c:extLst>
              <c:ext xmlns:c16="http://schemas.microsoft.com/office/drawing/2014/chart" uri="{C3380CC4-5D6E-409C-BE32-E72D297353CC}">
                <c16:uniqueId val="{0000000B-A9C3-4329-84CA-6FE965BFC1C8}"/>
              </c:ext>
            </c:extLst>
          </c:dPt>
          <c:dPt>
            <c:idx val="6"/>
            <c:invertIfNegative val="0"/>
            <c:bubble3D val="0"/>
            <c:spPr>
              <a:solidFill>
                <a:srgbClr val="EE1A24"/>
              </a:solidFill>
              <a:ln>
                <a:noFill/>
              </a:ln>
              <a:effectLst/>
              <a:sp3d/>
            </c:spPr>
            <c:extLst>
              <c:ext xmlns:c16="http://schemas.microsoft.com/office/drawing/2014/chart" uri="{C3380CC4-5D6E-409C-BE32-E72D297353CC}">
                <c16:uniqueId val="{0000000D-A9C3-4329-84CA-6FE965BFC1C8}"/>
              </c:ext>
            </c:extLst>
          </c:dPt>
          <c:dPt>
            <c:idx val="7"/>
            <c:invertIfNegative val="0"/>
            <c:bubble3D val="0"/>
            <c:spPr>
              <a:solidFill>
                <a:srgbClr val="EE1A24"/>
              </a:solidFill>
              <a:ln>
                <a:noFill/>
              </a:ln>
              <a:effectLst/>
              <a:sp3d/>
            </c:spPr>
            <c:extLst>
              <c:ext xmlns:c16="http://schemas.microsoft.com/office/drawing/2014/chart" uri="{C3380CC4-5D6E-409C-BE32-E72D297353CC}">
                <c16:uniqueId val="{0000000F-A9C3-4329-84CA-6FE965BFC1C8}"/>
              </c:ext>
            </c:extLst>
          </c:dPt>
          <c:dLbls>
            <c:dLbl>
              <c:idx val="0"/>
              <c:layout>
                <c:manualLayout>
                  <c:x val="1.3908142740411009E-2"/>
                  <c:y val="-1.3532340428932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9C3-4329-84CA-6FE965BFC1C8}"/>
                </c:ext>
              </c:extLst>
            </c:dLbl>
            <c:dLbl>
              <c:idx val="1"/>
              <c:layout>
                <c:manualLayout>
                  <c:x val="5.9606326030332531E-3"/>
                  <c:y val="-2.36815957506319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9C3-4329-84CA-6FE965BFC1C8}"/>
                </c:ext>
              </c:extLst>
            </c:dLbl>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'[Baza_ankiet_analiza_Stalowa Wola.xlsx]5. Proszę podać cel podróży'!$L$3:$L$10</c:f>
              <c:strCache>
                <c:ptCount val="8"/>
                <c:pt idx="0">
                  <c:v>Praca</c:v>
                </c:pt>
                <c:pt idx="1">
                  <c:v>Zakupy</c:v>
                </c:pt>
                <c:pt idx="2">
                  <c:v>Sprawy osobiste</c:v>
                </c:pt>
                <c:pt idx="3">
                  <c:v>Rekreacja</c:v>
                </c:pt>
                <c:pt idx="4">
                  <c:v>Sprawy Towarzyskie</c:v>
                </c:pt>
                <c:pt idx="5">
                  <c:v>Opieka zdrowotna</c:v>
                </c:pt>
                <c:pt idx="6">
                  <c:v>Nauka</c:v>
                </c:pt>
                <c:pt idx="7">
                  <c:v>Sprawy zawodowe</c:v>
                </c:pt>
              </c:strCache>
            </c:strRef>
          </c:cat>
          <c:val>
            <c:numRef>
              <c:f>'[Baza_ankiet_analiza_Stalowa Wola.xlsx]5. Proszę podać cel podróży'!$M$3:$M$10</c:f>
              <c:numCache>
                <c:formatCode>0%</c:formatCode>
                <c:ptCount val="8"/>
                <c:pt idx="0">
                  <c:v>0.22486288848263253</c:v>
                </c:pt>
                <c:pt idx="1">
                  <c:v>0.19652650822669104</c:v>
                </c:pt>
                <c:pt idx="2">
                  <c:v>0.13711151736745886</c:v>
                </c:pt>
                <c:pt idx="3">
                  <c:v>0.10146252285191956</c:v>
                </c:pt>
                <c:pt idx="4">
                  <c:v>9.4149908592321752E-2</c:v>
                </c:pt>
                <c:pt idx="5">
                  <c:v>9.3235831809872036E-2</c:v>
                </c:pt>
                <c:pt idx="6">
                  <c:v>8.135283363802559E-2</c:v>
                </c:pt>
                <c:pt idx="7">
                  <c:v>7.1297989031078604E-2</c:v>
                </c:pt>
              </c:numCache>
            </c:numRef>
          </c:val>
          <c:extLst>
            <c:ext xmlns:c16="http://schemas.microsoft.com/office/drawing/2014/chart" uri="{C3380CC4-5D6E-409C-BE32-E72D297353CC}">
              <c16:uniqueId val="{00000010-A9C3-4329-84CA-6FE965BFC1C8}"/>
            </c:ext>
          </c:extLst>
        </c:ser>
        <c:dLbls>
          <c:showLegendKey val="0"/>
          <c:showVal val="0"/>
          <c:showCatName val="0"/>
          <c:showSerName val="0"/>
          <c:showPercent val="0"/>
          <c:showBubbleSize val="0"/>
        </c:dLbls>
        <c:gapWidth val="150"/>
        <c:shape val="box"/>
        <c:axId val="521421744"/>
        <c:axId val="521422576"/>
        <c:axId val="0"/>
      </c:bar3DChart>
      <c:catAx>
        <c:axId val="52142174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crossAx val="521422576"/>
        <c:crosses val="autoZero"/>
        <c:auto val="1"/>
        <c:lblAlgn val="ctr"/>
        <c:lblOffset val="100"/>
        <c:noMultiLvlLbl val="0"/>
      </c:catAx>
      <c:valAx>
        <c:axId val="521422576"/>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crossAx val="5214217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externalData r:id="rId4">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Open Sans Condensed" panose="020B0806030504020204" pitchFamily="34" charset="0"/>
                <a:ea typeface="Open Sans Condensed" panose="020B0806030504020204" pitchFamily="34" charset="0"/>
                <a:cs typeface="Open Sans Condensed" panose="020B0806030504020204" pitchFamily="34" charset="0"/>
              </a:defRPr>
            </a:pPr>
            <a:r>
              <a:rPr lang="pl-PL" b="1">
                <a:solidFill>
                  <a:sysClr val="windowText" lastClr="000000"/>
                </a:solidFill>
              </a:rPr>
              <a:t>Źródła finansowania KM w latach 2017 - 2023</a:t>
            </a: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title>
    <c:autoTitleDeleted val="0"/>
    <c:plotArea>
      <c:layout/>
      <c:barChart>
        <c:barDir val="col"/>
        <c:grouping val="clustered"/>
        <c:varyColors val="0"/>
        <c:ser>
          <c:idx val="1"/>
          <c:order val="0"/>
          <c:tx>
            <c:strRef>
              <c:f>Arkusz1!$B$1</c:f>
              <c:strCache>
                <c:ptCount val="1"/>
                <c:pt idx="0">
                  <c:v>Liczba wzkm w sieci</c:v>
                </c:pt>
              </c:strCache>
            </c:strRef>
          </c:tx>
          <c:spPr>
            <a:gradFill flip="none" rotWithShape="1">
              <a:gsLst>
                <a:gs pos="0">
                  <a:srgbClr val="EE1A24">
                    <a:shade val="30000"/>
                    <a:satMod val="115000"/>
                  </a:srgbClr>
                </a:gs>
                <a:gs pos="50000">
                  <a:srgbClr val="EE1A24">
                    <a:shade val="67500"/>
                    <a:satMod val="115000"/>
                  </a:srgbClr>
                </a:gs>
                <a:gs pos="100000">
                  <a:srgbClr val="EE1A24">
                    <a:shade val="100000"/>
                    <a:satMod val="115000"/>
                  </a:srgbClr>
                </a:gs>
              </a:gsLst>
              <a:lin ang="16200000" scaled="1"/>
              <a:tileRect/>
            </a:gradFill>
            <a:ln>
              <a:noFill/>
            </a:ln>
            <a:effectLst/>
          </c:spPr>
          <c:invertIfNegative val="0"/>
          <c:dPt>
            <c:idx val="0"/>
            <c:invertIfNegative val="0"/>
            <c:bubble3D val="0"/>
            <c:spPr>
              <a:gradFill flip="none" rotWithShape="1">
                <a:gsLst>
                  <a:gs pos="0">
                    <a:srgbClr val="EE1A24">
                      <a:shade val="30000"/>
                      <a:satMod val="115000"/>
                    </a:srgbClr>
                  </a:gs>
                  <a:gs pos="50000">
                    <a:srgbClr val="EE1A24">
                      <a:shade val="67500"/>
                      <a:satMod val="115000"/>
                    </a:srgbClr>
                  </a:gs>
                  <a:gs pos="100000">
                    <a:srgbClr val="EE1A24">
                      <a:shade val="100000"/>
                      <a:satMod val="115000"/>
                    </a:srgbClr>
                  </a:gs>
                </a:gsLst>
                <a:lin ang="16200000" scaled="1"/>
                <a:tileRect/>
              </a:gradFill>
              <a:ln>
                <a:noFill/>
              </a:ln>
              <a:effectLst/>
            </c:spPr>
            <c:extLst>
              <c:ext xmlns:c16="http://schemas.microsoft.com/office/drawing/2014/chart" uri="{C3380CC4-5D6E-409C-BE32-E72D297353CC}">
                <c16:uniqueId val="{00000000-492E-4D1A-8300-8AC447E68F5B}"/>
              </c:ext>
            </c:extLst>
          </c:dPt>
          <c:cat>
            <c:numRef>
              <c:f>Arkusz1!$A$7:$A$13</c:f>
              <c:numCache>
                <c:formatCode>General</c:formatCode>
                <c:ptCount val="7"/>
                <c:pt idx="0">
                  <c:v>2017</c:v>
                </c:pt>
                <c:pt idx="1">
                  <c:v>2018</c:v>
                </c:pt>
                <c:pt idx="2">
                  <c:v>2019</c:v>
                </c:pt>
                <c:pt idx="3">
                  <c:v>2020</c:v>
                </c:pt>
                <c:pt idx="4">
                  <c:v>2021</c:v>
                </c:pt>
                <c:pt idx="5">
                  <c:v>2022</c:v>
                </c:pt>
                <c:pt idx="6">
                  <c:v>2023</c:v>
                </c:pt>
              </c:numCache>
            </c:numRef>
          </c:cat>
          <c:val>
            <c:numRef>
              <c:f>Arkusz1!$B$7:$B$13</c:f>
              <c:numCache>
                <c:formatCode>_(* #,##0.00_);_(* \(#,##0.00\);_(* "-"??_);_(@_)</c:formatCode>
                <c:ptCount val="7"/>
                <c:pt idx="0">
                  <c:v>1389202</c:v>
                </c:pt>
                <c:pt idx="1">
                  <c:v>1377316</c:v>
                </c:pt>
                <c:pt idx="2">
                  <c:v>1447496.3149999999</c:v>
                </c:pt>
                <c:pt idx="3">
                  <c:v>1339659.503</c:v>
                </c:pt>
                <c:pt idx="4">
                  <c:v>1479346.415</c:v>
                </c:pt>
                <c:pt idx="5">
                  <c:v>1572022.2919999999</c:v>
                </c:pt>
                <c:pt idx="6">
                  <c:v>1570220.7849999999</c:v>
                </c:pt>
              </c:numCache>
            </c:numRef>
          </c:val>
          <c:extLst>
            <c:ext xmlns:c16="http://schemas.microsoft.com/office/drawing/2014/chart" uri="{C3380CC4-5D6E-409C-BE32-E72D297353CC}">
              <c16:uniqueId val="{00000000-2A17-41F9-A6E8-DCA1FD3B5626}"/>
            </c:ext>
          </c:extLst>
        </c:ser>
        <c:dLbls>
          <c:showLegendKey val="0"/>
          <c:showVal val="0"/>
          <c:showCatName val="0"/>
          <c:showSerName val="0"/>
          <c:showPercent val="0"/>
          <c:showBubbleSize val="0"/>
        </c:dLbls>
        <c:gapWidth val="219"/>
        <c:overlap val="-27"/>
        <c:axId val="972928432"/>
        <c:axId val="972922608"/>
      </c:barChart>
      <c:lineChart>
        <c:grouping val="standard"/>
        <c:varyColors val="0"/>
        <c:ser>
          <c:idx val="2"/>
          <c:order val="1"/>
          <c:tx>
            <c:strRef>
              <c:f>Arkusz1!$H$1</c:f>
              <c:strCache>
                <c:ptCount val="1"/>
                <c:pt idx="0">
                  <c:v>Przychody z biletów</c:v>
                </c:pt>
              </c:strCache>
            </c:strRef>
          </c:tx>
          <c:spPr>
            <a:ln w="28575" cap="rnd">
              <a:solidFill>
                <a:srgbClr val="00B0F0"/>
              </a:solidFill>
              <a:round/>
            </a:ln>
            <a:effectLst/>
          </c:spPr>
          <c:marker>
            <c:symbol val="none"/>
          </c:marker>
          <c:cat>
            <c:numRef>
              <c:f>Arkusz1!$A$7:$A$13</c:f>
              <c:numCache>
                <c:formatCode>General</c:formatCode>
                <c:ptCount val="7"/>
                <c:pt idx="0">
                  <c:v>2017</c:v>
                </c:pt>
                <c:pt idx="1">
                  <c:v>2018</c:v>
                </c:pt>
                <c:pt idx="2">
                  <c:v>2019</c:v>
                </c:pt>
                <c:pt idx="3">
                  <c:v>2020</c:v>
                </c:pt>
                <c:pt idx="4">
                  <c:v>2021</c:v>
                </c:pt>
                <c:pt idx="5">
                  <c:v>2022</c:v>
                </c:pt>
                <c:pt idx="6">
                  <c:v>2023</c:v>
                </c:pt>
              </c:numCache>
            </c:numRef>
          </c:cat>
          <c:val>
            <c:numRef>
              <c:f>Arkusz1!$H$7:$H$13</c:f>
              <c:numCache>
                <c:formatCode>_("zł"* #,##0.00_);_("zł"* \(#,##0.00\);_("zł"* "-"??_);_(@_)</c:formatCode>
                <c:ptCount val="7"/>
                <c:pt idx="0">
                  <c:v>2020030.5</c:v>
                </c:pt>
                <c:pt idx="1">
                  <c:v>1942980.49</c:v>
                </c:pt>
                <c:pt idx="2">
                  <c:v>1917087.8</c:v>
                </c:pt>
                <c:pt idx="3">
                  <c:v>1308068.83</c:v>
                </c:pt>
                <c:pt idx="4">
                  <c:v>1355590.37</c:v>
                </c:pt>
                <c:pt idx="5">
                  <c:v>1792525.45</c:v>
                </c:pt>
                <c:pt idx="6">
                  <c:v>2114575.9</c:v>
                </c:pt>
              </c:numCache>
            </c:numRef>
          </c:val>
          <c:smooth val="0"/>
          <c:extLst>
            <c:ext xmlns:c16="http://schemas.microsoft.com/office/drawing/2014/chart" uri="{C3380CC4-5D6E-409C-BE32-E72D297353CC}">
              <c16:uniqueId val="{00000001-2A17-41F9-A6E8-DCA1FD3B5626}"/>
            </c:ext>
          </c:extLst>
        </c:ser>
        <c:ser>
          <c:idx val="3"/>
          <c:order val="2"/>
          <c:tx>
            <c:strRef>
              <c:f>Arkusz1!$K$1</c:f>
              <c:strCache>
                <c:ptCount val="1"/>
                <c:pt idx="0">
                  <c:v>Rekompensata</c:v>
                </c:pt>
              </c:strCache>
            </c:strRef>
          </c:tx>
          <c:spPr>
            <a:ln w="28575" cap="rnd">
              <a:solidFill>
                <a:schemeClr val="accent1">
                  <a:lumMod val="60000"/>
                </a:schemeClr>
              </a:solidFill>
              <a:round/>
            </a:ln>
            <a:effectLst/>
          </c:spPr>
          <c:marker>
            <c:symbol val="none"/>
          </c:marker>
          <c:cat>
            <c:numRef>
              <c:f>Arkusz1!$A$7:$A$13</c:f>
              <c:numCache>
                <c:formatCode>General</c:formatCode>
                <c:ptCount val="7"/>
                <c:pt idx="0">
                  <c:v>2017</c:v>
                </c:pt>
                <c:pt idx="1">
                  <c:v>2018</c:v>
                </c:pt>
                <c:pt idx="2">
                  <c:v>2019</c:v>
                </c:pt>
                <c:pt idx="3">
                  <c:v>2020</c:v>
                </c:pt>
                <c:pt idx="4">
                  <c:v>2021</c:v>
                </c:pt>
                <c:pt idx="5">
                  <c:v>2022</c:v>
                </c:pt>
                <c:pt idx="6">
                  <c:v>2023</c:v>
                </c:pt>
              </c:numCache>
            </c:numRef>
          </c:cat>
          <c:val>
            <c:numRef>
              <c:f>Arkusz1!$K$7:$K$13</c:f>
              <c:numCache>
                <c:formatCode>_("zł"* #,##0.00_);_("zł"* \(#,##0.00\);_("zł"* "-"??_);_(@_)</c:formatCode>
                <c:ptCount val="7"/>
                <c:pt idx="0">
                  <c:v>5553259.21</c:v>
                </c:pt>
                <c:pt idx="1">
                  <c:v>7175922.3900000006</c:v>
                </c:pt>
                <c:pt idx="2">
                  <c:v>9147787.0299999993</c:v>
                </c:pt>
                <c:pt idx="3">
                  <c:v>10937725.24</c:v>
                </c:pt>
                <c:pt idx="4">
                  <c:v>12229145.969999999</c:v>
                </c:pt>
                <c:pt idx="5">
                  <c:v>11740379.620000001</c:v>
                </c:pt>
                <c:pt idx="6">
                  <c:v>12643696.199999999</c:v>
                </c:pt>
              </c:numCache>
            </c:numRef>
          </c:val>
          <c:smooth val="0"/>
          <c:extLst>
            <c:ext xmlns:c16="http://schemas.microsoft.com/office/drawing/2014/chart" uri="{C3380CC4-5D6E-409C-BE32-E72D297353CC}">
              <c16:uniqueId val="{00000002-2A17-41F9-A6E8-DCA1FD3B5626}"/>
            </c:ext>
          </c:extLst>
        </c:ser>
        <c:dLbls>
          <c:showLegendKey val="0"/>
          <c:showVal val="0"/>
          <c:showCatName val="0"/>
          <c:showSerName val="0"/>
          <c:showPercent val="0"/>
          <c:showBubbleSize val="0"/>
        </c:dLbls>
        <c:marker val="1"/>
        <c:smooth val="0"/>
        <c:axId val="972921360"/>
        <c:axId val="972923024"/>
      </c:lineChart>
      <c:catAx>
        <c:axId val="9729213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crossAx val="972923024"/>
        <c:crosses val="autoZero"/>
        <c:auto val="1"/>
        <c:lblAlgn val="ctr"/>
        <c:lblOffset val="100"/>
        <c:noMultiLvlLbl val="0"/>
      </c:catAx>
      <c:valAx>
        <c:axId val="972923024"/>
        <c:scaling>
          <c:orientation val="minMax"/>
        </c:scaling>
        <c:delete val="0"/>
        <c:axPos val="l"/>
        <c:majorGridlines>
          <c:spPr>
            <a:ln w="9525" cap="flat" cmpd="sng" algn="ctr">
              <a:solidFill>
                <a:schemeClr val="tx1">
                  <a:lumMod val="15000"/>
                  <a:lumOff val="85000"/>
                </a:schemeClr>
              </a:solidFill>
              <a:round/>
            </a:ln>
            <a:effectLst/>
          </c:spPr>
        </c:majorGridlines>
        <c:numFmt formatCode="_(&quot;zł&quot;* #,##0_);_(&quot;zł&quot;* \(#,##0\);_(&quot;zł&quot;* &quot;-&quot;_);_(@_)" sourceLinked="0"/>
        <c:majorTickMark val="none"/>
        <c:minorTickMark val="none"/>
        <c:tickLblPos val="nextTo"/>
        <c:spPr>
          <a:noFill/>
          <a:ln>
            <a:noFill/>
          </a:ln>
          <a:effectLst/>
        </c:spPr>
        <c:txPr>
          <a:bodyPr rot="-60000000" spcFirstLastPara="1" vertOverflow="ellipsis" vert="horz" wrap="square" anchor="ctr" anchorCtr="1"/>
          <a:lstStyle/>
          <a:p>
            <a:pPr>
              <a:defRPr sz="1050" b="1" i="0" u="none" strike="noStrike" kern="1200" baseline="0">
                <a:ln>
                  <a:noFill/>
                </a:ln>
                <a:solidFill>
                  <a:sysClr val="windowText" lastClr="000000"/>
                </a:solidFill>
                <a:effectLst/>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crossAx val="972921360"/>
        <c:crosses val="autoZero"/>
        <c:crossBetween val="between"/>
      </c:valAx>
      <c:valAx>
        <c:axId val="972922608"/>
        <c:scaling>
          <c:orientation val="minMax"/>
          <c:min val="0"/>
        </c:scaling>
        <c:delete val="0"/>
        <c:axPos val="r"/>
        <c:title>
          <c:tx>
            <c:rich>
              <a:bodyPr rot="-5400000" spcFirstLastPara="1" vertOverflow="ellipsis" vert="horz" wrap="square" anchor="ctr" anchorCtr="1"/>
              <a:lstStyle/>
              <a:p>
                <a:pPr>
                  <a:defRPr sz="1000" b="0" i="0" u="none" strike="noStrike" kern="1200" baseline="0">
                    <a:solidFill>
                      <a:sysClr val="windowText" lastClr="000000"/>
                    </a:solidFill>
                    <a:latin typeface="Open Sans Condensed" panose="020B0806030504020204" pitchFamily="34" charset="0"/>
                    <a:ea typeface="Open Sans Condensed" panose="020B0806030504020204" pitchFamily="34" charset="0"/>
                    <a:cs typeface="Open Sans Condensed" panose="020B0806030504020204" pitchFamily="34" charset="0"/>
                  </a:defRPr>
                </a:pPr>
                <a:r>
                  <a:rPr lang="pl-PL">
                    <a:solidFill>
                      <a:sysClr val="windowText" lastClr="000000"/>
                    </a:solidFill>
                  </a:rPr>
                  <a:t>[wzkm]</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title>
        <c:numFmt formatCode="_(* #,##0_);_(* \(#,##0\);_(* &quot;-&quot;??_);_(@_)" sourceLinked="0"/>
        <c:majorTickMark val="out"/>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crossAx val="972928432"/>
        <c:crosses val="max"/>
        <c:crossBetween val="between"/>
      </c:valAx>
      <c:catAx>
        <c:axId val="972928432"/>
        <c:scaling>
          <c:orientation val="minMax"/>
        </c:scaling>
        <c:delete val="1"/>
        <c:axPos val="b"/>
        <c:numFmt formatCode="General" sourceLinked="1"/>
        <c:majorTickMark val="out"/>
        <c:minorTickMark val="none"/>
        <c:tickLblPos val="nextTo"/>
        <c:crossAx val="97292260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Open Sans Condensed" panose="020B0806030504020204" pitchFamily="34" charset="0"/>
                <a:ea typeface="Open Sans Condensed" panose="020B0806030504020204" pitchFamily="34" charset="0"/>
                <a:cs typeface="Open Sans Condensed" panose="020B0806030504020204" pitchFamily="34" charset="0"/>
              </a:defRPr>
            </a:pPr>
            <a:r>
              <a:rPr lang="pl-PL">
                <a:solidFill>
                  <a:sysClr val="windowText" lastClr="000000"/>
                </a:solidFill>
              </a:rPr>
              <a:t>Pokrycie rekompensaty w latach 2017 - 2023</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title>
    <c:autoTitleDeleted val="0"/>
    <c:plotArea>
      <c:layout/>
      <c:barChart>
        <c:barDir val="col"/>
        <c:grouping val="percentStacked"/>
        <c:varyColors val="0"/>
        <c:ser>
          <c:idx val="3"/>
          <c:order val="2"/>
          <c:tx>
            <c:strRef>
              <c:f>Arkusz1!$R$2</c:f>
              <c:strCache>
                <c:ptCount val="1"/>
                <c:pt idx="0">
                  <c:v>Nisko [w %]</c:v>
                </c:pt>
              </c:strCache>
            </c:strRef>
          </c:tx>
          <c:spPr>
            <a:solidFill>
              <a:srgbClr val="C09D1A"/>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Arkusz1!$A$7:$A$13</c:f>
              <c:numCache>
                <c:formatCode>General</c:formatCode>
                <c:ptCount val="7"/>
                <c:pt idx="0">
                  <c:v>2017</c:v>
                </c:pt>
                <c:pt idx="1">
                  <c:v>2018</c:v>
                </c:pt>
                <c:pt idx="2">
                  <c:v>2019</c:v>
                </c:pt>
                <c:pt idx="3">
                  <c:v>2020</c:v>
                </c:pt>
                <c:pt idx="4">
                  <c:v>2021</c:v>
                </c:pt>
                <c:pt idx="5">
                  <c:v>2022</c:v>
                </c:pt>
                <c:pt idx="6">
                  <c:v>2023</c:v>
                </c:pt>
              </c:numCache>
            </c:numRef>
          </c:cat>
          <c:val>
            <c:numRef>
              <c:f>Arkusz1!$R$7:$R$13</c:f>
              <c:numCache>
                <c:formatCode>0%</c:formatCode>
                <c:ptCount val="7"/>
                <c:pt idx="0">
                  <c:v>0.27589311673451605</c:v>
                </c:pt>
                <c:pt idx="1">
                  <c:v>0.34501794093292854</c:v>
                </c:pt>
                <c:pt idx="2">
                  <c:v>0.25999967917491051</c:v>
                </c:pt>
                <c:pt idx="3">
                  <c:v>0.27290234272949215</c:v>
                </c:pt>
                <c:pt idx="4">
                  <c:v>0.24840896835945087</c:v>
                </c:pt>
                <c:pt idx="5">
                  <c:v>0.2504205886959755</c:v>
                </c:pt>
                <c:pt idx="6">
                  <c:v>0.32483225424982942</c:v>
                </c:pt>
              </c:numCache>
            </c:numRef>
          </c:val>
          <c:extLst>
            <c:ext xmlns:c16="http://schemas.microsoft.com/office/drawing/2014/chart" uri="{C3380CC4-5D6E-409C-BE32-E72D297353CC}">
              <c16:uniqueId val="{00000000-EA8C-43A7-9ADD-1BBA3A98D23F}"/>
            </c:ext>
          </c:extLst>
        </c:ser>
        <c:ser>
          <c:idx val="4"/>
          <c:order val="3"/>
          <c:tx>
            <c:strRef>
              <c:f>Arkusz1!$T$2</c:f>
              <c:strCache>
                <c:ptCount val="1"/>
                <c:pt idx="0">
                  <c:v>Pysznica [w %]</c:v>
                </c:pt>
              </c:strCache>
            </c:strRef>
          </c:tx>
          <c:spPr>
            <a:solidFill>
              <a:srgbClr val="0099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Arkusz1!$A$7:$A$13</c:f>
              <c:numCache>
                <c:formatCode>General</c:formatCode>
                <c:ptCount val="7"/>
                <c:pt idx="0">
                  <c:v>2017</c:v>
                </c:pt>
                <c:pt idx="1">
                  <c:v>2018</c:v>
                </c:pt>
                <c:pt idx="2">
                  <c:v>2019</c:v>
                </c:pt>
                <c:pt idx="3">
                  <c:v>2020</c:v>
                </c:pt>
                <c:pt idx="4">
                  <c:v>2021</c:v>
                </c:pt>
                <c:pt idx="5">
                  <c:v>2022</c:v>
                </c:pt>
                <c:pt idx="6">
                  <c:v>2023</c:v>
                </c:pt>
              </c:numCache>
            </c:numRef>
          </c:cat>
          <c:val>
            <c:numRef>
              <c:f>Arkusz1!$T$7:$T$13</c:f>
              <c:numCache>
                <c:formatCode>0%</c:formatCode>
                <c:ptCount val="7"/>
                <c:pt idx="0">
                  <c:v>0.42062445485751621</c:v>
                </c:pt>
                <c:pt idx="1">
                  <c:v>0.53782208439544743</c:v>
                </c:pt>
                <c:pt idx="2">
                  <c:v>0.52966406283813383</c:v>
                </c:pt>
                <c:pt idx="3">
                  <c:v>0.53644501753223894</c:v>
                </c:pt>
                <c:pt idx="4">
                  <c:v>0.57002865987530038</c:v>
                </c:pt>
                <c:pt idx="5">
                  <c:v>0.57178910700301366</c:v>
                </c:pt>
                <c:pt idx="6">
                  <c:v>0.5151439288981069</c:v>
                </c:pt>
              </c:numCache>
            </c:numRef>
          </c:val>
          <c:extLst>
            <c:ext xmlns:c16="http://schemas.microsoft.com/office/drawing/2014/chart" uri="{C3380CC4-5D6E-409C-BE32-E72D297353CC}">
              <c16:uniqueId val="{00000001-EA8C-43A7-9ADD-1BBA3A98D23F}"/>
            </c:ext>
          </c:extLst>
        </c:ser>
        <c:ser>
          <c:idx val="5"/>
          <c:order val="4"/>
          <c:tx>
            <c:strRef>
              <c:f>Arkusz1!$V$2</c:f>
              <c:strCache>
                <c:ptCount val="1"/>
                <c:pt idx="0">
                  <c:v>Radomyśl nad Sanem [w %]</c:v>
                </c:pt>
              </c:strCache>
            </c:strRef>
          </c:tx>
          <c:spPr>
            <a:solidFill>
              <a:srgbClr val="F2AA8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Arkusz1!$A$7:$A$13</c:f>
              <c:numCache>
                <c:formatCode>General</c:formatCode>
                <c:ptCount val="7"/>
                <c:pt idx="0">
                  <c:v>2017</c:v>
                </c:pt>
                <c:pt idx="1">
                  <c:v>2018</c:v>
                </c:pt>
                <c:pt idx="2">
                  <c:v>2019</c:v>
                </c:pt>
                <c:pt idx="3">
                  <c:v>2020</c:v>
                </c:pt>
                <c:pt idx="4">
                  <c:v>2021</c:v>
                </c:pt>
                <c:pt idx="5">
                  <c:v>2022</c:v>
                </c:pt>
                <c:pt idx="6">
                  <c:v>2023</c:v>
                </c:pt>
              </c:numCache>
            </c:numRef>
          </c:cat>
          <c:val>
            <c:numRef>
              <c:f>Arkusz1!$V$7:$V$13</c:f>
              <c:numCache>
                <c:formatCode>0%</c:formatCode>
                <c:ptCount val="7"/>
                <c:pt idx="0">
                  <c:v>0.23856640094102272</c:v>
                </c:pt>
                <c:pt idx="1">
                  <c:v>3.5979282687405627E-2</c:v>
                </c:pt>
                <c:pt idx="2">
                  <c:v>5.1820988831352242E-2</c:v>
                </c:pt>
                <c:pt idx="3">
                  <c:v>2.2819353415155282E-2</c:v>
                </c:pt>
                <c:pt idx="4">
                  <c:v>0</c:v>
                </c:pt>
                <c:pt idx="5">
                  <c:v>0</c:v>
                </c:pt>
                <c:pt idx="6">
                  <c:v>0</c:v>
                </c:pt>
              </c:numCache>
            </c:numRef>
          </c:val>
          <c:extLst>
            <c:ext xmlns:c16="http://schemas.microsoft.com/office/drawing/2014/chart" uri="{C3380CC4-5D6E-409C-BE32-E72D297353CC}">
              <c16:uniqueId val="{00000002-EA8C-43A7-9ADD-1BBA3A98D23F}"/>
            </c:ext>
          </c:extLst>
        </c:ser>
        <c:ser>
          <c:idx val="7"/>
          <c:order val="5"/>
          <c:tx>
            <c:strRef>
              <c:f>Arkusz1!$X$2</c:f>
              <c:strCache>
                <c:ptCount val="1"/>
                <c:pt idx="0">
                  <c:v>Zaleszany [w %]</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Arkusz1!$A$7:$A$13</c:f>
              <c:numCache>
                <c:formatCode>General</c:formatCode>
                <c:ptCount val="7"/>
                <c:pt idx="0">
                  <c:v>2017</c:v>
                </c:pt>
                <c:pt idx="1">
                  <c:v>2018</c:v>
                </c:pt>
                <c:pt idx="2">
                  <c:v>2019</c:v>
                </c:pt>
                <c:pt idx="3">
                  <c:v>2020</c:v>
                </c:pt>
                <c:pt idx="4">
                  <c:v>2021</c:v>
                </c:pt>
                <c:pt idx="5">
                  <c:v>2022</c:v>
                </c:pt>
                <c:pt idx="6">
                  <c:v>2023</c:v>
                </c:pt>
              </c:numCache>
            </c:numRef>
          </c:cat>
          <c:val>
            <c:numRef>
              <c:f>Arkusz1!$X$7:$X$13</c:f>
              <c:numCache>
                <c:formatCode>0%</c:formatCode>
                <c:ptCount val="7"/>
                <c:pt idx="0">
                  <c:v>6.4916027466944956E-2</c:v>
                </c:pt>
                <c:pt idx="1">
                  <c:v>8.118069198421847E-2</c:v>
                </c:pt>
                <c:pt idx="2">
                  <c:v>0.15851526915560352</c:v>
                </c:pt>
                <c:pt idx="3">
                  <c:v>0.16783328632311365</c:v>
                </c:pt>
                <c:pt idx="4">
                  <c:v>0.18156237176524884</c:v>
                </c:pt>
                <c:pt idx="5">
                  <c:v>0.17779030430101089</c:v>
                </c:pt>
                <c:pt idx="6">
                  <c:v>0.16002381685206377</c:v>
                </c:pt>
              </c:numCache>
            </c:numRef>
          </c:val>
          <c:extLst>
            <c:ext xmlns:c16="http://schemas.microsoft.com/office/drawing/2014/chart" uri="{C3380CC4-5D6E-409C-BE32-E72D297353CC}">
              <c16:uniqueId val="{00000003-EA8C-43A7-9ADD-1BBA3A98D23F}"/>
            </c:ext>
          </c:extLst>
        </c:ser>
        <c:dLbls>
          <c:showLegendKey val="0"/>
          <c:showVal val="0"/>
          <c:showCatName val="0"/>
          <c:showSerName val="0"/>
          <c:showPercent val="0"/>
          <c:showBubbleSize val="0"/>
        </c:dLbls>
        <c:gapWidth val="219"/>
        <c:overlap val="100"/>
        <c:axId val="1527818000"/>
        <c:axId val="1527819664"/>
      </c:barChart>
      <c:lineChart>
        <c:grouping val="standard"/>
        <c:varyColors val="0"/>
        <c:ser>
          <c:idx val="1"/>
          <c:order val="0"/>
          <c:tx>
            <c:strRef>
              <c:f>Arkusz1!$N$1</c:f>
              <c:strCache>
                <c:ptCount val="1"/>
                <c:pt idx="0">
                  <c:v>Środki własne Gminy Stalowa Wola</c:v>
                </c:pt>
              </c:strCache>
            </c:strRef>
          </c:tx>
          <c:spPr>
            <a:ln w="28575" cap="rnd">
              <a:solidFill>
                <a:srgbClr val="EE1A24"/>
              </a:solidFill>
              <a:round/>
            </a:ln>
            <a:effectLst/>
          </c:spPr>
          <c:marker>
            <c:symbol val="none"/>
          </c:marker>
          <c:dLbls>
            <c:dLbl>
              <c:idx val="0"/>
              <c:layout>
                <c:manualLayout>
                  <c:x val="8.5939953010469392E-3"/>
                  <c:y val="-3.240740740740744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A8C-43A7-9ADD-1BBA3A98D23F}"/>
                </c:ext>
              </c:extLst>
            </c:dLbl>
            <c:dLbl>
              <c:idx val="1"/>
              <c:layout>
                <c:manualLayout>
                  <c:x val="1.0742494126308684E-2"/>
                  <c:y val="-2.777777777777777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A8C-43A7-9ADD-1BBA3A98D23F}"/>
                </c:ext>
              </c:extLst>
            </c:dLbl>
            <c:dLbl>
              <c:idx val="2"/>
              <c:layout>
                <c:manualLayout>
                  <c:x val="6.6587708694089585E-3"/>
                  <c:y val="-4.366336654304234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A8C-43A7-9ADD-1BBA3A98D23F}"/>
                </c:ext>
              </c:extLst>
            </c:dLbl>
            <c:dLbl>
              <c:idx val="3"/>
              <c:layout>
                <c:manualLayout>
                  <c:x val="2.074688796680422E-3"/>
                  <c:y val="-4.76568705321683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DBE-4F2B-BFD4-E7BD6CC650A8}"/>
                </c:ext>
              </c:extLst>
            </c:dLbl>
            <c:dLbl>
              <c:idx val="4"/>
              <c:layout>
                <c:manualLayout>
                  <c:x val="6.2240663900414179E-3"/>
                  <c:y val="-4.76568705321683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DBE-4F2B-BFD4-E7BD6CC650A8}"/>
                </c:ext>
              </c:extLst>
            </c:dLbl>
            <c:dLbl>
              <c:idx val="5"/>
              <c:layout>
                <c:manualLayout>
                  <c:x val="8.6677884144149269E-3"/>
                  <c:y val="-3.90336037224894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A8C-43A7-9ADD-1BBA3A98D23F}"/>
                </c:ext>
              </c:extLst>
            </c:dLbl>
            <c:dLbl>
              <c:idx val="6"/>
              <c:layout>
                <c:manualLayout>
                  <c:x val="-7.6071043765762618E-17"/>
                  <c:y val="-3.177124702144559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DBE-4F2B-BFD4-E7BD6CC650A8}"/>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FF0000"/>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Arkusz1!$A$7:$A$12</c:f>
              <c:numCache>
                <c:formatCode>General</c:formatCode>
                <c:ptCount val="6"/>
                <c:pt idx="0">
                  <c:v>2017</c:v>
                </c:pt>
                <c:pt idx="1">
                  <c:v>2018</c:v>
                </c:pt>
                <c:pt idx="2">
                  <c:v>2019</c:v>
                </c:pt>
                <c:pt idx="3">
                  <c:v>2020</c:v>
                </c:pt>
                <c:pt idx="4">
                  <c:v>2021</c:v>
                </c:pt>
                <c:pt idx="5">
                  <c:v>2022</c:v>
                </c:pt>
              </c:numCache>
            </c:numRef>
          </c:cat>
          <c:val>
            <c:numRef>
              <c:f>Arkusz1!$N$7:$N$13</c:f>
              <c:numCache>
                <c:formatCode>0.0%</c:formatCode>
                <c:ptCount val="7"/>
                <c:pt idx="0">
                  <c:v>0.88904161921877933</c:v>
                </c:pt>
                <c:pt idx="1">
                  <c:v>0.93133593519815083</c:v>
                </c:pt>
                <c:pt idx="2">
                  <c:v>0.94221149243348756</c:v>
                </c:pt>
                <c:pt idx="3">
                  <c:v>0.95712307360904236</c:v>
                </c:pt>
                <c:pt idx="4">
                  <c:v>0.95248537866622585</c:v>
                </c:pt>
                <c:pt idx="5">
                  <c:v>0.95090039771644108</c:v>
                </c:pt>
                <c:pt idx="6">
                  <c:v>0.948861141570295</c:v>
                </c:pt>
              </c:numCache>
            </c:numRef>
          </c:val>
          <c:smooth val="0"/>
          <c:extLst>
            <c:ext xmlns:c16="http://schemas.microsoft.com/office/drawing/2014/chart" uri="{C3380CC4-5D6E-409C-BE32-E72D297353CC}">
              <c16:uniqueId val="{00000008-EA8C-43A7-9ADD-1BBA3A98D23F}"/>
            </c:ext>
          </c:extLst>
        </c:ser>
        <c:ser>
          <c:idx val="2"/>
          <c:order val="1"/>
          <c:tx>
            <c:strRef>
              <c:f>Arkusz1!$P$2</c:f>
              <c:strCache>
                <c:ptCount val="1"/>
                <c:pt idx="0">
                  <c:v>Środki gmin ościennych</c:v>
                </c:pt>
              </c:strCache>
            </c:strRef>
          </c:tx>
          <c:spPr>
            <a:ln w="28575" cap="rnd">
              <a:solidFill>
                <a:srgbClr val="00B0F0"/>
              </a:solidFill>
              <a:round/>
            </a:ln>
            <a:effectLst/>
          </c:spPr>
          <c:marker>
            <c:symbol val="none"/>
          </c:marker>
          <c:dLbls>
            <c:dLbl>
              <c:idx val="0"/>
              <c:layout>
                <c:manualLayout>
                  <c:x val="1.0742534443321614E-2"/>
                  <c:y val="-3.240740740740748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A8C-43A7-9ADD-1BBA3A98D23F}"/>
                </c:ext>
              </c:extLst>
            </c:dLbl>
            <c:dLbl>
              <c:idx val="1"/>
              <c:layout>
                <c:manualLayout>
                  <c:x val="1.5039491776832134E-2"/>
                  <c:y val="-2.777777777777777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A8C-43A7-9ADD-1BBA3A98D23F}"/>
                </c:ext>
              </c:extLst>
            </c:dLbl>
            <c:dLbl>
              <c:idx val="2"/>
              <c:layout>
                <c:manualLayout>
                  <c:x val="8.5939953010468993E-3"/>
                  <c:y val="-2.777777777777777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A8C-43A7-9ADD-1BBA3A98D23F}"/>
                </c:ext>
              </c:extLst>
            </c:dLbl>
            <c:dLbl>
              <c:idx val="3"/>
              <c:layout>
                <c:manualLayout>
                  <c:x val="4.1493775933609195E-3"/>
                  <c:y val="-3.70664548583532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DBE-4F2B-BFD4-E7BD6CC650A8}"/>
                </c:ext>
              </c:extLst>
            </c:dLbl>
            <c:dLbl>
              <c:idx val="4"/>
              <c:layout>
                <c:manualLayout>
                  <c:x val="6.2240663900414179E-3"/>
                  <c:y val="-3.70664548583532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DBE-4F2B-BFD4-E7BD6CC650A8}"/>
                </c:ext>
              </c:extLst>
            </c:dLbl>
            <c:dLbl>
              <c:idx val="5"/>
              <c:layout>
                <c:manualLayout>
                  <c:x val="6.2240663900414933E-3"/>
                  <c:y val="-3.706645485835319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DBE-4F2B-BFD4-E7BD6CC650A8}"/>
                </c:ext>
              </c:extLst>
            </c:dLbl>
            <c:dLbl>
              <c:idx val="6"/>
              <c:layout>
                <c:manualLayout>
                  <c:x val="2.0746887966804979E-3"/>
                  <c:y val="-1.58856235107227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DBE-4F2B-BFD4-E7BD6CC650A8}"/>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0B0F0"/>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Arkusz1!$A$7:$A$12</c:f>
              <c:numCache>
                <c:formatCode>General</c:formatCode>
                <c:ptCount val="6"/>
                <c:pt idx="0">
                  <c:v>2017</c:v>
                </c:pt>
                <c:pt idx="1">
                  <c:v>2018</c:v>
                </c:pt>
                <c:pt idx="2">
                  <c:v>2019</c:v>
                </c:pt>
                <c:pt idx="3">
                  <c:v>2020</c:v>
                </c:pt>
                <c:pt idx="4">
                  <c:v>2021</c:v>
                </c:pt>
                <c:pt idx="5">
                  <c:v>2022</c:v>
                </c:pt>
              </c:numCache>
            </c:numRef>
          </c:cat>
          <c:val>
            <c:numRef>
              <c:f>Arkusz1!$P$7:$P$13</c:f>
              <c:numCache>
                <c:formatCode>0.0%</c:formatCode>
                <c:ptCount val="7"/>
                <c:pt idx="0">
                  <c:v>0.11095838078122056</c:v>
                </c:pt>
                <c:pt idx="1">
                  <c:v>6.8664064801849112E-2</c:v>
                </c:pt>
                <c:pt idx="2">
                  <c:v>5.7788507566512513E-2</c:v>
                </c:pt>
                <c:pt idx="3">
                  <c:v>4.2876926390957686E-2</c:v>
                </c:pt>
                <c:pt idx="4">
                  <c:v>4.751462133377414E-2</c:v>
                </c:pt>
                <c:pt idx="5">
                  <c:v>4.9099602283558863E-2</c:v>
                </c:pt>
                <c:pt idx="6">
                  <c:v>5.1138858429705072E-2</c:v>
                </c:pt>
              </c:numCache>
            </c:numRef>
          </c:val>
          <c:smooth val="0"/>
          <c:extLst>
            <c:ext xmlns:c16="http://schemas.microsoft.com/office/drawing/2014/chart" uri="{C3380CC4-5D6E-409C-BE32-E72D297353CC}">
              <c16:uniqueId val="{0000000C-EA8C-43A7-9ADD-1BBA3A98D23F}"/>
            </c:ext>
          </c:extLst>
        </c:ser>
        <c:dLbls>
          <c:showLegendKey val="0"/>
          <c:showVal val="0"/>
          <c:showCatName val="0"/>
          <c:showSerName val="0"/>
          <c:showPercent val="0"/>
          <c:showBubbleSize val="0"/>
        </c:dLbls>
        <c:marker val="1"/>
        <c:smooth val="0"/>
        <c:axId val="1527818000"/>
        <c:axId val="1527819664"/>
      </c:lineChart>
      <c:catAx>
        <c:axId val="15278180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crossAx val="1527819664"/>
        <c:crosses val="autoZero"/>
        <c:auto val="1"/>
        <c:lblAlgn val="ctr"/>
        <c:lblOffset val="100"/>
        <c:noMultiLvlLbl val="0"/>
      </c:catAx>
      <c:valAx>
        <c:axId val="15278196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crossAx val="152781800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0" i="0" u="none" strike="noStrike" kern="1200" spc="0" baseline="0">
                <a:solidFill>
                  <a:schemeClr val="tx1">
                    <a:lumMod val="65000"/>
                    <a:lumOff val="35000"/>
                  </a:schemeClr>
                </a:solidFill>
                <a:latin typeface="+mn-lt"/>
                <a:ea typeface="+mn-ea"/>
                <a:cs typeface="+mn-cs"/>
              </a:defRPr>
            </a:pPr>
            <a:r>
              <a:rPr lang="pl-PL" sz="1600" b="0" i="0" u="none" strike="noStrike" kern="1200" spc="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rPr>
              <a:t>Przychody ze sprzedaży biletów w poszczególnych latach</a:t>
            </a:r>
          </a:p>
        </c:rich>
      </c:tx>
      <c:overlay val="0"/>
      <c:spPr>
        <a:noFill/>
        <a:ln>
          <a:noFill/>
        </a:ln>
        <a:effectLst/>
      </c:spPr>
      <c:txPr>
        <a:bodyPr rot="0" spcFirstLastPara="1" vertOverflow="ellipsis" vert="horz" wrap="square" anchor="ctr" anchorCtr="1"/>
        <a:lstStyle/>
        <a:p>
          <a:pPr>
            <a:defRPr sz="16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0.18289531565563646"/>
          <c:y val="0.17754629629629629"/>
          <c:w val="0.78377135101103013"/>
          <c:h val="0.66787037037037034"/>
        </c:manualLayout>
      </c:layout>
      <c:barChart>
        <c:barDir val="col"/>
        <c:grouping val="clustered"/>
        <c:varyColors val="0"/>
        <c:ser>
          <c:idx val="0"/>
          <c:order val="0"/>
          <c:spPr>
            <a:gradFill flip="none" rotWithShape="1">
              <a:gsLst>
                <a:gs pos="0">
                  <a:srgbClr val="EE1A24">
                    <a:shade val="30000"/>
                    <a:satMod val="115000"/>
                  </a:srgbClr>
                </a:gs>
                <a:gs pos="50000">
                  <a:srgbClr val="EE1A24">
                    <a:shade val="67500"/>
                    <a:satMod val="115000"/>
                  </a:srgbClr>
                </a:gs>
                <a:gs pos="100000">
                  <a:srgbClr val="EE1A24">
                    <a:shade val="100000"/>
                    <a:satMod val="115000"/>
                  </a:srgbClr>
                </a:gs>
              </a:gsLst>
              <a:lin ang="16200000" scaled="1"/>
              <a:tileRect/>
            </a:gradFill>
            <a:ln>
              <a:noFill/>
            </a:ln>
            <a:effectLst/>
          </c:spPr>
          <c:invertIfNegative val="0"/>
          <c:dLbls>
            <c:dLbl>
              <c:idx val="0"/>
              <c:layout>
                <c:manualLayout>
                  <c:x val="-1.9037509395170081E-17"/>
                  <c:y val="-2.872155543663841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B4F-4702-B7A8-16C6F2F4B950}"/>
                </c:ext>
              </c:extLst>
            </c:dLbl>
            <c:dLbl>
              <c:idx val="1"/>
              <c:layout>
                <c:manualLayout>
                  <c:x val="2.0768431983385635E-3"/>
                  <c:y val="-2.2923833549932473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B4F-4702-B7A8-16C6F2F4B950}"/>
                </c:ext>
              </c:extLst>
            </c:dLbl>
            <c:dLbl>
              <c:idx val="2"/>
              <c:layout>
                <c:manualLayout>
                  <c:x val="1.8322008814318769E-2"/>
                  <c:y val="2.440664577122034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B4F-4702-B7A8-16C6F2F4B950}"/>
                </c:ext>
              </c:extLst>
            </c:dLbl>
            <c:dLbl>
              <c:idx val="3"/>
              <c:layout>
                <c:manualLayout>
                  <c:x val="-1.0384215991692704E-2"/>
                  <c:y val="9.7087378640776691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0DD-409B-A23E-265D685B769B}"/>
                </c:ext>
              </c:extLst>
            </c:dLbl>
            <c:dLbl>
              <c:idx val="4"/>
              <c:layout>
                <c:manualLayout>
                  <c:x val="4.153686396676899E-3"/>
                  <c:y val="-1.995693499477613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B4F-4702-B7A8-16C6F2F4B950}"/>
                </c:ext>
              </c:extLst>
            </c:dLbl>
            <c:dLbl>
              <c:idx val="5"/>
              <c:layout>
                <c:manualLayout>
                  <c:x val="0"/>
                  <c:y val="1.24506281375022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B4F-4702-B7A8-16C6F2F4B950}"/>
                </c:ext>
              </c:extLst>
            </c:dLbl>
            <c:dLbl>
              <c:idx val="6"/>
              <c:layout>
                <c:manualLayout>
                  <c:x val="0"/>
                  <c:y val="1.84736131284560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B4F-4702-B7A8-16C6F2F4B950}"/>
                </c:ext>
              </c:extLst>
            </c:dLbl>
            <c:numFmt formatCode="#\ ###\ ##0.00\ &quot;zł&quot;" sourceLinked="0"/>
            <c:spPr>
              <a:noFill/>
              <a:ln>
                <a:noFill/>
              </a:ln>
              <a:effectLst/>
            </c:spPr>
            <c:txPr>
              <a:bodyPr rot="0" spcFirstLastPara="1" vertOverflow="ellipsis" vert="horz" wrap="square" lIns="38100" tIns="19050" rIns="38100" bIns="19050" anchor="ctr" anchorCtr="0">
                <a:spAutoFit/>
              </a:bodyPr>
              <a:lstStyle/>
              <a:p>
                <a:pPr algn="ctr">
                  <a:defRPr lang="en-US" sz="1100" b="1" i="0" u="none" strike="noStrike" kern="1200" baseline="0">
                    <a:solidFill>
                      <a:schemeClr val="tx1"/>
                    </a:solidFill>
                    <a:effectLst>
                      <a:glow rad="101600">
                        <a:schemeClr val="bg1">
                          <a:alpha val="60000"/>
                        </a:schemeClr>
                      </a:glow>
                    </a:effectLst>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'[Dochód i Wydatki TER2510_XTAB_20240411104605.xlsx]przychód sprzedaż biletów'!$B$3:$B$9</c:f>
              <c:numCache>
                <c:formatCode>General</c:formatCode>
                <c:ptCount val="7"/>
                <c:pt idx="0">
                  <c:v>2017</c:v>
                </c:pt>
                <c:pt idx="1">
                  <c:v>2018</c:v>
                </c:pt>
                <c:pt idx="2">
                  <c:v>2019</c:v>
                </c:pt>
                <c:pt idx="3">
                  <c:v>2020</c:v>
                </c:pt>
                <c:pt idx="4">
                  <c:v>2021</c:v>
                </c:pt>
                <c:pt idx="5">
                  <c:v>2022</c:v>
                </c:pt>
                <c:pt idx="6">
                  <c:v>2023</c:v>
                </c:pt>
              </c:numCache>
            </c:numRef>
          </c:cat>
          <c:val>
            <c:numRef>
              <c:f>'[Dochód i Wydatki TER2510_XTAB_20240411104605.xlsx]przychód sprzedaż biletów'!$C$3:$C$9</c:f>
              <c:numCache>
                <c:formatCode>#\ ##0.00\ "zł"</c:formatCode>
                <c:ptCount val="7"/>
                <c:pt idx="0">
                  <c:v>2020030.5</c:v>
                </c:pt>
                <c:pt idx="1">
                  <c:v>1942980.49</c:v>
                </c:pt>
                <c:pt idx="2">
                  <c:v>1917087.8000000003</c:v>
                </c:pt>
                <c:pt idx="3">
                  <c:v>1308068.83</c:v>
                </c:pt>
                <c:pt idx="4">
                  <c:v>1355590.37</c:v>
                </c:pt>
                <c:pt idx="5">
                  <c:v>1792525.45</c:v>
                </c:pt>
                <c:pt idx="6">
                  <c:v>2114575.9</c:v>
                </c:pt>
              </c:numCache>
            </c:numRef>
          </c:val>
          <c:extLst>
            <c:ext xmlns:c16="http://schemas.microsoft.com/office/drawing/2014/chart" uri="{C3380CC4-5D6E-409C-BE32-E72D297353CC}">
              <c16:uniqueId val="{00000006-8B4F-4702-B7A8-16C6F2F4B950}"/>
            </c:ext>
          </c:extLst>
        </c:ser>
        <c:dLbls>
          <c:showLegendKey val="0"/>
          <c:showVal val="0"/>
          <c:showCatName val="0"/>
          <c:showSerName val="0"/>
          <c:showPercent val="0"/>
          <c:showBubbleSize val="0"/>
        </c:dLbls>
        <c:gapWidth val="219"/>
        <c:overlap val="-27"/>
        <c:axId val="1138786383"/>
        <c:axId val="1138780143"/>
      </c:barChart>
      <c:catAx>
        <c:axId val="11387863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a:defRPr lang="en-US" sz="1200" b="1" i="0" u="none" strike="noStrike" kern="1200" baseline="0">
                <a:solidFill>
                  <a:schemeClr val="tx1"/>
                </a:solidFill>
                <a:effectLst>
                  <a:glow rad="101600">
                    <a:schemeClr val="bg1">
                      <a:alpha val="60000"/>
                    </a:schemeClr>
                  </a:glow>
                </a:effectLst>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crossAx val="1138780143"/>
        <c:crosses val="autoZero"/>
        <c:auto val="1"/>
        <c:lblAlgn val="ctr"/>
        <c:lblOffset val="100"/>
        <c:noMultiLvlLbl val="0"/>
      </c:catAx>
      <c:valAx>
        <c:axId val="1138780143"/>
        <c:scaling>
          <c:orientation val="minMax"/>
        </c:scaling>
        <c:delete val="0"/>
        <c:axPos val="l"/>
        <c:majorGridlines>
          <c:spPr>
            <a:ln w="9525" cap="flat" cmpd="sng" algn="ctr">
              <a:solidFill>
                <a:schemeClr val="tx1">
                  <a:lumMod val="15000"/>
                  <a:lumOff val="85000"/>
                </a:schemeClr>
              </a:solidFill>
              <a:round/>
            </a:ln>
            <a:effectLst/>
          </c:spPr>
        </c:majorGridlines>
        <c:numFmt formatCode="#\ ###\ ##0.00\ &quot;zł&quot;" sourceLinked="0"/>
        <c:majorTickMark val="none"/>
        <c:minorTickMark val="none"/>
        <c:tickLblPos val="nextTo"/>
        <c:spPr>
          <a:noFill/>
          <a:ln>
            <a:noFill/>
          </a:ln>
          <a:effectLst/>
        </c:spPr>
        <c:txPr>
          <a:bodyPr rot="-60000000" spcFirstLastPara="1" vertOverflow="ellipsis" vert="horz" wrap="square" anchor="ctr" anchorCtr="1"/>
          <a:lstStyle/>
          <a:p>
            <a:pPr algn="ctr">
              <a:defRPr lang="en-US" sz="1200" b="0" i="0" u="none" strike="noStrike" kern="1200" baseline="0">
                <a:solidFill>
                  <a:schemeClr val="tx1"/>
                </a:solidFill>
                <a:effectLst/>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crossAx val="1138786383"/>
        <c:crosses val="autoZero"/>
        <c:crossBetween val="between"/>
        <c:majorUnit val="2500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416998132965338"/>
          <c:y val="7.4537558307865528E-2"/>
          <c:w val="0.86062956048019768"/>
          <c:h val="0.72048143330644066"/>
        </c:manualLayout>
      </c:layout>
      <c:lineChart>
        <c:grouping val="standard"/>
        <c:varyColors val="0"/>
        <c:ser>
          <c:idx val="0"/>
          <c:order val="0"/>
          <c:tx>
            <c:strRef>
              <c:f>'[Demografia Stalowa Nisko Pysznica Zaleszany.xlsx]Zmiany liczby ludności'!$G$10</c:f>
              <c:strCache>
                <c:ptCount val="1"/>
                <c:pt idx="0">
                  <c:v>Stalowa Wola</c:v>
                </c:pt>
              </c:strCache>
            </c:strRef>
          </c:tx>
          <c:spPr>
            <a:ln w="28575" cap="rnd">
              <a:solidFill>
                <a:srgbClr val="EE1A24"/>
              </a:solidFill>
              <a:round/>
            </a:ln>
            <a:effectLst/>
          </c:spPr>
          <c:marker>
            <c:symbol val="none"/>
          </c:marker>
          <c:dLbls>
            <c:spPr>
              <a:noFill/>
              <a:ln>
                <a:solidFill>
                  <a:srgbClr val="EE1A24"/>
                </a:solidFill>
              </a:ln>
              <a:effectLst/>
            </c:spPr>
            <c:txPr>
              <a:bodyPr rot="0" spcFirstLastPara="1" vertOverflow="ellipsis" vert="horz" wrap="square" lIns="38100" tIns="19050" rIns="38100" bIns="19050" anchor="ctr" anchorCtr="0">
                <a:spAutoFit/>
              </a:bodyPr>
              <a:lstStyle/>
              <a:p>
                <a:pPr algn="ctr">
                  <a:defRPr lang="en-US" sz="1000" b="1" i="0" u="none" strike="noStrike" kern="1200" baseline="0">
                    <a:solidFill>
                      <a:schemeClr val="tx1"/>
                    </a:solidFill>
                    <a:effectLst>
                      <a:glow rad="101600">
                        <a:schemeClr val="bg1">
                          <a:alpha val="60000"/>
                        </a:schemeClr>
                      </a:glow>
                    </a:effectLst>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'[Demografia Stalowa Nisko Pysznica Zaleszany.xlsx]Zmiany liczby ludności'!$H$9:$M$9</c:f>
              <c:numCache>
                <c:formatCode>General</c:formatCode>
                <c:ptCount val="6"/>
                <c:pt idx="0">
                  <c:v>2017</c:v>
                </c:pt>
                <c:pt idx="1">
                  <c:v>2018</c:v>
                </c:pt>
                <c:pt idx="2">
                  <c:v>2019</c:v>
                </c:pt>
                <c:pt idx="3">
                  <c:v>2020</c:v>
                </c:pt>
                <c:pt idx="4">
                  <c:v>2021</c:v>
                </c:pt>
                <c:pt idx="5">
                  <c:v>2022</c:v>
                </c:pt>
              </c:numCache>
            </c:numRef>
          </c:cat>
          <c:val>
            <c:numRef>
              <c:f>'[Demografia Stalowa Nisko Pysznica Zaleszany.xlsx]Zmiany liczby ludności'!$H$10:$M$10</c:f>
              <c:numCache>
                <c:formatCode>#,##0</c:formatCode>
                <c:ptCount val="6"/>
                <c:pt idx="0">
                  <c:v>61903</c:v>
                </c:pt>
                <c:pt idx="1">
                  <c:v>61182</c:v>
                </c:pt>
                <c:pt idx="2">
                  <c:v>60466</c:v>
                </c:pt>
                <c:pt idx="3">
                  <c:v>57882</c:v>
                </c:pt>
                <c:pt idx="4">
                  <c:v>56819</c:v>
                </c:pt>
                <c:pt idx="5">
                  <c:v>55846</c:v>
                </c:pt>
              </c:numCache>
            </c:numRef>
          </c:val>
          <c:smooth val="0"/>
          <c:extLst>
            <c:ext xmlns:c16="http://schemas.microsoft.com/office/drawing/2014/chart" uri="{C3380CC4-5D6E-409C-BE32-E72D297353CC}">
              <c16:uniqueId val="{00000000-2A92-4F07-A3C1-CCCDA3FF6E14}"/>
            </c:ext>
          </c:extLst>
        </c:ser>
        <c:ser>
          <c:idx val="1"/>
          <c:order val="1"/>
          <c:tx>
            <c:strRef>
              <c:f>'[Demografia Stalowa Nisko Pysznica Zaleszany.xlsx]Zmiany liczby ludności'!$G$11</c:f>
              <c:strCache>
                <c:ptCount val="1"/>
                <c:pt idx="0">
                  <c:v>Nisko</c:v>
                </c:pt>
              </c:strCache>
            </c:strRef>
          </c:tx>
          <c:spPr>
            <a:ln w="28575" cap="rnd">
              <a:solidFill>
                <a:srgbClr val="C09D1A"/>
              </a:solidFill>
              <a:round/>
            </a:ln>
            <a:effectLst/>
          </c:spPr>
          <c:marker>
            <c:symbol val="none"/>
          </c:marker>
          <c:dLbls>
            <c:spPr>
              <a:noFill/>
              <a:ln>
                <a:solidFill>
                  <a:srgbClr val="C09D1A"/>
                </a:solidFill>
              </a:ln>
              <a:effectLst/>
            </c:spPr>
            <c:txPr>
              <a:bodyPr rot="0" spcFirstLastPara="1" vertOverflow="ellipsis" vert="horz" wrap="square" lIns="38100" tIns="19050" rIns="38100" bIns="19050" anchor="ctr" anchorCtr="0">
                <a:spAutoFit/>
              </a:bodyPr>
              <a:lstStyle/>
              <a:p>
                <a:pPr algn="ctr">
                  <a:defRPr lang="en-US" sz="1000" b="1" i="0" u="none" strike="noStrike" kern="1200" baseline="0">
                    <a:solidFill>
                      <a:schemeClr val="tx1"/>
                    </a:solidFill>
                    <a:effectLst>
                      <a:glow rad="101600">
                        <a:schemeClr val="bg1">
                          <a:alpha val="60000"/>
                        </a:schemeClr>
                      </a:glow>
                    </a:effectLst>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'[Demografia Stalowa Nisko Pysznica Zaleszany.xlsx]Zmiany liczby ludności'!$H$9:$M$9</c:f>
              <c:numCache>
                <c:formatCode>General</c:formatCode>
                <c:ptCount val="6"/>
                <c:pt idx="0">
                  <c:v>2017</c:v>
                </c:pt>
                <c:pt idx="1">
                  <c:v>2018</c:v>
                </c:pt>
                <c:pt idx="2">
                  <c:v>2019</c:v>
                </c:pt>
                <c:pt idx="3">
                  <c:v>2020</c:v>
                </c:pt>
                <c:pt idx="4">
                  <c:v>2021</c:v>
                </c:pt>
                <c:pt idx="5">
                  <c:v>2022</c:v>
                </c:pt>
              </c:numCache>
            </c:numRef>
          </c:cat>
          <c:val>
            <c:numRef>
              <c:f>'[Demografia Stalowa Nisko Pysznica Zaleszany.xlsx]Zmiany liczby ludności'!$H$11:$M$11</c:f>
              <c:numCache>
                <c:formatCode>#,##0</c:formatCode>
                <c:ptCount val="6"/>
                <c:pt idx="0">
                  <c:v>22412</c:v>
                </c:pt>
                <c:pt idx="1">
                  <c:v>22413</c:v>
                </c:pt>
                <c:pt idx="2">
                  <c:v>22358</c:v>
                </c:pt>
                <c:pt idx="3">
                  <c:v>21759</c:v>
                </c:pt>
                <c:pt idx="4">
                  <c:v>21563</c:v>
                </c:pt>
                <c:pt idx="5">
                  <c:v>21395</c:v>
                </c:pt>
              </c:numCache>
            </c:numRef>
          </c:val>
          <c:smooth val="0"/>
          <c:extLst>
            <c:ext xmlns:c16="http://schemas.microsoft.com/office/drawing/2014/chart" uri="{C3380CC4-5D6E-409C-BE32-E72D297353CC}">
              <c16:uniqueId val="{00000001-2A92-4F07-A3C1-CCCDA3FF6E14}"/>
            </c:ext>
          </c:extLst>
        </c:ser>
        <c:ser>
          <c:idx val="2"/>
          <c:order val="2"/>
          <c:tx>
            <c:strRef>
              <c:f>'[Demografia Stalowa Nisko Pysznica Zaleszany.xlsx]Zmiany liczby ludności'!$G$12</c:f>
              <c:strCache>
                <c:ptCount val="1"/>
                <c:pt idx="0">
                  <c:v>Pysznica</c:v>
                </c:pt>
              </c:strCache>
            </c:strRef>
          </c:tx>
          <c:spPr>
            <a:ln w="28575" cap="rnd">
              <a:solidFill>
                <a:srgbClr val="009900"/>
              </a:solidFill>
              <a:round/>
            </a:ln>
            <a:effectLst/>
          </c:spPr>
          <c:marker>
            <c:symbol val="none"/>
          </c:marker>
          <c:dLbls>
            <c:spPr>
              <a:noFill/>
              <a:ln>
                <a:solidFill>
                  <a:srgbClr val="009900"/>
                </a:solidFill>
              </a:ln>
              <a:effectLst/>
            </c:spPr>
            <c:txPr>
              <a:bodyPr rot="0" spcFirstLastPara="1" vertOverflow="ellipsis" vert="horz" wrap="square" lIns="38100" tIns="19050" rIns="38100" bIns="19050" anchor="ctr" anchorCtr="0">
                <a:spAutoFit/>
              </a:bodyPr>
              <a:lstStyle/>
              <a:p>
                <a:pPr algn="ctr">
                  <a:defRPr lang="en-US" sz="1000" b="1" i="0" u="none" strike="noStrike" kern="1200" baseline="0">
                    <a:solidFill>
                      <a:schemeClr val="tx1"/>
                    </a:solidFill>
                    <a:effectLst>
                      <a:glow rad="101600">
                        <a:schemeClr val="bg1">
                          <a:alpha val="60000"/>
                        </a:schemeClr>
                      </a:glow>
                    </a:effectLst>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'[Demografia Stalowa Nisko Pysznica Zaleszany.xlsx]Zmiany liczby ludności'!$H$9:$M$9</c:f>
              <c:numCache>
                <c:formatCode>General</c:formatCode>
                <c:ptCount val="6"/>
                <c:pt idx="0">
                  <c:v>2017</c:v>
                </c:pt>
                <c:pt idx="1">
                  <c:v>2018</c:v>
                </c:pt>
                <c:pt idx="2">
                  <c:v>2019</c:v>
                </c:pt>
                <c:pt idx="3">
                  <c:v>2020</c:v>
                </c:pt>
                <c:pt idx="4">
                  <c:v>2021</c:v>
                </c:pt>
                <c:pt idx="5">
                  <c:v>2022</c:v>
                </c:pt>
              </c:numCache>
            </c:numRef>
          </c:cat>
          <c:val>
            <c:numRef>
              <c:f>'[Demografia Stalowa Nisko Pysznica Zaleszany.xlsx]Zmiany liczby ludności'!$H$12:$M$12</c:f>
              <c:numCache>
                <c:formatCode>#,##0</c:formatCode>
                <c:ptCount val="6"/>
                <c:pt idx="0">
                  <c:v>5398</c:v>
                </c:pt>
                <c:pt idx="1">
                  <c:v>5451</c:v>
                </c:pt>
                <c:pt idx="2">
                  <c:v>5492</c:v>
                </c:pt>
                <c:pt idx="3">
                  <c:v>5675</c:v>
                </c:pt>
                <c:pt idx="4">
                  <c:v>5722</c:v>
                </c:pt>
                <c:pt idx="5">
                  <c:v>5811</c:v>
                </c:pt>
              </c:numCache>
            </c:numRef>
          </c:val>
          <c:smooth val="0"/>
          <c:extLst>
            <c:ext xmlns:c16="http://schemas.microsoft.com/office/drawing/2014/chart" uri="{C3380CC4-5D6E-409C-BE32-E72D297353CC}">
              <c16:uniqueId val="{00000002-2A92-4F07-A3C1-CCCDA3FF6E14}"/>
            </c:ext>
          </c:extLst>
        </c:ser>
        <c:ser>
          <c:idx val="3"/>
          <c:order val="3"/>
          <c:tx>
            <c:strRef>
              <c:f>'[Demografia Stalowa Nisko Pysznica Zaleszany.xlsx]Zmiany liczby ludności'!$G$13</c:f>
              <c:strCache>
                <c:ptCount val="1"/>
                <c:pt idx="0">
                  <c:v>Zaleszany</c:v>
                </c:pt>
              </c:strCache>
            </c:strRef>
          </c:tx>
          <c:spPr>
            <a:ln w="28575" cap="rnd">
              <a:solidFill>
                <a:srgbClr val="0070C0"/>
              </a:solidFill>
              <a:round/>
            </a:ln>
            <a:effectLst/>
          </c:spPr>
          <c:marker>
            <c:symbol val="none"/>
          </c:marker>
          <c:dLbls>
            <c:spPr>
              <a:noFill/>
              <a:ln>
                <a:solidFill>
                  <a:srgbClr val="0070C0"/>
                </a:solidFill>
              </a:ln>
              <a:effectLst/>
            </c:spPr>
            <c:txPr>
              <a:bodyPr rot="0" spcFirstLastPara="1" vertOverflow="ellipsis" vert="horz" wrap="square" lIns="38100" tIns="19050" rIns="38100" bIns="19050" anchor="ctr" anchorCtr="0">
                <a:spAutoFit/>
              </a:bodyPr>
              <a:lstStyle/>
              <a:p>
                <a:pPr algn="ctr">
                  <a:defRPr lang="en-US" sz="1000" b="1" i="0" u="none" strike="noStrike" kern="1200" baseline="0">
                    <a:solidFill>
                      <a:schemeClr val="tx1"/>
                    </a:solidFill>
                    <a:effectLst>
                      <a:glow rad="101600">
                        <a:schemeClr val="bg1">
                          <a:alpha val="60000"/>
                        </a:schemeClr>
                      </a:glow>
                    </a:effectLst>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'[Demografia Stalowa Nisko Pysznica Zaleszany.xlsx]Zmiany liczby ludności'!$H$9:$M$9</c:f>
              <c:numCache>
                <c:formatCode>General</c:formatCode>
                <c:ptCount val="6"/>
                <c:pt idx="0">
                  <c:v>2017</c:v>
                </c:pt>
                <c:pt idx="1">
                  <c:v>2018</c:v>
                </c:pt>
                <c:pt idx="2">
                  <c:v>2019</c:v>
                </c:pt>
                <c:pt idx="3">
                  <c:v>2020</c:v>
                </c:pt>
                <c:pt idx="4">
                  <c:v>2021</c:v>
                </c:pt>
                <c:pt idx="5">
                  <c:v>2022</c:v>
                </c:pt>
              </c:numCache>
            </c:numRef>
          </c:cat>
          <c:val>
            <c:numRef>
              <c:f>'[Demografia Stalowa Nisko Pysznica Zaleszany.xlsx]Zmiany liczby ludności'!$H$13:$M$13</c:f>
              <c:numCache>
                <c:formatCode>#,##0</c:formatCode>
                <c:ptCount val="6"/>
                <c:pt idx="0">
                  <c:v>5363</c:v>
                </c:pt>
                <c:pt idx="1">
                  <c:v>5374</c:v>
                </c:pt>
                <c:pt idx="2">
                  <c:v>5388</c:v>
                </c:pt>
                <c:pt idx="3">
                  <c:v>5461</c:v>
                </c:pt>
                <c:pt idx="4">
                  <c:v>5476</c:v>
                </c:pt>
                <c:pt idx="5">
                  <c:v>5465</c:v>
                </c:pt>
              </c:numCache>
            </c:numRef>
          </c:val>
          <c:smooth val="0"/>
          <c:extLst>
            <c:ext xmlns:c16="http://schemas.microsoft.com/office/drawing/2014/chart" uri="{C3380CC4-5D6E-409C-BE32-E72D297353CC}">
              <c16:uniqueId val="{00000003-2A92-4F07-A3C1-CCCDA3FF6E14}"/>
            </c:ext>
          </c:extLst>
        </c:ser>
        <c:dLbls>
          <c:showLegendKey val="0"/>
          <c:showVal val="0"/>
          <c:showCatName val="0"/>
          <c:showSerName val="0"/>
          <c:showPercent val="0"/>
          <c:showBubbleSize val="0"/>
        </c:dLbls>
        <c:smooth val="0"/>
        <c:axId val="1507837168"/>
        <c:axId val="1507843408"/>
      </c:lineChart>
      <c:catAx>
        <c:axId val="1507837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a:defRPr lang="en-US" sz="1400" b="1" i="0" u="none" strike="noStrike" kern="1200" baseline="0">
                <a:solidFill>
                  <a:schemeClr val="tx1"/>
                </a:solidFill>
                <a:effectLst>
                  <a:glow rad="101600">
                    <a:schemeClr val="bg1">
                      <a:alpha val="60000"/>
                    </a:schemeClr>
                  </a:glow>
                </a:effectLst>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crossAx val="1507843408"/>
        <c:crosses val="autoZero"/>
        <c:auto val="1"/>
        <c:lblAlgn val="ctr"/>
        <c:lblOffset val="100"/>
        <c:noMultiLvlLbl val="0"/>
      </c:catAx>
      <c:valAx>
        <c:axId val="1507843408"/>
        <c:scaling>
          <c:orientation val="minMax"/>
          <c:max val="63000"/>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lgn="ctr">
              <a:defRPr lang="en-US" sz="1200" b="0" i="0" u="none" strike="noStrike" kern="1200" baseline="0">
                <a:solidFill>
                  <a:schemeClr val="tx1"/>
                </a:solidFill>
                <a:effectLst/>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crossAx val="1507837168"/>
        <c:crosses val="autoZero"/>
        <c:crossBetween val="between"/>
        <c:majorUnit val="5000"/>
        <c:minorUnit val="2500"/>
      </c:valAx>
      <c:spPr>
        <a:noFill/>
        <a:ln>
          <a:noFill/>
        </a:ln>
        <a:effectLst/>
      </c:spPr>
    </c:plotArea>
    <c:legend>
      <c:legendPos val="b"/>
      <c:overlay val="0"/>
      <c:spPr>
        <a:noFill/>
        <a:ln>
          <a:noFill/>
        </a:ln>
        <a:effectLst/>
      </c:spPr>
      <c:txPr>
        <a:bodyPr rot="0" spcFirstLastPara="1" vertOverflow="ellipsis" vert="horz" wrap="square" anchor="ctr" anchorCtr="1"/>
        <a:lstStyle/>
        <a:p>
          <a:pPr algn="ctr">
            <a:defRPr lang="en-US" sz="1200" b="0" i="0" u="none" strike="noStrike" kern="1200" baseline="0">
              <a:solidFill>
                <a:schemeClr val="tx1"/>
              </a:solidFill>
              <a:effectLst>
                <a:outerShdw blurRad="50800" dist="38100" dir="2700000" algn="tl" rotWithShape="0">
                  <a:prstClr val="black">
                    <a:alpha val="40000"/>
                  </a:prstClr>
                </a:outerShdw>
              </a:effectLst>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lang="pl-PL" sz="1600" b="0" i="0" u="none" strike="noStrike" kern="1200" spc="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r>
              <a:rPr lang="pl-PL" sz="1600" b="0" i="0" u="none" strike="noStrike" kern="1200" spc="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rPr>
              <a:t>Saldo migracji na 1000 ludności</a:t>
            </a:r>
          </a:p>
        </c:rich>
      </c:tx>
      <c:overlay val="0"/>
      <c:spPr>
        <a:noFill/>
        <a:ln>
          <a:noFill/>
        </a:ln>
        <a:effectLst/>
      </c:spPr>
      <c:txPr>
        <a:bodyPr rot="0" spcFirstLastPara="1" vertOverflow="ellipsis" vert="horz" wrap="square" anchor="ctr" anchorCtr="1"/>
        <a:lstStyle/>
        <a:p>
          <a:pPr algn="ctr" rtl="0">
            <a:defRPr lang="pl-PL" sz="1600" b="0" i="0" u="none" strike="noStrike" kern="1200" spc="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title>
    <c:autoTitleDeleted val="0"/>
    <c:plotArea>
      <c:layout/>
      <c:barChart>
        <c:barDir val="col"/>
        <c:grouping val="clustered"/>
        <c:varyColors val="0"/>
        <c:ser>
          <c:idx val="0"/>
          <c:order val="0"/>
          <c:tx>
            <c:strRef>
              <c:f>'[Migracje Stalowa Wola.xlsx]DANE'!$F$36</c:f>
              <c:strCache>
                <c:ptCount val="1"/>
                <c:pt idx="0">
                  <c:v>ogółem</c:v>
                </c:pt>
              </c:strCache>
            </c:strRef>
          </c:tx>
          <c:spPr>
            <a:gradFill flip="none" rotWithShape="1">
              <a:gsLst>
                <a:gs pos="0">
                  <a:srgbClr val="EE1A24">
                    <a:shade val="30000"/>
                    <a:satMod val="115000"/>
                  </a:srgbClr>
                </a:gs>
                <a:gs pos="50000">
                  <a:srgbClr val="EE1A24">
                    <a:shade val="67500"/>
                    <a:satMod val="115000"/>
                  </a:srgbClr>
                </a:gs>
                <a:gs pos="100000">
                  <a:srgbClr val="EE1A24">
                    <a:shade val="100000"/>
                    <a:satMod val="115000"/>
                  </a:srgbClr>
                </a:gs>
              </a:gsLst>
              <a:lin ang="10800000" scaled="1"/>
              <a:tileRect/>
            </a:gra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lang="en-US" sz="1200" b="1" i="0" u="none" strike="noStrike" kern="1200" baseline="0">
                    <a:solidFill>
                      <a:schemeClr val="tx1"/>
                    </a:solidFill>
                    <a:effectLst>
                      <a:glow rad="101600">
                        <a:schemeClr val="bg1">
                          <a:alpha val="60000"/>
                        </a:schemeClr>
                      </a:glow>
                    </a:effectLst>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'[Migracje Stalowa Wola.xlsx]DANE'!$G$35:$J$35</c:f>
              <c:strCache>
                <c:ptCount val="4"/>
                <c:pt idx="0">
                  <c:v>Stalowa
Wola</c:v>
                </c:pt>
                <c:pt idx="1">
                  <c:v>Nisko</c:v>
                </c:pt>
                <c:pt idx="2">
                  <c:v>Pysznica</c:v>
                </c:pt>
                <c:pt idx="3">
                  <c:v>Zaleszany</c:v>
                </c:pt>
              </c:strCache>
            </c:strRef>
          </c:cat>
          <c:val>
            <c:numRef>
              <c:f>'[Migracje Stalowa Wola.xlsx]DANE'!$G$36:$J$36</c:f>
              <c:numCache>
                <c:formatCode>#\ ##0.0</c:formatCode>
                <c:ptCount val="4"/>
                <c:pt idx="0">
                  <c:v>-11.37</c:v>
                </c:pt>
                <c:pt idx="1">
                  <c:v>-6.04</c:v>
                </c:pt>
                <c:pt idx="2">
                  <c:v>17.13</c:v>
                </c:pt>
                <c:pt idx="3">
                  <c:v>5.63</c:v>
                </c:pt>
              </c:numCache>
            </c:numRef>
          </c:val>
          <c:extLst>
            <c:ext xmlns:c16="http://schemas.microsoft.com/office/drawing/2014/chart" uri="{C3380CC4-5D6E-409C-BE32-E72D297353CC}">
              <c16:uniqueId val="{00000000-B803-42D2-A933-4498DBE05E13}"/>
            </c:ext>
          </c:extLst>
        </c:ser>
        <c:ser>
          <c:idx val="1"/>
          <c:order val="1"/>
          <c:tx>
            <c:strRef>
              <c:f>'[Migracje Stalowa Wola.xlsx]DANE'!$F$37</c:f>
              <c:strCache>
                <c:ptCount val="1"/>
                <c:pt idx="0">
                  <c:v>wewnętrznych</c:v>
                </c:pt>
              </c:strCache>
            </c:strRef>
          </c:tx>
          <c:spPr>
            <a:gradFill flip="none" rotWithShape="1">
              <a:gsLst>
                <a:gs pos="0">
                  <a:srgbClr val="C09D1A">
                    <a:shade val="30000"/>
                    <a:satMod val="115000"/>
                  </a:srgbClr>
                </a:gs>
                <a:gs pos="50000">
                  <a:srgbClr val="C09D1A">
                    <a:shade val="67500"/>
                    <a:satMod val="115000"/>
                  </a:srgbClr>
                </a:gs>
                <a:gs pos="100000">
                  <a:srgbClr val="C09D1A">
                    <a:shade val="100000"/>
                    <a:satMod val="115000"/>
                  </a:srgbClr>
                </a:gs>
              </a:gsLst>
              <a:lin ang="10800000" scaled="1"/>
              <a:tileRect/>
            </a:gra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lang="en-US" sz="1200" b="1" i="0" u="none" strike="noStrike" kern="1200" baseline="0">
                    <a:solidFill>
                      <a:schemeClr val="tx1"/>
                    </a:solidFill>
                    <a:effectLst>
                      <a:glow rad="101600">
                        <a:schemeClr val="bg1">
                          <a:alpha val="60000"/>
                        </a:schemeClr>
                      </a:glow>
                    </a:effectLst>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'[Migracje Stalowa Wola.xlsx]DANE'!$G$35:$J$35</c:f>
              <c:strCache>
                <c:ptCount val="4"/>
                <c:pt idx="0">
                  <c:v>Stalowa
Wola</c:v>
                </c:pt>
                <c:pt idx="1">
                  <c:v>Nisko</c:v>
                </c:pt>
                <c:pt idx="2">
                  <c:v>Pysznica</c:v>
                </c:pt>
                <c:pt idx="3">
                  <c:v>Zaleszany</c:v>
                </c:pt>
              </c:strCache>
            </c:strRef>
          </c:cat>
          <c:val>
            <c:numRef>
              <c:f>'[Migracje Stalowa Wola.xlsx]DANE'!$G$37:$J$37</c:f>
              <c:numCache>
                <c:formatCode>#\ ##0.0</c:formatCode>
                <c:ptCount val="4"/>
                <c:pt idx="0">
                  <c:v>-9.1</c:v>
                </c:pt>
                <c:pt idx="1">
                  <c:v>-4.9000000000000004</c:v>
                </c:pt>
                <c:pt idx="2">
                  <c:v>16.399999999999999</c:v>
                </c:pt>
                <c:pt idx="3">
                  <c:v>5.5</c:v>
                </c:pt>
              </c:numCache>
            </c:numRef>
          </c:val>
          <c:extLst>
            <c:ext xmlns:c16="http://schemas.microsoft.com/office/drawing/2014/chart" uri="{C3380CC4-5D6E-409C-BE32-E72D297353CC}">
              <c16:uniqueId val="{00000001-B803-42D2-A933-4498DBE05E13}"/>
            </c:ext>
          </c:extLst>
        </c:ser>
        <c:ser>
          <c:idx val="2"/>
          <c:order val="2"/>
          <c:tx>
            <c:strRef>
              <c:f>'[Migracje Stalowa Wola.xlsx]DANE'!$F$38</c:f>
              <c:strCache>
                <c:ptCount val="1"/>
                <c:pt idx="0">
                  <c:v>zagranicznych</c:v>
                </c:pt>
              </c:strCache>
            </c:strRef>
          </c:tx>
          <c:spPr>
            <a:solidFill>
              <a:srgbClr val="000000"/>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lgn="ctr">
                  <a:defRPr lang="en-US" sz="1200" b="1" i="0" u="none" strike="noStrike" kern="1200" baseline="0">
                    <a:solidFill>
                      <a:schemeClr val="tx1"/>
                    </a:solidFill>
                    <a:effectLst>
                      <a:glow rad="101600">
                        <a:schemeClr val="bg1">
                          <a:alpha val="60000"/>
                        </a:schemeClr>
                      </a:glow>
                    </a:effectLst>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'[Migracje Stalowa Wola.xlsx]DANE'!$G$35:$J$35</c:f>
              <c:strCache>
                <c:ptCount val="4"/>
                <c:pt idx="0">
                  <c:v>Stalowa
Wola</c:v>
                </c:pt>
                <c:pt idx="1">
                  <c:v>Nisko</c:v>
                </c:pt>
                <c:pt idx="2">
                  <c:v>Pysznica</c:v>
                </c:pt>
                <c:pt idx="3">
                  <c:v>Zaleszany</c:v>
                </c:pt>
              </c:strCache>
            </c:strRef>
          </c:cat>
          <c:val>
            <c:numRef>
              <c:f>'[Migracje Stalowa Wola.xlsx]DANE'!$G$38:$J$38</c:f>
              <c:numCache>
                <c:formatCode>#\ ##0.0</c:formatCode>
                <c:ptCount val="4"/>
                <c:pt idx="0">
                  <c:v>-2.2400000000000002</c:v>
                </c:pt>
                <c:pt idx="1">
                  <c:v>-1.1599999999999999</c:v>
                </c:pt>
                <c:pt idx="2">
                  <c:v>0.68</c:v>
                </c:pt>
                <c:pt idx="3">
                  <c:v>0.18</c:v>
                </c:pt>
              </c:numCache>
            </c:numRef>
          </c:val>
          <c:extLst>
            <c:ext xmlns:c16="http://schemas.microsoft.com/office/drawing/2014/chart" uri="{C3380CC4-5D6E-409C-BE32-E72D297353CC}">
              <c16:uniqueId val="{00000002-B803-42D2-A933-4498DBE05E13}"/>
            </c:ext>
          </c:extLst>
        </c:ser>
        <c:dLbls>
          <c:showLegendKey val="0"/>
          <c:showVal val="0"/>
          <c:showCatName val="0"/>
          <c:showSerName val="0"/>
          <c:showPercent val="0"/>
          <c:showBubbleSize val="0"/>
        </c:dLbls>
        <c:gapWidth val="219"/>
        <c:overlap val="-27"/>
        <c:axId val="1594904336"/>
        <c:axId val="1594905776"/>
      </c:barChart>
      <c:catAx>
        <c:axId val="1594904336"/>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lgn="ctr">
              <a:defRPr lang="en-US" sz="1200" b="1" i="0" u="none" strike="noStrike" kern="1200" baseline="0">
                <a:solidFill>
                  <a:schemeClr val="tx1"/>
                </a:solidFill>
                <a:effectLst>
                  <a:glow rad="101600">
                    <a:schemeClr val="bg1">
                      <a:alpha val="60000"/>
                    </a:schemeClr>
                  </a:glow>
                </a:effectLst>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crossAx val="1594905776"/>
        <c:crosses val="autoZero"/>
        <c:auto val="1"/>
        <c:lblAlgn val="ctr"/>
        <c:lblOffset val="100"/>
        <c:noMultiLvlLbl val="0"/>
      </c:catAx>
      <c:valAx>
        <c:axId val="1594905776"/>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lgn="ctr">
              <a:defRPr lang="en-US" sz="1200" b="0" i="0" u="none" strike="noStrike" kern="1200" baseline="0">
                <a:solidFill>
                  <a:schemeClr val="tx1"/>
                </a:solidFill>
                <a:effectLst/>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crossAx val="1594904336"/>
        <c:crosses val="autoZero"/>
        <c:crossBetween val="between"/>
        <c:majorUnit val="2"/>
      </c:valAx>
      <c:spPr>
        <a:noFill/>
        <a:ln>
          <a:noFill/>
        </a:ln>
        <a:effectLst/>
      </c:spPr>
    </c:plotArea>
    <c:legend>
      <c:legendPos val="b"/>
      <c:overlay val="0"/>
      <c:spPr>
        <a:noFill/>
        <a:ln>
          <a:noFill/>
        </a:ln>
        <a:effectLst/>
      </c:spPr>
      <c:txPr>
        <a:bodyPr rot="0" spcFirstLastPara="1" vertOverflow="ellipsis" vert="horz" wrap="square" anchor="ctr" anchorCtr="1"/>
        <a:lstStyle/>
        <a:p>
          <a:pPr algn="ctr">
            <a:defRPr lang="en-US" sz="1200" b="0" i="0" u="none" strike="noStrike" kern="1200" baseline="0">
              <a:solidFill>
                <a:schemeClr val="tx1"/>
              </a:solidFill>
              <a:effectLst>
                <a:outerShdw blurRad="50800" dist="38100" dir="2700000" algn="tl" rotWithShape="0">
                  <a:prstClr val="black">
                    <a:alpha val="40000"/>
                  </a:prstClr>
                </a:outerShdw>
              </a:effectLst>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lang="pl-PL" sz="1600" b="0" i="0" u="none" strike="noStrike" kern="1200" spc="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r>
              <a:rPr lang="pl-PL" sz="1600" b="0" i="0" u="none" strike="noStrike" kern="1200" spc="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rPr>
              <a:t>Prognoza liczby mieszkańców</a:t>
            </a:r>
          </a:p>
        </c:rich>
      </c:tx>
      <c:layout>
        <c:manualLayout>
          <c:xMode val="edge"/>
          <c:yMode val="edge"/>
          <c:x val="0.3094168718170372"/>
          <c:y val="0"/>
        </c:manualLayout>
      </c:layout>
      <c:overlay val="0"/>
      <c:spPr>
        <a:noFill/>
        <a:ln>
          <a:noFill/>
        </a:ln>
        <a:effectLst/>
      </c:spPr>
      <c:txPr>
        <a:bodyPr rot="0" spcFirstLastPara="1" vertOverflow="ellipsis" vert="horz" wrap="square" anchor="ctr" anchorCtr="1"/>
        <a:lstStyle/>
        <a:p>
          <a:pPr algn="ctr" rtl="0">
            <a:defRPr lang="pl-PL" sz="1600" b="0" i="0" u="none" strike="noStrike" kern="1200" spc="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title>
    <c:autoTitleDeleted val="0"/>
    <c:plotArea>
      <c:layout/>
      <c:lineChart>
        <c:grouping val="standard"/>
        <c:varyColors val="0"/>
        <c:ser>
          <c:idx val="0"/>
          <c:order val="0"/>
          <c:tx>
            <c:strRef>
              <c:f>'[Demografia Stalowa Nisko Pysznica Zaleszany.xlsx]Prognoza'!$B$3</c:f>
              <c:strCache>
                <c:ptCount val="1"/>
                <c:pt idx="0">
                  <c:v>Stalowa Wola</c:v>
                </c:pt>
              </c:strCache>
            </c:strRef>
          </c:tx>
          <c:spPr>
            <a:ln w="38100" cap="rnd">
              <a:solidFill>
                <a:srgbClr val="EE1A24"/>
              </a:solidFill>
              <a:round/>
            </a:ln>
            <a:effectLst/>
          </c:spPr>
          <c:marker>
            <c:symbol val="none"/>
          </c:marker>
          <c:dLbls>
            <c:spPr>
              <a:noFill/>
              <a:ln>
                <a:solidFill>
                  <a:srgbClr val="EE1A24"/>
                </a:solidFill>
              </a:ln>
              <a:effectLst/>
            </c:spPr>
            <c:txPr>
              <a:bodyPr rot="0" spcFirstLastPara="1" vertOverflow="ellipsis" vert="horz" wrap="square" lIns="38100" tIns="19050" rIns="38100" bIns="19050" anchor="ctr" anchorCtr="0">
                <a:spAutoFit/>
              </a:bodyPr>
              <a:lstStyle/>
              <a:p>
                <a:pPr algn="ctr">
                  <a:defRPr lang="en-US" sz="1000" b="1" i="0" u="none" strike="noStrike" kern="1200" baseline="0">
                    <a:solidFill>
                      <a:schemeClr val="tx1"/>
                    </a:solidFill>
                    <a:effectLst>
                      <a:glow rad="101600">
                        <a:schemeClr val="bg1">
                          <a:alpha val="60000"/>
                        </a:schemeClr>
                      </a:glow>
                    </a:effectLst>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'[Demografia Stalowa Nisko Pysznica Zaleszany.xlsx]Prognoza'!$C$2:$L$2</c:f>
              <c:numCache>
                <c:formatCode>0</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'[Demografia Stalowa Nisko Pysznica Zaleszany.xlsx]Prognoza'!$C$3:$L$3</c:f>
              <c:numCache>
                <c:formatCode>#,##0</c:formatCode>
                <c:ptCount val="10"/>
                <c:pt idx="0">
                  <c:v>54345</c:v>
                </c:pt>
                <c:pt idx="1">
                  <c:v>53597</c:v>
                </c:pt>
                <c:pt idx="2">
                  <c:v>52858</c:v>
                </c:pt>
                <c:pt idx="3">
                  <c:v>52136</c:v>
                </c:pt>
                <c:pt idx="4">
                  <c:v>51451</c:v>
                </c:pt>
                <c:pt idx="5">
                  <c:v>50715</c:v>
                </c:pt>
                <c:pt idx="6">
                  <c:v>49964</c:v>
                </c:pt>
                <c:pt idx="7">
                  <c:v>49213</c:v>
                </c:pt>
                <c:pt idx="8">
                  <c:v>48444</c:v>
                </c:pt>
                <c:pt idx="9">
                  <c:v>47699</c:v>
                </c:pt>
              </c:numCache>
            </c:numRef>
          </c:val>
          <c:smooth val="0"/>
          <c:extLst>
            <c:ext xmlns:c16="http://schemas.microsoft.com/office/drawing/2014/chart" uri="{C3380CC4-5D6E-409C-BE32-E72D297353CC}">
              <c16:uniqueId val="{00000000-2C3D-45D8-9826-750845F15242}"/>
            </c:ext>
          </c:extLst>
        </c:ser>
        <c:ser>
          <c:idx val="1"/>
          <c:order val="1"/>
          <c:tx>
            <c:strRef>
              <c:f>'[Demografia Stalowa Nisko Pysznica Zaleszany.xlsx]Prognoza'!$B$4</c:f>
              <c:strCache>
                <c:ptCount val="1"/>
                <c:pt idx="0">
                  <c:v>Pysznica</c:v>
                </c:pt>
              </c:strCache>
            </c:strRef>
          </c:tx>
          <c:spPr>
            <a:ln w="38100" cap="rnd">
              <a:solidFill>
                <a:srgbClr val="009900"/>
              </a:solidFill>
              <a:round/>
            </a:ln>
            <a:effectLst/>
          </c:spPr>
          <c:marker>
            <c:symbol val="none"/>
          </c:marker>
          <c:dLbls>
            <c:spPr>
              <a:noFill/>
              <a:ln>
                <a:solidFill>
                  <a:srgbClr val="009900"/>
                </a:solidFill>
              </a:ln>
              <a:effectLst/>
            </c:spPr>
            <c:txPr>
              <a:bodyPr rot="0" spcFirstLastPara="1" vertOverflow="ellipsis" vert="horz" wrap="square" lIns="38100" tIns="19050" rIns="38100" bIns="19050" anchor="ctr" anchorCtr="0">
                <a:spAutoFit/>
              </a:bodyPr>
              <a:lstStyle/>
              <a:p>
                <a:pPr algn="ctr">
                  <a:defRPr lang="en-US" sz="1000" b="1" i="0" u="none" strike="noStrike" kern="1200" baseline="0">
                    <a:solidFill>
                      <a:schemeClr val="tx1"/>
                    </a:solidFill>
                    <a:effectLst>
                      <a:glow rad="101600">
                        <a:schemeClr val="bg1">
                          <a:alpha val="60000"/>
                        </a:schemeClr>
                      </a:glow>
                    </a:effectLst>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'[Demografia Stalowa Nisko Pysznica Zaleszany.xlsx]Prognoza'!$C$2:$L$2</c:f>
              <c:numCache>
                <c:formatCode>0</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'[Demografia Stalowa Nisko Pysznica Zaleszany.xlsx]Prognoza'!$C$4:$L$4</c:f>
              <c:numCache>
                <c:formatCode>#,##0</c:formatCode>
                <c:ptCount val="10"/>
                <c:pt idx="0">
                  <c:v>11949</c:v>
                </c:pt>
                <c:pt idx="1">
                  <c:v>11995</c:v>
                </c:pt>
                <c:pt idx="2">
                  <c:v>12036</c:v>
                </c:pt>
                <c:pt idx="3">
                  <c:v>12103</c:v>
                </c:pt>
                <c:pt idx="4">
                  <c:v>12161</c:v>
                </c:pt>
                <c:pt idx="5">
                  <c:v>12218</c:v>
                </c:pt>
                <c:pt idx="6">
                  <c:v>12264</c:v>
                </c:pt>
                <c:pt idx="7">
                  <c:v>12313</c:v>
                </c:pt>
                <c:pt idx="8">
                  <c:v>12336</c:v>
                </c:pt>
                <c:pt idx="9">
                  <c:v>12363</c:v>
                </c:pt>
              </c:numCache>
            </c:numRef>
          </c:val>
          <c:smooth val="0"/>
          <c:extLst>
            <c:ext xmlns:c16="http://schemas.microsoft.com/office/drawing/2014/chart" uri="{C3380CC4-5D6E-409C-BE32-E72D297353CC}">
              <c16:uniqueId val="{00000001-2C3D-45D8-9826-750845F15242}"/>
            </c:ext>
          </c:extLst>
        </c:ser>
        <c:ser>
          <c:idx val="2"/>
          <c:order val="2"/>
          <c:tx>
            <c:strRef>
              <c:f>'[Demografia Stalowa Nisko Pysznica Zaleszany.xlsx]Prognoza'!$B$5</c:f>
              <c:strCache>
                <c:ptCount val="1"/>
                <c:pt idx="0">
                  <c:v>Zaleszany</c:v>
                </c:pt>
              </c:strCache>
            </c:strRef>
          </c:tx>
          <c:spPr>
            <a:ln w="38100" cap="rnd">
              <a:solidFill>
                <a:srgbClr val="0070C0"/>
              </a:solidFill>
              <a:round/>
            </a:ln>
            <a:effectLst/>
          </c:spPr>
          <c:marker>
            <c:symbol val="none"/>
          </c:marker>
          <c:dLbls>
            <c:spPr>
              <a:noFill/>
              <a:ln>
                <a:solidFill>
                  <a:srgbClr val="0070C0"/>
                </a:solidFill>
              </a:ln>
              <a:effectLst/>
            </c:spPr>
            <c:txPr>
              <a:bodyPr rot="0" spcFirstLastPara="1" vertOverflow="ellipsis" vert="horz" wrap="square" lIns="38100" tIns="19050" rIns="38100" bIns="19050" anchor="ctr" anchorCtr="0">
                <a:spAutoFit/>
              </a:bodyPr>
              <a:lstStyle/>
              <a:p>
                <a:pPr algn="ctr">
                  <a:defRPr lang="en-US" sz="1000" b="1" i="0" u="none" strike="noStrike" kern="1200" baseline="0">
                    <a:solidFill>
                      <a:schemeClr val="tx1"/>
                    </a:solidFill>
                    <a:effectLst>
                      <a:glow rad="101600">
                        <a:schemeClr val="bg1">
                          <a:alpha val="60000"/>
                        </a:schemeClr>
                      </a:glow>
                    </a:effectLst>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'[Demografia Stalowa Nisko Pysznica Zaleszany.xlsx]Prognoza'!$C$2:$L$2</c:f>
              <c:numCache>
                <c:formatCode>0</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'[Demografia Stalowa Nisko Pysznica Zaleszany.xlsx]Prognoza'!$C$5:$L$5</c:f>
              <c:numCache>
                <c:formatCode>#,##0</c:formatCode>
                <c:ptCount val="10"/>
                <c:pt idx="0">
                  <c:v>10980</c:v>
                </c:pt>
                <c:pt idx="1">
                  <c:v>10955</c:v>
                </c:pt>
                <c:pt idx="2">
                  <c:v>10928</c:v>
                </c:pt>
                <c:pt idx="3">
                  <c:v>10900</c:v>
                </c:pt>
                <c:pt idx="4">
                  <c:v>10879</c:v>
                </c:pt>
                <c:pt idx="5">
                  <c:v>10847</c:v>
                </c:pt>
                <c:pt idx="6">
                  <c:v>10804</c:v>
                </c:pt>
                <c:pt idx="7">
                  <c:v>10760</c:v>
                </c:pt>
                <c:pt idx="8">
                  <c:v>10733</c:v>
                </c:pt>
                <c:pt idx="9">
                  <c:v>10702</c:v>
                </c:pt>
              </c:numCache>
            </c:numRef>
          </c:val>
          <c:smooth val="0"/>
          <c:extLst>
            <c:ext xmlns:c16="http://schemas.microsoft.com/office/drawing/2014/chart" uri="{C3380CC4-5D6E-409C-BE32-E72D297353CC}">
              <c16:uniqueId val="{00000002-2C3D-45D8-9826-750845F15242}"/>
            </c:ext>
          </c:extLst>
        </c:ser>
        <c:ser>
          <c:idx val="3"/>
          <c:order val="3"/>
          <c:tx>
            <c:strRef>
              <c:f>'[Demografia Stalowa Nisko Pysznica Zaleszany.xlsx]Prognoza'!$B$6</c:f>
              <c:strCache>
                <c:ptCount val="1"/>
                <c:pt idx="0">
                  <c:v>Nisko</c:v>
                </c:pt>
              </c:strCache>
            </c:strRef>
          </c:tx>
          <c:spPr>
            <a:ln w="38100" cap="rnd">
              <a:solidFill>
                <a:srgbClr val="C09D1A"/>
              </a:solidFill>
              <a:round/>
            </a:ln>
            <a:effectLst/>
          </c:spPr>
          <c:marker>
            <c:symbol val="none"/>
          </c:marker>
          <c:dLbls>
            <c:spPr>
              <a:noFill/>
              <a:ln>
                <a:solidFill>
                  <a:srgbClr val="C09D1A"/>
                </a:solidFill>
              </a:ln>
              <a:effectLst/>
            </c:spPr>
            <c:txPr>
              <a:bodyPr rot="0" spcFirstLastPara="1" vertOverflow="ellipsis" vert="horz" wrap="square" lIns="38100" tIns="19050" rIns="38100" bIns="19050" anchor="ctr" anchorCtr="0">
                <a:spAutoFit/>
              </a:bodyPr>
              <a:lstStyle/>
              <a:p>
                <a:pPr algn="ctr">
                  <a:defRPr lang="en-US" sz="1000" b="1" i="0" u="none" strike="noStrike" kern="1200" baseline="0">
                    <a:solidFill>
                      <a:schemeClr val="tx1"/>
                    </a:solidFill>
                    <a:effectLst>
                      <a:glow rad="101600">
                        <a:schemeClr val="bg1">
                          <a:alpha val="60000"/>
                        </a:schemeClr>
                      </a:glow>
                    </a:effectLst>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'[Demografia Stalowa Nisko Pysznica Zaleszany.xlsx]Prognoza'!$C$2:$L$2</c:f>
              <c:numCache>
                <c:formatCode>0</c:formatCode>
                <c:ptCount val="10"/>
                <c:pt idx="0">
                  <c:v>2024</c:v>
                </c:pt>
                <c:pt idx="1">
                  <c:v>2025</c:v>
                </c:pt>
                <c:pt idx="2">
                  <c:v>2026</c:v>
                </c:pt>
                <c:pt idx="3">
                  <c:v>2027</c:v>
                </c:pt>
                <c:pt idx="4">
                  <c:v>2028</c:v>
                </c:pt>
                <c:pt idx="5">
                  <c:v>2029</c:v>
                </c:pt>
                <c:pt idx="6">
                  <c:v>2030</c:v>
                </c:pt>
                <c:pt idx="7">
                  <c:v>2031</c:v>
                </c:pt>
                <c:pt idx="8">
                  <c:v>2032</c:v>
                </c:pt>
                <c:pt idx="9">
                  <c:v>2033</c:v>
                </c:pt>
              </c:numCache>
            </c:numRef>
          </c:cat>
          <c:val>
            <c:numRef>
              <c:f>'[Demografia Stalowa Nisko Pysznica Zaleszany.xlsx]Prognoza'!$C$6:$L$6</c:f>
              <c:numCache>
                <c:formatCode>#,##0</c:formatCode>
                <c:ptCount val="10"/>
                <c:pt idx="0">
                  <c:v>21470</c:v>
                </c:pt>
                <c:pt idx="1">
                  <c:v>21520</c:v>
                </c:pt>
                <c:pt idx="2">
                  <c:v>21570</c:v>
                </c:pt>
                <c:pt idx="3">
                  <c:v>21627</c:v>
                </c:pt>
                <c:pt idx="4">
                  <c:v>21709</c:v>
                </c:pt>
                <c:pt idx="5">
                  <c:v>21783</c:v>
                </c:pt>
                <c:pt idx="6">
                  <c:v>21848</c:v>
                </c:pt>
                <c:pt idx="7">
                  <c:v>21925</c:v>
                </c:pt>
                <c:pt idx="8">
                  <c:v>21994</c:v>
                </c:pt>
                <c:pt idx="9">
                  <c:v>22041</c:v>
                </c:pt>
              </c:numCache>
            </c:numRef>
          </c:val>
          <c:smooth val="0"/>
          <c:extLst>
            <c:ext xmlns:c16="http://schemas.microsoft.com/office/drawing/2014/chart" uri="{C3380CC4-5D6E-409C-BE32-E72D297353CC}">
              <c16:uniqueId val="{00000003-2C3D-45D8-9826-750845F15242}"/>
            </c:ext>
          </c:extLst>
        </c:ser>
        <c:dLbls>
          <c:showLegendKey val="0"/>
          <c:showVal val="0"/>
          <c:showCatName val="0"/>
          <c:showSerName val="0"/>
          <c:showPercent val="0"/>
          <c:showBubbleSize val="0"/>
        </c:dLbls>
        <c:smooth val="0"/>
        <c:axId val="1211410015"/>
        <c:axId val="1211425855"/>
      </c:lineChart>
      <c:catAx>
        <c:axId val="1211410015"/>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211425855"/>
        <c:crosses val="autoZero"/>
        <c:auto val="1"/>
        <c:lblAlgn val="ctr"/>
        <c:lblOffset val="100"/>
        <c:noMultiLvlLbl val="0"/>
      </c:catAx>
      <c:valAx>
        <c:axId val="1211425855"/>
        <c:scaling>
          <c:orientation val="minMax"/>
          <c:max val="55000"/>
          <c:min val="0"/>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lgn="ctr">
              <a:defRPr lang="en-US" sz="1200" b="0" i="0" u="none" strike="noStrike" kern="1200" baseline="0">
                <a:solidFill>
                  <a:schemeClr val="tx1"/>
                </a:solidFill>
                <a:effectLst>
                  <a:outerShdw blurRad="50800" dist="38100" dir="2700000" algn="tl" rotWithShape="0">
                    <a:prstClr val="black">
                      <a:alpha val="40000"/>
                    </a:prstClr>
                  </a:outerShdw>
                </a:effectLst>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crossAx val="1211410015"/>
        <c:crosses val="autoZero"/>
        <c:crossBetween val="between"/>
        <c:majorUnit val="5000"/>
        <c:minorUnit val="1000"/>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algn="ctr" rtl="0">
              <a:defRPr lang="en-US" sz="1200" b="0" i="0" u="none" strike="noStrike" kern="1200" baseline="0">
                <a:solidFill>
                  <a:schemeClr val="tx1"/>
                </a:solidFill>
                <a:effectLst>
                  <a:outerShdw blurRad="50800" dist="38100" dir="2700000" algn="tl" rotWithShape="0">
                    <a:prstClr val="black">
                      <a:alpha val="40000"/>
                    </a:prstClr>
                  </a:outerShdw>
                </a:effectLst>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dTable>
      <c:spPr>
        <a:noFill/>
        <a:ln>
          <a:noFill/>
        </a:ln>
        <a:effectLst/>
      </c:spPr>
    </c:plotArea>
    <c:legend>
      <c:legendPos val="b"/>
      <c:overlay val="0"/>
      <c:spPr>
        <a:noFill/>
        <a:ln>
          <a:noFill/>
        </a:ln>
        <a:effectLst/>
      </c:spPr>
      <c:txPr>
        <a:bodyPr rot="0" spcFirstLastPara="1" vertOverflow="ellipsis" vert="horz" wrap="square" anchor="ctr" anchorCtr="1"/>
        <a:lstStyle/>
        <a:p>
          <a:pPr algn="ctr">
            <a:defRPr lang="en-US" sz="1200" b="0" i="0" u="none" strike="noStrike" kern="1200" baseline="0">
              <a:solidFill>
                <a:schemeClr val="tx1"/>
              </a:solidFill>
              <a:effectLst>
                <a:outerShdw blurRad="50800" dist="38100" dir="2700000" algn="tl" rotWithShape="0">
                  <a:prstClr val="black">
                    <a:alpha val="40000"/>
                  </a:prstClr>
                </a:outerShdw>
              </a:effectLst>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lang="pl-PL" sz="1600" b="0" i="0" u="none" strike="noStrike" kern="1200" spc="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r>
              <a:rPr lang="pl-PL" sz="1600" b="0" i="0" u="none" strike="noStrike" kern="1200" spc="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rPr>
              <a:t>Ludność Stalowej Woli i gmin objętych niniejszym planem w 2022r.</a:t>
            </a:r>
          </a:p>
        </c:rich>
      </c:tx>
      <c:overlay val="0"/>
      <c:spPr>
        <a:noFill/>
        <a:ln>
          <a:noFill/>
        </a:ln>
        <a:effectLst/>
      </c:spPr>
      <c:txPr>
        <a:bodyPr rot="0" spcFirstLastPara="1" vertOverflow="ellipsis" vert="horz" wrap="square" anchor="ctr" anchorCtr="1"/>
        <a:lstStyle/>
        <a:p>
          <a:pPr algn="ctr" rtl="0">
            <a:defRPr lang="pl-PL" sz="1600" b="0" i="0" u="none" strike="noStrike" kern="1200" spc="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title>
    <c:autoTitleDeleted val="0"/>
    <c:plotArea>
      <c:layout/>
      <c:barChart>
        <c:barDir val="bar"/>
        <c:grouping val="stacked"/>
        <c:varyColors val="0"/>
        <c:ser>
          <c:idx val="0"/>
          <c:order val="0"/>
          <c:tx>
            <c:strRef>
              <c:f>Arkusz1!$B$3</c:f>
              <c:strCache>
                <c:ptCount val="1"/>
                <c:pt idx="0">
                  <c:v>Stalowa Wola</c:v>
                </c:pt>
              </c:strCache>
            </c:strRef>
          </c:tx>
          <c:spPr>
            <a:solidFill>
              <a:srgbClr val="EE1A24"/>
            </a:solidFill>
            <a:ln>
              <a:noFill/>
            </a:ln>
            <a:effectLst/>
          </c:spPr>
          <c:invertIfNegative val="0"/>
          <c:dLbls>
            <c:spPr>
              <a:solidFill>
                <a:schemeClr val="bg1">
                  <a:lumMod val="85000"/>
                </a:schemeClr>
              </a:solidFill>
              <a:ln>
                <a:solidFill>
                  <a:schemeClr val="bg1">
                    <a:lumMod val="85000"/>
                  </a:schemeClr>
                </a:solidFill>
              </a:ln>
              <a:effectLst/>
            </c:spPr>
            <c:txPr>
              <a:bodyPr rot="0" spcFirstLastPara="1" vertOverflow="ellipsis" vert="horz" wrap="square" lIns="38100" tIns="19050" rIns="38100" bIns="19050" anchor="ctr" anchorCtr="1">
                <a:spAutoFit/>
              </a:bodyPr>
              <a:lstStyle/>
              <a:p>
                <a:pPr>
                  <a:defRPr sz="1200" b="0" i="0" u="none" strike="noStrike" kern="1200" baseline="0">
                    <a:ln>
                      <a:noFill/>
                    </a:ln>
                    <a:solidFill>
                      <a:sysClr val="windowText" lastClr="000000"/>
                    </a:solidFill>
                    <a:effectLst>
                      <a:outerShdw blurRad="50800" dist="38100" dir="2700000" algn="tl" rotWithShape="0">
                        <a:prstClr val="black">
                          <a:alpha val="40000"/>
                        </a:prstClr>
                      </a:outerShdw>
                    </a:effectLst>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Arkusz1!$C$2</c:f>
              <c:strCache>
                <c:ptCount val="1"/>
                <c:pt idx="0">
                  <c:v>Ludność Stalowej Woli i gmin objętych niniejszym planem w 2022r.</c:v>
                </c:pt>
              </c:strCache>
            </c:strRef>
          </c:cat>
          <c:val>
            <c:numRef>
              <c:f>Arkusz1!$C$3</c:f>
              <c:numCache>
                <c:formatCode>#,##0</c:formatCode>
                <c:ptCount val="1"/>
                <c:pt idx="0">
                  <c:v>55846</c:v>
                </c:pt>
              </c:numCache>
            </c:numRef>
          </c:val>
          <c:extLst>
            <c:ext xmlns:c16="http://schemas.microsoft.com/office/drawing/2014/chart" uri="{C3380CC4-5D6E-409C-BE32-E72D297353CC}">
              <c16:uniqueId val="{00000000-9014-4B9B-B616-B8E7AF94B078}"/>
            </c:ext>
          </c:extLst>
        </c:ser>
        <c:ser>
          <c:idx val="1"/>
          <c:order val="1"/>
          <c:tx>
            <c:strRef>
              <c:f>Arkusz1!$B$4</c:f>
              <c:strCache>
                <c:ptCount val="1"/>
                <c:pt idx="0">
                  <c:v>Zaleszany</c:v>
                </c:pt>
              </c:strCache>
            </c:strRef>
          </c:tx>
          <c:spPr>
            <a:solidFill>
              <a:srgbClr val="0070C0"/>
            </a:solidFill>
            <a:ln>
              <a:noFill/>
            </a:ln>
            <a:effectLst/>
          </c:spPr>
          <c:invertIfNegative val="0"/>
          <c:dLbls>
            <c:spPr>
              <a:solidFill>
                <a:schemeClr val="bg1">
                  <a:lumMod val="85000"/>
                </a:schemeClr>
              </a:solidFill>
              <a:ln>
                <a:noFill/>
              </a:ln>
              <a:effectLst/>
            </c:spPr>
            <c:txPr>
              <a:bodyPr rot="0" spcFirstLastPara="1" vertOverflow="ellipsis" vert="horz" wrap="square" lIns="38100" tIns="19050" rIns="38100" bIns="19050" anchor="ctr" anchorCtr="0">
                <a:spAutoFit/>
              </a:bodyPr>
              <a:lstStyle/>
              <a:p>
                <a:pPr algn="ctr">
                  <a:defRPr lang="en-US" sz="1200" b="0" i="0" u="none" strike="noStrike" kern="1200" baseline="0">
                    <a:ln>
                      <a:noFill/>
                    </a:ln>
                    <a:solidFill>
                      <a:sysClr val="windowText" lastClr="000000"/>
                    </a:solidFill>
                    <a:effectLst>
                      <a:outerShdw blurRad="50800" dist="38100" dir="2700000" algn="tl" rotWithShape="0">
                        <a:prstClr val="black">
                          <a:alpha val="40000"/>
                        </a:prstClr>
                      </a:outerShdw>
                    </a:effectLst>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Arkusz1!$C$2</c:f>
              <c:strCache>
                <c:ptCount val="1"/>
                <c:pt idx="0">
                  <c:v>Ludność Stalowej Woli i gmin objętych niniejszym planem w 2022r.</c:v>
                </c:pt>
              </c:strCache>
            </c:strRef>
          </c:cat>
          <c:val>
            <c:numRef>
              <c:f>Arkusz1!$D$3</c:f>
              <c:numCache>
                <c:formatCode>#,##0</c:formatCode>
                <c:ptCount val="1"/>
                <c:pt idx="0">
                  <c:v>11009</c:v>
                </c:pt>
              </c:numCache>
            </c:numRef>
          </c:val>
          <c:extLst>
            <c:ext xmlns:c16="http://schemas.microsoft.com/office/drawing/2014/chart" uri="{C3380CC4-5D6E-409C-BE32-E72D297353CC}">
              <c16:uniqueId val="{00000001-9014-4B9B-B616-B8E7AF94B078}"/>
            </c:ext>
          </c:extLst>
        </c:ser>
        <c:ser>
          <c:idx val="2"/>
          <c:order val="2"/>
          <c:tx>
            <c:strRef>
              <c:f>Arkusz1!$B$5</c:f>
              <c:strCache>
                <c:ptCount val="1"/>
                <c:pt idx="0">
                  <c:v>Pysznica</c:v>
                </c:pt>
              </c:strCache>
            </c:strRef>
          </c:tx>
          <c:spPr>
            <a:solidFill>
              <a:srgbClr val="009900"/>
            </a:solidFill>
            <a:ln>
              <a:noFill/>
            </a:ln>
            <a:effectLst/>
          </c:spPr>
          <c:invertIfNegative val="0"/>
          <c:dLbls>
            <c:spPr>
              <a:solidFill>
                <a:schemeClr val="bg1">
                  <a:lumMod val="85000"/>
                </a:schemeClr>
              </a:solidFill>
              <a:ln>
                <a:noFill/>
              </a:ln>
              <a:effectLst/>
            </c:spPr>
            <c:txPr>
              <a:bodyPr rot="0" spcFirstLastPara="1" vertOverflow="ellipsis" vert="horz" wrap="square" lIns="38100" tIns="19050" rIns="38100" bIns="19050" anchor="ctr" anchorCtr="0">
                <a:spAutoFit/>
              </a:bodyPr>
              <a:lstStyle/>
              <a:p>
                <a:pPr algn="ctr">
                  <a:defRPr lang="en-US" sz="1200" b="0" i="0" u="none" strike="noStrike" kern="1200" baseline="0">
                    <a:ln>
                      <a:noFill/>
                    </a:ln>
                    <a:solidFill>
                      <a:sysClr val="windowText" lastClr="000000"/>
                    </a:solidFill>
                    <a:effectLst>
                      <a:outerShdw blurRad="50800" dist="38100" dir="2700000" algn="tl" rotWithShape="0">
                        <a:prstClr val="black">
                          <a:alpha val="40000"/>
                        </a:prstClr>
                      </a:outerShdw>
                    </a:effectLst>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Arkusz1!$C$2</c:f>
              <c:strCache>
                <c:ptCount val="1"/>
                <c:pt idx="0">
                  <c:v>Ludność Stalowej Woli i gmin objętych niniejszym planem w 2022r.</c:v>
                </c:pt>
              </c:strCache>
            </c:strRef>
          </c:cat>
          <c:val>
            <c:numRef>
              <c:f>Arkusz1!$E$3</c:f>
              <c:numCache>
                <c:formatCode>#,##0</c:formatCode>
                <c:ptCount val="1"/>
                <c:pt idx="0">
                  <c:v>11831</c:v>
                </c:pt>
              </c:numCache>
            </c:numRef>
          </c:val>
          <c:extLst>
            <c:ext xmlns:c16="http://schemas.microsoft.com/office/drawing/2014/chart" uri="{C3380CC4-5D6E-409C-BE32-E72D297353CC}">
              <c16:uniqueId val="{00000002-9014-4B9B-B616-B8E7AF94B078}"/>
            </c:ext>
          </c:extLst>
        </c:ser>
        <c:ser>
          <c:idx val="3"/>
          <c:order val="3"/>
          <c:tx>
            <c:strRef>
              <c:f>Arkusz1!$B$6</c:f>
              <c:strCache>
                <c:ptCount val="1"/>
                <c:pt idx="0">
                  <c:v>Nisko</c:v>
                </c:pt>
              </c:strCache>
            </c:strRef>
          </c:tx>
          <c:spPr>
            <a:solidFill>
              <a:srgbClr val="C09D1A"/>
            </a:solidFill>
            <a:ln>
              <a:noFill/>
            </a:ln>
            <a:effectLst/>
          </c:spPr>
          <c:invertIfNegative val="0"/>
          <c:dLbls>
            <c:spPr>
              <a:solidFill>
                <a:schemeClr val="bg1">
                  <a:lumMod val="85000"/>
                </a:schemeClr>
              </a:solidFill>
              <a:ln>
                <a:noFill/>
              </a:ln>
              <a:effectLst/>
            </c:spPr>
            <c:txPr>
              <a:bodyPr rot="0" spcFirstLastPara="1" vertOverflow="ellipsis" vert="horz" wrap="square" lIns="38100" tIns="19050" rIns="38100" bIns="19050" anchor="ctr" anchorCtr="0">
                <a:spAutoFit/>
              </a:bodyPr>
              <a:lstStyle/>
              <a:p>
                <a:pPr algn="ctr">
                  <a:defRPr lang="en-US" sz="1200" b="0" i="0" u="none" strike="noStrike" kern="1200" baseline="0">
                    <a:ln>
                      <a:noFill/>
                    </a:ln>
                    <a:solidFill>
                      <a:sysClr val="windowText" lastClr="000000"/>
                    </a:solidFill>
                    <a:effectLst>
                      <a:outerShdw blurRad="50800" dist="38100" dir="2700000" algn="tl" rotWithShape="0">
                        <a:prstClr val="black">
                          <a:alpha val="40000"/>
                        </a:prstClr>
                      </a:outerShdw>
                    </a:effectLst>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Arkusz1!$C$2</c:f>
              <c:strCache>
                <c:ptCount val="1"/>
                <c:pt idx="0">
                  <c:v>Ludność Stalowej Woli i gmin objętych niniejszym planem w 2022r.</c:v>
                </c:pt>
              </c:strCache>
            </c:strRef>
          </c:cat>
          <c:val>
            <c:numRef>
              <c:f>Arkusz1!$F$3</c:f>
              <c:numCache>
                <c:formatCode>#,##0</c:formatCode>
                <c:ptCount val="1"/>
                <c:pt idx="0">
                  <c:v>21395</c:v>
                </c:pt>
              </c:numCache>
            </c:numRef>
          </c:val>
          <c:extLst>
            <c:ext xmlns:c16="http://schemas.microsoft.com/office/drawing/2014/chart" uri="{C3380CC4-5D6E-409C-BE32-E72D297353CC}">
              <c16:uniqueId val="{00000003-9014-4B9B-B616-B8E7AF94B078}"/>
            </c:ext>
          </c:extLst>
        </c:ser>
        <c:dLbls>
          <c:showLegendKey val="0"/>
          <c:showVal val="0"/>
          <c:showCatName val="0"/>
          <c:showSerName val="0"/>
          <c:showPercent val="0"/>
          <c:showBubbleSize val="0"/>
        </c:dLbls>
        <c:gapWidth val="150"/>
        <c:overlap val="100"/>
        <c:axId val="870509679"/>
        <c:axId val="1507917247"/>
      </c:barChart>
      <c:catAx>
        <c:axId val="870509679"/>
        <c:scaling>
          <c:orientation val="minMax"/>
        </c:scaling>
        <c:delete val="1"/>
        <c:axPos val="l"/>
        <c:numFmt formatCode="General" sourceLinked="1"/>
        <c:majorTickMark val="none"/>
        <c:minorTickMark val="none"/>
        <c:tickLblPos val="nextTo"/>
        <c:crossAx val="1507917247"/>
        <c:crosses val="autoZero"/>
        <c:auto val="1"/>
        <c:lblAlgn val="ctr"/>
        <c:lblOffset val="100"/>
        <c:noMultiLvlLbl val="0"/>
      </c:catAx>
      <c:valAx>
        <c:axId val="1507917247"/>
        <c:scaling>
          <c:orientation val="minMax"/>
          <c:max val="110000"/>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3000000" spcFirstLastPara="1" vertOverflow="ellipsis" wrap="square" anchor="ctr" anchorCtr="1"/>
          <a:lstStyle/>
          <a:p>
            <a:pPr algn="ctr">
              <a:defRPr lang="en-US" sz="1200" b="1" i="0" u="none" strike="noStrike" kern="1200" baseline="0">
                <a:solidFill>
                  <a:schemeClr val="tx1"/>
                </a:solidFill>
                <a:effectLst>
                  <a:glow rad="101600">
                    <a:schemeClr val="bg1">
                      <a:alpha val="60000"/>
                    </a:schemeClr>
                  </a:glow>
                </a:effectLst>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crossAx val="870509679"/>
        <c:crosses val="autoZero"/>
        <c:crossBetween val="between"/>
        <c:majorUnit val="10000"/>
      </c:valAx>
      <c:spPr>
        <a:noFill/>
        <a:ln>
          <a:noFill/>
        </a:ln>
        <a:effectLst/>
      </c:spPr>
    </c:plotArea>
    <c:legend>
      <c:legendPos val="b"/>
      <c:overlay val="0"/>
      <c:spPr>
        <a:noFill/>
        <a:ln>
          <a:noFill/>
        </a:ln>
        <a:effectLst/>
      </c:spPr>
      <c:txPr>
        <a:bodyPr rot="0" spcFirstLastPara="1" vertOverflow="ellipsis" vert="horz" wrap="square" anchor="ctr" anchorCtr="1"/>
        <a:lstStyle/>
        <a:p>
          <a:pPr algn="ctr">
            <a:defRPr lang="en-US" sz="1200" b="0" i="0" u="none" strike="noStrike" kern="1200" baseline="0">
              <a:solidFill>
                <a:schemeClr val="tx1"/>
              </a:solidFill>
              <a:effectLst>
                <a:outerShdw blurRad="50800" dist="38100" dir="2700000" algn="tl" rotWithShape="0">
                  <a:prstClr val="black">
                    <a:alpha val="40000"/>
                  </a:prstClr>
                </a:outerShdw>
              </a:effectLst>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lgn="ctr" rtl="0">
              <a:defRPr/>
            </a:pPr>
            <a:r>
              <a:rPr lang="pl-PL"/>
              <a:t>Ludność gmin objętych Porozumieniami Międzygminnymi</a:t>
            </a:r>
          </a:p>
        </c:rich>
      </c:tx>
      <c:layout>
        <c:manualLayout>
          <c:xMode val="edge"/>
          <c:yMode val="edge"/>
          <c:x val="0.16482683699807232"/>
          <c:y val="2.2127933632238309E-2"/>
        </c:manualLayout>
      </c:layout>
      <c:overlay val="0"/>
      <c:spPr>
        <a:noFill/>
        <a:ln>
          <a:noFill/>
        </a:ln>
        <a:effectLst/>
      </c:spPr>
    </c:title>
    <c:autoTitleDeleted val="0"/>
    <c:plotArea>
      <c:layout/>
      <c:areaChart>
        <c:grouping val="standard"/>
        <c:varyColors val="0"/>
        <c:ser>
          <c:idx val="5"/>
          <c:order val="4"/>
          <c:tx>
            <c:strRef>
              <c:f>Arkusz1!$C$27</c:f>
              <c:strCache>
                <c:ptCount val="1"/>
                <c:pt idx="0">
                  <c:v>Łącznie w gminach ościennych</c:v>
                </c:pt>
              </c:strCache>
            </c:strRef>
          </c:tx>
          <c:spPr>
            <a:solidFill>
              <a:srgbClr val="F2F090"/>
            </a:solidFill>
            <a:ln w="25400">
              <a:solidFill>
                <a:srgbClr val="F2F090"/>
              </a:solidFill>
            </a:ln>
          </c:spPr>
          <c:cat>
            <c:strRef>
              <c:f>Arkusz1!$D$21:$H$21</c:f>
              <c:strCache>
                <c:ptCount val="5"/>
                <c:pt idx="0">
                  <c:v>2018</c:v>
                </c:pt>
                <c:pt idx="1">
                  <c:v>2019</c:v>
                </c:pt>
                <c:pt idx="2">
                  <c:v>2020</c:v>
                </c:pt>
                <c:pt idx="3">
                  <c:v>2021</c:v>
                </c:pt>
                <c:pt idx="4">
                  <c:v>2022</c:v>
                </c:pt>
              </c:strCache>
            </c:strRef>
          </c:cat>
          <c:val>
            <c:numRef>
              <c:f>Arkusz1!$D$27:$H$27</c:f>
              <c:numCache>
                <c:formatCode>#,##0</c:formatCode>
                <c:ptCount val="5"/>
                <c:pt idx="0">
                  <c:v>44415</c:v>
                </c:pt>
                <c:pt idx="1">
                  <c:v>44500</c:v>
                </c:pt>
                <c:pt idx="2">
                  <c:v>44300</c:v>
                </c:pt>
                <c:pt idx="3">
                  <c:v>44195</c:v>
                </c:pt>
                <c:pt idx="4">
                  <c:v>44235</c:v>
                </c:pt>
              </c:numCache>
            </c:numRef>
          </c:val>
          <c:extLst>
            <c:ext xmlns:c16="http://schemas.microsoft.com/office/drawing/2014/chart" uri="{C3380CC4-5D6E-409C-BE32-E72D297353CC}">
              <c16:uniqueId val="{00000000-05BA-4D20-B4D7-878DEB1E5336}"/>
            </c:ext>
          </c:extLst>
        </c:ser>
        <c:dLbls>
          <c:showLegendKey val="0"/>
          <c:showVal val="0"/>
          <c:showCatName val="0"/>
          <c:showSerName val="0"/>
          <c:showPercent val="0"/>
          <c:showBubbleSize val="0"/>
        </c:dLbls>
        <c:axId val="124370944"/>
        <c:axId val="124372480"/>
      </c:areaChart>
      <c:lineChart>
        <c:grouping val="standard"/>
        <c:varyColors val="0"/>
        <c:ser>
          <c:idx val="0"/>
          <c:order val="0"/>
          <c:tx>
            <c:strRef>
              <c:f>Arkusz1!$C$26</c:f>
              <c:strCache>
                <c:ptCount val="1"/>
                <c:pt idx="0">
                  <c:v>Nisko</c:v>
                </c:pt>
              </c:strCache>
            </c:strRef>
          </c:tx>
          <c:spPr>
            <a:ln>
              <a:solidFill>
                <a:srgbClr val="C09D1A"/>
              </a:solidFill>
            </a:ln>
          </c:spPr>
          <c:marker>
            <c:symbol val="circle"/>
            <c:size val="5"/>
            <c:spPr>
              <a:solidFill>
                <a:srgbClr val="C09D1A"/>
              </a:solidFill>
              <a:ln w="9525">
                <a:solidFill>
                  <a:srgbClr val="C09D1A"/>
                </a:solidFill>
              </a:ln>
              <a:effectLst/>
            </c:spPr>
          </c:marker>
          <c:dLbls>
            <c:spPr>
              <a:noFill/>
              <a:ln>
                <a:noFill/>
              </a:ln>
              <a:effectLst/>
            </c:spPr>
            <c:txPr>
              <a:bodyPr rot="0" vert="horz"/>
              <a:lstStyle/>
              <a:p>
                <a:pPr algn="ctr">
                  <a:defRPr>
                    <a:solidFill>
                      <a:srgbClr val="C09D1A"/>
                    </a:solidFill>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Arkusz1!$D$21:$H$21</c:f>
              <c:strCache>
                <c:ptCount val="5"/>
                <c:pt idx="0">
                  <c:v>2018</c:v>
                </c:pt>
                <c:pt idx="1">
                  <c:v>2019</c:v>
                </c:pt>
                <c:pt idx="2">
                  <c:v>2020</c:v>
                </c:pt>
                <c:pt idx="3">
                  <c:v>2021</c:v>
                </c:pt>
                <c:pt idx="4">
                  <c:v>2022</c:v>
                </c:pt>
              </c:strCache>
            </c:strRef>
          </c:cat>
          <c:val>
            <c:numRef>
              <c:f>Arkusz1!$D$26:$H$26</c:f>
              <c:numCache>
                <c:formatCode>#,##0</c:formatCode>
                <c:ptCount val="5"/>
                <c:pt idx="0">
                  <c:v>22413</c:v>
                </c:pt>
                <c:pt idx="1">
                  <c:v>22358</c:v>
                </c:pt>
                <c:pt idx="2">
                  <c:v>21759</c:v>
                </c:pt>
                <c:pt idx="3">
                  <c:v>21563</c:v>
                </c:pt>
                <c:pt idx="4">
                  <c:v>21395</c:v>
                </c:pt>
              </c:numCache>
            </c:numRef>
          </c:val>
          <c:smooth val="0"/>
          <c:extLst>
            <c:ext xmlns:c16="http://schemas.microsoft.com/office/drawing/2014/chart" uri="{C3380CC4-5D6E-409C-BE32-E72D297353CC}">
              <c16:uniqueId val="{00000001-05BA-4D20-B4D7-878DEB1E5336}"/>
            </c:ext>
          </c:extLst>
        </c:ser>
        <c:ser>
          <c:idx val="1"/>
          <c:order val="1"/>
          <c:tx>
            <c:strRef>
              <c:f>Arkusz1!$C$23</c:f>
              <c:strCache>
                <c:ptCount val="1"/>
                <c:pt idx="0">
                  <c:v>Stalowa Wola</c:v>
                </c:pt>
              </c:strCache>
            </c:strRef>
          </c:tx>
          <c:spPr>
            <a:ln>
              <a:solidFill>
                <a:srgbClr val="EE1A24"/>
              </a:solidFill>
            </a:ln>
          </c:spPr>
          <c:marker>
            <c:symbol val="circle"/>
            <c:size val="5"/>
            <c:spPr>
              <a:solidFill>
                <a:srgbClr val="EE1A24"/>
              </a:solidFill>
              <a:ln w="9525">
                <a:solidFill>
                  <a:srgbClr val="EE1A24"/>
                </a:solidFill>
              </a:ln>
              <a:effectLst/>
            </c:spPr>
          </c:marker>
          <c:dLbls>
            <c:spPr>
              <a:noFill/>
              <a:ln>
                <a:noFill/>
              </a:ln>
              <a:effectLst/>
            </c:spPr>
            <c:txPr>
              <a:bodyPr rot="0" vert="horz"/>
              <a:lstStyle/>
              <a:p>
                <a:pPr algn="ctr">
                  <a:defRPr>
                    <a:solidFill>
                      <a:srgbClr val="EE1A24"/>
                    </a:solidFill>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Arkusz1!$D$21:$H$21</c:f>
              <c:strCache>
                <c:ptCount val="5"/>
                <c:pt idx="0">
                  <c:v>2018</c:v>
                </c:pt>
                <c:pt idx="1">
                  <c:v>2019</c:v>
                </c:pt>
                <c:pt idx="2">
                  <c:v>2020</c:v>
                </c:pt>
                <c:pt idx="3">
                  <c:v>2021</c:v>
                </c:pt>
                <c:pt idx="4">
                  <c:v>2022</c:v>
                </c:pt>
              </c:strCache>
            </c:strRef>
          </c:cat>
          <c:val>
            <c:numRef>
              <c:f>Arkusz1!$D$23:$H$23</c:f>
              <c:numCache>
                <c:formatCode>#,##0</c:formatCode>
                <c:ptCount val="5"/>
                <c:pt idx="0">
                  <c:v>61182</c:v>
                </c:pt>
                <c:pt idx="1">
                  <c:v>60466</c:v>
                </c:pt>
                <c:pt idx="2">
                  <c:v>57882</c:v>
                </c:pt>
                <c:pt idx="3">
                  <c:v>56819</c:v>
                </c:pt>
                <c:pt idx="4">
                  <c:v>55846</c:v>
                </c:pt>
              </c:numCache>
            </c:numRef>
          </c:val>
          <c:smooth val="0"/>
          <c:extLst>
            <c:ext xmlns:c16="http://schemas.microsoft.com/office/drawing/2014/chart" uri="{C3380CC4-5D6E-409C-BE32-E72D297353CC}">
              <c16:uniqueId val="{00000002-05BA-4D20-B4D7-878DEB1E5336}"/>
            </c:ext>
          </c:extLst>
        </c:ser>
        <c:ser>
          <c:idx val="2"/>
          <c:order val="2"/>
          <c:tx>
            <c:strRef>
              <c:f>Arkusz1!$C$24</c:f>
              <c:strCache>
                <c:ptCount val="1"/>
                <c:pt idx="0">
                  <c:v>Pysznica</c:v>
                </c:pt>
              </c:strCache>
            </c:strRef>
          </c:tx>
          <c:spPr>
            <a:ln>
              <a:solidFill>
                <a:srgbClr val="00B050"/>
              </a:solidFill>
            </a:ln>
          </c:spPr>
          <c:marker>
            <c:symbol val="circle"/>
            <c:size val="5"/>
            <c:spPr>
              <a:solidFill>
                <a:srgbClr val="00B050"/>
              </a:solidFill>
              <a:ln w="9525">
                <a:solidFill>
                  <a:srgbClr val="00B050"/>
                </a:solidFill>
              </a:ln>
              <a:effectLst/>
            </c:spPr>
          </c:marker>
          <c:dLbls>
            <c:spPr>
              <a:noFill/>
              <a:ln>
                <a:noFill/>
              </a:ln>
              <a:effectLst/>
            </c:spPr>
            <c:txPr>
              <a:bodyPr rot="0" vert="horz"/>
              <a:lstStyle/>
              <a:p>
                <a:pPr algn="ctr">
                  <a:defRPr>
                    <a:solidFill>
                      <a:srgbClr val="00B050"/>
                    </a:solidFill>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Arkusz1!$D$21:$H$21</c:f>
              <c:strCache>
                <c:ptCount val="5"/>
                <c:pt idx="0">
                  <c:v>2018</c:v>
                </c:pt>
                <c:pt idx="1">
                  <c:v>2019</c:v>
                </c:pt>
                <c:pt idx="2">
                  <c:v>2020</c:v>
                </c:pt>
                <c:pt idx="3">
                  <c:v>2021</c:v>
                </c:pt>
                <c:pt idx="4">
                  <c:v>2022</c:v>
                </c:pt>
              </c:strCache>
            </c:strRef>
          </c:cat>
          <c:val>
            <c:numRef>
              <c:f>Arkusz1!$D$24:$H$24</c:f>
              <c:numCache>
                <c:formatCode>#,##0</c:formatCode>
                <c:ptCount val="5"/>
                <c:pt idx="0">
                  <c:v>11090</c:v>
                </c:pt>
                <c:pt idx="1">
                  <c:v>11194</c:v>
                </c:pt>
                <c:pt idx="2">
                  <c:v>11522</c:v>
                </c:pt>
                <c:pt idx="3">
                  <c:v>11626</c:v>
                </c:pt>
                <c:pt idx="4">
                  <c:v>11831</c:v>
                </c:pt>
              </c:numCache>
            </c:numRef>
          </c:val>
          <c:smooth val="0"/>
          <c:extLst>
            <c:ext xmlns:c16="http://schemas.microsoft.com/office/drawing/2014/chart" uri="{C3380CC4-5D6E-409C-BE32-E72D297353CC}">
              <c16:uniqueId val="{00000003-05BA-4D20-B4D7-878DEB1E5336}"/>
            </c:ext>
          </c:extLst>
        </c:ser>
        <c:ser>
          <c:idx val="3"/>
          <c:order val="3"/>
          <c:tx>
            <c:strRef>
              <c:f>Arkusz1!$C$25</c:f>
              <c:strCache>
                <c:ptCount val="1"/>
                <c:pt idx="0">
                  <c:v>Zaleszany</c:v>
                </c:pt>
              </c:strCache>
            </c:strRef>
          </c:tx>
          <c:spPr>
            <a:ln>
              <a:solidFill>
                <a:srgbClr val="0070C0"/>
              </a:solidFill>
            </a:ln>
          </c:spPr>
          <c:marker>
            <c:symbol val="circle"/>
            <c:size val="5"/>
            <c:spPr>
              <a:solidFill>
                <a:srgbClr val="0070C0"/>
              </a:solidFill>
              <a:ln w="9525">
                <a:solidFill>
                  <a:srgbClr val="0070C0"/>
                </a:solidFill>
              </a:ln>
              <a:effectLst/>
            </c:spPr>
          </c:marker>
          <c:dLbls>
            <c:spPr>
              <a:noFill/>
              <a:ln>
                <a:noFill/>
              </a:ln>
              <a:effectLst/>
            </c:spPr>
            <c:txPr>
              <a:bodyPr rot="0" vert="horz"/>
              <a:lstStyle/>
              <a:p>
                <a:pPr algn="ctr">
                  <a:defRPr>
                    <a:solidFill>
                      <a:srgbClr val="0070C0"/>
                    </a:solidFill>
                  </a:defRPr>
                </a:pPr>
                <a:endParaRPr lang="pl-PL"/>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Arkusz1!$D$21:$H$21</c:f>
              <c:strCache>
                <c:ptCount val="5"/>
                <c:pt idx="0">
                  <c:v>2018</c:v>
                </c:pt>
                <c:pt idx="1">
                  <c:v>2019</c:v>
                </c:pt>
                <c:pt idx="2">
                  <c:v>2020</c:v>
                </c:pt>
                <c:pt idx="3">
                  <c:v>2021</c:v>
                </c:pt>
                <c:pt idx="4">
                  <c:v>2022</c:v>
                </c:pt>
              </c:strCache>
            </c:strRef>
          </c:cat>
          <c:val>
            <c:numRef>
              <c:f>Arkusz1!$D$25:$H$25</c:f>
              <c:numCache>
                <c:formatCode>#,##0</c:formatCode>
                <c:ptCount val="5"/>
                <c:pt idx="0">
                  <c:v>10912</c:v>
                </c:pt>
                <c:pt idx="1">
                  <c:v>10948</c:v>
                </c:pt>
                <c:pt idx="2">
                  <c:v>11019</c:v>
                </c:pt>
                <c:pt idx="3">
                  <c:v>11006</c:v>
                </c:pt>
                <c:pt idx="4">
                  <c:v>11009</c:v>
                </c:pt>
              </c:numCache>
            </c:numRef>
          </c:val>
          <c:smooth val="0"/>
          <c:extLst>
            <c:ext xmlns:c16="http://schemas.microsoft.com/office/drawing/2014/chart" uri="{C3380CC4-5D6E-409C-BE32-E72D297353CC}">
              <c16:uniqueId val="{00000004-05BA-4D20-B4D7-878DEB1E5336}"/>
            </c:ext>
          </c:extLst>
        </c:ser>
        <c:dLbls>
          <c:showLegendKey val="0"/>
          <c:showVal val="1"/>
          <c:showCatName val="0"/>
          <c:showSerName val="0"/>
          <c:showPercent val="0"/>
          <c:showBubbleSize val="0"/>
        </c:dLbls>
        <c:marker val="1"/>
        <c:smooth val="0"/>
        <c:axId val="124370944"/>
        <c:axId val="124372480"/>
      </c:lineChart>
      <c:catAx>
        <c:axId val="124370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lgn="ctr">
              <a:defRPr sz="1200"/>
            </a:pPr>
            <a:endParaRPr lang="pl-PL"/>
          </a:p>
        </c:txPr>
        <c:crossAx val="124372480"/>
        <c:crosses val="autoZero"/>
        <c:auto val="1"/>
        <c:lblAlgn val="ctr"/>
        <c:lblOffset val="100"/>
        <c:noMultiLvlLbl val="0"/>
      </c:catAx>
      <c:valAx>
        <c:axId val="124372480"/>
        <c:scaling>
          <c:orientation val="minMax"/>
          <c:max val="65000"/>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vert="horz"/>
          <a:lstStyle/>
          <a:p>
            <a:pPr algn="ctr">
              <a:defRPr lang="en-US" sz="12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crossAx val="124370944"/>
        <c:crosses val="autoZero"/>
        <c:crossBetween val="between"/>
      </c:valAx>
      <c:spPr>
        <a:noFill/>
        <a:ln>
          <a:noFill/>
        </a:ln>
        <a:effectLst/>
      </c:spPr>
    </c:plotArea>
    <c:legend>
      <c:legendPos val="r"/>
      <c:layout>
        <c:manualLayout>
          <c:xMode val="edge"/>
          <c:yMode val="edge"/>
          <c:x val="0.74186640311039953"/>
          <c:y val="0.17403976290481363"/>
          <c:w val="0.24568546410951744"/>
          <c:h val="0.75303136087993039"/>
        </c:manualLayout>
      </c:layout>
      <c:overlay val="0"/>
      <c:spPr>
        <a:noFill/>
        <a:ln>
          <a:noFill/>
        </a:ln>
        <a:effectLst/>
      </c:spPr>
      <c:txPr>
        <a:bodyPr rot="0" vert="horz"/>
        <a:lstStyle/>
        <a:p>
          <a:pPr algn="ctr">
            <a:defRPr lang="en-US" sz="1200" b="0" i="0" u="none" strike="noStrike" kern="1200" baseline="0">
              <a:solidFill>
                <a:schemeClr val="tx1"/>
              </a:solidFill>
              <a:effectLst>
                <a:outerShdw blurRad="50800" dist="38100" dir="2700000" algn="tl" rotWithShape="0">
                  <a:prstClr val="black">
                    <a:alpha val="40000"/>
                  </a:prstClr>
                </a:outerShdw>
              </a:effectLst>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strRef>
          <c:f>'[analiza danych.xlsx]LICZBA WOZOKM 2024'!$C$22:$H$22</c:f>
          <c:strCache>
            <c:ptCount val="6"/>
            <c:pt idx="0">
              <c:v>Podział wykonywanych na sieci wzkm z podziałem na linie</c:v>
            </c:pt>
          </c:strCache>
        </c:strRef>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title>
    <c:autoTitleDeleted val="0"/>
    <c:plotArea>
      <c:layout/>
      <c:barChart>
        <c:barDir val="col"/>
        <c:grouping val="clustered"/>
        <c:varyColors val="0"/>
        <c:ser>
          <c:idx val="0"/>
          <c:order val="0"/>
          <c:tx>
            <c:strRef>
              <c:f>'[analiza danych.xlsx]LICZBA WOZOKM 2024'!$C$23</c:f>
              <c:strCache>
                <c:ptCount val="1"/>
                <c:pt idx="0">
                  <c:v>dzień roboczy</c:v>
                </c:pt>
              </c:strCache>
            </c:strRef>
          </c:tx>
          <c:spPr>
            <a:gradFill flip="none" rotWithShape="1">
              <a:gsLst>
                <a:gs pos="0">
                  <a:srgbClr val="FF0000">
                    <a:shade val="30000"/>
                    <a:satMod val="115000"/>
                  </a:srgbClr>
                </a:gs>
                <a:gs pos="50000">
                  <a:srgbClr val="FF0000">
                    <a:shade val="67500"/>
                    <a:satMod val="115000"/>
                  </a:srgbClr>
                </a:gs>
                <a:gs pos="100000">
                  <a:srgbClr val="FF0000">
                    <a:shade val="100000"/>
                    <a:satMod val="115000"/>
                  </a:srgbClr>
                </a:gs>
              </a:gsLst>
              <a:lin ang="16200000" scaled="1"/>
              <a:tileRect/>
            </a:gradFill>
            <a:ln>
              <a:noFill/>
            </a:ln>
            <a:effectLst/>
            <a:scene3d>
              <a:camera prst="orthographicFront"/>
              <a:lightRig rig="threePt" dir="t"/>
            </a:scene3d>
            <a:sp3d/>
          </c:spPr>
          <c:invertIfNegative val="0"/>
          <c:cat>
            <c:strRef>
              <c:f>'[analiza danych.xlsx]LICZBA WOZOKM 2024'!$B$24:$B$41</c:f>
              <c:strCache>
                <c:ptCount val="18"/>
                <c:pt idx="0">
                  <c:v>1</c:v>
                </c:pt>
                <c:pt idx="1">
                  <c:v>3</c:v>
                </c:pt>
                <c:pt idx="2">
                  <c:v>4</c:v>
                </c:pt>
                <c:pt idx="3">
                  <c:v>5</c:v>
                </c:pt>
                <c:pt idx="4">
                  <c:v>6</c:v>
                </c:pt>
                <c:pt idx="5">
                  <c:v>8</c:v>
                </c:pt>
                <c:pt idx="6">
                  <c:v>10</c:v>
                </c:pt>
                <c:pt idx="7">
                  <c:v>11</c:v>
                </c:pt>
                <c:pt idx="8">
                  <c:v>12</c:v>
                </c:pt>
                <c:pt idx="9">
                  <c:v>14</c:v>
                </c:pt>
                <c:pt idx="10">
                  <c:v>15</c:v>
                </c:pt>
                <c:pt idx="11">
                  <c:v>16</c:v>
                </c:pt>
                <c:pt idx="12">
                  <c:v>17</c:v>
                </c:pt>
                <c:pt idx="13">
                  <c:v>19</c:v>
                </c:pt>
                <c:pt idx="14">
                  <c:v>20</c:v>
                </c:pt>
                <c:pt idx="15">
                  <c:v>25</c:v>
                </c:pt>
                <c:pt idx="16">
                  <c:v>D</c:v>
                </c:pt>
                <c:pt idx="17">
                  <c:v>P</c:v>
                </c:pt>
              </c:strCache>
            </c:strRef>
          </c:cat>
          <c:val>
            <c:numRef>
              <c:f>'[analiza danych.xlsx]LICZBA WOZOKM 2024'!$C$24:$C$41</c:f>
              <c:numCache>
                <c:formatCode>_-* #\ ##0.000\ _z_ł_-;\-* #\ ##0.000\ _z_ł_-;_-* "-"???\ _z_ł_-;_-@_-</c:formatCode>
                <c:ptCount val="18"/>
                <c:pt idx="0">
                  <c:v>673.52</c:v>
                </c:pt>
                <c:pt idx="1">
                  <c:v>456.20499999999993</c:v>
                </c:pt>
                <c:pt idx="2">
                  <c:v>838.74</c:v>
                </c:pt>
                <c:pt idx="3">
                  <c:v>117.83</c:v>
                </c:pt>
                <c:pt idx="4">
                  <c:v>315.125</c:v>
                </c:pt>
                <c:pt idx="5">
                  <c:v>327.70500000000004</c:v>
                </c:pt>
                <c:pt idx="6">
                  <c:v>537.60500000000002</c:v>
                </c:pt>
                <c:pt idx="7">
                  <c:v>98.28</c:v>
                </c:pt>
                <c:pt idx="8">
                  <c:v>76.41</c:v>
                </c:pt>
                <c:pt idx="9">
                  <c:v>121.2</c:v>
                </c:pt>
                <c:pt idx="10">
                  <c:v>136.96499999999997</c:v>
                </c:pt>
                <c:pt idx="11">
                  <c:v>240.55500000000001</c:v>
                </c:pt>
                <c:pt idx="12">
                  <c:v>631.15</c:v>
                </c:pt>
                <c:pt idx="13">
                  <c:v>487.94499999999999</c:v>
                </c:pt>
                <c:pt idx="14">
                  <c:v>79.72999999999999</c:v>
                </c:pt>
                <c:pt idx="15">
                  <c:v>62.774999999999999</c:v>
                </c:pt>
                <c:pt idx="16">
                  <c:v>138.53</c:v>
                </c:pt>
                <c:pt idx="17">
                  <c:v>65.31</c:v>
                </c:pt>
              </c:numCache>
            </c:numRef>
          </c:val>
          <c:extLst>
            <c:ext xmlns:c16="http://schemas.microsoft.com/office/drawing/2014/chart" uri="{C3380CC4-5D6E-409C-BE32-E72D297353CC}">
              <c16:uniqueId val="{00000000-C63D-4C00-AC6B-30A5D78705CB}"/>
            </c:ext>
          </c:extLst>
        </c:ser>
        <c:ser>
          <c:idx val="1"/>
          <c:order val="1"/>
          <c:tx>
            <c:strRef>
              <c:f>'[analiza danych.xlsx]LICZBA WOZOKM 2024'!$D$23</c:f>
              <c:strCache>
                <c:ptCount val="1"/>
                <c:pt idx="0">
                  <c:v>dzień roboczy wolny od nauki szkolnej</c:v>
                </c:pt>
              </c:strCache>
            </c:strRef>
          </c:tx>
          <c:spPr>
            <a:gradFill flip="none" rotWithShape="1">
              <a:gsLst>
                <a:gs pos="0">
                  <a:srgbClr val="C09D1A">
                    <a:shade val="30000"/>
                    <a:satMod val="115000"/>
                  </a:srgbClr>
                </a:gs>
                <a:gs pos="50000">
                  <a:srgbClr val="C09D1A">
                    <a:shade val="67500"/>
                    <a:satMod val="115000"/>
                  </a:srgbClr>
                </a:gs>
                <a:gs pos="100000">
                  <a:srgbClr val="C09D1A">
                    <a:shade val="100000"/>
                    <a:satMod val="115000"/>
                  </a:srgbClr>
                </a:gs>
              </a:gsLst>
              <a:lin ang="16200000" scaled="1"/>
              <a:tileRect/>
            </a:gradFill>
            <a:ln>
              <a:noFill/>
            </a:ln>
            <a:effectLst/>
            <a:scene3d>
              <a:camera prst="orthographicFront"/>
              <a:lightRig rig="threePt" dir="t"/>
            </a:scene3d>
            <a:sp3d/>
          </c:spPr>
          <c:invertIfNegative val="0"/>
          <c:cat>
            <c:strRef>
              <c:f>'[analiza danych.xlsx]LICZBA WOZOKM 2024'!$B$24:$B$41</c:f>
              <c:strCache>
                <c:ptCount val="18"/>
                <c:pt idx="0">
                  <c:v>1</c:v>
                </c:pt>
                <c:pt idx="1">
                  <c:v>3</c:v>
                </c:pt>
                <c:pt idx="2">
                  <c:v>4</c:v>
                </c:pt>
                <c:pt idx="3">
                  <c:v>5</c:v>
                </c:pt>
                <c:pt idx="4">
                  <c:v>6</c:v>
                </c:pt>
                <c:pt idx="5">
                  <c:v>8</c:v>
                </c:pt>
                <c:pt idx="6">
                  <c:v>10</c:v>
                </c:pt>
                <c:pt idx="7">
                  <c:v>11</c:v>
                </c:pt>
                <c:pt idx="8">
                  <c:v>12</c:v>
                </c:pt>
                <c:pt idx="9">
                  <c:v>14</c:v>
                </c:pt>
                <c:pt idx="10">
                  <c:v>15</c:v>
                </c:pt>
                <c:pt idx="11">
                  <c:v>16</c:v>
                </c:pt>
                <c:pt idx="12">
                  <c:v>17</c:v>
                </c:pt>
                <c:pt idx="13">
                  <c:v>19</c:v>
                </c:pt>
                <c:pt idx="14">
                  <c:v>20</c:v>
                </c:pt>
                <c:pt idx="15">
                  <c:v>25</c:v>
                </c:pt>
                <c:pt idx="16">
                  <c:v>D</c:v>
                </c:pt>
                <c:pt idx="17">
                  <c:v>P</c:v>
                </c:pt>
              </c:strCache>
            </c:strRef>
          </c:cat>
          <c:val>
            <c:numRef>
              <c:f>'[analiza danych.xlsx]LICZBA WOZOKM 2024'!$D$24:$D$41</c:f>
              <c:numCache>
                <c:formatCode>_-* #\ ##0.000\ _z_ł_-;\-* #\ ##0.000\ _z_ł_-;_-* "-"???\ _z_ł_-;_-@_-</c:formatCode>
                <c:ptCount val="18"/>
                <c:pt idx="0">
                  <c:v>535.375</c:v>
                </c:pt>
                <c:pt idx="1">
                  <c:v>377.88500000000005</c:v>
                </c:pt>
                <c:pt idx="2">
                  <c:v>769.94499999999994</c:v>
                </c:pt>
                <c:pt idx="3">
                  <c:v>117.83</c:v>
                </c:pt>
                <c:pt idx="4">
                  <c:v>312.745</c:v>
                </c:pt>
                <c:pt idx="5">
                  <c:v>252.345</c:v>
                </c:pt>
                <c:pt idx="6">
                  <c:v>489.05500000000001</c:v>
                </c:pt>
                <c:pt idx="7">
                  <c:v>95.915000000000006</c:v>
                </c:pt>
                <c:pt idx="8">
                  <c:v>73.25</c:v>
                </c:pt>
                <c:pt idx="9">
                  <c:v>121.2</c:v>
                </c:pt>
                <c:pt idx="10">
                  <c:v>111.42999999999999</c:v>
                </c:pt>
                <c:pt idx="11">
                  <c:v>117.44000000000001</c:v>
                </c:pt>
                <c:pt idx="12">
                  <c:v>475.88500000000005</c:v>
                </c:pt>
                <c:pt idx="13">
                  <c:v>355.935</c:v>
                </c:pt>
                <c:pt idx="14">
                  <c:v>79.73</c:v>
                </c:pt>
                <c:pt idx="15">
                  <c:v>62.774999999999999</c:v>
                </c:pt>
                <c:pt idx="16">
                  <c:v>138.53</c:v>
                </c:pt>
                <c:pt idx="17">
                  <c:v>65.309999999999988</c:v>
                </c:pt>
              </c:numCache>
            </c:numRef>
          </c:val>
          <c:extLst>
            <c:ext xmlns:c16="http://schemas.microsoft.com/office/drawing/2014/chart" uri="{C3380CC4-5D6E-409C-BE32-E72D297353CC}">
              <c16:uniqueId val="{00000001-C63D-4C00-AC6B-30A5D78705CB}"/>
            </c:ext>
          </c:extLst>
        </c:ser>
        <c:dLbls>
          <c:showLegendKey val="0"/>
          <c:showVal val="0"/>
          <c:showCatName val="0"/>
          <c:showSerName val="0"/>
          <c:showPercent val="0"/>
          <c:showBubbleSize val="0"/>
        </c:dLbls>
        <c:gapWidth val="219"/>
        <c:overlap val="-27"/>
        <c:axId val="1959589232"/>
        <c:axId val="1959585872"/>
      </c:barChart>
      <c:catAx>
        <c:axId val="1959589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crossAx val="1959585872"/>
        <c:crosses val="autoZero"/>
        <c:auto val="1"/>
        <c:lblAlgn val="ctr"/>
        <c:lblOffset val="100"/>
        <c:noMultiLvlLbl val="0"/>
      </c:catAx>
      <c:valAx>
        <c:axId val="19595858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crossAx val="1959589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Open Sans Condensed" panose="020B0806030504020204" pitchFamily="34" charset="0"/>
          <a:ea typeface="Open Sans Condensed" panose="020B0806030504020204" pitchFamily="34" charset="0"/>
          <a:cs typeface="Open Sans Condensed" panose="020B0806030504020204" pitchFamily="34" charset="0"/>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Reversed" id="22">
  <a:schemeClr val="accent2"/>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1.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2.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5.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6.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7.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8.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9.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0.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1.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2.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CC8B3B5EEC11B744A029DFF3BB196A8C" ma:contentTypeVersion="12" ma:contentTypeDescription="Utwórz nowy dokument." ma:contentTypeScope="" ma:versionID="f462eb9b9f13c012f8047e7ec579ac86">
  <xsd:schema xmlns:xsd="http://www.w3.org/2001/XMLSchema" xmlns:xs="http://www.w3.org/2001/XMLSchema" xmlns:p="http://schemas.microsoft.com/office/2006/metadata/properties" xmlns:ns2="b35c66f8-86ee-4634-a949-f0c6bdf68ffc" xmlns:ns3="89028650-b015-4384-b3e7-f1bdfcb61d08" targetNamespace="http://schemas.microsoft.com/office/2006/metadata/properties" ma:root="true" ma:fieldsID="696f184da62ff66158bbc79d84c9d77f" ns2:_="" ns3:_="">
    <xsd:import namespace="b35c66f8-86ee-4634-a949-f0c6bdf68ffc"/>
    <xsd:import namespace="89028650-b015-4384-b3e7-f1bdfcb61d08"/>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35c66f8-86ee-4634-a949-f0c6bdf68ff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Tagi obrazów" ma:readOnly="false" ma:fieldId="{5cf76f15-5ced-4ddc-b409-7134ff3c332f}" ma:taxonomyMulti="true" ma:sspId="beae629e-27d3-41e4-ba17-2af5c5c13ffc"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9028650-b015-4384-b3e7-f1bdfcb61d08"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ab7ece3b-04ff-4f8e-b2b9-0463f98bc9b2}" ma:internalName="TaxCatchAll" ma:showField="CatchAllData" ma:web="89028650-b015-4384-b3e7-f1bdfcb61d0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89028650-b015-4384-b3e7-f1bdfcb61d08" xsi:nil="true"/>
    <lcf76f155ced4ddcb4097134ff3c332f xmlns="b35c66f8-86ee-4634-a949-f0c6bdf68ffc">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4B59671-3313-4BD2-B267-D68C62ED947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35c66f8-86ee-4634-a949-f0c6bdf68ffc"/>
    <ds:schemaRef ds:uri="89028650-b015-4384-b3e7-f1bdfcb61d0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109BA5E-10E6-42B3-9C55-DE27B50FD12D}">
  <ds:schemaRefs>
    <ds:schemaRef ds:uri="http://schemas.microsoft.com/office/2006/metadata/properties"/>
    <ds:schemaRef ds:uri="http://schemas.microsoft.com/office/infopath/2007/PartnerControls"/>
    <ds:schemaRef ds:uri="89028650-b015-4384-b3e7-f1bdfcb61d08"/>
    <ds:schemaRef ds:uri="b35c66f8-86ee-4634-a949-f0c6bdf68ffc"/>
  </ds:schemaRefs>
</ds:datastoreItem>
</file>

<file path=customXml/itemProps3.xml><?xml version="1.0" encoding="utf-8"?>
<ds:datastoreItem xmlns:ds="http://schemas.openxmlformats.org/officeDocument/2006/customXml" ds:itemID="{20EC5B9E-E725-47FA-97ED-28D366A21A03}">
  <ds:schemaRefs>
    <ds:schemaRef ds:uri="http://schemas.microsoft.com/sharepoint/v3/contenttype/forms"/>
  </ds:schemaRefs>
</ds:datastoreItem>
</file>

<file path=customXml/itemProps4.xml><?xml version="1.0" encoding="utf-8"?>
<ds:datastoreItem xmlns:ds="http://schemas.openxmlformats.org/officeDocument/2006/customXml" ds:itemID="{9B3B59EA-C65C-444D-8A92-EA23E06E8E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4840</TotalTime>
  <Pages>1</Pages>
  <Words>52690</Words>
  <Characters>316142</Characters>
  <Application>Microsoft Office Word</Application>
  <DocSecurity>0</DocSecurity>
  <Lines>2634</Lines>
  <Paragraphs>736</Paragraphs>
  <ScaleCrop>false</ScaleCrop>
  <HeadingPairs>
    <vt:vector size="2" baseType="variant">
      <vt:variant>
        <vt:lpstr>Tytuł</vt:lpstr>
      </vt:variant>
      <vt:variant>
        <vt:i4>1</vt:i4>
      </vt:variant>
    </vt:vector>
  </HeadingPairs>
  <TitlesOfParts>
    <vt:vector size="1" baseType="lpstr">
      <vt:lpstr/>
    </vt:vector>
  </TitlesOfParts>
  <Company>UM w Świdnicy</Company>
  <LinksUpToDate>false</LinksUpToDate>
  <CharactersWithSpaces>368096</CharactersWithSpaces>
  <SharedDoc>false</SharedDoc>
  <HLinks>
    <vt:vector size="690" baseType="variant">
      <vt:variant>
        <vt:i4>1966134</vt:i4>
      </vt:variant>
      <vt:variant>
        <vt:i4>1628</vt:i4>
      </vt:variant>
      <vt:variant>
        <vt:i4>0</vt:i4>
      </vt:variant>
      <vt:variant>
        <vt:i4>5</vt:i4>
      </vt:variant>
      <vt:variant>
        <vt:lpwstr/>
      </vt:variant>
      <vt:variant>
        <vt:lpwstr>_Toc164108365</vt:lpwstr>
      </vt:variant>
      <vt:variant>
        <vt:i4>1966134</vt:i4>
      </vt:variant>
      <vt:variant>
        <vt:i4>1622</vt:i4>
      </vt:variant>
      <vt:variant>
        <vt:i4>0</vt:i4>
      </vt:variant>
      <vt:variant>
        <vt:i4>5</vt:i4>
      </vt:variant>
      <vt:variant>
        <vt:lpwstr/>
      </vt:variant>
      <vt:variant>
        <vt:lpwstr>_Toc164108364</vt:lpwstr>
      </vt:variant>
      <vt:variant>
        <vt:i4>1966134</vt:i4>
      </vt:variant>
      <vt:variant>
        <vt:i4>1616</vt:i4>
      </vt:variant>
      <vt:variant>
        <vt:i4>0</vt:i4>
      </vt:variant>
      <vt:variant>
        <vt:i4>5</vt:i4>
      </vt:variant>
      <vt:variant>
        <vt:lpwstr/>
      </vt:variant>
      <vt:variant>
        <vt:lpwstr>_Toc164108363</vt:lpwstr>
      </vt:variant>
      <vt:variant>
        <vt:i4>1966134</vt:i4>
      </vt:variant>
      <vt:variant>
        <vt:i4>1610</vt:i4>
      </vt:variant>
      <vt:variant>
        <vt:i4>0</vt:i4>
      </vt:variant>
      <vt:variant>
        <vt:i4>5</vt:i4>
      </vt:variant>
      <vt:variant>
        <vt:lpwstr/>
      </vt:variant>
      <vt:variant>
        <vt:lpwstr>_Toc164108362</vt:lpwstr>
      </vt:variant>
      <vt:variant>
        <vt:i4>1966134</vt:i4>
      </vt:variant>
      <vt:variant>
        <vt:i4>1604</vt:i4>
      </vt:variant>
      <vt:variant>
        <vt:i4>0</vt:i4>
      </vt:variant>
      <vt:variant>
        <vt:i4>5</vt:i4>
      </vt:variant>
      <vt:variant>
        <vt:lpwstr/>
      </vt:variant>
      <vt:variant>
        <vt:lpwstr>_Toc164108361</vt:lpwstr>
      </vt:variant>
      <vt:variant>
        <vt:i4>1966134</vt:i4>
      </vt:variant>
      <vt:variant>
        <vt:i4>1598</vt:i4>
      </vt:variant>
      <vt:variant>
        <vt:i4>0</vt:i4>
      </vt:variant>
      <vt:variant>
        <vt:i4>5</vt:i4>
      </vt:variant>
      <vt:variant>
        <vt:lpwstr/>
      </vt:variant>
      <vt:variant>
        <vt:lpwstr>_Toc164108360</vt:lpwstr>
      </vt:variant>
      <vt:variant>
        <vt:i4>1900598</vt:i4>
      </vt:variant>
      <vt:variant>
        <vt:i4>1592</vt:i4>
      </vt:variant>
      <vt:variant>
        <vt:i4>0</vt:i4>
      </vt:variant>
      <vt:variant>
        <vt:i4>5</vt:i4>
      </vt:variant>
      <vt:variant>
        <vt:lpwstr/>
      </vt:variant>
      <vt:variant>
        <vt:lpwstr>_Toc164108359</vt:lpwstr>
      </vt:variant>
      <vt:variant>
        <vt:i4>1900598</vt:i4>
      </vt:variant>
      <vt:variant>
        <vt:i4>1586</vt:i4>
      </vt:variant>
      <vt:variant>
        <vt:i4>0</vt:i4>
      </vt:variant>
      <vt:variant>
        <vt:i4>5</vt:i4>
      </vt:variant>
      <vt:variant>
        <vt:lpwstr/>
      </vt:variant>
      <vt:variant>
        <vt:lpwstr>_Toc164108358</vt:lpwstr>
      </vt:variant>
      <vt:variant>
        <vt:i4>1900598</vt:i4>
      </vt:variant>
      <vt:variant>
        <vt:i4>1580</vt:i4>
      </vt:variant>
      <vt:variant>
        <vt:i4>0</vt:i4>
      </vt:variant>
      <vt:variant>
        <vt:i4>5</vt:i4>
      </vt:variant>
      <vt:variant>
        <vt:lpwstr/>
      </vt:variant>
      <vt:variant>
        <vt:lpwstr>_Toc164108357</vt:lpwstr>
      </vt:variant>
      <vt:variant>
        <vt:i4>1900598</vt:i4>
      </vt:variant>
      <vt:variant>
        <vt:i4>1574</vt:i4>
      </vt:variant>
      <vt:variant>
        <vt:i4>0</vt:i4>
      </vt:variant>
      <vt:variant>
        <vt:i4>5</vt:i4>
      </vt:variant>
      <vt:variant>
        <vt:lpwstr/>
      </vt:variant>
      <vt:variant>
        <vt:lpwstr>_Toc164108356</vt:lpwstr>
      </vt:variant>
      <vt:variant>
        <vt:i4>1900598</vt:i4>
      </vt:variant>
      <vt:variant>
        <vt:i4>1568</vt:i4>
      </vt:variant>
      <vt:variant>
        <vt:i4>0</vt:i4>
      </vt:variant>
      <vt:variant>
        <vt:i4>5</vt:i4>
      </vt:variant>
      <vt:variant>
        <vt:lpwstr/>
      </vt:variant>
      <vt:variant>
        <vt:lpwstr>_Toc164108355</vt:lpwstr>
      </vt:variant>
      <vt:variant>
        <vt:i4>1900598</vt:i4>
      </vt:variant>
      <vt:variant>
        <vt:i4>1562</vt:i4>
      </vt:variant>
      <vt:variant>
        <vt:i4>0</vt:i4>
      </vt:variant>
      <vt:variant>
        <vt:i4>5</vt:i4>
      </vt:variant>
      <vt:variant>
        <vt:lpwstr/>
      </vt:variant>
      <vt:variant>
        <vt:lpwstr>_Toc164108354</vt:lpwstr>
      </vt:variant>
      <vt:variant>
        <vt:i4>1900598</vt:i4>
      </vt:variant>
      <vt:variant>
        <vt:i4>1556</vt:i4>
      </vt:variant>
      <vt:variant>
        <vt:i4>0</vt:i4>
      </vt:variant>
      <vt:variant>
        <vt:i4>5</vt:i4>
      </vt:variant>
      <vt:variant>
        <vt:lpwstr/>
      </vt:variant>
      <vt:variant>
        <vt:lpwstr>_Toc164108353</vt:lpwstr>
      </vt:variant>
      <vt:variant>
        <vt:i4>1900598</vt:i4>
      </vt:variant>
      <vt:variant>
        <vt:i4>1550</vt:i4>
      </vt:variant>
      <vt:variant>
        <vt:i4>0</vt:i4>
      </vt:variant>
      <vt:variant>
        <vt:i4>5</vt:i4>
      </vt:variant>
      <vt:variant>
        <vt:lpwstr/>
      </vt:variant>
      <vt:variant>
        <vt:lpwstr>_Toc164108352</vt:lpwstr>
      </vt:variant>
      <vt:variant>
        <vt:i4>1900598</vt:i4>
      </vt:variant>
      <vt:variant>
        <vt:i4>1544</vt:i4>
      </vt:variant>
      <vt:variant>
        <vt:i4>0</vt:i4>
      </vt:variant>
      <vt:variant>
        <vt:i4>5</vt:i4>
      </vt:variant>
      <vt:variant>
        <vt:lpwstr/>
      </vt:variant>
      <vt:variant>
        <vt:lpwstr>_Toc164108351</vt:lpwstr>
      </vt:variant>
      <vt:variant>
        <vt:i4>1900598</vt:i4>
      </vt:variant>
      <vt:variant>
        <vt:i4>1538</vt:i4>
      </vt:variant>
      <vt:variant>
        <vt:i4>0</vt:i4>
      </vt:variant>
      <vt:variant>
        <vt:i4>5</vt:i4>
      </vt:variant>
      <vt:variant>
        <vt:lpwstr/>
      </vt:variant>
      <vt:variant>
        <vt:lpwstr>_Toc164108350</vt:lpwstr>
      </vt:variant>
      <vt:variant>
        <vt:i4>1835062</vt:i4>
      </vt:variant>
      <vt:variant>
        <vt:i4>1532</vt:i4>
      </vt:variant>
      <vt:variant>
        <vt:i4>0</vt:i4>
      </vt:variant>
      <vt:variant>
        <vt:i4>5</vt:i4>
      </vt:variant>
      <vt:variant>
        <vt:lpwstr/>
      </vt:variant>
      <vt:variant>
        <vt:lpwstr>_Toc164108349</vt:lpwstr>
      </vt:variant>
      <vt:variant>
        <vt:i4>1835062</vt:i4>
      </vt:variant>
      <vt:variant>
        <vt:i4>1526</vt:i4>
      </vt:variant>
      <vt:variant>
        <vt:i4>0</vt:i4>
      </vt:variant>
      <vt:variant>
        <vt:i4>5</vt:i4>
      </vt:variant>
      <vt:variant>
        <vt:lpwstr/>
      </vt:variant>
      <vt:variant>
        <vt:lpwstr>_Toc164108348</vt:lpwstr>
      </vt:variant>
      <vt:variant>
        <vt:i4>1835062</vt:i4>
      </vt:variant>
      <vt:variant>
        <vt:i4>1520</vt:i4>
      </vt:variant>
      <vt:variant>
        <vt:i4>0</vt:i4>
      </vt:variant>
      <vt:variant>
        <vt:i4>5</vt:i4>
      </vt:variant>
      <vt:variant>
        <vt:lpwstr/>
      </vt:variant>
      <vt:variant>
        <vt:lpwstr>_Toc164108347</vt:lpwstr>
      </vt:variant>
      <vt:variant>
        <vt:i4>1835062</vt:i4>
      </vt:variant>
      <vt:variant>
        <vt:i4>1514</vt:i4>
      </vt:variant>
      <vt:variant>
        <vt:i4>0</vt:i4>
      </vt:variant>
      <vt:variant>
        <vt:i4>5</vt:i4>
      </vt:variant>
      <vt:variant>
        <vt:lpwstr/>
      </vt:variant>
      <vt:variant>
        <vt:lpwstr>_Toc164108346</vt:lpwstr>
      </vt:variant>
      <vt:variant>
        <vt:i4>1835062</vt:i4>
      </vt:variant>
      <vt:variant>
        <vt:i4>1508</vt:i4>
      </vt:variant>
      <vt:variant>
        <vt:i4>0</vt:i4>
      </vt:variant>
      <vt:variant>
        <vt:i4>5</vt:i4>
      </vt:variant>
      <vt:variant>
        <vt:lpwstr/>
      </vt:variant>
      <vt:variant>
        <vt:lpwstr>_Toc164108345</vt:lpwstr>
      </vt:variant>
      <vt:variant>
        <vt:i4>1835062</vt:i4>
      </vt:variant>
      <vt:variant>
        <vt:i4>1502</vt:i4>
      </vt:variant>
      <vt:variant>
        <vt:i4>0</vt:i4>
      </vt:variant>
      <vt:variant>
        <vt:i4>5</vt:i4>
      </vt:variant>
      <vt:variant>
        <vt:lpwstr/>
      </vt:variant>
      <vt:variant>
        <vt:lpwstr>_Toc164108344</vt:lpwstr>
      </vt:variant>
      <vt:variant>
        <vt:i4>1835062</vt:i4>
      </vt:variant>
      <vt:variant>
        <vt:i4>1496</vt:i4>
      </vt:variant>
      <vt:variant>
        <vt:i4>0</vt:i4>
      </vt:variant>
      <vt:variant>
        <vt:i4>5</vt:i4>
      </vt:variant>
      <vt:variant>
        <vt:lpwstr/>
      </vt:variant>
      <vt:variant>
        <vt:lpwstr>_Toc164108343</vt:lpwstr>
      </vt:variant>
      <vt:variant>
        <vt:i4>1835062</vt:i4>
      </vt:variant>
      <vt:variant>
        <vt:i4>1490</vt:i4>
      </vt:variant>
      <vt:variant>
        <vt:i4>0</vt:i4>
      </vt:variant>
      <vt:variant>
        <vt:i4>5</vt:i4>
      </vt:variant>
      <vt:variant>
        <vt:lpwstr/>
      </vt:variant>
      <vt:variant>
        <vt:lpwstr>_Toc164108342</vt:lpwstr>
      </vt:variant>
      <vt:variant>
        <vt:i4>1835062</vt:i4>
      </vt:variant>
      <vt:variant>
        <vt:i4>1484</vt:i4>
      </vt:variant>
      <vt:variant>
        <vt:i4>0</vt:i4>
      </vt:variant>
      <vt:variant>
        <vt:i4>5</vt:i4>
      </vt:variant>
      <vt:variant>
        <vt:lpwstr/>
      </vt:variant>
      <vt:variant>
        <vt:lpwstr>_Toc164108341</vt:lpwstr>
      </vt:variant>
      <vt:variant>
        <vt:i4>1835062</vt:i4>
      </vt:variant>
      <vt:variant>
        <vt:i4>1478</vt:i4>
      </vt:variant>
      <vt:variant>
        <vt:i4>0</vt:i4>
      </vt:variant>
      <vt:variant>
        <vt:i4>5</vt:i4>
      </vt:variant>
      <vt:variant>
        <vt:lpwstr/>
      </vt:variant>
      <vt:variant>
        <vt:lpwstr>_Toc164108340</vt:lpwstr>
      </vt:variant>
      <vt:variant>
        <vt:i4>1769526</vt:i4>
      </vt:variant>
      <vt:variant>
        <vt:i4>1472</vt:i4>
      </vt:variant>
      <vt:variant>
        <vt:i4>0</vt:i4>
      </vt:variant>
      <vt:variant>
        <vt:i4>5</vt:i4>
      </vt:variant>
      <vt:variant>
        <vt:lpwstr/>
      </vt:variant>
      <vt:variant>
        <vt:lpwstr>_Toc164108339</vt:lpwstr>
      </vt:variant>
      <vt:variant>
        <vt:i4>1769526</vt:i4>
      </vt:variant>
      <vt:variant>
        <vt:i4>1466</vt:i4>
      </vt:variant>
      <vt:variant>
        <vt:i4>0</vt:i4>
      </vt:variant>
      <vt:variant>
        <vt:i4>5</vt:i4>
      </vt:variant>
      <vt:variant>
        <vt:lpwstr/>
      </vt:variant>
      <vt:variant>
        <vt:lpwstr>_Toc164108338</vt:lpwstr>
      </vt:variant>
      <vt:variant>
        <vt:i4>1769526</vt:i4>
      </vt:variant>
      <vt:variant>
        <vt:i4>1460</vt:i4>
      </vt:variant>
      <vt:variant>
        <vt:i4>0</vt:i4>
      </vt:variant>
      <vt:variant>
        <vt:i4>5</vt:i4>
      </vt:variant>
      <vt:variant>
        <vt:lpwstr/>
      </vt:variant>
      <vt:variant>
        <vt:lpwstr>_Toc164108337</vt:lpwstr>
      </vt:variant>
      <vt:variant>
        <vt:i4>1769526</vt:i4>
      </vt:variant>
      <vt:variant>
        <vt:i4>1454</vt:i4>
      </vt:variant>
      <vt:variant>
        <vt:i4>0</vt:i4>
      </vt:variant>
      <vt:variant>
        <vt:i4>5</vt:i4>
      </vt:variant>
      <vt:variant>
        <vt:lpwstr/>
      </vt:variant>
      <vt:variant>
        <vt:lpwstr>_Toc164108336</vt:lpwstr>
      </vt:variant>
      <vt:variant>
        <vt:i4>1769526</vt:i4>
      </vt:variant>
      <vt:variant>
        <vt:i4>1448</vt:i4>
      </vt:variant>
      <vt:variant>
        <vt:i4>0</vt:i4>
      </vt:variant>
      <vt:variant>
        <vt:i4>5</vt:i4>
      </vt:variant>
      <vt:variant>
        <vt:lpwstr/>
      </vt:variant>
      <vt:variant>
        <vt:lpwstr>_Toc164108335</vt:lpwstr>
      </vt:variant>
      <vt:variant>
        <vt:i4>1769526</vt:i4>
      </vt:variant>
      <vt:variant>
        <vt:i4>1442</vt:i4>
      </vt:variant>
      <vt:variant>
        <vt:i4>0</vt:i4>
      </vt:variant>
      <vt:variant>
        <vt:i4>5</vt:i4>
      </vt:variant>
      <vt:variant>
        <vt:lpwstr/>
      </vt:variant>
      <vt:variant>
        <vt:lpwstr>_Toc164108334</vt:lpwstr>
      </vt:variant>
      <vt:variant>
        <vt:i4>1769526</vt:i4>
      </vt:variant>
      <vt:variant>
        <vt:i4>1436</vt:i4>
      </vt:variant>
      <vt:variant>
        <vt:i4>0</vt:i4>
      </vt:variant>
      <vt:variant>
        <vt:i4>5</vt:i4>
      </vt:variant>
      <vt:variant>
        <vt:lpwstr/>
      </vt:variant>
      <vt:variant>
        <vt:lpwstr>_Toc164108333</vt:lpwstr>
      </vt:variant>
      <vt:variant>
        <vt:i4>1769526</vt:i4>
      </vt:variant>
      <vt:variant>
        <vt:i4>1430</vt:i4>
      </vt:variant>
      <vt:variant>
        <vt:i4>0</vt:i4>
      </vt:variant>
      <vt:variant>
        <vt:i4>5</vt:i4>
      </vt:variant>
      <vt:variant>
        <vt:lpwstr/>
      </vt:variant>
      <vt:variant>
        <vt:lpwstr>_Toc164108332</vt:lpwstr>
      </vt:variant>
      <vt:variant>
        <vt:i4>1769526</vt:i4>
      </vt:variant>
      <vt:variant>
        <vt:i4>1424</vt:i4>
      </vt:variant>
      <vt:variant>
        <vt:i4>0</vt:i4>
      </vt:variant>
      <vt:variant>
        <vt:i4>5</vt:i4>
      </vt:variant>
      <vt:variant>
        <vt:lpwstr/>
      </vt:variant>
      <vt:variant>
        <vt:lpwstr>_Toc164108331</vt:lpwstr>
      </vt:variant>
      <vt:variant>
        <vt:i4>1769526</vt:i4>
      </vt:variant>
      <vt:variant>
        <vt:i4>1418</vt:i4>
      </vt:variant>
      <vt:variant>
        <vt:i4>0</vt:i4>
      </vt:variant>
      <vt:variant>
        <vt:i4>5</vt:i4>
      </vt:variant>
      <vt:variant>
        <vt:lpwstr/>
      </vt:variant>
      <vt:variant>
        <vt:lpwstr>_Toc164108330</vt:lpwstr>
      </vt:variant>
      <vt:variant>
        <vt:i4>1703990</vt:i4>
      </vt:variant>
      <vt:variant>
        <vt:i4>1412</vt:i4>
      </vt:variant>
      <vt:variant>
        <vt:i4>0</vt:i4>
      </vt:variant>
      <vt:variant>
        <vt:i4>5</vt:i4>
      </vt:variant>
      <vt:variant>
        <vt:lpwstr/>
      </vt:variant>
      <vt:variant>
        <vt:lpwstr>_Toc164108329</vt:lpwstr>
      </vt:variant>
      <vt:variant>
        <vt:i4>1703990</vt:i4>
      </vt:variant>
      <vt:variant>
        <vt:i4>1406</vt:i4>
      </vt:variant>
      <vt:variant>
        <vt:i4>0</vt:i4>
      </vt:variant>
      <vt:variant>
        <vt:i4>5</vt:i4>
      </vt:variant>
      <vt:variant>
        <vt:lpwstr/>
      </vt:variant>
      <vt:variant>
        <vt:lpwstr>_Toc164108328</vt:lpwstr>
      </vt:variant>
      <vt:variant>
        <vt:i4>1703990</vt:i4>
      </vt:variant>
      <vt:variant>
        <vt:i4>1400</vt:i4>
      </vt:variant>
      <vt:variant>
        <vt:i4>0</vt:i4>
      </vt:variant>
      <vt:variant>
        <vt:i4>5</vt:i4>
      </vt:variant>
      <vt:variant>
        <vt:lpwstr/>
      </vt:variant>
      <vt:variant>
        <vt:lpwstr>_Toc164108327</vt:lpwstr>
      </vt:variant>
      <vt:variant>
        <vt:i4>1703990</vt:i4>
      </vt:variant>
      <vt:variant>
        <vt:i4>1394</vt:i4>
      </vt:variant>
      <vt:variant>
        <vt:i4>0</vt:i4>
      </vt:variant>
      <vt:variant>
        <vt:i4>5</vt:i4>
      </vt:variant>
      <vt:variant>
        <vt:lpwstr/>
      </vt:variant>
      <vt:variant>
        <vt:lpwstr>_Toc164108326</vt:lpwstr>
      </vt:variant>
      <vt:variant>
        <vt:i4>1703990</vt:i4>
      </vt:variant>
      <vt:variant>
        <vt:i4>1388</vt:i4>
      </vt:variant>
      <vt:variant>
        <vt:i4>0</vt:i4>
      </vt:variant>
      <vt:variant>
        <vt:i4>5</vt:i4>
      </vt:variant>
      <vt:variant>
        <vt:lpwstr/>
      </vt:variant>
      <vt:variant>
        <vt:lpwstr>_Toc164108325</vt:lpwstr>
      </vt:variant>
      <vt:variant>
        <vt:i4>1703990</vt:i4>
      </vt:variant>
      <vt:variant>
        <vt:i4>1382</vt:i4>
      </vt:variant>
      <vt:variant>
        <vt:i4>0</vt:i4>
      </vt:variant>
      <vt:variant>
        <vt:i4>5</vt:i4>
      </vt:variant>
      <vt:variant>
        <vt:lpwstr/>
      </vt:variant>
      <vt:variant>
        <vt:lpwstr>_Toc164108324</vt:lpwstr>
      </vt:variant>
      <vt:variant>
        <vt:i4>1703990</vt:i4>
      </vt:variant>
      <vt:variant>
        <vt:i4>1376</vt:i4>
      </vt:variant>
      <vt:variant>
        <vt:i4>0</vt:i4>
      </vt:variant>
      <vt:variant>
        <vt:i4>5</vt:i4>
      </vt:variant>
      <vt:variant>
        <vt:lpwstr/>
      </vt:variant>
      <vt:variant>
        <vt:lpwstr>_Toc164108323</vt:lpwstr>
      </vt:variant>
      <vt:variant>
        <vt:i4>1703990</vt:i4>
      </vt:variant>
      <vt:variant>
        <vt:i4>1370</vt:i4>
      </vt:variant>
      <vt:variant>
        <vt:i4>0</vt:i4>
      </vt:variant>
      <vt:variant>
        <vt:i4>5</vt:i4>
      </vt:variant>
      <vt:variant>
        <vt:lpwstr/>
      </vt:variant>
      <vt:variant>
        <vt:lpwstr>_Toc164108322</vt:lpwstr>
      </vt:variant>
      <vt:variant>
        <vt:i4>1703990</vt:i4>
      </vt:variant>
      <vt:variant>
        <vt:i4>1364</vt:i4>
      </vt:variant>
      <vt:variant>
        <vt:i4>0</vt:i4>
      </vt:variant>
      <vt:variant>
        <vt:i4>5</vt:i4>
      </vt:variant>
      <vt:variant>
        <vt:lpwstr/>
      </vt:variant>
      <vt:variant>
        <vt:lpwstr>_Toc164108321</vt:lpwstr>
      </vt:variant>
      <vt:variant>
        <vt:i4>1703990</vt:i4>
      </vt:variant>
      <vt:variant>
        <vt:i4>1358</vt:i4>
      </vt:variant>
      <vt:variant>
        <vt:i4>0</vt:i4>
      </vt:variant>
      <vt:variant>
        <vt:i4>5</vt:i4>
      </vt:variant>
      <vt:variant>
        <vt:lpwstr/>
      </vt:variant>
      <vt:variant>
        <vt:lpwstr>_Toc164108320</vt:lpwstr>
      </vt:variant>
      <vt:variant>
        <vt:i4>1638454</vt:i4>
      </vt:variant>
      <vt:variant>
        <vt:i4>1352</vt:i4>
      </vt:variant>
      <vt:variant>
        <vt:i4>0</vt:i4>
      </vt:variant>
      <vt:variant>
        <vt:i4>5</vt:i4>
      </vt:variant>
      <vt:variant>
        <vt:lpwstr/>
      </vt:variant>
      <vt:variant>
        <vt:lpwstr>_Toc164108319</vt:lpwstr>
      </vt:variant>
      <vt:variant>
        <vt:i4>1638454</vt:i4>
      </vt:variant>
      <vt:variant>
        <vt:i4>1346</vt:i4>
      </vt:variant>
      <vt:variant>
        <vt:i4>0</vt:i4>
      </vt:variant>
      <vt:variant>
        <vt:i4>5</vt:i4>
      </vt:variant>
      <vt:variant>
        <vt:lpwstr/>
      </vt:variant>
      <vt:variant>
        <vt:lpwstr>_Toc164108318</vt:lpwstr>
      </vt:variant>
      <vt:variant>
        <vt:i4>1638454</vt:i4>
      </vt:variant>
      <vt:variant>
        <vt:i4>1340</vt:i4>
      </vt:variant>
      <vt:variant>
        <vt:i4>0</vt:i4>
      </vt:variant>
      <vt:variant>
        <vt:i4>5</vt:i4>
      </vt:variant>
      <vt:variant>
        <vt:lpwstr/>
      </vt:variant>
      <vt:variant>
        <vt:lpwstr>_Toc164108317</vt:lpwstr>
      </vt:variant>
      <vt:variant>
        <vt:i4>1638454</vt:i4>
      </vt:variant>
      <vt:variant>
        <vt:i4>1334</vt:i4>
      </vt:variant>
      <vt:variant>
        <vt:i4>0</vt:i4>
      </vt:variant>
      <vt:variant>
        <vt:i4>5</vt:i4>
      </vt:variant>
      <vt:variant>
        <vt:lpwstr/>
      </vt:variant>
      <vt:variant>
        <vt:lpwstr>_Toc164108316</vt:lpwstr>
      </vt:variant>
      <vt:variant>
        <vt:i4>1638454</vt:i4>
      </vt:variant>
      <vt:variant>
        <vt:i4>1328</vt:i4>
      </vt:variant>
      <vt:variant>
        <vt:i4>0</vt:i4>
      </vt:variant>
      <vt:variant>
        <vt:i4>5</vt:i4>
      </vt:variant>
      <vt:variant>
        <vt:lpwstr/>
      </vt:variant>
      <vt:variant>
        <vt:lpwstr>_Toc164108315</vt:lpwstr>
      </vt:variant>
      <vt:variant>
        <vt:i4>1638454</vt:i4>
      </vt:variant>
      <vt:variant>
        <vt:i4>1322</vt:i4>
      </vt:variant>
      <vt:variant>
        <vt:i4>0</vt:i4>
      </vt:variant>
      <vt:variant>
        <vt:i4>5</vt:i4>
      </vt:variant>
      <vt:variant>
        <vt:lpwstr/>
      </vt:variant>
      <vt:variant>
        <vt:lpwstr>_Toc164108314</vt:lpwstr>
      </vt:variant>
      <vt:variant>
        <vt:i4>1638454</vt:i4>
      </vt:variant>
      <vt:variant>
        <vt:i4>1316</vt:i4>
      </vt:variant>
      <vt:variant>
        <vt:i4>0</vt:i4>
      </vt:variant>
      <vt:variant>
        <vt:i4>5</vt:i4>
      </vt:variant>
      <vt:variant>
        <vt:lpwstr/>
      </vt:variant>
      <vt:variant>
        <vt:lpwstr>_Toc164108313</vt:lpwstr>
      </vt:variant>
      <vt:variant>
        <vt:i4>1638454</vt:i4>
      </vt:variant>
      <vt:variant>
        <vt:i4>1310</vt:i4>
      </vt:variant>
      <vt:variant>
        <vt:i4>0</vt:i4>
      </vt:variant>
      <vt:variant>
        <vt:i4>5</vt:i4>
      </vt:variant>
      <vt:variant>
        <vt:lpwstr/>
      </vt:variant>
      <vt:variant>
        <vt:lpwstr>_Toc164108312</vt:lpwstr>
      </vt:variant>
      <vt:variant>
        <vt:i4>1638454</vt:i4>
      </vt:variant>
      <vt:variant>
        <vt:i4>1304</vt:i4>
      </vt:variant>
      <vt:variant>
        <vt:i4>0</vt:i4>
      </vt:variant>
      <vt:variant>
        <vt:i4>5</vt:i4>
      </vt:variant>
      <vt:variant>
        <vt:lpwstr/>
      </vt:variant>
      <vt:variant>
        <vt:lpwstr>_Toc164108311</vt:lpwstr>
      </vt:variant>
      <vt:variant>
        <vt:i4>1638454</vt:i4>
      </vt:variant>
      <vt:variant>
        <vt:i4>1298</vt:i4>
      </vt:variant>
      <vt:variant>
        <vt:i4>0</vt:i4>
      </vt:variant>
      <vt:variant>
        <vt:i4>5</vt:i4>
      </vt:variant>
      <vt:variant>
        <vt:lpwstr/>
      </vt:variant>
      <vt:variant>
        <vt:lpwstr>_Toc164108310</vt:lpwstr>
      </vt:variant>
      <vt:variant>
        <vt:i4>1572918</vt:i4>
      </vt:variant>
      <vt:variant>
        <vt:i4>1292</vt:i4>
      </vt:variant>
      <vt:variant>
        <vt:i4>0</vt:i4>
      </vt:variant>
      <vt:variant>
        <vt:i4>5</vt:i4>
      </vt:variant>
      <vt:variant>
        <vt:lpwstr/>
      </vt:variant>
      <vt:variant>
        <vt:lpwstr>_Toc164108309</vt:lpwstr>
      </vt:variant>
      <vt:variant>
        <vt:i4>1572918</vt:i4>
      </vt:variant>
      <vt:variant>
        <vt:i4>1286</vt:i4>
      </vt:variant>
      <vt:variant>
        <vt:i4>0</vt:i4>
      </vt:variant>
      <vt:variant>
        <vt:i4>5</vt:i4>
      </vt:variant>
      <vt:variant>
        <vt:lpwstr/>
      </vt:variant>
      <vt:variant>
        <vt:lpwstr>_Toc164108308</vt:lpwstr>
      </vt:variant>
      <vt:variant>
        <vt:i4>1441843</vt:i4>
      </vt:variant>
      <vt:variant>
        <vt:i4>1277</vt:i4>
      </vt:variant>
      <vt:variant>
        <vt:i4>0</vt:i4>
      </vt:variant>
      <vt:variant>
        <vt:i4>5</vt:i4>
      </vt:variant>
      <vt:variant>
        <vt:lpwstr/>
      </vt:variant>
      <vt:variant>
        <vt:lpwstr>_Toc164107617</vt:lpwstr>
      </vt:variant>
      <vt:variant>
        <vt:i4>1441843</vt:i4>
      </vt:variant>
      <vt:variant>
        <vt:i4>1271</vt:i4>
      </vt:variant>
      <vt:variant>
        <vt:i4>0</vt:i4>
      </vt:variant>
      <vt:variant>
        <vt:i4>5</vt:i4>
      </vt:variant>
      <vt:variant>
        <vt:lpwstr/>
      </vt:variant>
      <vt:variant>
        <vt:lpwstr>_Toc164107616</vt:lpwstr>
      </vt:variant>
      <vt:variant>
        <vt:i4>1441843</vt:i4>
      </vt:variant>
      <vt:variant>
        <vt:i4>1265</vt:i4>
      </vt:variant>
      <vt:variant>
        <vt:i4>0</vt:i4>
      </vt:variant>
      <vt:variant>
        <vt:i4>5</vt:i4>
      </vt:variant>
      <vt:variant>
        <vt:lpwstr/>
      </vt:variant>
      <vt:variant>
        <vt:lpwstr>_Toc164107615</vt:lpwstr>
      </vt:variant>
      <vt:variant>
        <vt:i4>1441843</vt:i4>
      </vt:variant>
      <vt:variant>
        <vt:i4>1259</vt:i4>
      </vt:variant>
      <vt:variant>
        <vt:i4>0</vt:i4>
      </vt:variant>
      <vt:variant>
        <vt:i4>5</vt:i4>
      </vt:variant>
      <vt:variant>
        <vt:lpwstr/>
      </vt:variant>
      <vt:variant>
        <vt:lpwstr>_Toc164107614</vt:lpwstr>
      </vt:variant>
      <vt:variant>
        <vt:i4>1441843</vt:i4>
      </vt:variant>
      <vt:variant>
        <vt:i4>1253</vt:i4>
      </vt:variant>
      <vt:variant>
        <vt:i4>0</vt:i4>
      </vt:variant>
      <vt:variant>
        <vt:i4>5</vt:i4>
      </vt:variant>
      <vt:variant>
        <vt:lpwstr/>
      </vt:variant>
      <vt:variant>
        <vt:lpwstr>_Toc164107613</vt:lpwstr>
      </vt:variant>
      <vt:variant>
        <vt:i4>1441843</vt:i4>
      </vt:variant>
      <vt:variant>
        <vt:i4>1247</vt:i4>
      </vt:variant>
      <vt:variant>
        <vt:i4>0</vt:i4>
      </vt:variant>
      <vt:variant>
        <vt:i4>5</vt:i4>
      </vt:variant>
      <vt:variant>
        <vt:lpwstr/>
      </vt:variant>
      <vt:variant>
        <vt:lpwstr>_Toc164107612</vt:lpwstr>
      </vt:variant>
      <vt:variant>
        <vt:i4>1441843</vt:i4>
      </vt:variant>
      <vt:variant>
        <vt:i4>1241</vt:i4>
      </vt:variant>
      <vt:variant>
        <vt:i4>0</vt:i4>
      </vt:variant>
      <vt:variant>
        <vt:i4>5</vt:i4>
      </vt:variant>
      <vt:variant>
        <vt:lpwstr/>
      </vt:variant>
      <vt:variant>
        <vt:lpwstr>_Toc164107611</vt:lpwstr>
      </vt:variant>
      <vt:variant>
        <vt:i4>1441843</vt:i4>
      </vt:variant>
      <vt:variant>
        <vt:i4>1235</vt:i4>
      </vt:variant>
      <vt:variant>
        <vt:i4>0</vt:i4>
      </vt:variant>
      <vt:variant>
        <vt:i4>5</vt:i4>
      </vt:variant>
      <vt:variant>
        <vt:lpwstr/>
      </vt:variant>
      <vt:variant>
        <vt:lpwstr>_Toc164107610</vt:lpwstr>
      </vt:variant>
      <vt:variant>
        <vt:i4>1507379</vt:i4>
      </vt:variant>
      <vt:variant>
        <vt:i4>1229</vt:i4>
      </vt:variant>
      <vt:variant>
        <vt:i4>0</vt:i4>
      </vt:variant>
      <vt:variant>
        <vt:i4>5</vt:i4>
      </vt:variant>
      <vt:variant>
        <vt:lpwstr/>
      </vt:variant>
      <vt:variant>
        <vt:lpwstr>_Toc164107609</vt:lpwstr>
      </vt:variant>
      <vt:variant>
        <vt:i4>1507379</vt:i4>
      </vt:variant>
      <vt:variant>
        <vt:i4>1223</vt:i4>
      </vt:variant>
      <vt:variant>
        <vt:i4>0</vt:i4>
      </vt:variant>
      <vt:variant>
        <vt:i4>5</vt:i4>
      </vt:variant>
      <vt:variant>
        <vt:lpwstr/>
      </vt:variant>
      <vt:variant>
        <vt:lpwstr>_Toc164107608</vt:lpwstr>
      </vt:variant>
      <vt:variant>
        <vt:i4>1507379</vt:i4>
      </vt:variant>
      <vt:variant>
        <vt:i4>1217</vt:i4>
      </vt:variant>
      <vt:variant>
        <vt:i4>0</vt:i4>
      </vt:variant>
      <vt:variant>
        <vt:i4>5</vt:i4>
      </vt:variant>
      <vt:variant>
        <vt:lpwstr/>
      </vt:variant>
      <vt:variant>
        <vt:lpwstr>_Toc164107607</vt:lpwstr>
      </vt:variant>
      <vt:variant>
        <vt:i4>1507379</vt:i4>
      </vt:variant>
      <vt:variant>
        <vt:i4>1211</vt:i4>
      </vt:variant>
      <vt:variant>
        <vt:i4>0</vt:i4>
      </vt:variant>
      <vt:variant>
        <vt:i4>5</vt:i4>
      </vt:variant>
      <vt:variant>
        <vt:lpwstr/>
      </vt:variant>
      <vt:variant>
        <vt:lpwstr>_Toc164107606</vt:lpwstr>
      </vt:variant>
      <vt:variant>
        <vt:i4>1507379</vt:i4>
      </vt:variant>
      <vt:variant>
        <vt:i4>1205</vt:i4>
      </vt:variant>
      <vt:variant>
        <vt:i4>0</vt:i4>
      </vt:variant>
      <vt:variant>
        <vt:i4>5</vt:i4>
      </vt:variant>
      <vt:variant>
        <vt:lpwstr/>
      </vt:variant>
      <vt:variant>
        <vt:lpwstr>_Toc164107605</vt:lpwstr>
      </vt:variant>
      <vt:variant>
        <vt:i4>1507379</vt:i4>
      </vt:variant>
      <vt:variant>
        <vt:i4>1199</vt:i4>
      </vt:variant>
      <vt:variant>
        <vt:i4>0</vt:i4>
      </vt:variant>
      <vt:variant>
        <vt:i4>5</vt:i4>
      </vt:variant>
      <vt:variant>
        <vt:lpwstr/>
      </vt:variant>
      <vt:variant>
        <vt:lpwstr>_Toc164107604</vt:lpwstr>
      </vt:variant>
      <vt:variant>
        <vt:i4>1507379</vt:i4>
      </vt:variant>
      <vt:variant>
        <vt:i4>1193</vt:i4>
      </vt:variant>
      <vt:variant>
        <vt:i4>0</vt:i4>
      </vt:variant>
      <vt:variant>
        <vt:i4>5</vt:i4>
      </vt:variant>
      <vt:variant>
        <vt:lpwstr/>
      </vt:variant>
      <vt:variant>
        <vt:lpwstr>_Toc164107603</vt:lpwstr>
      </vt:variant>
      <vt:variant>
        <vt:i4>1507379</vt:i4>
      </vt:variant>
      <vt:variant>
        <vt:i4>1187</vt:i4>
      </vt:variant>
      <vt:variant>
        <vt:i4>0</vt:i4>
      </vt:variant>
      <vt:variant>
        <vt:i4>5</vt:i4>
      </vt:variant>
      <vt:variant>
        <vt:lpwstr/>
      </vt:variant>
      <vt:variant>
        <vt:lpwstr>_Toc164107602</vt:lpwstr>
      </vt:variant>
      <vt:variant>
        <vt:i4>1507379</vt:i4>
      </vt:variant>
      <vt:variant>
        <vt:i4>1181</vt:i4>
      </vt:variant>
      <vt:variant>
        <vt:i4>0</vt:i4>
      </vt:variant>
      <vt:variant>
        <vt:i4>5</vt:i4>
      </vt:variant>
      <vt:variant>
        <vt:lpwstr/>
      </vt:variant>
      <vt:variant>
        <vt:lpwstr>_Toc164107601</vt:lpwstr>
      </vt:variant>
      <vt:variant>
        <vt:i4>1507379</vt:i4>
      </vt:variant>
      <vt:variant>
        <vt:i4>1175</vt:i4>
      </vt:variant>
      <vt:variant>
        <vt:i4>0</vt:i4>
      </vt:variant>
      <vt:variant>
        <vt:i4>5</vt:i4>
      </vt:variant>
      <vt:variant>
        <vt:lpwstr/>
      </vt:variant>
      <vt:variant>
        <vt:lpwstr>_Toc164107600</vt:lpwstr>
      </vt:variant>
      <vt:variant>
        <vt:i4>1966128</vt:i4>
      </vt:variant>
      <vt:variant>
        <vt:i4>1169</vt:i4>
      </vt:variant>
      <vt:variant>
        <vt:i4>0</vt:i4>
      </vt:variant>
      <vt:variant>
        <vt:i4>5</vt:i4>
      </vt:variant>
      <vt:variant>
        <vt:lpwstr/>
      </vt:variant>
      <vt:variant>
        <vt:lpwstr>_Toc164107599</vt:lpwstr>
      </vt:variant>
      <vt:variant>
        <vt:i4>1966128</vt:i4>
      </vt:variant>
      <vt:variant>
        <vt:i4>1163</vt:i4>
      </vt:variant>
      <vt:variant>
        <vt:i4>0</vt:i4>
      </vt:variant>
      <vt:variant>
        <vt:i4>5</vt:i4>
      </vt:variant>
      <vt:variant>
        <vt:lpwstr/>
      </vt:variant>
      <vt:variant>
        <vt:lpwstr>_Toc164107598</vt:lpwstr>
      </vt:variant>
      <vt:variant>
        <vt:i4>1966128</vt:i4>
      </vt:variant>
      <vt:variant>
        <vt:i4>1157</vt:i4>
      </vt:variant>
      <vt:variant>
        <vt:i4>0</vt:i4>
      </vt:variant>
      <vt:variant>
        <vt:i4>5</vt:i4>
      </vt:variant>
      <vt:variant>
        <vt:lpwstr/>
      </vt:variant>
      <vt:variant>
        <vt:lpwstr>_Toc164107597</vt:lpwstr>
      </vt:variant>
      <vt:variant>
        <vt:i4>1966128</vt:i4>
      </vt:variant>
      <vt:variant>
        <vt:i4>1151</vt:i4>
      </vt:variant>
      <vt:variant>
        <vt:i4>0</vt:i4>
      </vt:variant>
      <vt:variant>
        <vt:i4>5</vt:i4>
      </vt:variant>
      <vt:variant>
        <vt:lpwstr/>
      </vt:variant>
      <vt:variant>
        <vt:lpwstr>_Toc164107596</vt:lpwstr>
      </vt:variant>
      <vt:variant>
        <vt:i4>1966128</vt:i4>
      </vt:variant>
      <vt:variant>
        <vt:i4>1145</vt:i4>
      </vt:variant>
      <vt:variant>
        <vt:i4>0</vt:i4>
      </vt:variant>
      <vt:variant>
        <vt:i4>5</vt:i4>
      </vt:variant>
      <vt:variant>
        <vt:lpwstr/>
      </vt:variant>
      <vt:variant>
        <vt:lpwstr>_Toc164107595</vt:lpwstr>
      </vt:variant>
      <vt:variant>
        <vt:i4>1966128</vt:i4>
      </vt:variant>
      <vt:variant>
        <vt:i4>1139</vt:i4>
      </vt:variant>
      <vt:variant>
        <vt:i4>0</vt:i4>
      </vt:variant>
      <vt:variant>
        <vt:i4>5</vt:i4>
      </vt:variant>
      <vt:variant>
        <vt:lpwstr/>
      </vt:variant>
      <vt:variant>
        <vt:lpwstr>_Toc164107594</vt:lpwstr>
      </vt:variant>
      <vt:variant>
        <vt:i4>1966128</vt:i4>
      </vt:variant>
      <vt:variant>
        <vt:i4>1133</vt:i4>
      </vt:variant>
      <vt:variant>
        <vt:i4>0</vt:i4>
      </vt:variant>
      <vt:variant>
        <vt:i4>5</vt:i4>
      </vt:variant>
      <vt:variant>
        <vt:lpwstr/>
      </vt:variant>
      <vt:variant>
        <vt:lpwstr>_Toc164107593</vt:lpwstr>
      </vt:variant>
      <vt:variant>
        <vt:i4>1966128</vt:i4>
      </vt:variant>
      <vt:variant>
        <vt:i4>1127</vt:i4>
      </vt:variant>
      <vt:variant>
        <vt:i4>0</vt:i4>
      </vt:variant>
      <vt:variant>
        <vt:i4>5</vt:i4>
      </vt:variant>
      <vt:variant>
        <vt:lpwstr/>
      </vt:variant>
      <vt:variant>
        <vt:lpwstr>_Toc164107592</vt:lpwstr>
      </vt:variant>
      <vt:variant>
        <vt:i4>1966128</vt:i4>
      </vt:variant>
      <vt:variant>
        <vt:i4>1121</vt:i4>
      </vt:variant>
      <vt:variant>
        <vt:i4>0</vt:i4>
      </vt:variant>
      <vt:variant>
        <vt:i4>5</vt:i4>
      </vt:variant>
      <vt:variant>
        <vt:lpwstr/>
      </vt:variant>
      <vt:variant>
        <vt:lpwstr>_Toc164107591</vt:lpwstr>
      </vt:variant>
      <vt:variant>
        <vt:i4>1966128</vt:i4>
      </vt:variant>
      <vt:variant>
        <vt:i4>1115</vt:i4>
      </vt:variant>
      <vt:variant>
        <vt:i4>0</vt:i4>
      </vt:variant>
      <vt:variant>
        <vt:i4>5</vt:i4>
      </vt:variant>
      <vt:variant>
        <vt:lpwstr/>
      </vt:variant>
      <vt:variant>
        <vt:lpwstr>_Toc164107590</vt:lpwstr>
      </vt:variant>
      <vt:variant>
        <vt:i4>2031664</vt:i4>
      </vt:variant>
      <vt:variant>
        <vt:i4>1109</vt:i4>
      </vt:variant>
      <vt:variant>
        <vt:i4>0</vt:i4>
      </vt:variant>
      <vt:variant>
        <vt:i4>5</vt:i4>
      </vt:variant>
      <vt:variant>
        <vt:lpwstr/>
      </vt:variant>
      <vt:variant>
        <vt:lpwstr>_Toc164107589</vt:lpwstr>
      </vt:variant>
      <vt:variant>
        <vt:i4>2031664</vt:i4>
      </vt:variant>
      <vt:variant>
        <vt:i4>1103</vt:i4>
      </vt:variant>
      <vt:variant>
        <vt:i4>0</vt:i4>
      </vt:variant>
      <vt:variant>
        <vt:i4>5</vt:i4>
      </vt:variant>
      <vt:variant>
        <vt:lpwstr/>
      </vt:variant>
      <vt:variant>
        <vt:lpwstr>_Toc164107588</vt:lpwstr>
      </vt:variant>
      <vt:variant>
        <vt:i4>2031664</vt:i4>
      </vt:variant>
      <vt:variant>
        <vt:i4>1097</vt:i4>
      </vt:variant>
      <vt:variant>
        <vt:i4>0</vt:i4>
      </vt:variant>
      <vt:variant>
        <vt:i4>5</vt:i4>
      </vt:variant>
      <vt:variant>
        <vt:lpwstr/>
      </vt:variant>
      <vt:variant>
        <vt:lpwstr>_Toc164107587</vt:lpwstr>
      </vt:variant>
      <vt:variant>
        <vt:i4>2031664</vt:i4>
      </vt:variant>
      <vt:variant>
        <vt:i4>1091</vt:i4>
      </vt:variant>
      <vt:variant>
        <vt:i4>0</vt:i4>
      </vt:variant>
      <vt:variant>
        <vt:i4>5</vt:i4>
      </vt:variant>
      <vt:variant>
        <vt:lpwstr/>
      </vt:variant>
      <vt:variant>
        <vt:lpwstr>_Toc164107586</vt:lpwstr>
      </vt:variant>
      <vt:variant>
        <vt:i4>2031664</vt:i4>
      </vt:variant>
      <vt:variant>
        <vt:i4>1085</vt:i4>
      </vt:variant>
      <vt:variant>
        <vt:i4>0</vt:i4>
      </vt:variant>
      <vt:variant>
        <vt:i4>5</vt:i4>
      </vt:variant>
      <vt:variant>
        <vt:lpwstr/>
      </vt:variant>
      <vt:variant>
        <vt:lpwstr>_Toc164107585</vt:lpwstr>
      </vt:variant>
      <vt:variant>
        <vt:i4>2031664</vt:i4>
      </vt:variant>
      <vt:variant>
        <vt:i4>1079</vt:i4>
      </vt:variant>
      <vt:variant>
        <vt:i4>0</vt:i4>
      </vt:variant>
      <vt:variant>
        <vt:i4>5</vt:i4>
      </vt:variant>
      <vt:variant>
        <vt:lpwstr/>
      </vt:variant>
      <vt:variant>
        <vt:lpwstr>_Toc164107584</vt:lpwstr>
      </vt:variant>
      <vt:variant>
        <vt:i4>2031664</vt:i4>
      </vt:variant>
      <vt:variant>
        <vt:i4>1073</vt:i4>
      </vt:variant>
      <vt:variant>
        <vt:i4>0</vt:i4>
      </vt:variant>
      <vt:variant>
        <vt:i4>5</vt:i4>
      </vt:variant>
      <vt:variant>
        <vt:lpwstr/>
      </vt:variant>
      <vt:variant>
        <vt:lpwstr>_Toc164107583</vt:lpwstr>
      </vt:variant>
      <vt:variant>
        <vt:i4>2031664</vt:i4>
      </vt:variant>
      <vt:variant>
        <vt:i4>1067</vt:i4>
      </vt:variant>
      <vt:variant>
        <vt:i4>0</vt:i4>
      </vt:variant>
      <vt:variant>
        <vt:i4>5</vt:i4>
      </vt:variant>
      <vt:variant>
        <vt:lpwstr/>
      </vt:variant>
      <vt:variant>
        <vt:lpwstr>_Toc164107582</vt:lpwstr>
      </vt:variant>
      <vt:variant>
        <vt:i4>2031664</vt:i4>
      </vt:variant>
      <vt:variant>
        <vt:i4>1061</vt:i4>
      </vt:variant>
      <vt:variant>
        <vt:i4>0</vt:i4>
      </vt:variant>
      <vt:variant>
        <vt:i4>5</vt:i4>
      </vt:variant>
      <vt:variant>
        <vt:lpwstr/>
      </vt:variant>
      <vt:variant>
        <vt:lpwstr>_Toc164107581</vt:lpwstr>
      </vt:variant>
      <vt:variant>
        <vt:i4>2031664</vt:i4>
      </vt:variant>
      <vt:variant>
        <vt:i4>1055</vt:i4>
      </vt:variant>
      <vt:variant>
        <vt:i4>0</vt:i4>
      </vt:variant>
      <vt:variant>
        <vt:i4>5</vt:i4>
      </vt:variant>
      <vt:variant>
        <vt:lpwstr/>
      </vt:variant>
      <vt:variant>
        <vt:lpwstr>_Toc164107580</vt:lpwstr>
      </vt:variant>
      <vt:variant>
        <vt:i4>1048624</vt:i4>
      </vt:variant>
      <vt:variant>
        <vt:i4>1049</vt:i4>
      </vt:variant>
      <vt:variant>
        <vt:i4>0</vt:i4>
      </vt:variant>
      <vt:variant>
        <vt:i4>5</vt:i4>
      </vt:variant>
      <vt:variant>
        <vt:lpwstr/>
      </vt:variant>
      <vt:variant>
        <vt:lpwstr>_Toc164107579</vt:lpwstr>
      </vt:variant>
      <vt:variant>
        <vt:i4>1048624</vt:i4>
      </vt:variant>
      <vt:variant>
        <vt:i4>1043</vt:i4>
      </vt:variant>
      <vt:variant>
        <vt:i4>0</vt:i4>
      </vt:variant>
      <vt:variant>
        <vt:i4>5</vt:i4>
      </vt:variant>
      <vt:variant>
        <vt:lpwstr/>
      </vt:variant>
      <vt:variant>
        <vt:lpwstr>_Toc164107578</vt:lpwstr>
      </vt:variant>
      <vt:variant>
        <vt:i4>1048624</vt:i4>
      </vt:variant>
      <vt:variant>
        <vt:i4>1037</vt:i4>
      </vt:variant>
      <vt:variant>
        <vt:i4>0</vt:i4>
      </vt:variant>
      <vt:variant>
        <vt:i4>5</vt:i4>
      </vt:variant>
      <vt:variant>
        <vt:lpwstr/>
      </vt:variant>
      <vt:variant>
        <vt:lpwstr>_Toc164107577</vt:lpwstr>
      </vt:variant>
      <vt:variant>
        <vt:i4>1048624</vt:i4>
      </vt:variant>
      <vt:variant>
        <vt:i4>1031</vt:i4>
      </vt:variant>
      <vt:variant>
        <vt:i4>0</vt:i4>
      </vt:variant>
      <vt:variant>
        <vt:i4>5</vt:i4>
      </vt:variant>
      <vt:variant>
        <vt:lpwstr/>
      </vt:variant>
      <vt:variant>
        <vt:lpwstr>_Toc164107576</vt:lpwstr>
      </vt:variant>
      <vt:variant>
        <vt:i4>1048624</vt:i4>
      </vt:variant>
      <vt:variant>
        <vt:i4>1025</vt:i4>
      </vt:variant>
      <vt:variant>
        <vt:i4>0</vt:i4>
      </vt:variant>
      <vt:variant>
        <vt:i4>5</vt:i4>
      </vt:variant>
      <vt:variant>
        <vt:lpwstr/>
      </vt:variant>
      <vt:variant>
        <vt:lpwstr>_Toc164107575</vt:lpwstr>
      </vt:variant>
      <vt:variant>
        <vt:i4>1048624</vt:i4>
      </vt:variant>
      <vt:variant>
        <vt:i4>1019</vt:i4>
      </vt:variant>
      <vt:variant>
        <vt:i4>0</vt:i4>
      </vt:variant>
      <vt:variant>
        <vt:i4>5</vt:i4>
      </vt:variant>
      <vt:variant>
        <vt:lpwstr/>
      </vt:variant>
      <vt:variant>
        <vt:lpwstr>_Toc164107574</vt:lpwstr>
      </vt:variant>
      <vt:variant>
        <vt:i4>1048624</vt:i4>
      </vt:variant>
      <vt:variant>
        <vt:i4>1013</vt:i4>
      </vt:variant>
      <vt:variant>
        <vt:i4>0</vt:i4>
      </vt:variant>
      <vt:variant>
        <vt:i4>5</vt:i4>
      </vt:variant>
      <vt:variant>
        <vt:lpwstr/>
      </vt:variant>
      <vt:variant>
        <vt:lpwstr>_Toc164107573</vt:lpwstr>
      </vt:variant>
      <vt:variant>
        <vt:i4>1048624</vt:i4>
      </vt:variant>
      <vt:variant>
        <vt:i4>1007</vt:i4>
      </vt:variant>
      <vt:variant>
        <vt:i4>0</vt:i4>
      </vt:variant>
      <vt:variant>
        <vt:i4>5</vt:i4>
      </vt:variant>
      <vt:variant>
        <vt:lpwstr/>
      </vt:variant>
      <vt:variant>
        <vt:lpwstr>_Toc164107572</vt:lpwstr>
      </vt:variant>
      <vt:variant>
        <vt:i4>1048624</vt:i4>
      </vt:variant>
      <vt:variant>
        <vt:i4>1001</vt:i4>
      </vt:variant>
      <vt:variant>
        <vt:i4>0</vt:i4>
      </vt:variant>
      <vt:variant>
        <vt:i4>5</vt:i4>
      </vt:variant>
      <vt:variant>
        <vt:lpwstr/>
      </vt:variant>
      <vt:variant>
        <vt:lpwstr>_Toc164107571</vt:lpwstr>
      </vt:variant>
      <vt:variant>
        <vt:i4>1048624</vt:i4>
      </vt:variant>
      <vt:variant>
        <vt:i4>995</vt:i4>
      </vt:variant>
      <vt:variant>
        <vt:i4>0</vt:i4>
      </vt:variant>
      <vt:variant>
        <vt:i4>5</vt:i4>
      </vt:variant>
      <vt:variant>
        <vt:lpwstr/>
      </vt:variant>
      <vt:variant>
        <vt:lpwstr>_Toc164107570</vt:lpwstr>
      </vt:variant>
      <vt:variant>
        <vt:i4>1114160</vt:i4>
      </vt:variant>
      <vt:variant>
        <vt:i4>989</vt:i4>
      </vt:variant>
      <vt:variant>
        <vt:i4>0</vt:i4>
      </vt:variant>
      <vt:variant>
        <vt:i4>5</vt:i4>
      </vt:variant>
      <vt:variant>
        <vt:lpwstr/>
      </vt:variant>
      <vt:variant>
        <vt:lpwstr>_Toc164107569</vt:lpwstr>
      </vt:variant>
      <vt:variant>
        <vt:i4>1114160</vt:i4>
      </vt:variant>
      <vt:variant>
        <vt:i4>983</vt:i4>
      </vt:variant>
      <vt:variant>
        <vt:i4>0</vt:i4>
      </vt:variant>
      <vt:variant>
        <vt:i4>5</vt:i4>
      </vt:variant>
      <vt:variant>
        <vt:lpwstr/>
      </vt:variant>
      <vt:variant>
        <vt:lpwstr>_Toc164107568</vt:lpwstr>
      </vt:variant>
      <vt:variant>
        <vt:i4>1114160</vt:i4>
      </vt:variant>
      <vt:variant>
        <vt:i4>977</vt:i4>
      </vt:variant>
      <vt:variant>
        <vt:i4>0</vt:i4>
      </vt:variant>
      <vt:variant>
        <vt:i4>5</vt:i4>
      </vt:variant>
      <vt:variant>
        <vt:lpwstr/>
      </vt:variant>
      <vt:variant>
        <vt:lpwstr>_Toc164107567</vt:lpwstr>
      </vt:variant>
      <vt:variant>
        <vt:i4>65536</vt:i4>
      </vt:variant>
      <vt:variant>
        <vt:i4>972</vt:i4>
      </vt:variant>
      <vt:variant>
        <vt:i4>0</vt:i4>
      </vt:variant>
      <vt:variant>
        <vt:i4>5</vt:i4>
      </vt:variant>
      <vt:variant>
        <vt:lpwstr>http://www.plk-sa.pl/</vt:lpwstr>
      </vt:variant>
      <vt:variant>
        <vt:lpwstr/>
      </vt:variant>
      <vt:variant>
        <vt:i4>3801137</vt:i4>
      </vt:variant>
      <vt:variant>
        <vt:i4>969</vt:i4>
      </vt:variant>
      <vt:variant>
        <vt:i4>0</vt:i4>
      </vt:variant>
      <vt:variant>
        <vt:i4>5</vt:i4>
      </vt:variant>
      <vt:variant>
        <vt:lpwstr>http://www.stat.gov.pl/</vt:lpwstr>
      </vt:variant>
      <vt:variant>
        <vt:lpwstr/>
      </vt:variant>
      <vt:variant>
        <vt:i4>917592</vt:i4>
      </vt:variant>
      <vt:variant>
        <vt:i4>636</vt:i4>
      </vt:variant>
      <vt:variant>
        <vt:i4>0</vt:i4>
      </vt:variant>
      <vt:variant>
        <vt:i4>5</vt:i4>
      </vt:variant>
      <vt:variant>
        <vt:lpwstr>http://pl.wikipedia.org/wiki/Autobus</vt:lpwstr>
      </vt:variant>
      <vt:variant>
        <vt:lpwstr/>
      </vt:variant>
      <vt:variant>
        <vt:i4>3801137</vt:i4>
      </vt:variant>
      <vt:variant>
        <vt:i4>6</vt:i4>
      </vt:variant>
      <vt:variant>
        <vt:i4>0</vt:i4>
      </vt:variant>
      <vt:variant>
        <vt:i4>5</vt:i4>
      </vt:variant>
      <vt:variant>
        <vt:lpwstr>http://www.stat.gov.pl/</vt:lpwstr>
      </vt:variant>
      <vt:variant>
        <vt:lpwstr/>
      </vt:variant>
      <vt:variant>
        <vt:i4>65536</vt:i4>
      </vt:variant>
      <vt:variant>
        <vt:i4>3</vt:i4>
      </vt:variant>
      <vt:variant>
        <vt:i4>0</vt:i4>
      </vt:variant>
      <vt:variant>
        <vt:i4>5</vt:i4>
      </vt:variant>
      <vt:variant>
        <vt:lpwstr>http://www.plk-sa.pl/</vt:lpwstr>
      </vt:variant>
      <vt:variant>
        <vt:lpwstr/>
      </vt:variant>
      <vt:variant>
        <vt:i4>3014763</vt:i4>
      </vt:variant>
      <vt:variant>
        <vt:i4>0</vt:i4>
      </vt:variant>
      <vt:variant>
        <vt:i4>0</vt:i4>
      </vt:variant>
      <vt:variant>
        <vt:i4>5</vt:i4>
      </vt:variant>
      <vt:variant>
        <vt:lpwstr>http://www.stat.gov.pl/gus/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Trako</dc:creator>
  <cp:keywords/>
  <cp:lastModifiedBy>Kuźnar Paweł</cp:lastModifiedBy>
  <cp:revision>4194</cp:revision>
  <cp:lastPrinted>2024-06-20T10:10:00Z</cp:lastPrinted>
  <dcterms:created xsi:type="dcterms:W3CDTF">2022-08-07T12:21:00Z</dcterms:created>
  <dcterms:modified xsi:type="dcterms:W3CDTF">2024-06-20T10:10:00Z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0x01010000C68122C5ABAB498478847C42411B5B</vt:lpwstr>
  </property>
  <property fmtid="{D5CDD505-2E9C-101B-9397-08002B2CF9AE}" pid="3" name="MediaServiceImageTags">
    <vt:lpwstr/>
  </property>
</Properties>
</file>