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(projekt)</w:t>
      </w: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 w:rsidR="008D442D">
        <w:rPr>
          <w:rFonts w:eastAsia="Times New Roman"/>
          <w:b/>
          <w:bCs/>
          <w:color w:val="auto"/>
          <w:sz w:val="26"/>
          <w:szCs w:val="26"/>
        </w:rPr>
        <w:t xml:space="preserve"> …............/2024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437128" w:rsidRDefault="00437128" w:rsidP="00FC43F9">
      <w:pPr>
        <w:jc w:val="center"/>
      </w:pPr>
    </w:p>
    <w:p w:rsidR="00437128" w:rsidRDefault="00437128" w:rsidP="00FC43F9">
      <w:pPr>
        <w:jc w:val="center"/>
        <w:rPr>
          <w:b/>
          <w:bCs/>
        </w:rPr>
      </w:pPr>
    </w:p>
    <w:p w:rsidR="00437128" w:rsidRPr="00FA5DA5" w:rsidRDefault="00437128" w:rsidP="00FA5DA5">
      <w:pPr>
        <w:jc w:val="center"/>
        <w:rPr>
          <w:b/>
          <w:bCs/>
        </w:rPr>
      </w:pPr>
      <w:r>
        <w:rPr>
          <w:b/>
          <w:bCs/>
        </w:rPr>
        <w:t>w sprawie wyrażenia zgody na umorzenie należności czynszowej</w:t>
      </w:r>
    </w:p>
    <w:p w:rsidR="00437128" w:rsidRDefault="00437128" w:rsidP="00FC43F9">
      <w:pPr>
        <w:jc w:val="both"/>
      </w:pPr>
    </w:p>
    <w:p w:rsidR="00437128" w:rsidRDefault="00437128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  <w:r>
        <w:t xml:space="preserve">Na podstawie </w:t>
      </w:r>
      <w:r w:rsidRPr="00437128">
        <w:rPr>
          <w:color w:val="auto"/>
        </w:rPr>
        <w:t>art. 18 ust. 1</w:t>
      </w:r>
      <w:r>
        <w:t xml:space="preserve"> ustawy z dnia 8 marca 1990 r. o samorządzie gminnym (</w:t>
      </w:r>
      <w:r>
        <w:rPr>
          <w:color w:val="auto"/>
        </w:rPr>
        <w:t>Dz. U. z </w:t>
      </w:r>
      <w:r w:rsidR="0002311A">
        <w:rPr>
          <w:color w:val="auto"/>
        </w:rPr>
        <w:t>2024 r., poz. 609</w:t>
      </w:r>
      <w:r>
        <w:t xml:space="preserve"> ze zm.) oraz </w:t>
      </w:r>
      <w:r>
        <w:rPr>
          <w:rFonts w:cs="Tahoma"/>
        </w:rPr>
        <w:t>§</w:t>
      </w:r>
      <w:r>
        <w:t xml:space="preserve"> 10 ust. 1 pkt 4 w związku z </w:t>
      </w:r>
      <w:r>
        <w:rPr>
          <w:rFonts w:cs="Tahoma"/>
        </w:rPr>
        <w:t>§ 6 ust. 1 pkt 1 Uchwały Nr </w:t>
      </w:r>
      <w:r w:rsidRPr="00437128">
        <w:rPr>
          <w:rFonts w:cs="Tahoma"/>
          <w:color w:val="auto"/>
        </w:rPr>
        <w:t>LXVII/1102/10</w:t>
      </w:r>
      <w:r>
        <w:rPr>
          <w:rFonts w:cs="Tahoma"/>
        </w:rPr>
        <w:t xml:space="preserve">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dopuszczalności pomocy publicznej w przypadkach, w których ulga stanowić będzie pomoc publiczną (Dziennik Urzędowy Województwa Podkarpackiego z 2010 r., Nr 64, poz. 1275 ze zm.)</w:t>
      </w:r>
    </w:p>
    <w:p w:rsidR="00FA5DA5" w:rsidRPr="00FA5DA5" w:rsidRDefault="00FA5DA5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645"/>
        </w:tabs>
        <w:spacing w:line="28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437128" w:rsidRDefault="00437128" w:rsidP="00FA5DA5">
      <w:pPr>
        <w:tabs>
          <w:tab w:val="left" w:pos="645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437128" w:rsidRDefault="00437128" w:rsidP="00FA5DA5">
      <w:pPr>
        <w:spacing w:after="120" w:line="360" w:lineRule="auto"/>
        <w:jc w:val="center"/>
      </w:pPr>
      <w:r>
        <w:t xml:space="preserve">§ 1. </w:t>
      </w:r>
    </w:p>
    <w:p w:rsidR="00437128" w:rsidRDefault="00437128" w:rsidP="00FA5DA5">
      <w:pPr>
        <w:numPr>
          <w:ilvl w:val="0"/>
          <w:numId w:val="1"/>
        </w:numPr>
        <w:tabs>
          <w:tab w:val="left" w:pos="4320"/>
        </w:tabs>
        <w:spacing w:line="360" w:lineRule="auto"/>
        <w:jc w:val="both"/>
      </w:pPr>
      <w:r>
        <w:t xml:space="preserve">Wyraża się zgodę na umorzenie kwoty </w:t>
      </w:r>
      <w:r w:rsidR="00EE3382">
        <w:rPr>
          <w:color w:val="auto"/>
        </w:rPr>
        <w:t>16.163,56</w:t>
      </w:r>
      <w:r w:rsidRPr="00B9006A">
        <w:rPr>
          <w:color w:val="FF0000"/>
        </w:rPr>
        <w:t xml:space="preserve"> </w:t>
      </w:r>
      <w:r>
        <w:t>złotych (słownie:</w:t>
      </w:r>
      <w:r w:rsidRPr="00521DD3">
        <w:t xml:space="preserve"> </w:t>
      </w:r>
      <w:r w:rsidR="00EE3382">
        <w:t>szesnaście tysięcy sto sześćdziesiąt trzy złote 56</w:t>
      </w:r>
      <w:r w:rsidR="008D442D">
        <w:t>/</w:t>
      </w:r>
      <w:r>
        <w:t>100) przypadającej Gminie Stalowa Wola z tytułu odszkodowania</w:t>
      </w:r>
      <w:r w:rsidRPr="00785863">
        <w:t xml:space="preserve"> i opł</w:t>
      </w:r>
      <w:r>
        <w:t>aty z</w:t>
      </w:r>
      <w:r w:rsidR="00B9006A">
        <w:t>a bezumowne korzystanie z lokalu wchodzącego</w:t>
      </w:r>
      <w:r w:rsidRPr="00785863">
        <w:t xml:space="preserve"> w </w:t>
      </w:r>
      <w:r>
        <w:t xml:space="preserve">skład mieszkaniowego zasobu Gminy </w:t>
      </w:r>
      <w:r w:rsidR="00B9006A">
        <w:t>położonego przy</w:t>
      </w:r>
      <w:r>
        <w:t xml:space="preserve"> ul. </w:t>
      </w:r>
      <w:r w:rsidR="00DD1F22" w:rsidRPr="00960C45">
        <w:rPr>
          <w:rFonts w:cs="Tahoma"/>
        </w:rPr>
        <w:t xml:space="preserve">(anonimizacja) </w:t>
      </w:r>
      <w:r>
        <w:t>w Stalowej Woli.</w:t>
      </w:r>
    </w:p>
    <w:p w:rsidR="00437128" w:rsidRPr="00437128" w:rsidRDefault="00437128" w:rsidP="00FA5DA5">
      <w:pPr>
        <w:numPr>
          <w:ilvl w:val="0"/>
          <w:numId w:val="1"/>
        </w:numPr>
        <w:tabs>
          <w:tab w:val="left" w:pos="5760"/>
        </w:tabs>
        <w:spacing w:after="120" w:line="360" w:lineRule="auto"/>
        <w:jc w:val="both"/>
      </w:pPr>
      <w:r>
        <w:t>Kwota określona w ust. 1 obejmuje zaległości bież</w:t>
      </w:r>
      <w:r w:rsidR="009228FD">
        <w:t>ące wraz z odsetkami, należność zasądzoną nakazem</w:t>
      </w:r>
      <w:r>
        <w:t xml:space="preserve"> zapłaty wraz z odsetkami</w:t>
      </w:r>
      <w:r w:rsidR="00B9006A">
        <w:t xml:space="preserve"> oraz koszty wyroku eksmisyjnego</w:t>
      </w:r>
      <w:r>
        <w:t xml:space="preserve">, które zostały wykazane w piśmie Zakładu Administracji Budynków w Stalowej Woli z dnia </w:t>
      </w:r>
      <w:r w:rsidR="00EE3382">
        <w:t>28 </w:t>
      </w:r>
      <w:r w:rsidR="00A948F8">
        <w:t>sierpnia</w:t>
      </w:r>
      <w:r w:rsidR="008D442D">
        <w:t xml:space="preserve"> 2024</w:t>
      </w:r>
      <w:r>
        <w:t xml:space="preserve"> roku.</w:t>
      </w:r>
    </w:p>
    <w:p w:rsidR="00437128" w:rsidRDefault="00437128" w:rsidP="00FA5DA5">
      <w:pPr>
        <w:spacing w:after="120" w:line="360" w:lineRule="auto"/>
        <w:jc w:val="center"/>
      </w:pPr>
      <w:r>
        <w:t>§ 2.</w:t>
      </w:r>
    </w:p>
    <w:p w:rsidR="00437128" w:rsidRDefault="00437128" w:rsidP="00FA5DA5">
      <w:pPr>
        <w:spacing w:after="120" w:line="360" w:lineRule="auto"/>
        <w:jc w:val="both"/>
      </w:pPr>
      <w:r>
        <w:t>Wykonanie Uchwały powierza się Prezydentowi Miasta Stalowej Woli.</w:t>
      </w:r>
    </w:p>
    <w:p w:rsidR="00437128" w:rsidRDefault="00437128" w:rsidP="00FA5DA5">
      <w:pPr>
        <w:spacing w:after="120" w:line="360" w:lineRule="auto"/>
        <w:jc w:val="center"/>
      </w:pPr>
      <w:r>
        <w:t>§ 3.</w:t>
      </w:r>
    </w:p>
    <w:p w:rsidR="00437128" w:rsidRDefault="00437128" w:rsidP="00FA5DA5">
      <w:pPr>
        <w:spacing w:line="360" w:lineRule="auto"/>
      </w:pPr>
      <w:r>
        <w:t>Uchwała wchodzi w życie z dniem podjęcia i podlega ogłoszeniu na tablicy ogłoszeń Urzędu Miasta Stalowej Woli.</w:t>
      </w:r>
    </w:p>
    <w:p w:rsidR="00437128" w:rsidRDefault="00437128" w:rsidP="00FC43F9"/>
    <w:p w:rsidR="00437128" w:rsidRDefault="00437128" w:rsidP="00FC43F9"/>
    <w:p w:rsidR="00437128" w:rsidRDefault="00437128" w:rsidP="00FC43F9"/>
    <w:p w:rsidR="00341CBE" w:rsidRDefault="00341CBE" w:rsidP="00FC43F9"/>
    <w:p w:rsidR="00437128" w:rsidRDefault="00437128" w:rsidP="00FC43F9"/>
    <w:p w:rsidR="009228FD" w:rsidRDefault="009228FD" w:rsidP="00FC43F9">
      <w:pPr>
        <w:ind w:left="3402"/>
        <w:rPr>
          <w:sz w:val="26"/>
          <w:szCs w:val="26"/>
        </w:rPr>
      </w:pPr>
    </w:p>
    <w:p w:rsidR="009228FD" w:rsidRDefault="009228FD" w:rsidP="00FC43F9">
      <w:pPr>
        <w:ind w:left="3402"/>
        <w:rPr>
          <w:sz w:val="26"/>
          <w:szCs w:val="26"/>
        </w:rPr>
      </w:pPr>
    </w:p>
    <w:p w:rsidR="00437128" w:rsidRDefault="00437128" w:rsidP="00FC43F9">
      <w:pPr>
        <w:ind w:left="3402"/>
        <w:rPr>
          <w:sz w:val="26"/>
          <w:szCs w:val="26"/>
        </w:rPr>
      </w:pPr>
      <w:r>
        <w:rPr>
          <w:sz w:val="26"/>
          <w:szCs w:val="26"/>
        </w:rPr>
        <w:lastRenderedPageBreak/>
        <w:t>U Z A S A D N I E N I E</w:t>
      </w:r>
    </w:p>
    <w:p w:rsidR="00437128" w:rsidRDefault="00437128" w:rsidP="00FC43F9">
      <w:pPr>
        <w:jc w:val="center"/>
        <w:rPr>
          <w:sz w:val="26"/>
          <w:szCs w:val="26"/>
        </w:rPr>
      </w:pP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eastAsia="Arial" w:cs="Arial"/>
        </w:rPr>
        <w:t xml:space="preserve">Zgodnie z </w:t>
      </w:r>
      <w:r>
        <w:rPr>
          <w:rFonts w:cs="Tahoma"/>
        </w:rPr>
        <w:t>§</w:t>
      </w:r>
      <w:r>
        <w:rPr>
          <w:rFonts w:eastAsia="Arial" w:cs="Arial"/>
        </w:rPr>
        <w:t xml:space="preserve"> 10 ust. 1 pkt 4</w:t>
      </w:r>
      <w:r>
        <w:rPr>
          <w:rFonts w:cs="Tahoma"/>
        </w:rPr>
        <w:t xml:space="preserve"> </w:t>
      </w:r>
      <w:r>
        <w:rPr>
          <w:rFonts w:eastAsia="Arial" w:cs="Arial"/>
        </w:rPr>
        <w:t xml:space="preserve">Uchwały Nr </w:t>
      </w:r>
      <w:r w:rsidRPr="00437128">
        <w:rPr>
          <w:rFonts w:eastAsia="Arial" w:cs="Arial"/>
          <w:color w:val="auto"/>
        </w:rPr>
        <w:t>LXVII/1102/10</w:t>
      </w:r>
      <w:r>
        <w:rPr>
          <w:rFonts w:eastAsia="Arial" w:cs="Arial"/>
        </w:rPr>
        <w:t xml:space="preserve"> Rady Miejskiej w Stalowej Woli  z dnia 30 czerwca 2010 r. </w:t>
      </w:r>
      <w:r>
        <w:rPr>
          <w:rFonts w:eastAsia="Arial" w:cs="Arial"/>
          <w:i/>
          <w:iCs/>
        </w:rPr>
        <w:t xml:space="preserve">w sprawie określenia szczegółowych zasad, sposobu i trybu udzielania ulg w spłacie należności pieniężnych mających charakter cywilnoprawny, przypadających Gminie Stalowa Wola i jej jednostkom podległym oraz warunki dopuszczalności pomocy publicznej w przypadkach, w których ulga stanowić będzie pomoc publiczną </w:t>
      </w:r>
      <w:r>
        <w:rPr>
          <w:rFonts w:eastAsia="Arial" w:cs="Arial"/>
        </w:rPr>
        <w:t>do umarzania, odraczania terminów lub rozkładania na raty spłat należności przekraczających 15.000 zł jest uprawniony Prezydent Miasta, po uzyskaniu zgody Rady Miejskiej.</w:t>
      </w:r>
      <w:r>
        <w:t xml:space="preserve"> </w:t>
      </w:r>
      <w:r w:rsidR="00A948F8">
        <w:t xml:space="preserve">Na podstawie z </w:t>
      </w:r>
      <w:r w:rsidR="00A948F8">
        <w:rPr>
          <w:rFonts w:cs="Tahoma"/>
        </w:rPr>
        <w:t>§ 6 ust. 1 pkt 1 przytoczonej Uchwały w brzmieniu: ”należności pieniężne mające charakter cywilnoprawny, przypadające Gminie Stalowa Wola i jej jednostkom podległym, z urzędu, mogą być umarzane w całości, jeżeli: osoba fizyczna - zmarła, nie pozostawiając żadnego majątku albo pozostawiła majątek niepodlegający egzekucji na podstawie odrębnych przepisów, albo pozostawiła przedmioty codziennego użytku domowego, których łączna wartość nie przekracza kwoty 6.000,00 zł”.</w:t>
      </w:r>
    </w:p>
    <w:p w:rsidR="008D442D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Zakład Administracji Budynków w Stalowej Woli zwrócił się z prośbą o umorzenie zaległ</w:t>
      </w:r>
      <w:r w:rsidR="00896C9C">
        <w:rPr>
          <w:rFonts w:cs="Tahoma"/>
        </w:rPr>
        <w:t>ości bieżących wraz z odsetkami oraz</w:t>
      </w:r>
      <w:r w:rsidR="009228FD">
        <w:rPr>
          <w:rFonts w:cs="Tahoma"/>
        </w:rPr>
        <w:t xml:space="preserve"> zaległości zasądzonej nakazem</w:t>
      </w:r>
      <w:r>
        <w:rPr>
          <w:rFonts w:cs="Tahoma"/>
        </w:rPr>
        <w:t xml:space="preserve"> zapłaty o sygn. akt: </w:t>
      </w:r>
      <w:r w:rsidRPr="00437128">
        <w:rPr>
          <w:rFonts w:cs="Tahoma"/>
          <w:color w:val="auto"/>
        </w:rPr>
        <w:t xml:space="preserve">I </w:t>
      </w:r>
      <w:r w:rsidR="00B9006A">
        <w:rPr>
          <w:rFonts w:cs="Tahoma"/>
          <w:color w:val="auto"/>
        </w:rPr>
        <w:t>457/21 RP 20/21</w:t>
      </w:r>
      <w:r w:rsidR="00B9006A">
        <w:rPr>
          <w:rFonts w:cs="Tahoma"/>
        </w:rPr>
        <w:t xml:space="preserve"> </w:t>
      </w:r>
      <w:r w:rsidR="001D4BA6">
        <w:rPr>
          <w:rFonts w:cs="Tahoma"/>
          <w:color w:val="auto"/>
        </w:rPr>
        <w:t>wraz z odsetkami</w:t>
      </w:r>
      <w:r w:rsidR="00896C9C">
        <w:rPr>
          <w:rFonts w:cs="Tahoma"/>
        </w:rPr>
        <w:t xml:space="preserve"> </w:t>
      </w:r>
      <w:r w:rsidR="00B9006A">
        <w:rPr>
          <w:rFonts w:cs="Tahoma"/>
        </w:rPr>
        <w:t xml:space="preserve">oraz kosztów wyroku eksmisyjnego </w:t>
      </w:r>
      <w:r>
        <w:rPr>
          <w:rFonts w:cs="Tahoma"/>
        </w:rPr>
        <w:t xml:space="preserve">w łącznej </w:t>
      </w:r>
      <w:r w:rsidR="009228FD">
        <w:rPr>
          <w:rFonts w:cs="Tahoma"/>
        </w:rPr>
        <w:t>wysokości</w:t>
      </w:r>
      <w:r w:rsidR="00B9006A">
        <w:rPr>
          <w:rFonts w:cs="Tahoma"/>
        </w:rPr>
        <w:t xml:space="preserve"> </w:t>
      </w:r>
      <w:r w:rsidR="00EE3382">
        <w:rPr>
          <w:rFonts w:cs="Tahoma"/>
          <w:b/>
        </w:rPr>
        <w:t>16.163,56</w:t>
      </w:r>
      <w:r w:rsidR="00896C9C">
        <w:rPr>
          <w:rFonts w:cs="Tahoma"/>
          <w:b/>
        </w:rPr>
        <w:t xml:space="preserve"> </w:t>
      </w:r>
      <w:r>
        <w:rPr>
          <w:rFonts w:cs="Tahoma"/>
          <w:b/>
        </w:rPr>
        <w:t>zł</w:t>
      </w:r>
      <w:r>
        <w:rPr>
          <w:rFonts w:cs="Tahoma"/>
        </w:rPr>
        <w:t>.</w:t>
      </w:r>
      <w:r w:rsidRPr="00831F94">
        <w:t xml:space="preserve"> </w:t>
      </w:r>
      <w:r w:rsidR="00EE3382">
        <w:rPr>
          <w:rFonts w:cs="Tahoma"/>
        </w:rPr>
        <w:t>W </w:t>
      </w:r>
      <w:r w:rsidRPr="00831F94">
        <w:rPr>
          <w:rFonts w:cs="Tahoma"/>
        </w:rPr>
        <w:t xml:space="preserve">rozbiciu kwota tytułem zadłużenia </w:t>
      </w:r>
      <w:r w:rsidR="00B9006A">
        <w:rPr>
          <w:rFonts w:cs="Tahoma"/>
        </w:rPr>
        <w:t xml:space="preserve">wynosi: należność główna </w:t>
      </w:r>
      <w:r w:rsidR="00B9006A" w:rsidRPr="00EE3382">
        <w:rPr>
          <w:rFonts w:cs="Tahoma"/>
          <w:color w:val="auto"/>
        </w:rPr>
        <w:t xml:space="preserve">12.807,55 </w:t>
      </w:r>
      <w:r w:rsidR="00B9006A">
        <w:rPr>
          <w:rFonts w:cs="Tahoma"/>
        </w:rPr>
        <w:t xml:space="preserve">zł natomiast odsetki </w:t>
      </w:r>
      <w:r w:rsidR="00EE3382">
        <w:rPr>
          <w:rFonts w:cs="Tahoma"/>
        </w:rPr>
        <w:t xml:space="preserve">3.356,01 </w:t>
      </w:r>
      <w:r w:rsidR="00B9006A">
        <w:rPr>
          <w:rFonts w:cs="Tahoma"/>
        </w:rPr>
        <w:t>zł</w:t>
      </w:r>
      <w:r w:rsidR="009D3D10">
        <w:rPr>
          <w:rFonts w:cs="Tahoma"/>
        </w:rPr>
        <w:t xml:space="preserve">. </w:t>
      </w:r>
    </w:p>
    <w:p w:rsidR="00437128" w:rsidRDefault="00B9006A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Ww. zaległości obciążają pana</w:t>
      </w:r>
      <w:r w:rsidR="00DD1F22" w:rsidRPr="00960C45">
        <w:rPr>
          <w:rFonts w:cs="Tahoma"/>
        </w:rPr>
        <w:t>(anonimizacja)</w:t>
      </w:r>
      <w:r>
        <w:rPr>
          <w:rFonts w:cs="Tahoma"/>
        </w:rPr>
        <w:t>, który z</w:t>
      </w:r>
      <w:r w:rsidR="009228FD">
        <w:rPr>
          <w:rFonts w:cs="Tahoma"/>
        </w:rPr>
        <w:t xml:space="preserve">marł w dniu 20.08.2022 roku. Lokal przy ul. </w:t>
      </w:r>
      <w:r w:rsidR="00DD1F22" w:rsidRPr="00960C45">
        <w:rPr>
          <w:rFonts w:cs="Tahoma"/>
        </w:rPr>
        <w:t xml:space="preserve">(anonimizacja) </w:t>
      </w:r>
      <w:r w:rsidR="009228FD">
        <w:rPr>
          <w:rFonts w:cs="Tahoma"/>
        </w:rPr>
        <w:t>w Stalowej Woli</w:t>
      </w:r>
      <w:r>
        <w:rPr>
          <w:rFonts w:cs="Tahoma"/>
        </w:rPr>
        <w:t xml:space="preserve"> został odzyskany </w:t>
      </w:r>
      <w:r w:rsidR="00BB69B6">
        <w:rPr>
          <w:rFonts w:cs="Tahoma"/>
        </w:rPr>
        <w:t xml:space="preserve">przez </w:t>
      </w:r>
      <w:r w:rsidR="009228FD">
        <w:rPr>
          <w:rFonts w:cs="Tahoma"/>
        </w:rPr>
        <w:t>Zakład Administracji Budynków w </w:t>
      </w:r>
      <w:r w:rsidR="00BB69B6">
        <w:rPr>
          <w:rFonts w:cs="Tahoma"/>
        </w:rPr>
        <w:t>Sta</w:t>
      </w:r>
      <w:r w:rsidR="00A948F8">
        <w:rPr>
          <w:rFonts w:cs="Tahoma"/>
        </w:rPr>
        <w:t>lowej Woli i </w:t>
      </w:r>
      <w:r>
        <w:rPr>
          <w:rFonts w:cs="Tahoma"/>
        </w:rPr>
        <w:t>obecnie posiada nowego</w:t>
      </w:r>
      <w:r w:rsidR="00C2023A">
        <w:rPr>
          <w:rFonts w:cs="Tahoma"/>
        </w:rPr>
        <w:t xml:space="preserve"> </w:t>
      </w:r>
      <w:r>
        <w:rPr>
          <w:rFonts w:cs="Tahoma"/>
        </w:rPr>
        <w:t>najemcę</w:t>
      </w:r>
      <w:r w:rsidR="00C2023A">
        <w:rPr>
          <w:rFonts w:cs="Tahoma"/>
        </w:rPr>
        <w:t xml:space="preserve">. </w:t>
      </w:r>
    </w:p>
    <w:p w:rsidR="00A26311" w:rsidRDefault="00B9006A" w:rsidP="00BF53FC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Umowa najmu lokalu przy ul. </w:t>
      </w:r>
      <w:r w:rsidR="00DD1F22" w:rsidRPr="00960C45">
        <w:rPr>
          <w:rFonts w:cs="Tahoma"/>
        </w:rPr>
        <w:t xml:space="preserve">(anonimizacja) </w:t>
      </w:r>
      <w:r>
        <w:rPr>
          <w:rFonts w:cs="Tahoma"/>
        </w:rPr>
        <w:t>z</w:t>
      </w:r>
      <w:r w:rsidR="00BF53FC">
        <w:rPr>
          <w:rFonts w:cs="Tahoma"/>
        </w:rPr>
        <w:t>awarta w dniu</w:t>
      </w:r>
      <w:r>
        <w:rPr>
          <w:rFonts w:cs="Tahoma"/>
        </w:rPr>
        <w:t xml:space="preserve"> 16.09.1972 roku została wypowiedziana pani</w:t>
      </w:r>
      <w:r w:rsidR="00DD1F22" w:rsidRPr="00960C45">
        <w:rPr>
          <w:rFonts w:cs="Tahoma"/>
        </w:rPr>
        <w:t>(anonimizacja)</w:t>
      </w:r>
      <w:r w:rsidR="00BF53FC">
        <w:rPr>
          <w:rFonts w:cs="Tahoma"/>
        </w:rPr>
        <w:t>, mamie pana</w:t>
      </w:r>
      <w:r w:rsidR="00DD1F22" w:rsidRPr="00960C45">
        <w:rPr>
          <w:rFonts w:cs="Tahoma"/>
        </w:rPr>
        <w:t>(anonimizacja)</w:t>
      </w:r>
      <w:r w:rsidR="00BF53FC">
        <w:rPr>
          <w:rFonts w:cs="Tahoma"/>
        </w:rPr>
        <w:t>, który nie dostosował się do dobrowolnego opróżnienia i wydania lokalu mieszkalnego Gminie. Ponieważ lokal gminny</w:t>
      </w:r>
      <w:r w:rsidR="001271BC">
        <w:rPr>
          <w:rFonts w:cs="Tahoma"/>
        </w:rPr>
        <w:t xml:space="preserve"> </w:t>
      </w:r>
      <w:r w:rsidR="00A26311">
        <w:rPr>
          <w:rFonts w:cs="Tahoma"/>
        </w:rPr>
        <w:t>pomimo</w:t>
      </w:r>
      <w:r w:rsidR="001271BC">
        <w:rPr>
          <w:rFonts w:cs="Tahoma"/>
        </w:rPr>
        <w:t xml:space="preserve"> wezwania</w:t>
      </w:r>
      <w:r w:rsidR="00BF53FC">
        <w:rPr>
          <w:rFonts w:cs="Tahoma"/>
        </w:rPr>
        <w:t xml:space="preserve"> był w dalszym ciągu </w:t>
      </w:r>
      <w:r w:rsidR="001271BC">
        <w:rPr>
          <w:rFonts w:cs="Tahoma"/>
        </w:rPr>
        <w:t xml:space="preserve">bezumownie </w:t>
      </w:r>
      <w:r w:rsidR="00BF53FC">
        <w:rPr>
          <w:rFonts w:cs="Tahoma"/>
        </w:rPr>
        <w:t xml:space="preserve">zajmowany przez pana </w:t>
      </w:r>
      <w:r w:rsidR="00DD1F22" w:rsidRPr="00960C45">
        <w:rPr>
          <w:rFonts w:cs="Tahoma"/>
        </w:rPr>
        <w:t xml:space="preserve">(anonimizacja) </w:t>
      </w:r>
      <w:r w:rsidR="00BF53FC">
        <w:rPr>
          <w:rFonts w:cs="Tahoma"/>
        </w:rPr>
        <w:t>ZAB wystąpił z do Sądu Rejonowego z pozwem o jego eksmisję z lokalu</w:t>
      </w:r>
      <w:r w:rsidR="009228FD">
        <w:rPr>
          <w:rFonts w:cs="Tahoma"/>
        </w:rPr>
        <w:t xml:space="preserve"> gminnego</w:t>
      </w:r>
      <w:r w:rsidR="00BF53FC">
        <w:rPr>
          <w:rFonts w:cs="Tahoma"/>
        </w:rPr>
        <w:t xml:space="preserve">. Na podstawie wyroku sądowego pan </w:t>
      </w:r>
      <w:r w:rsidR="00BC28E8" w:rsidRPr="00960C45">
        <w:rPr>
          <w:rFonts w:cs="Tahoma"/>
        </w:rPr>
        <w:t xml:space="preserve">(anonimizacja) </w:t>
      </w:r>
      <w:r w:rsidR="00BF53FC">
        <w:rPr>
          <w:rFonts w:cs="Tahoma"/>
        </w:rPr>
        <w:t xml:space="preserve">oraz jego syn </w:t>
      </w:r>
      <w:r w:rsidR="00BC28E8" w:rsidRPr="00960C45">
        <w:rPr>
          <w:rFonts w:cs="Tahoma"/>
        </w:rPr>
        <w:t xml:space="preserve">(anonimizacja) </w:t>
      </w:r>
      <w:r w:rsidR="00BF53FC">
        <w:rPr>
          <w:rFonts w:cs="Tahoma"/>
        </w:rPr>
        <w:t>uzyskali prawo do otrzymania lokalu socjalnego w ramach</w:t>
      </w:r>
      <w:r w:rsidR="001271BC">
        <w:rPr>
          <w:rFonts w:cs="Tahoma"/>
        </w:rPr>
        <w:t xml:space="preserve"> realizacji zasądzonej eksmisji. Po śmierci pana </w:t>
      </w:r>
      <w:r w:rsidR="00BC28E8" w:rsidRPr="00960C45">
        <w:rPr>
          <w:rFonts w:cs="Tahoma"/>
        </w:rPr>
        <w:t xml:space="preserve">(anonimizacja) </w:t>
      </w:r>
      <w:r w:rsidR="001271BC">
        <w:rPr>
          <w:rFonts w:cs="Tahoma"/>
        </w:rPr>
        <w:t>pracownicy ZAB przy udziale Komornika Sądowego oraz w obecności matki zmarłego, pani</w:t>
      </w:r>
      <w:r w:rsidR="00BC28E8" w:rsidRPr="00960C45">
        <w:rPr>
          <w:rFonts w:cs="Tahoma"/>
        </w:rPr>
        <w:t>(anonimizacja)</w:t>
      </w:r>
      <w:r w:rsidR="001271BC">
        <w:rPr>
          <w:rFonts w:cs="Tahoma"/>
        </w:rPr>
        <w:t>, w dniu 22.09.2022 roku dokonali przejęcia lokalu przy ul.</w:t>
      </w:r>
      <w:r w:rsidR="00BC28E8" w:rsidRPr="00BC28E8">
        <w:rPr>
          <w:rFonts w:cs="Tahoma"/>
        </w:rPr>
        <w:t xml:space="preserve"> </w:t>
      </w:r>
      <w:r w:rsidR="00BC28E8" w:rsidRPr="00960C45">
        <w:rPr>
          <w:rFonts w:cs="Tahoma"/>
        </w:rPr>
        <w:t>(anonimizacja)</w:t>
      </w:r>
      <w:r w:rsidR="001271BC">
        <w:rPr>
          <w:rFonts w:cs="Tahoma"/>
        </w:rPr>
        <w:t xml:space="preserve">. Komornik Sądowy sporządził protokół </w:t>
      </w:r>
      <w:r w:rsidR="009228FD">
        <w:rPr>
          <w:rFonts w:cs="Tahoma"/>
        </w:rPr>
        <w:t xml:space="preserve"> ze </w:t>
      </w:r>
      <w:r w:rsidR="001271BC">
        <w:rPr>
          <w:rFonts w:cs="Tahoma"/>
        </w:rPr>
        <w:t xml:space="preserve">stanu faktycznego lokalu, z którego wynika, </w:t>
      </w:r>
      <w:r w:rsidR="009228FD">
        <w:rPr>
          <w:rFonts w:cs="Tahoma"/>
        </w:rPr>
        <w:t>że mieszkanie było zaniedbane i </w:t>
      </w:r>
      <w:r w:rsidR="001271BC">
        <w:rPr>
          <w:rFonts w:cs="Tahoma"/>
        </w:rPr>
        <w:t>wskazywało na niski poziom życia pana</w:t>
      </w:r>
      <w:r w:rsidR="00BC28E8" w:rsidRPr="00960C45">
        <w:rPr>
          <w:rFonts w:cs="Tahoma"/>
        </w:rPr>
        <w:t>(anonimizacja)</w:t>
      </w:r>
      <w:r w:rsidR="001271BC">
        <w:rPr>
          <w:rFonts w:cs="Tahoma"/>
        </w:rPr>
        <w:t xml:space="preserve">. W lokalu nie stwierdzono ruchomości o wartości handlowej, </w:t>
      </w:r>
      <w:r w:rsidR="009228FD">
        <w:rPr>
          <w:rFonts w:cs="Tahoma"/>
        </w:rPr>
        <w:t xml:space="preserve">a </w:t>
      </w:r>
      <w:r w:rsidR="001271BC">
        <w:rPr>
          <w:rFonts w:cs="Tahoma"/>
        </w:rPr>
        <w:t xml:space="preserve">rzeczy osobiste zmarłego pana </w:t>
      </w:r>
      <w:r w:rsidR="00BC28E8" w:rsidRPr="00960C45">
        <w:rPr>
          <w:rFonts w:cs="Tahoma"/>
        </w:rPr>
        <w:t xml:space="preserve">(anonimizacja) </w:t>
      </w:r>
      <w:r w:rsidR="00A26311">
        <w:rPr>
          <w:rFonts w:cs="Tahoma"/>
        </w:rPr>
        <w:t>zostały przekazane matce.</w:t>
      </w:r>
    </w:p>
    <w:p w:rsidR="00BF53FC" w:rsidRDefault="00A26311" w:rsidP="00BF53FC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Pan</w:t>
      </w:r>
      <w:r w:rsidR="00BC28E8" w:rsidRPr="00960C45">
        <w:rPr>
          <w:rFonts w:cs="Tahoma"/>
        </w:rPr>
        <w:t>(anonimizacja)</w:t>
      </w:r>
      <w:r>
        <w:rPr>
          <w:rFonts w:cs="Tahoma"/>
        </w:rPr>
        <w:t xml:space="preserve">, syn zmarłego, w trakcie prowadzonego postępowania zmierzającego do odzyskania przez ZAB lokalu gminnego odbywał karę pozbawienia wolności w Zakładzie Karnym </w:t>
      </w:r>
      <w:r>
        <w:rPr>
          <w:rFonts w:cs="Tahoma"/>
        </w:rPr>
        <w:lastRenderedPageBreak/>
        <w:t>w Przemyślu.</w:t>
      </w:r>
    </w:p>
    <w:p w:rsidR="00A26311" w:rsidRDefault="009228FD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Aby zaspokoić powstałe roszczenia pieniężne </w:t>
      </w:r>
      <w:r w:rsidR="00BB69B6">
        <w:rPr>
          <w:rFonts w:cs="Tahoma"/>
        </w:rPr>
        <w:t xml:space="preserve">Zakład Administracji Budynków wystąpił z wnioskiem do Sądu Rejonowego w Stalowej Woli </w:t>
      </w:r>
      <w:r w:rsidR="00EE3382">
        <w:rPr>
          <w:rFonts w:cs="Tahoma"/>
        </w:rPr>
        <w:t>w </w:t>
      </w:r>
      <w:r w:rsidR="001D4BA6">
        <w:rPr>
          <w:rFonts w:cs="Tahoma"/>
        </w:rPr>
        <w:t>sprawie udzielenie informacji</w:t>
      </w:r>
      <w:r>
        <w:rPr>
          <w:rFonts w:cs="Tahoma"/>
        </w:rPr>
        <w:t xml:space="preserve"> czy toczyła się sprawa o </w:t>
      </w:r>
      <w:r w:rsidR="00BB69B6">
        <w:rPr>
          <w:rFonts w:cs="Tahoma"/>
        </w:rPr>
        <w:t>stwierd</w:t>
      </w:r>
      <w:r w:rsidR="00196725">
        <w:rPr>
          <w:rFonts w:cs="Tahoma"/>
        </w:rPr>
        <w:t xml:space="preserve">zenie nabycia spadku po zmarłych chcąc </w:t>
      </w:r>
      <w:r w:rsidR="00BB69B6">
        <w:rPr>
          <w:rFonts w:cs="Tahoma"/>
        </w:rPr>
        <w:t>w ten sposób ustalić spadkobierców</w:t>
      </w:r>
      <w:r>
        <w:rPr>
          <w:rFonts w:cs="Tahoma"/>
        </w:rPr>
        <w:t xml:space="preserve"> po</w:t>
      </w:r>
      <w:r w:rsidR="00BB69B6">
        <w:rPr>
          <w:rFonts w:cs="Tahoma"/>
        </w:rPr>
        <w:t xml:space="preserve"> </w:t>
      </w:r>
      <w:r>
        <w:rPr>
          <w:rFonts w:cs="Tahoma"/>
        </w:rPr>
        <w:t>panu</w:t>
      </w:r>
      <w:r w:rsidR="00BC28E8" w:rsidRPr="00960C45">
        <w:rPr>
          <w:rFonts w:cs="Tahoma"/>
        </w:rPr>
        <w:t>(anonimizacja)</w:t>
      </w:r>
      <w:r w:rsidR="00BB69B6">
        <w:rPr>
          <w:rFonts w:cs="Tahoma"/>
        </w:rPr>
        <w:t>. ZAB otrzymał odpowiedź, iż</w:t>
      </w:r>
      <w:r w:rsidR="00A26311">
        <w:rPr>
          <w:rFonts w:cs="Tahoma"/>
        </w:rPr>
        <w:t xml:space="preserve"> nie toczyło się postępowanie o </w:t>
      </w:r>
      <w:r>
        <w:rPr>
          <w:rFonts w:cs="Tahoma"/>
        </w:rPr>
        <w:t>stwierdzenie nabycia spadku ww.</w:t>
      </w:r>
      <w:r w:rsidR="00A26311">
        <w:rPr>
          <w:rFonts w:cs="Tahoma"/>
        </w:rPr>
        <w:t xml:space="preserve"> oraz, że nikt ze spadkobierców nie składał oświadczenia o przyjęciu bądź odrzuceniu spadku. </w:t>
      </w:r>
    </w:p>
    <w:p w:rsidR="00A26311" w:rsidRDefault="00A26311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Pani </w:t>
      </w:r>
      <w:r w:rsidR="00BC28E8" w:rsidRPr="00960C45">
        <w:rPr>
          <w:rFonts w:cs="Tahoma"/>
        </w:rPr>
        <w:t xml:space="preserve">(anonimizacja) </w:t>
      </w:r>
      <w:r>
        <w:rPr>
          <w:rFonts w:cs="Tahoma"/>
        </w:rPr>
        <w:t xml:space="preserve">złożyła w ZAB-ie oświadczenie, że jej zmarły syn w chwili śmierci nie posiadał żadnego majątku i rodzina nie odpowiada za jego długi. </w:t>
      </w:r>
    </w:p>
    <w:p w:rsidR="00437128" w:rsidRPr="00ED65C2" w:rsidRDefault="00A26311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Zgodnie z art. 1031 KC § 2 w razie przyjęcia spadku z dobrodziejstwem inwentarza spadkobierca ponosi odpowiedzialności za długi spadkowe tylko do wartości ustalonego w wykazie inwentarza albo spisie inwentarza stanu czynnego spadku zatem w</w:t>
      </w:r>
      <w:r w:rsidR="00437128" w:rsidRPr="00ED65C2">
        <w:rPr>
          <w:rFonts w:cs="Tahoma"/>
        </w:rPr>
        <w:t xml:space="preserve"> ocenie administratora gminnych zasobów komunalnych odzyskanie należności czynszowych jest niemożliwe wobec czego zasadne jest ich umorzenie w całości.</w:t>
      </w:r>
      <w:bookmarkStart w:id="0" w:name="_GoBack"/>
      <w:bookmarkEnd w:id="0"/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</w:p>
    <w:p w:rsidR="00437128" w:rsidRPr="00FC43F9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sectPr w:rsidR="00437128" w:rsidRPr="00FC43F9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3" w:rsidRDefault="00A00FB3" w:rsidP="00B442CF">
      <w:r>
        <w:separator/>
      </w:r>
    </w:p>
  </w:endnote>
  <w:endnote w:type="continuationSeparator" w:id="0">
    <w:p w:rsidR="00A00FB3" w:rsidRDefault="00A00FB3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3" w:rsidRDefault="00A00FB3" w:rsidP="00B442CF">
      <w:r>
        <w:separator/>
      </w:r>
    </w:p>
  </w:footnote>
  <w:footnote w:type="continuationSeparator" w:id="0">
    <w:p w:rsidR="00A00FB3" w:rsidRDefault="00A00FB3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D3EA726-708F-41D2-9EA1-FF5878FF81A7}"/>
  </w:docVars>
  <w:rsids>
    <w:rsidRoot w:val="009C40C8"/>
    <w:rsid w:val="00014A7C"/>
    <w:rsid w:val="00021C53"/>
    <w:rsid w:val="0002311A"/>
    <w:rsid w:val="000469EB"/>
    <w:rsid w:val="00055276"/>
    <w:rsid w:val="000753C4"/>
    <w:rsid w:val="000B4746"/>
    <w:rsid w:val="000F06DD"/>
    <w:rsid w:val="000F3156"/>
    <w:rsid w:val="0010028C"/>
    <w:rsid w:val="001271BC"/>
    <w:rsid w:val="00131011"/>
    <w:rsid w:val="00131ED0"/>
    <w:rsid w:val="00132FA1"/>
    <w:rsid w:val="001379C5"/>
    <w:rsid w:val="00157A5F"/>
    <w:rsid w:val="0016326F"/>
    <w:rsid w:val="00177F52"/>
    <w:rsid w:val="0019513E"/>
    <w:rsid w:val="00196725"/>
    <w:rsid w:val="001C391C"/>
    <w:rsid w:val="001C3B47"/>
    <w:rsid w:val="001D4BA6"/>
    <w:rsid w:val="002101D2"/>
    <w:rsid w:val="00217174"/>
    <w:rsid w:val="002224A8"/>
    <w:rsid w:val="0027193D"/>
    <w:rsid w:val="002758DC"/>
    <w:rsid w:val="00277CEB"/>
    <w:rsid w:val="002B2425"/>
    <w:rsid w:val="002B4DB9"/>
    <w:rsid w:val="002D18B6"/>
    <w:rsid w:val="002E3092"/>
    <w:rsid w:val="002E6510"/>
    <w:rsid w:val="00321769"/>
    <w:rsid w:val="00341CBE"/>
    <w:rsid w:val="0038756E"/>
    <w:rsid w:val="003B5668"/>
    <w:rsid w:val="003D334C"/>
    <w:rsid w:val="003F20DB"/>
    <w:rsid w:val="00403156"/>
    <w:rsid w:val="00405EEA"/>
    <w:rsid w:val="00437128"/>
    <w:rsid w:val="0044204F"/>
    <w:rsid w:val="00471898"/>
    <w:rsid w:val="004D086A"/>
    <w:rsid w:val="004E6774"/>
    <w:rsid w:val="00504F8F"/>
    <w:rsid w:val="00505720"/>
    <w:rsid w:val="00510731"/>
    <w:rsid w:val="005165F6"/>
    <w:rsid w:val="00521DD3"/>
    <w:rsid w:val="00555420"/>
    <w:rsid w:val="005C1B32"/>
    <w:rsid w:val="005C7BEB"/>
    <w:rsid w:val="005D43BE"/>
    <w:rsid w:val="005F778A"/>
    <w:rsid w:val="0060046B"/>
    <w:rsid w:val="006C4FBD"/>
    <w:rsid w:val="006D3DBD"/>
    <w:rsid w:val="007340D1"/>
    <w:rsid w:val="00734F50"/>
    <w:rsid w:val="00736F01"/>
    <w:rsid w:val="00755CAB"/>
    <w:rsid w:val="00761908"/>
    <w:rsid w:val="0077706A"/>
    <w:rsid w:val="00785863"/>
    <w:rsid w:val="00797C10"/>
    <w:rsid w:val="007A181B"/>
    <w:rsid w:val="007A5A49"/>
    <w:rsid w:val="007D557B"/>
    <w:rsid w:val="00817D7E"/>
    <w:rsid w:val="00831F94"/>
    <w:rsid w:val="00841A69"/>
    <w:rsid w:val="00845C73"/>
    <w:rsid w:val="00853747"/>
    <w:rsid w:val="0086487B"/>
    <w:rsid w:val="008851C7"/>
    <w:rsid w:val="0089142C"/>
    <w:rsid w:val="00893685"/>
    <w:rsid w:val="00896C9C"/>
    <w:rsid w:val="008C2F2C"/>
    <w:rsid w:val="008D29C4"/>
    <w:rsid w:val="008D3E20"/>
    <w:rsid w:val="008D442D"/>
    <w:rsid w:val="008F00C8"/>
    <w:rsid w:val="00914B0E"/>
    <w:rsid w:val="0092046B"/>
    <w:rsid w:val="009228FD"/>
    <w:rsid w:val="0092406E"/>
    <w:rsid w:val="00927F7E"/>
    <w:rsid w:val="00932543"/>
    <w:rsid w:val="00950450"/>
    <w:rsid w:val="009571C3"/>
    <w:rsid w:val="0099250A"/>
    <w:rsid w:val="009C40C8"/>
    <w:rsid w:val="009D3D10"/>
    <w:rsid w:val="009F233D"/>
    <w:rsid w:val="00A00FB3"/>
    <w:rsid w:val="00A02C0F"/>
    <w:rsid w:val="00A05EC6"/>
    <w:rsid w:val="00A26311"/>
    <w:rsid w:val="00A37477"/>
    <w:rsid w:val="00A435B8"/>
    <w:rsid w:val="00A5201A"/>
    <w:rsid w:val="00A577A4"/>
    <w:rsid w:val="00A83B5D"/>
    <w:rsid w:val="00A92AC1"/>
    <w:rsid w:val="00A948F8"/>
    <w:rsid w:val="00AC73D6"/>
    <w:rsid w:val="00B171FD"/>
    <w:rsid w:val="00B236C9"/>
    <w:rsid w:val="00B243A0"/>
    <w:rsid w:val="00B25398"/>
    <w:rsid w:val="00B37B4A"/>
    <w:rsid w:val="00B4210F"/>
    <w:rsid w:val="00B442CF"/>
    <w:rsid w:val="00B464E2"/>
    <w:rsid w:val="00B7143C"/>
    <w:rsid w:val="00B9006A"/>
    <w:rsid w:val="00BB69B6"/>
    <w:rsid w:val="00BC28E8"/>
    <w:rsid w:val="00BE0014"/>
    <w:rsid w:val="00BF53FC"/>
    <w:rsid w:val="00C2023A"/>
    <w:rsid w:val="00C32146"/>
    <w:rsid w:val="00C32F83"/>
    <w:rsid w:val="00C55EB8"/>
    <w:rsid w:val="00CB2359"/>
    <w:rsid w:val="00CB473A"/>
    <w:rsid w:val="00CB5D3D"/>
    <w:rsid w:val="00CC13E3"/>
    <w:rsid w:val="00CC4D9F"/>
    <w:rsid w:val="00CE64F8"/>
    <w:rsid w:val="00D050FB"/>
    <w:rsid w:val="00D3423A"/>
    <w:rsid w:val="00D46040"/>
    <w:rsid w:val="00D53450"/>
    <w:rsid w:val="00D55670"/>
    <w:rsid w:val="00D57F64"/>
    <w:rsid w:val="00D6561F"/>
    <w:rsid w:val="00D708D1"/>
    <w:rsid w:val="00D9491D"/>
    <w:rsid w:val="00D9591C"/>
    <w:rsid w:val="00DC05BF"/>
    <w:rsid w:val="00DC785F"/>
    <w:rsid w:val="00DD0B6F"/>
    <w:rsid w:val="00DD1F22"/>
    <w:rsid w:val="00DE4A08"/>
    <w:rsid w:val="00EA5BB3"/>
    <w:rsid w:val="00EB32D0"/>
    <w:rsid w:val="00EC2702"/>
    <w:rsid w:val="00ED65C2"/>
    <w:rsid w:val="00ED6EE7"/>
    <w:rsid w:val="00EE3382"/>
    <w:rsid w:val="00EE4544"/>
    <w:rsid w:val="00EF6978"/>
    <w:rsid w:val="00F10C66"/>
    <w:rsid w:val="00F24112"/>
    <w:rsid w:val="00F323F8"/>
    <w:rsid w:val="00F67408"/>
    <w:rsid w:val="00F71E0B"/>
    <w:rsid w:val="00F90AA8"/>
    <w:rsid w:val="00FA5DA5"/>
    <w:rsid w:val="00F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3F5-2642-4704-BC46-5CDB7C4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A726-708F-41D2-9EA1-FF5878FF81A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0268A69-44BB-4239-9475-57F1D3D3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Anna Chwałka</cp:lastModifiedBy>
  <cp:revision>5</cp:revision>
  <cp:lastPrinted>2024-08-28T12:08:00Z</cp:lastPrinted>
  <dcterms:created xsi:type="dcterms:W3CDTF">2024-08-28T11:06:00Z</dcterms:created>
  <dcterms:modified xsi:type="dcterms:W3CDTF">2024-09-02T08:50:00Z</dcterms:modified>
</cp:coreProperties>
</file>