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FA5DA5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Wyraża się zgodę na umorzenie kwoty </w:t>
      </w:r>
      <w:r w:rsidR="00A948F8">
        <w:t>34.699,31</w:t>
      </w:r>
      <w:r>
        <w:t xml:space="preserve"> złotych (słownie:</w:t>
      </w:r>
      <w:r w:rsidRPr="00521DD3">
        <w:t xml:space="preserve"> </w:t>
      </w:r>
      <w:r w:rsidR="00341CBE">
        <w:t xml:space="preserve">trzydzieści cztery </w:t>
      </w:r>
      <w:r w:rsidR="0086487B">
        <w:t xml:space="preserve">tysiące </w:t>
      </w:r>
      <w:r w:rsidR="00A948F8">
        <w:t>sześćset dziewięćdziesiąt dziewięć złotych 31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za bezumowne korzystanie z lokali wchodzących</w:t>
      </w:r>
      <w:r w:rsidRPr="00785863">
        <w:t xml:space="preserve"> w </w:t>
      </w:r>
      <w:r>
        <w:t>skład mieszkaniowego zasobu Gminy mieszczących się przy ul. </w:t>
      </w:r>
      <w:r w:rsidR="0012247D" w:rsidRPr="00960C45">
        <w:rPr>
          <w:rFonts w:cs="Tahoma"/>
        </w:rPr>
        <w:t xml:space="preserve">(anonimizacja) </w:t>
      </w:r>
      <w:r w:rsidR="00341CBE">
        <w:t xml:space="preserve"> </w:t>
      </w:r>
      <w:r>
        <w:t xml:space="preserve">i ul. </w:t>
      </w:r>
      <w:r w:rsidR="0012247D" w:rsidRPr="00960C45">
        <w:rPr>
          <w:rFonts w:cs="Tahoma"/>
        </w:rPr>
        <w:t xml:space="preserve">(anonimizacja) </w:t>
      </w:r>
      <w:r>
        <w:t>w 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 xml:space="preserve">Kwota określona w ust. 1 obejmuje zaległości bieżące wraz z odsetkami, należności zasądzone nakazami zapłaty wraz z odsetkami, które zostały wykazane w piśmie Zakładu Administracji Budynków w Stalowej Woli z dnia </w:t>
      </w:r>
      <w:r w:rsidR="00A948F8">
        <w:t>28 sierpnia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437128" w:rsidRDefault="00437128" w:rsidP="00FC43F9"/>
    <w:p w:rsidR="00341CBE" w:rsidRDefault="00341CBE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>
        <w:t xml:space="preserve"> </w:t>
      </w:r>
      <w:r w:rsidR="00A948F8">
        <w:t xml:space="preserve">Na podstawie z </w:t>
      </w:r>
      <w:r w:rsidR="00A948F8">
        <w:rPr>
          <w:rFonts w:cs="Tahoma"/>
        </w:rPr>
        <w:t>§ 6 ust. 1 pkt 1 przytoczonej Uchwały w brzmieniu: ”należności pieniężne mające charakter cywilnoprawny, przypadające Gminie Stalowa Wola i jej jednostkom podległym, z urzędu, mogą być umarzane w całości, jeżeli: osoba fizyczna - zmarła, nie pozostawiając żadnego majątku albo pozostawiła majątek niepodlegający egzekucji na podstawie odrębnych przepisów, albo pozostawiła przedmioty codziennego użytku domowego, których łączna wartość nie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Zakład Administracji Budynków w Stalowej Woli zwrócił się z prośbą o umorzenie zaległ</w:t>
      </w:r>
      <w:r w:rsidR="00896C9C">
        <w:rPr>
          <w:rFonts w:cs="Tahoma"/>
        </w:rPr>
        <w:t>ości bieżących wraz z odsetkami oraz</w:t>
      </w:r>
      <w:r>
        <w:rPr>
          <w:rFonts w:cs="Tahoma"/>
        </w:rPr>
        <w:t xml:space="preserve"> zaległości zasądzonych nakazami zapłaty o sygn. akt: </w:t>
      </w:r>
      <w:r w:rsidRPr="00437128">
        <w:rPr>
          <w:rFonts w:cs="Tahoma"/>
          <w:color w:val="auto"/>
        </w:rPr>
        <w:t xml:space="preserve">I Nc </w:t>
      </w:r>
      <w:r w:rsidR="00341CBE">
        <w:rPr>
          <w:rFonts w:cs="Tahoma"/>
          <w:color w:val="auto"/>
        </w:rPr>
        <w:t>2018/19</w:t>
      </w:r>
      <w:r>
        <w:rPr>
          <w:rFonts w:cs="Tahoma"/>
        </w:rPr>
        <w:t xml:space="preserve">, </w:t>
      </w:r>
      <w:r w:rsidR="008D442D">
        <w:rPr>
          <w:rFonts w:cs="Tahoma"/>
          <w:color w:val="auto"/>
        </w:rPr>
        <w:t>I</w:t>
      </w:r>
      <w:r>
        <w:rPr>
          <w:rFonts w:cs="Tahoma"/>
          <w:color w:val="auto"/>
        </w:rPr>
        <w:t> </w:t>
      </w:r>
      <w:r w:rsidR="001D4BA6">
        <w:rPr>
          <w:rFonts w:cs="Tahoma"/>
          <w:color w:val="auto"/>
        </w:rPr>
        <w:t xml:space="preserve">Nc </w:t>
      </w:r>
      <w:r w:rsidR="00341CBE">
        <w:rPr>
          <w:rFonts w:cs="Tahoma"/>
          <w:color w:val="auto"/>
        </w:rPr>
        <w:t>1039/12</w:t>
      </w:r>
      <w:r w:rsidR="001D4BA6">
        <w:rPr>
          <w:rFonts w:cs="Tahoma"/>
          <w:color w:val="auto"/>
        </w:rPr>
        <w:t xml:space="preserve"> wraz z odsetkami</w:t>
      </w:r>
      <w:r w:rsidR="00896C9C">
        <w:rPr>
          <w:rFonts w:cs="Tahoma"/>
        </w:rPr>
        <w:t xml:space="preserve"> </w:t>
      </w:r>
      <w:r>
        <w:rPr>
          <w:rFonts w:cs="Tahoma"/>
        </w:rPr>
        <w:t xml:space="preserve">w łącznej </w:t>
      </w:r>
      <w:r w:rsidR="00FB4D73">
        <w:rPr>
          <w:rFonts w:cs="Tahoma"/>
        </w:rPr>
        <w:t xml:space="preserve">kwocie </w:t>
      </w:r>
      <w:r w:rsidR="00A948F8">
        <w:rPr>
          <w:rFonts w:cs="Tahoma"/>
          <w:b/>
        </w:rPr>
        <w:t>34.699,31</w:t>
      </w:r>
      <w:r w:rsidR="00896C9C">
        <w:rPr>
          <w:rFonts w:cs="Tahoma"/>
          <w:b/>
        </w:rPr>
        <w:t xml:space="preserve"> </w:t>
      </w:r>
      <w:r>
        <w:rPr>
          <w:rFonts w:cs="Tahoma"/>
          <w:b/>
        </w:rPr>
        <w:t>zł</w:t>
      </w:r>
      <w:r>
        <w:rPr>
          <w:rFonts w:cs="Tahoma"/>
        </w:rPr>
        <w:t>.</w:t>
      </w:r>
      <w:r w:rsidRPr="00831F94">
        <w:t xml:space="preserve"> </w:t>
      </w:r>
      <w:r w:rsidRPr="00831F94">
        <w:rPr>
          <w:rFonts w:cs="Tahoma"/>
        </w:rPr>
        <w:t xml:space="preserve">W rozbiciu kwota tytułem zadłużenia wynikającego z zajmowania lokalu przy </w:t>
      </w:r>
      <w:r w:rsidR="0012247D" w:rsidRPr="00960C45">
        <w:rPr>
          <w:rFonts w:cs="Tahoma"/>
        </w:rPr>
        <w:t xml:space="preserve">(anonimizacja) </w:t>
      </w:r>
      <w:r w:rsidRPr="00831F94">
        <w:rPr>
          <w:rFonts w:cs="Tahoma"/>
        </w:rPr>
        <w:t xml:space="preserve">w Stalowej Woli wynosi </w:t>
      </w:r>
      <w:r w:rsidR="00A948F8">
        <w:rPr>
          <w:rFonts w:cs="Tahoma"/>
        </w:rPr>
        <w:t>25.658,30</w:t>
      </w:r>
      <w:r>
        <w:rPr>
          <w:rFonts w:cs="Tahoma"/>
        </w:rPr>
        <w:t xml:space="preserve"> </w:t>
      </w:r>
      <w:r w:rsidRPr="00831F94">
        <w:rPr>
          <w:rFonts w:cs="Tahoma"/>
        </w:rPr>
        <w:t xml:space="preserve">zł (w tym należność główna </w:t>
      </w:r>
      <w:r w:rsidR="00896C9C">
        <w:rPr>
          <w:rFonts w:cs="Tahoma"/>
        </w:rPr>
        <w:t xml:space="preserve">13.589,06 </w:t>
      </w:r>
      <w:r w:rsidRPr="00831F94">
        <w:rPr>
          <w:rFonts w:cs="Tahoma"/>
        </w:rPr>
        <w:t xml:space="preserve">zł, odsetki </w:t>
      </w:r>
      <w:r w:rsidR="00A948F8">
        <w:rPr>
          <w:rFonts w:cs="Tahoma"/>
        </w:rPr>
        <w:t>12.069,24</w:t>
      </w:r>
      <w:r>
        <w:rPr>
          <w:rFonts w:cs="Tahoma"/>
        </w:rPr>
        <w:t xml:space="preserve"> zł) natomiast z </w:t>
      </w:r>
      <w:r w:rsidRPr="00831F94">
        <w:rPr>
          <w:rFonts w:cs="Tahoma"/>
        </w:rPr>
        <w:t>lok</w:t>
      </w:r>
      <w:r w:rsidR="00896C9C">
        <w:rPr>
          <w:rFonts w:cs="Tahoma"/>
        </w:rPr>
        <w:t xml:space="preserve">alu przy </w:t>
      </w:r>
      <w:r w:rsidR="0012247D" w:rsidRPr="00960C45">
        <w:rPr>
          <w:rFonts w:cs="Tahoma"/>
        </w:rPr>
        <w:t xml:space="preserve">(anonimizacja) </w:t>
      </w:r>
      <w:r w:rsidRPr="00831F94">
        <w:rPr>
          <w:rFonts w:cs="Tahoma"/>
        </w:rPr>
        <w:t xml:space="preserve">kwota zadłużenia </w:t>
      </w:r>
      <w:r>
        <w:rPr>
          <w:rFonts w:cs="Tahoma"/>
        </w:rPr>
        <w:t xml:space="preserve">lokalu </w:t>
      </w:r>
      <w:r w:rsidRPr="00831F94">
        <w:rPr>
          <w:rFonts w:cs="Tahoma"/>
        </w:rPr>
        <w:t xml:space="preserve">wynosi </w:t>
      </w:r>
      <w:r w:rsidR="00A948F8">
        <w:rPr>
          <w:rFonts w:cs="Tahoma"/>
        </w:rPr>
        <w:t>9.041,01</w:t>
      </w:r>
      <w:r>
        <w:rPr>
          <w:rFonts w:cs="Tahoma"/>
        </w:rPr>
        <w:t xml:space="preserve"> </w:t>
      </w:r>
      <w:r w:rsidRPr="00831F94">
        <w:rPr>
          <w:rFonts w:cs="Tahoma"/>
        </w:rPr>
        <w:t xml:space="preserve">zł (w tym należność główna </w:t>
      </w:r>
      <w:r w:rsidR="00896C9C">
        <w:rPr>
          <w:rFonts w:cs="Tahoma"/>
        </w:rPr>
        <w:t>6.836,00</w:t>
      </w:r>
      <w:r w:rsidRPr="00831F94">
        <w:rPr>
          <w:rFonts w:cs="Tahoma"/>
        </w:rPr>
        <w:t xml:space="preserve"> zł, odsetki </w:t>
      </w:r>
      <w:r w:rsidR="00A948F8">
        <w:rPr>
          <w:rFonts w:cs="Tahoma"/>
        </w:rPr>
        <w:t>2.205,01</w:t>
      </w:r>
      <w:r w:rsidR="009D3D10">
        <w:rPr>
          <w:rFonts w:cs="Tahoma"/>
        </w:rPr>
        <w:t xml:space="preserve"> zł). </w:t>
      </w: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 xml:space="preserve">Wymienione zaległości obciążają </w:t>
      </w:r>
      <w:r w:rsidR="00896C9C">
        <w:rPr>
          <w:rFonts w:cs="Tahoma"/>
        </w:rPr>
        <w:t>byłych najemców</w:t>
      </w:r>
      <w:r w:rsidR="008D442D">
        <w:rPr>
          <w:rFonts w:cs="Tahoma"/>
        </w:rPr>
        <w:t xml:space="preserve"> i </w:t>
      </w:r>
      <w:r w:rsidR="00896C9C">
        <w:rPr>
          <w:rFonts w:cs="Tahoma"/>
        </w:rPr>
        <w:t>lokatorów panią</w:t>
      </w:r>
      <w:r w:rsidR="0012247D" w:rsidRPr="00960C45">
        <w:rPr>
          <w:rFonts w:cs="Tahoma"/>
        </w:rPr>
        <w:t>(anonimizacja)</w:t>
      </w:r>
      <w:r w:rsidR="00896C9C">
        <w:rPr>
          <w:rFonts w:cs="Tahoma"/>
        </w:rPr>
        <w:t>, która zmarła w dniu 26 stycznia 2022 roku ora</w:t>
      </w:r>
      <w:r w:rsidR="00C2023A">
        <w:rPr>
          <w:rFonts w:cs="Tahoma"/>
        </w:rPr>
        <w:t>z</w:t>
      </w:r>
      <w:r w:rsidR="001D4BA6">
        <w:rPr>
          <w:rFonts w:cs="Tahoma"/>
        </w:rPr>
        <w:t xml:space="preserve"> pana</w:t>
      </w:r>
      <w:r w:rsidR="0012247D" w:rsidRPr="00960C45">
        <w:rPr>
          <w:rFonts w:cs="Tahoma"/>
        </w:rPr>
        <w:t>(anonimizacja)</w:t>
      </w:r>
      <w:r w:rsidR="00896C9C">
        <w:rPr>
          <w:rFonts w:cs="Tahoma"/>
        </w:rPr>
        <w:t xml:space="preserve">, który zmarł 6 grudnia 2019 roku. </w:t>
      </w:r>
    </w:p>
    <w:p w:rsidR="00437128" w:rsidRDefault="00A948F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Po wyeksmitowaniu </w:t>
      </w:r>
      <w:r w:rsidR="001D4BA6">
        <w:rPr>
          <w:rFonts w:cs="Tahoma"/>
        </w:rPr>
        <w:t xml:space="preserve">lokalu przy ul. </w:t>
      </w:r>
      <w:r w:rsidR="0012247D" w:rsidRPr="00960C45">
        <w:rPr>
          <w:rFonts w:cs="Tahoma"/>
        </w:rPr>
        <w:t xml:space="preserve">(anonimizacja) </w:t>
      </w:r>
      <w:r w:rsidR="00C2023A">
        <w:rPr>
          <w:rFonts w:cs="Tahoma"/>
        </w:rPr>
        <w:t xml:space="preserve">do chwili śmierci pani </w:t>
      </w:r>
      <w:r w:rsidR="0012247D" w:rsidRPr="00960C45">
        <w:rPr>
          <w:rFonts w:cs="Tahoma"/>
        </w:rPr>
        <w:t xml:space="preserve">(anonimizacja) </w:t>
      </w:r>
      <w:r w:rsidR="00C2023A">
        <w:rPr>
          <w:rFonts w:cs="Tahoma"/>
        </w:rPr>
        <w:t xml:space="preserve">oraz pan </w:t>
      </w:r>
      <w:r w:rsidR="0012247D" w:rsidRPr="00960C45">
        <w:rPr>
          <w:rFonts w:cs="Tahoma"/>
        </w:rPr>
        <w:t xml:space="preserve">(anonimizacja) </w:t>
      </w:r>
      <w:r w:rsidR="00C2023A">
        <w:rPr>
          <w:rFonts w:cs="Tahoma"/>
        </w:rPr>
        <w:t xml:space="preserve">zajmowali lokal socjalny położony przy ul. </w:t>
      </w:r>
      <w:r w:rsidR="0012247D" w:rsidRPr="00960C45">
        <w:rPr>
          <w:rFonts w:cs="Tahoma"/>
        </w:rPr>
        <w:t xml:space="preserve">(anonimizacja) </w:t>
      </w:r>
      <w:r w:rsidR="00C2023A">
        <w:rPr>
          <w:rFonts w:cs="Tahoma"/>
        </w:rPr>
        <w:t xml:space="preserve">w Stalowej Woli. </w:t>
      </w:r>
      <w:r w:rsidR="008D442D">
        <w:rPr>
          <w:rFonts w:cs="Tahoma"/>
        </w:rPr>
        <w:t>Oba lokale został</w:t>
      </w:r>
      <w:r w:rsidR="00BB69B6">
        <w:rPr>
          <w:rFonts w:cs="Tahoma"/>
        </w:rPr>
        <w:t>y odzyskane przez Zakład Administracji Budynków w Sta</w:t>
      </w:r>
      <w:r>
        <w:rPr>
          <w:rFonts w:cs="Tahoma"/>
        </w:rPr>
        <w:t>lowej Woli i </w:t>
      </w:r>
      <w:r w:rsidR="00C2023A">
        <w:rPr>
          <w:rFonts w:cs="Tahoma"/>
        </w:rPr>
        <w:t xml:space="preserve">obecnie posiadają nowych najemców. </w:t>
      </w: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Prowadzone przez Komornika Sądowego postępowania egzekucyjne</w:t>
      </w:r>
      <w:r w:rsidR="00C2023A">
        <w:rPr>
          <w:rFonts w:cs="Tahoma"/>
        </w:rPr>
        <w:t xml:space="preserve"> względem dłużników</w:t>
      </w:r>
      <w:r>
        <w:rPr>
          <w:rFonts w:cs="Tahoma"/>
        </w:rPr>
        <w:t xml:space="preserve"> docelowo okazały się bezskuteczne. Komornik w trakcie prowadzonych postępowań egzekucyjnych nie ustal</w:t>
      </w:r>
      <w:r w:rsidR="00196725">
        <w:rPr>
          <w:rFonts w:cs="Tahoma"/>
        </w:rPr>
        <w:t>ił składników majątków ww.</w:t>
      </w:r>
      <w:r>
        <w:rPr>
          <w:rFonts w:cs="Tahoma"/>
        </w:rPr>
        <w:t xml:space="preserve"> zarówno ruchom</w:t>
      </w:r>
      <w:r w:rsidR="00BB69B6">
        <w:rPr>
          <w:rFonts w:cs="Tahoma"/>
        </w:rPr>
        <w:t xml:space="preserve">ych jak i nieruchomych. </w:t>
      </w:r>
      <w:r w:rsidR="00196725">
        <w:rPr>
          <w:rFonts w:cs="Tahoma"/>
        </w:rPr>
        <w:t xml:space="preserve">Pani </w:t>
      </w:r>
      <w:r w:rsidR="0012247D" w:rsidRPr="00960C45">
        <w:rPr>
          <w:rFonts w:cs="Tahoma"/>
        </w:rPr>
        <w:t xml:space="preserve">(anonimizacja) </w:t>
      </w:r>
      <w:r w:rsidR="00196725">
        <w:rPr>
          <w:rFonts w:cs="Tahoma"/>
        </w:rPr>
        <w:t xml:space="preserve">oraz panu </w:t>
      </w:r>
      <w:r w:rsidR="0012247D" w:rsidRPr="00960C45">
        <w:rPr>
          <w:rFonts w:cs="Tahoma"/>
        </w:rPr>
        <w:t xml:space="preserve">(anonimizacja) </w:t>
      </w:r>
      <w:r w:rsidR="00BB69B6">
        <w:rPr>
          <w:rFonts w:cs="Tahoma"/>
        </w:rPr>
        <w:t>nie przysługiwały żadne wierzytelności oraz</w:t>
      </w:r>
      <w:r w:rsidR="00196725">
        <w:rPr>
          <w:rFonts w:cs="Tahoma"/>
        </w:rPr>
        <w:t xml:space="preserve"> żadne inne prawa majątkowe, ponadto nie przysługiwały im prawa własności/współwłasności do jakiejkolwiek nieruchomości. </w:t>
      </w:r>
      <w:r>
        <w:rPr>
          <w:rFonts w:cs="Tahoma"/>
        </w:rPr>
        <w:t xml:space="preserve">Komornik nie ustalił innych istotnych z punktu widzenia prowadzonego postępowania egzekucyjnego informacji na temat majątku </w:t>
      </w:r>
      <w:r w:rsidR="00196725">
        <w:rPr>
          <w:rFonts w:cs="Tahoma"/>
        </w:rPr>
        <w:t xml:space="preserve">pani </w:t>
      </w:r>
      <w:r w:rsidR="0012247D" w:rsidRPr="00960C45">
        <w:rPr>
          <w:rFonts w:cs="Tahoma"/>
        </w:rPr>
        <w:t xml:space="preserve">(anonimizacja) </w:t>
      </w:r>
      <w:r w:rsidR="00196725">
        <w:rPr>
          <w:rFonts w:cs="Tahoma"/>
        </w:rPr>
        <w:t xml:space="preserve">i pana </w:t>
      </w:r>
      <w:r w:rsidR="0012247D" w:rsidRPr="00960C45">
        <w:rPr>
          <w:rFonts w:cs="Tahoma"/>
        </w:rPr>
        <w:t xml:space="preserve">(anonimizacja) </w:t>
      </w:r>
      <w:r>
        <w:rPr>
          <w:rFonts w:cs="Tahoma"/>
        </w:rPr>
        <w:t xml:space="preserve">pozwalającego na wyegzekwowanie dochodzonych należności. </w:t>
      </w:r>
    </w:p>
    <w:p w:rsidR="00437128" w:rsidRPr="00ED65C2" w:rsidRDefault="00BB69B6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wystąpił również z wnioskiem do Sądu Rejonowego w Stalowej </w:t>
      </w:r>
      <w:r>
        <w:rPr>
          <w:rFonts w:cs="Tahoma"/>
        </w:rPr>
        <w:lastRenderedPageBreak/>
        <w:t xml:space="preserve">Woli </w:t>
      </w:r>
      <w:r w:rsidR="001D4BA6">
        <w:rPr>
          <w:rFonts w:cs="Tahoma"/>
        </w:rPr>
        <w:t>w sprawie udzielenie informacji</w:t>
      </w:r>
      <w:r>
        <w:rPr>
          <w:rFonts w:cs="Tahoma"/>
        </w:rPr>
        <w:t xml:space="preserve"> czy toczyła się sprawa o stwierd</w:t>
      </w:r>
      <w:r w:rsidR="00196725">
        <w:rPr>
          <w:rFonts w:cs="Tahoma"/>
        </w:rPr>
        <w:t xml:space="preserve">zenie nabycia spadku po zmarłych chcąc </w:t>
      </w:r>
      <w:r>
        <w:rPr>
          <w:rFonts w:cs="Tahoma"/>
        </w:rPr>
        <w:t xml:space="preserve">w ten sposób ustalić spadkobierców po </w:t>
      </w:r>
      <w:r w:rsidR="00196725">
        <w:rPr>
          <w:rFonts w:cs="Tahoma"/>
        </w:rPr>
        <w:t xml:space="preserve">ww. </w:t>
      </w:r>
      <w:r>
        <w:rPr>
          <w:rFonts w:cs="Tahoma"/>
        </w:rPr>
        <w:t>aby zaspokoić powstałe roszczenia pieniężne. ZAB otrzymał odpowiedź, iż potencjalni spadkobiercy,</w:t>
      </w:r>
      <w:r w:rsidR="00196725">
        <w:rPr>
          <w:rFonts w:cs="Tahoma"/>
        </w:rPr>
        <w:t xml:space="preserve"> tj. najbliższa rodzina zmarłej pani </w:t>
      </w:r>
      <w:r w:rsidR="0012247D" w:rsidRPr="00960C45">
        <w:rPr>
          <w:rFonts w:cs="Tahoma"/>
        </w:rPr>
        <w:t xml:space="preserve">(anonimizacja) </w:t>
      </w:r>
      <w:r w:rsidR="001D4BA6">
        <w:rPr>
          <w:rFonts w:cs="Tahoma"/>
        </w:rPr>
        <w:t xml:space="preserve">oraz zmarłego pana </w:t>
      </w:r>
      <w:r w:rsidR="0012247D" w:rsidRPr="00960C45">
        <w:rPr>
          <w:rFonts w:cs="Tahoma"/>
        </w:rPr>
        <w:t xml:space="preserve">(anonimizacja) </w:t>
      </w:r>
      <w:bookmarkStart w:id="0" w:name="_GoBack"/>
      <w:bookmarkEnd w:id="0"/>
      <w:r>
        <w:rPr>
          <w:rFonts w:cs="Tahoma"/>
        </w:rPr>
        <w:t xml:space="preserve">na podstawie oświadczenia odrzuciła spadek. Dalsi krewni są nieznani z miejsca </w:t>
      </w:r>
      <w:r w:rsidR="0002311A">
        <w:rPr>
          <w:rFonts w:cs="Tahoma"/>
        </w:rPr>
        <w:t>pobytu co</w:t>
      </w:r>
      <w:r>
        <w:rPr>
          <w:rFonts w:cs="Tahoma"/>
        </w:rPr>
        <w:t xml:space="preserve"> rodzi dalsze trudności w przypadku dalszego </w:t>
      </w:r>
      <w:r w:rsidR="0002311A">
        <w:rPr>
          <w:rFonts w:cs="Tahoma"/>
        </w:rPr>
        <w:t xml:space="preserve">inicjowania postępowania spadkowego. Dochodzenie kwoty zadłużenia na drodze postępowania sądowego od ewentualnych potencjalnych </w:t>
      </w:r>
      <w:r w:rsidR="00C55EB8">
        <w:rPr>
          <w:rFonts w:cs="Tahoma"/>
        </w:rPr>
        <w:t xml:space="preserve">spadkobierców </w:t>
      </w:r>
      <w:r w:rsidR="0002311A">
        <w:rPr>
          <w:rFonts w:cs="Tahoma"/>
        </w:rPr>
        <w:t>mogłoby wygenerować dodatkowe koszty, które w zestawieniu z łączną kwotą zadłużenia mogłyby okazać się niewspółmiernie wysokie, a sama egzekucja zaś bezskuteczna. Gdyby nawet, na skutek ogłoszeni</w:t>
      </w:r>
      <w:r w:rsidR="00C55EB8">
        <w:rPr>
          <w:rFonts w:cs="Tahoma"/>
        </w:rPr>
        <w:t>a w prasie przez Sąd Rejonowy w </w:t>
      </w:r>
      <w:r w:rsidR="0002311A">
        <w:rPr>
          <w:rFonts w:cs="Tahoma"/>
        </w:rPr>
        <w:t xml:space="preserve">Stalowej Woli odnaleźli się dalsi krewni </w:t>
      </w:r>
      <w:r w:rsidR="001D4BA6">
        <w:rPr>
          <w:rFonts w:cs="Tahoma"/>
        </w:rPr>
        <w:t>dłuż</w:t>
      </w:r>
      <w:r w:rsidR="00196725">
        <w:rPr>
          <w:rFonts w:cs="Tahoma"/>
        </w:rPr>
        <w:t>ników</w:t>
      </w:r>
      <w:r w:rsidR="0002311A">
        <w:rPr>
          <w:rFonts w:cs="Tahoma"/>
        </w:rPr>
        <w:t>, zapewne złożyli by oś</w:t>
      </w:r>
      <w:r w:rsidR="00C55EB8">
        <w:rPr>
          <w:rFonts w:cs="Tahoma"/>
        </w:rPr>
        <w:t>wiadczenie o </w:t>
      </w:r>
      <w:r w:rsidR="001D4BA6">
        <w:rPr>
          <w:rFonts w:cs="Tahoma"/>
        </w:rPr>
        <w:t>odrzuceniu spadku,</w:t>
      </w:r>
      <w:r w:rsidR="0002311A">
        <w:rPr>
          <w:rFonts w:cs="Tahoma"/>
        </w:rPr>
        <w:t xml:space="preserve"> który liczony jest od powzięcia informacji o podstawie powołania do spadku. W efekcie tego Gmina Stalowa Wola nabyłaby spad</w:t>
      </w:r>
      <w:r w:rsidR="00A37477">
        <w:rPr>
          <w:rFonts w:cs="Tahoma"/>
        </w:rPr>
        <w:t>ek z dobrodziejstwem inwentarza.</w:t>
      </w:r>
      <w:r w:rsidR="0002311A">
        <w:rPr>
          <w:rFonts w:cs="Tahoma"/>
        </w:rPr>
        <w:t xml:space="preserve">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49E6B8-F614-43AA-ADAD-96A268C28453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2247D"/>
    <w:rsid w:val="00131011"/>
    <w:rsid w:val="00131ED0"/>
    <w:rsid w:val="00132FA1"/>
    <w:rsid w:val="001379C5"/>
    <w:rsid w:val="00157A5F"/>
    <w:rsid w:val="0016326F"/>
    <w:rsid w:val="00177F52"/>
    <w:rsid w:val="0019513E"/>
    <w:rsid w:val="00196725"/>
    <w:rsid w:val="001C391C"/>
    <w:rsid w:val="001C3B47"/>
    <w:rsid w:val="001D4BA6"/>
    <w:rsid w:val="002101D2"/>
    <w:rsid w:val="00217174"/>
    <w:rsid w:val="002224A8"/>
    <w:rsid w:val="0027193D"/>
    <w:rsid w:val="002758DC"/>
    <w:rsid w:val="00277CEB"/>
    <w:rsid w:val="002B2425"/>
    <w:rsid w:val="002B4DB9"/>
    <w:rsid w:val="002D18B6"/>
    <w:rsid w:val="002E3092"/>
    <w:rsid w:val="002E6510"/>
    <w:rsid w:val="00321769"/>
    <w:rsid w:val="00341CBE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D086A"/>
    <w:rsid w:val="004E6774"/>
    <w:rsid w:val="00504F8F"/>
    <w:rsid w:val="00505720"/>
    <w:rsid w:val="00510731"/>
    <w:rsid w:val="005165F6"/>
    <w:rsid w:val="00521DD3"/>
    <w:rsid w:val="005554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5C73"/>
    <w:rsid w:val="00853747"/>
    <w:rsid w:val="0086487B"/>
    <w:rsid w:val="008851C7"/>
    <w:rsid w:val="0089142C"/>
    <w:rsid w:val="00893685"/>
    <w:rsid w:val="00896C9C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37477"/>
    <w:rsid w:val="00A435B8"/>
    <w:rsid w:val="00A5201A"/>
    <w:rsid w:val="00A577A4"/>
    <w:rsid w:val="00A83B5D"/>
    <w:rsid w:val="00A92AC1"/>
    <w:rsid w:val="00A948F8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E6B8-F614-43AA-ADAD-96A268C284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4A3994-8A87-4A70-AB3B-42514F3C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10</cp:revision>
  <cp:lastPrinted>2023-11-07T12:52:00Z</cp:lastPrinted>
  <dcterms:created xsi:type="dcterms:W3CDTF">2024-06-18T11:02:00Z</dcterms:created>
  <dcterms:modified xsi:type="dcterms:W3CDTF">2024-09-02T08:11:00Z</dcterms:modified>
</cp:coreProperties>
</file>