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D87702">
      <w:pPr>
        <w:jc w:val="right"/>
        <w:rPr>
          <w:b/>
          <w:sz w:val="20"/>
        </w:rPr>
      </w:pPr>
      <w:r>
        <w:rPr>
          <w:b/>
          <w:sz w:val="20"/>
        </w:rPr>
        <w:t>Projekt</w:t>
      </w:r>
      <w:r w:rsidR="00444A36">
        <w:rPr>
          <w:b/>
          <w:sz w:val="20"/>
        </w:rPr>
        <w:t xml:space="preserve"> po autopoprawce</w:t>
      </w:r>
      <w:bookmarkStart w:id="0" w:name="_GoBack"/>
      <w:bookmarkEnd w:id="0"/>
    </w:p>
    <w:p w:rsidR="00A77B3E" w:rsidRDefault="00A77B3E">
      <w:pPr>
        <w:jc w:val="right"/>
        <w:rPr>
          <w:b/>
          <w:sz w:val="20"/>
        </w:rPr>
      </w:pPr>
    </w:p>
    <w:p w:rsidR="007D5171" w:rsidRDefault="007D5171">
      <w:pPr>
        <w:jc w:val="right"/>
      </w:pPr>
    </w:p>
    <w:p w:rsidR="007D5171" w:rsidRDefault="00D87702">
      <w:pPr>
        <w:spacing w:line="360" w:lineRule="auto"/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Stalowej Woli</w:t>
      </w:r>
    </w:p>
    <w:p w:rsidR="007D5171" w:rsidRDefault="00D87702">
      <w:pPr>
        <w:spacing w:before="280" w:after="280" w:line="360" w:lineRule="auto"/>
        <w:jc w:val="center"/>
        <w:rPr>
          <w:b/>
          <w:caps/>
        </w:rPr>
      </w:pPr>
      <w:r>
        <w:t>z dnia .................... 2024 r.</w:t>
      </w:r>
    </w:p>
    <w:p w:rsidR="007D5171" w:rsidRDefault="00D87702">
      <w:pPr>
        <w:keepNext/>
        <w:spacing w:after="480" w:line="360" w:lineRule="auto"/>
        <w:jc w:val="both"/>
      </w:pPr>
      <w:r>
        <w:rPr>
          <w:b/>
        </w:rPr>
        <w:t xml:space="preserve">zmieniająca uchwałę w sprawie wyboru metody ustalenia opłaty za gospodarowanie odpadami komunalnymi, ustalenia stawki tej opłaty i częściowego </w:t>
      </w:r>
      <w:r>
        <w:rPr>
          <w:b/>
        </w:rPr>
        <w:t>z niej zwolnienia oraz ustalenia stawki opłaty za pojemnik lub worek o określonej pojemności na terenie Gminy Stalowa Wola</w:t>
      </w:r>
    </w:p>
    <w:p w:rsidR="007D5171" w:rsidRDefault="00D87702">
      <w:pPr>
        <w:keepLines/>
        <w:spacing w:before="120" w:after="120" w:line="360" w:lineRule="auto"/>
        <w:jc w:val="both"/>
      </w:pPr>
      <w:r>
        <w:t>Na podstawie art. 18 ust. 2 pkt 15, art. 40 ust. 1, art. 41 ust. 1 i art. 42 ustawy z dnia 8 marca 1990 r. o samorządzie gminnym (t.j</w:t>
      </w:r>
      <w:r>
        <w:t>. Dz. U. z 2024 r. poz. 1465 ze zm.), art. 6j i art. 6k ustawy z dnia 13 września 1996 r. o utrzymaniu czystości i porządku w gminach (t.j. Dz. U. z 2024 r. poz. 399) oraz art. 4 ust. 1 ustawy z dnia 20 lipca 2000 r. o ogłaszaniu aktów normatywnych i niekt</w:t>
      </w:r>
      <w:r>
        <w:t>órych innych aktów prawnych  (t.j. Dz.U. z 2019 r., poz. 1461), uchwala się co następuje:</w:t>
      </w:r>
    </w:p>
    <w:p w:rsidR="007D5171" w:rsidRDefault="00D87702">
      <w:pPr>
        <w:keepNext/>
        <w:spacing w:before="280" w:line="360" w:lineRule="auto"/>
        <w:jc w:val="center"/>
      </w:pPr>
      <w:r>
        <w:rPr>
          <w:b/>
        </w:rPr>
        <w:t>§ 1. </w:t>
      </w:r>
    </w:p>
    <w:p w:rsidR="007D5171" w:rsidRDefault="00D87702">
      <w:pPr>
        <w:keepLines/>
        <w:spacing w:before="120" w:after="120" w:line="360" w:lineRule="auto"/>
        <w:jc w:val="both"/>
      </w:pPr>
      <w:r>
        <w:t>W uchwale Nr VI/88/2024 Rady Miejskiej w Stalowej Woli z dnia 18 października 2024 r. w sprawie wyboru metody ustalenia opłaty za gospodarowanie odpadami komuna</w:t>
      </w:r>
      <w:r>
        <w:t>lnymi, ustalenia stawki tej opłaty i częściowego z niej zwolnienia oraz ustalenia stawki opłaty za pojemnik lub worek o określonej pojemności na terenie Gminy Stalowa Wola dokonuje się następujących zmian:</w:t>
      </w:r>
    </w:p>
    <w:p w:rsidR="007D5171" w:rsidRDefault="00D87702">
      <w:pPr>
        <w:spacing w:before="120" w:after="120" w:line="360" w:lineRule="auto"/>
        <w:ind w:left="340"/>
        <w:jc w:val="both"/>
      </w:pPr>
      <w:r>
        <w:t>1) </w:t>
      </w:r>
      <w:r>
        <w:t>w § 2 ust. 2 otrzymuje brzmienie:</w:t>
      </w:r>
    </w:p>
    <w:p w:rsidR="007D5171" w:rsidRDefault="00D87702">
      <w:pPr>
        <w:keepLines/>
        <w:spacing w:before="120" w:after="240" w:line="360" w:lineRule="auto"/>
        <w:ind w:left="680" w:hanging="113"/>
        <w:jc w:val="both"/>
      </w:pPr>
      <w:r>
        <w:t>„</w:t>
      </w:r>
      <w:r>
        <w:t>2. </w:t>
      </w:r>
      <w:r>
        <w:t>Ustala si</w:t>
      </w:r>
      <w:r>
        <w:t>ę podwyższoną stawkę opłaty za gospodarowanie odpadami komunalnymi dla właścicieli nieruchomości zamieszkałych w przypadku niewypełniania przez tych właścicieli obowiązku zbierania odpadów w sposób selektywny, która wynosi 54,00 zł (słownie: pięćdziesiąt c</w:t>
      </w:r>
      <w:r>
        <w:t>ztery złote 00/100) miesięcznie od mieszkańca.</w:t>
      </w:r>
      <w:r>
        <w:t>”</w:t>
      </w:r>
      <w:r>
        <w:t>.</w:t>
      </w:r>
    </w:p>
    <w:p w:rsidR="007D5171" w:rsidRDefault="00D87702">
      <w:pPr>
        <w:keepNext/>
        <w:spacing w:before="280" w:line="360" w:lineRule="auto"/>
        <w:jc w:val="center"/>
      </w:pPr>
      <w:r>
        <w:rPr>
          <w:b/>
        </w:rPr>
        <w:t>§ 2. </w:t>
      </w:r>
    </w:p>
    <w:p w:rsidR="007D5171" w:rsidRDefault="00D87702">
      <w:pPr>
        <w:keepLines/>
        <w:spacing w:before="120" w:after="120" w:line="360" w:lineRule="auto"/>
        <w:jc w:val="both"/>
        <w:rPr>
          <w:color w:val="000000"/>
          <w:u w:color="000000"/>
        </w:rPr>
      </w:pPr>
      <w:r>
        <w:t>Wykonanie uchwały powierza się Prezydentowi Miasta Stalowej Woli.</w:t>
      </w:r>
      <w:r>
        <w:rPr>
          <w:b/>
          <w:color w:val="000000"/>
          <w:u w:color="000000"/>
        </w:rPr>
        <w:t> </w:t>
      </w:r>
    </w:p>
    <w:p w:rsidR="007D5171" w:rsidRDefault="00D87702">
      <w:pPr>
        <w:keepNext/>
        <w:spacing w:before="280" w:line="360" w:lineRule="auto"/>
        <w:jc w:val="center"/>
      </w:pPr>
      <w:r>
        <w:rPr>
          <w:b/>
        </w:rPr>
        <w:t>§ 3. </w:t>
      </w:r>
    </w:p>
    <w:p w:rsidR="007D5171" w:rsidRDefault="00D87702">
      <w:pPr>
        <w:keepLines/>
        <w:spacing w:before="120" w:after="12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Uchwała podlega ogłoszeniu w Dzienniku Urzędowym Województwa Podkarpackiego i wchodzi w życie z dniem 1 stycznia 2025 roku.</w:t>
      </w:r>
    </w:p>
    <w:sectPr w:rsidR="007D5171">
      <w:footerReference w:type="default" r:id="rId6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702" w:rsidRDefault="00D87702">
      <w:r>
        <w:separator/>
      </w:r>
    </w:p>
  </w:endnote>
  <w:endnote w:type="continuationSeparator" w:id="0">
    <w:p w:rsidR="00D87702" w:rsidRDefault="00D87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7D5171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D5171" w:rsidRDefault="00D87702">
          <w:pPr>
            <w:rPr>
              <w:sz w:val="18"/>
            </w:rPr>
          </w:pPr>
          <w:r>
            <w:rPr>
              <w:sz w:val="18"/>
            </w:rPr>
            <w:t>Id: D42106A5-0519-4B61-B192-3E3A151A2054.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D5171" w:rsidRDefault="00D8770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44A36">
            <w:rPr>
              <w:sz w:val="18"/>
            </w:rPr>
            <w:fldChar w:fldCharType="separate"/>
          </w:r>
          <w:r w:rsidR="00444A3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7D5171" w:rsidRDefault="007D5171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702" w:rsidRDefault="00D87702">
      <w:r>
        <w:separator/>
      </w:r>
    </w:p>
  </w:footnote>
  <w:footnote w:type="continuationSeparator" w:id="0">
    <w:p w:rsidR="00D87702" w:rsidRDefault="00D87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444A36"/>
    <w:rsid w:val="007D5171"/>
    <w:rsid w:val="00A77B3E"/>
    <w:rsid w:val="00CA2A55"/>
    <w:rsid w:val="00D8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~"/>
  <w15:docId w15:val="{965CB58E-7B2B-4086-A2B6-C01C85FA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Stalowej Woli</Company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w^sprawie wyboru metody ustalenia opłaty za gospodarowanie odpadami komunalnymi, ustalenia stawki tej opłaty i^częściowego z^niej zwolnienia oraz ustalenia stawki opłaty za pojemnik lub worek o^określonej pojemności na terenie Gminy Stalowa Wola</dc:subject>
  <dc:creator>pjedruch</dc:creator>
  <cp:lastModifiedBy>Patrycja Żurawska</cp:lastModifiedBy>
  <cp:revision>3</cp:revision>
  <cp:lastPrinted>2024-11-14T14:01:00Z</cp:lastPrinted>
  <dcterms:created xsi:type="dcterms:W3CDTF">2024-11-14T15:01:00Z</dcterms:created>
  <dcterms:modified xsi:type="dcterms:W3CDTF">2024-11-14T14:01:00Z</dcterms:modified>
  <cp:category>Akt prawny</cp:category>
</cp:coreProperties>
</file>