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50" w:rsidRDefault="00C26D50" w:rsidP="002A65D4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projekt</w:t>
      </w:r>
    </w:p>
    <w:p w:rsidR="00C26D50" w:rsidRDefault="00C26D50" w:rsidP="002A65D4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C26D50" w:rsidRDefault="00C26D50" w:rsidP="002A65D4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>
        <w:rPr>
          <w:rFonts w:eastAsia="Times New Roman"/>
          <w:b/>
          <w:bCs/>
          <w:color w:val="auto"/>
          <w:sz w:val="26"/>
          <w:szCs w:val="26"/>
        </w:rPr>
        <w:t xml:space="preserve"> …............</w:t>
      </w:r>
    </w:p>
    <w:p w:rsidR="00C26D50" w:rsidRDefault="00C26D50" w:rsidP="002A65D4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C26D50" w:rsidRDefault="00C26D50" w:rsidP="002A65D4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C26D50" w:rsidRDefault="00C26D50" w:rsidP="002A65D4">
      <w:pPr>
        <w:jc w:val="center"/>
      </w:pPr>
    </w:p>
    <w:p w:rsidR="00C26D50" w:rsidRDefault="00C26D50" w:rsidP="002A65D4">
      <w:pPr>
        <w:jc w:val="center"/>
        <w:rPr>
          <w:b/>
          <w:bCs/>
        </w:rPr>
      </w:pPr>
    </w:p>
    <w:p w:rsidR="00C26D50" w:rsidRDefault="00C26D50" w:rsidP="002A65D4">
      <w:pPr>
        <w:jc w:val="center"/>
        <w:rPr>
          <w:b/>
          <w:bCs/>
        </w:rPr>
      </w:pPr>
      <w:r>
        <w:rPr>
          <w:b/>
          <w:bCs/>
        </w:rPr>
        <w:t>w sprawie wyrażenia zgody na umorzenie należności czynszowej</w:t>
      </w:r>
    </w:p>
    <w:p w:rsidR="00C26D50" w:rsidRDefault="00C26D50" w:rsidP="002A65D4"/>
    <w:p w:rsidR="00C26D50" w:rsidRDefault="00C26D50" w:rsidP="002A65D4">
      <w:pPr>
        <w:jc w:val="both"/>
      </w:pPr>
    </w:p>
    <w:p w:rsidR="00C26D50" w:rsidRPr="000B5FAA" w:rsidRDefault="00C26D50" w:rsidP="002A65D4">
      <w:pPr>
        <w:tabs>
          <w:tab w:val="left" w:pos="645"/>
        </w:tabs>
        <w:spacing w:line="360" w:lineRule="auto"/>
        <w:jc w:val="both"/>
        <w:rPr>
          <w:color w:val="auto"/>
        </w:rPr>
      </w:pPr>
      <w:r w:rsidRPr="000B5FAA">
        <w:t xml:space="preserve">Na </w:t>
      </w:r>
      <w:r w:rsidRPr="000B5FAA">
        <w:rPr>
          <w:color w:val="auto"/>
        </w:rPr>
        <w:t>podstawie art. 18 ust. 1 ustawy z dnia 8 marca 1990 r. o samorządzie gminnym (t.j. Dz. U. z </w:t>
      </w:r>
      <w:r w:rsidR="00E272CD" w:rsidRPr="000B5FAA">
        <w:rPr>
          <w:color w:val="auto"/>
        </w:rPr>
        <w:t>2024</w:t>
      </w:r>
      <w:r w:rsidRPr="000B5FAA">
        <w:rPr>
          <w:color w:val="auto"/>
        </w:rPr>
        <w:t> </w:t>
      </w:r>
      <w:r w:rsidR="00E272CD" w:rsidRPr="000B5FAA">
        <w:rPr>
          <w:color w:val="auto"/>
        </w:rPr>
        <w:t>r. poz. 1465</w:t>
      </w:r>
      <w:r w:rsidRPr="000B5FAA">
        <w:rPr>
          <w:color w:val="auto"/>
        </w:rPr>
        <w:t xml:space="preserve"> ze zm.) oraz § 10 ust. 1 pkt 4 w związku z § 6 ust. 1 pkt 5 Uchwały Nr LXVII/1102/10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dopuszczalności pomocy publicznej w przypadkach, w których ulga stanowić będzie pomoc (Dziennik Urzędowy Województwa Podkarpackiego z 2010 r., Nr 64, poz. 1275 ze zm.)</w:t>
      </w:r>
    </w:p>
    <w:p w:rsidR="00C26D50" w:rsidRPr="000B5FAA" w:rsidRDefault="00C26D50" w:rsidP="002A65D4">
      <w:pPr>
        <w:tabs>
          <w:tab w:val="left" w:pos="645"/>
        </w:tabs>
        <w:jc w:val="both"/>
        <w:rPr>
          <w:color w:val="auto"/>
        </w:rPr>
      </w:pPr>
    </w:p>
    <w:p w:rsidR="00C26D50" w:rsidRPr="000B5FAA" w:rsidRDefault="00C26D50" w:rsidP="002A65D4">
      <w:pPr>
        <w:tabs>
          <w:tab w:val="left" w:pos="645"/>
        </w:tabs>
        <w:jc w:val="center"/>
        <w:rPr>
          <w:b/>
          <w:bCs/>
          <w:i/>
          <w:iCs/>
          <w:color w:val="auto"/>
          <w:sz w:val="28"/>
          <w:szCs w:val="28"/>
        </w:rPr>
      </w:pPr>
      <w:r w:rsidRPr="000B5FAA">
        <w:rPr>
          <w:b/>
          <w:bCs/>
          <w:i/>
          <w:iCs/>
          <w:color w:val="auto"/>
          <w:sz w:val="28"/>
          <w:szCs w:val="28"/>
        </w:rPr>
        <w:t>uchwala się, co następuje:</w:t>
      </w:r>
    </w:p>
    <w:p w:rsidR="00C26D50" w:rsidRPr="000B5FAA" w:rsidRDefault="00C26D50" w:rsidP="002A65D4">
      <w:pPr>
        <w:tabs>
          <w:tab w:val="left" w:pos="645"/>
        </w:tabs>
        <w:jc w:val="center"/>
        <w:rPr>
          <w:b/>
          <w:bCs/>
          <w:i/>
          <w:iCs/>
          <w:color w:val="auto"/>
          <w:sz w:val="28"/>
          <w:szCs w:val="28"/>
        </w:rPr>
      </w:pPr>
    </w:p>
    <w:p w:rsidR="00C26D50" w:rsidRPr="000B5FAA" w:rsidRDefault="00CE7475" w:rsidP="002A65D4">
      <w:pPr>
        <w:jc w:val="center"/>
        <w:rPr>
          <w:color w:val="auto"/>
        </w:rPr>
      </w:pPr>
      <w:sdt>
        <w:sdtPr>
          <w:rPr>
            <w:color w:val="auto"/>
          </w:rPr>
          <w:tag w:val="LE_AU_I=pa&amp;U=1&amp;L=1&amp;N=2"/>
          <w:id w:val="-1467970362"/>
          <w:placeholder>
            <w:docPart w:val="B2AA196F6B6D46CEA9E9446D2CE67E95"/>
          </w:placeholder>
          <w15:appearance w15:val="hidden"/>
          <w:text/>
        </w:sdtPr>
        <w:sdtEndPr/>
        <w:sdtContent>
          <w:r w:rsidR="00C26D50" w:rsidRPr="000B5FAA">
            <w:rPr>
              <w:b/>
              <w:color w:val="auto"/>
            </w:rPr>
            <w:t>§ 1.</w:t>
          </w:r>
        </w:sdtContent>
      </w:sdt>
    </w:p>
    <w:p w:rsidR="00C26D50" w:rsidRPr="000B5FAA" w:rsidRDefault="00C26D50" w:rsidP="002A65D4">
      <w:pPr>
        <w:spacing w:line="360" w:lineRule="auto"/>
        <w:rPr>
          <w:color w:val="auto"/>
          <w:sz w:val="10"/>
          <w:szCs w:val="10"/>
        </w:rPr>
      </w:pPr>
    </w:p>
    <w:p w:rsidR="00C26D50" w:rsidRPr="000B5FAA" w:rsidRDefault="00C26D50" w:rsidP="002A65D4">
      <w:pPr>
        <w:numPr>
          <w:ilvl w:val="0"/>
          <w:numId w:val="1"/>
        </w:numPr>
        <w:tabs>
          <w:tab w:val="left" w:pos="4320"/>
        </w:tabs>
        <w:spacing w:line="360" w:lineRule="auto"/>
        <w:jc w:val="both"/>
        <w:rPr>
          <w:color w:val="auto"/>
        </w:rPr>
      </w:pPr>
      <w:r w:rsidRPr="000B5FAA">
        <w:rPr>
          <w:color w:val="auto"/>
        </w:rPr>
        <w:t xml:space="preserve">Wyraża się zgodę na umorzenie </w:t>
      </w:r>
      <w:r w:rsidR="006D49F9" w:rsidRPr="000B5FAA">
        <w:rPr>
          <w:color w:val="auto"/>
        </w:rPr>
        <w:t xml:space="preserve">pani </w:t>
      </w:r>
      <w:r w:rsidR="00E87E64">
        <w:rPr>
          <w:color w:val="auto"/>
        </w:rPr>
        <w:t>(anonimizacja)</w:t>
      </w:r>
      <w:r w:rsidR="006D49F9" w:rsidRPr="000B5FAA">
        <w:rPr>
          <w:color w:val="auto"/>
        </w:rPr>
        <w:t xml:space="preserve"> oraz jej </w:t>
      </w:r>
      <w:r w:rsidR="00E272CD" w:rsidRPr="000B5FAA">
        <w:rPr>
          <w:color w:val="auto"/>
        </w:rPr>
        <w:t>synom</w:t>
      </w:r>
      <w:r w:rsidR="006D49F9" w:rsidRPr="000B5FAA">
        <w:rPr>
          <w:color w:val="auto"/>
        </w:rPr>
        <w:t xml:space="preserve"> –</w:t>
      </w:r>
      <w:r w:rsidR="00E87E64">
        <w:rPr>
          <w:color w:val="auto"/>
        </w:rPr>
        <w:t xml:space="preserve"> (anonimizacja)</w:t>
      </w:r>
      <w:r w:rsidR="00E87E64" w:rsidRPr="000B5FAA">
        <w:rPr>
          <w:color w:val="auto"/>
        </w:rPr>
        <w:t xml:space="preserve"> </w:t>
      </w:r>
      <w:r w:rsidR="00E272CD" w:rsidRPr="000B5FAA">
        <w:rPr>
          <w:color w:val="auto"/>
        </w:rPr>
        <w:t xml:space="preserve">oraz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 w:rsidRPr="000B5FAA">
        <w:rPr>
          <w:color w:val="auto"/>
        </w:rPr>
        <w:t>kwoty</w:t>
      </w:r>
      <w:r w:rsidR="006A4E8D" w:rsidRPr="000B5FAA">
        <w:rPr>
          <w:color w:val="auto"/>
        </w:rPr>
        <w:t xml:space="preserve"> </w:t>
      </w:r>
      <w:r w:rsidR="00E30AA7" w:rsidRPr="000B5FAA">
        <w:rPr>
          <w:color w:val="auto"/>
        </w:rPr>
        <w:t>24.545,27</w:t>
      </w:r>
      <w:r w:rsidR="006A4E8D" w:rsidRPr="000B5FAA">
        <w:rPr>
          <w:color w:val="auto"/>
        </w:rPr>
        <w:t xml:space="preserve"> </w:t>
      </w:r>
      <w:r w:rsidRPr="000B5FAA">
        <w:rPr>
          <w:color w:val="auto"/>
        </w:rPr>
        <w:t xml:space="preserve">złotych (słownie: </w:t>
      </w:r>
      <w:r w:rsidR="00E30AA7" w:rsidRPr="000B5FAA">
        <w:rPr>
          <w:color w:val="auto"/>
        </w:rPr>
        <w:t xml:space="preserve">dwadzieścia cztery </w:t>
      </w:r>
      <w:r w:rsidR="00062B4C">
        <w:rPr>
          <w:color w:val="auto"/>
        </w:rPr>
        <w:t>tysięcy</w:t>
      </w:r>
      <w:r w:rsidR="00E30AA7" w:rsidRPr="000B5FAA">
        <w:rPr>
          <w:color w:val="auto"/>
        </w:rPr>
        <w:t xml:space="preserve"> pięćset czterdzieści pięć złotych 27</w:t>
      </w:r>
      <w:r w:rsidR="006A4E8D" w:rsidRPr="000B5FAA">
        <w:rPr>
          <w:color w:val="auto"/>
        </w:rPr>
        <w:t>/</w:t>
      </w:r>
      <w:r w:rsidRPr="000B5FAA">
        <w:rPr>
          <w:color w:val="auto"/>
        </w:rPr>
        <w:t xml:space="preserve">100) przypadającej Gminie Stalowa Wola z tytułu należności czynszowych, odszkodowania i opłaty za bezumowne korzystanie z lokalu wchodzącego w skład mieszkaniowego zasobu gminy </w:t>
      </w:r>
      <w:r w:rsidR="00062B4C">
        <w:rPr>
          <w:color w:val="auto"/>
        </w:rPr>
        <w:t>położonego</w:t>
      </w:r>
      <w:r w:rsidRPr="000B5FAA">
        <w:rPr>
          <w:color w:val="auto"/>
        </w:rPr>
        <w:t xml:space="preserve"> przy</w:t>
      </w:r>
      <w:r w:rsidR="009D5D7A" w:rsidRPr="000B5FAA">
        <w:rPr>
          <w:color w:val="auto"/>
        </w:rPr>
        <w:t xml:space="preserve"> ul.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 w:rsidRPr="000B5FAA">
        <w:rPr>
          <w:color w:val="auto"/>
        </w:rPr>
        <w:t>w Stalowej Woli.</w:t>
      </w:r>
    </w:p>
    <w:p w:rsidR="00C26D50" w:rsidRPr="000B5FAA" w:rsidRDefault="00C26D50" w:rsidP="002A65D4">
      <w:pPr>
        <w:numPr>
          <w:ilvl w:val="0"/>
          <w:numId w:val="1"/>
        </w:numPr>
        <w:tabs>
          <w:tab w:val="left" w:pos="5760"/>
        </w:tabs>
        <w:spacing w:line="360" w:lineRule="auto"/>
        <w:jc w:val="both"/>
        <w:rPr>
          <w:color w:val="auto"/>
        </w:rPr>
      </w:pPr>
      <w:r w:rsidRPr="000B5FAA">
        <w:rPr>
          <w:color w:val="auto"/>
        </w:rPr>
        <w:t xml:space="preserve">Kwota określona w ust. 1 obejmuje należności odsetkowe naliczone od </w:t>
      </w:r>
      <w:r w:rsidR="00062B4C">
        <w:rPr>
          <w:color w:val="auto"/>
        </w:rPr>
        <w:t>zasądzonych nakazów</w:t>
      </w:r>
      <w:r w:rsidRPr="000B5FAA">
        <w:rPr>
          <w:color w:val="auto"/>
        </w:rPr>
        <w:t xml:space="preserve"> zapłaty, które zostały wykazane w </w:t>
      </w:r>
      <w:r w:rsidR="00E272CD" w:rsidRPr="000B5FAA">
        <w:rPr>
          <w:color w:val="auto"/>
        </w:rPr>
        <w:t xml:space="preserve">zaświadczeniu </w:t>
      </w:r>
      <w:r w:rsidRPr="000B5FAA">
        <w:rPr>
          <w:color w:val="auto"/>
        </w:rPr>
        <w:t>Zakładu Administracji Budynków w Stalowej Woli z dnia</w:t>
      </w:r>
      <w:r w:rsidR="00667039" w:rsidRPr="000B5FAA">
        <w:rPr>
          <w:color w:val="auto"/>
        </w:rPr>
        <w:t xml:space="preserve"> </w:t>
      </w:r>
      <w:r w:rsidR="001D259D" w:rsidRPr="000B5FAA">
        <w:rPr>
          <w:color w:val="auto"/>
        </w:rPr>
        <w:t>4</w:t>
      </w:r>
      <w:r w:rsidR="00E272CD" w:rsidRPr="000B5FAA">
        <w:rPr>
          <w:color w:val="auto"/>
        </w:rPr>
        <w:t xml:space="preserve"> listopada</w:t>
      </w:r>
      <w:r w:rsidR="00667039" w:rsidRPr="000B5FAA">
        <w:rPr>
          <w:color w:val="auto"/>
        </w:rPr>
        <w:t xml:space="preserve"> 2024</w:t>
      </w:r>
      <w:r w:rsidRPr="000B5FAA">
        <w:rPr>
          <w:color w:val="auto"/>
        </w:rPr>
        <w:t> roku.</w:t>
      </w:r>
    </w:p>
    <w:p w:rsidR="00F74F73" w:rsidRPr="000B5FAA" w:rsidRDefault="00F74F73" w:rsidP="00F74F73">
      <w:pPr>
        <w:tabs>
          <w:tab w:val="left" w:pos="5760"/>
        </w:tabs>
        <w:spacing w:line="360" w:lineRule="auto"/>
        <w:ind w:left="142"/>
        <w:jc w:val="both"/>
        <w:rPr>
          <w:color w:val="auto"/>
          <w:sz w:val="10"/>
          <w:szCs w:val="10"/>
        </w:rPr>
      </w:pPr>
    </w:p>
    <w:p w:rsidR="00C26D50" w:rsidRPr="000B5FAA" w:rsidRDefault="00CE7475" w:rsidP="002A65D4">
      <w:pPr>
        <w:spacing w:line="288" w:lineRule="auto"/>
        <w:jc w:val="center"/>
        <w:rPr>
          <w:color w:val="auto"/>
        </w:rPr>
      </w:pPr>
      <w:sdt>
        <w:sdtPr>
          <w:rPr>
            <w:color w:val="auto"/>
          </w:rPr>
          <w:tag w:val="LE_AU_I=pa&amp;U=2&amp;L=1&amp;N=3"/>
          <w:id w:val="922535046"/>
          <w:placeholder>
            <w:docPart w:val="C73DC21974B34129A1904BA1AD9CD309"/>
          </w:placeholder>
          <w15:appearance w15:val="hidden"/>
          <w:text/>
        </w:sdtPr>
        <w:sdtEndPr/>
        <w:sdtContent>
          <w:r w:rsidR="00C26D50" w:rsidRPr="000B5FAA">
            <w:rPr>
              <w:b/>
              <w:color w:val="auto"/>
            </w:rPr>
            <w:t>§ 2.</w:t>
          </w:r>
        </w:sdtContent>
      </w:sdt>
    </w:p>
    <w:p w:rsidR="00C26D50" w:rsidRPr="000B5FAA" w:rsidRDefault="00C26D50" w:rsidP="002A65D4">
      <w:pPr>
        <w:spacing w:line="288" w:lineRule="auto"/>
        <w:jc w:val="both"/>
        <w:rPr>
          <w:color w:val="auto"/>
          <w:sz w:val="10"/>
          <w:szCs w:val="10"/>
        </w:rPr>
      </w:pPr>
    </w:p>
    <w:p w:rsidR="00C26D50" w:rsidRPr="000B5FAA" w:rsidRDefault="00C26D50" w:rsidP="002A65D4">
      <w:pPr>
        <w:spacing w:line="288" w:lineRule="auto"/>
        <w:jc w:val="both"/>
        <w:rPr>
          <w:color w:val="auto"/>
        </w:rPr>
      </w:pPr>
      <w:r w:rsidRPr="000B5FAA">
        <w:rPr>
          <w:color w:val="auto"/>
        </w:rPr>
        <w:t>Wykonanie uchwały powierza się Prezydentowi Miasta Stalowej Woli.</w:t>
      </w:r>
    </w:p>
    <w:p w:rsidR="00C26D50" w:rsidRPr="000B5FAA" w:rsidRDefault="00C26D50" w:rsidP="002A65D4">
      <w:pPr>
        <w:spacing w:line="288" w:lineRule="auto"/>
        <w:jc w:val="both"/>
        <w:rPr>
          <w:color w:val="auto"/>
        </w:rPr>
      </w:pPr>
    </w:p>
    <w:p w:rsidR="00C26D50" w:rsidRPr="000B5FAA" w:rsidRDefault="00CE7475" w:rsidP="002A65D4">
      <w:pPr>
        <w:spacing w:line="288" w:lineRule="auto"/>
        <w:jc w:val="center"/>
        <w:rPr>
          <w:color w:val="auto"/>
        </w:rPr>
      </w:pPr>
      <w:sdt>
        <w:sdtPr>
          <w:rPr>
            <w:color w:val="auto"/>
          </w:rPr>
          <w:tag w:val="LE_AU_I=pa&amp;U=3&amp;L=1&amp;N=4"/>
          <w:id w:val="2146224980"/>
          <w:placeholder>
            <w:docPart w:val="429BEC3E80BD45A4A31C27ACB90E628D"/>
          </w:placeholder>
          <w15:appearance w15:val="hidden"/>
          <w:text/>
        </w:sdtPr>
        <w:sdtEndPr/>
        <w:sdtContent>
          <w:r w:rsidR="00C26D50" w:rsidRPr="000B5FAA">
            <w:rPr>
              <w:b/>
              <w:color w:val="auto"/>
            </w:rPr>
            <w:t>§ 3.</w:t>
          </w:r>
        </w:sdtContent>
      </w:sdt>
    </w:p>
    <w:p w:rsidR="00C26D50" w:rsidRPr="000B5FAA" w:rsidRDefault="00C26D50" w:rsidP="002A65D4">
      <w:pPr>
        <w:spacing w:line="288" w:lineRule="auto"/>
        <w:jc w:val="both"/>
        <w:rPr>
          <w:color w:val="auto"/>
          <w:sz w:val="10"/>
          <w:szCs w:val="10"/>
        </w:rPr>
      </w:pPr>
    </w:p>
    <w:p w:rsidR="00C26D50" w:rsidRPr="000B5FAA" w:rsidRDefault="00C26D50" w:rsidP="002A65D4">
      <w:pPr>
        <w:spacing w:line="288" w:lineRule="auto"/>
        <w:jc w:val="both"/>
        <w:rPr>
          <w:color w:val="auto"/>
        </w:rPr>
      </w:pPr>
      <w:r w:rsidRPr="000B5FAA">
        <w:rPr>
          <w:color w:val="auto"/>
        </w:rPr>
        <w:t>Uchwała wchodzi w życie z dniem podjęcia i podlega ogłoszeniu na tablicy ogłoszeń Urzędu Miasta Stalowej Woli.</w:t>
      </w:r>
    </w:p>
    <w:p w:rsidR="00C26D50" w:rsidRPr="000B5FAA" w:rsidRDefault="00C26D50" w:rsidP="002A65D4">
      <w:pPr>
        <w:rPr>
          <w:color w:val="auto"/>
        </w:rPr>
      </w:pPr>
    </w:p>
    <w:p w:rsidR="00C26D50" w:rsidRPr="000B5FAA" w:rsidRDefault="00C26D50" w:rsidP="002A65D4">
      <w:pPr>
        <w:rPr>
          <w:color w:val="auto"/>
        </w:rPr>
      </w:pPr>
      <w:r w:rsidRPr="000B5FAA">
        <w:rPr>
          <w:color w:val="auto"/>
        </w:rPr>
        <w:t xml:space="preserve">  </w:t>
      </w:r>
    </w:p>
    <w:p w:rsidR="00F74F73" w:rsidRPr="000B5FAA" w:rsidRDefault="00F74F73" w:rsidP="00F74F73">
      <w:pPr>
        <w:jc w:val="center"/>
        <w:rPr>
          <w:color w:val="auto"/>
        </w:rPr>
      </w:pPr>
    </w:p>
    <w:p w:rsidR="00F74F73" w:rsidRPr="000B5FAA" w:rsidRDefault="00F74F73" w:rsidP="00F74F73">
      <w:pPr>
        <w:jc w:val="center"/>
        <w:rPr>
          <w:color w:val="auto"/>
        </w:rPr>
      </w:pPr>
    </w:p>
    <w:p w:rsidR="0041325A" w:rsidRPr="000B5FAA" w:rsidRDefault="0041325A" w:rsidP="00F74F73">
      <w:pPr>
        <w:jc w:val="center"/>
        <w:rPr>
          <w:color w:val="auto"/>
          <w:sz w:val="26"/>
          <w:szCs w:val="26"/>
        </w:rPr>
      </w:pPr>
    </w:p>
    <w:p w:rsidR="0041325A" w:rsidRPr="000B5FAA" w:rsidRDefault="0041325A" w:rsidP="00F74F73">
      <w:pPr>
        <w:jc w:val="center"/>
        <w:rPr>
          <w:color w:val="auto"/>
          <w:sz w:val="26"/>
          <w:szCs w:val="26"/>
        </w:rPr>
      </w:pPr>
    </w:p>
    <w:p w:rsidR="00C26D50" w:rsidRPr="000B5FAA" w:rsidRDefault="00C26D50" w:rsidP="00F74F73">
      <w:pPr>
        <w:jc w:val="center"/>
        <w:rPr>
          <w:color w:val="auto"/>
          <w:sz w:val="26"/>
          <w:szCs w:val="26"/>
        </w:rPr>
      </w:pPr>
      <w:r w:rsidRPr="000B5FAA">
        <w:rPr>
          <w:color w:val="auto"/>
          <w:sz w:val="26"/>
          <w:szCs w:val="26"/>
        </w:rPr>
        <w:lastRenderedPageBreak/>
        <w:t>U Z A S A D N I E N I E</w:t>
      </w:r>
    </w:p>
    <w:p w:rsidR="00C26D50" w:rsidRPr="000B5FAA" w:rsidRDefault="00C26D50" w:rsidP="002A65D4">
      <w:pPr>
        <w:jc w:val="center"/>
        <w:rPr>
          <w:color w:val="auto"/>
          <w:sz w:val="26"/>
          <w:szCs w:val="26"/>
        </w:rPr>
      </w:pPr>
    </w:p>
    <w:p w:rsidR="00C26D50" w:rsidRPr="002C0852" w:rsidRDefault="00C26D50" w:rsidP="002A65D4">
      <w:pPr>
        <w:tabs>
          <w:tab w:val="left" w:pos="486"/>
        </w:tabs>
        <w:spacing w:line="360" w:lineRule="auto"/>
        <w:jc w:val="both"/>
        <w:rPr>
          <w:rFonts w:cs="Tahoma"/>
          <w:color w:val="auto"/>
        </w:rPr>
      </w:pPr>
      <w:r w:rsidRPr="002C0852">
        <w:rPr>
          <w:rFonts w:eastAsia="Arial"/>
          <w:color w:val="auto"/>
        </w:rPr>
        <w:t xml:space="preserve">Zgodnie z </w:t>
      </w:r>
      <w:r w:rsidRPr="002C0852">
        <w:rPr>
          <w:color w:val="auto"/>
        </w:rPr>
        <w:t>§</w:t>
      </w:r>
      <w:r w:rsidRPr="002C0852">
        <w:rPr>
          <w:rFonts w:eastAsia="Arial"/>
          <w:color w:val="auto"/>
        </w:rPr>
        <w:t xml:space="preserve"> 10 ust. 1 pkt 4</w:t>
      </w:r>
      <w:r w:rsidRPr="002C0852">
        <w:rPr>
          <w:color w:val="auto"/>
        </w:rPr>
        <w:t xml:space="preserve"> </w:t>
      </w:r>
      <w:r w:rsidRPr="002C0852">
        <w:rPr>
          <w:rFonts w:eastAsia="Arial"/>
          <w:color w:val="auto"/>
        </w:rPr>
        <w:t xml:space="preserve">Uchwały Nr </w:t>
      </w:r>
      <w:r w:rsidRPr="002C0852">
        <w:rPr>
          <w:rFonts w:eastAsia="Arial"/>
          <w:color w:val="auto"/>
          <w:u w:val="dotted" w:color="A6A6A6"/>
        </w:rPr>
        <w:t>LXVII/1102/10</w:t>
      </w:r>
      <w:r w:rsidRPr="002C0852">
        <w:rPr>
          <w:rFonts w:eastAsia="Arial"/>
          <w:color w:val="auto"/>
        </w:rPr>
        <w:t xml:space="preserve"> Rady Miejskiej w Stalowej Woli z dnia 30 czerwca 2010 r. </w:t>
      </w:r>
      <w:r w:rsidRPr="002C0852">
        <w:rPr>
          <w:rFonts w:eastAsia="Arial"/>
          <w:i/>
          <w:iCs/>
          <w:color w:val="auto"/>
        </w:rPr>
        <w:t xml:space="preserve">w sprawie określenia szczegółowych zasad, sposobu i trybu udzielania ulg w spłacie należności pieniężnych mających charakter cywilnoprawny, przypadających Gminie Stalowa Wola i jej jednostkom podległym oraz warunki dopuszczalności pomocy publicznej w przypadkach, w których ulga stanowić będzie pomoc publiczną </w:t>
      </w:r>
      <w:r w:rsidR="006A4E8D" w:rsidRPr="002C0852">
        <w:rPr>
          <w:rFonts w:eastAsia="Arial"/>
          <w:i/>
          <w:iCs/>
          <w:color w:val="auto"/>
        </w:rPr>
        <w:t xml:space="preserve">zmienioną Uchwałą Nr III/21/14 Rady Miejskiej w Stalowej Woli z dnia 30 grudnia </w:t>
      </w:r>
      <w:r w:rsidR="00B2161A" w:rsidRPr="002C0852">
        <w:rPr>
          <w:rFonts w:eastAsia="Arial"/>
          <w:i/>
          <w:iCs/>
          <w:color w:val="auto"/>
        </w:rPr>
        <w:t xml:space="preserve">2014 </w:t>
      </w:r>
      <w:r w:rsidR="006A4E8D" w:rsidRPr="002C0852">
        <w:rPr>
          <w:rFonts w:eastAsia="Arial"/>
          <w:i/>
          <w:iCs/>
          <w:color w:val="auto"/>
        </w:rPr>
        <w:t>zmieniającą uchwałę w sprawie określenia szczegółowych zasad, sposobu i trybu udzielania ulg w spłacie należności pieniężnych mających charakter cywilnoprawny, przypadających Gminie Stalowa Wola i jej jednostkom podległym oraz warunki dopuszczalności pomocy publicznej</w:t>
      </w:r>
      <w:r w:rsidR="006A4E8D" w:rsidRPr="002C0852">
        <w:rPr>
          <w:rFonts w:eastAsia="Arial" w:cs="Arial"/>
          <w:i/>
          <w:iCs/>
          <w:color w:val="auto"/>
        </w:rPr>
        <w:t xml:space="preserve"> w przypadkach, w których ulga stanowić będzie pomoc publiczną </w:t>
      </w:r>
      <w:r w:rsidRPr="002C0852">
        <w:rPr>
          <w:rFonts w:eastAsia="Arial" w:cs="Arial"/>
          <w:color w:val="auto"/>
        </w:rPr>
        <w:t>do umarzania, odraczania terminów lub rozkładania na raty spłat należności przekraczających 15.000 zł jest uprawniony Prezydent Miasta, po uzyskaniu zgody Rady Miejskiej.</w:t>
      </w:r>
      <w:r w:rsidRPr="002C0852">
        <w:rPr>
          <w:color w:val="auto"/>
        </w:rPr>
        <w:t xml:space="preserve"> Natomiast, na podstawie z </w:t>
      </w:r>
      <w:r w:rsidRPr="002C0852">
        <w:rPr>
          <w:rFonts w:cs="Tahoma"/>
          <w:color w:val="auto"/>
        </w:rPr>
        <w:t>§ 6 ust. 1 pkt 5 przytoczonej Uchwały, nal</w:t>
      </w:r>
      <w:r w:rsidR="00BD5993" w:rsidRPr="002C0852">
        <w:rPr>
          <w:rFonts w:cs="Tahoma"/>
          <w:color w:val="auto"/>
        </w:rPr>
        <w:t>eżność może być umorzona w </w:t>
      </w:r>
      <w:r w:rsidRPr="002C0852">
        <w:rPr>
          <w:rFonts w:cs="Tahoma"/>
          <w:color w:val="auto"/>
        </w:rPr>
        <w:t xml:space="preserve">sytuacji, gdy zachodzi ważny interes dłużnika lub interes publiczny.   </w:t>
      </w:r>
    </w:p>
    <w:p w:rsidR="006D49F9" w:rsidRPr="006D49F9" w:rsidRDefault="006D49F9" w:rsidP="006D49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Pani </w:t>
      </w:r>
      <w:r w:rsidR="00E87E64" w:rsidRPr="00E87E64">
        <w:rPr>
          <w:rFonts w:cs="Tahoma"/>
        </w:rPr>
        <w:t xml:space="preserve">(anonimizacja) </w:t>
      </w:r>
      <w:r>
        <w:rPr>
          <w:rFonts w:cs="Tahoma"/>
        </w:rPr>
        <w:t>złożyła</w:t>
      </w:r>
      <w:r w:rsidR="006A4E8D">
        <w:rPr>
          <w:rFonts w:cs="Tahoma"/>
        </w:rPr>
        <w:t xml:space="preserve"> w tut. Urzędzie podanie z prośbą o</w:t>
      </w:r>
      <w:r w:rsidR="002C0852">
        <w:rPr>
          <w:rFonts w:cs="Tahoma"/>
        </w:rPr>
        <w:t xml:space="preserve"> umorzenie odsetek powstałych w </w:t>
      </w:r>
      <w:r w:rsidR="006A4E8D">
        <w:rPr>
          <w:rFonts w:cs="Tahoma"/>
        </w:rPr>
        <w:t xml:space="preserve">wyniku zadłużenia lokalu z zasobu mieszkaniowego zasobu Gminy Stalowa Wola mieszczącego się przy ul.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>w Stal</w:t>
      </w:r>
      <w:r w:rsidR="001D259D">
        <w:rPr>
          <w:rFonts w:cs="Tahoma"/>
        </w:rPr>
        <w:t xml:space="preserve">owej Woli, w którym </w:t>
      </w:r>
      <w:r w:rsidR="00062B4C">
        <w:rPr>
          <w:rFonts w:cs="Tahoma"/>
        </w:rPr>
        <w:t xml:space="preserve">obecnie </w:t>
      </w:r>
      <w:r w:rsidR="001D259D">
        <w:rPr>
          <w:rFonts w:cs="Tahoma"/>
        </w:rPr>
        <w:t>zamieszkuje wraz z synem</w:t>
      </w:r>
      <w:r w:rsidR="00E87E64" w:rsidRPr="00E87E64">
        <w:rPr>
          <w:color w:val="auto"/>
        </w:rPr>
        <w:t xml:space="preserve"> </w:t>
      </w:r>
      <w:r w:rsidR="00E87E64">
        <w:rPr>
          <w:color w:val="auto"/>
        </w:rPr>
        <w:t xml:space="preserve">(anonimizacja). </w:t>
      </w:r>
      <w:r w:rsidR="00C26D50" w:rsidRPr="007D5FD9">
        <w:rPr>
          <w:rFonts w:cs="Tahoma"/>
        </w:rPr>
        <w:t>Zgodnie</w:t>
      </w:r>
      <w:r w:rsidR="006A4E8D">
        <w:rPr>
          <w:rFonts w:cs="Tahoma"/>
        </w:rPr>
        <w:t xml:space="preserve"> uzyskanym</w:t>
      </w:r>
      <w:r w:rsidR="00C26D50" w:rsidRPr="007D5FD9">
        <w:rPr>
          <w:rFonts w:cs="Tahoma"/>
        </w:rPr>
        <w:t xml:space="preserve"> zaświadczeniem z Z</w:t>
      </w:r>
      <w:r w:rsidR="002C0852">
        <w:rPr>
          <w:rFonts w:cs="Tahoma"/>
        </w:rPr>
        <w:t>akładu Administracji Budynków w </w:t>
      </w:r>
      <w:r w:rsidR="00C26D50" w:rsidRPr="007D5FD9">
        <w:rPr>
          <w:rFonts w:cs="Tahoma"/>
        </w:rPr>
        <w:t>Stalowej Woli z dnia</w:t>
      </w:r>
      <w:r w:rsidR="00667039">
        <w:rPr>
          <w:rFonts w:cs="Tahoma"/>
        </w:rPr>
        <w:t xml:space="preserve"> </w:t>
      </w:r>
      <w:r w:rsidR="001D259D">
        <w:rPr>
          <w:rFonts w:cs="Tahoma"/>
        </w:rPr>
        <w:t>4</w:t>
      </w:r>
      <w:r w:rsidR="00E272CD">
        <w:rPr>
          <w:rFonts w:cs="Tahoma"/>
        </w:rPr>
        <w:t xml:space="preserve"> listopada</w:t>
      </w:r>
      <w:r w:rsidR="00667039">
        <w:rPr>
          <w:rFonts w:cs="Tahoma"/>
        </w:rPr>
        <w:t xml:space="preserve"> 2024</w:t>
      </w:r>
      <w:r w:rsidR="006A4E8D">
        <w:rPr>
          <w:rFonts w:cs="Tahoma"/>
        </w:rPr>
        <w:t xml:space="preserve"> roku</w:t>
      </w:r>
      <w:r>
        <w:rPr>
          <w:rFonts w:cs="Tahoma"/>
        </w:rPr>
        <w:t xml:space="preserve"> </w:t>
      </w:r>
      <w:r w:rsidR="00C26D50">
        <w:rPr>
          <w:rFonts w:cs="Tahoma"/>
        </w:rPr>
        <w:t>saldo lokalu</w:t>
      </w:r>
      <w:r w:rsidR="002C0852">
        <w:rPr>
          <w:rFonts w:cs="Tahoma"/>
        </w:rPr>
        <w:t xml:space="preserve"> wykazuje zaległość odsetkową w </w:t>
      </w:r>
      <w:r w:rsidR="00C26D50">
        <w:rPr>
          <w:rFonts w:cs="Tahoma"/>
        </w:rPr>
        <w:t>wysokości</w:t>
      </w:r>
      <w:r w:rsidR="00C26D50" w:rsidRPr="007D5FD9">
        <w:rPr>
          <w:rFonts w:cs="Tahoma"/>
        </w:rPr>
        <w:t xml:space="preserve"> </w:t>
      </w:r>
      <w:r w:rsidR="001D259D">
        <w:rPr>
          <w:rFonts w:cs="Tahoma"/>
          <w:color w:val="auto"/>
        </w:rPr>
        <w:t>24.545,27</w:t>
      </w:r>
      <w:r w:rsidR="006A4E8D" w:rsidRPr="001D259D">
        <w:rPr>
          <w:rFonts w:cs="Tahoma"/>
          <w:color w:val="auto"/>
        </w:rPr>
        <w:t xml:space="preserve"> </w:t>
      </w:r>
      <w:r>
        <w:rPr>
          <w:rFonts w:cs="Tahoma"/>
        </w:rPr>
        <w:t xml:space="preserve">zł, a </w:t>
      </w:r>
      <w:r w:rsidRPr="006D49F9">
        <w:rPr>
          <w:rFonts w:cs="Tahoma"/>
        </w:rPr>
        <w:t xml:space="preserve">odsetki od kwot zasądzonych n/w nakazami zapłaty obciążają imiennie: </w:t>
      </w:r>
    </w:p>
    <w:p w:rsidR="006D49F9" w:rsidRPr="006D49F9" w:rsidRDefault="00E272CD" w:rsidP="006D49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- sygn. akt I</w:t>
      </w:r>
      <w:r w:rsidR="006D49F9" w:rsidRPr="006D49F9">
        <w:rPr>
          <w:rFonts w:cs="Tahoma"/>
        </w:rPr>
        <w:t xml:space="preserve"> N</w:t>
      </w:r>
      <w:r w:rsidR="006D49F9">
        <w:rPr>
          <w:rFonts w:cs="Tahoma"/>
        </w:rPr>
        <w:t xml:space="preserve">c </w:t>
      </w:r>
      <w:r>
        <w:rPr>
          <w:rFonts w:cs="Tahoma"/>
        </w:rPr>
        <w:t>1188/10</w:t>
      </w:r>
      <w:r w:rsidR="006D49F9">
        <w:rPr>
          <w:rFonts w:cs="Tahoma"/>
        </w:rPr>
        <w:t xml:space="preserve"> w kwocie </w:t>
      </w:r>
      <w:r>
        <w:rPr>
          <w:rFonts w:cs="Tahoma"/>
        </w:rPr>
        <w:t>13.</w:t>
      </w:r>
      <w:r w:rsidR="001D259D">
        <w:rPr>
          <w:rFonts w:cs="Tahoma"/>
        </w:rPr>
        <w:t>302,06</w:t>
      </w:r>
      <w:r>
        <w:rPr>
          <w:rFonts w:cs="Tahoma"/>
        </w:rPr>
        <w:t xml:space="preserve"> </w:t>
      </w:r>
      <w:r w:rsidR="006D49F9">
        <w:rPr>
          <w:rFonts w:cs="Tahoma"/>
        </w:rPr>
        <w:t>zł</w:t>
      </w:r>
      <w:r w:rsidR="00E87E64">
        <w:rPr>
          <w:rFonts w:cs="Tahoma"/>
        </w:rPr>
        <w:t xml:space="preserve"> </w:t>
      </w:r>
      <w:r w:rsidR="00E87E64">
        <w:rPr>
          <w:color w:val="auto"/>
        </w:rPr>
        <w:t>(anonimizacja)</w:t>
      </w:r>
      <w:r w:rsidR="00170247">
        <w:rPr>
          <w:rFonts w:cs="Tahoma"/>
        </w:rPr>
        <w:t xml:space="preserve">, </w:t>
      </w:r>
    </w:p>
    <w:p w:rsidR="00170247" w:rsidRDefault="00170247" w:rsidP="006D49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- sygn. akt V</w:t>
      </w:r>
      <w:r w:rsidR="006D49F9" w:rsidRPr="006D49F9">
        <w:rPr>
          <w:rFonts w:cs="Tahoma"/>
        </w:rPr>
        <w:t xml:space="preserve"> N</w:t>
      </w:r>
      <w:r>
        <w:rPr>
          <w:rFonts w:cs="Tahoma"/>
        </w:rPr>
        <w:t>c 629/04</w:t>
      </w:r>
      <w:r w:rsidR="006D49F9">
        <w:rPr>
          <w:rFonts w:cs="Tahoma"/>
        </w:rPr>
        <w:t xml:space="preserve"> w kwocie </w:t>
      </w:r>
      <w:r w:rsidR="001D259D">
        <w:rPr>
          <w:rFonts w:cs="Tahoma"/>
        </w:rPr>
        <w:t>2.351,69</w:t>
      </w:r>
      <w:r w:rsidR="006D49F9">
        <w:rPr>
          <w:rFonts w:cs="Tahoma"/>
        </w:rPr>
        <w:t xml:space="preserve"> zł</w:t>
      </w:r>
      <w:r w:rsidR="00E87E64">
        <w:rPr>
          <w:rFonts w:cs="Tahoma"/>
        </w:rPr>
        <w:t xml:space="preserve"> </w:t>
      </w:r>
      <w:r w:rsidR="00E87E64" w:rsidRPr="00E87E64">
        <w:rPr>
          <w:color w:val="auto"/>
        </w:rPr>
        <w:t xml:space="preserve"> </w:t>
      </w:r>
      <w:r w:rsidR="00E87E64">
        <w:rPr>
          <w:color w:val="auto"/>
        </w:rPr>
        <w:t>(anonimizacja),</w:t>
      </w:r>
    </w:p>
    <w:p w:rsidR="00170247" w:rsidRDefault="006D49F9" w:rsidP="006D49F9">
      <w:pPr>
        <w:tabs>
          <w:tab w:val="left" w:pos="486"/>
        </w:tabs>
        <w:spacing w:line="360" w:lineRule="auto"/>
        <w:jc w:val="both"/>
        <w:rPr>
          <w:rFonts w:cs="Tahoma"/>
        </w:rPr>
      </w:pPr>
      <w:r w:rsidRPr="006D49F9">
        <w:rPr>
          <w:rFonts w:cs="Tahoma"/>
        </w:rPr>
        <w:t xml:space="preserve">- sygn. akt </w:t>
      </w:r>
      <w:r w:rsidR="00170247">
        <w:rPr>
          <w:rFonts w:cs="Tahoma"/>
        </w:rPr>
        <w:t>V Nc 523/05</w:t>
      </w:r>
      <w:r w:rsidR="00220654">
        <w:rPr>
          <w:rFonts w:cs="Tahoma"/>
        </w:rPr>
        <w:t xml:space="preserve"> w kwocie </w:t>
      </w:r>
      <w:r w:rsidR="00170247">
        <w:rPr>
          <w:rFonts w:cs="Tahoma"/>
        </w:rPr>
        <w:t>2.798,88</w:t>
      </w:r>
      <w:r w:rsidR="00E87E64">
        <w:rPr>
          <w:rFonts w:cs="Tahoma"/>
        </w:rPr>
        <w:t xml:space="preserve"> </w:t>
      </w:r>
      <w:r w:rsidR="00E87E64">
        <w:rPr>
          <w:color w:val="auto"/>
        </w:rPr>
        <w:t>(anonimizacja)</w:t>
      </w:r>
      <w:r w:rsidR="00170247">
        <w:rPr>
          <w:rFonts w:cs="Tahoma"/>
        </w:rPr>
        <w:t>,</w:t>
      </w:r>
    </w:p>
    <w:p w:rsidR="006D49F9" w:rsidRDefault="00170247" w:rsidP="001D259D">
      <w:pPr>
        <w:tabs>
          <w:tab w:val="left" w:pos="486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>- sygn. akt V</w:t>
      </w:r>
      <w:r w:rsidR="006D49F9" w:rsidRPr="006D49F9">
        <w:rPr>
          <w:rFonts w:cs="Tahoma"/>
        </w:rPr>
        <w:t xml:space="preserve"> </w:t>
      </w:r>
      <w:r>
        <w:rPr>
          <w:rFonts w:cs="Tahoma"/>
        </w:rPr>
        <w:t>Nc 87/07</w:t>
      </w:r>
      <w:r w:rsidR="006D49F9">
        <w:rPr>
          <w:rFonts w:cs="Tahoma"/>
        </w:rPr>
        <w:t xml:space="preserve"> w kwocie </w:t>
      </w:r>
      <w:r>
        <w:rPr>
          <w:rFonts w:cs="Tahoma"/>
        </w:rPr>
        <w:t xml:space="preserve">6.092,64 </w:t>
      </w:r>
      <w:r w:rsidR="006D49F9">
        <w:rPr>
          <w:rFonts w:cs="Tahoma"/>
        </w:rPr>
        <w:t>zł</w:t>
      </w:r>
      <w:r w:rsidR="00E87E64">
        <w:rPr>
          <w:rFonts w:cs="Tahoma"/>
        </w:rPr>
        <w:t xml:space="preserve"> </w:t>
      </w:r>
      <w:r w:rsidR="00E87E64">
        <w:rPr>
          <w:color w:val="auto"/>
        </w:rPr>
        <w:t>(anonimizacja)</w:t>
      </w:r>
      <w:r>
        <w:rPr>
          <w:rFonts w:cs="Tahoma"/>
        </w:rPr>
        <w:t>.</w:t>
      </w:r>
      <w:r w:rsidR="006D49F9">
        <w:rPr>
          <w:rFonts w:cs="Tahoma"/>
        </w:rPr>
        <w:t xml:space="preserve"> </w:t>
      </w:r>
    </w:p>
    <w:p w:rsidR="00170247" w:rsidRDefault="00170247" w:rsidP="00667039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 xml:space="preserve">Obecnie pani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 xml:space="preserve">prowadzi jednoosobowe gospodarstwo domowe, a jej głównym źródłem utrzymania jest pobierana emerytura, która wynosi 1.938,95 zł </w:t>
      </w:r>
      <w:r w:rsidR="00974D73">
        <w:rPr>
          <w:rFonts w:cs="Tahoma"/>
        </w:rPr>
        <w:t xml:space="preserve">netto </w:t>
      </w:r>
      <w:r>
        <w:rPr>
          <w:rFonts w:cs="Tahoma"/>
        </w:rPr>
        <w:t xml:space="preserve">miesięcznie. Pani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>przewlekle choruje od 2008 roku. Była leczona z powodu nowotworu i do chwili obecnej jest pod</w:t>
      </w:r>
      <w:r w:rsidR="001D259D">
        <w:rPr>
          <w:rFonts w:cs="Tahoma"/>
        </w:rPr>
        <w:t xml:space="preserve"> stałą</w:t>
      </w:r>
      <w:r>
        <w:rPr>
          <w:rFonts w:cs="Tahoma"/>
        </w:rPr>
        <w:t xml:space="preserve"> opieką lekarską. </w:t>
      </w:r>
      <w:r w:rsidR="00E30AA7">
        <w:rPr>
          <w:rFonts w:cs="Tahoma"/>
        </w:rPr>
        <w:t>W</w:t>
      </w:r>
      <w:r>
        <w:rPr>
          <w:rFonts w:cs="Tahoma"/>
        </w:rPr>
        <w:t>nioskodawczyni leczy s</w:t>
      </w:r>
      <w:r w:rsidR="002C0852">
        <w:rPr>
          <w:rFonts w:cs="Tahoma"/>
        </w:rPr>
        <w:t>ię w poradni alergologicznej, w </w:t>
      </w:r>
      <w:r>
        <w:rPr>
          <w:rFonts w:cs="Tahoma"/>
        </w:rPr>
        <w:t xml:space="preserve">poradni kardiologicznej i poradni endokrynologicznej. </w:t>
      </w:r>
    </w:p>
    <w:p w:rsidR="00E30AA7" w:rsidRDefault="00E30AA7" w:rsidP="00667039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 xml:space="preserve">Pan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 xml:space="preserve">prowadzi trzyosobowe gospodarstwo domowe. Rodzina utrzymuje się z </w:t>
      </w:r>
      <w:r w:rsidR="001D259D">
        <w:rPr>
          <w:rFonts w:cs="Tahoma"/>
        </w:rPr>
        <w:t xml:space="preserve"> jego </w:t>
      </w:r>
      <w:r>
        <w:rPr>
          <w:rFonts w:cs="Tahoma"/>
        </w:rPr>
        <w:t>dochodów</w:t>
      </w:r>
      <w:r w:rsidR="001D259D">
        <w:rPr>
          <w:rFonts w:cs="Tahoma"/>
        </w:rPr>
        <w:t xml:space="preserve"> otrzymywanych</w:t>
      </w:r>
      <w:r w:rsidR="00974D73">
        <w:rPr>
          <w:rFonts w:cs="Tahoma"/>
        </w:rPr>
        <w:t xml:space="preserve"> z tytułu zatrudnienia. Ż</w:t>
      </w:r>
      <w:r>
        <w:rPr>
          <w:rFonts w:cs="Tahoma"/>
        </w:rPr>
        <w:t xml:space="preserve">ona z powodu umiarkowanego stopnia niepełnosprawności jest na rencie. </w:t>
      </w:r>
      <w:r w:rsidR="001D259D">
        <w:rPr>
          <w:rFonts w:cs="Tahoma"/>
        </w:rPr>
        <w:t xml:space="preserve">Niepełnosprawność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 w:rsidR="001D259D">
        <w:rPr>
          <w:rFonts w:cs="Tahoma"/>
        </w:rPr>
        <w:t xml:space="preserve">wymaga udzielania jej wsparcia w samodzielnej egzystencji poprzez korzystanie z usług socjalnych, opiekuńczych, terapeutycznych i rehabilitacyjnych. </w:t>
      </w:r>
      <w:r>
        <w:rPr>
          <w:rFonts w:cs="Tahoma"/>
        </w:rPr>
        <w:t>Z</w:t>
      </w:r>
      <w:r w:rsidRPr="00E30AA7">
        <w:rPr>
          <w:rFonts w:cs="Tahoma"/>
        </w:rPr>
        <w:t>godnie ze złożon</w:t>
      </w:r>
      <w:r w:rsidR="001D259D">
        <w:rPr>
          <w:rFonts w:cs="Tahoma"/>
        </w:rPr>
        <w:t>ą deklaracją o wysokości dochodów</w:t>
      </w:r>
      <w:r w:rsidRPr="00E30AA7">
        <w:rPr>
          <w:rFonts w:cs="Tahoma"/>
        </w:rPr>
        <w:t xml:space="preserve"> miesięczny dochód rodziny w przeliczeniu na 1 osobę wynosi </w:t>
      </w:r>
      <w:r>
        <w:rPr>
          <w:rFonts w:cs="Tahoma"/>
        </w:rPr>
        <w:t>1.938,95</w:t>
      </w:r>
      <w:r w:rsidRPr="00E30AA7">
        <w:rPr>
          <w:rFonts w:cs="Tahoma"/>
        </w:rPr>
        <w:t xml:space="preserve"> zł netto miesięcznie.</w:t>
      </w:r>
      <w:r>
        <w:rPr>
          <w:rFonts w:cs="Tahoma"/>
        </w:rPr>
        <w:t xml:space="preserve"> </w:t>
      </w:r>
    </w:p>
    <w:p w:rsidR="00E9147C" w:rsidRDefault="00E30AA7" w:rsidP="00E30AA7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lastRenderedPageBreak/>
        <w:t xml:space="preserve">Pan </w:t>
      </w:r>
      <w:r w:rsidR="00E87E64" w:rsidRPr="00E87E64">
        <w:rPr>
          <w:rFonts w:cs="Tahoma"/>
        </w:rPr>
        <w:t xml:space="preserve">(anonimizacja) </w:t>
      </w:r>
      <w:r>
        <w:rPr>
          <w:rFonts w:cs="Tahoma"/>
        </w:rPr>
        <w:t xml:space="preserve">prowadzi dwuosobowe gospodarstwo domowe. Wraz z żoną utrzymują </w:t>
      </w:r>
      <w:r w:rsidR="001D259D">
        <w:rPr>
          <w:rFonts w:cs="Tahoma"/>
        </w:rPr>
        <w:t>się z </w:t>
      </w:r>
      <w:r w:rsidR="00974D73">
        <w:rPr>
          <w:rFonts w:cs="Tahoma"/>
        </w:rPr>
        <w:t>dochodów z tytułu zatrudnienia, który</w:t>
      </w:r>
      <w:r>
        <w:rPr>
          <w:rFonts w:cs="Tahoma"/>
        </w:rPr>
        <w:t xml:space="preserve"> w przeliczeniu na 1 czł</w:t>
      </w:r>
      <w:r w:rsidR="00974D73">
        <w:rPr>
          <w:rFonts w:cs="Tahoma"/>
        </w:rPr>
        <w:t>onka rodziny wynosi 3.442,58 zł netto miesięcznie.</w:t>
      </w:r>
      <w:r>
        <w:rPr>
          <w:rFonts w:cs="Tahoma"/>
        </w:rPr>
        <w:t xml:space="preserve"> </w:t>
      </w:r>
    </w:p>
    <w:p w:rsidR="00E30AA7" w:rsidRPr="002A65D4" w:rsidRDefault="00D802F9" w:rsidP="00077498">
      <w:pPr>
        <w:tabs>
          <w:tab w:val="left" w:pos="500"/>
        </w:tabs>
        <w:spacing w:after="120" w:line="360" w:lineRule="auto"/>
        <w:jc w:val="both"/>
        <w:rPr>
          <w:rFonts w:cs="Tahoma"/>
        </w:rPr>
      </w:pPr>
      <w:r>
        <w:rPr>
          <w:rFonts w:cs="Tahoma"/>
        </w:rPr>
        <w:t>W oparciu o uzyskane inform</w:t>
      </w:r>
      <w:r w:rsidR="00E45AC3">
        <w:rPr>
          <w:rFonts w:cs="Tahoma"/>
        </w:rPr>
        <w:t xml:space="preserve">acje z administracji </w:t>
      </w:r>
      <w:r>
        <w:rPr>
          <w:rFonts w:cs="Tahoma"/>
        </w:rPr>
        <w:t xml:space="preserve">pani </w:t>
      </w:r>
      <w:r w:rsidR="00E87E64">
        <w:rPr>
          <w:color w:val="auto"/>
        </w:rPr>
        <w:t>(anonimizacja)</w:t>
      </w:r>
      <w:r w:rsidR="00E87E64" w:rsidRPr="000B5FAA">
        <w:rPr>
          <w:color w:val="auto"/>
        </w:rPr>
        <w:t xml:space="preserve"> </w:t>
      </w:r>
      <w:r>
        <w:rPr>
          <w:rFonts w:cs="Tahoma"/>
        </w:rPr>
        <w:t xml:space="preserve">rozpoczęła systematyczną spłatę należności głównych od 2010 roku, gdzie </w:t>
      </w:r>
      <w:r w:rsidR="00E45AC3">
        <w:rPr>
          <w:rFonts w:cs="Tahoma"/>
        </w:rPr>
        <w:t xml:space="preserve">kwota zadłużenia głównego wynosiła </w:t>
      </w:r>
      <w:r w:rsidR="00974D73">
        <w:rPr>
          <w:rFonts w:cs="Tahoma"/>
        </w:rPr>
        <w:t xml:space="preserve">wówczas </w:t>
      </w:r>
      <w:r w:rsidR="00E45AC3">
        <w:rPr>
          <w:rFonts w:cs="Tahoma"/>
        </w:rPr>
        <w:t>ok</w:t>
      </w:r>
      <w:r w:rsidR="00974D73">
        <w:rPr>
          <w:rFonts w:cs="Tahoma"/>
        </w:rPr>
        <w:t>. </w:t>
      </w:r>
      <w:r>
        <w:rPr>
          <w:rFonts w:cs="Tahoma"/>
        </w:rPr>
        <w:t>33.000,00 z</w:t>
      </w:r>
      <w:r w:rsidR="00E45AC3">
        <w:rPr>
          <w:rFonts w:cs="Tahoma"/>
        </w:rPr>
        <w:t>ł. Biorąc pod uwagę jej trudną sytuację zdrowotną (choroba nowotworowa) jej wpłaty były w różnych wysokościach, czasem nawet po kilkadziesiąt</w:t>
      </w:r>
      <w:r w:rsidR="00077498">
        <w:rPr>
          <w:rFonts w:cs="Tahoma"/>
        </w:rPr>
        <w:t xml:space="preserve"> złotych miesięcznie. Pomimo dokonywanych </w:t>
      </w:r>
      <w:r w:rsidR="00974D73">
        <w:rPr>
          <w:rFonts w:cs="Tahoma"/>
        </w:rPr>
        <w:t xml:space="preserve">od lat </w:t>
      </w:r>
      <w:r w:rsidR="00077498">
        <w:rPr>
          <w:rFonts w:cs="Tahoma"/>
        </w:rPr>
        <w:t>wpłat odsetki</w:t>
      </w:r>
      <w:r w:rsidR="00974D73">
        <w:rPr>
          <w:rFonts w:cs="Tahoma"/>
        </w:rPr>
        <w:t xml:space="preserve"> naliczane od zadłużenia</w:t>
      </w:r>
      <w:r w:rsidR="00077498">
        <w:rPr>
          <w:rFonts w:cs="Tahoma"/>
        </w:rPr>
        <w:t xml:space="preserve"> nadal r</w:t>
      </w:r>
      <w:r w:rsidR="00C405FC">
        <w:rPr>
          <w:rFonts w:cs="Tahoma"/>
        </w:rPr>
        <w:t>osły</w:t>
      </w:r>
      <w:r w:rsidR="00CD4112">
        <w:rPr>
          <w:rFonts w:cs="Tahoma"/>
        </w:rPr>
        <w:t>. A</w:t>
      </w:r>
      <w:r w:rsidR="00C405FC">
        <w:rPr>
          <w:rFonts w:cs="Tahoma"/>
        </w:rPr>
        <w:t xml:space="preserve">by nie dopuścić do ich dalszego wzrostu </w:t>
      </w:r>
      <w:r w:rsidR="00E87E64" w:rsidRPr="00E87E64">
        <w:rPr>
          <w:rFonts w:cs="Tahoma"/>
        </w:rPr>
        <w:t xml:space="preserve">(anonimizacja) </w:t>
      </w:r>
      <w:r w:rsidR="00077498">
        <w:rPr>
          <w:rFonts w:cs="Tahoma"/>
        </w:rPr>
        <w:t>przedstawił dokumenty, które świadczą o fakcie zaciągnięcia kredytu po</w:t>
      </w:r>
      <w:r w:rsidR="00C405FC">
        <w:rPr>
          <w:rFonts w:cs="Tahoma"/>
        </w:rPr>
        <w:t>życzki w wysokości 14.000,00 zł. Zgodnie z uzasadnieniem wniosku, kwota ta została przeznaczona na</w:t>
      </w:r>
      <w:r w:rsidR="00C405FC" w:rsidRPr="00C405FC">
        <w:rPr>
          <w:rFonts w:cs="Tahoma"/>
        </w:rPr>
        <w:t xml:space="preserve"> </w:t>
      </w:r>
      <w:r w:rsidR="00C405FC">
        <w:rPr>
          <w:rFonts w:cs="Tahoma"/>
        </w:rPr>
        <w:t>pokrycie pozostałych do spłaty zaległości głównych wynikających z sądowych nakazów zapłaty</w:t>
      </w:r>
      <w:r w:rsidR="00CD4112">
        <w:rPr>
          <w:rFonts w:cs="Tahoma"/>
        </w:rPr>
        <w:t xml:space="preserve">. Spłatę zadłużenia głównego w ten sposób potwierdziła administracja. </w:t>
      </w:r>
      <w:r w:rsidR="00B77970">
        <w:rPr>
          <w:rFonts w:cs="Tahoma"/>
        </w:rPr>
        <w:t xml:space="preserve"> </w:t>
      </w:r>
    </w:p>
    <w:p w:rsidR="008D0DB4" w:rsidRPr="002A65D4" w:rsidRDefault="008D0DB4" w:rsidP="002A65D4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8D0DB4" w:rsidRPr="002A65D4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C6" w:rsidRDefault="00F552C6" w:rsidP="00B442CF">
      <w:r>
        <w:separator/>
      </w:r>
    </w:p>
  </w:endnote>
  <w:endnote w:type="continuationSeparator" w:id="0">
    <w:p w:rsidR="00F552C6" w:rsidRDefault="00F552C6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C6" w:rsidRDefault="00F552C6" w:rsidP="00B442CF">
      <w:r>
        <w:separator/>
      </w:r>
    </w:p>
  </w:footnote>
  <w:footnote w:type="continuationSeparator" w:id="0">
    <w:p w:rsidR="00F552C6" w:rsidRDefault="00F552C6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855537"/>
    <w:multiLevelType w:val="hybridMultilevel"/>
    <w:tmpl w:val="0BD2E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IgnoredOnceLinguisticErrors" w:val="{EFF70737-6D7D-452F-8406-578DC07D4197}"/>
    <w:docVar w:name="LE_LinguisticErrors" w:val="{13F4568C-0DAC-40C0-90B2-FC8F2CA2A95E}"/>
    <w:docVar w:name="LE_Links" w:val="{2B2E52B5-C614-41B8-A10E-5B38F92B94B6}"/>
  </w:docVars>
  <w:rsids>
    <w:rsidRoot w:val="009C40C8"/>
    <w:rsid w:val="00014A7C"/>
    <w:rsid w:val="000150AE"/>
    <w:rsid w:val="00021C53"/>
    <w:rsid w:val="00037950"/>
    <w:rsid w:val="00055276"/>
    <w:rsid w:val="00062B4C"/>
    <w:rsid w:val="000753C4"/>
    <w:rsid w:val="00077498"/>
    <w:rsid w:val="000B4746"/>
    <w:rsid w:val="000B5FAA"/>
    <w:rsid w:val="000F3156"/>
    <w:rsid w:val="0010028C"/>
    <w:rsid w:val="00131011"/>
    <w:rsid w:val="00132FA1"/>
    <w:rsid w:val="00157A5F"/>
    <w:rsid w:val="0016326F"/>
    <w:rsid w:val="00163479"/>
    <w:rsid w:val="00170247"/>
    <w:rsid w:val="00177F52"/>
    <w:rsid w:val="00190F5F"/>
    <w:rsid w:val="001A05FC"/>
    <w:rsid w:val="001C391C"/>
    <w:rsid w:val="001C3B47"/>
    <w:rsid w:val="001D259D"/>
    <w:rsid w:val="001D5AFD"/>
    <w:rsid w:val="001E69E1"/>
    <w:rsid w:val="00217174"/>
    <w:rsid w:val="00220654"/>
    <w:rsid w:val="002224A8"/>
    <w:rsid w:val="002571D8"/>
    <w:rsid w:val="00277CEB"/>
    <w:rsid w:val="002B2425"/>
    <w:rsid w:val="002C0852"/>
    <w:rsid w:val="002D18B6"/>
    <w:rsid w:val="002F583B"/>
    <w:rsid w:val="00305A30"/>
    <w:rsid w:val="00321769"/>
    <w:rsid w:val="003407E5"/>
    <w:rsid w:val="0038756E"/>
    <w:rsid w:val="0039709D"/>
    <w:rsid w:val="003C43E3"/>
    <w:rsid w:val="003D334C"/>
    <w:rsid w:val="003F20DB"/>
    <w:rsid w:val="00403156"/>
    <w:rsid w:val="00405EEA"/>
    <w:rsid w:val="0041325A"/>
    <w:rsid w:val="0044332C"/>
    <w:rsid w:val="00471898"/>
    <w:rsid w:val="004D086A"/>
    <w:rsid w:val="004E6774"/>
    <w:rsid w:val="00504F8F"/>
    <w:rsid w:val="00510731"/>
    <w:rsid w:val="005165F6"/>
    <w:rsid w:val="00521DD3"/>
    <w:rsid w:val="00546C44"/>
    <w:rsid w:val="00555420"/>
    <w:rsid w:val="005674BA"/>
    <w:rsid w:val="005A47AA"/>
    <w:rsid w:val="005C7BEB"/>
    <w:rsid w:val="005D1334"/>
    <w:rsid w:val="005F778A"/>
    <w:rsid w:val="0060046B"/>
    <w:rsid w:val="00654ABC"/>
    <w:rsid w:val="0066370D"/>
    <w:rsid w:val="00667039"/>
    <w:rsid w:val="0068320D"/>
    <w:rsid w:val="00690EE3"/>
    <w:rsid w:val="00696322"/>
    <w:rsid w:val="006A4E8D"/>
    <w:rsid w:val="006C4FBD"/>
    <w:rsid w:val="006D49F9"/>
    <w:rsid w:val="006E4BBC"/>
    <w:rsid w:val="00736F01"/>
    <w:rsid w:val="00747D61"/>
    <w:rsid w:val="00747DE3"/>
    <w:rsid w:val="00755CAB"/>
    <w:rsid w:val="007610E3"/>
    <w:rsid w:val="00761908"/>
    <w:rsid w:val="0077706A"/>
    <w:rsid w:val="00785863"/>
    <w:rsid w:val="00797C10"/>
    <w:rsid w:val="007A5A49"/>
    <w:rsid w:val="007D0E2A"/>
    <w:rsid w:val="007D4406"/>
    <w:rsid w:val="007D5FD9"/>
    <w:rsid w:val="00817D7E"/>
    <w:rsid w:val="00841A69"/>
    <w:rsid w:val="00845C73"/>
    <w:rsid w:val="00853747"/>
    <w:rsid w:val="00870750"/>
    <w:rsid w:val="0089142C"/>
    <w:rsid w:val="008C2F2C"/>
    <w:rsid w:val="008D0DB4"/>
    <w:rsid w:val="008D3E20"/>
    <w:rsid w:val="008F00C8"/>
    <w:rsid w:val="008F4412"/>
    <w:rsid w:val="00914B0E"/>
    <w:rsid w:val="0092046B"/>
    <w:rsid w:val="00932543"/>
    <w:rsid w:val="009418CE"/>
    <w:rsid w:val="00950450"/>
    <w:rsid w:val="009571C3"/>
    <w:rsid w:val="00957DD8"/>
    <w:rsid w:val="00974D73"/>
    <w:rsid w:val="0099250A"/>
    <w:rsid w:val="009A2D83"/>
    <w:rsid w:val="009C40C8"/>
    <w:rsid w:val="009D5D7A"/>
    <w:rsid w:val="009E04A5"/>
    <w:rsid w:val="00A02C0F"/>
    <w:rsid w:val="00A05EC6"/>
    <w:rsid w:val="00A37F51"/>
    <w:rsid w:val="00A435B8"/>
    <w:rsid w:val="00A5201A"/>
    <w:rsid w:val="00A92AC1"/>
    <w:rsid w:val="00A92CF3"/>
    <w:rsid w:val="00B213CF"/>
    <w:rsid w:val="00B2161A"/>
    <w:rsid w:val="00B236C9"/>
    <w:rsid w:val="00B243A0"/>
    <w:rsid w:val="00B25398"/>
    <w:rsid w:val="00B442CF"/>
    <w:rsid w:val="00B464E2"/>
    <w:rsid w:val="00B7143C"/>
    <w:rsid w:val="00B77970"/>
    <w:rsid w:val="00B97FA1"/>
    <w:rsid w:val="00BD5993"/>
    <w:rsid w:val="00BE0014"/>
    <w:rsid w:val="00BF697A"/>
    <w:rsid w:val="00C26D50"/>
    <w:rsid w:val="00C32146"/>
    <w:rsid w:val="00C32F83"/>
    <w:rsid w:val="00C405FC"/>
    <w:rsid w:val="00CB2359"/>
    <w:rsid w:val="00CB473A"/>
    <w:rsid w:val="00CB5D3D"/>
    <w:rsid w:val="00CC4D9F"/>
    <w:rsid w:val="00CD4112"/>
    <w:rsid w:val="00CE64F8"/>
    <w:rsid w:val="00CE7475"/>
    <w:rsid w:val="00CF1885"/>
    <w:rsid w:val="00D033CF"/>
    <w:rsid w:val="00D050FB"/>
    <w:rsid w:val="00D46040"/>
    <w:rsid w:val="00D648A8"/>
    <w:rsid w:val="00D6561F"/>
    <w:rsid w:val="00D802F9"/>
    <w:rsid w:val="00D9491D"/>
    <w:rsid w:val="00D9591C"/>
    <w:rsid w:val="00DC05BF"/>
    <w:rsid w:val="00DC1815"/>
    <w:rsid w:val="00DC5856"/>
    <w:rsid w:val="00DD0B6F"/>
    <w:rsid w:val="00DE4A08"/>
    <w:rsid w:val="00E126A0"/>
    <w:rsid w:val="00E272CD"/>
    <w:rsid w:val="00E30AA7"/>
    <w:rsid w:val="00E45AC3"/>
    <w:rsid w:val="00E826AB"/>
    <w:rsid w:val="00E87E64"/>
    <w:rsid w:val="00E9147C"/>
    <w:rsid w:val="00EB32D0"/>
    <w:rsid w:val="00EC2702"/>
    <w:rsid w:val="00ED65C2"/>
    <w:rsid w:val="00ED6EE7"/>
    <w:rsid w:val="00F04B86"/>
    <w:rsid w:val="00F10C66"/>
    <w:rsid w:val="00F323F8"/>
    <w:rsid w:val="00F552C6"/>
    <w:rsid w:val="00F71E0B"/>
    <w:rsid w:val="00F74F73"/>
    <w:rsid w:val="00F836C6"/>
    <w:rsid w:val="00F90AA8"/>
    <w:rsid w:val="00FB133A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69BFE-9798-44F2-B58F-0A57F0F8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5FD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69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69E1"/>
    <w:rPr>
      <w:rFonts w:eastAsia="Lucida Sans Unicod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AA196F6B6D46CEA9E9446D2CE67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F1009-F489-4D1A-9F6C-A57453DB64EB}"/>
      </w:docPartPr>
      <w:docPartBody>
        <w:p w:rsidR="005F3835" w:rsidRDefault="001F39C7" w:rsidP="001F39C7">
          <w:pPr>
            <w:pStyle w:val="B2AA196F6B6D46CEA9E9446D2CE67E95"/>
          </w:pPr>
          <w:r w:rsidRPr="00F9287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73DC21974B34129A1904BA1AD9CD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83C56-15CD-4EF6-9C20-57FD2D9AA51F}"/>
      </w:docPartPr>
      <w:docPartBody>
        <w:p w:rsidR="005F3835" w:rsidRDefault="001F39C7" w:rsidP="001F39C7">
          <w:pPr>
            <w:pStyle w:val="C73DC21974B34129A1904BA1AD9CD309"/>
          </w:pPr>
          <w:r w:rsidRPr="00F9287A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9BEC3E80BD45A4A31C27ACB90E6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EB5F6-EBD3-4556-A3BA-18B8DEED9E26}"/>
      </w:docPartPr>
      <w:docPartBody>
        <w:p w:rsidR="005F3835" w:rsidRDefault="001F39C7" w:rsidP="001F39C7">
          <w:pPr>
            <w:pStyle w:val="429BEC3E80BD45A4A31C27ACB90E628D"/>
          </w:pPr>
          <w:r w:rsidRPr="00F9287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5"/>
    <w:rsid w:val="001F39C7"/>
    <w:rsid w:val="00465E5C"/>
    <w:rsid w:val="005F3835"/>
    <w:rsid w:val="00672885"/>
    <w:rsid w:val="006F5E8A"/>
    <w:rsid w:val="0092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39C7"/>
    <w:rPr>
      <w:color w:val="808080"/>
    </w:rPr>
  </w:style>
  <w:style w:type="paragraph" w:customStyle="1" w:styleId="6D16F7B9BCAB4324A0DCF8C42312C4B9">
    <w:name w:val="6D16F7B9BCAB4324A0DCF8C42312C4B9"/>
    <w:rsid w:val="00672885"/>
  </w:style>
  <w:style w:type="paragraph" w:customStyle="1" w:styleId="411B18814B1045B7ADFE4ED7FB0878A7">
    <w:name w:val="411B18814B1045B7ADFE4ED7FB0878A7"/>
    <w:rsid w:val="00672885"/>
  </w:style>
  <w:style w:type="paragraph" w:customStyle="1" w:styleId="70342F8B8A864B1C89923ADE4E6AEE01">
    <w:name w:val="70342F8B8A864B1C89923ADE4E6AEE01"/>
    <w:rsid w:val="00672885"/>
  </w:style>
  <w:style w:type="paragraph" w:customStyle="1" w:styleId="CAC86B3E723E4447881190DFE13BF0D3">
    <w:name w:val="CAC86B3E723E4447881190DFE13BF0D3"/>
    <w:rsid w:val="00672885"/>
  </w:style>
  <w:style w:type="paragraph" w:customStyle="1" w:styleId="C84726AAF8B24BA79D9262A425281498">
    <w:name w:val="C84726AAF8B24BA79D9262A425281498"/>
    <w:rsid w:val="00672885"/>
  </w:style>
  <w:style w:type="paragraph" w:customStyle="1" w:styleId="0856CA72217144EAB31B1F2C82DE2CFA">
    <w:name w:val="0856CA72217144EAB31B1F2C82DE2CFA"/>
    <w:rsid w:val="00672885"/>
  </w:style>
  <w:style w:type="paragraph" w:customStyle="1" w:styleId="D2674E4935BB4B678645C5D4275A2A66">
    <w:name w:val="D2674E4935BB4B678645C5D4275A2A66"/>
    <w:rsid w:val="00672885"/>
  </w:style>
  <w:style w:type="paragraph" w:customStyle="1" w:styleId="C5143DF1FCC14815A87C684D744C04D7">
    <w:name w:val="C5143DF1FCC14815A87C684D744C04D7"/>
    <w:rsid w:val="00672885"/>
  </w:style>
  <w:style w:type="paragraph" w:customStyle="1" w:styleId="64B86722440444F1854414D77D808431">
    <w:name w:val="64B86722440444F1854414D77D808431"/>
    <w:rsid w:val="00927029"/>
  </w:style>
  <w:style w:type="paragraph" w:customStyle="1" w:styleId="0BA250D4419F4B899C9E35EAA3C0F5E6">
    <w:name w:val="0BA250D4419F4B899C9E35EAA3C0F5E6"/>
    <w:rsid w:val="00927029"/>
  </w:style>
  <w:style w:type="paragraph" w:customStyle="1" w:styleId="B7F3A11076294B5DA1E31DF5F519CBF7">
    <w:name w:val="B7F3A11076294B5DA1E31DF5F519CBF7"/>
    <w:rsid w:val="00927029"/>
  </w:style>
  <w:style w:type="paragraph" w:customStyle="1" w:styleId="DBCC1B86B4D9485698A6CAC0D4F4B411">
    <w:name w:val="DBCC1B86B4D9485698A6CAC0D4F4B411"/>
    <w:rsid w:val="00927029"/>
  </w:style>
  <w:style w:type="paragraph" w:customStyle="1" w:styleId="E0297577004C407A8B7A2C9D39FF5AD9">
    <w:name w:val="E0297577004C407A8B7A2C9D39FF5AD9"/>
    <w:rsid w:val="00927029"/>
  </w:style>
  <w:style w:type="paragraph" w:customStyle="1" w:styleId="2508C68274714CF4B5C467B6EB4D9629">
    <w:name w:val="2508C68274714CF4B5C467B6EB4D9629"/>
    <w:rsid w:val="00927029"/>
  </w:style>
  <w:style w:type="paragraph" w:customStyle="1" w:styleId="C98F3348E7CD48AEA0BD2F90AB55A1A3">
    <w:name w:val="C98F3348E7CD48AEA0BD2F90AB55A1A3"/>
    <w:rsid w:val="00927029"/>
  </w:style>
  <w:style w:type="paragraph" w:customStyle="1" w:styleId="62B6F845D35341A7A2BC8A0AD94E2FF9">
    <w:name w:val="62B6F845D35341A7A2BC8A0AD94E2FF9"/>
    <w:rsid w:val="00927029"/>
  </w:style>
  <w:style w:type="paragraph" w:customStyle="1" w:styleId="6A297C4735364E8ABFE105C845A036DA">
    <w:name w:val="6A297C4735364E8ABFE105C845A036DA"/>
    <w:rsid w:val="00927029"/>
  </w:style>
  <w:style w:type="paragraph" w:customStyle="1" w:styleId="B2AA196F6B6D46CEA9E9446D2CE67E95">
    <w:name w:val="B2AA196F6B6D46CEA9E9446D2CE67E95"/>
    <w:rsid w:val="001F39C7"/>
  </w:style>
  <w:style w:type="paragraph" w:customStyle="1" w:styleId="C73DC21974B34129A1904BA1AD9CD309">
    <w:name w:val="C73DC21974B34129A1904BA1AD9CD309"/>
    <w:rsid w:val="001F39C7"/>
  </w:style>
  <w:style w:type="paragraph" w:customStyle="1" w:styleId="429BEC3E80BD45A4A31C27ACB90E628D">
    <w:name w:val="429BEC3E80BD45A4A31C27ACB90E628D"/>
    <w:rsid w:val="001F3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L i n g u i s t i c E r r o r s D i c t i o n a r y W o r d   x m l n s : x s i = " h t t p : / / w w w . w 3 . o r g / 2 0 0 1 / X M L S c h e m a - i n s t a n c e "   x m l n s : x s d = " h t t p : / / w w w . w 3 . o r g / 2 0 0 1 / X M L S c h e m a " / > 
</file>

<file path=customXml/item2.xml>��< ? x m l   v e r s i o n = " 1 . 0 "   e n c o d i n g = " u t f - 1 6 " ? > < A r r a y O f I g n o r e d L i n g u i s t i c E r r o r   x m l n s : x s i = " h t t p : / / w w w . w 3 . o r g / 2 0 0 1 / X M L S c h e m a - i n s t a n c e "   x m l n s : x s d = " h t t p : / / w w w . w 3 . o r g / 2 0 0 1 / X M L S c h e m a " / > 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568C-0DAC-40C0-90B2-FC8F2CA2A9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F70737-6D7D-452F-8406-578DC07D4197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2B2E52B5-C614-41B8-A10E-5B38F92B94B6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EF4116A-575F-4160-A380-6771F639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Aniela Kutyla</cp:lastModifiedBy>
  <cp:revision>4</cp:revision>
  <cp:lastPrinted>2024-11-06T09:17:00Z</cp:lastPrinted>
  <dcterms:created xsi:type="dcterms:W3CDTF">2024-11-07T12:38:00Z</dcterms:created>
  <dcterms:modified xsi:type="dcterms:W3CDTF">2024-11-07T14:00:00Z</dcterms:modified>
</cp:coreProperties>
</file>