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2024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uchwałę w sprawie wyboru metody ustalenia opłaty za gospodarowanie odpadami komunalnymi, ustalenia stawki tej opłaty i częściowego z niej zwolnienia oraz ustalenia stawki opłaty za pojemnik lub worek o określonej pojemności na terenie Gminy Stalowa Wola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 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6j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6k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września 1996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utrzymaniu czystości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porządku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gminach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399) oraz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 ust. 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lipca 2000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ogłaszaniu aktów normatywnych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niektórych innych aktów prawnych  (t.j. Dz.U.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1461), uchwala się co następuje: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VI/88/2024 Rady Miejskiej w Stalowej Woli z dnia 18 października 2024 r.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wyboru metody ustalenia opłaty za gospodarowanie odpadami komunalnymi, ustalenia stawki tej opłaty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częściowego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niej zwolnienia oraz ustalenia stawki opłaty za pojemnik lub worek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określonej pojemności na terenie Gminy Stalowa Wola dokonuje się następujących zmian:</w:t>
      </w:r>
    </w:p>
    <w:p>
      <w:pPr>
        <w:keepNext w:val="0"/>
        <w:keepLines w:val="0"/>
        <w:spacing w:before="120" w:after="120" w:line="360" w:lineRule="auto"/>
        <w:ind w:left="34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§ 2 ust. 2 otrzymuję brzmienie:</w:t>
      </w:r>
    </w:p>
    <w:p>
      <w:pPr>
        <w:keepNext w:val="0"/>
        <w:keepLines w:val="0"/>
        <w:spacing w:before="120" w:after="120" w:line="360" w:lineRule="auto"/>
        <w:ind w:left="68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„Ustala się podwyższoną stawkę opłaty za gospodarowanie odpadami komunalnymi dla właścicieli nieruchomości zamieszkałych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przypadku, niewypełniania przez tych właścicieli obowiązku zbierania odpadów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sposób selektywny, która wynosi 54,00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zł (słownie: pięćdziesiąt cztery złote 00/100) miesięcznie od mieszkańca.</w:t>
      </w:r>
      <w:r>
        <w:rPr>
          <w:b w:val="0"/>
          <w:i w:val="0"/>
          <w:u w:val="none"/>
        </w:rPr>
        <w:t>”</w:t>
      </w:r>
      <w:r>
        <w:t>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4"/>
          <w:u w:val="none"/>
          <w:vertAlign w:val="baseline"/>
        </w:rPr>
        <w:t>Wykonanie uchwały powierza się Prezydentowi Miasta Stalowej Woli.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Uchwała podlega ogłoszeniu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Dzienniku Urzędowym Województwa Podkarpackiego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dniem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stycznia 2025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4"/>
          <w:u w:val="none" w:color="000000"/>
          <w:vertAlign w:val="baseline"/>
        </w:rPr>
        <w:t>roku.</w:t>
      </w:r>
    </w:p>
    <w:sectPr>
      <w:footerReference w:type="default" r:id="rId4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804"/>
      <w:gridCol w:w="3402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9AE52AA0-7862-46F0-855B-BA6A55A1FF9F.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wyboru metody ustalenia opłaty za gospodarowanie odpadami komunalnymi, ustalenia stawki tej opłaty i^częściowego z^niej zwolnienia oraz ustalenia stawki opłaty za pojemnik lub worek o^określonej pojemności na terenie Gminy Stalowa Wola</dc:subject>
  <dc:creator>pjedruch</dc:creator>
  <cp:lastModifiedBy>pjedruch</cp:lastModifiedBy>
  <cp:revision>1</cp:revision>
  <dcterms:created xsi:type="dcterms:W3CDTF">2024-11-06T14:09:31Z</dcterms:created>
  <dcterms:modified xsi:type="dcterms:W3CDTF">2024-11-06T14:09:31Z</dcterms:modified>
  <cp:category>Akt prawny</cp:category>
</cp:coreProperties>
</file>