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/>
          <w:i w:val="0"/>
          <w:sz w:val="20"/>
          <w:u w:val="none"/>
        </w:rPr>
        <w:t>Projekt</w:t>
      </w:r>
    </w:p>
    <w:p w:rsidR="00A77B3E">
      <w:pPr>
        <w:spacing w:before="0" w:after="0"/>
        <w:ind w:left="0" w:right="0"/>
        <w:jc w:val="right"/>
        <w:rPr>
          <w:rFonts w:ascii="Times New Roman" w:eastAsia="Times New Roman" w:hAnsi="Times New Roman" w:cs="Times New Roman"/>
          <w:b/>
          <w:i w:val="0"/>
          <w:sz w:val="20"/>
          <w:u w:val="none"/>
        </w:rPr>
      </w:pPr>
    </w:p>
    <w:p>
      <w:pPr>
        <w:spacing w:before="0" w:after="0"/>
        <w:ind w:left="0" w:right="0"/>
        <w:jc w:val="right"/>
      </w:pPr>
    </w:p>
    <w:p>
      <w:pPr>
        <w:spacing w:before="0" w:after="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/>
          <w:caps/>
          <w:sz w:val="24"/>
        </w:rPr>
        <w:t>Uchwała</w:t>
      </w:r>
      <w:r>
        <w:rPr>
          <w:rFonts w:ascii="Times New Roman" w:eastAsia="Times New Roman" w:hAnsi="Times New Roman" w:cs="Times New Roman"/>
          <w:b/>
          <w:caps/>
          <w:sz w:val="24"/>
        </w:rPr>
        <w:t xml:space="preserve"> Nr </w:t>
      </w:r>
      <w:r>
        <w:rPr>
          <w:rFonts w:ascii="Times New Roman" w:eastAsia="Times New Roman" w:hAnsi="Times New Roman" w:cs="Times New Roman"/>
          <w:b/>
          <w:caps/>
          <w:sz w:val="24"/>
        </w:rPr>
        <w:t>....................</w:t>
      </w:r>
      <w:r>
        <w:rPr>
          <w:rFonts w:ascii="Times New Roman" w:eastAsia="Times New Roman" w:hAnsi="Times New Roman" w:cs="Times New Roman"/>
          <w:b/>
          <w:caps/>
          <w:sz w:val="24"/>
        </w:rPr>
        <w:br/>
      </w:r>
      <w:r>
        <w:rPr>
          <w:rFonts w:ascii="Times New Roman" w:eastAsia="Times New Roman" w:hAnsi="Times New Roman" w:cs="Times New Roman"/>
          <w:b/>
          <w:caps/>
          <w:sz w:val="24"/>
        </w:rPr>
        <w:t>Rady Miejskiej w Stalowej Woli</w:t>
      </w:r>
    </w:p>
    <w:p>
      <w:pPr>
        <w:spacing w:before="280" w:after="280" w:line="360" w:lineRule="auto"/>
        <w:ind w:left="0" w:right="0"/>
        <w:jc w:val="center"/>
        <w:rPr>
          <w:rFonts w:ascii="Times New Roman" w:eastAsia="Times New Roman" w:hAnsi="Times New Roman" w:cs="Times New Roman"/>
          <w:b/>
          <w:caps/>
          <w:sz w:val="24"/>
        </w:rPr>
      </w:pPr>
      <w:r>
        <w:rPr>
          <w:rFonts w:ascii="Times New Roman" w:eastAsia="Times New Roman" w:hAnsi="Times New Roman" w:cs="Times New Roman"/>
          <w:b w:val="0"/>
          <w:caps w:val="0"/>
          <w:sz w:val="24"/>
        </w:rPr>
        <w:t>z dnia .................... 2024 r.</w:t>
      </w:r>
    </w:p>
    <w:p>
      <w:pPr>
        <w:keepNext/>
        <w:spacing w:before="0" w:after="48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4"/>
        </w:rPr>
        <w:t>zmieniająca uchwałę w sprawie określenia szczegółowych warunków przyznawania</w:t>
      </w:r>
      <w:r>
        <w:rPr>
          <w:rFonts w:ascii="Times New Roman" w:eastAsia="Times New Roman" w:hAnsi="Times New Roman" w:cs="Times New Roman"/>
          <w:b/>
          <w:caps w:val="0"/>
          <w:sz w:val="24"/>
        </w:rPr>
        <w:br/>
      </w:r>
      <w:r>
        <w:rPr>
          <w:rFonts w:ascii="Times New Roman" w:eastAsia="Times New Roman" w:hAnsi="Times New Roman" w:cs="Times New Roman"/>
          <w:b/>
          <w:caps w:val="0"/>
          <w:sz w:val="24"/>
        </w:rPr>
        <w:t>i odpłatności za usługi opiekuńcze i specjalistyczne usługi opiekuńcze z  wyłączeniem specjalistycznych usług opiekuńczych dla osób z zaburzeniami psychicznymi oraz szczegółowych warunków częściowego lub całkowitego zwolnienia  od  opłat  i trybu ich pobierania.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15,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42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samorządzie gminnym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1465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ze zm.), art.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50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ust.6 ustawy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marca 2004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pomocy społecznej (t.j. Dz.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2024r. poz.1283 ze zm.)</w:t>
      </w:r>
    </w:p>
    <w:p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4"/>
          <w:u w:val="none"/>
        </w:rPr>
        <w:t>uchwala się co następuje: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1.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Uchwale Nr V/44/2019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25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 sprawie określenia szczegółowych warunków przyznawania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odpłatności za usługi opiekuńcze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specjalistyczne usługi opiekuńcze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wyłączeniem specjalistycznych usług opiekuńczych dla osób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zaburzeniami psychicznymi oraz szczegółowych warunków częściowego lub całkowitego zwolnienia od opłat 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trybu ich pobierania, zmienionej Uchwałą Nr X/121/2019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31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maja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Uchwałą Nr XXI/237/2019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grudnia 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Uchwałą Nr XXVIII/284/2020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maja 2020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Uchwałą Nr XLVII/578/2021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30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grudnia 2021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Uchwałą Nr LX/778/2023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stycznia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Uchwałą Nr LXV/864/2023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maja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Uchwałą Nr LXXII/950/2023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26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października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r., Uchwałą Nr LXXIII/967/2023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29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listopada 2023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 oraz Uchwałą Nr III/36/2024 Rady Miejskiej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Stalowej Woli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czerwca 2024r. (Dz. Urz. Woj. Podkarpackiego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2019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r.poz.1028 z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późn.zm.)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§ 3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a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otrzymuje brzmienie:</w:t>
      </w:r>
    </w:p>
    <w:p>
      <w:pPr>
        <w:keepNext w:val="0"/>
        <w:keepLines/>
        <w:spacing w:before="120" w:after="240" w:line="360" w:lineRule="auto"/>
        <w:ind w:left="340" w:right="0" w:hanging="113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b w:val="0"/>
          <w:i w:val="0"/>
          <w:u w:val="none"/>
        </w:rPr>
        <w:t>„</w:t>
      </w:r>
      <w:r>
        <w:rPr>
          <w:rFonts w:ascii="Times New Roman" w:eastAsia="Times New Roman" w:hAnsi="Times New Roman" w:cs="Times New Roman"/>
          <w:sz w:val="24"/>
        </w:rPr>
        <w:t>1a.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Koszt jednej godziny sąsiedzkiej usługi opiekuńczej ustala się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wysokości 100% minimalnej stawki godzinowej określanej corocznie 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rozporządzeniu Rady Ministrów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sprawie wysokości minimalnego wynagrodzenia za pracę oraz wysokości minimalnej stawki godzinowej.</w:t>
      </w:r>
      <w:r>
        <w:rPr>
          <w:b w:val="0"/>
          <w:i w:val="0"/>
          <w:u w:val="none"/>
        </w:rPr>
        <w:t>”</w:t>
      </w:r>
      <w:r>
        <w:t>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2.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Wykonanie uchwały powierza się Prezydentowi Miasta Stalowej Woli.</w:t>
      </w:r>
    </w:p>
    <w:p>
      <w:pPr>
        <w:keepNext/>
        <w:spacing w:before="280" w:line="360" w:lineRule="auto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§ 3. </w:t>
      </w:r>
    </w:p>
    <w:p>
      <w:pPr>
        <w:keepNext w:val="0"/>
        <w:keepLines/>
        <w:spacing w:before="120" w:after="120" w:line="360" w:lineRule="auto"/>
        <w:ind w:left="0" w:right="0" w:firstLine="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Uchwała wchodzi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życie po upływie 14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dni od daty ogłoszenia w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4"/>
          <w:u w:val="none"/>
        </w:rPr>
        <w:t>Dzienniku  Urzędowym Województwa Podkarpackiego.</w:t>
      </w:r>
    </w:p>
    <w:sectPr>
      <w:footerReference w:type="default" r:id="rId4"/>
      <w:endnotePr>
        <w:numFmt w:val="decimal"/>
      </w:endnotePr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425"/>
      <w:gridCol w:w="3213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425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2667154F-0C0F-44A0-8EC4-E556809E421A. Projekt</w:t>
          </w:r>
        </w:p>
      </w:tc>
      <w:tc>
        <w:tcPr>
          <w:tcW w:w="3213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left"/>
    </w:pPr>
    <w:rPr>
      <w:rFonts w:ascii="Times New Roman" w:eastAsia="Times New Roman" w:hAnsi="Times New Roman" w:cs="Times New Roman"/>
      <w:sz w:val="24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Stalowej Woli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w^sprawie określenia szczegółowych warunków przyznawania
i odpłatności za usługi opiekuńcze i^specjalistyczne usługi opiekuńcze z^ wyłączeniem specjalistycznych usług opiekuńczych dla osób z^zaburzeniami psychicznymi oraz szczegółowych warunków częściowego lub całkowitego zwolnienia  od  opłat  i^trybu ich pobierania.</dc:subject>
  <dc:creator>kaniol</dc:creator>
  <cp:lastModifiedBy>kaniol</cp:lastModifiedBy>
  <cp:revision>1</cp:revision>
  <dcterms:created xsi:type="dcterms:W3CDTF">2024-11-04T10:03:59Z</dcterms:created>
  <dcterms:modified xsi:type="dcterms:W3CDTF">2024-11-04T10:03:59Z</dcterms:modified>
  <cp:category>Akt prawny</cp:category>
</cp:coreProperties>
</file>