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(projekt)</w:t>
      </w: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 w:rsidR="008D442D">
        <w:rPr>
          <w:rFonts w:eastAsia="Times New Roman"/>
          <w:b/>
          <w:bCs/>
          <w:color w:val="auto"/>
          <w:sz w:val="26"/>
          <w:szCs w:val="26"/>
        </w:rPr>
        <w:t xml:space="preserve"> …............/2024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437128" w:rsidRDefault="00437128" w:rsidP="00FC43F9">
      <w:pPr>
        <w:jc w:val="center"/>
      </w:pPr>
    </w:p>
    <w:p w:rsidR="00437128" w:rsidRDefault="00437128" w:rsidP="00FC43F9">
      <w:pPr>
        <w:jc w:val="center"/>
        <w:rPr>
          <w:b/>
          <w:bCs/>
        </w:rPr>
      </w:pPr>
    </w:p>
    <w:p w:rsidR="00437128" w:rsidRPr="00FA5DA5" w:rsidRDefault="00437128" w:rsidP="00FA5DA5">
      <w:pPr>
        <w:jc w:val="center"/>
        <w:rPr>
          <w:b/>
          <w:bCs/>
        </w:rPr>
      </w:pPr>
      <w:r>
        <w:rPr>
          <w:b/>
          <w:bCs/>
        </w:rPr>
        <w:t>w sprawie wyrażenia zgody na umorzenie należności czynszowej</w:t>
      </w:r>
    </w:p>
    <w:p w:rsidR="00437128" w:rsidRDefault="00437128" w:rsidP="00FC43F9">
      <w:pPr>
        <w:jc w:val="both"/>
      </w:pPr>
    </w:p>
    <w:p w:rsidR="00437128" w:rsidRDefault="00437128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  <w:r>
        <w:t xml:space="preserve">Na podstawie </w:t>
      </w:r>
      <w:r w:rsidRPr="00437128">
        <w:rPr>
          <w:color w:val="auto"/>
        </w:rPr>
        <w:t>art. 18 ust. 1</w:t>
      </w:r>
      <w:r>
        <w:t xml:space="preserve"> ustawy z dnia 8 marca 1990 r. o samorządzie gminnym (</w:t>
      </w:r>
      <w:r>
        <w:rPr>
          <w:color w:val="auto"/>
        </w:rPr>
        <w:t>Dz. U. z </w:t>
      </w:r>
      <w:r w:rsidR="00F2706E">
        <w:rPr>
          <w:color w:val="auto"/>
        </w:rPr>
        <w:t>2024 r., poz. 1465</w:t>
      </w:r>
      <w:r>
        <w:t xml:space="preserve"> ze zm.) oraz </w:t>
      </w:r>
      <w:r>
        <w:rPr>
          <w:rFonts w:cs="Tahoma"/>
        </w:rPr>
        <w:t>§</w:t>
      </w:r>
      <w:r>
        <w:t xml:space="preserve"> 10 ust. 1 pkt 4 w związku z </w:t>
      </w:r>
      <w:r>
        <w:rPr>
          <w:rFonts w:cs="Tahoma"/>
        </w:rPr>
        <w:t>§ 6 ust. 1 pkt 1 Uchwały Nr </w:t>
      </w:r>
      <w:r w:rsidRPr="00437128">
        <w:rPr>
          <w:rFonts w:cs="Tahoma"/>
          <w:color w:val="auto"/>
        </w:rPr>
        <w:t>LXVII/1102/10</w:t>
      </w:r>
      <w:r>
        <w:rPr>
          <w:rFonts w:cs="Tahoma"/>
        </w:rPr>
        <w:t xml:space="preserve">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dopuszczalności pomocy publicznej w przypadkach, w których ulga stanowić będzie pomoc publiczną (Dziennik Urzędowy Województwa Podkarpackiego z 2010 r., Nr 64, poz. 1275 ze zm.)</w:t>
      </w:r>
    </w:p>
    <w:p w:rsidR="00FA5DA5" w:rsidRPr="00FA5DA5" w:rsidRDefault="00FA5DA5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645"/>
        </w:tabs>
        <w:spacing w:line="28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437128" w:rsidRDefault="00437128" w:rsidP="00FA5DA5">
      <w:pPr>
        <w:tabs>
          <w:tab w:val="left" w:pos="645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437128" w:rsidRDefault="00437128" w:rsidP="00FA5DA5">
      <w:pPr>
        <w:spacing w:after="120" w:line="360" w:lineRule="auto"/>
        <w:jc w:val="center"/>
      </w:pPr>
      <w:r>
        <w:t xml:space="preserve">§ 1. </w:t>
      </w:r>
    </w:p>
    <w:p w:rsidR="00437128" w:rsidRDefault="00437128" w:rsidP="00DF4CAE">
      <w:pPr>
        <w:numPr>
          <w:ilvl w:val="0"/>
          <w:numId w:val="1"/>
        </w:numPr>
        <w:tabs>
          <w:tab w:val="left" w:pos="4320"/>
        </w:tabs>
        <w:spacing w:line="360" w:lineRule="auto"/>
        <w:jc w:val="both"/>
      </w:pPr>
      <w:r>
        <w:t>Wyraża się zgodę na umorzenie kwoty</w:t>
      </w:r>
      <w:r w:rsidR="00267B6B">
        <w:t xml:space="preserve"> 23.758,50</w:t>
      </w:r>
      <w:r w:rsidR="00B421AB">
        <w:t xml:space="preserve"> </w:t>
      </w:r>
      <w:r>
        <w:t>złotych (słownie:</w:t>
      </w:r>
      <w:r w:rsidRPr="00521DD3">
        <w:t xml:space="preserve"> </w:t>
      </w:r>
      <w:r w:rsidR="00267B6B">
        <w:t xml:space="preserve">dwadzieścia trzy </w:t>
      </w:r>
      <w:r w:rsidR="008F39B0">
        <w:t xml:space="preserve">tysiące </w:t>
      </w:r>
      <w:r w:rsidR="00267B6B">
        <w:t>siedemset pięćdziesiąt osiem złotych 50</w:t>
      </w:r>
      <w:r w:rsidR="008D442D">
        <w:t>/</w:t>
      </w:r>
      <w:r>
        <w:t>100) przypadającej Gminie Stalowa Wola z tytułu należności czynszowych, odszkodowania</w:t>
      </w:r>
      <w:r w:rsidRPr="00785863">
        <w:t xml:space="preserve"> i opł</w:t>
      </w:r>
      <w:r>
        <w:t>aty z</w:t>
      </w:r>
      <w:r w:rsidR="00A64E1B">
        <w:t>a bezumowne korzystanie z lokalu wchodzącego</w:t>
      </w:r>
      <w:r w:rsidR="00AA0C86">
        <w:t xml:space="preserve"> </w:t>
      </w:r>
      <w:r w:rsidR="00AA0C86" w:rsidRPr="00AA0C86">
        <w:t>w</w:t>
      </w:r>
      <w:r w:rsidR="00AA0C86">
        <w:t> </w:t>
      </w:r>
      <w:r w:rsidRPr="00AA0C86">
        <w:t>skład</w:t>
      </w:r>
      <w:r>
        <w:t xml:space="preserve"> mieszkani</w:t>
      </w:r>
      <w:r w:rsidR="00A64E1B">
        <w:t xml:space="preserve">owego zasobu Gminy mieszczącego </w:t>
      </w:r>
      <w:r>
        <w:t>się przy ul. </w:t>
      </w:r>
      <w:r w:rsidR="00DF4CAE" w:rsidRPr="00DF4CAE">
        <w:t xml:space="preserve">(anonimizacja) </w:t>
      </w:r>
      <w:r w:rsidR="00AA0C86">
        <w:t>w </w:t>
      </w:r>
      <w:r>
        <w:t>Stalowej Woli.</w:t>
      </w:r>
    </w:p>
    <w:p w:rsidR="00437128" w:rsidRPr="00437128" w:rsidRDefault="00437128" w:rsidP="00FA5DA5">
      <w:pPr>
        <w:numPr>
          <w:ilvl w:val="0"/>
          <w:numId w:val="1"/>
        </w:numPr>
        <w:tabs>
          <w:tab w:val="left" w:pos="5760"/>
        </w:tabs>
        <w:spacing w:after="120" w:line="360" w:lineRule="auto"/>
        <w:jc w:val="both"/>
      </w:pPr>
      <w:r>
        <w:t>Kwota określona w ust. 1 obejmuje należności zasądzone na</w:t>
      </w:r>
      <w:r w:rsidR="00A64E1B">
        <w:t>kazami zapłaty wraz z odsetkami</w:t>
      </w:r>
      <w:r w:rsidR="00F2706E">
        <w:t xml:space="preserve"> oraz koszty prowadzonego postępowania eksmisyjnego, </w:t>
      </w:r>
      <w:r>
        <w:t xml:space="preserve">które zostały wykazane w piśmie Zakładu Administracji Budynków w Stalowej Woli z dnia </w:t>
      </w:r>
      <w:r w:rsidR="008F39B0">
        <w:t xml:space="preserve">4 </w:t>
      </w:r>
      <w:r w:rsidR="00F2706E">
        <w:t>grudnia</w:t>
      </w:r>
      <w:r w:rsidR="008D442D">
        <w:t xml:space="preserve"> 2024</w:t>
      </w:r>
      <w:r>
        <w:t xml:space="preserve"> roku.</w:t>
      </w:r>
    </w:p>
    <w:p w:rsidR="00437128" w:rsidRDefault="00437128" w:rsidP="00FA5DA5">
      <w:pPr>
        <w:spacing w:after="120" w:line="360" w:lineRule="auto"/>
        <w:jc w:val="center"/>
      </w:pPr>
      <w:r>
        <w:t>§ 2.</w:t>
      </w:r>
    </w:p>
    <w:p w:rsidR="00437128" w:rsidRDefault="00437128" w:rsidP="00FA5DA5">
      <w:pPr>
        <w:spacing w:after="120" w:line="360" w:lineRule="auto"/>
        <w:jc w:val="both"/>
      </w:pPr>
      <w:r>
        <w:t>Wykonanie Uchwały powierza się Prezydentowi Miasta Stalowej Woli.</w:t>
      </w:r>
    </w:p>
    <w:p w:rsidR="00437128" w:rsidRDefault="00437128" w:rsidP="00FA5DA5">
      <w:pPr>
        <w:spacing w:after="120" w:line="360" w:lineRule="auto"/>
        <w:jc w:val="center"/>
      </w:pPr>
      <w:r>
        <w:t>§ 3.</w:t>
      </w:r>
    </w:p>
    <w:p w:rsidR="00437128" w:rsidRDefault="00437128" w:rsidP="00FA5DA5">
      <w:pPr>
        <w:spacing w:line="360" w:lineRule="auto"/>
      </w:pPr>
      <w:r>
        <w:t>Uchwała wchodzi w życie z dniem podjęcia i podlega ogłoszeniu na tablicy ogłoszeń Urzędu Miasta Stalowej Woli.</w:t>
      </w:r>
    </w:p>
    <w:p w:rsidR="00437128" w:rsidRDefault="00437128" w:rsidP="00FC43F9"/>
    <w:p w:rsidR="00437128" w:rsidRDefault="00437128" w:rsidP="00FC43F9"/>
    <w:p w:rsidR="00A64E1B" w:rsidRDefault="00A64E1B" w:rsidP="00FC43F9"/>
    <w:p w:rsidR="00437128" w:rsidRDefault="00437128" w:rsidP="00FC43F9"/>
    <w:p w:rsidR="00F2706E" w:rsidRDefault="00F2706E" w:rsidP="00FC43F9"/>
    <w:p w:rsidR="00F2706E" w:rsidRDefault="00F2706E" w:rsidP="00FC43F9"/>
    <w:p w:rsidR="00437128" w:rsidRDefault="00437128" w:rsidP="00FC43F9"/>
    <w:p w:rsidR="00437128" w:rsidRDefault="00437128" w:rsidP="00FC43F9">
      <w:pPr>
        <w:ind w:left="3402"/>
        <w:rPr>
          <w:sz w:val="26"/>
          <w:szCs w:val="26"/>
        </w:rPr>
      </w:pPr>
      <w:r>
        <w:rPr>
          <w:sz w:val="26"/>
          <w:szCs w:val="26"/>
        </w:rPr>
        <w:t>U Z A S A D N I E N I E</w:t>
      </w:r>
    </w:p>
    <w:p w:rsidR="00437128" w:rsidRDefault="00437128" w:rsidP="00FC43F9">
      <w:pPr>
        <w:jc w:val="center"/>
        <w:rPr>
          <w:sz w:val="26"/>
          <w:szCs w:val="26"/>
        </w:rPr>
      </w:pPr>
    </w:p>
    <w:p w:rsidR="00437128" w:rsidRDefault="00437128" w:rsidP="00AA0C86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eastAsia="Arial" w:cs="Arial"/>
        </w:rPr>
        <w:t xml:space="preserve">Zgodnie z </w:t>
      </w:r>
      <w:r>
        <w:rPr>
          <w:rFonts w:cs="Tahoma"/>
        </w:rPr>
        <w:t>§</w:t>
      </w:r>
      <w:r>
        <w:rPr>
          <w:rFonts w:eastAsia="Arial" w:cs="Arial"/>
        </w:rPr>
        <w:t xml:space="preserve"> 10 ust. 1 pkt 4</w:t>
      </w:r>
      <w:r>
        <w:rPr>
          <w:rFonts w:cs="Tahoma"/>
        </w:rPr>
        <w:t xml:space="preserve"> </w:t>
      </w:r>
      <w:r>
        <w:rPr>
          <w:rFonts w:eastAsia="Arial" w:cs="Arial"/>
        </w:rPr>
        <w:t xml:space="preserve">Uchwały Nr </w:t>
      </w:r>
      <w:r w:rsidRPr="00437128">
        <w:rPr>
          <w:rFonts w:eastAsia="Arial" w:cs="Arial"/>
          <w:color w:val="auto"/>
        </w:rPr>
        <w:t>LXVII/1102/10</w:t>
      </w:r>
      <w:r>
        <w:rPr>
          <w:rFonts w:eastAsia="Arial" w:cs="Arial"/>
        </w:rPr>
        <w:t xml:space="preserve"> Rady Miejskiej w Stalowej Woli  z dnia 30 czerwca 2010 r. </w:t>
      </w:r>
      <w:r>
        <w:rPr>
          <w:rFonts w:eastAsia="Arial" w:cs="Arial"/>
          <w:i/>
          <w:iCs/>
        </w:rPr>
        <w:t xml:space="preserve">w sprawie określenia szczegółowych zasad, sposobu i trybu udzielania ulg w spłacie należności pieniężnych mających charakter cywilnoprawny, przypadających Gminie Stalowa Wola i jej jednostkom podległym oraz warunki dopuszczalności pomocy publicznej w przypadkach, w których ulga stanowić będzie pomoc publiczną </w:t>
      </w:r>
      <w:r>
        <w:rPr>
          <w:rFonts w:eastAsia="Arial" w:cs="Arial"/>
        </w:rPr>
        <w:t>do umarzania, odraczania terminów lub rozkładania na raty spłat należności przekraczających 15.000 zł jest uprawniony Prezydent Miasta, po uzyskaniu zgody Rady Miejskiej.</w:t>
      </w:r>
      <w:r w:rsidR="00AA0C86">
        <w:t xml:space="preserve"> N</w:t>
      </w:r>
      <w:r w:rsidR="00DB129B">
        <w:t>a podstawie</w:t>
      </w:r>
      <w:r>
        <w:t xml:space="preserve"> </w:t>
      </w:r>
      <w:r>
        <w:rPr>
          <w:rFonts w:cs="Tahoma"/>
        </w:rPr>
        <w:t>§ 6 us</w:t>
      </w:r>
      <w:r w:rsidR="00AA0C86">
        <w:rPr>
          <w:rFonts w:cs="Tahoma"/>
        </w:rPr>
        <w:t xml:space="preserve">t. 1 pkt </w:t>
      </w:r>
      <w:r w:rsidR="00DB129B">
        <w:rPr>
          <w:rFonts w:cs="Tahoma"/>
        </w:rPr>
        <w:t>1 przytoczonej Uchwały w </w:t>
      </w:r>
      <w:r w:rsidR="00AA0C86">
        <w:rPr>
          <w:rFonts w:cs="Tahoma"/>
        </w:rPr>
        <w:t>brzmieniu:</w:t>
      </w:r>
      <w:r>
        <w:rPr>
          <w:rFonts w:cs="Tahoma"/>
        </w:rPr>
        <w:t xml:space="preserve"> </w:t>
      </w:r>
      <w:r w:rsidR="00AA0C86">
        <w:rPr>
          <w:rFonts w:cs="Tahoma"/>
        </w:rPr>
        <w:t>”n</w:t>
      </w:r>
      <w:r w:rsidR="00AA0C86" w:rsidRPr="00AA0C86">
        <w:rPr>
          <w:rFonts w:cs="Tahoma"/>
        </w:rPr>
        <w:t>ależności pieniężne mające charakter cywilnoprawny, przypadające Gminie Stalowa Wola i jej jednostkom podległym, z urzędu, mogą być umarzane w całości, jeżeli:</w:t>
      </w:r>
      <w:r w:rsidR="00AA0C86">
        <w:rPr>
          <w:rFonts w:cs="Tahoma"/>
        </w:rPr>
        <w:t xml:space="preserve"> </w:t>
      </w:r>
      <w:r w:rsidR="00AA0C86" w:rsidRPr="00AA0C86">
        <w:rPr>
          <w:rFonts w:cs="Tahoma"/>
        </w:rPr>
        <w:t>osoba fizyczna - zmarła, nie pozostawiając żadnego majątku albo pozostawiła majątek niepodlegający egzekucji na podstawie odrębnych przepisów, albo pozostawiła przedmioty codziennego użytku domowego, których łączna wartość n</w:t>
      </w:r>
      <w:r w:rsidR="00AA0C86">
        <w:rPr>
          <w:rFonts w:cs="Tahoma"/>
        </w:rPr>
        <w:t>ie przekracza kwoty 6.000,00 zł”.</w:t>
      </w:r>
    </w:p>
    <w:p w:rsidR="008D442D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Zakład Administracji Budynków w Stalowej Woli zwrócił się z prośbą o umorzenie zaległości </w:t>
      </w:r>
      <w:r w:rsidR="00F2706E">
        <w:rPr>
          <w:rFonts w:cs="Tahoma"/>
        </w:rPr>
        <w:t>zasądzonej</w:t>
      </w:r>
      <w:r w:rsidR="00A64E1B">
        <w:rPr>
          <w:rFonts w:cs="Tahoma"/>
        </w:rPr>
        <w:t xml:space="preserve"> nakazem zapłaty o sygn. akt</w:t>
      </w:r>
      <w:r>
        <w:rPr>
          <w:rFonts w:cs="Tahoma"/>
        </w:rPr>
        <w:t xml:space="preserve"> </w:t>
      </w:r>
      <w:r w:rsidR="00F2706E">
        <w:rPr>
          <w:rFonts w:cs="Tahoma"/>
          <w:color w:val="auto"/>
        </w:rPr>
        <w:t xml:space="preserve">I C 443/17 </w:t>
      </w:r>
      <w:r w:rsidR="00217C3C">
        <w:rPr>
          <w:rFonts w:cs="Tahoma"/>
          <w:color w:val="auto"/>
        </w:rPr>
        <w:t>RP</w:t>
      </w:r>
      <w:r w:rsidR="004B7885">
        <w:rPr>
          <w:rFonts w:cs="Tahoma"/>
          <w:color w:val="auto"/>
        </w:rPr>
        <w:t xml:space="preserve"> 8/17 </w:t>
      </w:r>
      <w:r w:rsidR="00310BEE">
        <w:rPr>
          <w:rFonts w:cs="Tahoma"/>
        </w:rPr>
        <w:t xml:space="preserve">wraz z odsetkami </w:t>
      </w:r>
      <w:r w:rsidR="00F2706E">
        <w:rPr>
          <w:rFonts w:cs="Tahoma"/>
        </w:rPr>
        <w:t>oraz kosztów prowadzonego post</w:t>
      </w:r>
      <w:r w:rsidR="004B7885">
        <w:rPr>
          <w:rFonts w:cs="Tahoma"/>
        </w:rPr>
        <w:t>ę</w:t>
      </w:r>
      <w:r w:rsidR="00F2706E">
        <w:rPr>
          <w:rFonts w:cs="Tahoma"/>
        </w:rPr>
        <w:t xml:space="preserve">powania eksmisyjnego </w:t>
      </w:r>
      <w:r>
        <w:rPr>
          <w:rFonts w:cs="Tahoma"/>
        </w:rPr>
        <w:t xml:space="preserve">w łącznej </w:t>
      </w:r>
      <w:r w:rsidR="00F2706E">
        <w:rPr>
          <w:rFonts w:cs="Tahoma"/>
        </w:rPr>
        <w:t>wysokości</w:t>
      </w:r>
      <w:r w:rsidR="009D3C1D">
        <w:rPr>
          <w:rFonts w:cs="Tahoma"/>
          <w:b/>
        </w:rPr>
        <w:t xml:space="preserve"> </w:t>
      </w:r>
      <w:r w:rsidR="00267B6B">
        <w:rPr>
          <w:rFonts w:cs="Tahoma"/>
          <w:b/>
        </w:rPr>
        <w:t xml:space="preserve">23.758,50 </w:t>
      </w:r>
      <w:r>
        <w:rPr>
          <w:rFonts w:cs="Tahoma"/>
          <w:b/>
        </w:rPr>
        <w:t>zł</w:t>
      </w:r>
      <w:r>
        <w:rPr>
          <w:rFonts w:cs="Tahoma"/>
        </w:rPr>
        <w:t>.</w:t>
      </w:r>
      <w:r w:rsidR="009D3C1D">
        <w:t xml:space="preserve"> </w:t>
      </w:r>
      <w:r w:rsidRPr="00831F94">
        <w:rPr>
          <w:rFonts w:cs="Tahoma"/>
        </w:rPr>
        <w:t xml:space="preserve">W rozbiciu kwota tytułem zadłużenia </w:t>
      </w:r>
      <w:r w:rsidR="00310BEE">
        <w:rPr>
          <w:rFonts w:cs="Tahoma"/>
        </w:rPr>
        <w:t xml:space="preserve">wynosi: </w:t>
      </w:r>
      <w:r w:rsidRPr="00831F94">
        <w:rPr>
          <w:rFonts w:cs="Tahoma"/>
        </w:rPr>
        <w:t xml:space="preserve">należność główna </w:t>
      </w:r>
      <w:r w:rsidR="00F2706E">
        <w:rPr>
          <w:rFonts w:cs="Tahoma"/>
        </w:rPr>
        <w:t xml:space="preserve">17.904,09 </w:t>
      </w:r>
      <w:r w:rsidR="00310BEE">
        <w:rPr>
          <w:rFonts w:cs="Tahoma"/>
        </w:rPr>
        <w:t>zł</w:t>
      </w:r>
      <w:r w:rsidR="004B7885">
        <w:rPr>
          <w:rFonts w:cs="Tahoma"/>
        </w:rPr>
        <w:t>,</w:t>
      </w:r>
      <w:r w:rsidR="00310BEE">
        <w:rPr>
          <w:rFonts w:cs="Tahoma"/>
        </w:rPr>
        <w:t xml:space="preserve"> natomiast</w:t>
      </w:r>
      <w:r w:rsidRPr="00831F94">
        <w:rPr>
          <w:rFonts w:cs="Tahoma"/>
        </w:rPr>
        <w:t xml:space="preserve"> odsetki </w:t>
      </w:r>
      <w:r w:rsidR="00267B6B">
        <w:rPr>
          <w:rFonts w:cs="Tahoma"/>
        </w:rPr>
        <w:t>5.854,41</w:t>
      </w:r>
      <w:r>
        <w:rPr>
          <w:rFonts w:cs="Tahoma"/>
        </w:rPr>
        <w:t xml:space="preserve"> zł</w:t>
      </w:r>
      <w:r w:rsidR="00310BEE">
        <w:rPr>
          <w:rFonts w:cs="Tahoma"/>
        </w:rPr>
        <w:t>.</w:t>
      </w:r>
      <w:r w:rsidR="009D3D10">
        <w:rPr>
          <w:rFonts w:cs="Tahoma"/>
        </w:rPr>
        <w:t xml:space="preserve"> </w:t>
      </w:r>
    </w:p>
    <w:p w:rsidR="00217C3C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 w:rsidRPr="00831F94">
        <w:rPr>
          <w:rFonts w:cs="Tahoma"/>
        </w:rPr>
        <w:t>W</w:t>
      </w:r>
      <w:r w:rsidR="00F75787">
        <w:rPr>
          <w:rFonts w:cs="Tahoma"/>
        </w:rPr>
        <w:t xml:space="preserve">w. zaległości </w:t>
      </w:r>
      <w:r w:rsidRPr="00831F94">
        <w:rPr>
          <w:rFonts w:cs="Tahoma"/>
        </w:rPr>
        <w:t xml:space="preserve">obciążają </w:t>
      </w:r>
      <w:r w:rsidR="00217C3C">
        <w:rPr>
          <w:rFonts w:cs="Tahoma"/>
        </w:rPr>
        <w:t xml:space="preserve">zmarłą w dniu </w:t>
      </w:r>
      <w:r w:rsidR="00F2706E">
        <w:rPr>
          <w:rFonts w:cs="Tahoma"/>
        </w:rPr>
        <w:t>20 listopada 2018</w:t>
      </w:r>
      <w:r w:rsidR="00DF4CAE">
        <w:rPr>
          <w:rFonts w:cs="Tahoma"/>
        </w:rPr>
        <w:t xml:space="preserve"> roku panią </w:t>
      </w:r>
      <w:r w:rsidR="00DF4CAE" w:rsidRPr="00DF4CAE">
        <w:rPr>
          <w:rFonts w:cs="Tahoma"/>
        </w:rPr>
        <w:t>(anonimizacja)</w:t>
      </w:r>
      <w:r w:rsidR="00DF4CAE">
        <w:rPr>
          <w:rFonts w:cs="Tahoma"/>
        </w:rPr>
        <w:t>,</w:t>
      </w:r>
      <w:r w:rsidR="00DF4CAE" w:rsidRPr="00DF4CAE">
        <w:rPr>
          <w:rFonts w:cs="Tahoma"/>
        </w:rPr>
        <w:t xml:space="preserve"> </w:t>
      </w:r>
      <w:r w:rsidR="005A70BE">
        <w:rPr>
          <w:rFonts w:cs="Tahoma"/>
        </w:rPr>
        <w:t xml:space="preserve">która zajmowała lokal socjalny położony </w:t>
      </w:r>
      <w:r w:rsidR="005A70BE" w:rsidRPr="00831F94">
        <w:rPr>
          <w:rFonts w:cs="Tahoma"/>
        </w:rPr>
        <w:t xml:space="preserve">przy ul. </w:t>
      </w:r>
      <w:r w:rsidR="00DF4CAE" w:rsidRPr="00DF4CAE">
        <w:rPr>
          <w:rFonts w:cs="Tahoma"/>
        </w:rPr>
        <w:t xml:space="preserve">(anonimizacja) </w:t>
      </w:r>
      <w:r w:rsidR="005A70BE">
        <w:rPr>
          <w:rFonts w:cs="Tahoma"/>
          <w:color w:val="auto"/>
        </w:rPr>
        <w:t xml:space="preserve">w Stalowej Woli </w:t>
      </w:r>
      <w:r w:rsidR="00217C3C">
        <w:rPr>
          <w:rFonts w:cs="Tahoma"/>
        </w:rPr>
        <w:t xml:space="preserve">na podstawie umowy najmu zawartej w dniu </w:t>
      </w:r>
      <w:r w:rsidR="00F2706E">
        <w:rPr>
          <w:rFonts w:cs="Tahoma"/>
        </w:rPr>
        <w:t>22 sierpnia 2011</w:t>
      </w:r>
      <w:r w:rsidR="00217C3C">
        <w:rPr>
          <w:rFonts w:cs="Tahoma"/>
        </w:rPr>
        <w:t xml:space="preserve"> roku na czas określony. </w:t>
      </w:r>
      <w:r w:rsidR="00F2706E">
        <w:rPr>
          <w:rFonts w:cs="Tahoma"/>
        </w:rPr>
        <w:t xml:space="preserve">Zakład Administracji Budynków wystosował względem dłużniczki wezwanie do dobrowolnego opróżnienia i wydania lokalu gminnego, co w późniejszym okresie skutkowało wydaniem w dniu 13 stycznia 2016 roku wyroku eksmisyjnego bez prawa do lokalu socjalnego. Lokal pod wskazanym adresem pani </w:t>
      </w:r>
      <w:r w:rsidR="00DF4CAE" w:rsidRPr="00DF4CAE">
        <w:rPr>
          <w:rFonts w:cs="Tahoma"/>
        </w:rPr>
        <w:t xml:space="preserve">(anonimizacja) </w:t>
      </w:r>
      <w:r w:rsidR="00F2706E">
        <w:rPr>
          <w:rFonts w:cs="Tahoma"/>
        </w:rPr>
        <w:t xml:space="preserve">zajmowała do dnia 23 maja 2017 roku, tj. do dnia wykonania eksmisji przez Komornika Sądowego </w:t>
      </w:r>
      <w:r w:rsidR="00FB4EFE">
        <w:rPr>
          <w:rFonts w:cs="Tahoma"/>
        </w:rPr>
        <w:t xml:space="preserve">pana Marcina Krukowskiego działającego </w:t>
      </w:r>
      <w:r w:rsidR="00F2706E">
        <w:rPr>
          <w:rFonts w:cs="Tahoma"/>
        </w:rPr>
        <w:t>przy Sądzie Rejonowym Poznań</w:t>
      </w:r>
      <w:r w:rsidR="004B7885">
        <w:rPr>
          <w:rFonts w:cs="Tahoma"/>
        </w:rPr>
        <w:t>-Grunwald i </w:t>
      </w:r>
      <w:r w:rsidR="00FB4EFE">
        <w:rPr>
          <w:rFonts w:cs="Tahoma"/>
        </w:rPr>
        <w:t xml:space="preserve">Jeżyce w Poznaniu we współpracy z firmą „MASTA” Maciej Stalinger. W wyniku przeprowadzonej eksmisji dłużniczka pani </w:t>
      </w:r>
      <w:r w:rsidR="00DF4CAE" w:rsidRPr="00DF4CAE">
        <w:rPr>
          <w:rFonts w:cs="Tahoma"/>
        </w:rPr>
        <w:t xml:space="preserve">(anonimizacja) </w:t>
      </w:r>
      <w:r w:rsidR="00FB4EFE">
        <w:rPr>
          <w:rFonts w:cs="Tahoma"/>
        </w:rPr>
        <w:t>została zameldowana w hotelu „Metalowiec</w:t>
      </w:r>
      <w:r w:rsidR="0031599D">
        <w:rPr>
          <w:rFonts w:cs="Tahoma"/>
        </w:rPr>
        <w:t>” jednakże d</w:t>
      </w:r>
      <w:r w:rsidR="00FB4EFE">
        <w:rPr>
          <w:rFonts w:cs="Tahoma"/>
        </w:rPr>
        <w:t>o dnia śmierci miejsce jej pobytu nie było znane administratorowi. Lokal przy ul.</w:t>
      </w:r>
      <w:r w:rsidR="00DF4CAE" w:rsidRPr="00DF4CAE">
        <w:t xml:space="preserve"> </w:t>
      </w:r>
      <w:r w:rsidR="00DF4CAE" w:rsidRPr="00DF4CAE">
        <w:rPr>
          <w:rFonts w:cs="Tahoma"/>
        </w:rPr>
        <w:t xml:space="preserve">(anonimizacja) </w:t>
      </w:r>
      <w:r w:rsidR="00FB4EFE">
        <w:rPr>
          <w:rFonts w:cs="Tahoma"/>
        </w:rPr>
        <w:t xml:space="preserve"> został odzyskany i obecnie posiada nowych najemców. </w:t>
      </w:r>
    </w:p>
    <w:p w:rsidR="0031599D" w:rsidRDefault="00FB4EFE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Prowadzone przez K</w:t>
      </w:r>
      <w:r w:rsidR="00835BBF">
        <w:rPr>
          <w:rFonts w:cs="Tahoma"/>
        </w:rPr>
        <w:t>omornik</w:t>
      </w:r>
      <w:r>
        <w:rPr>
          <w:rFonts w:cs="Tahoma"/>
        </w:rPr>
        <w:t>a Sądowego pos</w:t>
      </w:r>
      <w:r w:rsidR="004B7885">
        <w:rPr>
          <w:rFonts w:cs="Tahoma"/>
        </w:rPr>
        <w:t>tę</w:t>
      </w:r>
      <w:r w:rsidR="0031599D">
        <w:rPr>
          <w:rFonts w:cs="Tahoma"/>
        </w:rPr>
        <w:t xml:space="preserve">powania egzekucyjne docelowo okazały się bezskuteczne. </w:t>
      </w:r>
      <w:r w:rsidR="00DF4CAE">
        <w:rPr>
          <w:rFonts w:cs="Tahoma"/>
        </w:rPr>
        <w:t>(A</w:t>
      </w:r>
      <w:r w:rsidR="00DF4CAE" w:rsidRPr="00DF4CAE">
        <w:rPr>
          <w:rFonts w:cs="Tahoma"/>
        </w:rPr>
        <w:t xml:space="preserve">nonimizacja) </w:t>
      </w:r>
      <w:r w:rsidR="0031599D">
        <w:rPr>
          <w:rFonts w:cs="Tahoma"/>
        </w:rPr>
        <w:t>nigdzie nie pracowała, nie była zgłoszona do ubezpieczeń społecznych, nie prowadz</w:t>
      </w:r>
      <w:r w:rsidR="004B7885">
        <w:rPr>
          <w:rFonts w:cs="Tahoma"/>
        </w:rPr>
        <w:t>iła działalności gospodarczej ani n</w:t>
      </w:r>
      <w:r w:rsidR="0031599D">
        <w:rPr>
          <w:rFonts w:cs="Tahoma"/>
        </w:rPr>
        <w:t xml:space="preserve">ie figurowała w Centralnej Ewidencji Pojazdów jako właścicielka pojazdów mechanicznych. Komornik nie ustalił rachunków bakowych dłużniczki, również egzekucja z wierzytelności i innych praw majątkowych, zasiłków oraz świadczeń </w:t>
      </w:r>
      <w:r w:rsidR="0031599D">
        <w:rPr>
          <w:rFonts w:cs="Tahoma"/>
        </w:rPr>
        <w:lastRenderedPageBreak/>
        <w:t>emerytalno-rentowych okazała się bezskuteczna ponieważ ww. składniki majątku nie przysługiwały</w:t>
      </w:r>
      <w:r w:rsidR="0031599D" w:rsidRPr="0031599D">
        <w:rPr>
          <w:rFonts w:cs="Tahoma"/>
        </w:rPr>
        <w:t xml:space="preserve"> </w:t>
      </w:r>
      <w:r w:rsidR="004B7885">
        <w:rPr>
          <w:rFonts w:cs="Tahoma"/>
        </w:rPr>
        <w:t>pani</w:t>
      </w:r>
      <w:r w:rsidR="00DF4CAE">
        <w:rPr>
          <w:rFonts w:cs="Tahoma"/>
        </w:rPr>
        <w:t xml:space="preserve"> </w:t>
      </w:r>
      <w:r w:rsidR="00DF4CAE" w:rsidRPr="00DF4CAE">
        <w:rPr>
          <w:rFonts w:cs="Tahoma"/>
        </w:rPr>
        <w:t>(anonimizacja)</w:t>
      </w:r>
      <w:r w:rsidR="0031599D">
        <w:rPr>
          <w:rFonts w:cs="Tahoma"/>
        </w:rPr>
        <w:t>. Zmarła nie posiadała prawa własności/współwłasności do jakiejkolwiek nieruchomości.</w:t>
      </w:r>
      <w:r w:rsidR="00DB129B">
        <w:rPr>
          <w:rFonts w:cs="Tahoma"/>
        </w:rPr>
        <w:t xml:space="preserve"> </w:t>
      </w:r>
      <w:r w:rsidR="0031599D">
        <w:rPr>
          <w:rFonts w:cs="Tahoma"/>
        </w:rPr>
        <w:t>Komornik nie ustalił innych, istot</w:t>
      </w:r>
      <w:r w:rsidR="004B7885">
        <w:rPr>
          <w:rFonts w:cs="Tahoma"/>
        </w:rPr>
        <w:t>nych z punktu prowadzonego postę</w:t>
      </w:r>
      <w:r w:rsidR="0031599D">
        <w:rPr>
          <w:rFonts w:cs="Tahoma"/>
        </w:rPr>
        <w:t xml:space="preserve">powania egzekucyjnego informacji na temat majątku pani </w:t>
      </w:r>
      <w:r w:rsidR="00DF4CAE" w:rsidRPr="00DF4CAE">
        <w:rPr>
          <w:rFonts w:cs="Tahoma"/>
        </w:rPr>
        <w:t xml:space="preserve">(anonimizacja) </w:t>
      </w:r>
      <w:r w:rsidR="0031599D">
        <w:rPr>
          <w:rFonts w:cs="Tahoma"/>
        </w:rPr>
        <w:t xml:space="preserve">pozwalającego na wyegzekwowanie dochodzonych należności.  </w:t>
      </w:r>
    </w:p>
    <w:p w:rsidR="006443EE" w:rsidRDefault="00BB69B6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Zakład Administracji Budynków wystąpił z wnioskiem do Są</w:t>
      </w:r>
      <w:r w:rsidR="004B7885">
        <w:rPr>
          <w:rFonts w:cs="Tahoma"/>
        </w:rPr>
        <w:t>du Rejonowego w Stalowej Woli w </w:t>
      </w:r>
      <w:r>
        <w:rPr>
          <w:rFonts w:cs="Tahoma"/>
        </w:rPr>
        <w:t>sprawie udzielenie informacji czy toczyła się sprawa o stwier</w:t>
      </w:r>
      <w:r w:rsidR="00835BBF">
        <w:rPr>
          <w:rFonts w:cs="Tahoma"/>
        </w:rPr>
        <w:t xml:space="preserve">dzenie nabycia spadku po </w:t>
      </w:r>
      <w:r w:rsidR="004B0EE8">
        <w:rPr>
          <w:rFonts w:cs="Tahoma"/>
        </w:rPr>
        <w:t>pani</w:t>
      </w:r>
      <w:r w:rsidR="00DF4CAE">
        <w:rPr>
          <w:rFonts w:cs="Tahoma"/>
        </w:rPr>
        <w:t xml:space="preserve"> </w:t>
      </w:r>
      <w:r w:rsidR="00DF4CAE">
        <w:t>(anonimizacja)</w:t>
      </w:r>
      <w:r w:rsidR="004B0EE8">
        <w:rPr>
          <w:rFonts w:cs="Tahoma"/>
        </w:rPr>
        <w:t>.</w:t>
      </w:r>
      <w:r w:rsidR="004B7885" w:rsidRPr="004B7885">
        <w:rPr>
          <w:rFonts w:cs="Tahoma"/>
        </w:rPr>
        <w:t xml:space="preserve"> </w:t>
      </w:r>
      <w:r w:rsidR="004B7885">
        <w:rPr>
          <w:rFonts w:cs="Tahoma"/>
        </w:rPr>
        <w:t>W odpowiedzi uzyskano informacje</w:t>
      </w:r>
      <w:r w:rsidR="004B0EE8">
        <w:rPr>
          <w:rFonts w:cs="Tahoma"/>
        </w:rPr>
        <w:t xml:space="preserve">, że </w:t>
      </w:r>
      <w:r w:rsidR="004B7885">
        <w:rPr>
          <w:rFonts w:cs="Tahoma"/>
        </w:rPr>
        <w:t xml:space="preserve">przez najbliższą rodzinę </w:t>
      </w:r>
      <w:r w:rsidR="004B0EE8">
        <w:rPr>
          <w:rFonts w:cs="Tahoma"/>
        </w:rPr>
        <w:t>zostały złożone oświadczenia o odrzuceniu spadku</w:t>
      </w:r>
      <w:r w:rsidR="004B7885">
        <w:rPr>
          <w:rFonts w:cs="Tahoma"/>
        </w:rPr>
        <w:t xml:space="preserve"> po zmarłej.</w:t>
      </w:r>
      <w:r w:rsidR="004B0EE8">
        <w:rPr>
          <w:rFonts w:cs="Tahoma"/>
        </w:rPr>
        <w:t xml:space="preserve"> Dalsi krewni są nieznani administratorowi z miejsca pobytu </w:t>
      </w:r>
      <w:r w:rsidR="0002311A">
        <w:rPr>
          <w:rFonts w:cs="Tahoma"/>
        </w:rPr>
        <w:t>co</w:t>
      </w:r>
      <w:r>
        <w:rPr>
          <w:rFonts w:cs="Tahoma"/>
        </w:rPr>
        <w:t xml:space="preserve"> rodzi </w:t>
      </w:r>
      <w:r w:rsidR="00DB129B">
        <w:rPr>
          <w:rFonts w:cs="Tahoma"/>
        </w:rPr>
        <w:t>kolejne</w:t>
      </w:r>
      <w:r>
        <w:rPr>
          <w:rFonts w:cs="Tahoma"/>
        </w:rPr>
        <w:t xml:space="preserve"> trudności w przypadku dalszego </w:t>
      </w:r>
      <w:r w:rsidR="0002311A">
        <w:rPr>
          <w:rFonts w:cs="Tahoma"/>
        </w:rPr>
        <w:t>inicjowania postępowania spadkowego. Dochodzenie kwoty zadłużenia na drodze postępowania sądowego od ewentualnych potencjalnych</w:t>
      </w:r>
      <w:r w:rsidR="005A70BE">
        <w:rPr>
          <w:rFonts w:cs="Tahoma"/>
        </w:rPr>
        <w:t xml:space="preserve"> spadkobierców</w:t>
      </w:r>
      <w:r w:rsidR="0002311A">
        <w:rPr>
          <w:rFonts w:cs="Tahoma"/>
        </w:rPr>
        <w:t xml:space="preserve"> mogłoby wygenerować dodatkowe koszty, które w zestawieniu z łączną kwotą zadłużenia mogłyby okazać się niewspółmiernie wysokie, a sama egzekucja zaś bezskuteczna. Gdyby nawet na skutek ogłoszenia w prasie przez Sąd Rejonowy w Stalowej Woli odnaleźli się dalsi krewni </w:t>
      </w:r>
      <w:r w:rsidR="00984A70">
        <w:rPr>
          <w:rFonts w:cs="Tahoma"/>
        </w:rPr>
        <w:t xml:space="preserve">pani </w:t>
      </w:r>
      <w:r w:rsidR="00DF4CAE" w:rsidRPr="00DF4CAE">
        <w:rPr>
          <w:rFonts w:cs="Tahoma"/>
        </w:rPr>
        <w:t xml:space="preserve">(anonimizacja) </w:t>
      </w:r>
      <w:bookmarkStart w:id="0" w:name="_GoBack"/>
      <w:bookmarkEnd w:id="0"/>
      <w:r w:rsidR="0002311A">
        <w:rPr>
          <w:rFonts w:cs="Tahoma"/>
        </w:rPr>
        <w:t xml:space="preserve">zapewne </w:t>
      </w:r>
      <w:r w:rsidR="006443EE">
        <w:rPr>
          <w:rFonts w:cs="Tahoma"/>
        </w:rPr>
        <w:t>złożą oświadczenie o odrzuceniu spadku bowiem przysługuje im sześciomiesięczny termin na dokonanie takiej czynności w terminie, który liczony jest od powzięcia informacji o podstawie powołania do spadku</w:t>
      </w:r>
      <w:r w:rsidR="0002311A">
        <w:rPr>
          <w:rFonts w:cs="Tahoma"/>
        </w:rPr>
        <w:t>. W efekcie tego Gmina Stalowa Wola nabyłaby spadek z dobrodziejs</w:t>
      </w:r>
      <w:r w:rsidR="004B0EE8">
        <w:rPr>
          <w:rFonts w:cs="Tahoma"/>
        </w:rPr>
        <w:t xml:space="preserve">twem inwentarza. 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  <w:r w:rsidRPr="00ED65C2">
        <w:rPr>
          <w:rFonts w:cs="Tahoma"/>
        </w:rPr>
        <w:t>W ocenie administratora gminnych zasobów komunalnych odzyskanie należności czynszowych jest niemożliwe wobec czego zasadne jest ich umorzenie w całości.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p w:rsidR="00437128" w:rsidRPr="00FC43F9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sectPr w:rsidR="00437128" w:rsidRPr="00FC43F9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3" w:rsidRDefault="00A00FB3" w:rsidP="00B442CF">
      <w:r>
        <w:separator/>
      </w:r>
    </w:p>
  </w:endnote>
  <w:endnote w:type="continuationSeparator" w:id="0">
    <w:p w:rsidR="00A00FB3" w:rsidRDefault="00A00FB3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3" w:rsidRDefault="00A00FB3" w:rsidP="00B442CF">
      <w:r>
        <w:separator/>
      </w:r>
    </w:p>
  </w:footnote>
  <w:footnote w:type="continuationSeparator" w:id="0">
    <w:p w:rsidR="00A00FB3" w:rsidRDefault="00A00FB3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6449DD4-2E8D-40FC-B2B5-74BB0DE98CD8}"/>
  </w:docVars>
  <w:rsids>
    <w:rsidRoot w:val="009C40C8"/>
    <w:rsid w:val="00014A7C"/>
    <w:rsid w:val="00021C53"/>
    <w:rsid w:val="0002311A"/>
    <w:rsid w:val="000469EB"/>
    <w:rsid w:val="00055276"/>
    <w:rsid w:val="000753C4"/>
    <w:rsid w:val="000B4746"/>
    <w:rsid w:val="000F06DD"/>
    <w:rsid w:val="000F3156"/>
    <w:rsid w:val="0010028C"/>
    <w:rsid w:val="00131011"/>
    <w:rsid w:val="00131ED0"/>
    <w:rsid w:val="00132FA1"/>
    <w:rsid w:val="001379C5"/>
    <w:rsid w:val="00157A5F"/>
    <w:rsid w:val="0016326F"/>
    <w:rsid w:val="00177F52"/>
    <w:rsid w:val="0019513E"/>
    <w:rsid w:val="001C391C"/>
    <w:rsid w:val="001C3B47"/>
    <w:rsid w:val="002101D2"/>
    <w:rsid w:val="00217174"/>
    <w:rsid w:val="00217C3C"/>
    <w:rsid w:val="002224A8"/>
    <w:rsid w:val="00267B6B"/>
    <w:rsid w:val="0027193D"/>
    <w:rsid w:val="002758DC"/>
    <w:rsid w:val="00277CEB"/>
    <w:rsid w:val="002B2425"/>
    <w:rsid w:val="002B4DB9"/>
    <w:rsid w:val="002D18B6"/>
    <w:rsid w:val="002E3092"/>
    <w:rsid w:val="002E6510"/>
    <w:rsid w:val="00310BEE"/>
    <w:rsid w:val="0031599D"/>
    <w:rsid w:val="00321769"/>
    <w:rsid w:val="0038756E"/>
    <w:rsid w:val="003B5668"/>
    <w:rsid w:val="003D334C"/>
    <w:rsid w:val="003F20DB"/>
    <w:rsid w:val="00403156"/>
    <w:rsid w:val="00405EEA"/>
    <w:rsid w:val="00437128"/>
    <w:rsid w:val="0044204F"/>
    <w:rsid w:val="00471898"/>
    <w:rsid w:val="004B0EE8"/>
    <w:rsid w:val="004B7885"/>
    <w:rsid w:val="004D086A"/>
    <w:rsid w:val="004E6774"/>
    <w:rsid w:val="00504F8F"/>
    <w:rsid w:val="00505720"/>
    <w:rsid w:val="00510731"/>
    <w:rsid w:val="005165F6"/>
    <w:rsid w:val="00521DD3"/>
    <w:rsid w:val="00555420"/>
    <w:rsid w:val="005A70BE"/>
    <w:rsid w:val="005C1B32"/>
    <w:rsid w:val="005C7BEB"/>
    <w:rsid w:val="005D43BE"/>
    <w:rsid w:val="005F778A"/>
    <w:rsid w:val="0060046B"/>
    <w:rsid w:val="006443EE"/>
    <w:rsid w:val="006C4FBD"/>
    <w:rsid w:val="006D3DBD"/>
    <w:rsid w:val="006D5BFA"/>
    <w:rsid w:val="007340D1"/>
    <w:rsid w:val="00734F50"/>
    <w:rsid w:val="00736F01"/>
    <w:rsid w:val="00755CAB"/>
    <w:rsid w:val="00761908"/>
    <w:rsid w:val="0077706A"/>
    <w:rsid w:val="00785863"/>
    <w:rsid w:val="00797C10"/>
    <w:rsid w:val="007A181B"/>
    <w:rsid w:val="007A5A49"/>
    <w:rsid w:val="007D557B"/>
    <w:rsid w:val="00817D7E"/>
    <w:rsid w:val="00831F94"/>
    <w:rsid w:val="00835BBF"/>
    <w:rsid w:val="00841A69"/>
    <w:rsid w:val="00845C73"/>
    <w:rsid w:val="00853747"/>
    <w:rsid w:val="008851C7"/>
    <w:rsid w:val="0089142C"/>
    <w:rsid w:val="00893685"/>
    <w:rsid w:val="008C2F2C"/>
    <w:rsid w:val="008D29C4"/>
    <w:rsid w:val="008D3E20"/>
    <w:rsid w:val="008D442D"/>
    <w:rsid w:val="008F00C8"/>
    <w:rsid w:val="008F39B0"/>
    <w:rsid w:val="00914B0E"/>
    <w:rsid w:val="0092046B"/>
    <w:rsid w:val="0092406E"/>
    <w:rsid w:val="00927F7E"/>
    <w:rsid w:val="00932543"/>
    <w:rsid w:val="00950450"/>
    <w:rsid w:val="009571C3"/>
    <w:rsid w:val="00984A70"/>
    <w:rsid w:val="0099250A"/>
    <w:rsid w:val="009C40C8"/>
    <w:rsid w:val="009D3C1D"/>
    <w:rsid w:val="009D3D10"/>
    <w:rsid w:val="009F233D"/>
    <w:rsid w:val="00A00FB3"/>
    <w:rsid w:val="00A02C0F"/>
    <w:rsid w:val="00A05EC6"/>
    <w:rsid w:val="00A435B8"/>
    <w:rsid w:val="00A5201A"/>
    <w:rsid w:val="00A577A4"/>
    <w:rsid w:val="00A64E1B"/>
    <w:rsid w:val="00A83B5D"/>
    <w:rsid w:val="00A92AC1"/>
    <w:rsid w:val="00AA0C86"/>
    <w:rsid w:val="00AA686E"/>
    <w:rsid w:val="00AC73D6"/>
    <w:rsid w:val="00B171FD"/>
    <w:rsid w:val="00B236C9"/>
    <w:rsid w:val="00B243A0"/>
    <w:rsid w:val="00B25398"/>
    <w:rsid w:val="00B37B4A"/>
    <w:rsid w:val="00B4210F"/>
    <w:rsid w:val="00B421AB"/>
    <w:rsid w:val="00B442CF"/>
    <w:rsid w:val="00B464E2"/>
    <w:rsid w:val="00B7143C"/>
    <w:rsid w:val="00BB69B6"/>
    <w:rsid w:val="00BE0014"/>
    <w:rsid w:val="00C32146"/>
    <w:rsid w:val="00C32F83"/>
    <w:rsid w:val="00C4273D"/>
    <w:rsid w:val="00CB2359"/>
    <w:rsid w:val="00CB473A"/>
    <w:rsid w:val="00CB5D3D"/>
    <w:rsid w:val="00CC13E3"/>
    <w:rsid w:val="00CC4D9F"/>
    <w:rsid w:val="00CE64F8"/>
    <w:rsid w:val="00D050FB"/>
    <w:rsid w:val="00D3423A"/>
    <w:rsid w:val="00D46040"/>
    <w:rsid w:val="00D53450"/>
    <w:rsid w:val="00D55670"/>
    <w:rsid w:val="00D57F64"/>
    <w:rsid w:val="00D6561F"/>
    <w:rsid w:val="00D708D1"/>
    <w:rsid w:val="00D9491D"/>
    <w:rsid w:val="00D9591C"/>
    <w:rsid w:val="00DB129B"/>
    <w:rsid w:val="00DC05BF"/>
    <w:rsid w:val="00DC785F"/>
    <w:rsid w:val="00DD0B6F"/>
    <w:rsid w:val="00DE4A08"/>
    <w:rsid w:val="00DF4CAE"/>
    <w:rsid w:val="00EA5BB3"/>
    <w:rsid w:val="00EB32D0"/>
    <w:rsid w:val="00EC2702"/>
    <w:rsid w:val="00ED65C2"/>
    <w:rsid w:val="00ED6EE7"/>
    <w:rsid w:val="00EE4544"/>
    <w:rsid w:val="00EF6978"/>
    <w:rsid w:val="00F10C66"/>
    <w:rsid w:val="00F24112"/>
    <w:rsid w:val="00F2706E"/>
    <w:rsid w:val="00F323F8"/>
    <w:rsid w:val="00F67408"/>
    <w:rsid w:val="00F71E0B"/>
    <w:rsid w:val="00F75787"/>
    <w:rsid w:val="00F90AA8"/>
    <w:rsid w:val="00FA5DA5"/>
    <w:rsid w:val="00FB133A"/>
    <w:rsid w:val="00F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3F5-2642-4704-BC46-5CDB7C4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49DD4-2E8D-40FC-B2B5-74BB0DE98CD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DB1B69-A0DB-4E0A-BA2F-51E9973E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Renata Wojtanowicz</cp:lastModifiedBy>
  <cp:revision>2</cp:revision>
  <cp:lastPrinted>2024-06-19T07:28:00Z</cp:lastPrinted>
  <dcterms:created xsi:type="dcterms:W3CDTF">2024-12-06T08:18:00Z</dcterms:created>
  <dcterms:modified xsi:type="dcterms:W3CDTF">2024-12-06T08:18:00Z</dcterms:modified>
</cp:coreProperties>
</file>