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C1557" w14:textId="77777777" w:rsidR="00302E9A" w:rsidRPr="004F2EBF" w:rsidRDefault="00302E9A" w:rsidP="00F628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EBF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66E92790" w14:textId="77777777" w:rsidR="00F87817" w:rsidRPr="004F2EBF" w:rsidRDefault="00F87817" w:rsidP="00F6282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7543A" w14:textId="0A4E28CA" w:rsidR="00F62822" w:rsidRPr="004F2EBF" w:rsidRDefault="00C67036" w:rsidP="000D6785">
      <w:pPr>
        <w:spacing w:after="120" w:line="28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2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art. 38 ustawy z dnia 27 października 2017 r. o finansowaniu zadań oświatowych organ stanowiący jednostki samorządu terytorialnego, w drodze uchwały, ustala tryb udzielania i rozliczania dotacji oraz tryb przeprowadzania kontroli prawidłowości ich pobrania </w:t>
      </w:r>
      <w:r w:rsidR="004F2EB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F2EBF">
        <w:rPr>
          <w:rFonts w:ascii="Times New Roman" w:eastAsia="Calibri" w:hAnsi="Times New Roman" w:cs="Times New Roman"/>
          <w:color w:val="000000"/>
          <w:sz w:val="24"/>
          <w:szCs w:val="24"/>
        </w:rPr>
        <w:t>i wykorzystania.</w:t>
      </w:r>
      <w:r w:rsidR="00F62822" w:rsidRPr="004F2E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16F0E0E" w14:textId="63428751" w:rsidR="00915FC9" w:rsidRPr="004F2EBF" w:rsidRDefault="00302E9A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BF">
        <w:rPr>
          <w:rFonts w:ascii="Times New Roman" w:hAnsi="Times New Roman" w:cs="Times New Roman"/>
          <w:sz w:val="24"/>
          <w:szCs w:val="24"/>
        </w:rPr>
        <w:t>Konieczność podjęcia przedmiotowej uchwały wynika z faktu wejścia w życie od dnia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1 stycznia 2025 r. nowelizacji ustawy z dnia 27 października 2017 roku o finansowaniu zadań oświatowych</w:t>
      </w:r>
      <w:r w:rsidR="00C67036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2EB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F2EBF">
        <w:rPr>
          <w:rFonts w:ascii="Times New Roman" w:hAnsi="Times New Roman" w:cs="Times New Roman"/>
          <w:sz w:val="24"/>
          <w:szCs w:val="24"/>
        </w:rPr>
        <w:t xml:space="preserve">. Dz. U. </w:t>
      </w:r>
      <w:r w:rsid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z 2024 r. poz. 754). Zmiany w treści ustawy zostały dokonane na mocy</w:t>
      </w:r>
      <w:r w:rsidR="00C67036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art. 73 ustawy z dnia 1 października 2024 roku o dochodach jednostek samorządu terytorialnego (Dz. U.</w:t>
      </w:r>
      <w:r w:rsidR="00C67036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z 2024r. poz. 1572). W efekcie zmian doszło do zastąpienia dotychczasowej subwencji oświatowej dla</w:t>
      </w:r>
      <w:r w:rsidR="00C67036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jednostek samorządu terytorialnego kwotą potrzeb oświatowych.</w:t>
      </w:r>
    </w:p>
    <w:p w14:paraId="4C62DC56" w14:textId="77777777" w:rsidR="000D1135" w:rsidRDefault="000D1135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D3282" w14:textId="7B4EC2CF" w:rsidR="00915FC9" w:rsidRPr="004F2EBF" w:rsidRDefault="00302E9A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EBF">
        <w:rPr>
          <w:rFonts w:ascii="Times New Roman" w:hAnsi="Times New Roman" w:cs="Times New Roman"/>
          <w:sz w:val="24"/>
          <w:szCs w:val="24"/>
        </w:rPr>
        <w:t>Konsekwencj</w:t>
      </w:r>
      <w:r w:rsidR="00F87817" w:rsidRPr="004F2EBF">
        <w:rPr>
          <w:rFonts w:ascii="Times New Roman" w:hAnsi="Times New Roman" w:cs="Times New Roman"/>
          <w:sz w:val="24"/>
          <w:szCs w:val="24"/>
        </w:rPr>
        <w:t>ą</w:t>
      </w:r>
      <w:r w:rsidRPr="004F2EBF">
        <w:rPr>
          <w:rFonts w:ascii="Times New Roman" w:hAnsi="Times New Roman" w:cs="Times New Roman"/>
          <w:sz w:val="24"/>
          <w:szCs w:val="24"/>
        </w:rPr>
        <w:t xml:space="preserve"> zmian w finansowaniu jednostek oświaty </w:t>
      </w:r>
      <w:r w:rsidR="00A80F47" w:rsidRPr="004F2EBF">
        <w:rPr>
          <w:rFonts w:ascii="Times New Roman" w:hAnsi="Times New Roman" w:cs="Times New Roman"/>
          <w:sz w:val="24"/>
          <w:szCs w:val="24"/>
        </w:rPr>
        <w:t>jest</w:t>
      </w:r>
      <w:r w:rsidRPr="004F2EBF">
        <w:rPr>
          <w:rFonts w:ascii="Times New Roman" w:hAnsi="Times New Roman" w:cs="Times New Roman"/>
          <w:sz w:val="24"/>
          <w:szCs w:val="24"/>
        </w:rPr>
        <w:t xml:space="preserve"> wprowadzenie nowych </w:t>
      </w:r>
      <w:r w:rsidR="00915FC9" w:rsidRPr="004F2EBF">
        <w:rPr>
          <w:rFonts w:ascii="Times New Roman" w:hAnsi="Times New Roman" w:cs="Times New Roman"/>
          <w:sz w:val="24"/>
          <w:szCs w:val="24"/>
        </w:rPr>
        <w:t>zasad naliczania</w:t>
      </w:r>
      <w:r w:rsidRPr="004F2EBF">
        <w:rPr>
          <w:rFonts w:ascii="Times New Roman" w:hAnsi="Times New Roman" w:cs="Times New Roman"/>
          <w:sz w:val="24"/>
          <w:szCs w:val="24"/>
        </w:rPr>
        <w:t xml:space="preserve"> dotacji</w:t>
      </w:r>
      <w:r w:rsidR="00915FC9" w:rsidRPr="004F2EBF">
        <w:rPr>
          <w:rFonts w:ascii="Times New Roman" w:hAnsi="Times New Roman" w:cs="Times New Roman"/>
          <w:sz w:val="24"/>
          <w:szCs w:val="24"/>
        </w:rPr>
        <w:t xml:space="preserve"> oświatowej</w:t>
      </w:r>
      <w:r w:rsidRPr="004F2EBF">
        <w:rPr>
          <w:rFonts w:ascii="Times New Roman" w:hAnsi="Times New Roman" w:cs="Times New Roman"/>
          <w:sz w:val="24"/>
          <w:szCs w:val="24"/>
        </w:rPr>
        <w:t xml:space="preserve"> m.in. dla placówek niepublicznych. Zmiany mające wpływ na dotacj</w:t>
      </w:r>
      <w:r w:rsidR="00915FC9" w:rsidRPr="004F2EBF">
        <w:rPr>
          <w:rFonts w:ascii="Times New Roman" w:hAnsi="Times New Roman" w:cs="Times New Roman"/>
          <w:sz w:val="24"/>
          <w:szCs w:val="24"/>
        </w:rPr>
        <w:t xml:space="preserve">ę </w:t>
      </w:r>
      <w:r w:rsidRPr="004F2EBF">
        <w:rPr>
          <w:rFonts w:ascii="Times New Roman" w:hAnsi="Times New Roman" w:cs="Times New Roman"/>
          <w:sz w:val="24"/>
          <w:szCs w:val="24"/>
        </w:rPr>
        <w:t>obejm</w:t>
      </w:r>
      <w:r w:rsidR="00A80F47" w:rsidRPr="004F2EBF">
        <w:rPr>
          <w:rFonts w:ascii="Times New Roman" w:hAnsi="Times New Roman" w:cs="Times New Roman"/>
          <w:sz w:val="24"/>
          <w:szCs w:val="24"/>
        </w:rPr>
        <w:t>ują</w:t>
      </w:r>
      <w:r w:rsidR="00C67036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w szczególności uczniów</w:t>
      </w:r>
      <w:r w:rsidR="00915FC9" w:rsidRPr="004F2EBF">
        <w:rPr>
          <w:rFonts w:ascii="Times New Roman" w:hAnsi="Times New Roman" w:cs="Times New Roman"/>
          <w:sz w:val="24"/>
          <w:szCs w:val="24"/>
        </w:rPr>
        <w:t xml:space="preserve"> ze wskazanymi </w:t>
      </w:r>
      <w:r w:rsidRPr="004F2EBF">
        <w:rPr>
          <w:rFonts w:ascii="Times New Roman" w:hAnsi="Times New Roman" w:cs="Times New Roman"/>
          <w:sz w:val="24"/>
          <w:szCs w:val="24"/>
        </w:rPr>
        <w:t>niepełnosprawn</w:t>
      </w:r>
      <w:r w:rsidR="00915FC9" w:rsidRPr="004F2EBF">
        <w:rPr>
          <w:rFonts w:ascii="Times New Roman" w:hAnsi="Times New Roman" w:cs="Times New Roman"/>
          <w:sz w:val="24"/>
          <w:szCs w:val="24"/>
        </w:rPr>
        <w:t xml:space="preserve">ościami (na uczniów z niepełnosprawnościami sprzężonymi lub z autyzmem, w tym z zespołem Aspergera, z orzeczeniem o potrzebie kształcenia specjalnego). </w:t>
      </w:r>
      <w:r w:rsidR="00A80F47" w:rsidRPr="004F2EBF">
        <w:rPr>
          <w:rFonts w:ascii="Times New Roman" w:hAnsi="Times New Roman" w:cs="Times New Roman"/>
          <w:sz w:val="24"/>
          <w:szCs w:val="24"/>
        </w:rPr>
        <w:t xml:space="preserve">Istotnym elementem </w:t>
      </w:r>
      <w:r w:rsidR="00F30918" w:rsidRPr="004F2EBF">
        <w:rPr>
          <w:rFonts w:ascii="Times New Roman" w:hAnsi="Times New Roman" w:cs="Times New Roman"/>
          <w:sz w:val="24"/>
          <w:szCs w:val="24"/>
        </w:rPr>
        <w:t xml:space="preserve">mającym wpływ na </w:t>
      </w:r>
      <w:r w:rsidRPr="004F2EBF">
        <w:rPr>
          <w:rFonts w:ascii="Times New Roman" w:hAnsi="Times New Roman" w:cs="Times New Roman"/>
          <w:sz w:val="24"/>
          <w:szCs w:val="24"/>
        </w:rPr>
        <w:t>wysokość dotacji będzie liczba godzin</w:t>
      </w:r>
      <w:r w:rsidR="00F30918" w:rsidRPr="004F2EBF">
        <w:rPr>
          <w:rFonts w:ascii="Times New Roman" w:hAnsi="Times New Roman" w:cs="Times New Roman"/>
          <w:sz w:val="24"/>
          <w:szCs w:val="24"/>
        </w:rPr>
        <w:t xml:space="preserve"> udzielonego</w:t>
      </w:r>
      <w:r w:rsidR="00915FC9" w:rsidRPr="004F2EBF">
        <w:rPr>
          <w:rFonts w:ascii="Times New Roman" w:hAnsi="Times New Roman" w:cs="Times New Roman"/>
          <w:sz w:val="24"/>
          <w:szCs w:val="24"/>
        </w:rPr>
        <w:t xml:space="preserve"> uczniowi</w:t>
      </w:r>
      <w:r w:rsidRPr="004F2EBF">
        <w:rPr>
          <w:rFonts w:ascii="Times New Roman" w:hAnsi="Times New Roman" w:cs="Times New Roman"/>
          <w:sz w:val="24"/>
          <w:szCs w:val="24"/>
        </w:rPr>
        <w:t xml:space="preserve"> wsparcia. Od liczby</w:t>
      </w:r>
      <w:r w:rsidR="00F30918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915FC9" w:rsidRPr="004F2EBF">
        <w:rPr>
          <w:rFonts w:ascii="Times New Roman" w:hAnsi="Times New Roman" w:cs="Times New Roman"/>
          <w:sz w:val="24"/>
          <w:szCs w:val="24"/>
        </w:rPr>
        <w:t>faktycznie</w:t>
      </w:r>
      <w:r w:rsidR="00F30918" w:rsidRPr="004F2EBF">
        <w:rPr>
          <w:rFonts w:ascii="Times New Roman" w:hAnsi="Times New Roman" w:cs="Times New Roman"/>
          <w:sz w:val="24"/>
          <w:szCs w:val="24"/>
        </w:rPr>
        <w:t xml:space="preserve"> udzielonych godzin wsparcia uzależniona będzie wysokość „wagi” przydzielona uczniowi, co znajduje bezpośrednie przełożenie na kwotę przyznanej dotacji.</w:t>
      </w:r>
      <w:r w:rsidRPr="004F2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47D02" w14:textId="77777777" w:rsidR="004F2EBF" w:rsidRDefault="004F2EBF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D73EF" w14:textId="2A3D9404" w:rsidR="00302E9A" w:rsidRPr="004F2EBF" w:rsidRDefault="00915FC9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BF">
        <w:rPr>
          <w:rFonts w:ascii="Times New Roman" w:hAnsi="Times New Roman" w:cs="Times New Roman"/>
          <w:sz w:val="24"/>
          <w:szCs w:val="24"/>
        </w:rPr>
        <w:t xml:space="preserve">W 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szkołach, </w:t>
      </w:r>
      <w:r w:rsidR="00302E9A" w:rsidRPr="004F2EBF">
        <w:rPr>
          <w:rFonts w:ascii="Times New Roman" w:hAnsi="Times New Roman" w:cs="Times New Roman"/>
          <w:sz w:val="24"/>
          <w:szCs w:val="24"/>
        </w:rPr>
        <w:t>przedszkolach, oddziałach przedszkolnych i innych formach wychowania przedszkolnego taki uczeń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4F2EBF">
        <w:rPr>
          <w:rFonts w:ascii="Times New Roman" w:hAnsi="Times New Roman" w:cs="Times New Roman"/>
          <w:sz w:val="24"/>
          <w:szCs w:val="24"/>
        </w:rPr>
        <w:t>musi zostać przyporządkowany do jednej z czterech wag zakresu wsparcia liczonego godzinami pracy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4F2EBF">
        <w:rPr>
          <w:rFonts w:ascii="Times New Roman" w:hAnsi="Times New Roman" w:cs="Times New Roman"/>
          <w:sz w:val="24"/>
          <w:szCs w:val="24"/>
        </w:rPr>
        <w:t xml:space="preserve">nauczycieli i/lub pomocy nauczyciela zgodnie z definicją </w:t>
      </w:r>
      <w:r w:rsidR="005403B5" w:rsidRPr="004F2EBF">
        <w:rPr>
          <w:rFonts w:ascii="Times New Roman" w:hAnsi="Times New Roman" w:cs="Times New Roman"/>
          <w:sz w:val="24"/>
          <w:szCs w:val="24"/>
        </w:rPr>
        <w:t xml:space="preserve">godzin </w:t>
      </w:r>
      <w:r w:rsidR="00302E9A" w:rsidRPr="004F2EBF">
        <w:rPr>
          <w:rFonts w:ascii="Times New Roman" w:hAnsi="Times New Roman" w:cs="Times New Roman"/>
          <w:sz w:val="24"/>
          <w:szCs w:val="24"/>
        </w:rPr>
        <w:t>wsparcia określoną w §1 ust.2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4F2EBF">
        <w:rPr>
          <w:rFonts w:ascii="Times New Roman" w:hAnsi="Times New Roman" w:cs="Times New Roman"/>
          <w:sz w:val="24"/>
          <w:szCs w:val="24"/>
        </w:rPr>
        <w:t>pkt 6 Rozporządzenia Ministra Edukacji z dnia 18 grudnia 2024 r. w sprawie sposobu podziału łącznej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4F2EBF">
        <w:rPr>
          <w:rFonts w:ascii="Times New Roman" w:hAnsi="Times New Roman" w:cs="Times New Roman"/>
          <w:sz w:val="24"/>
          <w:szCs w:val="24"/>
        </w:rPr>
        <w:t>kwoty potrzeb oświatowych między jednostki samorządu terytorialnego w roku 2025 (Dz. U. z 2024r.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4F2EBF">
        <w:rPr>
          <w:rFonts w:ascii="Times New Roman" w:hAnsi="Times New Roman" w:cs="Times New Roman"/>
          <w:sz w:val="24"/>
          <w:szCs w:val="24"/>
        </w:rPr>
        <w:t>poz.1930).</w:t>
      </w:r>
    </w:p>
    <w:p w14:paraId="438A431D" w14:textId="77777777" w:rsidR="004F2EBF" w:rsidRDefault="004F2EBF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8A4D5" w14:textId="61EA796D" w:rsidR="00915FC9" w:rsidRPr="004F2EBF" w:rsidRDefault="00302E9A" w:rsidP="000D678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BF">
        <w:rPr>
          <w:rFonts w:ascii="Times New Roman" w:hAnsi="Times New Roman" w:cs="Times New Roman"/>
          <w:sz w:val="24"/>
          <w:szCs w:val="24"/>
        </w:rPr>
        <w:t>Treść</w:t>
      </w:r>
      <w:r w:rsidR="00915FC9" w:rsidRPr="004F2EBF">
        <w:rPr>
          <w:rFonts w:ascii="Times New Roman" w:hAnsi="Times New Roman" w:cs="Times New Roman"/>
          <w:sz w:val="24"/>
          <w:szCs w:val="24"/>
        </w:rPr>
        <w:t xml:space="preserve"> podejmowanej</w:t>
      </w:r>
      <w:r w:rsidRPr="004F2EBF">
        <w:rPr>
          <w:rFonts w:ascii="Times New Roman" w:hAnsi="Times New Roman" w:cs="Times New Roman"/>
          <w:sz w:val="24"/>
          <w:szCs w:val="24"/>
        </w:rPr>
        <w:t xml:space="preserve"> uchwały została dostosowana do zmienionego modelu finansowania uczniów objętych</w:t>
      </w:r>
      <w:r w:rsidR="00F62822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Pr="004F2EBF">
        <w:rPr>
          <w:rFonts w:ascii="Times New Roman" w:hAnsi="Times New Roman" w:cs="Times New Roman"/>
          <w:sz w:val="24"/>
          <w:szCs w:val="24"/>
        </w:rPr>
        <w:t>kształceniem specjalnym.</w:t>
      </w:r>
      <w:r w:rsidR="000D6785" w:rsidRPr="004F2EBF">
        <w:rPr>
          <w:rFonts w:ascii="Times New Roman" w:hAnsi="Times New Roman" w:cs="Times New Roman"/>
          <w:sz w:val="24"/>
          <w:szCs w:val="24"/>
        </w:rPr>
        <w:t xml:space="preserve"> </w:t>
      </w:r>
      <w:r w:rsidR="00915FC9" w:rsidRPr="004F2EBF">
        <w:rPr>
          <w:rFonts w:ascii="Times New Roman" w:hAnsi="Times New Roman" w:cs="Times New Roman"/>
          <w:sz w:val="24"/>
          <w:szCs w:val="24"/>
        </w:rPr>
        <w:t>Wobec powyższego podjęcie jej jest zasadne.</w:t>
      </w:r>
    </w:p>
    <w:p w14:paraId="1753E8CB" w14:textId="231D9BC4" w:rsidR="00B60B7A" w:rsidRPr="004F2EBF" w:rsidRDefault="00B60B7A" w:rsidP="000D6785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B7A" w:rsidRPr="004F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277425-B3B9-4416-BD00-BB0C45FC0E24}"/>
  </w:docVars>
  <w:rsids>
    <w:rsidRoot w:val="00302E9A"/>
    <w:rsid w:val="000D1135"/>
    <w:rsid w:val="000D6785"/>
    <w:rsid w:val="00113048"/>
    <w:rsid w:val="001F5D48"/>
    <w:rsid w:val="00233A2E"/>
    <w:rsid w:val="002A2425"/>
    <w:rsid w:val="00302E9A"/>
    <w:rsid w:val="00487804"/>
    <w:rsid w:val="00492344"/>
    <w:rsid w:val="004F2EBF"/>
    <w:rsid w:val="005403B5"/>
    <w:rsid w:val="00620E0A"/>
    <w:rsid w:val="007B5365"/>
    <w:rsid w:val="00915FC9"/>
    <w:rsid w:val="00A80F47"/>
    <w:rsid w:val="00B60B7A"/>
    <w:rsid w:val="00C67036"/>
    <w:rsid w:val="00D62AE4"/>
    <w:rsid w:val="00E011AF"/>
    <w:rsid w:val="00F12BE7"/>
    <w:rsid w:val="00F30918"/>
    <w:rsid w:val="00F4288C"/>
    <w:rsid w:val="00F62822"/>
    <w:rsid w:val="00F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4482"/>
  <w15:chartTrackingRefBased/>
  <w15:docId w15:val="{7F613213-A3DE-4033-AB1D-D1A18559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E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277425-B3B9-4416-BD00-BB0C45FC0E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Wasyl Agata</dc:creator>
  <cp:keywords/>
  <dc:description/>
  <cp:lastModifiedBy>Justyna Argasińska-Niemiec</cp:lastModifiedBy>
  <cp:revision>4</cp:revision>
  <cp:lastPrinted>2025-03-20T12:47:00Z</cp:lastPrinted>
  <dcterms:created xsi:type="dcterms:W3CDTF">2025-03-18T09:41:00Z</dcterms:created>
  <dcterms:modified xsi:type="dcterms:W3CDTF">2025-03-21T08:52:00Z</dcterms:modified>
</cp:coreProperties>
</file>