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2025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trybu udzielania i rozliczania dotacji dla publicznych i niepublicznych placówek wychowania przedszkolnego oraz szkół prowadzonych na terenie Gminy Stalowa Wola przez osoby fizyczne  i osoby prawne inne niż jednostka samorządu terytorialnego oraz trybu przeprowadzania kontroli prawidłowości ich pobrania i wykorzystania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finansowaniu zadań oświatowych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XIII/182/2025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trybu udzielania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rozliczania dotacji dla publicznych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niepublicznych placówek wychowania przedszkolnego oraz szkół prowadzonych na terenie Gminy Stalowa Wola przez osoby fizyczne 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osoby prawne inne niż jednostka samorządu terytorialnego oraz trybu przeprowadzania kontroli prawidłowości ich pobrania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wykorzystania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skreśla się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38C6275C-9423-458B-954A-09C7D8E5752E.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trybu udzielania i^rozliczania dotacji dla publicznych i^niepublicznych placówek wychowania przedszkolnego oraz szkół prowadzonych na terenie Gminy Stalowa Wola przez osoby fizyczne  i^osoby prawne inne niż jednostka samorządu terytorialnego oraz trybu przeprowadzania kontroli prawidłowości ich pobrania i^wykorzystania</dc:subject>
  <dc:creator>awasyl</dc:creator>
  <cp:lastModifiedBy>awasyl</cp:lastModifiedBy>
  <cp:revision>1</cp:revision>
  <dcterms:created xsi:type="dcterms:W3CDTF">2025-04-29T09:39:20Z</dcterms:created>
  <dcterms:modified xsi:type="dcterms:W3CDTF">2025-04-29T09:39:20Z</dcterms:modified>
  <cp:category>Akt prawny</cp:category>
</cp:coreProperties>
</file>