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60686" w14:textId="77777777" w:rsidR="00DB5E8F" w:rsidRPr="009465CD" w:rsidRDefault="00DB5E8F" w:rsidP="00E05B2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Uzasadnienie</w:t>
      </w:r>
    </w:p>
    <w:p w14:paraId="1D8509F0" w14:textId="77777777" w:rsidR="00DB5E8F" w:rsidRPr="009465CD" w:rsidRDefault="00DB5E8F" w:rsidP="00E05B2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DB0C10" w14:textId="371585DC" w:rsidR="00DB5E8F" w:rsidRPr="009465CD" w:rsidRDefault="00DB5E8F" w:rsidP="00E05B2C">
      <w:pPr>
        <w:spacing w:after="0" w:line="276" w:lineRule="auto"/>
        <w:ind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color w:val="000000" w:themeColor="text1"/>
          <w:sz w:val="24"/>
          <w:szCs w:val="24"/>
        </w:rPr>
        <w:t>Ustawa z dnia 26 października 1982 roku o wychowaniu w trzeźwości i przeciwdziałaniu alkoholizmowi nakłada na organy administracji rządowej i jednostek samorządu terytorialnego obowiązki w zakresie m. in. do podejmowania działań zmierzających do</w:t>
      </w:r>
      <w:r w:rsidR="00744C6C" w:rsidRPr="00946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6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ograniczania spożycia napojów alkoholowych oraz zmiany struktury ich spożywania, inicjowania i wspierania przedsięwzięć mających na celu zmianę obyczajów w zakresie sposobu spożywania tych napojów. </w:t>
      </w:r>
    </w:p>
    <w:p w14:paraId="556A8D6A" w14:textId="77777777" w:rsidR="00DB5E8F" w:rsidRPr="009465CD" w:rsidRDefault="00995B21" w:rsidP="00E05B2C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 nowelizacji ustawy w styczniu 2018 r. z</w:t>
      </w:r>
      <w:r w:rsidR="00DB5E8F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godnie z art. 12 ust. 4 powyższej ustawy,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r w:rsidR="00DB5E8F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ada gminy dla terenu </w:t>
      </w:r>
      <w:r w:rsidR="002604F3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DB5E8F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miny posiada kompetencje do</w:t>
      </w:r>
      <w:r w:rsidR="00B532E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DB5E8F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wprowadzenia ograniczeń nocnej sprzedaży napojów alkoholowych przeznaczonych do spożycia poza miejscem sprzedaży, prowadzonej między godziną 22.00 a 6.00.</w:t>
      </w:r>
    </w:p>
    <w:p w14:paraId="73BFFFE9" w14:textId="77777777" w:rsidR="00DB5E8F" w:rsidRPr="009465CD" w:rsidRDefault="00DB5E8F" w:rsidP="00E05B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7C976C5" w14:textId="43ADA520" w:rsidR="00DB5E8F" w:rsidRPr="009465CD" w:rsidRDefault="00DB5E8F" w:rsidP="00E05B2C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terenie Miasta Stalow</w:t>
      </w:r>
      <w:r w:rsidR="00462C2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ej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Wol</w:t>
      </w:r>
      <w:r w:rsidR="00462C2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działalność handlową związaną ze sprzedażą napojów alkoholowych prowadzi aktualnie 110 lokali sklepowych. Spośród </w:t>
      </w:r>
      <w:r w:rsidR="00CE236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wymienionych,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sprzeda</w:t>
      </w:r>
      <w:r w:rsidR="00CE236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ż alkoholu w godzinach nocnych lub całodobowo prowadzi 30 przedsiębiorców w tym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 stacji paliw</w:t>
      </w:r>
      <w:r w:rsidR="00CE236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24 punkty </w:t>
      </w:r>
      <w:r w:rsidR="00DA7B4E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handlowe (sklepy)</w:t>
      </w:r>
      <w:r w:rsidR="00CE236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95B21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Łatwa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dostępność alkoholu sprzyja niepożądanym zjawiskom społeczny</w:t>
      </w:r>
      <w:r w:rsidR="002F6CAF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takim jak:</w:t>
      </w:r>
    </w:p>
    <w:p w14:paraId="76DE3768" w14:textId="77777777" w:rsidR="00DB5E8F" w:rsidRPr="009465CD" w:rsidRDefault="00DB5E8F" w:rsidP="00E05B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interwencje policji związane z zakłócaniem porządku publicznego</w:t>
      </w:r>
    </w:p>
    <w:p w14:paraId="46009ACD" w14:textId="77777777" w:rsidR="00DB5E8F" w:rsidRPr="009465CD" w:rsidRDefault="00DB5E8F" w:rsidP="00E05B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akty wandalizmu, hałasu i uciążliwości dla mieszkańców w porze nocnej</w:t>
      </w:r>
    </w:p>
    <w:p w14:paraId="203F746E" w14:textId="77777777" w:rsidR="00DB5E8F" w:rsidRPr="009465CD" w:rsidRDefault="00DB5E8F" w:rsidP="00E05B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pogorszenie bezpieczeństwa w przestrzeni publicznej</w:t>
      </w:r>
    </w:p>
    <w:p w14:paraId="3D625E27" w14:textId="77777777" w:rsidR="00DB5E8F" w:rsidRPr="009465CD" w:rsidRDefault="00DB5E8F" w:rsidP="00E05B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negatywne skutki zdrowotne i społeczne związane z nadużywaniem alkoholu.</w:t>
      </w:r>
    </w:p>
    <w:p w14:paraId="01C2CEDF" w14:textId="77777777" w:rsidR="00DB5E8F" w:rsidRPr="009465CD" w:rsidRDefault="00DB5E8F" w:rsidP="00E05B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986E62E" w14:textId="77777777" w:rsidR="00DB5E8F" w:rsidRPr="009465CD" w:rsidRDefault="00DB5E8F" w:rsidP="00E05B2C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związku z zapytaniami skierowanymi do różnych instytucji mogących udzielić </w:t>
      </w:r>
      <w:r w:rsidR="00CA4B5F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informacji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="00CA4B5F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sprawie skutków </w:t>
      </w:r>
      <w:r w:rsidR="002604F3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nadmiernego spożywania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alkoholu </w:t>
      </w:r>
      <w:r w:rsidR="00B532E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problemów </w:t>
      </w:r>
      <w:r w:rsidR="00B532E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 nim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związanych</w:t>
      </w:r>
      <w:r w:rsidR="00B532E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604F3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podjęto próbę przeanalizowania </w:t>
      </w:r>
      <w:r w:rsidR="00CA4B5F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danych.</w:t>
      </w:r>
    </w:p>
    <w:p w14:paraId="373929C9" w14:textId="7197A690" w:rsidR="00942DDF" w:rsidRPr="009465CD" w:rsidRDefault="00942DDF" w:rsidP="00E05B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Miejski Ośrodek Pomocy Społecznej w Stalowej Woli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informuje, że w latach 2022-2</w:t>
      </w:r>
      <w:r w:rsidR="00B532E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024 </w:t>
      </w:r>
      <w:r w:rsidR="00CA263D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liczba rodzin korzystających z pomocy społecznej </w:t>
      </w:r>
      <w:r w:rsidR="00B532E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 powodu uzależnienia od alkohol</w:t>
      </w:r>
      <w:r w:rsidR="00E026A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CA263D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kształtowała się następująco: </w:t>
      </w:r>
    </w:p>
    <w:p w14:paraId="2704E1E8" w14:textId="6EF05E95" w:rsidR="00CA4B5F" w:rsidRPr="009465CD" w:rsidRDefault="00942DDF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="00B532E9"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2022 r. </w:t>
      </w:r>
      <w:r w:rsidR="00CA263D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81</w:t>
      </w:r>
      <w:r w:rsidR="00CA263D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0" w:name="_Hlk211839332"/>
      <w:r w:rsidR="00CA263D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rodzin</w:t>
      </w:r>
      <w:r w:rsidR="001D4511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A263D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tym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liczba osób objętych wsparciem w ramach rodzin</w:t>
      </w:r>
      <w:bookmarkEnd w:id="0"/>
      <w:r w:rsidR="00B532E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215</w:t>
      </w:r>
    </w:p>
    <w:p w14:paraId="015B4B9D" w14:textId="5A93B0BE" w:rsidR="00B532E9" w:rsidRPr="009465CD" w:rsidRDefault="00B532E9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w 2023 r.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194</w:t>
      </w:r>
      <w:r w:rsidR="00C44DC3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rodzin</w:t>
      </w:r>
      <w:r w:rsidR="001D4511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C44DC3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tym  liczba osób objętych wsparciem w ramach rodzin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242</w:t>
      </w:r>
    </w:p>
    <w:p w14:paraId="267080B5" w14:textId="16697A1C" w:rsidR="00B532E9" w:rsidRPr="009465CD" w:rsidRDefault="00B532E9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w 2024 r.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184 </w:t>
      </w:r>
      <w:r w:rsidR="00C44DC3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rodzin</w:t>
      </w:r>
      <w:r w:rsidR="001D4511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C44DC3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tym  liczba osób objętych wsparciem w ramach rodzin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213</w:t>
      </w:r>
      <w:r w:rsidR="00AD1564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5065BD9" w14:textId="270A087B" w:rsidR="00AD1564" w:rsidRPr="009465CD" w:rsidRDefault="00AD1564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Rodzinom tym była udzielana pomoc w formie zasiłku stałego, zasiłku okresowego, zasiłku celowego oraz pomoc w ramach wieloletniego programu „Posiłek w szkole i w domu”.</w:t>
      </w:r>
      <w:r w:rsidR="006C0E5B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Miejski Ośrodek Pomocy Społecznej świadczył również usługi w zakresie specjalistycznego wsparcia w Placówkach Dziennych w</w:t>
      </w:r>
      <w:r w:rsidR="00CE238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6C0E5B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Świetlicy „Tęcza” oraz w Filiach dla dzieci oraz ich rodzin</w:t>
      </w:r>
      <w:r w:rsidR="0056260B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6C0E5B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które takiego wsparcia wymagały.</w:t>
      </w:r>
      <w:r w:rsidR="0056260B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Nadmienić należy, że problem z nadużywaniem alkoholu </w:t>
      </w:r>
      <w:r w:rsidR="008F5732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 również odzwierciedlenie w procedurze związanej z założeniem „Niebieskiej Karty”. W</w:t>
      </w:r>
      <w:r w:rsidR="00CE238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8F5732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2022 roku osoby wśród których ujawniono problem z nadużywaniem alkoholu stanowiły 35,66%, w 2023 r. 76,74% zaś w 2024 r. 78,57%</w:t>
      </w:r>
      <w:r w:rsidR="00F87BBF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stosunku do wszystkich założonych kart.</w:t>
      </w:r>
    </w:p>
    <w:p w14:paraId="1FFE6CBD" w14:textId="46B886B2" w:rsidR="00BB2236" w:rsidRPr="009465CD" w:rsidRDefault="008F5732" w:rsidP="00E05B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Narodowy Fundusz Zdrowia Podkarpacki Oddział Wojewódzki Wydział Świadczeń Opieki Zdrowotnej w Rzeszowie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informuje, </w:t>
      </w:r>
      <w:r w:rsidR="00BB2236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że na podstawie zgromadzonych danych w latach 2023 do 1 sierpnia 2025 r., w</w:t>
      </w:r>
      <w:r w:rsidR="00CE238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BB2236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związku </w:t>
      </w:r>
      <w:r w:rsidR="00CE238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BB2236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nadużywaniem alkoholu zostały udzielone </w:t>
      </w:r>
      <w:r w:rsidR="00BB2236"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świadczenia ambulatoryjne (poradnie, oddziały dzienne)</w:t>
      </w:r>
      <w:r w:rsidR="00BB2236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2105E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dla </w:t>
      </w:r>
      <w:r w:rsidR="00197D0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mieszkańców naszego miasta </w:t>
      </w:r>
      <w:r w:rsidR="00BB2236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następujących liczbach:</w:t>
      </w:r>
    </w:p>
    <w:p w14:paraId="7E9E42CF" w14:textId="77777777" w:rsidR="00BB2236" w:rsidRPr="009465CD" w:rsidRDefault="00BB2236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w 2023 r.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330 pacjentów na kwotę 370 839,51</w:t>
      </w:r>
    </w:p>
    <w:p w14:paraId="1875E93A" w14:textId="77777777" w:rsidR="00BB2236" w:rsidRPr="009465CD" w:rsidRDefault="00BB2236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2024 r.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349 pacjentów na kwotę 408 328,41</w:t>
      </w:r>
    </w:p>
    <w:p w14:paraId="7E810A71" w14:textId="77777777" w:rsidR="00BB2236" w:rsidRPr="009465CD" w:rsidRDefault="00BB2236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w 202</w:t>
      </w:r>
      <w:r w:rsidR="007139F9"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289 pacjentów</w:t>
      </w: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kwotę 246 355,61</w:t>
      </w:r>
    </w:p>
    <w:p w14:paraId="377A8FFB" w14:textId="77777777" w:rsidR="00BB2236" w:rsidRPr="009465CD" w:rsidRDefault="00BB2236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oraz stacjonarnie świadczona usługa na oddziałach</w:t>
      </w:r>
    </w:p>
    <w:p w14:paraId="73F25EA1" w14:textId="77777777" w:rsidR="007139F9" w:rsidRPr="009465CD" w:rsidRDefault="007139F9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w 2023 r.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125 pacjentów na kwotę 1 172 227,18</w:t>
      </w:r>
    </w:p>
    <w:p w14:paraId="34254D83" w14:textId="77777777" w:rsidR="007139F9" w:rsidRPr="009465CD" w:rsidRDefault="007139F9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w 2024 r.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146 pacjentów na kwotę 1 339 046,56</w:t>
      </w:r>
    </w:p>
    <w:p w14:paraId="161B5A5B" w14:textId="77777777" w:rsidR="007139F9" w:rsidRPr="009465CD" w:rsidRDefault="007139F9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w 2025 r.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118 pacjentów na kwotę 1 044 093,92</w:t>
      </w:r>
    </w:p>
    <w:p w14:paraId="32661EA4" w14:textId="77777777" w:rsidR="00BD70BF" w:rsidRPr="009465CD" w:rsidRDefault="003216DD" w:rsidP="00E05B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Samodzielny Publiczny Zespół Opieki Zdrowotnej Powiatowy Szpital Specjalistyczny w Stalowej Woli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informuje, że w latach 2023 – 2025 liczba przyjętych pacjentów na SOR z powodu spożycia alkoholu kształtowała się następująco:</w:t>
      </w:r>
    </w:p>
    <w:p w14:paraId="12B23B4B" w14:textId="78CBDAEA" w:rsidR="003216DD" w:rsidRPr="009465CD" w:rsidRDefault="003216DD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w 2023 r.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461 pacjentów, dalsza hospitalizacja 75 pacjentów/ koszt leczenia 504 763,29</w:t>
      </w:r>
    </w:p>
    <w:p w14:paraId="5A996B2F" w14:textId="77777777" w:rsidR="003216DD" w:rsidRPr="009465CD" w:rsidRDefault="003216DD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w 2024 r.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690 pacjentów, dalsza hospitalizacja 91 pacjentów/ koszt leczenia 672 390,52</w:t>
      </w:r>
    </w:p>
    <w:p w14:paraId="4AB1DA17" w14:textId="77777777" w:rsidR="003216DD" w:rsidRPr="009465CD" w:rsidRDefault="003216DD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w 2025 r.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530 pacjentów, dalsza hospitalizacja 67 pacjentów/ koszt leczenia 674 624,55</w:t>
      </w:r>
    </w:p>
    <w:p w14:paraId="24089367" w14:textId="77777777" w:rsidR="004D372E" w:rsidRPr="009465CD" w:rsidRDefault="00774DDD" w:rsidP="00E05B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Komenda Powiatowa Policji w Stalowej Woli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informuje, że w latach 2022-2024 ogólna liczba interwencji w godzinach nocnych związanych ze spożyciem alkoholu wynosiła </w:t>
      </w: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1392 </w:t>
      </w:r>
    </w:p>
    <w:p w14:paraId="780B913C" w14:textId="77777777" w:rsidR="008F5732" w:rsidRPr="009465CD" w:rsidRDefault="004D372E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w 2022 r. </w:t>
      </w:r>
      <w:r w:rsidR="00774DDD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liczba osób pod wpływem </w:t>
      </w:r>
      <w:r w:rsidR="000825B1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alkoholu zakłócających spokój i porządek publiczny </w:t>
      </w:r>
      <w:r w:rsidR="00645FA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wynosiła </w:t>
      </w:r>
      <w:r w:rsidR="000825B1"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159</w:t>
      </w:r>
      <w:r w:rsidR="0046708A"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774DDD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ECF9B30" w14:textId="77777777" w:rsidR="004D372E" w:rsidRPr="009465CD" w:rsidRDefault="00774DDD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w 2023 r. </w:t>
      </w:r>
      <w:r w:rsidR="000825B1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liczba osób pod wpływem alkoholu zakłócających spokój i porządek publiczny </w:t>
      </w:r>
      <w:r w:rsidR="00645FA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wynosiła </w:t>
      </w:r>
      <w:r w:rsidR="000825B1"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129</w:t>
      </w:r>
      <w:r w:rsidR="0046708A"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</w:p>
    <w:p w14:paraId="2D816BF6" w14:textId="77777777" w:rsidR="004D372E" w:rsidRPr="009465CD" w:rsidRDefault="004D372E" w:rsidP="00E05B2C">
      <w:pPr>
        <w:pStyle w:val="Akapitzlist"/>
        <w:autoSpaceDE w:val="0"/>
        <w:autoSpaceDN w:val="0"/>
        <w:adjustRightInd w:val="0"/>
        <w:spacing w:after="0" w:line="276" w:lineRule="auto"/>
        <w:ind w:left="709" w:right="-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w 2024 r.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liczba osób pod wpływem alkoholu zakłócających spokój i porządek publiczny </w:t>
      </w:r>
      <w:r w:rsidR="00D90704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wynosiła </w:t>
      </w:r>
      <w:r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116</w:t>
      </w:r>
      <w:r w:rsidR="00C46CBC" w:rsidRPr="00946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9178905" w14:textId="77777777" w:rsidR="00995B21" w:rsidRPr="009465CD" w:rsidRDefault="00995B21" w:rsidP="00E05B2C">
      <w:pPr>
        <w:pStyle w:val="Akapitzlist"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766D535" w14:textId="33DCB641" w:rsidR="00C07D2D" w:rsidRPr="009465CD" w:rsidRDefault="00C44DC3" w:rsidP="00F7747B">
      <w:pPr>
        <w:spacing w:line="276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ramach przygotowań do </w:t>
      </w:r>
      <w:r w:rsidR="00937F1B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podjęcia </w:t>
      </w:r>
      <w:r w:rsidR="0010452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uchwały</w:t>
      </w:r>
      <w:r w:rsidR="001A03A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D132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Urząd Miasta Stalowej Woli w okresie od 9 do 16 października 2025 r. przeprowadził konsultacje społeczne </w:t>
      </w:r>
      <w:r w:rsidR="00720A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dotyczące</w:t>
      </w:r>
      <w:r w:rsidR="009C5590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ograniczenia nocnej sprzedaży alkoholu i innych działań w tym zakresie</w:t>
      </w:r>
      <w:r w:rsidR="00720A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C5590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20A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mające na celu </w:t>
      </w:r>
      <w:r w:rsidR="005D132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zebrani</w:t>
      </w:r>
      <w:r w:rsidR="00720A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5D132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opinii mieszkańców </w:t>
      </w:r>
      <w:r w:rsidR="00720A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5D132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przedsiębiorców</w:t>
      </w:r>
      <w:r w:rsidR="00720A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5D132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Ankiety udostępniono na stronie Miasta </w:t>
      </w:r>
      <w:proofErr w:type="spellStart"/>
      <w:r w:rsidR="005D132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LifeStal</w:t>
      </w:r>
      <w:proofErr w:type="spellEnd"/>
      <w:r w:rsidR="005D132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również w aplikacji decyduje.stalowawola.pl</w:t>
      </w:r>
      <w:r w:rsidR="00AC7382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5D132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37F1B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ankiecie wzięło udział 200</w:t>
      </w:r>
      <w:r w:rsidR="00AC7382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 osób</w:t>
      </w:r>
      <w:r w:rsidR="00E54120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7978B5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tym 1981 mieszkańców Stalowej Woli</w:t>
      </w:r>
      <w:r w:rsidR="00D876AB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oraz 28 przedsiębiorców</w:t>
      </w:r>
      <w:r w:rsidR="0023115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5C714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23115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trukt</w:t>
      </w:r>
      <w:r w:rsidR="005C714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ura wiekowa kształtowała się w następujący spo</w:t>
      </w:r>
      <w:r w:rsidR="00B9112B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sób: po</w:t>
      </w:r>
      <w:r w:rsidR="003738B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niżej </w:t>
      </w:r>
      <w:r w:rsidR="00B9112B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18 lat</w:t>
      </w:r>
      <w:r w:rsidR="00132672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22595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24 osoby co stanowi 1%</w:t>
      </w:r>
      <w:r w:rsidR="00A2742E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wszystkich respondentów</w:t>
      </w:r>
      <w:r w:rsidR="00132672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720A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A513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18-24 lata 1</w:t>
      </w:r>
      <w:r w:rsidR="00820FA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55 osób </w:t>
      </w:r>
      <w:r w:rsidR="006D2D1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 stanowi 7%</w:t>
      </w:r>
      <w:r w:rsidR="00EC5E5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067CBB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C5E59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25-39 lat </w:t>
      </w:r>
      <w:r w:rsidR="006E1211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656 osób </w:t>
      </w:r>
      <w:r w:rsidR="00F4555E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tj.</w:t>
      </w:r>
      <w:r w:rsidR="00BE7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4555E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33%,</w:t>
      </w:r>
      <w:r w:rsidR="00720A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A5B45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najliczniejszą grupę stanowią osoby w</w:t>
      </w:r>
      <w:r w:rsidR="00681971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19163F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przedziale</w:t>
      </w:r>
      <w:r w:rsidR="0024737E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40-59 lat </w:t>
      </w:r>
      <w:r w:rsidR="0073731E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tj. 859</w:t>
      </w:r>
      <w:r w:rsidR="002509F4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osób co daje 43</w:t>
      </w:r>
      <w:r w:rsidR="009119B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</w:t>
      </w:r>
      <w:r w:rsidR="002509F4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119B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wszystkic</w:t>
      </w:r>
      <w:r w:rsidR="00454EBF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 ankietowanych, powyżej 60 roku życia </w:t>
      </w:r>
      <w:r w:rsidR="002F7535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287 osób tj</w:t>
      </w:r>
      <w:r w:rsidR="002509F4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2F7535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85214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</w:t>
      </w:r>
      <w:r w:rsidR="00120023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</w:t>
      </w:r>
      <w:r w:rsidR="0008593F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B80836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podziale na </w:t>
      </w:r>
      <w:r w:rsidR="002954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płeć</w:t>
      </w:r>
      <w:r w:rsidR="00B80836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udział w ankiecie wzięło </w:t>
      </w:r>
      <w:r w:rsidR="00013D23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971 kobiet i 1058 mężczyzn</w:t>
      </w:r>
      <w:r w:rsidR="00720A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501254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52 osoby wolało nie podawać swojej płci</w:t>
      </w:r>
      <w:r w:rsidR="00B954C8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2509F4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1" w:name="_GoBack"/>
      <w:bookmarkEnd w:id="1"/>
      <w:r w:rsidR="00B954C8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 ograniczeniem </w:t>
      </w:r>
      <w:r w:rsidR="00D00B5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nocnej </w:t>
      </w:r>
      <w:r w:rsidR="00B954C8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sprzeda</w:t>
      </w:r>
      <w:r w:rsidR="00D00B5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ży alkoholu </w:t>
      </w:r>
      <w:r w:rsidR="008169DB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opow</w:t>
      </w:r>
      <w:r w:rsidR="00727603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iedziało się </w:t>
      </w:r>
      <w:r w:rsidR="00EA05B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</w:t>
      </w:r>
      <w:r w:rsidR="00F15AC8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EA05B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 osoby co stanowi </w:t>
      </w:r>
      <w:r w:rsidR="002509F4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64</w:t>
      </w:r>
      <w:r w:rsidR="00742315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%, przeciw </w:t>
      </w:r>
      <w:r w:rsidR="00A666FF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661 co stanowi 33%</w:t>
      </w:r>
      <w:r w:rsidR="00B66000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57 osób nie miało zdania tj. </w:t>
      </w:r>
      <w:r w:rsidR="00D666DB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2%.</w:t>
      </w:r>
      <w:r w:rsidR="008410BB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0589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Główne</w:t>
      </w:r>
      <w:r w:rsidR="008410BB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powody jakimi kierowali się respo</w:t>
      </w:r>
      <w:r w:rsidR="0050589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ndenci to</w:t>
      </w:r>
      <w:r w:rsidR="004454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="0050589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26421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poprawa bezpieczeństwa </w:t>
      </w:r>
      <w:r w:rsidR="00C07D2D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681971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C07D2D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porządku public</w:t>
      </w:r>
      <w:r w:rsidR="009F1650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znego</w:t>
      </w:r>
      <w:r w:rsidR="009F1650" w:rsidRPr="009465CD">
        <w:rPr>
          <w:rStyle w:val="text-format-content"/>
          <w:rFonts w:ascii="Times New Roman" w:hAnsi="Times New Roman" w:cs="Times New Roman"/>
        </w:rPr>
        <w:t xml:space="preserve"> </w:t>
      </w:r>
      <w:r w:rsidR="009F1650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</w:t>
      </w:r>
      <w:r w:rsidR="009F1650" w:rsidRPr="009465CD">
        <w:rPr>
          <w:rStyle w:val="text-format-content"/>
          <w:rFonts w:ascii="Times New Roman" w:hAnsi="Times New Roman" w:cs="Times New Roman"/>
          <w:sz w:val="24"/>
          <w:szCs w:val="24"/>
        </w:rPr>
        <w:t>ograniczenie hałasu i zakłóceń nocnych.</w:t>
      </w:r>
      <w:r w:rsidR="009F1650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4E9EED7C" w14:textId="5D992827" w:rsidR="00870E9C" w:rsidRPr="009465CD" w:rsidRDefault="00C07D2D" w:rsidP="00F7747B">
      <w:pPr>
        <w:spacing w:line="276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Najczęściej</w:t>
      </w:r>
      <w:r w:rsidR="00B708DF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D013B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obserwowane</w:t>
      </w:r>
      <w:r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problemy związane ze spożywaniem </w:t>
      </w:r>
      <w:r w:rsidR="00DD013B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napojów alkoholowych </w:t>
      </w:r>
      <w:r w:rsidR="00B400A2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wg </w:t>
      </w:r>
      <w:r w:rsidR="00021776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ankietowanych </w:t>
      </w:r>
      <w:r w:rsidR="007529C1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występują </w:t>
      </w:r>
      <w:r w:rsidR="00DD013B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21776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ławkach przy blokach</w:t>
      </w:r>
      <w:r w:rsidR="009F4262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nie obserwują takich problemów oraz</w:t>
      </w:r>
      <w:r w:rsidR="00E53FEC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21776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parkach, na skwerach</w:t>
      </w:r>
      <w:r w:rsidR="0082360A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F77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70E9C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 utworzeniem Izby Wytrzeźwień opowiedziało</w:t>
      </w:r>
      <w:r w:rsidR="003507B0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</w:t>
      </w:r>
      <w:r w:rsidR="00870E9C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76C40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937 </w:t>
      </w:r>
      <w:r w:rsidR="002D24BC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</w:t>
      </w:r>
      <w:r w:rsidR="00F109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ób</w:t>
      </w:r>
      <w:r w:rsidR="00576C40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co stanowi 47%</w:t>
      </w:r>
      <w:r w:rsidR="00C47BE9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przeciw było 572 osoby co stanowi </w:t>
      </w:r>
      <w:r w:rsidR="0086271A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28%</w:t>
      </w:r>
      <w:r w:rsidR="00C050D7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2509F4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050D7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472 osoby nie miało zdania</w:t>
      </w:r>
      <w:r w:rsidR="006A1D58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E1B99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co stanowi </w:t>
      </w:r>
      <w:r w:rsidR="006A1D58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23%.</w:t>
      </w:r>
    </w:p>
    <w:p w14:paraId="47DD2160" w14:textId="7EB08B69" w:rsidR="00002CF3" w:rsidRPr="009465CD" w:rsidRDefault="00002CF3" w:rsidP="00F7747B">
      <w:pPr>
        <w:spacing w:line="276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</w:t>
      </w:r>
      <w:r w:rsidR="002F1A98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zmniejszeniem limitów na sprzedaż napojów alko</w:t>
      </w:r>
      <w:r w:rsidR="005300FC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holowych opowiedziało</w:t>
      </w:r>
      <w:r w:rsidR="002D24BC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</w:t>
      </w:r>
      <w:r w:rsidR="005300FC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797 </w:t>
      </w:r>
      <w:r w:rsidR="00445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osób </w:t>
      </w:r>
      <w:r w:rsidR="00607230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tylko w sklepach, 46 </w:t>
      </w:r>
      <w:r w:rsidR="00445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osób </w:t>
      </w:r>
      <w:r w:rsidR="00607230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lokalach gastronomicznych</w:t>
      </w:r>
      <w:r w:rsidR="00A42E96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natomiast 852 osoby jest przeciw zmniejszani</w:t>
      </w:r>
      <w:r w:rsidR="002D24BC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A42E96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limitów</w:t>
      </w:r>
      <w:r w:rsidR="00EB7DE8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11D5485" w14:textId="55E1252B" w:rsidR="001028ED" w:rsidRPr="009465CD" w:rsidRDefault="00F63EE7" w:rsidP="00F7747B">
      <w:pPr>
        <w:spacing w:line="276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</w:t>
      </w:r>
      <w:r w:rsidR="00A66594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sprzed</w:t>
      </w:r>
      <w:r w:rsidR="00564451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ażą</w:t>
      </w:r>
      <w:r w:rsidR="00A66594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spożywaniem napoj</w:t>
      </w:r>
      <w:r w:rsidR="00B44F57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ów</w:t>
      </w:r>
      <w:r w:rsidR="00A66594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alkoholowych na imprezach na świeżym powietrzu opowiedziało </w:t>
      </w:r>
      <w:r w:rsidR="00B44F57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 1070 osób co stanowi</w:t>
      </w:r>
      <w:r w:rsidR="008E322F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54%, przeciw</w:t>
      </w:r>
      <w:r w:rsidR="00F15E39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F3CD4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688 os</w:t>
      </w:r>
      <w:r w:rsidR="002509F4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ób</w:t>
      </w:r>
      <w:r w:rsidR="00FF3CD4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co stanowi </w:t>
      </w:r>
      <w:r w:rsidR="00396327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34%, 223 </w:t>
      </w:r>
      <w:r w:rsidR="00445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osoby </w:t>
      </w:r>
      <w:r w:rsidR="00396327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 miało zdania </w:t>
      </w:r>
      <w:r w:rsidR="00A11D04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tj. 11%</w:t>
      </w:r>
      <w:r w:rsidR="002509F4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5E52286" w14:textId="5EC7841D" w:rsidR="00C74C28" w:rsidRPr="009465CD" w:rsidRDefault="00351CB2" w:rsidP="00F7747B">
      <w:pPr>
        <w:spacing w:line="276" w:lineRule="auto"/>
        <w:ind w:right="-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ankiecie skierowanej do przedsiębiorców </w:t>
      </w:r>
      <w:r w:rsidR="004B081C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wzięło udział 12 przedsiębiorców prowadzących sklepy spożywcze, </w:t>
      </w:r>
      <w:r w:rsidR="00C858AB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 </w:t>
      </w:r>
      <w:r w:rsidR="007C3C50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przedsiębiorców</w:t>
      </w:r>
      <w:r w:rsidR="00C858AB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prowadzących sklepy m</w:t>
      </w:r>
      <w:r w:rsidR="007C3C50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onopolowe, </w:t>
      </w:r>
      <w:r w:rsidR="008A3B5E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 stacje paliw,</w:t>
      </w:r>
      <w:r w:rsidR="00111F2B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lokal gastronomiczny</w:t>
      </w:r>
      <w:r w:rsidR="00B77442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11F2B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 os</w:t>
      </w:r>
      <w:r w:rsidR="008D63EA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oba oraz 11 przedsiębiorców prowadzących i</w:t>
      </w:r>
      <w:r w:rsidR="0065177B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nną działalność</w:t>
      </w:r>
      <w:r w:rsidR="00A11D04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6B98D70" w14:textId="37649FD3" w:rsidR="00021776" w:rsidRPr="009465CD" w:rsidRDefault="0072574F" w:rsidP="00F7747B">
      <w:pPr>
        <w:spacing w:after="0" w:line="276" w:lineRule="auto"/>
        <w:ind w:right="-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Wśród ankietowanych </w:t>
      </w:r>
      <w:r w:rsidR="00367546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 przedsiębiorców</w:t>
      </w:r>
      <w:r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prowadzi sprzedaż </w:t>
      </w:r>
      <w:r w:rsidR="00232707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godzinach nocnych</w:t>
      </w:r>
      <w:r w:rsidR="0028363A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F4E47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natomiast</w:t>
      </w:r>
      <w:r w:rsidR="0041542D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17 </w:t>
      </w:r>
      <w:r w:rsidR="001F4E47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 prowadzi sprzedaży </w:t>
      </w:r>
      <w:r w:rsidR="00B630FD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napojów alkoholowych po 22.00.</w:t>
      </w:r>
    </w:p>
    <w:p w14:paraId="5DB4F780" w14:textId="6121BB1B" w:rsidR="00446CFF" w:rsidRPr="009465CD" w:rsidRDefault="00446CFF" w:rsidP="00744C6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Najczęściej według </w:t>
      </w:r>
      <w:r w:rsidR="009024C8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ankietowanych</w:t>
      </w:r>
      <w:r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 godz. 22</w:t>
      </w:r>
      <w:r w:rsidR="00834882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.00 sprzedawane jest piwo</w:t>
      </w:r>
      <w:r w:rsidR="00064F38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F1F331F" w14:textId="3170BC15" w:rsidR="00A6558B" w:rsidRPr="009465CD" w:rsidRDefault="006D16F8" w:rsidP="00744C6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Wprowadzenie zakazu nocnej sprzedaży alkoholu </w:t>
      </w:r>
      <w:r w:rsidR="00DC161E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 przedsiębiorców oceniło negatywnie</w:t>
      </w:r>
      <w:r w:rsidR="002509F4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DC161E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2583076" w14:textId="0C4E68C2" w:rsidR="00B630FD" w:rsidRPr="009465CD" w:rsidRDefault="0066113C" w:rsidP="00F7747B">
      <w:pPr>
        <w:spacing w:after="0" w:line="276" w:lineRule="auto"/>
        <w:ind w:right="-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476B8D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graniczeniem nocnej sprzedaży alkoholu</w:t>
      </w:r>
      <w:r w:rsidR="00B630FD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509F4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B630FD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decydowanie pop</w:t>
      </w:r>
      <w:r w:rsidR="001506CC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AB7FB2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rło </w:t>
      </w:r>
      <w:r w:rsidR="00041C0C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</w:t>
      </w:r>
      <w:r w:rsidR="001506CC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44C6C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1506CC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rzedsiębiorców</w:t>
      </w:r>
      <w:r w:rsidR="00041C0C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AB7FB2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17A7A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 osoba </w:t>
      </w:r>
      <w:r w:rsidR="00B630FD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raczej nie popiera</w:t>
      </w:r>
      <w:r w:rsidR="00417A7A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B630FD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zdecydowanie nie popiera</w:t>
      </w:r>
      <w:r w:rsidR="002509F4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048D6" w:rsidRPr="00946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 przedsiębiorców.</w:t>
      </w:r>
    </w:p>
    <w:p w14:paraId="3C03A8FE" w14:textId="77777777" w:rsidR="003048D6" w:rsidRPr="009465CD" w:rsidRDefault="003048D6" w:rsidP="00E05B2C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F823A4C" w14:textId="3F6C624B" w:rsidR="00E64D18" w:rsidRPr="009465CD" w:rsidRDefault="00D417BE" w:rsidP="00F7747B">
      <w:pPr>
        <w:autoSpaceDE w:val="0"/>
        <w:autoSpaceDN w:val="0"/>
        <w:adjustRightInd w:val="0"/>
        <w:spacing w:after="0" w:line="276" w:lineRule="auto"/>
        <w:ind w:right="-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ostatnich dniach zauważa się, że problem alkoholowy na terenie całego kraju jest ogromny. Ponad 80% Polaków uważa, że alkoholizm w naszym kraju jest problemem społecznym. Począwszy od 2018 r. wiele miejscowości wprowadziło na swoim obszarze nocne ograniczenia sprzedaży napojów alkoholowych, na dzień dzisiejszy jest to 180 gmin</w:t>
      </w:r>
      <w:r w:rsidR="00B21A6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21A6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Zakazy zostały </w:t>
      </w:r>
      <w:r w:rsidR="003E36F2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prowadzon</w:t>
      </w:r>
      <w:r w:rsidR="00B21A6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21A6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głównie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związku z zakłócaniem porządku publicznego oraz pogorszeniem bezpieczeństwa w miejscach publicznych.</w:t>
      </w:r>
      <w:r w:rsidR="00E64D18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Uważa się, że ograniczenia w sprzedaży alkoholu zdecydowanie odniosły s</w:t>
      </w:r>
      <w:r w:rsidR="00277F0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wój pozytywny wydźwięk poprzez rz</w:t>
      </w:r>
      <w:r w:rsidR="00E64D18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adsze interwencje ze strony policji, czy też mniejszą ilość pacjentów, wymagających opieki medycznej. </w:t>
      </w:r>
    </w:p>
    <w:p w14:paraId="22036255" w14:textId="2A1B8523" w:rsidR="00DB5E8F" w:rsidRPr="009465CD" w:rsidRDefault="00E64D18" w:rsidP="00F7747B">
      <w:pPr>
        <w:pStyle w:val="Akapitzlist"/>
        <w:autoSpaceDE w:val="0"/>
        <w:autoSpaceDN w:val="0"/>
        <w:adjustRightInd w:val="0"/>
        <w:spacing w:after="0" w:line="276" w:lineRule="auto"/>
        <w:ind w:left="0" w:right="-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mieście </w:t>
      </w:r>
      <w:r w:rsidR="00250A4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Stalowa Wola </w:t>
      </w:r>
      <w:r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już we wcześniejszych latach były podejmowane próby rozpoznania czy ten problem równ</w:t>
      </w:r>
      <w:r w:rsidR="003E36F2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ież dotyczy naszej społeczności. Obecnie </w:t>
      </w:r>
      <w:r w:rsidR="00DB6102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wydaje się być zasadnym</w:t>
      </w:r>
      <w:r w:rsidR="00ED712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3E36F2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że ograniczenie </w:t>
      </w:r>
      <w:r w:rsidR="00250A4A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nocnej </w:t>
      </w:r>
      <w:r w:rsidR="003E36F2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sprzedaży w godzinach między 22.00 a 6.00</w:t>
      </w:r>
      <w:r w:rsidR="00744C6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E36F2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może wpłynąć na komfort, spokój i bezpieczeństwo codziennego życia. Należy wziąć jednak pod uwagę, że samo ograniczenie sprzedaży alkoholu nie spowoduje zniknięcia problemów alkoholowych. Bardzo istotna jest profilaktyka </w:t>
      </w:r>
      <w:r w:rsidR="00E05B2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5B265F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 co </w:t>
      </w:r>
      <w:r w:rsidR="00F342D8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zwracają w dużej mierze nasi ankietowani</w:t>
      </w:r>
      <w:r w:rsidR="00E05B2C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3E36F2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prowadzona wśród młodzieży i dzieci od najmłodszych lat</w:t>
      </w:r>
      <w:r w:rsidR="00F77F36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także wśród osób dorosłych</w:t>
      </w:r>
      <w:r w:rsidR="005D132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F77F36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D132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F77F36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nformowanie o</w:t>
      </w:r>
      <w:r w:rsidR="005D132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F77F36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szkodliwości spożycia nawet najmniejszych ilości alkoholu, zachęcanie do abstynencji</w:t>
      </w:r>
      <w:r w:rsidR="002A381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Istotnym zabiegiem jest też profesjonalna </w:t>
      </w:r>
      <w:r w:rsidR="003E36F2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pomoc rodzinom i ich najbliższym</w:t>
      </w:r>
      <w:r w:rsidR="002A3817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umożliwienie leczenia, rehabilitacji, a także powrót do życia społecznego</w:t>
      </w:r>
      <w:r w:rsidR="003E36F2" w:rsidRPr="00946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6E01FDB" w14:textId="77777777" w:rsidR="00DB5E8F" w:rsidRPr="00E05B2C" w:rsidRDefault="00DB5E8F" w:rsidP="00E05B2C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33119E" w14:textId="77777777" w:rsidR="009F75AE" w:rsidRPr="00E05B2C" w:rsidRDefault="009F75AE" w:rsidP="009465CD">
      <w:pPr>
        <w:spacing w:line="276" w:lineRule="auto"/>
        <w:ind w:right="-284"/>
        <w:rPr>
          <w:rFonts w:ascii="Arial" w:hAnsi="Arial" w:cs="Arial"/>
          <w:color w:val="000000" w:themeColor="text1"/>
        </w:rPr>
      </w:pPr>
    </w:p>
    <w:sectPr w:rsidR="009F75AE" w:rsidRPr="00E05B2C" w:rsidSect="00F7747B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B671F"/>
    <w:multiLevelType w:val="hybridMultilevel"/>
    <w:tmpl w:val="10CA6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3264B"/>
    <w:multiLevelType w:val="hybridMultilevel"/>
    <w:tmpl w:val="64548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EF"/>
    <w:rsid w:val="00002CF3"/>
    <w:rsid w:val="00013D23"/>
    <w:rsid w:val="00021776"/>
    <w:rsid w:val="00041C0C"/>
    <w:rsid w:val="0004330C"/>
    <w:rsid w:val="0005512C"/>
    <w:rsid w:val="000621BE"/>
    <w:rsid w:val="00064F38"/>
    <w:rsid w:val="00067CBB"/>
    <w:rsid w:val="000825B1"/>
    <w:rsid w:val="0008593F"/>
    <w:rsid w:val="000A7238"/>
    <w:rsid w:val="000D3F97"/>
    <w:rsid w:val="000E3D30"/>
    <w:rsid w:val="000E44F0"/>
    <w:rsid w:val="000F2FED"/>
    <w:rsid w:val="001028ED"/>
    <w:rsid w:val="00104529"/>
    <w:rsid w:val="00111F2B"/>
    <w:rsid w:val="00120023"/>
    <w:rsid w:val="00132672"/>
    <w:rsid w:val="0014022B"/>
    <w:rsid w:val="001506CC"/>
    <w:rsid w:val="00153DC3"/>
    <w:rsid w:val="00184C7A"/>
    <w:rsid w:val="0019163F"/>
    <w:rsid w:val="00197D07"/>
    <w:rsid w:val="001A03A9"/>
    <w:rsid w:val="001D4511"/>
    <w:rsid w:val="001F4E47"/>
    <w:rsid w:val="002163E6"/>
    <w:rsid w:val="0022105E"/>
    <w:rsid w:val="0023115A"/>
    <w:rsid w:val="00232707"/>
    <w:rsid w:val="00232B92"/>
    <w:rsid w:val="0024737E"/>
    <w:rsid w:val="0025070D"/>
    <w:rsid w:val="002509F4"/>
    <w:rsid w:val="00250A4A"/>
    <w:rsid w:val="002604F3"/>
    <w:rsid w:val="00277F0C"/>
    <w:rsid w:val="0028363A"/>
    <w:rsid w:val="002954C0"/>
    <w:rsid w:val="002A3817"/>
    <w:rsid w:val="002D24BC"/>
    <w:rsid w:val="002D789C"/>
    <w:rsid w:val="002F1A98"/>
    <w:rsid w:val="002F24CA"/>
    <w:rsid w:val="002F6CAF"/>
    <w:rsid w:val="002F7535"/>
    <w:rsid w:val="003048D6"/>
    <w:rsid w:val="003216DD"/>
    <w:rsid w:val="00327335"/>
    <w:rsid w:val="003507B0"/>
    <w:rsid w:val="00351CB2"/>
    <w:rsid w:val="00367546"/>
    <w:rsid w:val="003738BA"/>
    <w:rsid w:val="00396327"/>
    <w:rsid w:val="003C4F0B"/>
    <w:rsid w:val="003C5357"/>
    <w:rsid w:val="003E033C"/>
    <w:rsid w:val="003E36F2"/>
    <w:rsid w:val="00401F75"/>
    <w:rsid w:val="0041542D"/>
    <w:rsid w:val="00417A7A"/>
    <w:rsid w:val="00430016"/>
    <w:rsid w:val="0043654B"/>
    <w:rsid w:val="00445497"/>
    <w:rsid w:val="00446CFF"/>
    <w:rsid w:val="00454EBF"/>
    <w:rsid w:val="00462C29"/>
    <w:rsid w:val="0046708A"/>
    <w:rsid w:val="00476B8D"/>
    <w:rsid w:val="004A2D3E"/>
    <w:rsid w:val="004A6092"/>
    <w:rsid w:val="004B081C"/>
    <w:rsid w:val="004C1496"/>
    <w:rsid w:val="004D372E"/>
    <w:rsid w:val="004D5BDD"/>
    <w:rsid w:val="004E0444"/>
    <w:rsid w:val="00501254"/>
    <w:rsid w:val="0050589C"/>
    <w:rsid w:val="00522595"/>
    <w:rsid w:val="005300FC"/>
    <w:rsid w:val="00552509"/>
    <w:rsid w:val="0056260B"/>
    <w:rsid w:val="00564451"/>
    <w:rsid w:val="00576C40"/>
    <w:rsid w:val="005A48F8"/>
    <w:rsid w:val="005B265F"/>
    <w:rsid w:val="005C714A"/>
    <w:rsid w:val="005D1327"/>
    <w:rsid w:val="005F112D"/>
    <w:rsid w:val="00607230"/>
    <w:rsid w:val="00642887"/>
    <w:rsid w:val="00645FA9"/>
    <w:rsid w:val="0065177B"/>
    <w:rsid w:val="006533C0"/>
    <w:rsid w:val="0066113C"/>
    <w:rsid w:val="00662752"/>
    <w:rsid w:val="00681971"/>
    <w:rsid w:val="00682679"/>
    <w:rsid w:val="006A1D58"/>
    <w:rsid w:val="006C0E5B"/>
    <w:rsid w:val="006C63A2"/>
    <w:rsid w:val="006D16F8"/>
    <w:rsid w:val="006D2D1A"/>
    <w:rsid w:val="006E1211"/>
    <w:rsid w:val="007124C1"/>
    <w:rsid w:val="007139F9"/>
    <w:rsid w:val="00720AE3"/>
    <w:rsid w:val="0072574F"/>
    <w:rsid w:val="00727603"/>
    <w:rsid w:val="0073353D"/>
    <w:rsid w:val="00733E1E"/>
    <w:rsid w:val="0073731E"/>
    <w:rsid w:val="00742315"/>
    <w:rsid w:val="00744C6C"/>
    <w:rsid w:val="007529C1"/>
    <w:rsid w:val="00765117"/>
    <w:rsid w:val="00774DDD"/>
    <w:rsid w:val="00784652"/>
    <w:rsid w:val="007978B5"/>
    <w:rsid w:val="007A5B45"/>
    <w:rsid w:val="007C3C50"/>
    <w:rsid w:val="00815B0E"/>
    <w:rsid w:val="008169DB"/>
    <w:rsid w:val="00820F0A"/>
    <w:rsid w:val="00820FAA"/>
    <w:rsid w:val="0082360A"/>
    <w:rsid w:val="00834882"/>
    <w:rsid w:val="008410BB"/>
    <w:rsid w:val="00857591"/>
    <w:rsid w:val="0086271A"/>
    <w:rsid w:val="00870E9C"/>
    <w:rsid w:val="008A3B5E"/>
    <w:rsid w:val="008D63EA"/>
    <w:rsid w:val="008E322F"/>
    <w:rsid w:val="008E4CB5"/>
    <w:rsid w:val="008F5732"/>
    <w:rsid w:val="009024C8"/>
    <w:rsid w:val="009119BC"/>
    <w:rsid w:val="00921911"/>
    <w:rsid w:val="009254FC"/>
    <w:rsid w:val="00937F1B"/>
    <w:rsid w:val="009406DF"/>
    <w:rsid w:val="00942DDF"/>
    <w:rsid w:val="009465CD"/>
    <w:rsid w:val="009535B6"/>
    <w:rsid w:val="00963C4C"/>
    <w:rsid w:val="00995B21"/>
    <w:rsid w:val="009C35D7"/>
    <w:rsid w:val="009C4A8A"/>
    <w:rsid w:val="009C5590"/>
    <w:rsid w:val="009D1E66"/>
    <w:rsid w:val="009F1650"/>
    <w:rsid w:val="009F4262"/>
    <w:rsid w:val="009F75AE"/>
    <w:rsid w:val="00A078A8"/>
    <w:rsid w:val="00A11D04"/>
    <w:rsid w:val="00A2742E"/>
    <w:rsid w:val="00A42E96"/>
    <w:rsid w:val="00A6558B"/>
    <w:rsid w:val="00A66594"/>
    <w:rsid w:val="00A666FF"/>
    <w:rsid w:val="00A94EB3"/>
    <w:rsid w:val="00AB7FB2"/>
    <w:rsid w:val="00AC7382"/>
    <w:rsid w:val="00AD1564"/>
    <w:rsid w:val="00AE1B99"/>
    <w:rsid w:val="00B21A6C"/>
    <w:rsid w:val="00B26421"/>
    <w:rsid w:val="00B400A2"/>
    <w:rsid w:val="00B41119"/>
    <w:rsid w:val="00B44F57"/>
    <w:rsid w:val="00B532E9"/>
    <w:rsid w:val="00B5549E"/>
    <w:rsid w:val="00B630FD"/>
    <w:rsid w:val="00B66000"/>
    <w:rsid w:val="00B708DF"/>
    <w:rsid w:val="00B70CBD"/>
    <w:rsid w:val="00B77442"/>
    <w:rsid w:val="00B80836"/>
    <w:rsid w:val="00B9112B"/>
    <w:rsid w:val="00B954C8"/>
    <w:rsid w:val="00BB2236"/>
    <w:rsid w:val="00BD70BF"/>
    <w:rsid w:val="00BE7EE3"/>
    <w:rsid w:val="00C050D7"/>
    <w:rsid w:val="00C07D2D"/>
    <w:rsid w:val="00C12E62"/>
    <w:rsid w:val="00C44DC3"/>
    <w:rsid w:val="00C46CBC"/>
    <w:rsid w:val="00C47BE9"/>
    <w:rsid w:val="00C74C28"/>
    <w:rsid w:val="00C75EE3"/>
    <w:rsid w:val="00C858AB"/>
    <w:rsid w:val="00CA263D"/>
    <w:rsid w:val="00CA4B5F"/>
    <w:rsid w:val="00CE15F4"/>
    <w:rsid w:val="00CE2367"/>
    <w:rsid w:val="00CE238A"/>
    <w:rsid w:val="00D00B5A"/>
    <w:rsid w:val="00D01EDB"/>
    <w:rsid w:val="00D10F1C"/>
    <w:rsid w:val="00D31AE4"/>
    <w:rsid w:val="00D417BE"/>
    <w:rsid w:val="00D666DB"/>
    <w:rsid w:val="00D80FAF"/>
    <w:rsid w:val="00D876AB"/>
    <w:rsid w:val="00D90704"/>
    <w:rsid w:val="00DA32EF"/>
    <w:rsid w:val="00DA7B4E"/>
    <w:rsid w:val="00DB5E8F"/>
    <w:rsid w:val="00DB6102"/>
    <w:rsid w:val="00DC161E"/>
    <w:rsid w:val="00DD013B"/>
    <w:rsid w:val="00E026AA"/>
    <w:rsid w:val="00E05B2C"/>
    <w:rsid w:val="00E53FEC"/>
    <w:rsid w:val="00E54120"/>
    <w:rsid w:val="00E57AEF"/>
    <w:rsid w:val="00E64D18"/>
    <w:rsid w:val="00E665A2"/>
    <w:rsid w:val="00EA05BC"/>
    <w:rsid w:val="00EA21E6"/>
    <w:rsid w:val="00EB7DE8"/>
    <w:rsid w:val="00EC5E59"/>
    <w:rsid w:val="00ED712C"/>
    <w:rsid w:val="00EE5098"/>
    <w:rsid w:val="00F10977"/>
    <w:rsid w:val="00F15AC8"/>
    <w:rsid w:val="00F15E39"/>
    <w:rsid w:val="00F342D8"/>
    <w:rsid w:val="00F4555E"/>
    <w:rsid w:val="00F63B9F"/>
    <w:rsid w:val="00F63EE7"/>
    <w:rsid w:val="00F7747B"/>
    <w:rsid w:val="00F77F36"/>
    <w:rsid w:val="00F85214"/>
    <w:rsid w:val="00F87BBF"/>
    <w:rsid w:val="00FA5139"/>
    <w:rsid w:val="00FA7474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B19A"/>
  <w15:chartTrackingRefBased/>
  <w15:docId w15:val="{1643ABE7-B052-4841-B757-F87AECEB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E8F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2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E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F0B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826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xt-format-content">
    <w:name w:val="text-format-content"/>
    <w:basedOn w:val="Domylnaczcionkaakapitu"/>
    <w:rsid w:val="009F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EBB9-0150-4AA0-BC99-6EEB3880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1224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Kopera</dc:creator>
  <cp:keywords/>
  <dc:description/>
  <cp:lastModifiedBy>Monika Kopera</cp:lastModifiedBy>
  <cp:revision>160</cp:revision>
  <cp:lastPrinted>2025-10-20T07:34:00Z</cp:lastPrinted>
  <dcterms:created xsi:type="dcterms:W3CDTF">2025-10-17T05:30:00Z</dcterms:created>
  <dcterms:modified xsi:type="dcterms:W3CDTF">2025-10-23T09:41:00Z</dcterms:modified>
</cp:coreProperties>
</file>