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60DCCCE4" w:rsidR="0048579F" w:rsidRPr="008D1BEB" w:rsidRDefault="00BB7449" w:rsidP="0048579F">
      <w:pPr>
        <w:jc w:val="right"/>
        <w:rPr>
          <w:rFonts w:asciiTheme="minorHAnsi" w:hAnsiTheme="minorHAnsi" w:cstheme="minorHAnsi"/>
          <w:b/>
        </w:rPr>
      </w:pPr>
      <w:r w:rsidRPr="008D1BEB">
        <w:rPr>
          <w:rFonts w:asciiTheme="minorHAnsi" w:hAnsiTheme="minorHAnsi" w:cstheme="minorHAnsi"/>
        </w:rPr>
        <w:t xml:space="preserve"> </w:t>
      </w:r>
    </w:p>
    <w:p w14:paraId="7ABFEAC1" w14:textId="678622D2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2025-204</w:t>
      </w:r>
      <w:r w:rsidR="005E4638">
        <w:rPr>
          <w:rFonts w:asciiTheme="minorHAnsi" w:hAnsiTheme="minorHAnsi" w:cstheme="minorHAnsi"/>
          <w:b/>
          <w:u w:val="single"/>
        </w:rPr>
        <w:t>5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412EAF11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3F5A60">
        <w:rPr>
          <w:rFonts w:asciiTheme="minorHAnsi" w:hAnsiTheme="minorHAnsi" w:cstheme="minorHAnsi"/>
          <w:b/>
        </w:rPr>
        <w:t>5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237564AF" w14:textId="77777777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F20D25">
        <w:rPr>
          <w:rFonts w:asciiTheme="minorHAnsi" w:hAnsiTheme="minorHAnsi" w:cstheme="minorHAnsi"/>
        </w:rPr>
        <w:t>2</w:t>
      </w:r>
      <w:r w:rsidR="009C7694">
        <w:rPr>
          <w:rFonts w:asciiTheme="minorHAnsi" w:hAnsiTheme="minorHAnsi" w:cstheme="minorHAnsi"/>
        </w:rPr>
        <w:t>8</w:t>
      </w:r>
      <w:r w:rsidR="0036206A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października</w:t>
      </w:r>
      <w:r w:rsidR="003F5A60">
        <w:rPr>
          <w:rFonts w:asciiTheme="minorHAnsi" w:hAnsiTheme="minorHAnsi" w:cstheme="minorHAnsi"/>
        </w:rPr>
        <w:t xml:space="preserve"> 2025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9C7694">
        <w:rPr>
          <w:rFonts w:asciiTheme="minorHAnsi" w:hAnsiTheme="minorHAnsi" w:cstheme="minorHAnsi"/>
        </w:rPr>
        <w:t>:</w:t>
      </w:r>
    </w:p>
    <w:p w14:paraId="31D2F5F9" w14:textId="277C7281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zwiększenie</w:t>
      </w:r>
      <w:r w:rsidR="00144738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C004A7">
        <w:rPr>
          <w:rFonts w:asciiTheme="minorHAnsi" w:hAnsiTheme="minorHAnsi" w:cstheme="minorHAnsi"/>
        </w:rPr>
        <w:t>6.009.190,90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458.310.469,59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464.</w:t>
      </w:r>
      <w:r w:rsidR="00C004A7">
        <w:rPr>
          <w:rFonts w:asciiTheme="minorHAnsi" w:hAnsiTheme="minorHAnsi" w:cstheme="minorHAnsi"/>
        </w:rPr>
        <w:t>319.660,49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2B7E1CC3" w:rsidR="0036206A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</w:t>
      </w:r>
      <w:r w:rsidR="0036206A">
        <w:rPr>
          <w:rFonts w:asciiTheme="minorHAnsi" w:hAnsiTheme="minorHAnsi" w:cstheme="minorHAnsi"/>
        </w:rPr>
        <w:t>)</w:t>
      </w:r>
      <w:r w:rsidR="00DB27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br/>
        <w:t xml:space="preserve">           7.</w:t>
      </w:r>
      <w:r w:rsidR="00C004A7">
        <w:rPr>
          <w:rFonts w:asciiTheme="minorHAnsi" w:hAnsiTheme="minorHAnsi" w:cstheme="minorHAnsi"/>
        </w:rPr>
        <w:t>250.330,71</w:t>
      </w:r>
      <w:r w:rsidR="006E46CF">
        <w:rPr>
          <w:rFonts w:asciiTheme="minorHAnsi" w:hAnsiTheme="minorHAnsi" w:cstheme="minorHAnsi"/>
        </w:rPr>
        <w:t xml:space="preserve"> zł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t>66.</w:t>
      </w:r>
      <w:r w:rsidR="00C004A7">
        <w:rPr>
          <w:rFonts w:asciiTheme="minorHAnsi" w:hAnsiTheme="minorHAnsi" w:cstheme="minorHAnsi"/>
        </w:rPr>
        <w:t>280.858,33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31581D3B" w:rsidR="001C6F50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</w:t>
      </w:r>
      <w:r w:rsidR="001C6F5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zmniejszenie </w:t>
      </w:r>
      <w:r w:rsidR="001C6F50">
        <w:rPr>
          <w:rFonts w:asciiTheme="minorHAnsi" w:hAnsiTheme="minorHAnsi" w:cstheme="minorHAnsi"/>
        </w:rPr>
        <w:t xml:space="preserve">pozostałych dochodów bieżących o kwotę </w:t>
      </w:r>
      <w:r>
        <w:rPr>
          <w:rFonts w:asciiTheme="minorHAnsi" w:hAnsiTheme="minorHAnsi" w:cstheme="minorHAnsi"/>
        </w:rPr>
        <w:t xml:space="preserve">1.241.139,81 zł </w:t>
      </w:r>
      <w:r w:rsidR="001C6F50">
        <w:rPr>
          <w:rFonts w:asciiTheme="minorHAnsi" w:hAnsiTheme="minorHAnsi" w:cstheme="minorHAnsi"/>
        </w:rPr>
        <w:t xml:space="preserve">do kwoty </w:t>
      </w:r>
      <w:r w:rsidR="00F20D25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 xml:space="preserve">      190.129.266,62</w:t>
      </w:r>
      <w:r w:rsidR="00B433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1D83424A" w14:textId="25860E19" w:rsidR="00CE7B75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zmniejszenie </w:t>
      </w:r>
      <w:r w:rsidR="00CE7B75">
        <w:rPr>
          <w:rFonts w:asciiTheme="minorHAnsi" w:hAnsiTheme="minorHAnsi" w:cstheme="minorHAnsi"/>
        </w:rPr>
        <w:t xml:space="preserve">dochodów majątkowych o kwotę </w:t>
      </w:r>
      <w:r>
        <w:rPr>
          <w:rFonts w:asciiTheme="minorHAnsi" w:hAnsiTheme="minorHAnsi" w:cstheme="minorHAnsi"/>
        </w:rPr>
        <w:t>82.618.342,89</w:t>
      </w:r>
      <w:r w:rsidR="00872F5E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373.558.539,54</w:t>
      </w:r>
      <w:r w:rsidR="00872F5E">
        <w:rPr>
          <w:rFonts w:asciiTheme="minorHAnsi" w:hAnsiTheme="minorHAnsi" w:cstheme="minorHAnsi"/>
        </w:rPr>
        <w:t xml:space="preserve"> zł </w:t>
      </w:r>
      <w:r>
        <w:rPr>
          <w:rFonts w:asciiTheme="minorHAnsi" w:hAnsiTheme="minorHAnsi" w:cstheme="minorHAnsi"/>
        </w:rPr>
        <w:br/>
        <w:t xml:space="preserve">      </w:t>
      </w:r>
      <w:r w:rsidR="00872F5E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t>290.940.196,65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 dochodów:</w:t>
      </w:r>
    </w:p>
    <w:p w14:paraId="22D78B68" w14:textId="0AE62017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a) ze sprzedaży majątku o kwotę 72.977.478,80 zł do kwoty 7.079.971,86 zł,</w:t>
      </w:r>
    </w:p>
    <w:p w14:paraId="46963117" w14:textId="0DF94529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b) z tytułu dotacji oraz środków przeznaczonych na inwestycje o kwotę 8.273.130,97 zł do kwoty </w:t>
      </w:r>
      <w:r>
        <w:rPr>
          <w:rFonts w:asciiTheme="minorHAnsi" w:hAnsiTheme="minorHAnsi" w:cstheme="minorHAnsi"/>
        </w:rPr>
        <w:br/>
        <w:t xml:space="preserve">         283.823.265,85 zł.</w:t>
      </w:r>
    </w:p>
    <w:p w14:paraId="698ED7C0" w14:textId="0E5C47FE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9C7694">
        <w:rPr>
          <w:rFonts w:asciiTheme="minorHAnsi" w:hAnsiTheme="minorHAnsi" w:cstheme="minorHAnsi"/>
        </w:rPr>
        <w:t>zmniejszono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9C7694">
        <w:rPr>
          <w:rFonts w:asciiTheme="minorHAnsi" w:hAnsiTheme="minorHAnsi" w:cstheme="minorHAnsi"/>
        </w:rPr>
        <w:t>76.</w:t>
      </w:r>
      <w:r w:rsidR="00C004A7">
        <w:rPr>
          <w:rFonts w:asciiTheme="minorHAnsi" w:hAnsiTheme="minorHAnsi" w:cstheme="minorHAnsi"/>
        </w:rPr>
        <w:t>609.151,99</w:t>
      </w:r>
      <w:r w:rsidR="00621428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9C7694">
        <w:rPr>
          <w:rFonts w:asciiTheme="minorHAnsi" w:hAnsiTheme="minorHAnsi" w:cstheme="minorHAnsi"/>
        </w:rPr>
        <w:t>831.869.009,13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9C7694">
        <w:rPr>
          <w:rFonts w:asciiTheme="minorHAnsi" w:hAnsiTheme="minorHAnsi" w:cstheme="minorHAnsi"/>
        </w:rPr>
        <w:t>755.</w:t>
      </w:r>
      <w:r w:rsidR="00C004A7">
        <w:rPr>
          <w:rFonts w:asciiTheme="minorHAnsi" w:hAnsiTheme="minorHAnsi" w:cstheme="minorHAnsi"/>
        </w:rPr>
        <w:t>259.857,14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2EE143A9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3F5A60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07784A">
        <w:rPr>
          <w:rFonts w:asciiTheme="minorHAnsi" w:hAnsiTheme="minorHAnsi" w:cstheme="minorHAnsi"/>
        </w:rPr>
        <w:t>21.81</w:t>
      </w:r>
      <w:r w:rsidR="00C004A7">
        <w:rPr>
          <w:rFonts w:asciiTheme="minorHAnsi" w:hAnsiTheme="minorHAnsi" w:cstheme="minorHAnsi"/>
        </w:rPr>
        <w:t>6</w:t>
      </w:r>
      <w:r w:rsidR="0007784A">
        <w:rPr>
          <w:rFonts w:asciiTheme="minorHAnsi" w:hAnsiTheme="minorHAnsi" w:cstheme="minorHAnsi"/>
        </w:rPr>
        <w:t>.</w:t>
      </w:r>
      <w:r w:rsidR="00C004A7">
        <w:rPr>
          <w:rFonts w:asciiTheme="minorHAnsi" w:hAnsiTheme="minorHAnsi" w:cstheme="minorHAnsi"/>
        </w:rPr>
        <w:t>358,91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07784A">
        <w:rPr>
          <w:rFonts w:asciiTheme="minorHAnsi" w:hAnsiTheme="minorHAnsi" w:cstheme="minorHAnsi"/>
        </w:rPr>
        <w:t>884.869.009,13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07784A">
        <w:rPr>
          <w:rFonts w:asciiTheme="minorHAnsi" w:hAnsiTheme="minorHAnsi" w:cstheme="minorHAnsi"/>
        </w:rPr>
        <w:t>906.68</w:t>
      </w:r>
      <w:r w:rsidR="00C004A7">
        <w:rPr>
          <w:rFonts w:asciiTheme="minorHAnsi" w:hAnsiTheme="minorHAnsi" w:cstheme="minorHAnsi"/>
        </w:rPr>
        <w:t>5</w:t>
      </w:r>
      <w:r w:rsidR="0007784A">
        <w:rPr>
          <w:rFonts w:asciiTheme="minorHAnsi" w:hAnsiTheme="minorHAnsi" w:cstheme="minorHAnsi"/>
        </w:rPr>
        <w:t>.</w:t>
      </w:r>
      <w:r w:rsidR="00C004A7">
        <w:rPr>
          <w:rFonts w:asciiTheme="minorHAnsi" w:hAnsiTheme="minorHAnsi" w:cstheme="minorHAnsi"/>
        </w:rPr>
        <w:t>368,04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361FA580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07784A">
        <w:rPr>
          <w:rFonts w:asciiTheme="minorHAnsi" w:hAnsiTheme="minorHAnsi" w:cstheme="minorHAnsi"/>
        </w:rPr>
        <w:t>39.60</w:t>
      </w:r>
      <w:r w:rsidR="00C004A7">
        <w:rPr>
          <w:rFonts w:asciiTheme="minorHAnsi" w:hAnsiTheme="minorHAnsi" w:cstheme="minorHAnsi"/>
        </w:rPr>
        <w:t>3</w:t>
      </w:r>
      <w:r w:rsidR="0007784A">
        <w:rPr>
          <w:rFonts w:asciiTheme="minorHAnsi" w:hAnsiTheme="minorHAnsi" w:cstheme="minorHAnsi"/>
        </w:rPr>
        <w:t>.</w:t>
      </w:r>
      <w:r w:rsidR="00C004A7">
        <w:rPr>
          <w:rFonts w:asciiTheme="minorHAnsi" w:hAnsiTheme="minorHAnsi" w:cstheme="minorHAnsi"/>
        </w:rPr>
        <w:t>038,7</w:t>
      </w:r>
      <w:r w:rsidR="0007784A">
        <w:rPr>
          <w:rFonts w:asciiTheme="minorHAnsi" w:hAnsiTheme="minorHAnsi" w:cstheme="minorHAnsi"/>
        </w:rPr>
        <w:t xml:space="preserve">2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07784A">
        <w:rPr>
          <w:rFonts w:asciiTheme="minorHAnsi" w:hAnsiTheme="minorHAnsi" w:cstheme="minorHAnsi"/>
        </w:rPr>
        <w:t>418.859.616,32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07784A">
        <w:rPr>
          <w:rFonts w:asciiTheme="minorHAnsi" w:hAnsiTheme="minorHAnsi" w:cstheme="minorHAnsi"/>
        </w:rPr>
        <w:t>458.46</w:t>
      </w:r>
      <w:r w:rsidR="00C004A7">
        <w:rPr>
          <w:rFonts w:asciiTheme="minorHAnsi" w:hAnsiTheme="minorHAnsi" w:cstheme="minorHAnsi"/>
        </w:rPr>
        <w:t>2</w:t>
      </w:r>
      <w:r w:rsidR="0007784A">
        <w:rPr>
          <w:rFonts w:asciiTheme="minorHAnsi" w:hAnsiTheme="minorHAnsi" w:cstheme="minorHAnsi"/>
        </w:rPr>
        <w:t>.</w:t>
      </w:r>
      <w:r w:rsidR="00C004A7">
        <w:rPr>
          <w:rFonts w:asciiTheme="minorHAnsi" w:hAnsiTheme="minorHAnsi" w:cstheme="minorHAnsi"/>
        </w:rPr>
        <w:t>655,04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7525E435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07784A">
        <w:rPr>
          <w:rFonts w:asciiTheme="minorHAnsi" w:hAnsiTheme="minorHAnsi" w:cstheme="minorHAnsi"/>
        </w:rPr>
        <w:t>17.786.679,81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07784A">
        <w:rPr>
          <w:rFonts w:asciiTheme="minorHAnsi" w:hAnsiTheme="minorHAnsi" w:cstheme="minorHAnsi"/>
        </w:rPr>
        <w:t>466.009.392,81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07784A">
        <w:rPr>
          <w:rFonts w:asciiTheme="minorHAnsi" w:hAnsiTheme="minorHAnsi" w:cstheme="minorHAnsi"/>
        </w:rPr>
        <w:t>448.222.713,00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5E47BDFC" w14:textId="480334EE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-98.425.510,90 zł z kwoty -53.000.000,00 zł do kwoty </w:t>
      </w:r>
      <w:r>
        <w:rPr>
          <w:rFonts w:asciiTheme="minorHAnsi" w:hAnsiTheme="minorHAnsi" w:cstheme="minorHAnsi"/>
        </w:rPr>
        <w:br/>
        <w:t xml:space="preserve">-151.425.510,90 zł. </w:t>
      </w:r>
    </w:p>
    <w:p w14:paraId="01504F15" w14:textId="261E9899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Przychody budżetu zwiększono o kwotę 98.425.510,90 zł z kwoty 69.804.000,00 zł do kwoty 168.229.510,90 zł.</w:t>
      </w:r>
    </w:p>
    <w:p w14:paraId="00F686A4" w14:textId="77777777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Rozchody budżetu 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76C4FC69" w14:textId="77777777" w:rsidR="00773126" w:rsidRDefault="00B74B74" w:rsidP="00B74B74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773126">
        <w:rPr>
          <w:rFonts w:asciiTheme="minorHAnsi" w:hAnsiTheme="minorHAnsi" w:cstheme="minorHAnsi"/>
        </w:rPr>
        <w:t>zwiększa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się wydatki objęte limitem, o którym mowa w art. 226 ust. 3 pkt 4 ustawy o kwotę </w:t>
      </w:r>
      <w:r w:rsidR="00773126">
        <w:rPr>
          <w:rFonts w:asciiTheme="minorHAnsi" w:hAnsiTheme="minorHAnsi" w:cstheme="minorHAnsi"/>
        </w:rPr>
        <w:t>5.005.830,52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773126">
        <w:rPr>
          <w:rFonts w:asciiTheme="minorHAnsi" w:hAnsiTheme="minorHAnsi" w:cstheme="minorHAnsi"/>
        </w:rPr>
        <w:t>364.531.558,08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773126">
        <w:rPr>
          <w:rFonts w:asciiTheme="minorHAnsi" w:hAnsiTheme="minorHAnsi" w:cstheme="minorHAnsi"/>
        </w:rPr>
        <w:t>369.537.388,60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773126">
        <w:rPr>
          <w:rFonts w:asciiTheme="minorHAnsi" w:hAnsiTheme="minorHAnsi" w:cstheme="minorHAnsi"/>
        </w:rPr>
        <w:t>:</w:t>
      </w:r>
    </w:p>
    <w:p w14:paraId="2C207729" w14:textId="45EA9A19" w:rsidR="00773126" w:rsidRDefault="00773126" w:rsidP="00B74B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zwiększenie planu wydatków bieżących o kwotę 15.541.635,53 zł z kwoty 9.869.885,65 zł do kwoty 25.411.521,18 zł, w tym:</w:t>
      </w:r>
    </w:p>
    <w:p w14:paraId="7A83FC63" w14:textId="36B80634" w:rsidR="00773126" w:rsidRDefault="00773126" w:rsidP="00B74B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a) zwiększenie planu wydatków o kwotę 1.267.654,77 zł na przedsięwzięciu pn.: „Era Inżyniera – </w:t>
      </w:r>
      <w:r>
        <w:rPr>
          <w:rFonts w:asciiTheme="minorHAnsi" w:hAnsiTheme="minorHAnsi" w:cstheme="minorHAnsi"/>
        </w:rPr>
        <w:br/>
        <w:t xml:space="preserve">     Rozwój kompetencji kluczowych w Gminie Stalowa Wola”,</w:t>
      </w:r>
    </w:p>
    <w:p w14:paraId="3CD6BA2C" w14:textId="1BB30D02" w:rsidR="00773126" w:rsidRPr="008C02BD" w:rsidRDefault="00773126" w:rsidP="00B74B74">
      <w:pPr>
        <w:jc w:val="both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b) wprowadzenie planu wydatków w kwocie 14.273.981,74 zł na przedsięwzięcie pn.: </w:t>
      </w:r>
      <w:r>
        <w:rPr>
          <w:rFonts w:asciiTheme="minorHAnsi" w:hAnsiTheme="minorHAnsi" w:cstheme="minorHAnsi"/>
        </w:rPr>
        <w:br/>
        <w:t xml:space="preserve">      „Zagospodarowanie odpadów komunalnych”</w:t>
      </w:r>
      <w:r w:rsidR="00454663">
        <w:rPr>
          <w:rFonts w:asciiTheme="minorHAnsi" w:hAnsiTheme="minorHAnsi" w:cstheme="minorHAnsi"/>
        </w:rPr>
        <w:t>,</w:t>
      </w:r>
      <w:r w:rsidR="008C02BD">
        <w:rPr>
          <w:rFonts w:asciiTheme="minorHAnsi" w:hAnsiTheme="minorHAnsi" w:cstheme="minorHAnsi"/>
        </w:rPr>
        <w:t xml:space="preserve"> </w:t>
      </w:r>
      <w:r w:rsidR="00812FC0" w:rsidRPr="004F3B2A">
        <w:rPr>
          <w:rFonts w:asciiTheme="minorHAnsi" w:hAnsiTheme="minorHAnsi" w:cstheme="minorHAnsi"/>
        </w:rPr>
        <w:t xml:space="preserve">przedsięwzięcie wprowadza się celem wyodrębnienia </w:t>
      </w:r>
      <w:r w:rsidR="00826C8D" w:rsidRPr="004F3B2A">
        <w:rPr>
          <w:rFonts w:asciiTheme="minorHAnsi" w:hAnsiTheme="minorHAnsi" w:cstheme="minorHAnsi"/>
        </w:rPr>
        <w:t xml:space="preserve">planowanych do poniesienia wydatków na zagospodarowanie odpadów komunalnych. </w:t>
      </w:r>
      <w:r w:rsidR="009551F9" w:rsidRPr="004F3B2A">
        <w:rPr>
          <w:rFonts w:asciiTheme="minorHAnsi" w:hAnsiTheme="minorHAnsi" w:cstheme="minorHAnsi"/>
        </w:rPr>
        <w:t>Wartości wydatków przedstawion</w:t>
      </w:r>
      <w:r w:rsidR="00921370" w:rsidRPr="004F3B2A">
        <w:rPr>
          <w:rFonts w:asciiTheme="minorHAnsi" w:hAnsiTheme="minorHAnsi" w:cstheme="minorHAnsi"/>
        </w:rPr>
        <w:t>ych</w:t>
      </w:r>
      <w:r w:rsidR="009551F9" w:rsidRPr="004F3B2A">
        <w:rPr>
          <w:rFonts w:asciiTheme="minorHAnsi" w:hAnsiTheme="minorHAnsi" w:cstheme="minorHAnsi"/>
        </w:rPr>
        <w:t xml:space="preserve"> w niniejszym przedsięwzięciu nie obejmuj</w:t>
      </w:r>
      <w:r w:rsidR="00454663" w:rsidRPr="004F3B2A">
        <w:rPr>
          <w:rFonts w:asciiTheme="minorHAnsi" w:hAnsiTheme="minorHAnsi" w:cstheme="minorHAnsi"/>
        </w:rPr>
        <w:t>ą</w:t>
      </w:r>
      <w:r w:rsidR="009551F9" w:rsidRPr="004F3B2A">
        <w:rPr>
          <w:rFonts w:asciiTheme="minorHAnsi" w:hAnsiTheme="minorHAnsi" w:cstheme="minorHAnsi"/>
        </w:rPr>
        <w:t xml:space="preserve"> całości planowanych do ponoszenia wydatków na system gospodarowania odpadami komunalnymi</w:t>
      </w:r>
      <w:r w:rsidR="00454663" w:rsidRPr="004F3B2A">
        <w:rPr>
          <w:rFonts w:asciiTheme="minorHAnsi" w:hAnsiTheme="minorHAnsi" w:cstheme="minorHAnsi"/>
        </w:rPr>
        <w:t xml:space="preserve">. </w:t>
      </w:r>
      <w:r w:rsidR="00EA19C1" w:rsidRPr="004F3B2A">
        <w:rPr>
          <w:rFonts w:asciiTheme="minorHAnsi" w:hAnsiTheme="minorHAnsi" w:cstheme="minorHAnsi"/>
        </w:rPr>
        <w:t xml:space="preserve">Prezentowane wydatki w poszczególnych latach zostały skalkulowane tylko i wyłącznie na powierzone </w:t>
      </w:r>
      <w:r w:rsidR="003F16DC" w:rsidRPr="004F3B2A">
        <w:rPr>
          <w:rFonts w:asciiTheme="minorHAnsi" w:hAnsiTheme="minorHAnsi" w:cstheme="minorHAnsi"/>
        </w:rPr>
        <w:t>zadania własne Gminy w zakresie zagospodarowania odpadów komunalnych dla spółki Miejski Zakład Komunalny w Stalowej Woli Sp. z o.o.</w:t>
      </w:r>
      <w:r w:rsidR="00BD7EC4" w:rsidRPr="004F3B2A">
        <w:rPr>
          <w:rFonts w:asciiTheme="minorHAnsi" w:hAnsiTheme="minorHAnsi" w:cstheme="minorHAnsi"/>
        </w:rPr>
        <w:t>, bez kosztów transportu odpadó</w:t>
      </w:r>
      <w:r w:rsidR="00CC2DA9" w:rsidRPr="004F3B2A">
        <w:rPr>
          <w:rFonts w:asciiTheme="minorHAnsi" w:hAnsiTheme="minorHAnsi" w:cstheme="minorHAnsi"/>
        </w:rPr>
        <w:t xml:space="preserve">w, które to </w:t>
      </w:r>
      <w:r w:rsidR="004F3B2A" w:rsidRPr="004F3B2A">
        <w:rPr>
          <w:rFonts w:asciiTheme="minorHAnsi" w:hAnsiTheme="minorHAnsi" w:cstheme="minorHAnsi"/>
        </w:rPr>
        <w:t>są</w:t>
      </w:r>
      <w:r w:rsidR="00CC2DA9" w:rsidRPr="004F3B2A">
        <w:rPr>
          <w:rFonts w:asciiTheme="minorHAnsi" w:hAnsiTheme="minorHAnsi" w:cstheme="minorHAnsi"/>
        </w:rPr>
        <w:t xml:space="preserve"> realizowane na podstawie wyboru najkorzystniejszej oferty w ramach postępowania o udzielenie zamówienia publicznego. </w:t>
      </w:r>
      <w:r w:rsidR="003F16DC" w:rsidRPr="004F3B2A">
        <w:rPr>
          <w:rFonts w:asciiTheme="minorHAnsi" w:hAnsiTheme="minorHAnsi" w:cstheme="minorHAnsi"/>
        </w:rPr>
        <w:t xml:space="preserve"> </w:t>
      </w:r>
      <w:r w:rsidR="008D15FE" w:rsidRPr="004F3B2A">
        <w:rPr>
          <w:rFonts w:asciiTheme="minorHAnsi" w:hAnsiTheme="minorHAnsi" w:cstheme="minorHAnsi"/>
        </w:rPr>
        <w:t>P</w:t>
      </w:r>
      <w:r w:rsidR="003F16DC" w:rsidRPr="004F3B2A">
        <w:rPr>
          <w:rFonts w:asciiTheme="minorHAnsi" w:hAnsiTheme="minorHAnsi" w:cstheme="minorHAnsi"/>
        </w:rPr>
        <w:t xml:space="preserve">onadto wyodrębnienie </w:t>
      </w:r>
      <w:r w:rsidR="008428B5" w:rsidRPr="004F3B2A">
        <w:rPr>
          <w:rFonts w:asciiTheme="minorHAnsi" w:hAnsiTheme="minorHAnsi" w:cstheme="minorHAnsi"/>
        </w:rPr>
        <w:t xml:space="preserve">wydatków jako ujęcie ich w przedsięwzięciu konieczne jest dla zobrazowania przepływu finansowanego pomiędzy Gminą a Spółką </w:t>
      </w:r>
      <w:r w:rsidR="008D15FE" w:rsidRPr="004F3B2A">
        <w:rPr>
          <w:rFonts w:asciiTheme="minorHAnsi" w:hAnsiTheme="minorHAnsi" w:cstheme="minorHAnsi"/>
        </w:rPr>
        <w:t xml:space="preserve">za realizacje powierzonych zadań, które to </w:t>
      </w:r>
      <w:r w:rsidR="009A6486" w:rsidRPr="004F3B2A">
        <w:rPr>
          <w:rFonts w:asciiTheme="minorHAnsi" w:hAnsiTheme="minorHAnsi" w:cstheme="minorHAnsi"/>
        </w:rPr>
        <w:t xml:space="preserve">przedstawiane jest dla instytucji finansujących </w:t>
      </w:r>
      <w:r w:rsidR="008F4EC4" w:rsidRPr="004F3B2A">
        <w:rPr>
          <w:rFonts w:asciiTheme="minorHAnsi" w:hAnsiTheme="minorHAnsi" w:cstheme="minorHAnsi"/>
        </w:rPr>
        <w:t>(NFOŚiGW, ba</w:t>
      </w:r>
      <w:r w:rsidR="00205580" w:rsidRPr="004F3B2A">
        <w:rPr>
          <w:rFonts w:asciiTheme="minorHAnsi" w:hAnsiTheme="minorHAnsi" w:cstheme="minorHAnsi"/>
        </w:rPr>
        <w:t xml:space="preserve">nk komercyjny) </w:t>
      </w:r>
      <w:r w:rsidR="009A6486" w:rsidRPr="004F3B2A">
        <w:rPr>
          <w:rFonts w:asciiTheme="minorHAnsi" w:hAnsiTheme="minorHAnsi" w:cstheme="minorHAnsi"/>
        </w:rPr>
        <w:t>inwestycję realizowan</w:t>
      </w:r>
      <w:r w:rsidR="004F3B2A">
        <w:rPr>
          <w:rFonts w:asciiTheme="minorHAnsi" w:hAnsiTheme="minorHAnsi" w:cstheme="minorHAnsi"/>
        </w:rPr>
        <w:t>ą</w:t>
      </w:r>
      <w:r w:rsidR="009A6486" w:rsidRPr="004F3B2A">
        <w:rPr>
          <w:rFonts w:asciiTheme="minorHAnsi" w:hAnsiTheme="minorHAnsi" w:cstheme="minorHAnsi"/>
        </w:rPr>
        <w:t xml:space="preserve"> przez Spółkę</w:t>
      </w:r>
      <w:r w:rsidR="007E4668" w:rsidRPr="004F3B2A">
        <w:rPr>
          <w:rFonts w:asciiTheme="minorHAnsi" w:hAnsiTheme="minorHAnsi" w:cstheme="minorHAnsi"/>
        </w:rPr>
        <w:t xml:space="preserve">. Jako że inwestycja jest związana z procesem </w:t>
      </w:r>
      <w:r w:rsidR="008F4EC4" w:rsidRPr="004F3B2A">
        <w:rPr>
          <w:rFonts w:asciiTheme="minorHAnsi" w:hAnsiTheme="minorHAnsi" w:cstheme="minorHAnsi"/>
        </w:rPr>
        <w:t xml:space="preserve">zagospodarowania odpadów komunalnych, instytucje finansujące </w:t>
      </w:r>
      <w:r w:rsidR="00AB1645" w:rsidRPr="004F3B2A">
        <w:rPr>
          <w:rFonts w:asciiTheme="minorHAnsi" w:hAnsiTheme="minorHAnsi" w:cstheme="minorHAnsi"/>
        </w:rPr>
        <w:t xml:space="preserve">wniosły wniosek </w:t>
      </w:r>
      <w:r w:rsidR="004F3B2A">
        <w:rPr>
          <w:rFonts w:asciiTheme="minorHAnsi" w:hAnsiTheme="minorHAnsi" w:cstheme="minorHAnsi"/>
        </w:rPr>
        <w:br/>
      </w:r>
      <w:r w:rsidR="00AB1645" w:rsidRPr="004F3B2A">
        <w:rPr>
          <w:rFonts w:asciiTheme="minorHAnsi" w:hAnsiTheme="minorHAnsi" w:cstheme="minorHAnsi"/>
        </w:rPr>
        <w:t xml:space="preserve">o udokumentowanie przepływów finansowych </w:t>
      </w:r>
      <w:r w:rsidR="00953BE1" w:rsidRPr="004F3B2A">
        <w:rPr>
          <w:rFonts w:asciiTheme="minorHAnsi" w:hAnsiTheme="minorHAnsi" w:cstheme="minorHAnsi"/>
        </w:rPr>
        <w:t xml:space="preserve">za realizacje powierzonych Spółce zadań. </w:t>
      </w:r>
    </w:p>
    <w:p w14:paraId="5F3A5957" w14:textId="688B5FE4" w:rsidR="00773126" w:rsidRDefault="00773126" w:rsidP="00B74B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zmniejszenie planu wydatków o kwotę 0,98 zł na przedsięwzięciu pn.: „</w:t>
      </w:r>
      <w:r w:rsidRPr="00773126">
        <w:rPr>
          <w:rFonts w:asciiTheme="minorHAnsi" w:hAnsiTheme="minorHAnsi" w:cstheme="minorHAnsi"/>
        </w:rPr>
        <w:t xml:space="preserve">Funkcjonowanie w Gminie </w:t>
      </w:r>
      <w:r>
        <w:rPr>
          <w:rFonts w:asciiTheme="minorHAnsi" w:hAnsiTheme="minorHAnsi" w:cstheme="minorHAnsi"/>
        </w:rPr>
        <w:br/>
        <w:t xml:space="preserve">    </w:t>
      </w:r>
      <w:r w:rsidRPr="00773126">
        <w:rPr>
          <w:rFonts w:asciiTheme="minorHAnsi" w:hAnsiTheme="minorHAnsi" w:cstheme="minorHAnsi"/>
        </w:rPr>
        <w:t xml:space="preserve">Stalowa Wola 59 miejsc opieki nad dziećmi do lat 3 w ramach programu Aktywny Maluch </w:t>
      </w:r>
      <w:r>
        <w:rPr>
          <w:rFonts w:asciiTheme="minorHAnsi" w:hAnsiTheme="minorHAnsi" w:cstheme="minorHAnsi"/>
        </w:rPr>
        <w:br/>
        <w:t xml:space="preserve">    </w:t>
      </w:r>
      <w:r w:rsidRPr="00773126">
        <w:rPr>
          <w:rFonts w:asciiTheme="minorHAnsi" w:hAnsiTheme="minorHAnsi" w:cstheme="minorHAnsi"/>
        </w:rPr>
        <w:t>2022-2029</w:t>
      </w:r>
      <w:r>
        <w:rPr>
          <w:rFonts w:asciiTheme="minorHAnsi" w:hAnsiTheme="minorHAnsi" w:cstheme="minorHAnsi"/>
        </w:rPr>
        <w:t>”</w:t>
      </w:r>
    </w:p>
    <w:p w14:paraId="19F5BBA6" w14:textId="70E71D1E" w:rsidR="007B67C3" w:rsidRPr="008B33B0" w:rsidRDefault="00773126" w:rsidP="00BA1B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 w:rsidRPr="008B33B0">
        <w:rPr>
          <w:rFonts w:asciiTheme="minorHAnsi" w:hAnsiTheme="minorHAnsi" w:cstheme="minorHAnsi"/>
        </w:rPr>
        <w:t>zmniejszenie</w:t>
      </w:r>
      <w:r>
        <w:rPr>
          <w:rFonts w:asciiTheme="minorHAnsi" w:hAnsiTheme="minorHAnsi" w:cstheme="minorHAnsi"/>
        </w:rPr>
        <w:t xml:space="preserve"> 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o kwotę </w:t>
      </w:r>
      <w:r>
        <w:rPr>
          <w:rFonts w:asciiTheme="minorHAnsi" w:hAnsiTheme="minorHAnsi" w:cstheme="minorHAnsi"/>
        </w:rPr>
        <w:t>10.536.805,01</w:t>
      </w:r>
      <w:r w:rsidR="00FF79CF">
        <w:rPr>
          <w:rFonts w:asciiTheme="minorHAnsi" w:hAnsiTheme="minorHAnsi" w:cstheme="minorHAnsi"/>
        </w:rPr>
        <w:t xml:space="preserve"> zł</w:t>
      </w:r>
      <w:r w:rsidR="00BA1B94" w:rsidRPr="008B33B0">
        <w:rPr>
          <w:rFonts w:asciiTheme="minorHAnsi" w:hAnsiTheme="minorHAnsi" w:cstheme="minorHAnsi"/>
        </w:rPr>
        <w:t xml:space="preserve"> z kwoty </w:t>
      </w:r>
      <w:r>
        <w:rPr>
          <w:rFonts w:asciiTheme="minorHAnsi" w:hAnsiTheme="minorHAnsi" w:cstheme="minorHAnsi"/>
        </w:rPr>
        <w:t>354.661.672,43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 w:rsidR="00276524"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t>344.125.867,42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BA1B94" w:rsidRPr="008B33B0">
        <w:rPr>
          <w:rFonts w:asciiTheme="minorHAnsi" w:hAnsiTheme="minorHAnsi" w:cstheme="minorHAnsi"/>
        </w:rPr>
        <w:t>:</w:t>
      </w:r>
    </w:p>
    <w:p w14:paraId="032C8914" w14:textId="4BFFC6DE" w:rsidR="00E86BFE" w:rsidRPr="003062D3" w:rsidRDefault="00D30265" w:rsidP="00E86BFE">
      <w:pPr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</w:t>
      </w:r>
      <w:r w:rsidR="00BA1B94" w:rsidRPr="003062D3">
        <w:rPr>
          <w:rFonts w:asciiTheme="minorHAnsi" w:hAnsiTheme="minorHAnsi" w:cstheme="minorHAnsi"/>
        </w:rPr>
        <w:t xml:space="preserve">a) zwiększenie </w:t>
      </w:r>
      <w:r w:rsidR="00FB7FD7" w:rsidRPr="003062D3">
        <w:rPr>
          <w:rFonts w:asciiTheme="minorHAnsi" w:hAnsiTheme="minorHAnsi" w:cstheme="minorHAnsi"/>
        </w:rPr>
        <w:t xml:space="preserve">planu </w:t>
      </w:r>
      <w:r w:rsidR="00BA1B94" w:rsidRPr="003062D3">
        <w:rPr>
          <w:rFonts w:asciiTheme="minorHAnsi" w:hAnsiTheme="minorHAnsi" w:cstheme="minorHAnsi"/>
        </w:rPr>
        <w:t>wydatków na 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BA1B94" w:rsidRPr="003062D3">
        <w:rPr>
          <w:rFonts w:asciiTheme="minorHAnsi" w:hAnsiTheme="minorHAnsi" w:cstheme="minorHAnsi"/>
        </w:rPr>
        <w:t xml:space="preserve">pn.: </w:t>
      </w:r>
      <w:r w:rsidR="00E86BFE" w:rsidRPr="003062D3">
        <w:rPr>
          <w:rFonts w:asciiTheme="minorHAnsi" w:hAnsiTheme="minorHAnsi" w:cstheme="minorHAnsi"/>
        </w:rPr>
        <w:t xml:space="preserve">    </w:t>
      </w:r>
    </w:p>
    <w:p w14:paraId="6C1A718A" w14:textId="1ABFD165" w:rsidR="00E86BFE" w:rsidRDefault="00D548CF" w:rsidP="00D548CF">
      <w:pPr>
        <w:ind w:left="426" w:hanging="426"/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 - „</w:t>
      </w:r>
      <w:r w:rsidR="00276524" w:rsidRPr="00276524">
        <w:rPr>
          <w:rFonts w:asciiTheme="minorHAnsi" w:hAnsiTheme="minorHAnsi" w:cstheme="minorHAnsi"/>
        </w:rPr>
        <w:t>Poprawa dostępności budynków użyteczności publicznej</w:t>
      </w:r>
      <w:r w:rsidRPr="003062D3">
        <w:rPr>
          <w:rFonts w:asciiTheme="minorHAnsi" w:hAnsiTheme="minorHAnsi" w:cstheme="minorHAnsi"/>
        </w:rPr>
        <w:t xml:space="preserve">” – </w:t>
      </w:r>
      <w:r w:rsidR="00276524">
        <w:rPr>
          <w:rFonts w:asciiTheme="minorHAnsi" w:hAnsiTheme="minorHAnsi" w:cstheme="minorHAnsi"/>
        </w:rPr>
        <w:t>145.220,63</w:t>
      </w:r>
      <w:r w:rsidRPr="003062D3">
        <w:rPr>
          <w:rFonts w:asciiTheme="minorHAnsi" w:hAnsiTheme="minorHAnsi" w:cstheme="minorHAnsi"/>
        </w:rPr>
        <w:t xml:space="preserve"> zł,</w:t>
      </w:r>
    </w:p>
    <w:p w14:paraId="4BD0DAC5" w14:textId="4F584663" w:rsidR="00276524" w:rsidRDefault="00276524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Modernizacja energetyczna budynku lokalnej aktywności społecznej "Ballada", przeznaczonego na działalność Miejskiego Domu Kultury w Stalowej Woli</w:t>
      </w:r>
      <w:r>
        <w:rPr>
          <w:rFonts w:asciiTheme="minorHAnsi" w:hAnsiTheme="minorHAnsi" w:cstheme="minorHAnsi"/>
        </w:rPr>
        <w:t>” – 75.000,00 zł,</w:t>
      </w:r>
    </w:p>
    <w:p w14:paraId="2D848111" w14:textId="64D8292C" w:rsidR="00276524" w:rsidRDefault="00276524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Rozbudowa i przebudowa drogi gminnej nr G100 997R - Al. Jana Pawła II - ul. Osiedlowej w Stalowej Woli</w:t>
      </w:r>
      <w:r>
        <w:rPr>
          <w:rFonts w:asciiTheme="minorHAnsi" w:hAnsiTheme="minorHAnsi" w:cstheme="minorHAnsi"/>
        </w:rPr>
        <w:t>” – 4.135.027,02 zł,</w:t>
      </w:r>
    </w:p>
    <w:p w14:paraId="6488880C" w14:textId="66E5B9DC" w:rsidR="00276524" w:rsidRDefault="00276524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Budowa Sali gimnastycznej przy PSP Nr 7 oraz remont boisk na PSP Nr 4 i PSP Nr 9 w Stalowej Woli</w:t>
      </w:r>
      <w:r>
        <w:rPr>
          <w:rFonts w:asciiTheme="minorHAnsi" w:hAnsiTheme="minorHAnsi" w:cstheme="minorHAnsi"/>
        </w:rPr>
        <w:t>” – 132.716,29 zł,</w:t>
      </w:r>
    </w:p>
    <w:p w14:paraId="161820EA" w14:textId="56542C0A" w:rsidR="00276524" w:rsidRDefault="00276524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Rozbudowa drogi gminnej Nr G101095R ul. Sandomierskiej w Stalowej Woli - etap II i III</w:t>
      </w:r>
      <w:r>
        <w:rPr>
          <w:rFonts w:asciiTheme="minorHAnsi" w:hAnsiTheme="minorHAnsi" w:cstheme="minorHAnsi"/>
        </w:rPr>
        <w:t>” – 855,80 zł,</w:t>
      </w:r>
    </w:p>
    <w:p w14:paraId="5FCA717D" w14:textId="3AD4A779" w:rsidR="00541898" w:rsidRDefault="00541898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b) wprowadzenie planu wydatków na przedsięwzięcia pn.: </w:t>
      </w:r>
    </w:p>
    <w:p w14:paraId="0B29914C" w14:textId="0FF7EB16" w:rsidR="00541898" w:rsidRDefault="00541898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- „</w:t>
      </w:r>
      <w:r w:rsidRPr="00541898">
        <w:rPr>
          <w:rFonts w:asciiTheme="minorHAnsi" w:hAnsiTheme="minorHAnsi" w:cstheme="minorHAnsi"/>
        </w:rPr>
        <w:t>Budowa nowego boiska wielofunkcyjnego wraz z zadaszeniem o stałej konstrukcji przy Publicznej Szkole Podstawowej Nr 4 w Stalowej Woli</w:t>
      </w:r>
      <w:r>
        <w:rPr>
          <w:rFonts w:asciiTheme="minorHAnsi" w:hAnsiTheme="minorHAnsi" w:cstheme="minorHAnsi"/>
        </w:rPr>
        <w:t>” – 3.656.304,80 zł,</w:t>
      </w:r>
    </w:p>
    <w:p w14:paraId="046E2116" w14:textId="0185C0CA" w:rsidR="00541898" w:rsidRPr="003062D3" w:rsidRDefault="00541898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- „</w:t>
      </w:r>
      <w:r w:rsidRPr="00541898">
        <w:rPr>
          <w:rFonts w:asciiTheme="minorHAnsi" w:hAnsiTheme="minorHAnsi" w:cstheme="minorHAnsi"/>
        </w:rPr>
        <w:t>Rozbudowa i przebudowa wraz ze zmianą sposobu użytkowania budynku na potrzeby utworzenia centrum opiekuńczo - mieszkalnego w Stalowej Woli</w:t>
      </w:r>
      <w:r>
        <w:rPr>
          <w:rFonts w:asciiTheme="minorHAnsi" w:hAnsiTheme="minorHAnsi" w:cstheme="minorHAnsi"/>
        </w:rPr>
        <w:t>” – 257.530,56 zł,</w:t>
      </w:r>
    </w:p>
    <w:p w14:paraId="308DFE31" w14:textId="2EE37571" w:rsidR="003062D3" w:rsidRDefault="003062D3" w:rsidP="00D548CF">
      <w:pPr>
        <w:ind w:left="426" w:hanging="426"/>
        <w:jc w:val="both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  <w:color w:val="C00000"/>
        </w:rPr>
        <w:t xml:space="preserve">   </w:t>
      </w:r>
      <w:r w:rsidR="00541898">
        <w:rPr>
          <w:rFonts w:asciiTheme="minorHAnsi" w:hAnsiTheme="minorHAnsi" w:cstheme="minorHAnsi"/>
        </w:rPr>
        <w:t>c</w:t>
      </w:r>
      <w:r w:rsidRPr="005F42C9">
        <w:rPr>
          <w:rFonts w:asciiTheme="minorHAnsi" w:hAnsiTheme="minorHAnsi" w:cstheme="minorHAnsi"/>
        </w:rPr>
        <w:t xml:space="preserve">) </w:t>
      </w:r>
      <w:r w:rsidR="00276524">
        <w:rPr>
          <w:rFonts w:asciiTheme="minorHAnsi" w:hAnsiTheme="minorHAnsi" w:cstheme="minorHAnsi"/>
        </w:rPr>
        <w:t>zmniejszenie planu</w:t>
      </w:r>
      <w:r w:rsidRPr="005F42C9">
        <w:rPr>
          <w:rFonts w:asciiTheme="minorHAnsi" w:hAnsiTheme="minorHAnsi" w:cstheme="minorHAnsi"/>
        </w:rPr>
        <w:t xml:space="preserve"> wydatków na</w:t>
      </w:r>
      <w:r w:rsidR="00DB17CA">
        <w:rPr>
          <w:rFonts w:asciiTheme="minorHAnsi" w:hAnsiTheme="minorHAnsi" w:cstheme="minorHAnsi"/>
        </w:rPr>
        <w:t xml:space="preserve"> </w:t>
      </w:r>
      <w:r w:rsidRPr="005F42C9">
        <w:rPr>
          <w:rFonts w:asciiTheme="minorHAnsi" w:hAnsiTheme="minorHAnsi" w:cstheme="minorHAnsi"/>
        </w:rPr>
        <w:t>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Pr="005F42C9">
        <w:rPr>
          <w:rFonts w:asciiTheme="minorHAnsi" w:hAnsiTheme="minorHAnsi" w:cstheme="minorHAnsi"/>
        </w:rPr>
        <w:t>pn</w:t>
      </w:r>
      <w:r w:rsidR="00AC2F9B">
        <w:rPr>
          <w:rFonts w:asciiTheme="minorHAnsi" w:hAnsiTheme="minorHAnsi" w:cstheme="minorHAnsi"/>
        </w:rPr>
        <w:t>.</w:t>
      </w:r>
      <w:r w:rsidRPr="005F42C9">
        <w:rPr>
          <w:rFonts w:asciiTheme="minorHAnsi" w:hAnsiTheme="minorHAnsi" w:cstheme="minorHAnsi"/>
        </w:rPr>
        <w:t xml:space="preserve">: </w:t>
      </w:r>
    </w:p>
    <w:p w14:paraId="04B09DB9" w14:textId="59CB07B1" w:rsidR="005F42C9" w:rsidRDefault="005F42C9" w:rsidP="005F42C9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C00000"/>
        </w:rPr>
        <w:t xml:space="preserve">   </w:t>
      </w:r>
      <w:r w:rsidR="0032276C">
        <w:rPr>
          <w:rFonts w:asciiTheme="minorHAnsi" w:hAnsiTheme="minorHAnsi" w:cstheme="minorHAnsi"/>
          <w:color w:val="C00000"/>
        </w:rPr>
        <w:t xml:space="preserve"> </w:t>
      </w:r>
      <w:r w:rsidRPr="003062D3">
        <w:rPr>
          <w:rFonts w:asciiTheme="minorHAnsi" w:hAnsiTheme="minorHAnsi" w:cstheme="minorHAnsi"/>
        </w:rPr>
        <w:t>- „</w:t>
      </w:r>
      <w:r w:rsidR="00541898" w:rsidRPr="00541898">
        <w:rPr>
          <w:rFonts w:asciiTheme="minorHAnsi" w:hAnsiTheme="minorHAnsi" w:cstheme="minorHAnsi"/>
        </w:rPr>
        <w:t>Wdrożenie reformy planowania i zagospodarowania przestrzennego w Gminie Stalowa Wola poprzez sporządzenie, uchwalenie i ogłoszenie Planu Ogólnego Miasta Stalowej Woli</w:t>
      </w:r>
      <w:r w:rsidRPr="003062D3">
        <w:rPr>
          <w:rFonts w:asciiTheme="minorHAnsi" w:hAnsiTheme="minorHAnsi" w:cstheme="minorHAnsi"/>
        </w:rPr>
        <w:t xml:space="preserve">” – </w:t>
      </w:r>
      <w:r w:rsidR="00541898">
        <w:rPr>
          <w:rFonts w:asciiTheme="minorHAnsi" w:hAnsiTheme="minorHAnsi" w:cstheme="minorHAnsi"/>
        </w:rPr>
        <w:t xml:space="preserve">179.088,00 </w:t>
      </w:r>
      <w:r w:rsidRPr="003062D3">
        <w:rPr>
          <w:rFonts w:asciiTheme="minorHAnsi" w:hAnsiTheme="minorHAnsi" w:cstheme="minorHAnsi"/>
        </w:rPr>
        <w:t>zł,</w:t>
      </w:r>
    </w:p>
    <w:p w14:paraId="5CF2F22E" w14:textId="55D70DBC" w:rsidR="00541898" w:rsidRDefault="00541898" w:rsidP="005F42C9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541898">
        <w:rPr>
          <w:rFonts w:asciiTheme="minorHAnsi" w:hAnsiTheme="minorHAnsi" w:cstheme="minorHAnsi"/>
        </w:rPr>
        <w:t>Aktywne miasto Stalowa Wola dla młodych ludzi</w:t>
      </w:r>
      <w:r>
        <w:rPr>
          <w:rFonts w:asciiTheme="minorHAnsi" w:hAnsiTheme="minorHAnsi" w:cstheme="minorHAnsi"/>
        </w:rPr>
        <w:t>” – 12.973.648,49 zł,</w:t>
      </w:r>
    </w:p>
    <w:p w14:paraId="43BA1C28" w14:textId="7C9697F7" w:rsidR="00541898" w:rsidRDefault="00541898" w:rsidP="005F42C9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- „</w:t>
      </w:r>
      <w:r w:rsidRPr="00541898">
        <w:rPr>
          <w:rFonts w:asciiTheme="minorHAnsi" w:hAnsiTheme="minorHAnsi" w:cstheme="minorHAnsi"/>
        </w:rPr>
        <w:t>Modernizacja, rozbudowa i rozwój infrastruktury edukacyjnej wraz z doposażeniem placówek oświatowych w Stalowej Woli</w:t>
      </w:r>
      <w:r>
        <w:rPr>
          <w:rFonts w:asciiTheme="minorHAnsi" w:hAnsiTheme="minorHAnsi" w:cstheme="minorHAnsi"/>
        </w:rPr>
        <w:t>” – 115.499,82 zł,</w:t>
      </w:r>
    </w:p>
    <w:p w14:paraId="38E9CE28" w14:textId="41406E0B" w:rsidR="00541898" w:rsidRPr="003062D3" w:rsidRDefault="00541898" w:rsidP="005F42C9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541898">
        <w:rPr>
          <w:rFonts w:asciiTheme="minorHAnsi" w:hAnsiTheme="minorHAnsi" w:cstheme="minorHAnsi"/>
        </w:rPr>
        <w:t>Rozbudowa i przebudowa istniejącego schroniska dla osób bezdomnych w Stalowej Woli</w:t>
      </w:r>
      <w:r>
        <w:rPr>
          <w:rFonts w:asciiTheme="minorHAnsi" w:hAnsiTheme="minorHAnsi" w:cstheme="minorHAnsi"/>
        </w:rPr>
        <w:t>” – 2.930.398,80 zł,</w:t>
      </w:r>
    </w:p>
    <w:p w14:paraId="0E73F6BD" w14:textId="4F14C4B8" w:rsidR="00DB759D" w:rsidRDefault="0032276C" w:rsidP="00B878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F2AE3">
        <w:rPr>
          <w:rFonts w:asciiTheme="minorHAnsi" w:hAnsiTheme="minorHAnsi" w:cstheme="minorHAnsi"/>
        </w:rPr>
        <w:t>d</w:t>
      </w:r>
      <w:r w:rsidR="006E486C" w:rsidRPr="0012152F">
        <w:rPr>
          <w:rFonts w:asciiTheme="minorHAnsi" w:hAnsiTheme="minorHAnsi" w:cstheme="minorHAnsi"/>
        </w:rPr>
        <w:t xml:space="preserve">) </w:t>
      </w:r>
      <w:r w:rsidR="008F2AE3">
        <w:rPr>
          <w:rFonts w:asciiTheme="minorHAnsi" w:hAnsiTheme="minorHAnsi" w:cstheme="minorHAnsi"/>
        </w:rPr>
        <w:t>wykreślenie</w:t>
      </w:r>
      <w:r w:rsidR="008F59F2" w:rsidRPr="0012152F">
        <w:rPr>
          <w:rFonts w:asciiTheme="minorHAnsi" w:hAnsiTheme="minorHAnsi" w:cstheme="minorHAnsi"/>
        </w:rPr>
        <w:t xml:space="preserve"> </w:t>
      </w:r>
      <w:r w:rsidR="00FB7FD7" w:rsidRPr="0012152F">
        <w:rPr>
          <w:rFonts w:asciiTheme="minorHAnsi" w:hAnsiTheme="minorHAnsi" w:cstheme="minorHAnsi"/>
        </w:rPr>
        <w:t xml:space="preserve">planu </w:t>
      </w:r>
      <w:r w:rsidR="008F59F2" w:rsidRPr="0012152F">
        <w:rPr>
          <w:rFonts w:asciiTheme="minorHAnsi" w:hAnsiTheme="minorHAnsi" w:cstheme="minorHAnsi"/>
        </w:rPr>
        <w:t>wydatków na przedsięwzięci</w:t>
      </w:r>
      <w:r w:rsidR="008F2AE3">
        <w:rPr>
          <w:rFonts w:asciiTheme="minorHAnsi" w:hAnsiTheme="minorHAnsi" w:cstheme="minorHAnsi"/>
        </w:rPr>
        <w:t>u</w:t>
      </w:r>
      <w:r w:rsidR="00DB17CA">
        <w:rPr>
          <w:rFonts w:asciiTheme="minorHAnsi" w:hAnsiTheme="minorHAnsi" w:cstheme="minorHAnsi"/>
        </w:rPr>
        <w:t xml:space="preserve"> </w:t>
      </w:r>
      <w:r w:rsidR="008F59F2" w:rsidRPr="0012152F">
        <w:rPr>
          <w:rFonts w:asciiTheme="minorHAnsi" w:hAnsiTheme="minorHAnsi" w:cstheme="minorHAnsi"/>
        </w:rPr>
        <w:t xml:space="preserve">pn.: </w:t>
      </w:r>
      <w:r w:rsidR="008F2AE3">
        <w:rPr>
          <w:rFonts w:asciiTheme="minorHAnsi" w:hAnsiTheme="minorHAnsi" w:cstheme="minorHAnsi"/>
        </w:rPr>
        <w:t>„</w:t>
      </w:r>
      <w:r w:rsidR="008F2AE3" w:rsidRPr="008F2AE3">
        <w:rPr>
          <w:rFonts w:asciiTheme="minorHAnsi" w:hAnsiTheme="minorHAnsi" w:cstheme="minorHAnsi"/>
        </w:rPr>
        <w:t xml:space="preserve">Projekt rozbudowy i przebudowy </w:t>
      </w:r>
      <w:r w:rsidR="008F2AE3">
        <w:rPr>
          <w:rFonts w:asciiTheme="minorHAnsi" w:hAnsiTheme="minorHAnsi" w:cstheme="minorHAnsi"/>
        </w:rPr>
        <w:br/>
        <w:t xml:space="preserve">         </w:t>
      </w:r>
      <w:r w:rsidR="008F2AE3" w:rsidRPr="008F2AE3">
        <w:rPr>
          <w:rFonts w:asciiTheme="minorHAnsi" w:hAnsiTheme="minorHAnsi" w:cstheme="minorHAnsi"/>
        </w:rPr>
        <w:t>ul. Wałowej i ul. Podgórnej w Stalowej Woli</w:t>
      </w:r>
      <w:r w:rsidR="00D079A9">
        <w:rPr>
          <w:rFonts w:asciiTheme="minorHAnsi" w:hAnsiTheme="minorHAnsi" w:cstheme="minorHAnsi"/>
        </w:rPr>
        <w:t xml:space="preserve">”  </w:t>
      </w:r>
      <w:r w:rsidR="000A4459">
        <w:rPr>
          <w:rFonts w:asciiTheme="minorHAnsi" w:hAnsiTheme="minorHAnsi" w:cstheme="minorHAnsi"/>
        </w:rPr>
        <w:t>-</w:t>
      </w:r>
      <w:r w:rsidR="00D079A9">
        <w:rPr>
          <w:rFonts w:asciiTheme="minorHAnsi" w:hAnsiTheme="minorHAnsi" w:cstheme="minorHAnsi"/>
        </w:rPr>
        <w:t xml:space="preserve"> </w:t>
      </w:r>
      <w:r w:rsidR="008F2AE3">
        <w:rPr>
          <w:rFonts w:asciiTheme="minorHAnsi" w:hAnsiTheme="minorHAnsi" w:cstheme="minorHAnsi"/>
        </w:rPr>
        <w:t>279.825,00</w:t>
      </w:r>
      <w:r w:rsidR="000A4459">
        <w:rPr>
          <w:rFonts w:asciiTheme="minorHAnsi" w:hAnsiTheme="minorHAnsi" w:cstheme="minorHAnsi"/>
        </w:rPr>
        <w:t xml:space="preserve"> zł</w:t>
      </w:r>
      <w:r w:rsidR="008F2AE3">
        <w:rPr>
          <w:rFonts w:asciiTheme="minorHAnsi" w:hAnsiTheme="minorHAnsi" w:cstheme="minorHAnsi"/>
        </w:rPr>
        <w:t>.</w:t>
      </w:r>
    </w:p>
    <w:p w14:paraId="6A0B9964" w14:textId="77777777" w:rsidR="00F20D25" w:rsidRDefault="00F20D25" w:rsidP="000C2372">
      <w:pPr>
        <w:jc w:val="both"/>
        <w:rPr>
          <w:rFonts w:asciiTheme="minorHAnsi" w:hAnsiTheme="minorHAnsi" w:cstheme="minorHAnsi"/>
          <w:b/>
        </w:rPr>
      </w:pPr>
    </w:p>
    <w:p w14:paraId="0AEFC32B" w14:textId="77777777" w:rsidR="00F20D25" w:rsidRDefault="00F20D25" w:rsidP="000C2372">
      <w:pPr>
        <w:jc w:val="both"/>
        <w:rPr>
          <w:rFonts w:asciiTheme="minorHAnsi" w:hAnsiTheme="minorHAnsi" w:cstheme="minorHAnsi"/>
          <w:b/>
        </w:rPr>
      </w:pPr>
    </w:p>
    <w:p w14:paraId="3FC6EC27" w14:textId="2F2B5486" w:rsidR="00CA6B5C" w:rsidRPr="00C004A7" w:rsidRDefault="00CA6B5C" w:rsidP="000C2372">
      <w:pPr>
        <w:jc w:val="both"/>
        <w:rPr>
          <w:rFonts w:asciiTheme="minorHAnsi" w:hAnsiTheme="minorHAnsi" w:cstheme="minorHAnsi"/>
          <w:b/>
        </w:rPr>
      </w:pPr>
      <w:r w:rsidRPr="00C004A7">
        <w:rPr>
          <w:rFonts w:asciiTheme="minorHAnsi" w:hAnsiTheme="minorHAnsi" w:cstheme="minorHAnsi"/>
          <w:b/>
        </w:rPr>
        <w:t>2. Prognoza 202</w:t>
      </w:r>
      <w:r w:rsidR="0055638D" w:rsidRPr="00C004A7">
        <w:rPr>
          <w:rFonts w:asciiTheme="minorHAnsi" w:hAnsiTheme="minorHAnsi" w:cstheme="minorHAnsi"/>
          <w:b/>
        </w:rPr>
        <w:t>6</w:t>
      </w:r>
      <w:r w:rsidR="00747B83" w:rsidRPr="00C004A7">
        <w:rPr>
          <w:rFonts w:asciiTheme="minorHAnsi" w:hAnsiTheme="minorHAnsi" w:cstheme="minorHAnsi"/>
          <w:b/>
        </w:rPr>
        <w:t xml:space="preserve"> </w:t>
      </w:r>
    </w:p>
    <w:p w14:paraId="4D5E7234" w14:textId="77777777" w:rsidR="008B7B69" w:rsidRPr="00C004A7" w:rsidRDefault="008B7B69" w:rsidP="000C2372">
      <w:pPr>
        <w:jc w:val="both"/>
        <w:rPr>
          <w:rFonts w:asciiTheme="minorHAnsi" w:hAnsiTheme="minorHAnsi" w:cstheme="minorHAnsi"/>
          <w:b/>
        </w:rPr>
      </w:pPr>
    </w:p>
    <w:p w14:paraId="55B0CA3E" w14:textId="1CBFED1F" w:rsidR="00F35773" w:rsidRDefault="008B7B69" w:rsidP="004031F2">
      <w:pPr>
        <w:jc w:val="both"/>
        <w:rPr>
          <w:rFonts w:asciiTheme="minorHAnsi" w:hAnsiTheme="minorHAnsi" w:cstheme="minorHAnsi"/>
        </w:rPr>
      </w:pPr>
      <w:r w:rsidRPr="00C004A7">
        <w:rPr>
          <w:rFonts w:asciiTheme="minorHAnsi" w:hAnsiTheme="minorHAnsi" w:cstheme="minorHAnsi"/>
        </w:rPr>
        <w:t xml:space="preserve">W związku </w:t>
      </w:r>
      <w:r w:rsidR="00FA3389">
        <w:rPr>
          <w:rFonts w:asciiTheme="minorHAnsi" w:hAnsiTheme="minorHAnsi" w:cstheme="minorHAnsi"/>
        </w:rPr>
        <w:t xml:space="preserve">ze zmianą harmonogramu spłat pożyczki zaciągniętej w 2025 roku w BGK oraz </w:t>
      </w:r>
      <w:r w:rsidRPr="00C004A7">
        <w:rPr>
          <w:rFonts w:asciiTheme="minorHAnsi" w:hAnsiTheme="minorHAnsi" w:cstheme="minorHAnsi"/>
        </w:rPr>
        <w:t>zmian</w:t>
      </w:r>
      <w:r w:rsidR="007F45A7" w:rsidRPr="00C004A7">
        <w:rPr>
          <w:rFonts w:asciiTheme="minorHAnsi" w:hAnsiTheme="minorHAnsi" w:cstheme="minorHAnsi"/>
        </w:rPr>
        <w:t>ą</w:t>
      </w:r>
      <w:r w:rsidRPr="00C004A7">
        <w:rPr>
          <w:rFonts w:asciiTheme="minorHAnsi" w:hAnsiTheme="minorHAnsi" w:cstheme="minorHAnsi"/>
        </w:rPr>
        <w:t xml:space="preserve"> harmonogram</w:t>
      </w:r>
      <w:r w:rsidR="007F45A7" w:rsidRPr="00C004A7">
        <w:rPr>
          <w:rFonts w:asciiTheme="minorHAnsi" w:hAnsiTheme="minorHAnsi" w:cstheme="minorHAnsi"/>
        </w:rPr>
        <w:t>u</w:t>
      </w:r>
      <w:r w:rsidRPr="00C004A7">
        <w:rPr>
          <w:rFonts w:asciiTheme="minorHAnsi" w:hAnsiTheme="minorHAnsi" w:cstheme="minorHAnsi"/>
        </w:rPr>
        <w:t xml:space="preserve"> realizacji przedsięwzię</w:t>
      </w:r>
      <w:r w:rsidR="00FA3389">
        <w:rPr>
          <w:rFonts w:asciiTheme="minorHAnsi" w:hAnsiTheme="minorHAnsi" w:cstheme="minorHAnsi"/>
        </w:rPr>
        <w:t>ć</w:t>
      </w:r>
      <w:r w:rsidRPr="00C004A7">
        <w:rPr>
          <w:rFonts w:asciiTheme="minorHAnsi" w:hAnsiTheme="minorHAnsi" w:cstheme="minorHAnsi"/>
        </w:rPr>
        <w:t xml:space="preserve"> dokonuje się zmian</w:t>
      </w:r>
      <w:r w:rsidR="00F35773" w:rsidRPr="00C004A7">
        <w:rPr>
          <w:rFonts w:asciiTheme="minorHAnsi" w:hAnsiTheme="minorHAnsi" w:cstheme="minorHAnsi"/>
        </w:rPr>
        <w:t>:</w:t>
      </w:r>
    </w:p>
    <w:p w14:paraId="46962232" w14:textId="63CCBAAD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 xml:space="preserve"> zwiększenie:</w:t>
      </w:r>
    </w:p>
    <w:p w14:paraId="183679A2" w14:textId="66E3F7A8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29.343,08</w:t>
      </w:r>
      <w:r w:rsidRPr="008D1BEB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 xml:space="preserve">535.259.398,85 </w:t>
      </w:r>
      <w:r w:rsidRPr="008D1BEB">
        <w:rPr>
          <w:rFonts w:asciiTheme="minorHAnsi" w:hAnsiTheme="minorHAnsi" w:cstheme="minorHAnsi"/>
        </w:rPr>
        <w:t xml:space="preserve">zł do kwoty </w:t>
      </w:r>
      <w:r>
        <w:rPr>
          <w:rFonts w:asciiTheme="minorHAnsi" w:hAnsiTheme="minorHAnsi" w:cstheme="minorHAnsi"/>
        </w:rPr>
        <w:t xml:space="preserve">535.288.741,93 </w:t>
      </w:r>
      <w:r>
        <w:rPr>
          <w:rFonts w:asciiTheme="minorHAnsi" w:hAnsiTheme="minorHAnsi" w:cstheme="minorHAnsi"/>
        </w:rPr>
        <w:br/>
        <w:t xml:space="preserve">    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>
        <w:rPr>
          <w:rFonts w:asciiTheme="minorHAnsi" w:hAnsiTheme="minorHAnsi" w:cstheme="minorHAnsi"/>
        </w:rPr>
        <w:t>d</w:t>
      </w:r>
      <w:r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br/>
        <w:t xml:space="preserve">     66.602.590,93 zł (dofinansowanie z UE), </w:t>
      </w:r>
    </w:p>
    <w:p w14:paraId="7CE4EF8C" w14:textId="58754130" w:rsidR="00FA3389" w:rsidRDefault="00FA3389" w:rsidP="00FA338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dochodów majątkowych o kwotę 3.569.197,29 zł z kwoty 295.888.896,56 zł do kwoty 299.458.093,85 zł, w tym z tytułu dotacji i środków przeznaczonych na inwestycje do kwoty 199.308.093,85 zł.</w:t>
      </w:r>
    </w:p>
    <w:p w14:paraId="75C6DACC" w14:textId="41FB8E22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 xml:space="preserve">3.598.540,37 </w:t>
      </w:r>
      <w:r w:rsidRPr="008D1BEB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831.148.295,41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 xml:space="preserve">834.746.835,78 </w:t>
      </w:r>
      <w:r w:rsidRPr="008D1BEB">
        <w:rPr>
          <w:rFonts w:asciiTheme="minorHAnsi" w:hAnsiTheme="minorHAnsi" w:cstheme="minorHAnsi"/>
        </w:rPr>
        <w:t>zł.</w:t>
      </w:r>
    </w:p>
    <w:p w14:paraId="68C4B792" w14:textId="436F3D58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3.628.508,01</w:t>
      </w:r>
      <w:r w:rsidRPr="008D1BEB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813.411.120,13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817.039.628,14</w:t>
      </w:r>
      <w:r w:rsidRPr="008D1BEB">
        <w:rPr>
          <w:rFonts w:asciiTheme="minorHAnsi" w:hAnsiTheme="minorHAnsi" w:cstheme="minorHAnsi"/>
        </w:rPr>
        <w:t xml:space="preserve"> zł poprzez</w:t>
      </w:r>
      <w:r>
        <w:rPr>
          <w:rFonts w:asciiTheme="minorHAnsi" w:hAnsiTheme="minorHAnsi" w:cstheme="minorHAnsi"/>
        </w:rPr>
        <w:t>:</w:t>
      </w:r>
    </w:p>
    <w:p w14:paraId="5DC358CB" w14:textId="32E12CA7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zmniejszenie </w:t>
      </w:r>
      <w:r w:rsidRPr="001C7068">
        <w:rPr>
          <w:rFonts w:asciiTheme="minorHAnsi" w:hAnsiTheme="minorHAnsi" w:cstheme="minorHAnsi"/>
        </w:rPr>
        <w:t>wydatków bieżących</w:t>
      </w:r>
      <w:r>
        <w:rPr>
          <w:rFonts w:asciiTheme="minorHAnsi" w:hAnsiTheme="minorHAnsi" w:cstheme="minorHAnsi"/>
        </w:rPr>
        <w:t xml:space="preserve"> </w:t>
      </w:r>
      <w:r w:rsidRPr="00FE6C00">
        <w:rPr>
          <w:rFonts w:asciiTheme="minorHAnsi" w:hAnsiTheme="minorHAnsi" w:cstheme="minorHAnsi"/>
        </w:rPr>
        <w:t>o</w:t>
      </w:r>
      <w:r w:rsidRPr="008D1BEB">
        <w:rPr>
          <w:rFonts w:asciiTheme="minorHAnsi" w:hAnsiTheme="minorHAnsi" w:cstheme="minorHAnsi"/>
        </w:rPr>
        <w:t xml:space="preserve"> kwotę </w:t>
      </w:r>
      <w:r>
        <w:rPr>
          <w:rFonts w:asciiTheme="minorHAnsi" w:hAnsiTheme="minorHAnsi" w:cstheme="minorHAnsi"/>
        </w:rPr>
        <w:t xml:space="preserve">61.680,00 </w:t>
      </w:r>
      <w:r w:rsidRPr="008D1BEB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429.696.120,80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  429.634.440,80 zł,</w:t>
      </w:r>
    </w:p>
    <w:p w14:paraId="2A324E25" w14:textId="7AEC5B4F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zwiększenie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3.690.188,01 zł z kwoty 383.714.999,33 zł do kwoty    </w:t>
      </w:r>
      <w:r>
        <w:rPr>
          <w:rFonts w:asciiTheme="minorHAnsi" w:hAnsiTheme="minorHAnsi" w:cstheme="minorHAnsi"/>
        </w:rPr>
        <w:br/>
        <w:t xml:space="preserve">     387.405.187,34 zł.</w:t>
      </w:r>
    </w:p>
    <w:p w14:paraId="66ECB895" w14:textId="77777777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</w:p>
    <w:p w14:paraId="22720F7C" w14:textId="57E53ED3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A15FFA">
        <w:rPr>
          <w:rFonts w:asciiTheme="minorHAnsi" w:hAnsiTheme="minorHAnsi" w:cstheme="minorHAnsi"/>
        </w:rPr>
        <w:t>-29.967,64</w:t>
      </w:r>
      <w:r>
        <w:rPr>
          <w:rFonts w:asciiTheme="minorHAnsi" w:hAnsiTheme="minorHAnsi" w:cstheme="minorHAnsi"/>
        </w:rPr>
        <w:t xml:space="preserve"> zł z kwoty 17.</w:t>
      </w:r>
      <w:r w:rsidR="00A15FFA">
        <w:rPr>
          <w:rFonts w:asciiTheme="minorHAnsi" w:hAnsiTheme="minorHAnsi" w:cstheme="minorHAnsi"/>
        </w:rPr>
        <w:t xml:space="preserve">737.175,28 zł do kwoty </w:t>
      </w:r>
      <w:r w:rsidR="00A15FFA">
        <w:rPr>
          <w:rFonts w:asciiTheme="minorHAnsi" w:hAnsiTheme="minorHAnsi" w:cstheme="minorHAnsi"/>
        </w:rPr>
        <w:br/>
        <w:t>17.70</w:t>
      </w:r>
      <w:r>
        <w:rPr>
          <w:rFonts w:asciiTheme="minorHAnsi" w:hAnsiTheme="minorHAnsi" w:cstheme="minorHAnsi"/>
        </w:rPr>
        <w:t>7.</w:t>
      </w:r>
      <w:r w:rsidR="00A15FFA">
        <w:rPr>
          <w:rFonts w:asciiTheme="minorHAnsi" w:hAnsiTheme="minorHAnsi" w:cstheme="minorHAnsi"/>
        </w:rPr>
        <w:t>207,64</w:t>
      </w:r>
      <w:r>
        <w:rPr>
          <w:rFonts w:asciiTheme="minorHAnsi" w:hAnsiTheme="minorHAnsi" w:cstheme="minorHAnsi"/>
        </w:rPr>
        <w:t xml:space="preserve"> zł.</w:t>
      </w:r>
    </w:p>
    <w:p w14:paraId="0CC8DC58" w14:textId="77777777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Przychody budżetu pozostają bez zmian.</w:t>
      </w:r>
    </w:p>
    <w:p w14:paraId="10B9DCB6" w14:textId="4FB20A9C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</w:t>
      </w:r>
      <w:r w:rsidR="00A15FFA">
        <w:rPr>
          <w:rFonts w:asciiTheme="minorHAnsi" w:hAnsiTheme="minorHAnsi" w:cstheme="minorHAnsi"/>
        </w:rPr>
        <w:t>zmniejszeniu</w:t>
      </w:r>
      <w:r>
        <w:rPr>
          <w:rFonts w:asciiTheme="minorHAnsi" w:hAnsiTheme="minorHAnsi" w:cstheme="minorHAnsi"/>
        </w:rPr>
        <w:t xml:space="preserve"> o kwotę </w:t>
      </w:r>
      <w:r w:rsidR="00A15FFA">
        <w:rPr>
          <w:rFonts w:asciiTheme="minorHAnsi" w:hAnsiTheme="minorHAnsi" w:cstheme="minorHAnsi"/>
        </w:rPr>
        <w:t>29.967,64 zł z kwoty 17.7</w:t>
      </w:r>
      <w:r>
        <w:rPr>
          <w:rFonts w:asciiTheme="minorHAnsi" w:hAnsiTheme="minorHAnsi" w:cstheme="minorHAnsi"/>
        </w:rPr>
        <w:t>37.175,28 zł do kwoty 17.7</w:t>
      </w:r>
      <w:r w:rsidR="00A15FFA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7.</w:t>
      </w:r>
      <w:r w:rsidR="00A15FFA">
        <w:rPr>
          <w:rFonts w:asciiTheme="minorHAnsi" w:hAnsiTheme="minorHAnsi" w:cstheme="minorHAnsi"/>
        </w:rPr>
        <w:t>207,64</w:t>
      </w:r>
      <w:r>
        <w:rPr>
          <w:rFonts w:asciiTheme="minorHAnsi" w:hAnsiTheme="minorHAnsi" w:cstheme="minorHAnsi"/>
        </w:rPr>
        <w:t xml:space="preserve"> zł.</w:t>
      </w:r>
    </w:p>
    <w:p w14:paraId="09F87796" w14:textId="08A4C16B" w:rsidR="00FA3389" w:rsidRPr="00C004A7" w:rsidRDefault="00FA3389" w:rsidP="004031F2">
      <w:pPr>
        <w:jc w:val="both"/>
        <w:rPr>
          <w:rFonts w:asciiTheme="minorHAnsi" w:hAnsiTheme="minorHAnsi" w:cstheme="minorHAnsi"/>
        </w:rPr>
      </w:pPr>
    </w:p>
    <w:p w14:paraId="714109CC" w14:textId="2FC3C506" w:rsidR="00A15FFA" w:rsidRDefault="001F236D" w:rsidP="004031F2">
      <w:pPr>
        <w:jc w:val="both"/>
        <w:rPr>
          <w:rFonts w:asciiTheme="minorHAnsi" w:hAnsiTheme="minorHAnsi" w:cstheme="minorHAnsi"/>
        </w:rPr>
      </w:pPr>
      <w:r w:rsidRPr="001F236D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CA6B5C" w:rsidRPr="00C004A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CA6B5C" w:rsidRPr="00C004A7">
        <w:rPr>
          <w:rFonts w:asciiTheme="minorHAnsi" w:hAnsiTheme="minorHAnsi" w:cstheme="minorHAnsi"/>
          <w:u w:val="single"/>
        </w:rPr>
        <w:t>ałączniku Nr 2</w:t>
      </w:r>
      <w:r w:rsidR="00AD1A0D" w:rsidRPr="00C004A7">
        <w:rPr>
          <w:rFonts w:asciiTheme="minorHAnsi" w:hAnsiTheme="minorHAnsi" w:cstheme="minorHAnsi"/>
        </w:rPr>
        <w:t xml:space="preserve"> </w:t>
      </w:r>
      <w:r w:rsidR="008B67BB" w:rsidRPr="00C004A7">
        <w:rPr>
          <w:rFonts w:asciiTheme="minorHAnsi" w:hAnsiTheme="minorHAnsi" w:cstheme="minorHAnsi"/>
        </w:rPr>
        <w:t>z</w:t>
      </w:r>
      <w:r w:rsidR="003D169E" w:rsidRPr="00C004A7">
        <w:rPr>
          <w:rFonts w:asciiTheme="minorHAnsi" w:hAnsiTheme="minorHAnsi" w:cstheme="minorHAnsi"/>
        </w:rPr>
        <w:t>więk</w:t>
      </w:r>
      <w:r w:rsidR="008B67BB" w:rsidRPr="00C004A7">
        <w:rPr>
          <w:rFonts w:asciiTheme="minorHAnsi" w:hAnsiTheme="minorHAnsi" w:cstheme="minorHAnsi"/>
        </w:rPr>
        <w:t>sza</w:t>
      </w:r>
      <w:r w:rsidR="00CA6B5C" w:rsidRPr="00C004A7">
        <w:rPr>
          <w:rFonts w:asciiTheme="minorHAnsi" w:hAnsiTheme="minorHAnsi" w:cstheme="minorHAnsi"/>
        </w:rPr>
        <w:t xml:space="preserve"> się wydatki objęte limitem, o którym mowa w art. 226 ust. 3 pkt 4 ustawy o kwotę </w:t>
      </w:r>
      <w:r w:rsidR="00A15FFA">
        <w:rPr>
          <w:rFonts w:asciiTheme="minorHAnsi" w:hAnsiTheme="minorHAnsi" w:cstheme="minorHAnsi"/>
        </w:rPr>
        <w:t>7.584.100,41</w:t>
      </w:r>
      <w:r w:rsidR="00EE1927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 xml:space="preserve">zł z kwoty </w:t>
      </w:r>
      <w:r w:rsidR="00A15FFA">
        <w:rPr>
          <w:rFonts w:asciiTheme="minorHAnsi" w:hAnsiTheme="minorHAnsi" w:cstheme="minorHAnsi"/>
        </w:rPr>
        <w:t>379.010.442,97</w:t>
      </w:r>
      <w:r w:rsidR="003D169E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>zł do kwoty</w:t>
      </w:r>
      <w:r w:rsidR="003D169E" w:rsidRPr="00C004A7">
        <w:rPr>
          <w:rFonts w:asciiTheme="minorHAnsi" w:hAnsiTheme="minorHAnsi" w:cstheme="minorHAnsi"/>
        </w:rPr>
        <w:t xml:space="preserve"> </w:t>
      </w:r>
      <w:r w:rsidR="00A15FFA">
        <w:rPr>
          <w:rFonts w:asciiTheme="minorHAnsi" w:hAnsiTheme="minorHAnsi" w:cstheme="minorHAnsi"/>
        </w:rPr>
        <w:t>386.594.543,38</w:t>
      </w:r>
      <w:r w:rsidR="00CA6B5C" w:rsidRPr="00C004A7">
        <w:rPr>
          <w:rFonts w:asciiTheme="minorHAnsi" w:hAnsiTheme="minorHAnsi" w:cstheme="minorHAnsi"/>
        </w:rPr>
        <w:t xml:space="preserve"> zł poprzez</w:t>
      </w:r>
      <w:r w:rsidR="00A15FFA">
        <w:rPr>
          <w:rFonts w:asciiTheme="minorHAnsi" w:hAnsiTheme="minorHAnsi" w:cstheme="minorHAnsi"/>
        </w:rPr>
        <w:t>:</w:t>
      </w:r>
    </w:p>
    <w:p w14:paraId="621683F6" w14:textId="5449DA1C" w:rsidR="00A15FFA" w:rsidRDefault="00A15FFA" w:rsidP="004031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zwiększenie wydatków bieżących o kwotę 14.179.258,06 zł z kwoty 6.297.545,51 zł do kwoty </w:t>
      </w:r>
      <w:r w:rsidR="001F236D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>20.476.803,57 zł</w:t>
      </w:r>
    </w:p>
    <w:p w14:paraId="2038BF44" w14:textId="5F5D1AF8" w:rsidR="00B11FB1" w:rsidRDefault="00A15FFA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E44B60" w:rsidRPr="00C004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zmniejszenie</w:t>
      </w:r>
      <w:r w:rsidR="00E44B60" w:rsidRPr="00C004A7">
        <w:rPr>
          <w:rFonts w:asciiTheme="minorHAnsi" w:hAnsiTheme="minorHAnsi" w:cstheme="minorHAnsi"/>
        </w:rPr>
        <w:t xml:space="preserve"> wydatków majątkowych o kwotę </w:t>
      </w:r>
      <w:r w:rsidR="001F236D">
        <w:rPr>
          <w:rFonts w:asciiTheme="minorHAnsi" w:hAnsiTheme="minorHAnsi" w:cstheme="minorHAnsi"/>
        </w:rPr>
        <w:t>6.596.157,65</w:t>
      </w:r>
      <w:r w:rsidR="00E44B60" w:rsidRPr="00C004A7">
        <w:rPr>
          <w:rFonts w:asciiTheme="minorHAnsi" w:hAnsiTheme="minorHAnsi" w:cstheme="minorHAnsi"/>
        </w:rPr>
        <w:t xml:space="preserve"> zł z kwoty </w:t>
      </w:r>
      <w:r w:rsidR="001F236D">
        <w:rPr>
          <w:rFonts w:asciiTheme="minorHAnsi" w:hAnsiTheme="minorHAnsi" w:cstheme="minorHAnsi"/>
        </w:rPr>
        <w:t>372.712.897,46</w:t>
      </w:r>
      <w:r w:rsidR="00E44B60" w:rsidRPr="00C004A7">
        <w:rPr>
          <w:rFonts w:asciiTheme="minorHAnsi" w:hAnsiTheme="minorHAnsi" w:cstheme="minorHAnsi"/>
        </w:rPr>
        <w:t xml:space="preserve"> zł do kwoty </w:t>
      </w:r>
      <w:r w:rsidR="001F236D">
        <w:rPr>
          <w:rFonts w:asciiTheme="minorHAnsi" w:hAnsiTheme="minorHAnsi" w:cstheme="minorHAnsi"/>
        </w:rPr>
        <w:br/>
        <w:t xml:space="preserve">    366.117.739,81 zł.</w:t>
      </w:r>
    </w:p>
    <w:p w14:paraId="11E084EC" w14:textId="77777777" w:rsidR="001F236D" w:rsidRDefault="001F236D" w:rsidP="001F236D">
      <w:pPr>
        <w:jc w:val="both"/>
        <w:rPr>
          <w:rFonts w:asciiTheme="minorHAnsi" w:hAnsiTheme="minorHAnsi" w:cstheme="minorHAnsi"/>
        </w:rPr>
      </w:pPr>
    </w:p>
    <w:p w14:paraId="631017F5" w14:textId="38FB3AC1" w:rsidR="00E6429B" w:rsidRPr="001F236D" w:rsidRDefault="00E6429B" w:rsidP="00E6429B">
      <w:pPr>
        <w:jc w:val="both"/>
        <w:rPr>
          <w:rFonts w:asciiTheme="minorHAnsi" w:hAnsiTheme="minorHAnsi" w:cstheme="minorHAnsi"/>
          <w:b/>
        </w:rPr>
      </w:pPr>
      <w:r w:rsidRPr="001F236D">
        <w:rPr>
          <w:rFonts w:asciiTheme="minorHAnsi" w:hAnsiTheme="minorHAnsi" w:cstheme="minorHAnsi"/>
          <w:b/>
        </w:rPr>
        <w:lastRenderedPageBreak/>
        <w:t>3. Prognoza 202</w:t>
      </w:r>
      <w:r w:rsidR="002C5549" w:rsidRPr="001F236D">
        <w:rPr>
          <w:rFonts w:asciiTheme="minorHAnsi" w:hAnsiTheme="minorHAnsi" w:cstheme="minorHAnsi"/>
          <w:b/>
        </w:rPr>
        <w:t>7</w:t>
      </w:r>
      <w:r w:rsidRPr="001F236D">
        <w:rPr>
          <w:rFonts w:asciiTheme="minorHAnsi" w:hAnsiTheme="minorHAnsi" w:cstheme="minorHAnsi"/>
          <w:b/>
        </w:rPr>
        <w:t xml:space="preserve"> </w:t>
      </w:r>
    </w:p>
    <w:p w14:paraId="7B7409F6" w14:textId="77777777" w:rsidR="00E6429B" w:rsidRPr="001F236D" w:rsidRDefault="00E6429B" w:rsidP="00E6429B">
      <w:pPr>
        <w:jc w:val="both"/>
        <w:rPr>
          <w:rFonts w:asciiTheme="minorHAnsi" w:hAnsiTheme="minorHAnsi" w:cstheme="minorHAnsi"/>
          <w:b/>
          <w:color w:val="FF0000"/>
        </w:rPr>
      </w:pPr>
    </w:p>
    <w:p w14:paraId="5EFDA408" w14:textId="28E77C58" w:rsidR="00281D1E" w:rsidRDefault="00281D1E" w:rsidP="00281D1E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 xml:space="preserve">W związku </w:t>
      </w:r>
      <w:r w:rsidR="001F236D">
        <w:rPr>
          <w:rFonts w:asciiTheme="minorHAnsi" w:hAnsiTheme="minorHAnsi" w:cstheme="minorHAnsi"/>
        </w:rPr>
        <w:t xml:space="preserve">z planowanym zaciągnięciem pożyczki w 2025 roku oraz </w:t>
      </w:r>
      <w:r w:rsidRPr="006F30EF">
        <w:rPr>
          <w:rFonts w:asciiTheme="minorHAnsi" w:hAnsiTheme="minorHAnsi" w:cstheme="minorHAnsi"/>
        </w:rPr>
        <w:t>zmianą harmonogramu realizacji przedsięwzię</w:t>
      </w:r>
      <w:r w:rsidR="001F236D">
        <w:rPr>
          <w:rFonts w:asciiTheme="minorHAnsi" w:hAnsiTheme="minorHAnsi" w:cstheme="minorHAnsi"/>
        </w:rPr>
        <w:t>ć</w:t>
      </w:r>
      <w:r w:rsidRPr="006F30EF">
        <w:rPr>
          <w:rFonts w:asciiTheme="minorHAnsi" w:hAnsiTheme="minorHAnsi" w:cstheme="minorHAnsi"/>
        </w:rPr>
        <w:t xml:space="preserve"> dokonuje się zmian:</w:t>
      </w:r>
    </w:p>
    <w:p w14:paraId="55724924" w14:textId="354B3857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>:</w:t>
      </w:r>
    </w:p>
    <w:p w14:paraId="1C6CCDA9" w14:textId="192522C1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0423F2">
        <w:rPr>
          <w:rFonts w:asciiTheme="minorHAnsi" w:hAnsiTheme="minorHAnsi" w:cstheme="minorHAnsi"/>
        </w:rPr>
        <w:t xml:space="preserve">zmniejszenie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0423F2">
        <w:rPr>
          <w:rFonts w:asciiTheme="minorHAnsi" w:hAnsiTheme="minorHAnsi" w:cstheme="minorHAnsi"/>
        </w:rPr>
        <w:t>325.302,88</w:t>
      </w:r>
      <w:r w:rsidRPr="008D1BEB">
        <w:rPr>
          <w:rFonts w:asciiTheme="minorHAnsi" w:hAnsiTheme="minorHAnsi" w:cstheme="minorHAnsi"/>
        </w:rPr>
        <w:t xml:space="preserve"> zł z kwoty </w:t>
      </w:r>
      <w:r w:rsidR="000423F2">
        <w:rPr>
          <w:rFonts w:asciiTheme="minorHAnsi" w:hAnsiTheme="minorHAnsi" w:cstheme="minorHAnsi"/>
        </w:rPr>
        <w:t>634.217.662,99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 w:rsidR="000423F2">
        <w:rPr>
          <w:rFonts w:asciiTheme="minorHAnsi" w:hAnsiTheme="minorHAnsi" w:cstheme="minorHAnsi"/>
        </w:rPr>
        <w:br/>
        <w:t xml:space="preserve">     633.892.360,11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0423F2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>d</w:t>
      </w:r>
      <w:r w:rsidRPr="008D1BEB">
        <w:rPr>
          <w:rFonts w:asciiTheme="minorHAnsi" w:hAnsiTheme="minorHAnsi" w:cstheme="minorHAnsi"/>
        </w:rPr>
        <w:t xml:space="preserve">o kwoty </w:t>
      </w:r>
      <w:r w:rsidR="000423F2">
        <w:rPr>
          <w:rFonts w:asciiTheme="minorHAnsi" w:hAnsiTheme="minorHAnsi" w:cstheme="minorHAnsi"/>
        </w:rPr>
        <w:t>72.872.814,11</w:t>
      </w:r>
      <w:r>
        <w:rPr>
          <w:rFonts w:asciiTheme="minorHAnsi" w:hAnsiTheme="minorHAnsi" w:cstheme="minorHAnsi"/>
        </w:rPr>
        <w:t xml:space="preserve"> zł (</w:t>
      </w:r>
      <w:r w:rsidR="000423F2">
        <w:rPr>
          <w:rFonts w:asciiTheme="minorHAnsi" w:hAnsiTheme="minorHAnsi" w:cstheme="minorHAnsi"/>
        </w:rPr>
        <w:t xml:space="preserve">rozwiązanie umowy o </w:t>
      </w:r>
      <w:r>
        <w:rPr>
          <w:rFonts w:asciiTheme="minorHAnsi" w:hAnsiTheme="minorHAnsi" w:cstheme="minorHAnsi"/>
        </w:rPr>
        <w:t xml:space="preserve">dofinansowanie z UE), </w:t>
      </w:r>
    </w:p>
    <w:p w14:paraId="151A8F3C" w14:textId="373FC8F8" w:rsidR="001F236D" w:rsidRDefault="001F236D" w:rsidP="001F236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0423F2">
        <w:rPr>
          <w:rFonts w:asciiTheme="minorHAnsi" w:hAnsiTheme="minorHAnsi" w:cstheme="minorHAnsi"/>
        </w:rPr>
        <w:t xml:space="preserve">zwiększenie </w:t>
      </w:r>
      <w:r>
        <w:rPr>
          <w:rFonts w:asciiTheme="minorHAnsi" w:hAnsiTheme="minorHAnsi" w:cstheme="minorHAnsi"/>
        </w:rPr>
        <w:t xml:space="preserve">dochodów majątkowych o kwotę </w:t>
      </w:r>
      <w:r w:rsidR="000423F2">
        <w:rPr>
          <w:rFonts w:asciiTheme="minorHAnsi" w:hAnsiTheme="minorHAnsi" w:cstheme="minorHAnsi"/>
        </w:rPr>
        <w:t>16.240.982,40</w:t>
      </w:r>
      <w:r>
        <w:rPr>
          <w:rFonts w:asciiTheme="minorHAnsi" w:hAnsiTheme="minorHAnsi" w:cstheme="minorHAnsi"/>
        </w:rPr>
        <w:t xml:space="preserve"> zł z kwoty </w:t>
      </w:r>
      <w:r w:rsidR="000423F2">
        <w:rPr>
          <w:rFonts w:asciiTheme="minorHAnsi" w:hAnsiTheme="minorHAnsi" w:cstheme="minorHAnsi"/>
        </w:rPr>
        <w:t>219.196.455,41</w:t>
      </w:r>
      <w:r>
        <w:rPr>
          <w:rFonts w:asciiTheme="minorHAnsi" w:hAnsiTheme="minorHAnsi" w:cstheme="minorHAnsi"/>
        </w:rPr>
        <w:t xml:space="preserve"> zł do kwoty </w:t>
      </w:r>
      <w:r w:rsidR="000423F2">
        <w:rPr>
          <w:rFonts w:asciiTheme="minorHAnsi" w:hAnsiTheme="minorHAnsi" w:cstheme="minorHAnsi"/>
        </w:rPr>
        <w:t>235.437.437,81</w:t>
      </w:r>
      <w:r>
        <w:rPr>
          <w:rFonts w:asciiTheme="minorHAnsi" w:hAnsiTheme="minorHAnsi" w:cstheme="minorHAnsi"/>
        </w:rPr>
        <w:t xml:space="preserve"> zł, w tym z tytułu dotacji i środków przeznaczonych na inwestycje do kwoty </w:t>
      </w:r>
      <w:r w:rsidR="000423F2">
        <w:rPr>
          <w:rFonts w:asciiTheme="minorHAnsi" w:hAnsiTheme="minorHAnsi" w:cstheme="minorHAnsi"/>
        </w:rPr>
        <w:t>145.287.437,81</w:t>
      </w:r>
      <w:r>
        <w:rPr>
          <w:rFonts w:asciiTheme="minorHAnsi" w:hAnsiTheme="minorHAnsi" w:cstheme="minorHAnsi"/>
        </w:rPr>
        <w:t xml:space="preserve"> zł.</w:t>
      </w:r>
    </w:p>
    <w:p w14:paraId="36F5A52C" w14:textId="404AFB88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0423F2">
        <w:rPr>
          <w:rFonts w:asciiTheme="minorHAnsi" w:hAnsiTheme="minorHAnsi" w:cstheme="minorHAnsi"/>
        </w:rPr>
        <w:t>15.915.679,52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0423F2">
        <w:rPr>
          <w:rFonts w:asciiTheme="minorHAnsi" w:hAnsiTheme="minorHAnsi" w:cstheme="minorHAnsi"/>
        </w:rPr>
        <w:t>853.414.118,40</w:t>
      </w:r>
      <w:r w:rsidRPr="008D1BEB">
        <w:rPr>
          <w:rFonts w:asciiTheme="minorHAnsi" w:hAnsiTheme="minorHAnsi" w:cstheme="minorHAnsi"/>
        </w:rPr>
        <w:t xml:space="preserve"> zł do kwoty </w:t>
      </w:r>
      <w:r w:rsidR="000423F2">
        <w:rPr>
          <w:rFonts w:asciiTheme="minorHAnsi" w:hAnsiTheme="minorHAnsi" w:cstheme="minorHAnsi"/>
        </w:rPr>
        <w:t>869.329.797,92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08CE618E" w14:textId="1E759BBA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0423F2">
        <w:rPr>
          <w:rFonts w:asciiTheme="minorHAnsi" w:hAnsiTheme="minorHAnsi" w:cstheme="minorHAnsi"/>
        </w:rPr>
        <w:t>15.445.647,16</w:t>
      </w:r>
      <w:r w:rsidRPr="008D1BEB">
        <w:rPr>
          <w:rFonts w:asciiTheme="minorHAnsi" w:hAnsiTheme="minorHAnsi" w:cstheme="minorHAnsi"/>
        </w:rPr>
        <w:t xml:space="preserve"> zł z kwoty </w:t>
      </w:r>
      <w:r w:rsidR="000423F2">
        <w:rPr>
          <w:rFonts w:asciiTheme="minorHAnsi" w:hAnsiTheme="minorHAnsi" w:cstheme="minorHAnsi"/>
        </w:rPr>
        <w:t>832.160.943,12</w:t>
      </w:r>
      <w:r w:rsidRPr="008D1BEB">
        <w:rPr>
          <w:rFonts w:asciiTheme="minorHAnsi" w:hAnsiTheme="minorHAnsi" w:cstheme="minorHAnsi"/>
        </w:rPr>
        <w:t xml:space="preserve"> zł do kwoty </w:t>
      </w:r>
      <w:r w:rsidR="000423F2">
        <w:rPr>
          <w:rFonts w:asciiTheme="minorHAnsi" w:hAnsiTheme="minorHAnsi" w:cstheme="minorHAnsi"/>
        </w:rPr>
        <w:t>847.606.590,28</w:t>
      </w:r>
      <w:r w:rsidRPr="008D1BEB">
        <w:rPr>
          <w:rFonts w:asciiTheme="minorHAnsi" w:hAnsiTheme="minorHAnsi" w:cstheme="minorHAnsi"/>
        </w:rPr>
        <w:t xml:space="preserve"> zł poprzez</w:t>
      </w:r>
      <w:r>
        <w:rPr>
          <w:rFonts w:asciiTheme="minorHAnsi" w:hAnsiTheme="minorHAnsi" w:cstheme="minorHAnsi"/>
        </w:rPr>
        <w:t>:</w:t>
      </w:r>
    </w:p>
    <w:p w14:paraId="70812C85" w14:textId="2D17F83A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zmniejszenie </w:t>
      </w:r>
      <w:r w:rsidRPr="001C7068">
        <w:rPr>
          <w:rFonts w:asciiTheme="minorHAnsi" w:hAnsiTheme="minorHAnsi" w:cstheme="minorHAnsi"/>
        </w:rPr>
        <w:t>wydatków bieżących</w:t>
      </w:r>
      <w:r>
        <w:rPr>
          <w:rFonts w:asciiTheme="minorHAnsi" w:hAnsiTheme="minorHAnsi" w:cstheme="minorHAnsi"/>
        </w:rPr>
        <w:t xml:space="preserve"> </w:t>
      </w:r>
      <w:r w:rsidRPr="00FE6C00">
        <w:rPr>
          <w:rFonts w:asciiTheme="minorHAnsi" w:hAnsiTheme="minorHAnsi" w:cstheme="minorHAnsi"/>
        </w:rPr>
        <w:t>o</w:t>
      </w:r>
      <w:r w:rsidRPr="008D1BEB">
        <w:rPr>
          <w:rFonts w:asciiTheme="minorHAnsi" w:hAnsiTheme="minorHAnsi" w:cstheme="minorHAnsi"/>
        </w:rPr>
        <w:t xml:space="preserve"> kwotę </w:t>
      </w:r>
      <w:r w:rsidR="000423F2">
        <w:rPr>
          <w:rFonts w:asciiTheme="minorHAnsi" w:hAnsiTheme="minorHAnsi" w:cstheme="minorHAnsi"/>
        </w:rPr>
        <w:t>481.536,00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0423F2">
        <w:rPr>
          <w:rFonts w:asciiTheme="minorHAnsi" w:hAnsiTheme="minorHAnsi" w:cstheme="minorHAnsi"/>
        </w:rPr>
        <w:t>449.818.742,16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  </w:t>
      </w:r>
      <w:r w:rsidR="000423F2">
        <w:rPr>
          <w:rFonts w:asciiTheme="minorHAnsi" w:hAnsiTheme="minorHAnsi" w:cstheme="minorHAnsi"/>
        </w:rPr>
        <w:t>449.337.206,16</w:t>
      </w:r>
      <w:r>
        <w:rPr>
          <w:rFonts w:asciiTheme="minorHAnsi" w:hAnsiTheme="minorHAnsi" w:cstheme="minorHAnsi"/>
        </w:rPr>
        <w:t xml:space="preserve"> zł,</w:t>
      </w:r>
    </w:p>
    <w:p w14:paraId="2695E367" w14:textId="438F8CE8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zwiększenie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0423F2">
        <w:rPr>
          <w:rFonts w:asciiTheme="minorHAnsi" w:hAnsiTheme="minorHAnsi" w:cstheme="minorHAnsi"/>
        </w:rPr>
        <w:t>15.927.183,16</w:t>
      </w:r>
      <w:r>
        <w:rPr>
          <w:rFonts w:asciiTheme="minorHAnsi" w:hAnsiTheme="minorHAnsi" w:cstheme="minorHAnsi"/>
        </w:rPr>
        <w:t xml:space="preserve"> zł z kwoty </w:t>
      </w:r>
      <w:r w:rsidR="000423F2">
        <w:rPr>
          <w:rFonts w:asciiTheme="minorHAnsi" w:hAnsiTheme="minorHAnsi" w:cstheme="minorHAnsi"/>
        </w:rPr>
        <w:t>382.342.200,96</w:t>
      </w:r>
      <w:r>
        <w:rPr>
          <w:rFonts w:asciiTheme="minorHAnsi" w:hAnsiTheme="minorHAnsi" w:cstheme="minorHAnsi"/>
        </w:rPr>
        <w:t xml:space="preserve"> zł do kwoty    </w:t>
      </w:r>
      <w:r>
        <w:rPr>
          <w:rFonts w:asciiTheme="minorHAnsi" w:hAnsiTheme="minorHAnsi" w:cstheme="minorHAnsi"/>
        </w:rPr>
        <w:br/>
        <w:t xml:space="preserve">     </w:t>
      </w:r>
      <w:r w:rsidR="000423F2">
        <w:rPr>
          <w:rFonts w:asciiTheme="minorHAnsi" w:hAnsiTheme="minorHAnsi" w:cstheme="minorHAnsi"/>
        </w:rPr>
        <w:t>398.269.384,12</w:t>
      </w:r>
      <w:r>
        <w:rPr>
          <w:rFonts w:asciiTheme="minorHAnsi" w:hAnsiTheme="minorHAnsi" w:cstheme="minorHAnsi"/>
        </w:rPr>
        <w:t xml:space="preserve"> zł.</w:t>
      </w:r>
    </w:p>
    <w:p w14:paraId="5F41AE46" w14:textId="77777777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</w:p>
    <w:p w14:paraId="75C794AF" w14:textId="1E34B82E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0423F2">
        <w:rPr>
          <w:rFonts w:asciiTheme="minorHAnsi" w:hAnsiTheme="minorHAnsi" w:cstheme="minorHAnsi"/>
        </w:rPr>
        <w:t>470.032,36</w:t>
      </w:r>
      <w:r>
        <w:rPr>
          <w:rFonts w:asciiTheme="minorHAnsi" w:hAnsiTheme="minorHAnsi" w:cstheme="minorHAnsi"/>
        </w:rPr>
        <w:t xml:space="preserve"> zł z kwoty </w:t>
      </w:r>
      <w:r w:rsidR="000423F2">
        <w:rPr>
          <w:rFonts w:asciiTheme="minorHAnsi" w:hAnsiTheme="minorHAnsi" w:cstheme="minorHAnsi"/>
        </w:rPr>
        <w:t>21.253.175,28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</w:r>
      <w:r w:rsidR="000423F2">
        <w:rPr>
          <w:rFonts w:asciiTheme="minorHAnsi" w:hAnsiTheme="minorHAnsi" w:cstheme="minorHAnsi"/>
        </w:rPr>
        <w:t>21.723.207,64</w:t>
      </w:r>
      <w:r>
        <w:rPr>
          <w:rFonts w:asciiTheme="minorHAnsi" w:hAnsiTheme="minorHAnsi" w:cstheme="minorHAnsi"/>
        </w:rPr>
        <w:t xml:space="preserve"> zł.</w:t>
      </w:r>
    </w:p>
    <w:p w14:paraId="049FF4F0" w14:textId="77777777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Przychody budżetu pozostają bez zmian.</w:t>
      </w:r>
    </w:p>
    <w:p w14:paraId="6F4E821A" w14:textId="77777777" w:rsidR="000423F2" w:rsidRDefault="001F236D" w:rsidP="000423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</w:t>
      </w:r>
      <w:r w:rsidR="000423F2">
        <w:rPr>
          <w:rFonts w:asciiTheme="minorHAnsi" w:hAnsiTheme="minorHAnsi" w:cstheme="minorHAnsi"/>
        </w:rPr>
        <w:t>zwiększeniu</w:t>
      </w:r>
      <w:r>
        <w:rPr>
          <w:rFonts w:asciiTheme="minorHAnsi" w:hAnsiTheme="minorHAnsi" w:cstheme="minorHAnsi"/>
        </w:rPr>
        <w:t xml:space="preserve"> o kwotę </w:t>
      </w:r>
      <w:r w:rsidR="000423F2">
        <w:rPr>
          <w:rFonts w:asciiTheme="minorHAnsi" w:hAnsiTheme="minorHAnsi" w:cstheme="minorHAnsi"/>
        </w:rPr>
        <w:t>470.032,36</w:t>
      </w:r>
      <w:r>
        <w:rPr>
          <w:rFonts w:asciiTheme="minorHAnsi" w:hAnsiTheme="minorHAnsi" w:cstheme="minorHAnsi"/>
        </w:rPr>
        <w:t xml:space="preserve"> zł z kwoty </w:t>
      </w:r>
      <w:r w:rsidR="000423F2">
        <w:rPr>
          <w:rFonts w:asciiTheme="minorHAnsi" w:hAnsiTheme="minorHAnsi" w:cstheme="minorHAnsi"/>
        </w:rPr>
        <w:t xml:space="preserve">21.253.175,28 zł do kwoty </w:t>
      </w:r>
      <w:r w:rsidR="000423F2">
        <w:rPr>
          <w:rFonts w:asciiTheme="minorHAnsi" w:hAnsiTheme="minorHAnsi" w:cstheme="minorHAnsi"/>
        </w:rPr>
        <w:br/>
        <w:t>21.723.207,64 zł.</w:t>
      </w:r>
    </w:p>
    <w:p w14:paraId="046A537F" w14:textId="77EA370A" w:rsidR="001F236D" w:rsidRPr="006F30EF" w:rsidRDefault="001F236D" w:rsidP="00281D1E">
      <w:pPr>
        <w:jc w:val="both"/>
        <w:rPr>
          <w:rFonts w:asciiTheme="minorHAnsi" w:hAnsiTheme="minorHAnsi" w:cstheme="minorHAnsi"/>
        </w:rPr>
      </w:pPr>
    </w:p>
    <w:p w14:paraId="5B937A5E" w14:textId="77777777" w:rsidR="00FB59CA" w:rsidRDefault="001F236D" w:rsidP="00281D1E">
      <w:pPr>
        <w:jc w:val="both"/>
        <w:rPr>
          <w:rFonts w:asciiTheme="minorHAnsi" w:hAnsiTheme="minorHAnsi" w:cstheme="minorHAnsi"/>
        </w:rPr>
      </w:pPr>
      <w:r w:rsidRPr="000423F2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281D1E" w:rsidRPr="005323F8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281D1E" w:rsidRPr="005323F8">
        <w:rPr>
          <w:rFonts w:asciiTheme="minorHAnsi" w:hAnsiTheme="minorHAnsi" w:cstheme="minorHAnsi"/>
          <w:u w:val="single"/>
        </w:rPr>
        <w:t>ałączniku Nr 2</w:t>
      </w:r>
      <w:r w:rsidR="00281D1E"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FB59CA">
        <w:rPr>
          <w:rFonts w:asciiTheme="minorHAnsi" w:hAnsiTheme="minorHAnsi" w:cstheme="minorHAnsi"/>
        </w:rPr>
        <w:t>36.759.475,06</w:t>
      </w:r>
      <w:r w:rsidR="00281D1E" w:rsidRPr="005323F8">
        <w:rPr>
          <w:rFonts w:asciiTheme="minorHAnsi" w:hAnsiTheme="minorHAnsi" w:cstheme="minorHAnsi"/>
        </w:rPr>
        <w:t xml:space="preserve"> zł z kwoty </w:t>
      </w:r>
      <w:r w:rsidR="00FB59CA">
        <w:rPr>
          <w:rFonts w:asciiTheme="minorHAnsi" w:hAnsiTheme="minorHAnsi" w:cstheme="minorHAnsi"/>
        </w:rPr>
        <w:t>320.784.969,14</w:t>
      </w:r>
      <w:r w:rsidR="00745649" w:rsidRPr="005323F8">
        <w:rPr>
          <w:rFonts w:asciiTheme="minorHAnsi" w:hAnsiTheme="minorHAnsi" w:cstheme="minorHAnsi"/>
        </w:rPr>
        <w:t xml:space="preserve"> </w:t>
      </w:r>
      <w:r w:rsidR="00281D1E" w:rsidRPr="005323F8">
        <w:rPr>
          <w:rFonts w:asciiTheme="minorHAnsi" w:hAnsiTheme="minorHAnsi" w:cstheme="minorHAnsi"/>
        </w:rPr>
        <w:t xml:space="preserve">zł do kwoty </w:t>
      </w:r>
      <w:r w:rsidR="00FB59CA">
        <w:rPr>
          <w:rFonts w:asciiTheme="minorHAnsi" w:hAnsiTheme="minorHAnsi" w:cstheme="minorHAnsi"/>
        </w:rPr>
        <w:t>357.544.444,20</w:t>
      </w:r>
      <w:r w:rsidR="00281D1E" w:rsidRPr="005323F8">
        <w:rPr>
          <w:rFonts w:asciiTheme="minorHAnsi" w:hAnsiTheme="minorHAnsi" w:cstheme="minorHAnsi"/>
        </w:rPr>
        <w:t xml:space="preserve"> zł poprzez </w:t>
      </w:r>
      <w:r w:rsidR="00824B88">
        <w:rPr>
          <w:rFonts w:asciiTheme="minorHAnsi" w:hAnsiTheme="minorHAnsi" w:cstheme="minorHAnsi"/>
        </w:rPr>
        <w:t>zwiększenie</w:t>
      </w:r>
      <w:r w:rsidR="00FB59CA">
        <w:rPr>
          <w:rFonts w:asciiTheme="minorHAnsi" w:hAnsiTheme="minorHAnsi" w:cstheme="minorHAnsi"/>
        </w:rPr>
        <w:t>:</w:t>
      </w:r>
    </w:p>
    <w:p w14:paraId="3C71E990" w14:textId="7FA5D82C" w:rsidR="00FB59CA" w:rsidRDefault="00FB59CA" w:rsidP="00281D1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planu wydatków bieżących o kwotę 15.255.528,87 zł z kwoty 3.007.743,83 zł do kwoty </w:t>
      </w:r>
      <w:r>
        <w:rPr>
          <w:rFonts w:asciiTheme="minorHAnsi" w:hAnsiTheme="minorHAnsi" w:cstheme="minorHAnsi"/>
        </w:rPr>
        <w:br/>
        <w:t xml:space="preserve">     18.263.263,70 zł,</w:t>
      </w:r>
    </w:p>
    <w:p w14:paraId="05E9A30F" w14:textId="080B39E8" w:rsidR="00B70F2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824B88">
        <w:rPr>
          <w:rFonts w:asciiTheme="minorHAnsi" w:hAnsiTheme="minorHAnsi" w:cstheme="minorHAnsi"/>
        </w:rPr>
        <w:t xml:space="preserve"> planu wydatków majątkowych o kwotę </w:t>
      </w:r>
      <w:r>
        <w:rPr>
          <w:rFonts w:asciiTheme="minorHAnsi" w:hAnsiTheme="minorHAnsi" w:cstheme="minorHAnsi"/>
        </w:rPr>
        <w:t>21.503.946,19</w:t>
      </w:r>
      <w:r w:rsidR="00824B88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317.777.234,31</w:t>
      </w:r>
      <w:r w:rsidR="00824B88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 339.281.180,50</w:t>
      </w:r>
      <w:r w:rsidR="00824B88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. </w:t>
      </w:r>
    </w:p>
    <w:p w14:paraId="52E19447" w14:textId="77777777" w:rsidR="00B07633" w:rsidRDefault="00B07633" w:rsidP="00B07633">
      <w:pPr>
        <w:jc w:val="both"/>
        <w:rPr>
          <w:rFonts w:asciiTheme="minorHAnsi" w:hAnsiTheme="minorHAnsi" w:cstheme="minorHAnsi"/>
          <w:b/>
        </w:rPr>
      </w:pPr>
    </w:p>
    <w:p w14:paraId="38A5FCD7" w14:textId="214618BF" w:rsidR="00B07633" w:rsidRPr="00860A27" w:rsidRDefault="00B07633" w:rsidP="00B07633">
      <w:pPr>
        <w:jc w:val="both"/>
        <w:rPr>
          <w:rFonts w:asciiTheme="minorHAnsi" w:hAnsiTheme="minorHAnsi" w:cstheme="minorHAnsi"/>
          <w:b/>
        </w:rPr>
      </w:pPr>
      <w:r w:rsidRPr="00860A27">
        <w:rPr>
          <w:rFonts w:asciiTheme="minorHAnsi" w:hAnsiTheme="minorHAnsi" w:cstheme="minorHAnsi"/>
          <w:b/>
        </w:rPr>
        <w:t xml:space="preserve">4. Prognoza 2028 </w:t>
      </w:r>
    </w:p>
    <w:p w14:paraId="3A616C0D" w14:textId="77777777" w:rsidR="00BF3441" w:rsidRPr="00860A27" w:rsidRDefault="00BF3441" w:rsidP="00B07633">
      <w:pPr>
        <w:jc w:val="both"/>
        <w:rPr>
          <w:rFonts w:asciiTheme="minorHAnsi" w:hAnsiTheme="minorHAnsi" w:cstheme="minorHAnsi"/>
          <w:b/>
        </w:rPr>
      </w:pPr>
    </w:p>
    <w:p w14:paraId="389C7E32" w14:textId="77777777" w:rsidR="00FB59CA" w:rsidRDefault="00FB59CA" w:rsidP="00FB59CA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 xml:space="preserve">W związku </w:t>
      </w:r>
      <w:r>
        <w:rPr>
          <w:rFonts w:asciiTheme="minorHAnsi" w:hAnsiTheme="minorHAnsi" w:cstheme="minorHAnsi"/>
        </w:rPr>
        <w:t xml:space="preserve">z planowanym zaciągnięciem pożyczki w 2025 roku oraz </w:t>
      </w:r>
      <w:r w:rsidRPr="006F30EF">
        <w:rPr>
          <w:rFonts w:asciiTheme="minorHAnsi" w:hAnsiTheme="minorHAnsi" w:cstheme="minorHAnsi"/>
        </w:rPr>
        <w:t>zmianą harmonogramu realizacji przedsięwzię</w:t>
      </w:r>
      <w:r>
        <w:rPr>
          <w:rFonts w:asciiTheme="minorHAnsi" w:hAnsiTheme="minorHAnsi" w:cstheme="minorHAnsi"/>
        </w:rPr>
        <w:t>ć</w:t>
      </w:r>
      <w:r w:rsidRPr="006F30EF">
        <w:rPr>
          <w:rFonts w:asciiTheme="minorHAnsi" w:hAnsiTheme="minorHAnsi" w:cstheme="minorHAnsi"/>
        </w:rPr>
        <w:t xml:space="preserve"> dokonuje się zmian:</w:t>
      </w:r>
    </w:p>
    <w:p w14:paraId="66A20A5F" w14:textId="77777777" w:rsidR="00FB59C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>:</w:t>
      </w:r>
    </w:p>
    <w:p w14:paraId="7174BFEA" w14:textId="0946C99E" w:rsidR="00FB59C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1) zmniejszenie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860A27">
        <w:rPr>
          <w:rFonts w:asciiTheme="minorHAnsi" w:hAnsiTheme="minorHAnsi" w:cstheme="minorHAnsi"/>
        </w:rPr>
        <w:t>421.964,82</w:t>
      </w:r>
      <w:r w:rsidRPr="008D1BEB">
        <w:rPr>
          <w:rFonts w:asciiTheme="minorHAnsi" w:hAnsiTheme="minorHAnsi" w:cstheme="minorHAnsi"/>
        </w:rPr>
        <w:t xml:space="preserve"> zł z kwoty </w:t>
      </w:r>
      <w:r w:rsidR="00860A27">
        <w:rPr>
          <w:rFonts w:asciiTheme="minorHAnsi" w:hAnsiTheme="minorHAnsi" w:cstheme="minorHAnsi"/>
        </w:rPr>
        <w:t>650.146.988,73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>
        <w:rPr>
          <w:rFonts w:asciiTheme="minorHAnsi" w:hAnsiTheme="minorHAnsi" w:cstheme="minorHAnsi"/>
        </w:rPr>
        <w:br/>
        <w:t xml:space="preserve">     </w:t>
      </w:r>
      <w:r w:rsidR="00860A27">
        <w:rPr>
          <w:rFonts w:asciiTheme="minorHAnsi" w:hAnsiTheme="minorHAnsi" w:cstheme="minorHAnsi"/>
        </w:rPr>
        <w:t>649.725.023,91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>
        <w:rPr>
          <w:rFonts w:asciiTheme="minorHAnsi" w:hAnsiTheme="minorHAnsi" w:cstheme="minorHAnsi"/>
        </w:rPr>
        <w:br/>
        <w:t xml:space="preserve">      d</w:t>
      </w:r>
      <w:r w:rsidRPr="008D1BEB">
        <w:rPr>
          <w:rFonts w:asciiTheme="minorHAnsi" w:hAnsiTheme="minorHAnsi" w:cstheme="minorHAnsi"/>
        </w:rPr>
        <w:t xml:space="preserve">o kwoty </w:t>
      </w:r>
      <w:r w:rsidR="00860A27">
        <w:rPr>
          <w:rFonts w:asciiTheme="minorHAnsi" w:hAnsiTheme="minorHAnsi" w:cstheme="minorHAnsi"/>
        </w:rPr>
        <w:t>75.501.092,91</w:t>
      </w:r>
      <w:r>
        <w:rPr>
          <w:rFonts w:asciiTheme="minorHAnsi" w:hAnsiTheme="minorHAnsi" w:cstheme="minorHAnsi"/>
        </w:rPr>
        <w:t xml:space="preserve"> zł (rozwiązanie umowy o dofinansowanie z UE), </w:t>
      </w:r>
    </w:p>
    <w:p w14:paraId="26F3794F" w14:textId="3FB1AA9F" w:rsidR="00FB59CA" w:rsidRDefault="00FB59CA" w:rsidP="00FB59CA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zwiększenie dochodów majątkowych o kwotę </w:t>
      </w:r>
      <w:r w:rsidR="00860A27">
        <w:rPr>
          <w:rFonts w:asciiTheme="minorHAnsi" w:hAnsiTheme="minorHAnsi" w:cstheme="minorHAnsi"/>
        </w:rPr>
        <w:t>1.489.279,56</w:t>
      </w:r>
      <w:r>
        <w:rPr>
          <w:rFonts w:asciiTheme="minorHAnsi" w:hAnsiTheme="minorHAnsi" w:cstheme="minorHAnsi"/>
        </w:rPr>
        <w:t xml:space="preserve"> zł z kwoty </w:t>
      </w:r>
      <w:r w:rsidR="00860A27">
        <w:rPr>
          <w:rFonts w:asciiTheme="minorHAnsi" w:hAnsiTheme="minorHAnsi" w:cstheme="minorHAnsi"/>
        </w:rPr>
        <w:t>91.150.000,00</w:t>
      </w:r>
      <w:r>
        <w:rPr>
          <w:rFonts w:asciiTheme="minorHAnsi" w:hAnsiTheme="minorHAnsi" w:cstheme="minorHAnsi"/>
        </w:rPr>
        <w:t xml:space="preserve"> zł do kwoty </w:t>
      </w:r>
      <w:r w:rsidR="00860A27">
        <w:rPr>
          <w:rFonts w:asciiTheme="minorHAnsi" w:hAnsiTheme="minorHAnsi" w:cstheme="minorHAnsi"/>
        </w:rPr>
        <w:t>92.639.279,56</w:t>
      </w:r>
      <w:r>
        <w:rPr>
          <w:rFonts w:asciiTheme="minorHAnsi" w:hAnsiTheme="minorHAnsi" w:cstheme="minorHAnsi"/>
        </w:rPr>
        <w:t xml:space="preserve"> zł, w tym z tytułu dotacji i środków przeznaczonych na inwestycje do kwoty </w:t>
      </w:r>
      <w:r w:rsidR="00860A27">
        <w:rPr>
          <w:rFonts w:asciiTheme="minorHAnsi" w:hAnsiTheme="minorHAnsi" w:cstheme="minorHAnsi"/>
        </w:rPr>
        <w:t>1.489.279,56</w:t>
      </w:r>
      <w:r>
        <w:rPr>
          <w:rFonts w:asciiTheme="minorHAnsi" w:hAnsiTheme="minorHAnsi" w:cstheme="minorHAnsi"/>
        </w:rPr>
        <w:t xml:space="preserve"> zł.</w:t>
      </w:r>
    </w:p>
    <w:p w14:paraId="65818491" w14:textId="7ACA954D" w:rsidR="00FB59CA" w:rsidRPr="008D1BEB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860A27">
        <w:rPr>
          <w:rFonts w:asciiTheme="minorHAnsi" w:hAnsiTheme="minorHAnsi" w:cstheme="minorHAnsi"/>
        </w:rPr>
        <w:t>1.067.314,74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860A27">
        <w:rPr>
          <w:rFonts w:asciiTheme="minorHAnsi" w:hAnsiTheme="minorHAnsi" w:cstheme="minorHAnsi"/>
        </w:rPr>
        <w:t>741.296.988,73</w:t>
      </w:r>
      <w:r w:rsidRPr="008D1BEB">
        <w:rPr>
          <w:rFonts w:asciiTheme="minorHAnsi" w:hAnsiTheme="minorHAnsi" w:cstheme="minorHAnsi"/>
        </w:rPr>
        <w:t xml:space="preserve"> zł do kwoty </w:t>
      </w:r>
      <w:r w:rsidR="00860A27">
        <w:rPr>
          <w:rFonts w:asciiTheme="minorHAnsi" w:hAnsiTheme="minorHAnsi" w:cstheme="minorHAnsi"/>
        </w:rPr>
        <w:t>742.364.303,47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34C7A9B6" w14:textId="453F2F3B" w:rsidR="00FB59C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</w:t>
      </w:r>
      <w:r w:rsidR="00860A27">
        <w:rPr>
          <w:rFonts w:asciiTheme="minorHAnsi" w:hAnsiTheme="minorHAnsi" w:cstheme="minorHAnsi"/>
        </w:rPr>
        <w:t>zmniejszono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860A27">
        <w:rPr>
          <w:rFonts w:asciiTheme="minorHAnsi" w:hAnsiTheme="minorHAnsi" w:cstheme="minorHAnsi"/>
        </w:rPr>
        <w:t>902.717,62</w:t>
      </w:r>
      <w:r w:rsidRPr="008D1BEB">
        <w:rPr>
          <w:rFonts w:asciiTheme="minorHAnsi" w:hAnsiTheme="minorHAnsi" w:cstheme="minorHAnsi"/>
        </w:rPr>
        <w:t xml:space="preserve"> zł z kwoty </w:t>
      </w:r>
      <w:r w:rsidR="00860A27">
        <w:rPr>
          <w:rFonts w:asciiTheme="minorHAnsi" w:hAnsiTheme="minorHAnsi" w:cstheme="minorHAnsi"/>
        </w:rPr>
        <w:t>715.142.713,46</w:t>
      </w:r>
      <w:r w:rsidRPr="008D1BEB">
        <w:rPr>
          <w:rFonts w:asciiTheme="minorHAnsi" w:hAnsiTheme="minorHAnsi" w:cstheme="minorHAnsi"/>
        </w:rPr>
        <w:t xml:space="preserve"> zł do kwoty </w:t>
      </w:r>
      <w:r w:rsidR="00860A27">
        <w:rPr>
          <w:rFonts w:asciiTheme="minorHAnsi" w:hAnsiTheme="minorHAnsi" w:cstheme="minorHAnsi"/>
        </w:rPr>
        <w:t>714.239.995,83</w:t>
      </w:r>
      <w:r w:rsidRPr="008D1BEB">
        <w:rPr>
          <w:rFonts w:asciiTheme="minorHAnsi" w:hAnsiTheme="minorHAnsi" w:cstheme="minorHAnsi"/>
        </w:rPr>
        <w:t xml:space="preserve"> zł poprzez</w:t>
      </w:r>
      <w:r w:rsidR="006B1095">
        <w:rPr>
          <w:rFonts w:asciiTheme="minorHAnsi" w:hAnsiTheme="minorHAnsi" w:cstheme="minorHAnsi"/>
        </w:rPr>
        <w:t xml:space="preserve"> zmniejszenie</w:t>
      </w:r>
      <w:r>
        <w:rPr>
          <w:rFonts w:asciiTheme="minorHAnsi" w:hAnsiTheme="minorHAnsi" w:cstheme="minorHAnsi"/>
        </w:rPr>
        <w:t>:</w:t>
      </w:r>
    </w:p>
    <w:p w14:paraId="6AC66855" w14:textId="252FC97D" w:rsidR="00FB59C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1C7068">
        <w:rPr>
          <w:rFonts w:asciiTheme="minorHAnsi" w:hAnsiTheme="minorHAnsi" w:cstheme="minorHAnsi"/>
        </w:rPr>
        <w:t>wydatków bieżących</w:t>
      </w:r>
      <w:r>
        <w:rPr>
          <w:rFonts w:asciiTheme="minorHAnsi" w:hAnsiTheme="minorHAnsi" w:cstheme="minorHAnsi"/>
        </w:rPr>
        <w:t xml:space="preserve"> </w:t>
      </w:r>
      <w:r w:rsidRPr="00FE6C00">
        <w:rPr>
          <w:rFonts w:asciiTheme="minorHAnsi" w:hAnsiTheme="minorHAnsi" w:cstheme="minorHAnsi"/>
        </w:rPr>
        <w:t>o</w:t>
      </w:r>
      <w:r w:rsidRPr="008D1BEB">
        <w:rPr>
          <w:rFonts w:asciiTheme="minorHAnsi" w:hAnsiTheme="minorHAnsi" w:cstheme="minorHAnsi"/>
        </w:rPr>
        <w:t xml:space="preserve"> kwotę </w:t>
      </w:r>
      <w:r w:rsidR="006B1095">
        <w:rPr>
          <w:rFonts w:asciiTheme="minorHAnsi" w:hAnsiTheme="minorHAnsi" w:cstheme="minorHAnsi"/>
        </w:rPr>
        <w:t>481.536,00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6B1095">
        <w:rPr>
          <w:rFonts w:asciiTheme="minorHAnsi" w:hAnsiTheme="minorHAnsi" w:cstheme="minorHAnsi"/>
        </w:rPr>
        <w:t>471.968.653,14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  </w:t>
      </w:r>
      <w:r w:rsidR="006B1095">
        <w:rPr>
          <w:rFonts w:asciiTheme="minorHAnsi" w:hAnsiTheme="minorHAnsi" w:cstheme="minorHAnsi"/>
        </w:rPr>
        <w:t>471.487.117,14</w:t>
      </w:r>
      <w:r>
        <w:rPr>
          <w:rFonts w:asciiTheme="minorHAnsi" w:hAnsiTheme="minorHAnsi" w:cstheme="minorHAnsi"/>
        </w:rPr>
        <w:t xml:space="preserve"> zł,</w:t>
      </w:r>
    </w:p>
    <w:p w14:paraId="589D6E14" w14:textId="28F18BC0" w:rsidR="00FB59CA" w:rsidRPr="008D1BEB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6B1095">
        <w:rPr>
          <w:rFonts w:asciiTheme="minorHAnsi" w:hAnsiTheme="minorHAnsi" w:cstheme="minorHAnsi"/>
        </w:rPr>
        <w:t>421.181,62</w:t>
      </w:r>
      <w:r>
        <w:rPr>
          <w:rFonts w:asciiTheme="minorHAnsi" w:hAnsiTheme="minorHAnsi" w:cstheme="minorHAnsi"/>
        </w:rPr>
        <w:t xml:space="preserve"> zł z kwoty </w:t>
      </w:r>
      <w:r w:rsidR="006B1095">
        <w:rPr>
          <w:rFonts w:asciiTheme="minorHAnsi" w:hAnsiTheme="minorHAnsi" w:cstheme="minorHAnsi"/>
        </w:rPr>
        <w:t>243.174.060,31</w:t>
      </w:r>
      <w:r>
        <w:rPr>
          <w:rFonts w:asciiTheme="minorHAnsi" w:hAnsiTheme="minorHAnsi" w:cstheme="minorHAnsi"/>
        </w:rPr>
        <w:t xml:space="preserve"> zł do kwoty    </w:t>
      </w:r>
      <w:r>
        <w:rPr>
          <w:rFonts w:asciiTheme="minorHAnsi" w:hAnsiTheme="minorHAnsi" w:cstheme="minorHAnsi"/>
        </w:rPr>
        <w:br/>
        <w:t xml:space="preserve">     </w:t>
      </w:r>
      <w:r w:rsidR="006B1095">
        <w:rPr>
          <w:rFonts w:asciiTheme="minorHAnsi" w:hAnsiTheme="minorHAnsi" w:cstheme="minorHAnsi"/>
        </w:rPr>
        <w:t>242.752.878,69</w:t>
      </w:r>
      <w:r>
        <w:rPr>
          <w:rFonts w:asciiTheme="minorHAnsi" w:hAnsiTheme="minorHAnsi" w:cstheme="minorHAnsi"/>
        </w:rPr>
        <w:t xml:space="preserve"> zł.</w:t>
      </w:r>
    </w:p>
    <w:p w14:paraId="2A94D001" w14:textId="77777777" w:rsidR="00FB59CA" w:rsidRPr="008D1BEB" w:rsidRDefault="00FB59CA" w:rsidP="00FB59CA">
      <w:pPr>
        <w:jc w:val="both"/>
        <w:rPr>
          <w:rFonts w:asciiTheme="minorHAnsi" w:hAnsiTheme="minorHAnsi" w:cstheme="minorHAnsi"/>
        </w:rPr>
      </w:pPr>
    </w:p>
    <w:p w14:paraId="29FC8EEE" w14:textId="7C9BD61A" w:rsidR="00FB59C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6B1095">
        <w:rPr>
          <w:rFonts w:asciiTheme="minorHAnsi" w:hAnsiTheme="minorHAnsi" w:cstheme="minorHAnsi"/>
        </w:rPr>
        <w:t>1.970.032,36</w:t>
      </w:r>
      <w:r>
        <w:rPr>
          <w:rFonts w:asciiTheme="minorHAnsi" w:hAnsiTheme="minorHAnsi" w:cstheme="minorHAnsi"/>
        </w:rPr>
        <w:t xml:space="preserve"> zł z kwoty </w:t>
      </w:r>
      <w:r w:rsidR="006B1095">
        <w:rPr>
          <w:rFonts w:asciiTheme="minorHAnsi" w:hAnsiTheme="minorHAnsi" w:cstheme="minorHAnsi"/>
        </w:rPr>
        <w:t>26.154.275,28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</w:r>
      <w:r w:rsidR="006B1095">
        <w:rPr>
          <w:rFonts w:asciiTheme="minorHAnsi" w:hAnsiTheme="minorHAnsi" w:cstheme="minorHAnsi"/>
        </w:rPr>
        <w:t>28.124.307,64</w:t>
      </w:r>
      <w:r>
        <w:rPr>
          <w:rFonts w:asciiTheme="minorHAnsi" w:hAnsiTheme="minorHAnsi" w:cstheme="minorHAnsi"/>
        </w:rPr>
        <w:t xml:space="preserve"> zł.</w:t>
      </w:r>
    </w:p>
    <w:p w14:paraId="59040EC3" w14:textId="77777777" w:rsidR="00FB59CA" w:rsidRDefault="00FB59CA" w:rsidP="00FB59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Przychody budżetu pozostają bez zmian.</w:t>
      </w:r>
    </w:p>
    <w:p w14:paraId="3313CE3C" w14:textId="77777777" w:rsidR="006B1095" w:rsidRDefault="00FB59CA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zwiększeniu o kwotę </w:t>
      </w:r>
      <w:r w:rsidR="006B1095">
        <w:rPr>
          <w:rFonts w:asciiTheme="minorHAnsi" w:hAnsiTheme="minorHAnsi" w:cstheme="minorHAnsi"/>
        </w:rPr>
        <w:t xml:space="preserve">1.970.032,36 zł z kwoty 26.154.275,28 zł do kwoty </w:t>
      </w:r>
      <w:r w:rsidR="006B1095">
        <w:rPr>
          <w:rFonts w:asciiTheme="minorHAnsi" w:hAnsiTheme="minorHAnsi" w:cstheme="minorHAnsi"/>
        </w:rPr>
        <w:br/>
        <w:t>28.124.307,64 zł.</w:t>
      </w:r>
    </w:p>
    <w:p w14:paraId="0B8F592C" w14:textId="7DC2BE84" w:rsidR="00FB59CA" w:rsidRPr="006F30EF" w:rsidRDefault="00FB59CA" w:rsidP="00FB59CA">
      <w:pPr>
        <w:jc w:val="both"/>
        <w:rPr>
          <w:rFonts w:asciiTheme="minorHAnsi" w:hAnsiTheme="minorHAnsi" w:cstheme="minorHAnsi"/>
        </w:rPr>
      </w:pPr>
    </w:p>
    <w:p w14:paraId="1EA133BD" w14:textId="7711889E" w:rsidR="00FB59CA" w:rsidRDefault="00FB59CA" w:rsidP="00FB59CA">
      <w:pPr>
        <w:jc w:val="both"/>
        <w:rPr>
          <w:rFonts w:asciiTheme="minorHAnsi" w:hAnsiTheme="minorHAnsi" w:cstheme="minorHAnsi"/>
        </w:rPr>
      </w:pPr>
      <w:r w:rsidRPr="000423F2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Pr="005323F8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Pr="005323F8">
        <w:rPr>
          <w:rFonts w:asciiTheme="minorHAnsi" w:hAnsiTheme="minorHAnsi" w:cstheme="minorHAnsi"/>
          <w:u w:val="single"/>
        </w:rPr>
        <w:t>ałączniku Nr 2</w:t>
      </w:r>
      <w:r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6B1095">
        <w:rPr>
          <w:rFonts w:asciiTheme="minorHAnsi" w:hAnsiTheme="minorHAnsi" w:cstheme="minorHAnsi"/>
        </w:rPr>
        <w:t>16.042.382,11</w:t>
      </w:r>
      <w:r w:rsidRPr="005323F8">
        <w:rPr>
          <w:rFonts w:asciiTheme="minorHAnsi" w:hAnsiTheme="minorHAnsi" w:cstheme="minorHAnsi"/>
        </w:rPr>
        <w:t xml:space="preserve"> zł z kwoty </w:t>
      </w:r>
      <w:r w:rsidR="006B1095">
        <w:rPr>
          <w:rFonts w:asciiTheme="minorHAnsi" w:hAnsiTheme="minorHAnsi" w:cstheme="minorHAnsi"/>
        </w:rPr>
        <w:t>40.061.373,38</w:t>
      </w:r>
      <w:r w:rsidRPr="005323F8">
        <w:rPr>
          <w:rFonts w:asciiTheme="minorHAnsi" w:hAnsiTheme="minorHAnsi" w:cstheme="minorHAnsi"/>
        </w:rPr>
        <w:t xml:space="preserve"> zł do kwoty </w:t>
      </w:r>
      <w:r w:rsidR="006B1095">
        <w:rPr>
          <w:rFonts w:asciiTheme="minorHAnsi" w:hAnsiTheme="minorHAnsi" w:cstheme="minorHAnsi"/>
        </w:rPr>
        <w:t>56.103.755,49</w:t>
      </w:r>
      <w:r w:rsidRPr="005323F8">
        <w:rPr>
          <w:rFonts w:asciiTheme="minorHAnsi" w:hAnsiTheme="minorHAnsi" w:cstheme="minorHAnsi"/>
        </w:rPr>
        <w:t xml:space="preserve"> zł poprzez </w:t>
      </w:r>
      <w:r>
        <w:rPr>
          <w:rFonts w:asciiTheme="minorHAnsi" w:hAnsiTheme="minorHAnsi" w:cstheme="minorHAnsi"/>
        </w:rPr>
        <w:t xml:space="preserve">zwiększenie planu wydatków bieżących do kwoty </w:t>
      </w:r>
      <w:r w:rsidR="006B1095">
        <w:rPr>
          <w:rFonts w:asciiTheme="minorHAnsi" w:hAnsiTheme="minorHAnsi" w:cstheme="minorHAnsi"/>
        </w:rPr>
        <w:t>18.614.941,81</w:t>
      </w:r>
      <w:r>
        <w:rPr>
          <w:rFonts w:asciiTheme="minorHAnsi" w:hAnsiTheme="minorHAnsi" w:cstheme="minorHAnsi"/>
        </w:rPr>
        <w:t xml:space="preserve"> zł</w:t>
      </w:r>
      <w:r w:rsidR="006B1095">
        <w:rPr>
          <w:rFonts w:asciiTheme="minorHAnsi" w:hAnsiTheme="minorHAnsi" w:cstheme="minorHAnsi"/>
        </w:rPr>
        <w:t>.</w:t>
      </w:r>
    </w:p>
    <w:p w14:paraId="76B31C31" w14:textId="77777777" w:rsidR="006B1095" w:rsidRDefault="006B1095" w:rsidP="00FB59CA">
      <w:pPr>
        <w:jc w:val="both"/>
        <w:rPr>
          <w:rFonts w:asciiTheme="minorHAnsi" w:hAnsiTheme="minorHAnsi" w:cstheme="minorHAnsi"/>
        </w:rPr>
      </w:pPr>
    </w:p>
    <w:p w14:paraId="26FFD337" w14:textId="6229ED68" w:rsidR="006B1095" w:rsidRPr="00860A27" w:rsidRDefault="006B1095" w:rsidP="006B109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860A27">
        <w:rPr>
          <w:rFonts w:asciiTheme="minorHAnsi" w:hAnsiTheme="minorHAnsi" w:cstheme="minorHAnsi"/>
          <w:b/>
        </w:rPr>
        <w:t>. Prognoza 202</w:t>
      </w:r>
      <w:r>
        <w:rPr>
          <w:rFonts w:asciiTheme="minorHAnsi" w:hAnsiTheme="minorHAnsi" w:cstheme="minorHAnsi"/>
          <w:b/>
        </w:rPr>
        <w:t>9</w:t>
      </w:r>
      <w:r w:rsidRPr="00860A27">
        <w:rPr>
          <w:rFonts w:asciiTheme="minorHAnsi" w:hAnsiTheme="minorHAnsi" w:cstheme="minorHAnsi"/>
          <w:b/>
        </w:rPr>
        <w:t xml:space="preserve"> </w:t>
      </w:r>
    </w:p>
    <w:p w14:paraId="504D7B50" w14:textId="77777777" w:rsidR="006B1095" w:rsidRDefault="006B1095" w:rsidP="00FB59CA">
      <w:pPr>
        <w:jc w:val="both"/>
        <w:rPr>
          <w:rFonts w:asciiTheme="minorHAnsi" w:hAnsiTheme="minorHAnsi" w:cstheme="minorHAnsi"/>
        </w:rPr>
      </w:pPr>
    </w:p>
    <w:p w14:paraId="6139AA53" w14:textId="77777777" w:rsidR="006B1095" w:rsidRDefault="006B1095" w:rsidP="006B1095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 xml:space="preserve">W związku </w:t>
      </w:r>
      <w:r>
        <w:rPr>
          <w:rFonts w:asciiTheme="minorHAnsi" w:hAnsiTheme="minorHAnsi" w:cstheme="minorHAnsi"/>
        </w:rPr>
        <w:t xml:space="preserve">z planowanym zaciągnięciem pożyczki w 2025 roku oraz </w:t>
      </w:r>
      <w:r w:rsidRPr="006F30EF">
        <w:rPr>
          <w:rFonts w:asciiTheme="minorHAnsi" w:hAnsiTheme="minorHAnsi" w:cstheme="minorHAnsi"/>
        </w:rPr>
        <w:t>zmianą harmonogramu realizacji przedsięwzię</w:t>
      </w:r>
      <w:r>
        <w:rPr>
          <w:rFonts w:asciiTheme="minorHAnsi" w:hAnsiTheme="minorHAnsi" w:cstheme="minorHAnsi"/>
        </w:rPr>
        <w:t>ć</w:t>
      </w:r>
      <w:r w:rsidRPr="006F30EF">
        <w:rPr>
          <w:rFonts w:asciiTheme="minorHAnsi" w:hAnsiTheme="minorHAnsi" w:cstheme="minorHAnsi"/>
        </w:rPr>
        <w:t xml:space="preserve"> dokonuje się zmian:</w:t>
      </w:r>
    </w:p>
    <w:p w14:paraId="7C4816B4" w14:textId="77777777" w:rsidR="006B1095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>:</w:t>
      </w:r>
    </w:p>
    <w:p w14:paraId="749BEE73" w14:textId="24BA448C" w:rsidR="006B1095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zmniejszenie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240.768,00</w:t>
      </w:r>
      <w:r w:rsidRPr="008D1BEB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 xml:space="preserve">650.034.958,00 </w:t>
      </w:r>
      <w:r w:rsidRPr="008D1BEB">
        <w:rPr>
          <w:rFonts w:asciiTheme="minorHAnsi" w:hAnsiTheme="minorHAnsi" w:cstheme="minorHAnsi"/>
        </w:rPr>
        <w:t xml:space="preserve">zł do kwoty </w:t>
      </w:r>
      <w:r>
        <w:rPr>
          <w:rFonts w:asciiTheme="minorHAnsi" w:hAnsiTheme="minorHAnsi" w:cstheme="minorHAnsi"/>
        </w:rPr>
        <w:br/>
        <w:t xml:space="preserve">     649.794.190,00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>
        <w:rPr>
          <w:rFonts w:asciiTheme="minorHAnsi" w:hAnsiTheme="minorHAnsi" w:cstheme="minorHAnsi"/>
        </w:rPr>
        <w:br/>
        <w:t xml:space="preserve">      d</w:t>
      </w:r>
      <w:r w:rsidRPr="008D1BEB">
        <w:rPr>
          <w:rFonts w:asciiTheme="minorHAnsi" w:hAnsiTheme="minorHAnsi" w:cstheme="minorHAnsi"/>
        </w:rPr>
        <w:t xml:space="preserve">o kwoty </w:t>
      </w:r>
      <w:r>
        <w:rPr>
          <w:rFonts w:asciiTheme="minorHAnsi" w:hAnsiTheme="minorHAnsi" w:cstheme="minorHAnsi"/>
        </w:rPr>
        <w:t xml:space="preserve">75.570.259,00 zł (rozwiązanie umowy o dofinansowanie z UE), </w:t>
      </w:r>
    </w:p>
    <w:p w14:paraId="2EF19481" w14:textId="061AD259" w:rsidR="006B1095" w:rsidRPr="008D1BEB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zmniejszono </w:t>
      </w:r>
      <w:r w:rsidRPr="008D1BEB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 xml:space="preserve">240.768,00 </w:t>
      </w:r>
      <w:r w:rsidRPr="008D1BEB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722.984.958,00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 xml:space="preserve">722.744.190,00 </w:t>
      </w:r>
      <w:r w:rsidRPr="008D1BEB">
        <w:rPr>
          <w:rFonts w:asciiTheme="minorHAnsi" w:hAnsiTheme="minorHAnsi" w:cstheme="minorHAnsi"/>
        </w:rPr>
        <w:t>zł.</w:t>
      </w:r>
    </w:p>
    <w:p w14:paraId="04DAE299" w14:textId="66394506" w:rsidR="006B1095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zmniejszono </w:t>
      </w:r>
      <w:r w:rsidRPr="008D1BEB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t>3.210.800,36</w:t>
      </w:r>
      <w:r w:rsidRPr="008D1BEB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686.531.082,72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683.320.282,36</w:t>
      </w:r>
      <w:r w:rsidRPr="008D1BEB">
        <w:rPr>
          <w:rFonts w:asciiTheme="minorHAnsi" w:hAnsiTheme="minorHAnsi" w:cstheme="minorHAnsi"/>
        </w:rPr>
        <w:t xml:space="preserve"> zł poprzez</w:t>
      </w:r>
      <w:r>
        <w:rPr>
          <w:rFonts w:asciiTheme="minorHAnsi" w:hAnsiTheme="minorHAnsi" w:cstheme="minorHAnsi"/>
        </w:rPr>
        <w:t xml:space="preserve"> zmniejszenie:</w:t>
      </w:r>
    </w:p>
    <w:p w14:paraId="5C33B0DE" w14:textId="47B21A31" w:rsidR="006B1095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1C7068">
        <w:rPr>
          <w:rFonts w:asciiTheme="minorHAnsi" w:hAnsiTheme="minorHAnsi" w:cstheme="minorHAnsi"/>
        </w:rPr>
        <w:t>wydatków bieżących</w:t>
      </w:r>
      <w:r>
        <w:rPr>
          <w:rFonts w:asciiTheme="minorHAnsi" w:hAnsiTheme="minorHAnsi" w:cstheme="minorHAnsi"/>
        </w:rPr>
        <w:t xml:space="preserve"> </w:t>
      </w:r>
      <w:r w:rsidRPr="00FE6C00">
        <w:rPr>
          <w:rFonts w:asciiTheme="minorHAnsi" w:hAnsiTheme="minorHAnsi" w:cstheme="minorHAnsi"/>
        </w:rPr>
        <w:t>o</w:t>
      </w:r>
      <w:r w:rsidRPr="008D1BEB">
        <w:rPr>
          <w:rFonts w:asciiTheme="minorHAnsi" w:hAnsiTheme="minorHAnsi" w:cstheme="minorHAnsi"/>
        </w:rPr>
        <w:t xml:space="preserve"> kwotę </w:t>
      </w:r>
      <w:r>
        <w:rPr>
          <w:rFonts w:asciiTheme="minorHAnsi" w:hAnsiTheme="minorHAnsi" w:cstheme="minorHAnsi"/>
        </w:rPr>
        <w:t xml:space="preserve">240.768,00 </w:t>
      </w:r>
      <w:r w:rsidRPr="008D1BEB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471.809.182,00</w:t>
      </w:r>
      <w:r w:rsidRPr="008D1BEB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 xml:space="preserve">      471.568.414,00 zł,</w:t>
      </w:r>
    </w:p>
    <w:p w14:paraId="461511B6" w14:textId="7C33C327" w:rsidR="006B1095" w:rsidRPr="008D1BEB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2.970.032,36 zł z kwoty 214.721.900,72 zł do kwoty    </w:t>
      </w:r>
      <w:r>
        <w:rPr>
          <w:rFonts w:asciiTheme="minorHAnsi" w:hAnsiTheme="minorHAnsi" w:cstheme="minorHAnsi"/>
        </w:rPr>
        <w:br/>
        <w:t xml:space="preserve">     211.751.868,36 zł.</w:t>
      </w:r>
    </w:p>
    <w:p w14:paraId="31553D86" w14:textId="77777777" w:rsidR="006B1095" w:rsidRPr="008D1BEB" w:rsidRDefault="006B1095" w:rsidP="006B1095">
      <w:pPr>
        <w:jc w:val="both"/>
        <w:rPr>
          <w:rFonts w:asciiTheme="minorHAnsi" w:hAnsiTheme="minorHAnsi" w:cstheme="minorHAnsi"/>
        </w:rPr>
      </w:pPr>
    </w:p>
    <w:p w14:paraId="2E25FF51" w14:textId="0F02AF04" w:rsidR="006B1095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Wynik budżetu uległ zmianie o kwotę 2.970.032,36 zł z kwoty 36.453.875,28 zł do kwoty </w:t>
      </w:r>
      <w:r>
        <w:rPr>
          <w:rFonts w:asciiTheme="minorHAnsi" w:hAnsiTheme="minorHAnsi" w:cstheme="minorHAnsi"/>
        </w:rPr>
        <w:br/>
        <w:t>39.423.907,64 zł.</w:t>
      </w:r>
    </w:p>
    <w:p w14:paraId="02C0A4C4" w14:textId="77777777" w:rsidR="006B1095" w:rsidRDefault="006B1095" w:rsidP="006B10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Przychody budżetu pozostają bez zmian.</w:t>
      </w:r>
    </w:p>
    <w:p w14:paraId="4FD12EF9" w14:textId="77777777" w:rsidR="00382DCE" w:rsidRPr="00382DCE" w:rsidRDefault="006B1095" w:rsidP="00382D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zwiększeniu o kwotę </w:t>
      </w:r>
      <w:r w:rsidR="00382DCE" w:rsidRPr="00382DCE">
        <w:rPr>
          <w:rFonts w:asciiTheme="minorHAnsi" w:hAnsiTheme="minorHAnsi" w:cstheme="minorHAnsi"/>
        </w:rPr>
        <w:t xml:space="preserve">2.970.032,36 zł z kwoty 36.453.875,28 zł do kwoty </w:t>
      </w:r>
    </w:p>
    <w:p w14:paraId="74A167B4" w14:textId="2703F414" w:rsidR="006B1095" w:rsidRPr="006F30EF" w:rsidRDefault="00382DCE" w:rsidP="00382DCE">
      <w:pPr>
        <w:jc w:val="both"/>
        <w:rPr>
          <w:rFonts w:asciiTheme="minorHAnsi" w:hAnsiTheme="minorHAnsi" w:cstheme="minorHAnsi"/>
        </w:rPr>
      </w:pPr>
      <w:r w:rsidRPr="00382DCE">
        <w:rPr>
          <w:rFonts w:asciiTheme="minorHAnsi" w:hAnsiTheme="minorHAnsi" w:cstheme="minorHAnsi"/>
        </w:rPr>
        <w:t>39.423.907,64 zł.</w:t>
      </w:r>
    </w:p>
    <w:p w14:paraId="6F146018" w14:textId="7C3066FA" w:rsidR="006B1095" w:rsidRDefault="006B1095" w:rsidP="006B1095">
      <w:pPr>
        <w:jc w:val="both"/>
        <w:rPr>
          <w:rFonts w:asciiTheme="minorHAnsi" w:hAnsiTheme="minorHAnsi" w:cstheme="minorHAnsi"/>
        </w:rPr>
      </w:pPr>
      <w:r w:rsidRPr="000423F2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Pr="005323F8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Pr="005323F8">
        <w:rPr>
          <w:rFonts w:asciiTheme="minorHAnsi" w:hAnsiTheme="minorHAnsi" w:cstheme="minorHAnsi"/>
          <w:u w:val="single"/>
        </w:rPr>
        <w:t>ałączniku Nr 2</w:t>
      </w:r>
      <w:r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382DCE">
        <w:rPr>
          <w:rFonts w:asciiTheme="minorHAnsi" w:hAnsiTheme="minorHAnsi" w:cstheme="minorHAnsi"/>
        </w:rPr>
        <w:t>17.109.346,02</w:t>
      </w:r>
      <w:r w:rsidRPr="005323F8">
        <w:rPr>
          <w:rFonts w:asciiTheme="minorHAnsi" w:hAnsiTheme="minorHAnsi" w:cstheme="minorHAnsi"/>
        </w:rPr>
        <w:t xml:space="preserve"> zł z kwoty </w:t>
      </w:r>
      <w:r w:rsidR="00382DCE">
        <w:rPr>
          <w:rFonts w:asciiTheme="minorHAnsi" w:hAnsiTheme="minorHAnsi" w:cstheme="minorHAnsi"/>
        </w:rPr>
        <w:t>35.800.768,00</w:t>
      </w:r>
      <w:r w:rsidRPr="005323F8">
        <w:rPr>
          <w:rFonts w:asciiTheme="minorHAnsi" w:hAnsiTheme="minorHAnsi" w:cstheme="minorHAnsi"/>
        </w:rPr>
        <w:t xml:space="preserve"> zł do kwoty </w:t>
      </w:r>
      <w:r w:rsidR="00382DCE">
        <w:rPr>
          <w:rFonts w:asciiTheme="minorHAnsi" w:hAnsiTheme="minorHAnsi" w:cstheme="minorHAnsi"/>
        </w:rPr>
        <w:t>52.910.114,02</w:t>
      </w:r>
      <w:r w:rsidRPr="005323F8">
        <w:rPr>
          <w:rFonts w:asciiTheme="minorHAnsi" w:hAnsiTheme="minorHAnsi" w:cstheme="minorHAnsi"/>
        </w:rPr>
        <w:t xml:space="preserve"> zł poprzez </w:t>
      </w:r>
      <w:r>
        <w:rPr>
          <w:rFonts w:asciiTheme="minorHAnsi" w:hAnsiTheme="minorHAnsi" w:cstheme="minorHAnsi"/>
        </w:rPr>
        <w:t xml:space="preserve">zwiększenie planu wydatków bieżących do kwoty </w:t>
      </w:r>
      <w:r w:rsidR="00382DCE">
        <w:rPr>
          <w:rFonts w:asciiTheme="minorHAnsi" w:hAnsiTheme="minorHAnsi" w:cstheme="minorHAnsi"/>
        </w:rPr>
        <w:t>19.230.114,02</w:t>
      </w:r>
      <w:r>
        <w:rPr>
          <w:rFonts w:asciiTheme="minorHAnsi" w:hAnsiTheme="minorHAnsi" w:cstheme="minorHAnsi"/>
        </w:rPr>
        <w:t xml:space="preserve"> zł.</w:t>
      </w:r>
    </w:p>
    <w:p w14:paraId="56293E35" w14:textId="77777777" w:rsidR="00BF3441" w:rsidRPr="00B860BD" w:rsidRDefault="00BF3441" w:rsidP="00BD4EA4">
      <w:pPr>
        <w:jc w:val="both"/>
        <w:rPr>
          <w:rFonts w:asciiTheme="minorHAnsi" w:hAnsiTheme="minorHAnsi" w:cstheme="minorHAnsi"/>
        </w:rPr>
      </w:pPr>
    </w:p>
    <w:p w14:paraId="6BBB389D" w14:textId="77777777" w:rsidR="00097760" w:rsidRDefault="00097760" w:rsidP="00BD4EA4">
      <w:pPr>
        <w:jc w:val="both"/>
        <w:rPr>
          <w:rFonts w:asciiTheme="minorHAnsi" w:hAnsiTheme="minorHAnsi" w:cstheme="minorHAnsi"/>
          <w:b/>
        </w:rPr>
      </w:pPr>
    </w:p>
    <w:p w14:paraId="19183C18" w14:textId="13D6C43E" w:rsidR="00097760" w:rsidRDefault="00097760" w:rsidP="0009776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6. Prognoza 2030 - 2045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88F5CD8" w14:textId="22FAF147" w:rsidR="00097760" w:rsidRDefault="00097760" w:rsidP="00097760">
      <w:pPr>
        <w:jc w:val="both"/>
        <w:rPr>
          <w:rFonts w:asciiTheme="minorHAnsi" w:hAnsiTheme="minorHAnsi" w:cstheme="minorHAnsi"/>
          <w:b/>
        </w:rPr>
      </w:pPr>
      <w:r w:rsidRPr="00F11D68">
        <w:rPr>
          <w:rFonts w:asciiTheme="minorHAnsi" w:hAnsiTheme="minorHAnsi" w:cstheme="minorHAnsi"/>
        </w:rPr>
        <w:t xml:space="preserve">W związku </w:t>
      </w:r>
      <w:r>
        <w:rPr>
          <w:rFonts w:asciiTheme="minorHAnsi" w:hAnsiTheme="minorHAnsi" w:cstheme="minorHAnsi"/>
        </w:rPr>
        <w:t>z planowan</w:t>
      </w:r>
      <w:r w:rsidR="00E82E3C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do zaciągnięcia w 2025 roku pożyczką </w:t>
      </w:r>
      <w:r w:rsidR="00414E04">
        <w:rPr>
          <w:rFonts w:asciiTheme="minorHAnsi" w:hAnsiTheme="minorHAnsi" w:cstheme="minorHAnsi"/>
        </w:rPr>
        <w:t xml:space="preserve">z okresem spłat w latach 2027 – 2042 </w:t>
      </w:r>
      <w:r>
        <w:rPr>
          <w:rFonts w:asciiTheme="minorHAnsi" w:hAnsiTheme="minorHAnsi" w:cstheme="minorHAnsi"/>
        </w:rPr>
        <w:t>dokonuje się zmian:</w:t>
      </w:r>
    </w:p>
    <w:p w14:paraId="6EE99ED6" w14:textId="77777777" w:rsidR="00097760" w:rsidRDefault="00097760" w:rsidP="00097760">
      <w:pPr>
        <w:jc w:val="both"/>
        <w:rPr>
          <w:rFonts w:asciiTheme="minorHAnsi" w:hAnsiTheme="minorHAnsi" w:cstheme="minorHAnsi"/>
        </w:rPr>
      </w:pPr>
      <w:r w:rsidRPr="004D1A61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  <w:u w:val="single"/>
        </w:rPr>
        <w:t>:</w:t>
      </w:r>
      <w:r w:rsidRPr="004D1A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57BC080" w14:textId="59E8F898" w:rsidR="00097760" w:rsidRDefault="00E82E3C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  <w:r w:rsidR="00097760">
        <w:rPr>
          <w:rFonts w:asciiTheme="minorHAnsi" w:hAnsiTheme="minorHAnsi" w:cstheme="minorHAnsi"/>
        </w:rPr>
        <w:t xml:space="preserve"> w planie wydatków poprzez:</w:t>
      </w:r>
    </w:p>
    <w:p w14:paraId="6794CEA2" w14:textId="66D57B13" w:rsidR="00097760" w:rsidRDefault="00E82E3C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97760">
        <w:rPr>
          <w:rFonts w:asciiTheme="minorHAnsi" w:hAnsiTheme="minorHAnsi" w:cstheme="minorHAnsi"/>
        </w:rPr>
        <w:t xml:space="preserve">) zwiększenie </w:t>
      </w:r>
      <w:r>
        <w:rPr>
          <w:rFonts w:asciiTheme="minorHAnsi" w:hAnsiTheme="minorHAnsi" w:cstheme="minorHAnsi"/>
        </w:rPr>
        <w:t xml:space="preserve">planu </w:t>
      </w:r>
      <w:r w:rsidR="00097760">
        <w:rPr>
          <w:rFonts w:asciiTheme="minorHAnsi" w:hAnsiTheme="minorHAnsi" w:cstheme="minorHAnsi"/>
        </w:rPr>
        <w:t>wydatków majątkowych odpowiednio:</w:t>
      </w:r>
    </w:p>
    <w:p w14:paraId="52C7F86A" w14:textId="0884E371" w:rsidR="00097760" w:rsidRDefault="00097760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w </w:t>
      </w:r>
      <w:r w:rsidR="00E82E3C">
        <w:rPr>
          <w:rFonts w:asciiTheme="minorHAnsi" w:hAnsiTheme="minorHAnsi" w:cstheme="minorHAnsi"/>
        </w:rPr>
        <w:t>2034</w:t>
      </w:r>
      <w:r>
        <w:rPr>
          <w:rFonts w:asciiTheme="minorHAnsi" w:hAnsiTheme="minorHAnsi" w:cstheme="minorHAnsi"/>
        </w:rPr>
        <w:t xml:space="preserve"> roku o kwotę </w:t>
      </w:r>
      <w:r w:rsidR="00E82E3C">
        <w:rPr>
          <w:rFonts w:asciiTheme="minorHAnsi" w:hAnsiTheme="minorHAnsi" w:cstheme="minorHAnsi"/>
        </w:rPr>
        <w:t>4.947.464,64</w:t>
      </w:r>
      <w:r>
        <w:rPr>
          <w:rFonts w:asciiTheme="minorHAnsi" w:hAnsiTheme="minorHAnsi" w:cstheme="minorHAnsi"/>
        </w:rPr>
        <w:t xml:space="preserve"> zł do kwoty </w:t>
      </w:r>
      <w:r w:rsidR="00E82E3C">
        <w:rPr>
          <w:rFonts w:asciiTheme="minorHAnsi" w:hAnsiTheme="minorHAnsi" w:cstheme="minorHAnsi"/>
        </w:rPr>
        <w:t>159.714.568,36</w:t>
      </w:r>
      <w:r>
        <w:rPr>
          <w:rFonts w:asciiTheme="minorHAnsi" w:hAnsiTheme="minorHAnsi" w:cstheme="minorHAnsi"/>
        </w:rPr>
        <w:t xml:space="preserve"> zł, </w:t>
      </w:r>
    </w:p>
    <w:p w14:paraId="5C91D2FF" w14:textId="298E9C38" w:rsidR="00097760" w:rsidRDefault="00097760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w </w:t>
      </w:r>
      <w:r w:rsidR="00E82E3C">
        <w:rPr>
          <w:rFonts w:asciiTheme="minorHAnsi" w:hAnsiTheme="minorHAnsi" w:cstheme="minorHAnsi"/>
        </w:rPr>
        <w:t>2035</w:t>
      </w:r>
      <w:r>
        <w:rPr>
          <w:rFonts w:asciiTheme="minorHAnsi" w:hAnsiTheme="minorHAnsi" w:cstheme="minorHAnsi"/>
        </w:rPr>
        <w:t xml:space="preserve"> roku o kwotę </w:t>
      </w:r>
      <w:r w:rsidR="00E82E3C">
        <w:rPr>
          <w:rFonts w:asciiTheme="minorHAnsi" w:hAnsiTheme="minorHAnsi" w:cstheme="minorHAnsi"/>
        </w:rPr>
        <w:t>4.947.464,64</w:t>
      </w:r>
      <w:r>
        <w:rPr>
          <w:rFonts w:asciiTheme="minorHAnsi" w:hAnsiTheme="minorHAnsi" w:cstheme="minorHAnsi"/>
        </w:rPr>
        <w:t xml:space="preserve"> zł do kwoty </w:t>
      </w:r>
      <w:r w:rsidR="00E82E3C">
        <w:rPr>
          <w:rFonts w:asciiTheme="minorHAnsi" w:hAnsiTheme="minorHAnsi" w:cstheme="minorHAnsi"/>
        </w:rPr>
        <w:t>162.306.568,36</w:t>
      </w:r>
      <w:r>
        <w:rPr>
          <w:rFonts w:asciiTheme="minorHAnsi" w:hAnsiTheme="minorHAnsi" w:cstheme="minorHAnsi"/>
        </w:rPr>
        <w:t xml:space="preserve"> zł, </w:t>
      </w:r>
    </w:p>
    <w:p w14:paraId="61586E54" w14:textId="22BB4E25" w:rsidR="00097760" w:rsidRDefault="00097760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c) w </w:t>
      </w:r>
      <w:r w:rsidR="00E82E3C">
        <w:rPr>
          <w:rFonts w:asciiTheme="minorHAnsi" w:hAnsiTheme="minorHAnsi" w:cstheme="minorHAnsi"/>
        </w:rPr>
        <w:t>2036</w:t>
      </w:r>
      <w:r>
        <w:rPr>
          <w:rFonts w:asciiTheme="minorHAnsi" w:hAnsiTheme="minorHAnsi" w:cstheme="minorHAnsi"/>
        </w:rPr>
        <w:t xml:space="preserve"> roku o kwotę </w:t>
      </w:r>
      <w:r w:rsidR="00E82E3C">
        <w:rPr>
          <w:rFonts w:asciiTheme="minorHAnsi" w:hAnsiTheme="minorHAnsi" w:cstheme="minorHAnsi"/>
        </w:rPr>
        <w:t>5.077.347,36</w:t>
      </w:r>
      <w:r>
        <w:rPr>
          <w:rFonts w:asciiTheme="minorHAnsi" w:hAnsiTheme="minorHAnsi" w:cstheme="minorHAnsi"/>
        </w:rPr>
        <w:t xml:space="preserve"> zł do kwoty </w:t>
      </w:r>
      <w:r w:rsidR="00E82E3C">
        <w:rPr>
          <w:rFonts w:asciiTheme="minorHAnsi" w:hAnsiTheme="minorHAnsi" w:cstheme="minorHAnsi"/>
        </w:rPr>
        <w:t>162.306.568,36</w:t>
      </w:r>
      <w:r>
        <w:rPr>
          <w:rFonts w:asciiTheme="minorHAnsi" w:hAnsiTheme="minorHAnsi" w:cstheme="minorHAnsi"/>
        </w:rPr>
        <w:t xml:space="preserve"> zł, </w:t>
      </w:r>
    </w:p>
    <w:p w14:paraId="188D89B9" w14:textId="322F4948" w:rsidR="00097760" w:rsidRDefault="00097760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d) w </w:t>
      </w:r>
      <w:r w:rsidR="00E82E3C">
        <w:rPr>
          <w:rFonts w:asciiTheme="minorHAnsi" w:hAnsiTheme="minorHAnsi" w:cstheme="minorHAnsi"/>
        </w:rPr>
        <w:t>2043</w:t>
      </w:r>
      <w:r>
        <w:rPr>
          <w:rFonts w:asciiTheme="minorHAnsi" w:hAnsiTheme="minorHAnsi" w:cstheme="minorHAnsi"/>
        </w:rPr>
        <w:t xml:space="preserve"> roku o kwotę </w:t>
      </w:r>
      <w:r w:rsidR="00E82E3C">
        <w:rPr>
          <w:rFonts w:asciiTheme="minorHAnsi" w:hAnsiTheme="minorHAnsi" w:cstheme="minorHAnsi"/>
        </w:rPr>
        <w:t>29.967,64</w:t>
      </w:r>
      <w:r>
        <w:rPr>
          <w:rFonts w:asciiTheme="minorHAnsi" w:hAnsiTheme="minorHAnsi" w:cstheme="minorHAnsi"/>
        </w:rPr>
        <w:t xml:space="preserve"> zł do kwoty </w:t>
      </w:r>
      <w:r w:rsidR="00E82E3C">
        <w:rPr>
          <w:rFonts w:asciiTheme="minorHAnsi" w:hAnsiTheme="minorHAnsi" w:cstheme="minorHAnsi"/>
        </w:rPr>
        <w:t>179.106.568,36</w:t>
      </w:r>
      <w:r>
        <w:rPr>
          <w:rFonts w:asciiTheme="minorHAnsi" w:hAnsiTheme="minorHAnsi" w:cstheme="minorHAnsi"/>
        </w:rPr>
        <w:t xml:space="preserve"> zł, </w:t>
      </w:r>
    </w:p>
    <w:p w14:paraId="08E945B1" w14:textId="1B817627" w:rsidR="00097760" w:rsidRDefault="00097760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e) w </w:t>
      </w:r>
      <w:r w:rsidR="00E82E3C">
        <w:rPr>
          <w:rFonts w:asciiTheme="minorHAnsi" w:hAnsiTheme="minorHAnsi" w:cstheme="minorHAnsi"/>
        </w:rPr>
        <w:t>2044</w:t>
      </w:r>
      <w:r>
        <w:rPr>
          <w:rFonts w:asciiTheme="minorHAnsi" w:hAnsiTheme="minorHAnsi" w:cstheme="minorHAnsi"/>
        </w:rPr>
        <w:t xml:space="preserve"> roku o kwotę </w:t>
      </w:r>
      <w:r w:rsidR="007D6934" w:rsidRPr="007D6934">
        <w:rPr>
          <w:rFonts w:asciiTheme="minorHAnsi" w:hAnsiTheme="minorHAnsi" w:cstheme="minorHAnsi"/>
        </w:rPr>
        <w:t>29.967,64</w:t>
      </w:r>
      <w:r w:rsidRPr="007D6934">
        <w:rPr>
          <w:rFonts w:asciiTheme="minorHAnsi" w:hAnsiTheme="minorHAnsi" w:cstheme="minorHAnsi"/>
        </w:rPr>
        <w:t xml:space="preserve"> zł </w:t>
      </w:r>
      <w:r>
        <w:rPr>
          <w:rFonts w:asciiTheme="minorHAnsi" w:hAnsiTheme="minorHAnsi" w:cstheme="minorHAnsi"/>
        </w:rPr>
        <w:t xml:space="preserve">do kwoty </w:t>
      </w:r>
      <w:r w:rsidR="007D6934">
        <w:rPr>
          <w:rFonts w:asciiTheme="minorHAnsi" w:hAnsiTheme="minorHAnsi" w:cstheme="minorHAnsi"/>
        </w:rPr>
        <w:t>179.106.568,36</w:t>
      </w:r>
      <w:r>
        <w:rPr>
          <w:rFonts w:asciiTheme="minorHAnsi" w:hAnsiTheme="minorHAnsi" w:cstheme="minorHAnsi"/>
        </w:rPr>
        <w:t xml:space="preserve"> zł, </w:t>
      </w:r>
    </w:p>
    <w:p w14:paraId="368BEC6F" w14:textId="4142816B" w:rsidR="00097760" w:rsidRDefault="00097760" w:rsidP="007D693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f) w </w:t>
      </w:r>
      <w:r w:rsidR="007D6934">
        <w:rPr>
          <w:rFonts w:asciiTheme="minorHAnsi" w:hAnsiTheme="minorHAnsi" w:cstheme="minorHAnsi"/>
        </w:rPr>
        <w:t>2045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7.491,27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179.945.971,31</w:t>
      </w:r>
      <w:r>
        <w:rPr>
          <w:rFonts w:asciiTheme="minorHAnsi" w:hAnsiTheme="minorHAnsi" w:cstheme="minorHAnsi"/>
        </w:rPr>
        <w:t xml:space="preserve"> zł,    </w:t>
      </w:r>
    </w:p>
    <w:p w14:paraId="1B2CD43B" w14:textId="0AFB5416" w:rsidR="00E82E3C" w:rsidRDefault="00E82E3C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zmniejszenie planu wydatków majątkowych odpowiednio:</w:t>
      </w:r>
    </w:p>
    <w:p w14:paraId="29A888F5" w14:textId="0DA29A80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w </w:t>
      </w:r>
      <w:r w:rsidR="007D6934">
        <w:rPr>
          <w:rFonts w:asciiTheme="minorHAnsi" w:hAnsiTheme="minorHAnsi" w:cstheme="minorHAnsi"/>
        </w:rPr>
        <w:t>2030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2.970.032,36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204.707.568,36</w:t>
      </w:r>
      <w:r>
        <w:rPr>
          <w:rFonts w:asciiTheme="minorHAnsi" w:hAnsiTheme="minorHAnsi" w:cstheme="minorHAnsi"/>
        </w:rPr>
        <w:t xml:space="preserve"> zł, </w:t>
      </w:r>
    </w:p>
    <w:p w14:paraId="419AE85C" w14:textId="67D7C5E2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b) w </w:t>
      </w:r>
      <w:r w:rsidR="007D6934">
        <w:rPr>
          <w:rFonts w:asciiTheme="minorHAnsi" w:hAnsiTheme="minorHAnsi" w:cstheme="minorHAnsi"/>
        </w:rPr>
        <w:t>2031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2.970.032,36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203.219.568,36</w:t>
      </w:r>
      <w:r>
        <w:rPr>
          <w:rFonts w:asciiTheme="minorHAnsi" w:hAnsiTheme="minorHAnsi" w:cstheme="minorHAnsi"/>
        </w:rPr>
        <w:t xml:space="preserve"> zł, </w:t>
      </w:r>
    </w:p>
    <w:p w14:paraId="6ED0E497" w14:textId="165AC268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c) w </w:t>
      </w:r>
      <w:r w:rsidR="007D6934">
        <w:rPr>
          <w:rFonts w:asciiTheme="minorHAnsi" w:hAnsiTheme="minorHAnsi" w:cstheme="minorHAnsi"/>
        </w:rPr>
        <w:t>2032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3.970.032,36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193.898.468,36</w:t>
      </w:r>
      <w:r>
        <w:rPr>
          <w:rFonts w:asciiTheme="minorHAnsi" w:hAnsiTheme="minorHAnsi" w:cstheme="minorHAnsi"/>
        </w:rPr>
        <w:t xml:space="preserve"> zł, </w:t>
      </w:r>
    </w:p>
    <w:p w14:paraId="5EDE6685" w14:textId="5F8B1AE1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d) w </w:t>
      </w:r>
      <w:r w:rsidR="007D6934">
        <w:rPr>
          <w:rFonts w:asciiTheme="minorHAnsi" w:hAnsiTheme="minorHAnsi" w:cstheme="minorHAnsi"/>
        </w:rPr>
        <w:t>2033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3.970.032,36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193.906.468,36</w:t>
      </w:r>
      <w:r>
        <w:rPr>
          <w:rFonts w:asciiTheme="minorHAnsi" w:hAnsiTheme="minorHAnsi" w:cstheme="minorHAnsi"/>
        </w:rPr>
        <w:t xml:space="preserve"> zł, </w:t>
      </w:r>
    </w:p>
    <w:p w14:paraId="150FEB4A" w14:textId="6D080D41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e) w </w:t>
      </w:r>
      <w:r w:rsidR="007D6934">
        <w:rPr>
          <w:rFonts w:asciiTheme="minorHAnsi" w:hAnsiTheme="minorHAnsi" w:cstheme="minorHAnsi"/>
        </w:rPr>
        <w:t>2037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12.370.032,36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163.906.568,36</w:t>
      </w:r>
      <w:r>
        <w:rPr>
          <w:rFonts w:asciiTheme="minorHAnsi" w:hAnsiTheme="minorHAnsi" w:cstheme="minorHAnsi"/>
        </w:rPr>
        <w:t xml:space="preserve"> zł, </w:t>
      </w:r>
    </w:p>
    <w:p w14:paraId="1EC229BC" w14:textId="01C6A2AB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f) w </w:t>
      </w:r>
      <w:r w:rsidR="007D6934">
        <w:rPr>
          <w:rFonts w:asciiTheme="minorHAnsi" w:hAnsiTheme="minorHAnsi" w:cstheme="minorHAnsi"/>
        </w:rPr>
        <w:t>2038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15.177.916,98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158.898.683,74</w:t>
      </w:r>
      <w:r>
        <w:rPr>
          <w:rFonts w:asciiTheme="minorHAnsi" w:hAnsiTheme="minorHAnsi" w:cstheme="minorHAnsi"/>
        </w:rPr>
        <w:t xml:space="preserve"> zł,</w:t>
      </w:r>
    </w:p>
    <w:p w14:paraId="19C7DF73" w14:textId="474443AF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g) w </w:t>
      </w:r>
      <w:r w:rsidR="007D6934">
        <w:rPr>
          <w:rFonts w:asciiTheme="minorHAnsi" w:hAnsiTheme="minorHAnsi" w:cstheme="minorHAnsi"/>
        </w:rPr>
        <w:t>2039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16.470.032,36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162.606.568,36</w:t>
      </w:r>
      <w:r>
        <w:rPr>
          <w:rFonts w:asciiTheme="minorHAnsi" w:hAnsiTheme="minorHAnsi" w:cstheme="minorHAnsi"/>
        </w:rPr>
        <w:t xml:space="preserve"> zł,</w:t>
      </w:r>
    </w:p>
    <w:p w14:paraId="23D40390" w14:textId="37ED3CB5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h) w </w:t>
      </w:r>
      <w:r w:rsidR="007D6934">
        <w:rPr>
          <w:rFonts w:asciiTheme="minorHAnsi" w:hAnsiTheme="minorHAnsi" w:cstheme="minorHAnsi"/>
        </w:rPr>
        <w:t>2040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16.470.032,36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162.606.568,36</w:t>
      </w:r>
      <w:r>
        <w:rPr>
          <w:rFonts w:asciiTheme="minorHAnsi" w:hAnsiTheme="minorHAnsi" w:cstheme="minorHAnsi"/>
        </w:rPr>
        <w:t xml:space="preserve"> zł,</w:t>
      </w:r>
    </w:p>
    <w:p w14:paraId="17997B6A" w14:textId="49C30EB3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i) w </w:t>
      </w:r>
      <w:r w:rsidR="007D6934">
        <w:rPr>
          <w:rFonts w:asciiTheme="minorHAnsi" w:hAnsiTheme="minorHAnsi" w:cstheme="minorHAnsi"/>
        </w:rPr>
        <w:t>2041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16.470.032,36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162.606.568,36</w:t>
      </w:r>
      <w:r>
        <w:rPr>
          <w:rFonts w:asciiTheme="minorHAnsi" w:hAnsiTheme="minorHAnsi" w:cstheme="minorHAnsi"/>
        </w:rPr>
        <w:t xml:space="preserve"> zł,</w:t>
      </w:r>
    </w:p>
    <w:p w14:paraId="76204BA6" w14:textId="338954A3" w:rsidR="00E82E3C" w:rsidRDefault="00E82E3C" w:rsidP="00E82E3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j) w </w:t>
      </w:r>
      <w:r w:rsidR="007D6934">
        <w:rPr>
          <w:rFonts w:asciiTheme="minorHAnsi" w:hAnsiTheme="minorHAnsi" w:cstheme="minorHAnsi"/>
        </w:rPr>
        <w:t>2042</w:t>
      </w:r>
      <w:r>
        <w:rPr>
          <w:rFonts w:asciiTheme="minorHAnsi" w:hAnsiTheme="minorHAnsi" w:cstheme="minorHAnsi"/>
        </w:rPr>
        <w:t xml:space="preserve"> roku o kwotę </w:t>
      </w:r>
      <w:r w:rsidR="007D6934">
        <w:rPr>
          <w:rFonts w:asciiTheme="minorHAnsi" w:hAnsiTheme="minorHAnsi" w:cstheme="minorHAnsi"/>
        </w:rPr>
        <w:t>16.670.032,36</w:t>
      </w:r>
      <w:r>
        <w:rPr>
          <w:rFonts w:asciiTheme="minorHAnsi" w:hAnsiTheme="minorHAnsi" w:cstheme="minorHAnsi"/>
        </w:rPr>
        <w:t xml:space="preserve"> zł do kwoty </w:t>
      </w:r>
      <w:r w:rsidR="007D6934">
        <w:rPr>
          <w:rFonts w:asciiTheme="minorHAnsi" w:hAnsiTheme="minorHAnsi" w:cstheme="minorHAnsi"/>
        </w:rPr>
        <w:t>162.406.568,36 zł.</w:t>
      </w:r>
    </w:p>
    <w:p w14:paraId="30FA2EE0" w14:textId="77777777" w:rsidR="00097760" w:rsidRDefault="00097760" w:rsidP="00097760">
      <w:pPr>
        <w:jc w:val="both"/>
        <w:rPr>
          <w:rFonts w:asciiTheme="minorHAnsi" w:hAnsiTheme="minorHAnsi" w:cstheme="minorHAnsi"/>
        </w:rPr>
      </w:pPr>
    </w:p>
    <w:p w14:paraId="3680CBA7" w14:textId="7BD76A94" w:rsidR="007D6934" w:rsidRDefault="00221844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 w</w:t>
      </w:r>
      <w:r w:rsidR="007D6934">
        <w:rPr>
          <w:rFonts w:asciiTheme="minorHAnsi" w:hAnsiTheme="minorHAnsi" w:cstheme="minorHAnsi"/>
        </w:rPr>
        <w:t>ynik budżetu uległ zmianie odpowiednio:</w:t>
      </w:r>
    </w:p>
    <w:p w14:paraId="77D647D3" w14:textId="3E1B1BD6" w:rsidR="007D6934" w:rsidRDefault="007D693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o kwotę 2.970.032,36 zł z kwoty 47.248.175,28 zł do kwoty 50.218.207,64 zł,</w:t>
      </w:r>
    </w:p>
    <w:p w14:paraId="5CE7A7BE" w14:textId="69F5ACC4" w:rsidR="007D6934" w:rsidRDefault="007D693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o kwotę 2.970.032,36 zł z kwoty 46.136.175,28 zł do kwoty 49.106.207,64 zł,</w:t>
      </w:r>
    </w:p>
    <w:p w14:paraId="0797E9EC" w14:textId="004ED2B3" w:rsidR="007D693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o kwotę 3.970.032,36 zł z kwoty 50.357.275,28 zł do kwoty 54.327.307,64 zł,</w:t>
      </w:r>
    </w:p>
    <w:p w14:paraId="6AF5C184" w14:textId="76E891F1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2033 roku o kwotę 3.970.032,36 zł z kwoty 40.349.275,28 zł do kwoty 44.319.307,64 zł,</w:t>
      </w:r>
    </w:p>
    <w:p w14:paraId="5333C415" w14:textId="0F186765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o kwotę -4.947.464,64 zł z kwoty 33.458.672,28 zł do kwoty 28.511.207,64 zł,</w:t>
      </w:r>
    </w:p>
    <w:p w14:paraId="3643472A" w14:textId="5390ED22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o kwotę -4.947.464,64 zł z kwoty 30.866.672,28 zł do kwoty 25.919.207,64 zł,</w:t>
      </w:r>
    </w:p>
    <w:p w14:paraId="2DD57A7E" w14:textId="4B7AD9A3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o kwotę -5.077.347,36 zł z kwoty 30.996.555,00 zł do kwoty 25.919.207,64 zł,</w:t>
      </w:r>
    </w:p>
    <w:p w14:paraId="2B2AC821" w14:textId="4F568E4A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o kwotę 12.370.032,36 zł z kwoty 3.949.175,28 zł do kwoty 16.319.207,64 zł,</w:t>
      </w:r>
    </w:p>
    <w:p w14:paraId="3CE5617E" w14:textId="5F4EDE71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o kwotę 15.177.916,98 zł z kwoty 6.149.175,28 zł do kwoty 21.327.092,26 zł,</w:t>
      </w:r>
    </w:p>
    <w:p w14:paraId="389CF1AB" w14:textId="09C787C1" w:rsidR="00221844" w:rsidRPr="00221844" w:rsidRDefault="00221844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203</w:t>
      </w:r>
      <w:r>
        <w:rPr>
          <w:rFonts w:asciiTheme="minorHAnsi" w:hAnsiTheme="minorHAnsi" w:cstheme="minorHAnsi"/>
        </w:rPr>
        <w:t>9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16.470.032,36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39C8AF94" w14:textId="38C4115B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40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16.470.032,36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74F8F2F7" w14:textId="4CA2748F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41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16.470.032,36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55B5F2BB" w14:textId="751C881D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42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16.670.032,36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17.819.207,64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2380CB63" w14:textId="7660A508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-29.967,64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70DD1F29" w14:textId="5CD65CB5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44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-29.967,64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34078AEF" w14:textId="063F2630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-7.491,27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287.295,96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279.804,69 zł.</w:t>
      </w:r>
    </w:p>
    <w:p w14:paraId="79E60A5D" w14:textId="77777777" w:rsidR="00221844" w:rsidRPr="007D6934" w:rsidRDefault="00221844" w:rsidP="00E61E29">
      <w:pPr>
        <w:pStyle w:val="Akapitzlist"/>
        <w:jc w:val="both"/>
        <w:rPr>
          <w:rFonts w:asciiTheme="minorHAnsi" w:hAnsiTheme="minorHAnsi" w:cstheme="minorHAnsi"/>
        </w:rPr>
      </w:pPr>
    </w:p>
    <w:p w14:paraId="6E829FFD" w14:textId="77777777" w:rsidR="007D6934" w:rsidRDefault="007D6934" w:rsidP="00097760">
      <w:pPr>
        <w:jc w:val="both"/>
        <w:rPr>
          <w:rFonts w:asciiTheme="minorHAnsi" w:hAnsiTheme="minorHAnsi" w:cstheme="minorHAnsi"/>
        </w:rPr>
      </w:pPr>
    </w:p>
    <w:p w14:paraId="08E504F8" w14:textId="7E7F49A2" w:rsidR="00097760" w:rsidRDefault="00221844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</w:t>
      </w:r>
      <w:r w:rsidR="007D6934">
        <w:rPr>
          <w:rFonts w:asciiTheme="minorHAnsi" w:hAnsiTheme="minorHAnsi" w:cstheme="minorHAnsi"/>
        </w:rPr>
        <w:t>P</w:t>
      </w:r>
      <w:r w:rsidR="00097760">
        <w:rPr>
          <w:rFonts w:asciiTheme="minorHAnsi" w:hAnsiTheme="minorHAnsi" w:cstheme="minorHAnsi"/>
        </w:rPr>
        <w:t>rzychody w latach 20</w:t>
      </w:r>
      <w:r w:rsidR="007D6934">
        <w:rPr>
          <w:rFonts w:asciiTheme="minorHAnsi" w:hAnsiTheme="minorHAnsi" w:cstheme="minorHAnsi"/>
        </w:rPr>
        <w:t>30</w:t>
      </w:r>
      <w:r w:rsidR="00097760">
        <w:rPr>
          <w:rFonts w:asciiTheme="minorHAnsi" w:hAnsiTheme="minorHAnsi" w:cstheme="minorHAnsi"/>
        </w:rPr>
        <w:t xml:space="preserve"> – 20</w:t>
      </w:r>
      <w:r w:rsidR="007D6934">
        <w:rPr>
          <w:rFonts w:asciiTheme="minorHAnsi" w:hAnsiTheme="minorHAnsi" w:cstheme="minorHAnsi"/>
        </w:rPr>
        <w:t>45</w:t>
      </w:r>
      <w:r w:rsidR="00097760">
        <w:rPr>
          <w:rFonts w:asciiTheme="minorHAnsi" w:hAnsiTheme="minorHAnsi" w:cstheme="minorHAnsi"/>
        </w:rPr>
        <w:t xml:space="preserve"> pozostają bez zmian.</w:t>
      </w:r>
    </w:p>
    <w:p w14:paraId="7438D1E5" w14:textId="77777777" w:rsidR="00221844" w:rsidRDefault="00221844" w:rsidP="00097760">
      <w:pPr>
        <w:jc w:val="both"/>
        <w:rPr>
          <w:rFonts w:asciiTheme="minorHAnsi" w:hAnsiTheme="minorHAnsi" w:cstheme="minorHAnsi"/>
        </w:rPr>
      </w:pPr>
    </w:p>
    <w:p w14:paraId="42D93CBF" w14:textId="193A0041" w:rsidR="00221844" w:rsidRDefault="00221844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Rozchody </w:t>
      </w:r>
      <w:r w:rsidR="005260C2">
        <w:rPr>
          <w:rFonts w:asciiTheme="minorHAnsi" w:hAnsiTheme="minorHAnsi" w:cstheme="minorHAnsi"/>
        </w:rPr>
        <w:t>uległy zmianie odpowiednio:</w:t>
      </w:r>
    </w:p>
    <w:p w14:paraId="7DDA8567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o kwotę 2.970.032,36 zł z kwoty 47.248.175,28 zł do kwoty 50.218.207,64 zł,</w:t>
      </w:r>
    </w:p>
    <w:p w14:paraId="433CAFD6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o kwotę 2.970.032,36 zł z kwoty 46.136.175,28 zł do kwoty 49.106.207,64 zł,</w:t>
      </w:r>
    </w:p>
    <w:p w14:paraId="0A32827B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o kwotę 3.970.032,36 zł z kwoty 50.357.275,28 zł do kwoty 54.327.307,64 zł,</w:t>
      </w:r>
    </w:p>
    <w:p w14:paraId="4EC46513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o kwotę 3.970.032,36 zł z kwoty 40.349.275,28 zł do kwoty 44.319.307,64 zł,</w:t>
      </w:r>
    </w:p>
    <w:p w14:paraId="5F66732D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o kwotę -4.947.464,64 zł z kwoty 33.458.672,28 zł do kwoty 28.511.207,64 zł,</w:t>
      </w:r>
    </w:p>
    <w:p w14:paraId="785D670D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o kwotę -4.947.464,64 zł z kwoty 30.866.672,28 zł do kwoty 25.919.207,64 zł,</w:t>
      </w:r>
    </w:p>
    <w:p w14:paraId="32475888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o kwotę -5.077.347,36 zł z kwoty 30.996.555,00 zł do kwoty 25.919.207,64 zł,</w:t>
      </w:r>
    </w:p>
    <w:p w14:paraId="761C2827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o kwotę 12.370.032,36 zł z kwoty 3.949.175,28 zł do kwoty 16.319.207,64 zł,</w:t>
      </w:r>
    </w:p>
    <w:p w14:paraId="313D5CB3" w14:textId="77777777" w:rsidR="005260C2" w:rsidRDefault="005260C2" w:rsidP="002E554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o kwotę 15.177.916,98 zł z kwoty 6.149.175,28 zł do kwoty 21.327.092,26 zł,</w:t>
      </w:r>
    </w:p>
    <w:p w14:paraId="1A1A14AC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203</w:t>
      </w:r>
      <w:r>
        <w:rPr>
          <w:rFonts w:asciiTheme="minorHAnsi" w:hAnsiTheme="minorHAnsi" w:cstheme="minorHAnsi"/>
        </w:rPr>
        <w:t>9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16.470.032,36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7597D58F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40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16.470.032,36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5CE8CF4D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41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16.470.032,36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6A659CA7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42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16.670.032,36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17.819.207,64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5737B125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-29.967,64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0E93C9A9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44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-29.967,64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1.149.175,28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zł,</w:t>
      </w:r>
    </w:p>
    <w:p w14:paraId="56AC1D7A" w14:textId="77777777" w:rsidR="005260C2" w:rsidRPr="00221844" w:rsidRDefault="005260C2" w:rsidP="002E554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-7.491,27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287.295,96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279.804,69 zł.</w:t>
      </w:r>
    </w:p>
    <w:p w14:paraId="54FC5D68" w14:textId="77777777" w:rsidR="00097760" w:rsidRPr="004D1A61" w:rsidRDefault="00097760" w:rsidP="00097760">
      <w:pPr>
        <w:jc w:val="both"/>
        <w:rPr>
          <w:rFonts w:asciiTheme="minorHAnsi" w:hAnsiTheme="minorHAnsi" w:cstheme="minorHAnsi"/>
        </w:rPr>
      </w:pPr>
    </w:p>
    <w:p w14:paraId="70984B46" w14:textId="77777777" w:rsidR="00097760" w:rsidRDefault="00097760" w:rsidP="00097760">
      <w:pPr>
        <w:jc w:val="both"/>
        <w:rPr>
          <w:rFonts w:asciiTheme="minorHAnsi" w:hAnsiTheme="minorHAnsi" w:cstheme="minorHAnsi"/>
          <w:u w:val="single"/>
        </w:rPr>
      </w:pPr>
      <w:r w:rsidRPr="000871E5">
        <w:rPr>
          <w:rFonts w:asciiTheme="minorHAnsi" w:hAnsiTheme="minorHAnsi" w:cstheme="minorHAnsi"/>
          <w:u w:val="single"/>
        </w:rPr>
        <w:t>W załączniku Nr 2</w:t>
      </w:r>
      <w:r>
        <w:rPr>
          <w:rFonts w:asciiTheme="minorHAnsi" w:hAnsiTheme="minorHAnsi" w:cstheme="minorHAnsi"/>
          <w:u w:val="single"/>
        </w:rPr>
        <w:t>:</w:t>
      </w:r>
    </w:p>
    <w:p w14:paraId="2A038ABF" w14:textId="1DB735AE" w:rsidR="005260C2" w:rsidRDefault="005260C2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latach 2030 - 2038</w:t>
      </w:r>
      <w:r w:rsidR="00097760">
        <w:rPr>
          <w:rFonts w:asciiTheme="minorHAnsi" w:hAnsiTheme="minorHAnsi" w:cstheme="minorHAnsi"/>
        </w:rPr>
        <w:t xml:space="preserve"> zwiększa się</w:t>
      </w:r>
      <w:r w:rsidR="00097760" w:rsidRPr="008D1BEB">
        <w:rPr>
          <w:rFonts w:asciiTheme="minorHAnsi" w:hAnsiTheme="minorHAnsi" w:cstheme="minorHAnsi"/>
        </w:rPr>
        <w:t xml:space="preserve"> wydatki objęte limitem, o którym mowa w art. 226 ust. 3 pkt 4 ustawy</w:t>
      </w:r>
      <w:r>
        <w:rPr>
          <w:rFonts w:asciiTheme="minorHAnsi" w:hAnsiTheme="minorHAnsi" w:cstheme="minorHAnsi"/>
        </w:rPr>
        <w:t>, w tym wydatki bieżące, odpowiednio:</w:t>
      </w:r>
    </w:p>
    <w:p w14:paraId="67F743AD" w14:textId="6CDF4E1B" w:rsidR="00097760" w:rsidRDefault="005260C2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o kwotę 17.523.615,16 zł do kwoty 51.118.615,16 zł,</w:t>
      </w:r>
    </w:p>
    <w:p w14:paraId="3265223D" w14:textId="4FA00E71" w:rsidR="005260C2" w:rsidRDefault="005260C2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2031 roku o kwotę 17.698.851,31 zł do kwoty 49.358.851,31 zł,</w:t>
      </w:r>
    </w:p>
    <w:p w14:paraId="79370AA3" w14:textId="371E77D1" w:rsidR="005260C2" w:rsidRDefault="005260C2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o kwotę</w:t>
      </w:r>
      <w:r w:rsidR="002E5544">
        <w:rPr>
          <w:rFonts w:asciiTheme="minorHAnsi" w:hAnsiTheme="minorHAnsi" w:cstheme="minorHAnsi"/>
        </w:rPr>
        <w:t xml:space="preserve"> 17.875.839,82 zł do kwoty 45.610.839,82 zł,</w:t>
      </w:r>
    </w:p>
    <w:p w14:paraId="14FC88F2" w14:textId="0D0E129C" w:rsidR="002E5544" w:rsidRDefault="002E5544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o kwotę 18.054.598,22 zł do kwoty 43.794.598,22 zł,</w:t>
      </w:r>
    </w:p>
    <w:p w14:paraId="6FECAD81" w14:textId="11946154" w:rsidR="002E5544" w:rsidRDefault="002E5544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o kwotę 18.236.144,20 zł do kwoty 18.236.144,20 zł,</w:t>
      </w:r>
    </w:p>
    <w:p w14:paraId="0466A005" w14:textId="2A82B1D6" w:rsidR="002E5544" w:rsidRDefault="002E5544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o kwotę 18.417.495,64 zł do kwoty 18.417.495,64 zł,</w:t>
      </w:r>
    </w:p>
    <w:p w14:paraId="72ED2DF1" w14:textId="7B07D3A7" w:rsidR="002E5544" w:rsidRDefault="002E5544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o kwotę 18.601.670,60 zł do kwoty 18.601.670,60 zł,</w:t>
      </w:r>
    </w:p>
    <w:p w14:paraId="764F95E4" w14:textId="1EDC30B3" w:rsidR="002E5544" w:rsidRDefault="002E5544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o kwotę 18.787.687,31 zł do kwoty 18.787.687,31 zł,</w:t>
      </w:r>
    </w:p>
    <w:p w14:paraId="0044FD8D" w14:textId="1B6C91CD" w:rsidR="002E5544" w:rsidRPr="005260C2" w:rsidRDefault="002E5544" w:rsidP="002E554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o kwotę 18.975.564,15 zł do kwoty 18.795.564,15 zł.</w:t>
      </w:r>
    </w:p>
    <w:p w14:paraId="0877CFA8" w14:textId="77777777" w:rsidR="00097760" w:rsidRDefault="00097760" w:rsidP="00BD4EA4">
      <w:pPr>
        <w:jc w:val="both"/>
        <w:rPr>
          <w:rFonts w:asciiTheme="minorHAnsi" w:hAnsiTheme="minorHAnsi" w:cstheme="minorHAnsi"/>
          <w:b/>
        </w:rPr>
      </w:pPr>
    </w:p>
    <w:p w14:paraId="776613CE" w14:textId="77777777" w:rsidR="00097760" w:rsidRDefault="00097760" w:rsidP="00BD4EA4">
      <w:pPr>
        <w:jc w:val="both"/>
        <w:rPr>
          <w:rFonts w:asciiTheme="minorHAnsi" w:hAnsiTheme="minorHAnsi" w:cstheme="minorHAnsi"/>
          <w:b/>
        </w:rPr>
      </w:pPr>
    </w:p>
    <w:p w14:paraId="373F7001" w14:textId="2A8A36CE" w:rsidR="00410926" w:rsidRDefault="002E5544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410926" w:rsidRPr="00B07633">
        <w:rPr>
          <w:rFonts w:asciiTheme="minorHAnsi" w:hAnsiTheme="minorHAnsi" w:cstheme="minorHAnsi"/>
          <w:b/>
        </w:rPr>
        <w:t xml:space="preserve">. Kwota długu </w:t>
      </w:r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p w14:paraId="003DEE98" w14:textId="77777777" w:rsidR="004F3B2A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</w:rPr>
      </w:pPr>
      <w:r w:rsidRPr="005522F4">
        <w:rPr>
          <w:rFonts w:asciiTheme="minorHAnsi" w:hAnsiTheme="minorHAnsi" w:cstheme="minorHAnsi"/>
          <w:bCs/>
        </w:rPr>
        <w:t>W 2025 roku kwota długu zwiększy się o plano</w:t>
      </w:r>
      <w:r>
        <w:rPr>
          <w:rFonts w:asciiTheme="minorHAnsi" w:hAnsiTheme="minorHAnsi" w:cstheme="minorHAnsi"/>
          <w:bCs/>
        </w:rPr>
        <w:t xml:space="preserve">waną pożyczkę w wysokości </w:t>
      </w:r>
      <w:r w:rsidRPr="00414E04">
        <w:rPr>
          <w:rFonts w:asciiTheme="minorHAnsi" w:hAnsiTheme="minorHAnsi" w:cstheme="minorHAnsi"/>
          <w:bCs/>
        </w:rPr>
        <w:t>168</w:t>
      </w:r>
      <w:r>
        <w:rPr>
          <w:rFonts w:asciiTheme="minorHAnsi" w:hAnsiTheme="minorHAnsi" w:cstheme="minorHAnsi"/>
          <w:bCs/>
        </w:rPr>
        <w:t>.</w:t>
      </w:r>
      <w:r w:rsidRPr="00414E04">
        <w:rPr>
          <w:rFonts w:asciiTheme="minorHAnsi" w:hAnsiTheme="minorHAnsi" w:cstheme="minorHAnsi"/>
          <w:bCs/>
        </w:rPr>
        <w:t>229</w:t>
      </w:r>
      <w:r>
        <w:rPr>
          <w:rFonts w:asciiTheme="minorHAnsi" w:hAnsiTheme="minorHAnsi" w:cstheme="minorHAnsi"/>
          <w:bCs/>
        </w:rPr>
        <w:t>.</w:t>
      </w:r>
      <w:r w:rsidRPr="00414E04">
        <w:rPr>
          <w:rFonts w:asciiTheme="minorHAnsi" w:hAnsiTheme="minorHAnsi" w:cstheme="minorHAnsi"/>
          <w:bCs/>
        </w:rPr>
        <w:t>510,9</w:t>
      </w:r>
      <w:r>
        <w:rPr>
          <w:rFonts w:asciiTheme="minorHAnsi" w:hAnsiTheme="minorHAnsi" w:cstheme="minorHAnsi"/>
          <w:bCs/>
        </w:rPr>
        <w:t xml:space="preserve">0 </w:t>
      </w:r>
      <w:r w:rsidRPr="005522F4">
        <w:rPr>
          <w:rFonts w:asciiTheme="minorHAnsi" w:hAnsiTheme="minorHAnsi" w:cstheme="minorHAnsi"/>
          <w:bCs/>
        </w:rPr>
        <w:t>zł oraz zmniejszy się</w:t>
      </w:r>
      <w:r w:rsidRPr="005522F4">
        <w:rPr>
          <w:rFonts w:asciiTheme="minorHAnsi" w:hAnsiTheme="minorHAnsi" w:cstheme="minorHAnsi"/>
          <w:b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o planowany</w:t>
      </w:r>
      <w:r w:rsidRPr="005522F4">
        <w:rPr>
          <w:rFonts w:asciiTheme="minorHAnsi" w:hAnsiTheme="minorHAnsi" w:cstheme="minorHAnsi"/>
          <w:b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wykup obligacji komunalnych zgodnie z zawartymi umowami na łączną kwotę 16.804.000,00 zł</w:t>
      </w:r>
      <w:r>
        <w:rPr>
          <w:rFonts w:asciiTheme="minorHAnsi" w:hAnsiTheme="minorHAnsi" w:cstheme="minorHAnsi"/>
          <w:bCs/>
        </w:rPr>
        <w:t xml:space="preserve">, spłatę zobowiązań wymagalnych z 2024 roku w kwocie 1.135,18 zł oraz umorzenie pożyczki z </w:t>
      </w:r>
      <w:r w:rsidR="00000959">
        <w:rPr>
          <w:rFonts w:asciiTheme="minorHAnsi" w:hAnsiTheme="minorHAnsi" w:cstheme="minorHAnsi"/>
          <w:bCs/>
        </w:rPr>
        <w:t xml:space="preserve">Banku Gospodarstwa Krajowego w ramach </w:t>
      </w:r>
      <w:r w:rsidR="00F373B7">
        <w:rPr>
          <w:rFonts w:asciiTheme="minorHAnsi" w:hAnsiTheme="minorHAnsi" w:cstheme="minorHAnsi"/>
          <w:bCs/>
        </w:rPr>
        <w:t>pożyczek na Zielon</w:t>
      </w:r>
      <w:r w:rsidR="002A464F">
        <w:rPr>
          <w:rFonts w:asciiTheme="minorHAnsi" w:hAnsiTheme="minorHAnsi" w:cstheme="minorHAnsi"/>
          <w:bCs/>
        </w:rPr>
        <w:t>ą</w:t>
      </w:r>
      <w:r w:rsidR="00F373B7">
        <w:rPr>
          <w:rFonts w:asciiTheme="minorHAnsi" w:hAnsiTheme="minorHAnsi" w:cstheme="minorHAnsi"/>
          <w:bCs/>
        </w:rPr>
        <w:t xml:space="preserve"> Transformację Miast</w:t>
      </w:r>
      <w:r>
        <w:rPr>
          <w:rFonts w:asciiTheme="minorHAnsi" w:hAnsiTheme="minorHAnsi" w:cstheme="minorHAnsi"/>
          <w:bCs/>
        </w:rPr>
        <w:t xml:space="preserve"> w kwocie </w:t>
      </w:r>
      <w:r w:rsidRPr="00414E04">
        <w:rPr>
          <w:rFonts w:asciiTheme="minorHAnsi" w:hAnsiTheme="minorHAnsi" w:cstheme="minorHAnsi"/>
          <w:bCs/>
        </w:rPr>
        <w:t>576</w:t>
      </w:r>
      <w:r>
        <w:rPr>
          <w:rFonts w:asciiTheme="minorHAnsi" w:hAnsiTheme="minorHAnsi" w:cstheme="minorHAnsi"/>
          <w:bCs/>
        </w:rPr>
        <w:t>.</w:t>
      </w:r>
      <w:r w:rsidRPr="00414E04">
        <w:rPr>
          <w:rFonts w:asciiTheme="minorHAnsi" w:hAnsiTheme="minorHAnsi" w:cstheme="minorHAnsi"/>
          <w:bCs/>
        </w:rPr>
        <w:t>876,43</w:t>
      </w:r>
      <w:r>
        <w:rPr>
          <w:rFonts w:asciiTheme="minorHAnsi" w:hAnsiTheme="minorHAnsi" w:cstheme="minorHAnsi"/>
          <w:bCs/>
        </w:rPr>
        <w:t xml:space="preserve"> zł. </w:t>
      </w:r>
      <w:r w:rsidR="00DA0E67" w:rsidRPr="004F3B2A">
        <w:rPr>
          <w:rFonts w:asciiTheme="minorHAnsi" w:hAnsiTheme="minorHAnsi" w:cstheme="minorHAnsi"/>
          <w:bCs/>
        </w:rPr>
        <w:t xml:space="preserve">Kwota wykazanego umorzenia </w:t>
      </w:r>
      <w:r w:rsidR="00142EE7" w:rsidRPr="004F3B2A">
        <w:rPr>
          <w:rFonts w:asciiTheme="minorHAnsi" w:hAnsiTheme="minorHAnsi" w:cstheme="minorHAnsi"/>
          <w:bCs/>
        </w:rPr>
        <w:t xml:space="preserve"> - 576</w:t>
      </w:r>
      <w:r w:rsidR="00DA28D8" w:rsidRPr="004F3B2A">
        <w:rPr>
          <w:rFonts w:asciiTheme="minorHAnsi" w:hAnsiTheme="minorHAnsi" w:cstheme="minorHAnsi"/>
          <w:bCs/>
        </w:rPr>
        <w:t>.</w:t>
      </w:r>
      <w:r w:rsidR="00142EE7" w:rsidRPr="004F3B2A">
        <w:rPr>
          <w:rFonts w:asciiTheme="minorHAnsi" w:hAnsiTheme="minorHAnsi" w:cstheme="minorHAnsi"/>
          <w:bCs/>
        </w:rPr>
        <w:t xml:space="preserve">876,43 zł dotyczy tylko </w:t>
      </w:r>
      <w:r w:rsidR="004F3B2A">
        <w:rPr>
          <w:rFonts w:asciiTheme="minorHAnsi" w:hAnsiTheme="minorHAnsi" w:cstheme="minorHAnsi"/>
          <w:bCs/>
        </w:rPr>
        <w:br/>
      </w:r>
      <w:r w:rsidR="00142EE7" w:rsidRPr="004F3B2A">
        <w:rPr>
          <w:rFonts w:asciiTheme="minorHAnsi" w:hAnsiTheme="minorHAnsi" w:cstheme="minorHAnsi"/>
          <w:bCs/>
        </w:rPr>
        <w:t xml:space="preserve">i wyłącznie części </w:t>
      </w:r>
      <w:r w:rsidR="00F373B7" w:rsidRPr="004F3B2A">
        <w:rPr>
          <w:rFonts w:asciiTheme="minorHAnsi" w:hAnsiTheme="minorHAnsi" w:cstheme="minorHAnsi"/>
          <w:bCs/>
        </w:rPr>
        <w:t xml:space="preserve">umorzonych pożyczek, których spłata </w:t>
      </w:r>
      <w:r w:rsidR="008236AE" w:rsidRPr="004F3B2A">
        <w:rPr>
          <w:rFonts w:asciiTheme="minorHAnsi" w:hAnsiTheme="minorHAnsi" w:cstheme="minorHAnsi"/>
          <w:bCs/>
        </w:rPr>
        <w:t>przypada</w:t>
      </w:r>
      <w:r w:rsidR="00F373B7" w:rsidRPr="004F3B2A">
        <w:rPr>
          <w:rFonts w:asciiTheme="minorHAnsi" w:hAnsiTheme="minorHAnsi" w:cstheme="minorHAnsi"/>
          <w:bCs/>
        </w:rPr>
        <w:t xml:space="preserve"> od roku 2026</w:t>
      </w:r>
      <w:r w:rsidR="008236AE" w:rsidRPr="004F3B2A">
        <w:rPr>
          <w:rFonts w:asciiTheme="minorHAnsi" w:hAnsiTheme="minorHAnsi" w:cstheme="minorHAnsi"/>
          <w:bCs/>
        </w:rPr>
        <w:t>.</w:t>
      </w:r>
      <w:r w:rsidR="007A21E5" w:rsidRPr="004F3B2A">
        <w:rPr>
          <w:rFonts w:asciiTheme="minorHAnsi" w:hAnsiTheme="minorHAnsi" w:cstheme="minorHAnsi"/>
          <w:bCs/>
        </w:rPr>
        <w:t xml:space="preserve"> </w:t>
      </w:r>
      <w:r w:rsidR="00DA28D8" w:rsidRPr="004F3B2A">
        <w:rPr>
          <w:rFonts w:asciiTheme="minorHAnsi" w:hAnsiTheme="minorHAnsi" w:cstheme="minorHAnsi"/>
          <w:bCs/>
        </w:rPr>
        <w:t>Całość umorzeni</w:t>
      </w:r>
      <w:r w:rsidR="00797BB7" w:rsidRPr="004F3B2A">
        <w:rPr>
          <w:rFonts w:asciiTheme="minorHAnsi" w:hAnsiTheme="minorHAnsi" w:cstheme="minorHAnsi"/>
          <w:bCs/>
        </w:rPr>
        <w:t xml:space="preserve">a </w:t>
      </w:r>
      <w:r w:rsidR="00DA28D8" w:rsidRPr="004F3B2A">
        <w:rPr>
          <w:rFonts w:asciiTheme="minorHAnsi" w:hAnsiTheme="minorHAnsi" w:cstheme="minorHAnsi"/>
          <w:bCs/>
        </w:rPr>
        <w:t xml:space="preserve">części pożyczek przez Bank Gospodarstwa </w:t>
      </w:r>
      <w:r w:rsidR="002A464F" w:rsidRPr="004F3B2A">
        <w:rPr>
          <w:rFonts w:asciiTheme="minorHAnsi" w:hAnsiTheme="minorHAnsi" w:cstheme="minorHAnsi"/>
          <w:bCs/>
        </w:rPr>
        <w:t>K</w:t>
      </w:r>
      <w:r w:rsidR="00DA28D8" w:rsidRPr="004F3B2A">
        <w:rPr>
          <w:rFonts w:asciiTheme="minorHAnsi" w:hAnsiTheme="minorHAnsi" w:cstheme="minorHAnsi"/>
          <w:bCs/>
        </w:rPr>
        <w:t xml:space="preserve">rajowego wynosi 580.233,79 zł., </w:t>
      </w:r>
      <w:r w:rsidR="00797BB7" w:rsidRPr="004F3B2A">
        <w:rPr>
          <w:rFonts w:asciiTheme="minorHAnsi" w:hAnsiTheme="minorHAnsi" w:cstheme="minorHAnsi"/>
          <w:bCs/>
        </w:rPr>
        <w:t xml:space="preserve">jednakże biorąc pod uwagę że </w:t>
      </w:r>
      <w:r w:rsidR="001A242F" w:rsidRPr="004F3B2A">
        <w:rPr>
          <w:rFonts w:asciiTheme="minorHAnsi" w:hAnsiTheme="minorHAnsi" w:cstheme="minorHAnsi"/>
          <w:bCs/>
        </w:rPr>
        <w:t xml:space="preserve">część umorzonych pożyczek jest spłacana w roku </w:t>
      </w:r>
      <w:r w:rsidR="00921D3D" w:rsidRPr="004F3B2A">
        <w:rPr>
          <w:rFonts w:asciiTheme="minorHAnsi" w:hAnsiTheme="minorHAnsi" w:cstheme="minorHAnsi"/>
          <w:bCs/>
        </w:rPr>
        <w:t xml:space="preserve">ich </w:t>
      </w:r>
      <w:r w:rsidR="001A242F" w:rsidRPr="004F3B2A">
        <w:rPr>
          <w:rFonts w:asciiTheme="minorHAnsi" w:hAnsiTheme="minorHAnsi" w:cstheme="minorHAnsi"/>
          <w:bCs/>
        </w:rPr>
        <w:t>zaciągnięcia (2025r.)</w:t>
      </w:r>
      <w:r w:rsidR="00921D3D" w:rsidRPr="004F3B2A">
        <w:rPr>
          <w:rFonts w:asciiTheme="minorHAnsi" w:hAnsiTheme="minorHAnsi" w:cstheme="minorHAnsi"/>
          <w:bCs/>
        </w:rPr>
        <w:t xml:space="preserve">, zatem </w:t>
      </w:r>
      <w:r w:rsidR="00A9085B" w:rsidRPr="004F3B2A">
        <w:rPr>
          <w:rFonts w:asciiTheme="minorHAnsi" w:hAnsiTheme="minorHAnsi" w:cstheme="minorHAnsi"/>
          <w:bCs/>
        </w:rPr>
        <w:t>umorzenie dotyczące spłat przypadających w roku 2025</w:t>
      </w:r>
      <w:r w:rsidR="00494174" w:rsidRPr="004F3B2A">
        <w:rPr>
          <w:rFonts w:asciiTheme="minorHAnsi" w:hAnsiTheme="minorHAnsi" w:cstheme="minorHAnsi"/>
          <w:bCs/>
        </w:rPr>
        <w:t xml:space="preserve"> w kwocie 3.357,36 zł </w:t>
      </w:r>
      <w:r w:rsidR="002A464F" w:rsidRPr="004F3B2A">
        <w:rPr>
          <w:rFonts w:asciiTheme="minorHAnsi" w:hAnsiTheme="minorHAnsi" w:cstheme="minorHAnsi"/>
          <w:bCs/>
        </w:rPr>
        <w:t>n</w:t>
      </w:r>
      <w:r w:rsidR="00494174" w:rsidRPr="004F3B2A">
        <w:rPr>
          <w:rFonts w:asciiTheme="minorHAnsi" w:hAnsiTheme="minorHAnsi" w:cstheme="minorHAnsi"/>
          <w:bCs/>
        </w:rPr>
        <w:t>ie zostaje zaprezentowane w kolumnie 10.8</w:t>
      </w:r>
      <w:r w:rsidR="00690933" w:rsidRPr="004F3B2A">
        <w:rPr>
          <w:rFonts w:asciiTheme="minorHAnsi" w:hAnsiTheme="minorHAnsi" w:cstheme="minorHAnsi"/>
          <w:bCs/>
        </w:rPr>
        <w:t xml:space="preserve"> </w:t>
      </w:r>
      <w:r w:rsidR="00676B25" w:rsidRPr="004F3B2A">
        <w:rPr>
          <w:rFonts w:asciiTheme="minorHAnsi" w:hAnsiTheme="minorHAnsi" w:cstheme="minorHAnsi"/>
          <w:bCs/>
        </w:rPr>
        <w:t>Z</w:t>
      </w:r>
      <w:r w:rsidR="00690933" w:rsidRPr="004F3B2A">
        <w:rPr>
          <w:rFonts w:asciiTheme="minorHAnsi" w:hAnsiTheme="minorHAnsi" w:cstheme="minorHAnsi"/>
          <w:bCs/>
        </w:rPr>
        <w:t>ałącznika Nr 1, co jest konsekwencją nie ujmowania do kwoty długu</w:t>
      </w:r>
      <w:r w:rsidR="002A464F" w:rsidRPr="004F3B2A">
        <w:rPr>
          <w:rFonts w:asciiTheme="minorHAnsi" w:hAnsiTheme="minorHAnsi" w:cstheme="minorHAnsi"/>
          <w:bCs/>
        </w:rPr>
        <w:t xml:space="preserve"> tej części pożyczek, która jest spłacana w roku 2025.</w:t>
      </w:r>
      <w:r w:rsidR="00690933" w:rsidRPr="004F3B2A">
        <w:rPr>
          <w:rFonts w:asciiTheme="minorHAnsi" w:hAnsiTheme="minorHAnsi" w:cstheme="minorHAnsi"/>
          <w:bCs/>
        </w:rPr>
        <w:t xml:space="preserve"> </w:t>
      </w:r>
      <w:r w:rsidR="00617F08" w:rsidRPr="004F3B2A">
        <w:rPr>
          <w:rFonts w:asciiTheme="minorHAnsi" w:hAnsiTheme="minorHAnsi" w:cstheme="minorHAnsi"/>
          <w:bCs/>
        </w:rPr>
        <w:t xml:space="preserve"> </w:t>
      </w:r>
    </w:p>
    <w:p w14:paraId="31B489FF" w14:textId="62F6DE2F" w:rsidR="00414E04" w:rsidRPr="005522F4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5522F4">
        <w:rPr>
          <w:rFonts w:asciiTheme="minorHAnsi" w:hAnsiTheme="minorHAnsi" w:cstheme="minorHAnsi"/>
          <w:bCs/>
        </w:rPr>
        <w:t xml:space="preserve">Planowana kwota długu na koniec 2025 roku wyniesie </w:t>
      </w:r>
      <w:r>
        <w:rPr>
          <w:rFonts w:asciiTheme="minorHAnsi" w:hAnsiTheme="minorHAnsi" w:cstheme="minorHAnsi"/>
          <w:b/>
          <w:bCs/>
        </w:rPr>
        <w:t>496.140.634,47</w:t>
      </w:r>
      <w:r w:rsidRPr="005522F4">
        <w:rPr>
          <w:rFonts w:asciiTheme="minorHAnsi" w:hAnsiTheme="minorHAnsi" w:cstheme="minorHAnsi"/>
          <w:b/>
          <w:bCs/>
        </w:rPr>
        <w:t xml:space="preserve"> zł.</w:t>
      </w:r>
    </w:p>
    <w:p w14:paraId="761EC91C" w14:textId="77777777" w:rsidR="00414E04" w:rsidRPr="005522F4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</w:rPr>
      </w:pPr>
      <w:r w:rsidRPr="005522F4">
        <w:rPr>
          <w:rFonts w:asciiTheme="minorHAnsi" w:hAnsiTheme="minorHAnsi" w:cstheme="minorHAnsi"/>
          <w:bCs/>
        </w:rPr>
        <w:t>W kolejnych latach kwota długu będzie przedstawiała się następująco:</w:t>
      </w:r>
    </w:p>
    <w:p w14:paraId="16163055" w14:textId="29D8C0D9" w:rsidR="00414E04" w:rsidRPr="005522F4" w:rsidRDefault="00414E04" w:rsidP="00414E04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hanging="1416"/>
        <w:jc w:val="both"/>
        <w:rPr>
          <w:rFonts w:asciiTheme="minorHAnsi" w:hAnsiTheme="minorHAnsi" w:cstheme="minorHAnsi"/>
          <w:b/>
          <w:bCs/>
        </w:rPr>
      </w:pPr>
      <w:r w:rsidRPr="005522F4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   </w:t>
      </w:r>
      <w:r w:rsidRPr="005522F4">
        <w:rPr>
          <w:rFonts w:asciiTheme="minorHAnsi" w:hAnsiTheme="minorHAnsi" w:cstheme="minorHAnsi"/>
          <w:bCs/>
        </w:rPr>
        <w:t>- w 2026 r. – zmniejszenie kwoty długu o wykup obligacji w kwocie 16.388.000,00 zł</w:t>
      </w:r>
      <w:r>
        <w:rPr>
          <w:rFonts w:asciiTheme="minorHAnsi" w:hAnsiTheme="minorHAnsi" w:cstheme="minorHAnsi"/>
          <w:bCs/>
        </w:rPr>
        <w:t xml:space="preserve"> oraz spłatę pożyczki w kwocie 1.</w:t>
      </w:r>
      <w:r w:rsidR="000F2BFC">
        <w:rPr>
          <w:rFonts w:asciiTheme="minorHAnsi" w:hAnsiTheme="minorHAnsi" w:cstheme="minorHAnsi"/>
          <w:bCs/>
        </w:rPr>
        <w:t xml:space="preserve">319.207,64 </w:t>
      </w:r>
      <w:r>
        <w:rPr>
          <w:rFonts w:asciiTheme="minorHAnsi" w:hAnsiTheme="minorHAnsi" w:cstheme="minorHAnsi"/>
          <w:bCs/>
        </w:rPr>
        <w:t>zł</w:t>
      </w:r>
      <w:r w:rsidRPr="005522F4">
        <w:rPr>
          <w:rFonts w:asciiTheme="minorHAnsi" w:hAnsiTheme="minorHAnsi" w:cstheme="minorHAnsi"/>
          <w:bCs/>
        </w:rPr>
        <w:t xml:space="preserve">, co daje kwotę długu w wysokości </w:t>
      </w:r>
      <w:r w:rsidR="001E1010">
        <w:rPr>
          <w:rFonts w:asciiTheme="minorHAnsi" w:hAnsiTheme="minorHAnsi" w:cstheme="minorHAnsi"/>
          <w:b/>
          <w:bCs/>
        </w:rPr>
        <w:t>478.433.426,83</w:t>
      </w:r>
      <w:r w:rsidRPr="005522F4">
        <w:rPr>
          <w:rFonts w:asciiTheme="minorHAnsi" w:hAnsiTheme="minorHAnsi" w:cstheme="minorHAnsi"/>
          <w:b/>
          <w:bCs/>
        </w:rPr>
        <w:t xml:space="preserve"> zł,</w:t>
      </w:r>
    </w:p>
    <w:p w14:paraId="6C48FBC7" w14:textId="4060B422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2027 r.–  zmniejszenie kwoty długu o wykup obligacji w kwocie 16.904.000,00 zł oraz spłatę pożyczki w kwocie </w:t>
      </w:r>
      <w:r w:rsidR="001E1010">
        <w:rPr>
          <w:rFonts w:asciiTheme="minorHAnsi" w:hAnsiTheme="minorHAnsi" w:cstheme="minorHAnsi"/>
          <w:bCs/>
        </w:rPr>
        <w:t>4.</w:t>
      </w:r>
      <w:r w:rsidR="000F2BFC">
        <w:rPr>
          <w:rFonts w:asciiTheme="minorHAnsi" w:hAnsiTheme="minorHAnsi" w:cstheme="minorHAnsi"/>
          <w:bCs/>
        </w:rPr>
        <w:t>819.207,64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1E1010">
        <w:rPr>
          <w:rFonts w:asciiTheme="minorHAnsi" w:hAnsiTheme="minorHAnsi" w:cstheme="minorHAnsi"/>
          <w:b/>
          <w:bCs/>
        </w:rPr>
        <w:t>456.710.219,19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46EFE566" w14:textId="6DEAF7D3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2028 r.–  zmniejszenie kwoty długu o wykup obligacji w kwoc</w:t>
      </w:r>
      <w:r>
        <w:rPr>
          <w:rFonts w:asciiTheme="minorHAnsi" w:hAnsiTheme="minorHAnsi" w:cstheme="minorHAnsi"/>
          <w:bCs/>
        </w:rPr>
        <w:t xml:space="preserve">ie 21.805.100,00 zł oraz spłatę </w:t>
      </w:r>
      <w:r w:rsidRPr="00B91B51">
        <w:rPr>
          <w:rFonts w:asciiTheme="minorHAnsi" w:hAnsiTheme="minorHAnsi" w:cstheme="minorHAnsi"/>
          <w:bCs/>
        </w:rPr>
        <w:t xml:space="preserve">pożyczki w kwocie </w:t>
      </w:r>
      <w:r w:rsidR="001E1010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.</w:t>
      </w:r>
      <w:r w:rsidR="000F2BFC">
        <w:rPr>
          <w:rFonts w:asciiTheme="minorHAnsi" w:hAnsiTheme="minorHAnsi" w:cstheme="minorHAnsi"/>
          <w:bCs/>
        </w:rPr>
        <w:t>319.207,64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1E1010">
        <w:rPr>
          <w:rFonts w:asciiTheme="minorHAnsi" w:hAnsiTheme="minorHAnsi" w:cstheme="minorHAnsi"/>
          <w:b/>
          <w:bCs/>
        </w:rPr>
        <w:t>428.585.911,55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C40474D" w14:textId="56E62B10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2029 r.–  zmniejszenie kwoty długu o wykup obligacji w kwocie 32.104.700,00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1E1010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>.</w:t>
      </w:r>
      <w:r w:rsidR="000F2BFC">
        <w:rPr>
          <w:rFonts w:asciiTheme="minorHAnsi" w:hAnsiTheme="minorHAnsi" w:cstheme="minorHAnsi"/>
          <w:bCs/>
        </w:rPr>
        <w:t>319.207,64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1E1010">
        <w:rPr>
          <w:rFonts w:asciiTheme="minorHAnsi" w:hAnsiTheme="minorHAnsi" w:cstheme="minorHAnsi"/>
          <w:b/>
          <w:bCs/>
        </w:rPr>
        <w:t>389.162.003,91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48FC5F97" w14:textId="5954E7D6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2030 r.–  zmniejszenie kwoty długu o wykup obligacji w kwocie 42.899.000,00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1E1010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>.</w:t>
      </w:r>
      <w:r w:rsidR="000F2BFC">
        <w:rPr>
          <w:rFonts w:asciiTheme="minorHAnsi" w:hAnsiTheme="minorHAnsi" w:cstheme="minorHAnsi"/>
          <w:bCs/>
        </w:rPr>
        <w:t>319.207,64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1E1010">
        <w:rPr>
          <w:rFonts w:asciiTheme="minorHAnsi" w:hAnsiTheme="minorHAnsi" w:cstheme="minorHAnsi"/>
          <w:b/>
          <w:bCs/>
        </w:rPr>
        <w:t>338.943.796,27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14EBFF32" w14:textId="45371A09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2031 r.–  zmniejszenie kwoty długu o wykup obligacji w kwocie 41.787.000,00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</w:t>
      </w:r>
      <w:r>
        <w:rPr>
          <w:rFonts w:asciiTheme="minorHAnsi" w:hAnsiTheme="minorHAnsi" w:cstheme="minorHAnsi"/>
          <w:bCs/>
        </w:rPr>
        <w:t xml:space="preserve">  pożyczki w kwocie </w:t>
      </w:r>
      <w:r w:rsidR="00017941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>.</w:t>
      </w:r>
      <w:r w:rsidR="000F2BFC">
        <w:rPr>
          <w:rFonts w:asciiTheme="minorHAnsi" w:hAnsiTheme="minorHAnsi" w:cstheme="minorHAnsi"/>
          <w:bCs/>
        </w:rPr>
        <w:t>319.207,64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zł, co daje kwotę długu w wysokości </w:t>
      </w:r>
      <w:r w:rsidR="000F2BFC">
        <w:rPr>
          <w:rFonts w:asciiTheme="minorHAnsi" w:hAnsiTheme="minorHAnsi" w:cstheme="minorHAnsi"/>
          <w:b/>
          <w:bCs/>
        </w:rPr>
        <w:t>289.837.588,63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CA9E4C0" w14:textId="2B53024D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2032 r.–  zmniejszenie kwoty długu o wykup obligacji w kwocie 46.008.100,00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0F2BFC">
        <w:rPr>
          <w:rFonts w:asciiTheme="minorHAnsi" w:hAnsiTheme="minorHAnsi" w:cstheme="minorHAnsi"/>
          <w:bCs/>
        </w:rPr>
        <w:t>8.319.207,64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zł, co daje kwotę długu w wysokości </w:t>
      </w:r>
      <w:r w:rsidR="000F2BFC">
        <w:rPr>
          <w:rFonts w:asciiTheme="minorHAnsi" w:hAnsiTheme="minorHAnsi" w:cstheme="minorHAnsi"/>
          <w:b/>
          <w:bCs/>
        </w:rPr>
        <w:t>235.510.280,99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CB96D72" w14:textId="01C83474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2033 r.–  zmniejszenie kwoty długu o wykup obligacji w kwocie 36.000.100,00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0F2BFC">
        <w:rPr>
          <w:rFonts w:asciiTheme="minorHAnsi" w:hAnsiTheme="minorHAnsi" w:cstheme="minorHAnsi"/>
          <w:bCs/>
        </w:rPr>
        <w:t>8.319.207,64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0F2BFC">
        <w:rPr>
          <w:rFonts w:asciiTheme="minorHAnsi" w:hAnsiTheme="minorHAnsi" w:cstheme="minorHAnsi"/>
          <w:b/>
          <w:bCs/>
        </w:rPr>
        <w:t>191.190.9</w:t>
      </w:r>
      <w:r w:rsidR="00F13C30">
        <w:rPr>
          <w:rFonts w:asciiTheme="minorHAnsi" w:hAnsiTheme="minorHAnsi" w:cstheme="minorHAnsi"/>
          <w:b/>
          <w:bCs/>
        </w:rPr>
        <w:t>7</w:t>
      </w:r>
      <w:r w:rsidR="000F2BFC">
        <w:rPr>
          <w:rFonts w:asciiTheme="minorHAnsi" w:hAnsiTheme="minorHAnsi" w:cstheme="minorHAnsi"/>
          <w:b/>
          <w:bCs/>
        </w:rPr>
        <w:t>3,35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0A88422" w14:textId="2C788B07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lastRenderedPageBreak/>
        <w:t xml:space="preserve">- w 2034 r.–  zmniejszenie kwoty długu o wykup obligacji w kwocie </w:t>
      </w:r>
      <w:r>
        <w:rPr>
          <w:rFonts w:asciiTheme="minorHAnsi" w:hAnsiTheme="minorHAnsi" w:cstheme="minorHAnsi"/>
          <w:bCs/>
        </w:rPr>
        <w:t>4.592.000</w:t>
      </w:r>
      <w:r w:rsidRPr="00B91B51">
        <w:rPr>
          <w:rFonts w:asciiTheme="minorHAnsi" w:hAnsiTheme="minorHAnsi" w:cstheme="minorHAnsi"/>
          <w:bCs/>
        </w:rPr>
        <w:t xml:space="preserve">,00 zł oraz spłatę pożyczki w kwocie </w:t>
      </w:r>
      <w:r w:rsidR="000F2BFC">
        <w:rPr>
          <w:rFonts w:asciiTheme="minorHAnsi" w:hAnsiTheme="minorHAnsi" w:cstheme="minorHAnsi"/>
          <w:bCs/>
        </w:rPr>
        <w:t>23.919.207,64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0F2BFC">
        <w:rPr>
          <w:rFonts w:asciiTheme="minorHAnsi" w:hAnsiTheme="minorHAnsi" w:cstheme="minorHAnsi"/>
          <w:b/>
          <w:bCs/>
        </w:rPr>
        <w:t>162.679.765,71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BE1DE65" w14:textId="31612135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2035 r. – zmniejszenie kwoty długu o spłatę pożyczki w kwocie </w:t>
      </w:r>
      <w:r w:rsidR="000F2BFC">
        <w:rPr>
          <w:rFonts w:asciiTheme="minorHAnsi" w:hAnsiTheme="minorHAnsi" w:cstheme="minorHAnsi"/>
          <w:bCs/>
        </w:rPr>
        <w:t>25.919.207,64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0F2BFC">
        <w:rPr>
          <w:rFonts w:asciiTheme="minorHAnsi" w:hAnsiTheme="minorHAnsi" w:cstheme="minorHAnsi"/>
          <w:b/>
          <w:bCs/>
        </w:rPr>
        <w:t>136.760.558,07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31DC4EC" w14:textId="032E4AA0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2036 r. – zmniejszenie kwoty długu o spłatę pożyczki w kwocie </w:t>
      </w:r>
      <w:r w:rsidR="000F2BFC">
        <w:rPr>
          <w:rFonts w:asciiTheme="minorHAnsi" w:hAnsiTheme="minorHAnsi" w:cstheme="minorHAnsi"/>
          <w:bCs/>
        </w:rPr>
        <w:t>25.919.207,64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110.841.350,43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81871DE" w14:textId="4C96B267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7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16.319.207,64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94.522.142,79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1CD52D37" w14:textId="17A2AF44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8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21.327.092,26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73.195.050,53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934491C" w14:textId="2CBBC083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9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17.619.207,64</w:t>
      </w:r>
      <w:r w:rsidRPr="0032469F"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55.575.842,89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25E57E81" w14:textId="66418DDF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</w:t>
      </w:r>
      <w:r>
        <w:rPr>
          <w:rFonts w:asciiTheme="minorHAnsi" w:hAnsiTheme="minorHAnsi" w:cstheme="minorHAnsi"/>
          <w:bCs/>
        </w:rPr>
        <w:t>40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17.619.207,64</w:t>
      </w:r>
      <w:r w:rsidRPr="0032469F"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37.956.635,25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032F1B4" w14:textId="1E45EECF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2041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17.619.207,64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20.337.427,61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D6F743C" w14:textId="74A89203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2042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17.819.207,64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2.518.219,97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7CB06B9" w14:textId="37A955AA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2043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1.119.207,64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1.399.012,33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2CDDAD2" w14:textId="37B97505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2044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 xml:space="preserve">1.119.207,64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0F2BFC">
        <w:rPr>
          <w:rFonts w:asciiTheme="minorHAnsi" w:hAnsiTheme="minorHAnsi" w:cstheme="minorHAnsi"/>
          <w:b/>
          <w:bCs/>
        </w:rPr>
        <w:t>279.804,69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E508E8B" w14:textId="3E8317C6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2045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0F2BFC">
        <w:rPr>
          <w:rFonts w:asciiTheme="minorHAnsi" w:hAnsiTheme="minorHAnsi" w:cstheme="minorHAnsi"/>
          <w:bCs/>
        </w:rPr>
        <w:t>279.804,69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do kwoty </w:t>
      </w:r>
      <w:r w:rsidRPr="0032469F">
        <w:rPr>
          <w:rFonts w:asciiTheme="minorHAnsi" w:hAnsiTheme="minorHAnsi" w:cstheme="minorHAnsi"/>
          <w:b/>
          <w:bCs/>
        </w:rPr>
        <w:t>0,00 zł</w:t>
      </w:r>
      <w:r>
        <w:rPr>
          <w:rFonts w:asciiTheme="minorHAnsi" w:hAnsiTheme="minorHAnsi" w:cstheme="minorHAnsi"/>
          <w:bCs/>
        </w:rPr>
        <w:t>.</w:t>
      </w:r>
    </w:p>
    <w:p w14:paraId="1553F874" w14:textId="77777777" w:rsidR="00B91B51" w:rsidRPr="00B860BD" w:rsidRDefault="00B91B51" w:rsidP="004F4947">
      <w:pPr>
        <w:jc w:val="both"/>
        <w:rPr>
          <w:rFonts w:asciiTheme="minorHAnsi" w:hAnsiTheme="minorHAnsi" w:cstheme="minorHAnsi"/>
          <w:b/>
        </w:rPr>
      </w:pPr>
    </w:p>
    <w:sectPr w:rsidR="00B91B51" w:rsidRPr="00B860BD" w:rsidSect="002C2772">
      <w:footerReference w:type="default" r:id="rId8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1E1010" w:rsidRDefault="001E1010">
      <w:r>
        <w:separator/>
      </w:r>
    </w:p>
  </w:endnote>
  <w:endnote w:type="continuationSeparator" w:id="0">
    <w:p w14:paraId="431114C2" w14:textId="77777777" w:rsidR="001E1010" w:rsidRDefault="001E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1E1010" w:rsidRDefault="001E1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B2A">
          <w:rPr>
            <w:noProof/>
          </w:rPr>
          <w:t>7</w:t>
        </w:r>
        <w:r>
          <w:fldChar w:fldCharType="end"/>
        </w:r>
      </w:p>
    </w:sdtContent>
  </w:sdt>
  <w:p w14:paraId="1C86C068" w14:textId="77777777" w:rsidR="001E1010" w:rsidRDefault="001E1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1E1010" w:rsidRDefault="001E1010">
      <w:r>
        <w:separator/>
      </w:r>
    </w:p>
  </w:footnote>
  <w:footnote w:type="continuationSeparator" w:id="0">
    <w:p w14:paraId="133364F3" w14:textId="77777777" w:rsidR="001E1010" w:rsidRDefault="001E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959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76AB"/>
    <w:rsid w:val="00017941"/>
    <w:rsid w:val="000202BF"/>
    <w:rsid w:val="0002197C"/>
    <w:rsid w:val="00021C7E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2EE7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42F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580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464F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16DC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66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4174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48E"/>
    <w:rsid w:val="004D7E85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3B2A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10426"/>
    <w:rsid w:val="005107CA"/>
    <w:rsid w:val="005124B7"/>
    <w:rsid w:val="00512A47"/>
    <w:rsid w:val="00513BCF"/>
    <w:rsid w:val="00513EB9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B95"/>
    <w:rsid w:val="005C3A3D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894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17F08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6B25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0933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BB7"/>
    <w:rsid w:val="00797CC7"/>
    <w:rsid w:val="007A0553"/>
    <w:rsid w:val="007A0C7B"/>
    <w:rsid w:val="007A0FD1"/>
    <w:rsid w:val="007A1011"/>
    <w:rsid w:val="007A12AA"/>
    <w:rsid w:val="007A21E5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668"/>
    <w:rsid w:val="007E4849"/>
    <w:rsid w:val="007E5392"/>
    <w:rsid w:val="007E57F1"/>
    <w:rsid w:val="007E59F3"/>
    <w:rsid w:val="007E614C"/>
    <w:rsid w:val="007E6A31"/>
    <w:rsid w:val="007E6FFE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2FC0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AE"/>
    <w:rsid w:val="008236D7"/>
    <w:rsid w:val="008238DC"/>
    <w:rsid w:val="00824B88"/>
    <w:rsid w:val="00824E41"/>
    <w:rsid w:val="00825795"/>
    <w:rsid w:val="00826C8D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8B5"/>
    <w:rsid w:val="00842DBC"/>
    <w:rsid w:val="00845C0D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5509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02BD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5FE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4EC4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1370"/>
    <w:rsid w:val="00921D3D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BE1"/>
    <w:rsid w:val="00953D19"/>
    <w:rsid w:val="00953D8A"/>
    <w:rsid w:val="00954BEB"/>
    <w:rsid w:val="009551F9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486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A008C9"/>
    <w:rsid w:val="00A01DD2"/>
    <w:rsid w:val="00A05F98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85B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645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06AA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D7EC4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2DA9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E67"/>
    <w:rsid w:val="00DA0ED9"/>
    <w:rsid w:val="00DA0FF4"/>
    <w:rsid w:val="00DA1176"/>
    <w:rsid w:val="00DA1C19"/>
    <w:rsid w:val="00DA1E1D"/>
    <w:rsid w:val="00DA2529"/>
    <w:rsid w:val="00DA28D8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D07"/>
    <w:rsid w:val="00DD2E5E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2F02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EE5"/>
    <w:rsid w:val="00E572F5"/>
    <w:rsid w:val="00E57D01"/>
    <w:rsid w:val="00E57EA5"/>
    <w:rsid w:val="00E610B8"/>
    <w:rsid w:val="00E6143A"/>
    <w:rsid w:val="00E61E29"/>
    <w:rsid w:val="00E62B77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9C1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373B7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10DAB-1D7F-4579-A55B-C5010351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3318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21745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3</cp:revision>
  <cp:lastPrinted>2025-08-13T11:14:00Z</cp:lastPrinted>
  <dcterms:created xsi:type="dcterms:W3CDTF">2025-10-29T12:38:00Z</dcterms:created>
  <dcterms:modified xsi:type="dcterms:W3CDTF">2025-10-29T12:40:00Z</dcterms:modified>
</cp:coreProperties>
</file>