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281A0" w14:textId="77777777" w:rsidR="002801EE" w:rsidRDefault="002801EE" w:rsidP="002801EE">
      <w:pPr>
        <w:rPr>
          <w:b/>
          <w:sz w:val="28"/>
        </w:rPr>
      </w:pPr>
    </w:p>
    <w:p w14:paraId="7D50510B" w14:textId="77777777" w:rsidR="005E7A64" w:rsidRDefault="00843ADF" w:rsidP="00843ADF">
      <w:pPr>
        <w:pStyle w:val="Tekstpodstawowywcity2"/>
        <w:jc w:val="center"/>
        <w:rPr>
          <w:sz w:val="28"/>
          <w:szCs w:val="28"/>
        </w:rPr>
      </w:pPr>
      <w:r w:rsidRPr="00E63BC9">
        <w:rPr>
          <w:sz w:val="28"/>
          <w:szCs w:val="28"/>
        </w:rPr>
        <w:t xml:space="preserve">Informacja </w:t>
      </w:r>
      <w:r w:rsidR="002801EE" w:rsidRPr="00E63BC9">
        <w:rPr>
          <w:sz w:val="28"/>
          <w:szCs w:val="28"/>
        </w:rPr>
        <w:t xml:space="preserve">Komisji Rewizyjnej Rady Miejskiej w Stalowej Woli </w:t>
      </w:r>
    </w:p>
    <w:p w14:paraId="08856E8F" w14:textId="68892FB3" w:rsidR="00DC45A7" w:rsidRPr="00E63BC9" w:rsidRDefault="00E63BC9" w:rsidP="00843ADF">
      <w:pPr>
        <w:pStyle w:val="Tekstpodstawowywcity2"/>
        <w:jc w:val="center"/>
        <w:rPr>
          <w:sz w:val="28"/>
          <w:szCs w:val="28"/>
        </w:rPr>
      </w:pPr>
      <w:r w:rsidRPr="00E63BC9">
        <w:rPr>
          <w:sz w:val="28"/>
          <w:szCs w:val="28"/>
        </w:rPr>
        <w:t>o kontrol</w:t>
      </w:r>
      <w:r w:rsidR="00196D2B">
        <w:rPr>
          <w:sz w:val="28"/>
          <w:szCs w:val="28"/>
        </w:rPr>
        <w:t>i</w:t>
      </w:r>
      <w:r w:rsidRPr="00E63BC9">
        <w:rPr>
          <w:sz w:val="28"/>
          <w:szCs w:val="28"/>
        </w:rPr>
        <w:t xml:space="preserve"> przeprowadzo</w:t>
      </w:r>
      <w:r w:rsidR="00196D2B">
        <w:rPr>
          <w:sz w:val="28"/>
          <w:szCs w:val="28"/>
        </w:rPr>
        <w:t>nej</w:t>
      </w:r>
      <w:r w:rsidRPr="00E63BC9">
        <w:rPr>
          <w:sz w:val="28"/>
          <w:szCs w:val="28"/>
        </w:rPr>
        <w:t xml:space="preserve"> w jednost</w:t>
      </w:r>
      <w:r w:rsidR="00C130B2">
        <w:rPr>
          <w:sz w:val="28"/>
          <w:szCs w:val="28"/>
        </w:rPr>
        <w:t>ce</w:t>
      </w:r>
      <w:r w:rsidRPr="00E63BC9">
        <w:rPr>
          <w:sz w:val="28"/>
          <w:szCs w:val="28"/>
        </w:rPr>
        <w:t xml:space="preserve"> organizacyjn</w:t>
      </w:r>
      <w:r w:rsidR="00C130B2">
        <w:rPr>
          <w:sz w:val="28"/>
          <w:szCs w:val="28"/>
        </w:rPr>
        <w:t>ej</w:t>
      </w:r>
      <w:r w:rsidR="00843ADF" w:rsidRPr="00E63BC9">
        <w:rPr>
          <w:sz w:val="28"/>
          <w:szCs w:val="28"/>
        </w:rPr>
        <w:t xml:space="preserve"> </w:t>
      </w:r>
      <w:r w:rsidRPr="00E63BC9">
        <w:rPr>
          <w:sz w:val="28"/>
          <w:szCs w:val="28"/>
        </w:rPr>
        <w:t xml:space="preserve">Miasta </w:t>
      </w:r>
    </w:p>
    <w:p w14:paraId="4C4003D2" w14:textId="77777777" w:rsidR="00DC45A7" w:rsidRPr="00E63BC9" w:rsidRDefault="00DC45A7" w:rsidP="00DC45A7">
      <w:pPr>
        <w:pStyle w:val="Tekstpodstawowywcity2"/>
        <w:rPr>
          <w:b w:val="0"/>
          <w:bCs/>
          <w:sz w:val="28"/>
          <w:szCs w:val="28"/>
        </w:rPr>
      </w:pPr>
    </w:p>
    <w:p w14:paraId="37D9DAAD" w14:textId="11730F88" w:rsidR="002801EE" w:rsidRPr="009A7144" w:rsidRDefault="009A7144" w:rsidP="00064D01">
      <w:pPr>
        <w:ind w:left="301" w:firstLine="125"/>
      </w:pPr>
      <w:r w:rsidRPr="009A7144">
        <w:t>Komis</w:t>
      </w:r>
      <w:r>
        <w:t xml:space="preserve">ja Rewizyjna w składzie </w:t>
      </w:r>
    </w:p>
    <w:p w14:paraId="3BA6E08F" w14:textId="77777777" w:rsidR="002801EE" w:rsidRPr="009A7144" w:rsidRDefault="002801EE" w:rsidP="002801EE">
      <w:pPr>
        <w:ind w:left="1009"/>
        <w:rPr>
          <w:i/>
        </w:rPr>
      </w:pPr>
      <w:r w:rsidRPr="009A7144">
        <w:t>1. Przewodniczący Piotr Rut</w:t>
      </w:r>
    </w:p>
    <w:p w14:paraId="0C01B341" w14:textId="77777777" w:rsidR="002801EE" w:rsidRPr="009A7144" w:rsidRDefault="002801EE" w:rsidP="002801EE">
      <w:pPr>
        <w:ind w:left="1009"/>
      </w:pPr>
      <w:r w:rsidRPr="009A7144">
        <w:t xml:space="preserve">2. Zastępca Przewodniczącego Elżbieta Kulpa </w:t>
      </w:r>
    </w:p>
    <w:p w14:paraId="38468E45" w14:textId="77777777" w:rsidR="002801EE" w:rsidRPr="009A7144" w:rsidRDefault="002801EE" w:rsidP="002801EE">
      <w:pPr>
        <w:ind w:left="1009"/>
      </w:pPr>
      <w:r w:rsidRPr="009A7144">
        <w:t xml:space="preserve">3. Sekretarz Ilona Kaczmarek </w:t>
      </w:r>
    </w:p>
    <w:p w14:paraId="05CCB5C0" w14:textId="77777777" w:rsidR="002801EE" w:rsidRPr="009A7144" w:rsidRDefault="002801EE" w:rsidP="002801EE">
      <w:pPr>
        <w:ind w:left="1009"/>
      </w:pPr>
      <w:r w:rsidRPr="009A7144">
        <w:t xml:space="preserve">4. Członek Damian Bryk </w:t>
      </w:r>
    </w:p>
    <w:p w14:paraId="19654192" w14:textId="41A8ECCD" w:rsidR="002801EE" w:rsidRPr="009A7144" w:rsidRDefault="003B1C05" w:rsidP="002801EE">
      <w:pPr>
        <w:ind w:left="1009"/>
      </w:pPr>
      <w:r>
        <w:t>5</w:t>
      </w:r>
      <w:r w:rsidR="002801EE" w:rsidRPr="009A7144">
        <w:t xml:space="preserve">. Członek Urszula </w:t>
      </w:r>
      <w:proofErr w:type="spellStart"/>
      <w:r w:rsidR="002801EE" w:rsidRPr="009A7144">
        <w:t>Tatys</w:t>
      </w:r>
      <w:proofErr w:type="spellEnd"/>
      <w:r w:rsidR="002801EE" w:rsidRPr="009A7144">
        <w:t xml:space="preserve"> </w:t>
      </w:r>
    </w:p>
    <w:p w14:paraId="6A80BCB6" w14:textId="0ACEE2E1" w:rsidR="00196D2B" w:rsidRDefault="009A7144" w:rsidP="00C130B2">
      <w:pPr>
        <w:ind w:left="426"/>
        <w:jc w:val="both"/>
      </w:pPr>
      <w:r>
        <w:t>przeprowadziła kontrol</w:t>
      </w:r>
      <w:r w:rsidR="00C130B2">
        <w:t>ę</w:t>
      </w:r>
      <w:r>
        <w:t xml:space="preserve"> </w:t>
      </w:r>
      <w:r w:rsidR="00C130B2" w:rsidRPr="00A37C89">
        <w:t>na podstawie § 75 ust. 1 Statutu Miasta Stalowa Wola oraz Uchwały Nr XIII//185/2025 Rady Miejskiej w Stalowej Woli z dnia 28 marca 2025 roku w sprawie zatwierdzenia planu pracy Komisji Rewizyjnej na 2025 rok</w:t>
      </w:r>
      <w:r w:rsidR="00C130B2">
        <w:t xml:space="preserve">, </w:t>
      </w:r>
      <w:r w:rsidR="00196D2B">
        <w:t xml:space="preserve">zadania realizowanego przez </w:t>
      </w:r>
      <w:r w:rsidR="00196D2B" w:rsidRPr="00A37C89">
        <w:t>Zakład Administracji Budynków Stalowej Woli w zakresie</w:t>
      </w:r>
      <w:r w:rsidR="00196D2B">
        <w:t xml:space="preserve"> zasobu mieszkaniowego Gminy: liczb</w:t>
      </w:r>
      <w:r w:rsidR="00AF3C6E">
        <w:t>y</w:t>
      </w:r>
      <w:r w:rsidR="00196D2B">
        <w:t xml:space="preserve"> lokali komunalnych i socjalnych, liczb</w:t>
      </w:r>
      <w:r w:rsidR="00AF3C6E">
        <w:t>y</w:t>
      </w:r>
      <w:r w:rsidR="00196D2B">
        <w:t xml:space="preserve"> mieszkań zadłużonych, kwoty zadłużenia w latach 2018 – 2024 i pierwszym półroczu 2025 roku</w:t>
      </w:r>
      <w:r w:rsidR="00AF3C6E">
        <w:t xml:space="preserve"> oraz liczby </w:t>
      </w:r>
      <w:r w:rsidR="00196D2B">
        <w:t>lokali użytkowych przeznaczonych do wynajęcia i lokali wynajętych</w:t>
      </w:r>
      <w:r w:rsidR="00196D2B" w:rsidRPr="00A37C89">
        <w:t>.</w:t>
      </w:r>
    </w:p>
    <w:p w14:paraId="65C35224" w14:textId="77777777" w:rsidR="00F96D88" w:rsidRDefault="00F96D88" w:rsidP="00F96D88">
      <w:pPr>
        <w:ind w:left="426"/>
      </w:pPr>
    </w:p>
    <w:p w14:paraId="08FCB62F" w14:textId="0751F9E4" w:rsidR="00F96D88" w:rsidRDefault="00F96D88" w:rsidP="00F96D88">
      <w:pPr>
        <w:ind w:left="426"/>
        <w:jc w:val="both"/>
      </w:pPr>
      <w:r>
        <w:t xml:space="preserve">Posiedzenie Komisji Rewizyjnej odbyło się 1 grudnia 2025 roku w siedzibie Urzędu Miasta Stalowej Woli </w:t>
      </w:r>
      <w:r w:rsidR="0074774A">
        <w:t xml:space="preserve">przy </w:t>
      </w:r>
      <w:r>
        <w:t>ul. Wolności 7.</w:t>
      </w:r>
    </w:p>
    <w:p w14:paraId="26BA5229" w14:textId="799D4737" w:rsidR="00196D2B" w:rsidRPr="0035265B" w:rsidRDefault="00F96D88" w:rsidP="0035265B">
      <w:pPr>
        <w:ind w:left="426"/>
        <w:jc w:val="both"/>
      </w:pPr>
      <w:r w:rsidRPr="002D0048">
        <w:t>W posiedzeniu Komisji uczestniczył</w:t>
      </w:r>
      <w:r w:rsidR="00286B3D">
        <w:t>a</w:t>
      </w:r>
      <w:r w:rsidRPr="002D0048">
        <w:t xml:space="preserve"> kierując</w:t>
      </w:r>
      <w:r w:rsidR="00286B3D">
        <w:t>a</w:t>
      </w:r>
      <w:r w:rsidRPr="002D0048">
        <w:t xml:space="preserve"> kontrolowa</w:t>
      </w:r>
      <w:r w:rsidR="00286B3D">
        <w:t>ną</w:t>
      </w:r>
      <w:r w:rsidRPr="002D0048">
        <w:t xml:space="preserve"> jednostk</w:t>
      </w:r>
      <w:r w:rsidR="00286B3D">
        <w:t>ą Pani</w:t>
      </w:r>
      <w:r w:rsidR="00286B3D" w:rsidRPr="00286B3D">
        <w:t xml:space="preserve"> </w:t>
      </w:r>
      <w:r w:rsidR="00286B3D">
        <w:t>Anna Kółko Likwidator Zakładu Administracji Budynków oraz Pan Sławomir Szkutnik Naczelnik Wydziału Mienia Gminnego i Gospodarki Lokalami</w:t>
      </w:r>
      <w:r w:rsidR="00064D01">
        <w:t xml:space="preserve">, którzy </w:t>
      </w:r>
      <w:r w:rsidR="002F61CF">
        <w:t xml:space="preserve">omówili opracowane przez ZAB i Wydział </w:t>
      </w:r>
      <w:r w:rsidR="00840C13">
        <w:t>MG</w:t>
      </w:r>
      <w:r w:rsidR="002F61CF">
        <w:t xml:space="preserve">L </w:t>
      </w:r>
      <w:r w:rsidR="00064D01">
        <w:t>materiały</w:t>
      </w:r>
      <w:r w:rsidR="002F61CF">
        <w:t xml:space="preserve"> w zakresie zasobu mieszkaniowego Gminy, w szczególności dotyczące liczby lokali komunalnych i socjalnych, liczby mieszkań zadłużonych, kwoty zadłużenia</w:t>
      </w:r>
      <w:r w:rsidR="0035265B">
        <w:t xml:space="preserve">, </w:t>
      </w:r>
      <w:r w:rsidR="0074774A">
        <w:t xml:space="preserve">zestawienia </w:t>
      </w:r>
      <w:r w:rsidR="002F61CF">
        <w:t xml:space="preserve">dotyczące lokali użytkowych przeznaczonych do wynajęcia </w:t>
      </w:r>
      <w:r w:rsidR="0074774A">
        <w:t> i</w:t>
      </w:r>
      <w:r w:rsidR="002F61CF">
        <w:t xml:space="preserve"> lokali wynajętych</w:t>
      </w:r>
      <w:r w:rsidR="0074774A">
        <w:t xml:space="preserve"> oraz składali wyjaśnienia</w:t>
      </w:r>
      <w:r w:rsidR="00286B3D">
        <w:t>.</w:t>
      </w:r>
      <w:r w:rsidR="0035265B">
        <w:t xml:space="preserve"> Komisja zapoznała się z następującymi informacjami:</w:t>
      </w:r>
    </w:p>
    <w:p w14:paraId="28B60981" w14:textId="77777777" w:rsidR="00196D2B" w:rsidRDefault="00196D2B" w:rsidP="0035265B">
      <w:pPr>
        <w:pStyle w:val="Akapitzlist"/>
        <w:numPr>
          <w:ilvl w:val="0"/>
          <w:numId w:val="12"/>
        </w:numPr>
        <w:ind w:left="426" w:firstLine="0"/>
        <w:jc w:val="both"/>
      </w:pPr>
      <w:r w:rsidRPr="00F03D2B">
        <w:t xml:space="preserve">Zestawienie za lata 2018 – 2024 i III kw. 2025 roku zawierające dane dotyczące liczby lokali mieszkalnych z podziałem na komunalne i socjalne, ilości zadłużonych lokali mieszkalnych </w:t>
      </w:r>
    </w:p>
    <w:p w14:paraId="6A976A09" w14:textId="79B85661" w:rsidR="00196D2B" w:rsidRPr="00C85B1D" w:rsidRDefault="00196D2B" w:rsidP="0035265B">
      <w:pPr>
        <w:pStyle w:val="Akapitzlist"/>
        <w:ind w:left="426"/>
        <w:jc w:val="both"/>
      </w:pPr>
      <w:r w:rsidRPr="00F03D2B">
        <w:t>i użytkowych z kwotą należności głównej zadłużenia i kwotą odsetek, w tym liczba zadłużonych lokali mieszkalnych z kwotą należności głównej i kwo</w:t>
      </w:r>
      <w:r w:rsidR="0035265B">
        <w:t>tą</w:t>
      </w:r>
      <w:r w:rsidRPr="00F03D2B">
        <w:t xml:space="preserve"> odsetek</w:t>
      </w:r>
      <w:r w:rsidR="0035265B">
        <w:t>,</w:t>
      </w:r>
    </w:p>
    <w:p w14:paraId="4DCBC2BF" w14:textId="0893BFD3" w:rsidR="00196D2B" w:rsidRPr="00C85B1D" w:rsidRDefault="00196D2B" w:rsidP="0035265B">
      <w:pPr>
        <w:pStyle w:val="Akapitzlist"/>
        <w:numPr>
          <w:ilvl w:val="0"/>
          <w:numId w:val="12"/>
        </w:numPr>
        <w:ind w:left="426" w:firstLine="0"/>
        <w:jc w:val="both"/>
      </w:pPr>
      <w:r>
        <w:t>Zestawienie za lata 2019 – 2024 i 11 miesięcy 2025 roku wartości świadczeń rzeczowych zrealizowanych przez lokatorów zadłużonych mies</w:t>
      </w:r>
      <w:r w:rsidR="007478B8">
        <w:t>zkań</w:t>
      </w:r>
      <w:r w:rsidR="0035265B">
        <w:t>,</w:t>
      </w:r>
    </w:p>
    <w:p w14:paraId="215A8BB7" w14:textId="79F6F6F4" w:rsidR="00196D2B" w:rsidRPr="00B766D3" w:rsidRDefault="00196D2B" w:rsidP="00B766D3">
      <w:pPr>
        <w:pStyle w:val="Akapitzlist"/>
        <w:numPr>
          <w:ilvl w:val="0"/>
          <w:numId w:val="12"/>
        </w:numPr>
        <w:ind w:left="426" w:firstLine="0"/>
        <w:jc w:val="both"/>
      </w:pPr>
      <w:r>
        <w:t>Wykaz lokali użytkowych wynajętych i przeznaczonych do wynajęcia</w:t>
      </w:r>
      <w:r w:rsidR="007478B8">
        <w:t xml:space="preserve"> według</w:t>
      </w:r>
      <w:r>
        <w:t xml:space="preserve"> stan</w:t>
      </w:r>
      <w:r w:rsidR="007478B8">
        <w:t>u</w:t>
      </w:r>
      <w:r>
        <w:t xml:space="preserve"> na  koniec listopada 2025 roku</w:t>
      </w:r>
      <w:r w:rsidR="0035265B">
        <w:t>.</w:t>
      </w:r>
    </w:p>
    <w:p w14:paraId="04E05F92" w14:textId="33017E69" w:rsidR="00196D2B" w:rsidRDefault="00196D2B" w:rsidP="001E10C1">
      <w:pPr>
        <w:ind w:left="426"/>
        <w:jc w:val="both"/>
      </w:pPr>
      <w:r>
        <w:t>Z analizy danych ZAB</w:t>
      </w:r>
      <w:r w:rsidR="00B766D3">
        <w:t>-u</w:t>
      </w:r>
      <w:r>
        <w:t xml:space="preserve"> wynika rokroczny spadek liczby zadłużonych mieszkań i kwoty należności głównej, z jednoczesnym wzrostem kwoty odsetek. Na koniec 2018 roku były zadłużone 704 lokale mieszkalne, a na koniec 2024 roku 481. Spadek liczby zadłużonych lokali rok do roku był w przedziale od 97,7% do 91,3 % . Natomiast liczba zadłużonych lokali do ogólnej liczby lokali mieszkalnych w zasobach gminy spadała w tym okresie i wynosiła </w:t>
      </w:r>
      <w:r w:rsidR="00F07342">
        <w:t xml:space="preserve">w roku </w:t>
      </w:r>
      <w:r>
        <w:t>2018 – 70,6%,</w:t>
      </w:r>
      <w:r w:rsidR="00F07342">
        <w:t xml:space="preserve"> a </w:t>
      </w:r>
      <w:r>
        <w:t>2024 – 55,4 %</w:t>
      </w:r>
      <w:r w:rsidR="00F07342">
        <w:t>.</w:t>
      </w:r>
      <w:r w:rsidR="00F34595">
        <w:t xml:space="preserve"> Kwota zadłużenia lokali mieszkalnych w roku 2018 wyniosła 8 551 970,17 zł (należność główna) oraz </w:t>
      </w:r>
      <w:r w:rsidR="001E10C1">
        <w:t xml:space="preserve">odsetki w kwocie </w:t>
      </w:r>
      <w:r w:rsidR="00F34595">
        <w:t>6 655 861,34</w:t>
      </w:r>
      <w:r w:rsidR="001E10C1">
        <w:t xml:space="preserve"> zł, w III kwartale 2025 roku wyniosła 6 852 391,78 zł</w:t>
      </w:r>
      <w:r w:rsidR="00F34595">
        <w:t xml:space="preserve"> </w:t>
      </w:r>
      <w:r w:rsidR="001E10C1">
        <w:t>(należność główna) oraz odsetki w kwocie 7 563 984,70 zł.</w:t>
      </w:r>
    </w:p>
    <w:p w14:paraId="2EBF289A" w14:textId="77777777" w:rsidR="00196D2B" w:rsidRDefault="00196D2B" w:rsidP="00196D2B">
      <w:pPr>
        <w:ind w:left="-567"/>
        <w:jc w:val="both"/>
      </w:pPr>
    </w:p>
    <w:p w14:paraId="77DEE2E8" w14:textId="2ACA8E8D" w:rsidR="00196D2B" w:rsidRDefault="00196D2B" w:rsidP="00B766D3">
      <w:pPr>
        <w:ind w:left="426"/>
        <w:jc w:val="both"/>
      </w:pPr>
      <w:r>
        <w:t>ZAB prowadzi windykację należności zatrudniając do tych prac trzy osoby</w:t>
      </w:r>
      <w:r w:rsidR="00F07342">
        <w:t>. Pr</w:t>
      </w:r>
      <w:r>
        <w:t xml:space="preserve">aca osób zajmujących się windykacją to też </w:t>
      </w:r>
      <w:r w:rsidR="00840C13">
        <w:t xml:space="preserve">praca </w:t>
      </w:r>
      <w:r>
        <w:t>w t</w:t>
      </w:r>
      <w:r w:rsidR="00840C13">
        <w:t>e</w:t>
      </w:r>
      <w:r>
        <w:t xml:space="preserve">renie poprzez bezpośredni kontakt z lokatorami, którzy mają zadłużenie. Sporadycznie skutkuje to spłacaniem długu w obawie przed zajęciem komorniczym lub eksmisją. </w:t>
      </w:r>
      <w:r w:rsidR="00B766D3">
        <w:t>L</w:t>
      </w:r>
      <w:r>
        <w:t>iczb</w:t>
      </w:r>
      <w:r w:rsidR="00B766D3">
        <w:t>a</w:t>
      </w:r>
      <w:r>
        <w:t xml:space="preserve"> spraw skierowanych do komornika i skutecznoś</w:t>
      </w:r>
      <w:r w:rsidR="00B766D3">
        <w:t>ć</w:t>
      </w:r>
      <w:r>
        <w:t xml:space="preserve"> podjętych działań egzekucyjnych</w:t>
      </w:r>
      <w:r w:rsidR="00B766D3">
        <w:t xml:space="preserve"> w 6 ostatnich</w:t>
      </w:r>
      <w:r>
        <w:t xml:space="preserve"> lat</w:t>
      </w:r>
      <w:r w:rsidR="00B766D3">
        <w:t>ach przedstawiał</w:t>
      </w:r>
      <w:r w:rsidR="00B15BAE">
        <w:t>y</w:t>
      </w:r>
      <w:r w:rsidR="00B766D3">
        <w:t xml:space="preserve"> się następująco</w:t>
      </w:r>
      <w:r>
        <w:t>:</w:t>
      </w:r>
    </w:p>
    <w:p w14:paraId="3CB3CAB4" w14:textId="77777777" w:rsidR="00196D2B" w:rsidRDefault="00196D2B" w:rsidP="00F07342">
      <w:pPr>
        <w:ind w:left="426"/>
      </w:pPr>
      <w:r>
        <w:t xml:space="preserve">2020 – 135 egzekucji z tego 21 skutecznych, </w:t>
      </w:r>
    </w:p>
    <w:p w14:paraId="58742EEF" w14:textId="77777777" w:rsidR="00196D2B" w:rsidRDefault="00196D2B" w:rsidP="00F07342">
      <w:pPr>
        <w:ind w:left="426"/>
      </w:pPr>
      <w:r>
        <w:t xml:space="preserve">2021 – 148 egzekucji z tego 15 skutecznych, </w:t>
      </w:r>
    </w:p>
    <w:p w14:paraId="7C3974F7" w14:textId="77777777" w:rsidR="00196D2B" w:rsidRDefault="00196D2B" w:rsidP="00F07342">
      <w:pPr>
        <w:ind w:left="426"/>
      </w:pPr>
      <w:r>
        <w:t xml:space="preserve">2022 – 164 </w:t>
      </w:r>
      <w:r w:rsidRPr="0011704E">
        <w:t>eg</w:t>
      </w:r>
      <w:r>
        <w:t xml:space="preserve">zekucje z tego 30 skutecznych, </w:t>
      </w:r>
    </w:p>
    <w:p w14:paraId="43492862" w14:textId="77777777" w:rsidR="00196D2B" w:rsidRDefault="00196D2B" w:rsidP="00F07342">
      <w:pPr>
        <w:ind w:left="426"/>
      </w:pPr>
      <w:r>
        <w:t xml:space="preserve">2023 – 275 egzekucji z tego 33 skuteczne, </w:t>
      </w:r>
    </w:p>
    <w:p w14:paraId="689F0CCB" w14:textId="77777777" w:rsidR="00196D2B" w:rsidRDefault="00196D2B" w:rsidP="00F07342">
      <w:pPr>
        <w:ind w:left="426"/>
      </w:pPr>
      <w:r>
        <w:t xml:space="preserve">2024 –   51 egzekucji z tego    4 skuteczne, </w:t>
      </w:r>
    </w:p>
    <w:p w14:paraId="38BAB5BE" w14:textId="77777777" w:rsidR="00196D2B" w:rsidRDefault="00196D2B" w:rsidP="00F07342">
      <w:pPr>
        <w:ind w:left="426"/>
      </w:pPr>
      <w:r>
        <w:t xml:space="preserve">2025 –   80 egzekucji z tego    2 skuteczne. </w:t>
      </w:r>
    </w:p>
    <w:p w14:paraId="45327586" w14:textId="77777777" w:rsidR="00CC71D4" w:rsidRDefault="00CC71D4" w:rsidP="00B766D3">
      <w:pPr>
        <w:ind w:left="426"/>
        <w:jc w:val="both"/>
      </w:pPr>
    </w:p>
    <w:p w14:paraId="0C7DA22A" w14:textId="4095A58F" w:rsidR="00196D2B" w:rsidRDefault="001E10C1" w:rsidP="00CC71D4">
      <w:pPr>
        <w:ind w:left="426"/>
        <w:jc w:val="both"/>
      </w:pPr>
      <w:r>
        <w:t>O</w:t>
      </w:r>
      <w:r w:rsidR="00196D2B">
        <w:t>mówi</w:t>
      </w:r>
      <w:r>
        <w:t>ono</w:t>
      </w:r>
      <w:r w:rsidR="00196D2B">
        <w:t xml:space="preserve"> ogromne trudności wynikające z ograniczeń ustawowy o ochronie praw lokatorów. Główne problemy to brak lokali zastępczych</w:t>
      </w:r>
      <w:r w:rsidR="00B15BAE">
        <w:t xml:space="preserve"> i</w:t>
      </w:r>
      <w:r w:rsidR="00196D2B">
        <w:t xml:space="preserve"> tymczasowych do eksmitowania dłużników, wymagane normy powierzchni na jedną osobę, obowiązek zapewnienia eksmitowanym wyremontowanego mieszkania. Każdy przypadek eksmisji jest szczegółowo analizowany, aby eksmisja z lokalu zdemolowanego do lokalu wyremontowanego nie miała charakteru „nagrody”. </w:t>
      </w:r>
      <w:r w:rsidR="00CC71D4">
        <w:t xml:space="preserve">Zwrócono </w:t>
      </w:r>
      <w:r w:rsidR="00196D2B">
        <w:t>również</w:t>
      </w:r>
      <w:r w:rsidR="00CC71D4">
        <w:t xml:space="preserve"> uwagę</w:t>
      </w:r>
      <w:r w:rsidR="00196D2B">
        <w:t xml:space="preserve"> komisj</w:t>
      </w:r>
      <w:r w:rsidR="00CC71D4">
        <w:t>i</w:t>
      </w:r>
      <w:r w:rsidR="00196D2B">
        <w:t xml:space="preserve"> </w:t>
      </w:r>
      <w:r w:rsidR="00CC71D4">
        <w:t>na trudności w</w:t>
      </w:r>
      <w:r w:rsidR="00196D2B">
        <w:t xml:space="preserve"> realizacji remontów odzyskanych mieszkań </w:t>
      </w:r>
      <w:r w:rsidR="00223FA0">
        <w:br/>
      </w:r>
      <w:r w:rsidR="00196D2B">
        <w:t>w zasobach gminnych, które wykonuje czterech pracowników ZAB</w:t>
      </w:r>
      <w:r w:rsidR="00B15BAE">
        <w:t>-u</w:t>
      </w:r>
      <w:r w:rsidR="00196D2B">
        <w:t xml:space="preserve"> (1 hydraulik, 1 elektryk i 4 </w:t>
      </w:r>
      <w:r w:rsidR="00CC71D4">
        <w:t xml:space="preserve">osoby </w:t>
      </w:r>
      <w:r w:rsidR="00196D2B">
        <w:t xml:space="preserve">branży budowlanej). Od początku roku wyremontowano 14 lokali mieszkalnych (remonty generalne) i 2 lokale są w trakcie remontu. </w:t>
      </w:r>
      <w:r w:rsidR="00196D2B" w:rsidRPr="00C17212">
        <w:t>Oprócz remontu lokali mieszkalnych na bieżąco są usuwane awari</w:t>
      </w:r>
      <w:r w:rsidR="00196D2B">
        <w:t>e</w:t>
      </w:r>
      <w:r w:rsidR="00196D2B" w:rsidRPr="00C17212">
        <w:t xml:space="preserve"> </w:t>
      </w:r>
      <w:r w:rsidR="00196D2B">
        <w:t>w</w:t>
      </w:r>
      <w:r w:rsidR="00196D2B" w:rsidRPr="00C17212">
        <w:t xml:space="preserve"> lokalach mieszkalnych i użytkowych</w:t>
      </w:r>
      <w:r w:rsidR="00196D2B">
        <w:t xml:space="preserve">. </w:t>
      </w:r>
    </w:p>
    <w:p w14:paraId="4AC2D6A3" w14:textId="77777777" w:rsidR="00196D2B" w:rsidRDefault="00196D2B" w:rsidP="00196D2B">
      <w:pPr>
        <w:ind w:left="-567"/>
      </w:pPr>
    </w:p>
    <w:p w14:paraId="2CFB6B2A" w14:textId="47FD4081" w:rsidR="00196D2B" w:rsidRDefault="00196D2B" w:rsidP="00FB38A4">
      <w:pPr>
        <w:ind w:left="426"/>
        <w:jc w:val="both"/>
      </w:pPr>
      <w:r w:rsidRPr="00C17212">
        <w:t xml:space="preserve">Od kilku lat Gmina proponuje zadłużonym lokatorom uregulowanie zaległości w drodze umowy wykonywania na rzecz </w:t>
      </w:r>
      <w:r w:rsidR="00D50DB8">
        <w:t>G</w:t>
      </w:r>
      <w:r w:rsidRPr="00C17212">
        <w:t xml:space="preserve">miny Stalowa Wola tzw. </w:t>
      </w:r>
      <w:r>
        <w:t>ś</w:t>
      </w:r>
      <w:r w:rsidRPr="00C17212">
        <w:t xml:space="preserve">wiadczenia rzeczowego, które polega na świadczeniu usług np. sprzątania lub drobnych prac wykończeniowych w budynkach będących </w:t>
      </w:r>
      <w:r>
        <w:t xml:space="preserve">   </w:t>
      </w:r>
      <w:r w:rsidRPr="00C17212">
        <w:t xml:space="preserve">w zasobach </w:t>
      </w:r>
      <w:r>
        <w:t>G</w:t>
      </w:r>
      <w:r w:rsidRPr="00C17212">
        <w:t>miny Stalowa Wola</w:t>
      </w:r>
      <w:r>
        <w:t xml:space="preserve">. W poprzednich latach lokatorzy liczniej podejmowali tę formę oddłużenia. </w:t>
      </w:r>
      <w:r w:rsidR="00B15BAE">
        <w:t>O</w:t>
      </w:r>
      <w:r>
        <w:t>becnie tylko 6 osób odpracowuje zadłużenie</w:t>
      </w:r>
      <w:r w:rsidR="00B15BAE">
        <w:t xml:space="preserve">. </w:t>
      </w:r>
      <w:r w:rsidR="0025626A">
        <w:t>W</w:t>
      </w:r>
      <w:r>
        <w:t>artość świadczeń rzeczowych</w:t>
      </w:r>
      <w:r w:rsidR="0025626A">
        <w:t xml:space="preserve"> </w:t>
      </w:r>
      <w:r w:rsidR="00223FA0">
        <w:br/>
      </w:r>
      <w:r w:rsidR="0025626A">
        <w:t>w latach 2019 – 2025 (do listopada)</w:t>
      </w:r>
      <w:r>
        <w:t xml:space="preserve"> dały efekt odpracowania </w:t>
      </w:r>
      <w:r w:rsidR="0025626A">
        <w:t xml:space="preserve">długu </w:t>
      </w:r>
      <w:r w:rsidR="00FB38A4">
        <w:t xml:space="preserve">w kwocie </w:t>
      </w:r>
      <w:r>
        <w:t>1 722 898,10 zł</w:t>
      </w:r>
      <w:r w:rsidR="006D7D21">
        <w:t>.</w:t>
      </w:r>
      <w:r>
        <w:t xml:space="preserve"> </w:t>
      </w:r>
    </w:p>
    <w:p w14:paraId="68D05196" w14:textId="59A081BC" w:rsidR="00196D2B" w:rsidRDefault="00196D2B" w:rsidP="00C26072">
      <w:pPr>
        <w:ind w:left="426"/>
        <w:jc w:val="both"/>
      </w:pPr>
      <w:r>
        <w:t xml:space="preserve">W niektórych gminach metodą na opornych dłużników, lokatorów którzy od lat nie płacą czynszu i są uciążliwi dla sąsiadów, jest przeniesienie osób eksmitowanych do kontenerów socjalnych. W Stalowej Woli rozważane jest takie rozwiązanie, ale brak docelowego miejsca, </w:t>
      </w:r>
      <w:r w:rsidR="00223FA0">
        <w:br/>
      </w:r>
      <w:bookmarkStart w:id="0" w:name="_GoBack"/>
      <w:bookmarkEnd w:id="0"/>
      <w:r>
        <w:t xml:space="preserve">w którym postawiono by „blaszane domy”. </w:t>
      </w:r>
    </w:p>
    <w:p w14:paraId="51805E14" w14:textId="77777777" w:rsidR="00C26072" w:rsidRDefault="00C26072" w:rsidP="00C26072">
      <w:pPr>
        <w:ind w:left="426"/>
        <w:jc w:val="both"/>
      </w:pPr>
    </w:p>
    <w:p w14:paraId="2A7F70C6" w14:textId="573C54FF" w:rsidR="00196D2B" w:rsidRDefault="00C26072" w:rsidP="00C26072">
      <w:pPr>
        <w:ind w:left="426"/>
        <w:jc w:val="both"/>
      </w:pPr>
      <w:r>
        <w:t>Zwrócono uwagę, że w</w:t>
      </w:r>
      <w:r w:rsidR="00196D2B">
        <w:t xml:space="preserve"> analizowanym okresie </w:t>
      </w:r>
      <w:r>
        <w:t xml:space="preserve">zmniejszyła się </w:t>
      </w:r>
      <w:r w:rsidR="00196D2B">
        <w:t>liczb</w:t>
      </w:r>
      <w:r>
        <w:t>a</w:t>
      </w:r>
      <w:r w:rsidR="00196D2B">
        <w:t xml:space="preserve"> ogóln</w:t>
      </w:r>
      <w:r>
        <w:t>a</w:t>
      </w:r>
      <w:r w:rsidR="00196D2B">
        <w:t xml:space="preserve"> lokali mieszkalnych: komunalnych o 113 i socjalnych o 15</w:t>
      </w:r>
      <w:r>
        <w:t>, co jest</w:t>
      </w:r>
      <w:r w:rsidR="00196D2B">
        <w:t xml:space="preserve"> rezultat</w:t>
      </w:r>
      <w:r>
        <w:t>em</w:t>
      </w:r>
      <w:r w:rsidR="00196D2B">
        <w:t xml:space="preserve"> zmiany lokalu socjalnego na mieszkanie komunalne na wniosek lokatorów, którzy spełniają warunki (brak zadłużenia </w:t>
      </w:r>
      <w:r w:rsidR="00223FA0">
        <w:br/>
      </w:r>
      <w:r w:rsidR="00196D2B">
        <w:t xml:space="preserve">i zgoda na zmianę opłat) oraz zbycia za zgodą Rady Miejskiej lokali komunalnych na rzecz uprawnionych lokatorów. </w:t>
      </w:r>
      <w:r>
        <w:t xml:space="preserve">W latach 2020 – 2025 Gmina </w:t>
      </w:r>
      <w:r w:rsidR="00196D2B">
        <w:t>sprzeda</w:t>
      </w:r>
      <w:r w:rsidR="00FA4DBC">
        <w:t>ła</w:t>
      </w:r>
      <w:r w:rsidR="00223FA0">
        <w:t xml:space="preserve"> </w:t>
      </w:r>
      <w:r w:rsidR="00F87FF1">
        <w:t>101</w:t>
      </w:r>
      <w:r w:rsidR="00196D2B">
        <w:t xml:space="preserve"> mieszkań komunalnych</w:t>
      </w:r>
      <w:r w:rsidR="00D50DB8">
        <w:t>.</w:t>
      </w:r>
      <w:r w:rsidR="00196D2B">
        <w:t xml:space="preserve"> </w:t>
      </w:r>
    </w:p>
    <w:p w14:paraId="06515CC0" w14:textId="77777777" w:rsidR="00F87FF1" w:rsidRDefault="00F87FF1" w:rsidP="00F87FF1">
      <w:pPr>
        <w:ind w:left="426"/>
        <w:jc w:val="both"/>
      </w:pPr>
    </w:p>
    <w:p w14:paraId="79F8F18D" w14:textId="47A2750D" w:rsidR="00196D2B" w:rsidRDefault="00F87FF1" w:rsidP="00F87FF1">
      <w:pPr>
        <w:ind w:left="426"/>
        <w:jc w:val="both"/>
      </w:pPr>
      <w:r>
        <w:t xml:space="preserve">Komisję poinformowano, że aktualnie </w:t>
      </w:r>
      <w:r w:rsidR="00D50DB8">
        <w:t xml:space="preserve">w zasobach Gminy </w:t>
      </w:r>
      <w:r>
        <w:t>jest</w:t>
      </w:r>
      <w:r w:rsidR="00196D2B">
        <w:t xml:space="preserve"> 59 lokali użytkowych wynajętych i 17 lokali </w:t>
      </w:r>
      <w:r w:rsidR="00AF3C6E">
        <w:t>do wynajęcia. Zadłużenie lokali użytkowych dotyczy firm w upadłości i likwidacji.</w:t>
      </w:r>
    </w:p>
    <w:p w14:paraId="5E57B82A" w14:textId="77777777" w:rsidR="00196D2B" w:rsidRDefault="00196D2B" w:rsidP="00196D2B"/>
    <w:p w14:paraId="2959742D" w14:textId="77777777" w:rsidR="00B81B7A" w:rsidRDefault="00B81B7A" w:rsidP="005F295E">
      <w:pPr>
        <w:ind w:left="888"/>
      </w:pPr>
    </w:p>
    <w:p w14:paraId="66B0D9F8" w14:textId="0F12D603" w:rsidR="00B81B7A" w:rsidRDefault="00B81B7A" w:rsidP="00B81B7A">
      <w:pPr>
        <w:ind w:left="6552" w:firstLine="528"/>
      </w:pPr>
      <w:r>
        <w:t>Piotr Rut</w:t>
      </w:r>
    </w:p>
    <w:p w14:paraId="13754288" w14:textId="77777777" w:rsidR="00B81B7A" w:rsidRDefault="00B81B7A" w:rsidP="005F295E">
      <w:pPr>
        <w:ind w:left="888"/>
      </w:pPr>
    </w:p>
    <w:p w14:paraId="4C830742" w14:textId="0FB7A658" w:rsidR="00B81B7A" w:rsidRDefault="00B81B7A" w:rsidP="00B81B7A">
      <w:pPr>
        <w:ind w:left="5844"/>
      </w:pPr>
      <w:r>
        <w:t xml:space="preserve">Przewodniczący Komisji Rewizyjnej </w:t>
      </w:r>
    </w:p>
    <w:sectPr w:rsidR="00B81B7A" w:rsidSect="00514E1D">
      <w:pgSz w:w="11907" w:h="16840"/>
      <w:pgMar w:top="426" w:right="1418" w:bottom="851" w:left="851" w:header="709" w:footer="709" w:gutter="0"/>
      <w:cols w:space="708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C070D"/>
    <w:multiLevelType w:val="hybridMultilevel"/>
    <w:tmpl w:val="14288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D3C37"/>
    <w:multiLevelType w:val="hybridMultilevel"/>
    <w:tmpl w:val="80A6F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F5B6B"/>
    <w:multiLevelType w:val="hybridMultilevel"/>
    <w:tmpl w:val="F1CCBF76"/>
    <w:lvl w:ilvl="0" w:tplc="D8B41430">
      <w:start w:val="11"/>
      <w:numFmt w:val="upperRoman"/>
      <w:lvlText w:val="%1.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14"/>
        </w:tabs>
        <w:ind w:left="23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34"/>
        </w:tabs>
        <w:ind w:left="3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54"/>
        </w:tabs>
        <w:ind w:left="3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74"/>
        </w:tabs>
        <w:ind w:left="4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94"/>
        </w:tabs>
        <w:ind w:left="5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14"/>
        </w:tabs>
        <w:ind w:left="5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34"/>
        </w:tabs>
        <w:ind w:left="6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54"/>
        </w:tabs>
        <w:ind w:left="7354" w:hanging="180"/>
      </w:pPr>
    </w:lvl>
  </w:abstractNum>
  <w:abstractNum w:abstractNumId="3" w15:restartNumberingAfterBreak="0">
    <w:nsid w:val="34B42484"/>
    <w:multiLevelType w:val="hybridMultilevel"/>
    <w:tmpl w:val="B934B7EC"/>
    <w:lvl w:ilvl="0" w:tplc="E1121294">
      <w:start w:val="8"/>
      <w:numFmt w:val="upperRoman"/>
      <w:lvlText w:val="%1."/>
      <w:lvlJc w:val="left"/>
      <w:pPr>
        <w:tabs>
          <w:tab w:val="num" w:pos="1729"/>
        </w:tabs>
        <w:ind w:left="1729" w:hanging="720"/>
      </w:pPr>
      <w:rPr>
        <w:rFonts w:hint="default"/>
        <w:i/>
      </w:rPr>
    </w:lvl>
    <w:lvl w:ilvl="1" w:tplc="A8881416">
      <w:start w:val="1"/>
      <w:numFmt w:val="upperRoman"/>
      <w:lvlText w:val="%2."/>
      <w:lvlJc w:val="left"/>
      <w:pPr>
        <w:tabs>
          <w:tab w:val="num" w:pos="2449"/>
        </w:tabs>
        <w:ind w:left="2449" w:hanging="720"/>
      </w:pPr>
      <w:rPr>
        <w:rFonts w:hint="default"/>
      </w:rPr>
    </w:lvl>
    <w:lvl w:ilvl="2" w:tplc="85CA1BCA">
      <w:start w:val="10"/>
      <w:numFmt w:val="bullet"/>
      <w:lvlText w:val="-"/>
      <w:lvlJc w:val="left"/>
      <w:pPr>
        <w:tabs>
          <w:tab w:val="num" w:pos="2989"/>
        </w:tabs>
        <w:ind w:left="2989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4" w15:restartNumberingAfterBreak="0">
    <w:nsid w:val="48726ED1"/>
    <w:multiLevelType w:val="hybridMultilevel"/>
    <w:tmpl w:val="B710964C"/>
    <w:lvl w:ilvl="0" w:tplc="5CA6B8C0">
      <w:start w:val="1"/>
      <w:numFmt w:val="decimal"/>
      <w:lvlText w:val="%1)"/>
      <w:lvlJc w:val="left"/>
      <w:pPr>
        <w:ind w:left="19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5" w15:restartNumberingAfterBreak="0">
    <w:nsid w:val="4C4C46B4"/>
    <w:multiLevelType w:val="hybridMultilevel"/>
    <w:tmpl w:val="AB9E7872"/>
    <w:lvl w:ilvl="0" w:tplc="3B84B8E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2024B9B"/>
    <w:multiLevelType w:val="hybridMultilevel"/>
    <w:tmpl w:val="EF484BA6"/>
    <w:lvl w:ilvl="0" w:tplc="A8881416">
      <w:start w:val="1"/>
      <w:numFmt w:val="upperRoman"/>
      <w:lvlText w:val="%1."/>
      <w:lvlJc w:val="left"/>
      <w:pPr>
        <w:tabs>
          <w:tab w:val="num" w:pos="1729"/>
        </w:tabs>
        <w:ind w:left="1729" w:hanging="720"/>
      </w:pPr>
      <w:rPr>
        <w:rFonts w:hint="default"/>
      </w:rPr>
    </w:lvl>
    <w:lvl w:ilvl="1" w:tplc="61FEE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7A868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B21023"/>
    <w:multiLevelType w:val="hybridMultilevel"/>
    <w:tmpl w:val="7F461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42288"/>
    <w:multiLevelType w:val="hybridMultilevel"/>
    <w:tmpl w:val="F79481F8"/>
    <w:lvl w:ilvl="0" w:tplc="4D426B04">
      <w:start w:val="1"/>
      <w:numFmt w:val="decimal"/>
      <w:lvlText w:val="%1."/>
      <w:lvlJc w:val="left"/>
      <w:pPr>
        <w:tabs>
          <w:tab w:val="num" w:pos="5880"/>
        </w:tabs>
        <w:ind w:left="5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00"/>
        </w:tabs>
        <w:ind w:left="6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20"/>
        </w:tabs>
        <w:ind w:left="7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040"/>
        </w:tabs>
        <w:ind w:left="8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760"/>
        </w:tabs>
        <w:ind w:left="8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480"/>
        </w:tabs>
        <w:ind w:left="9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00"/>
        </w:tabs>
        <w:ind w:left="10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20"/>
        </w:tabs>
        <w:ind w:left="10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640"/>
        </w:tabs>
        <w:ind w:left="11640" w:hanging="180"/>
      </w:pPr>
    </w:lvl>
  </w:abstractNum>
  <w:abstractNum w:abstractNumId="9" w15:restartNumberingAfterBreak="0">
    <w:nsid w:val="63A57287"/>
    <w:multiLevelType w:val="multilevel"/>
    <w:tmpl w:val="4AD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C14E3"/>
    <w:multiLevelType w:val="hybridMultilevel"/>
    <w:tmpl w:val="06FC472E"/>
    <w:lvl w:ilvl="0" w:tplc="88384EA2">
      <w:start w:val="1"/>
      <w:numFmt w:val="decimal"/>
      <w:lvlText w:val="%1)"/>
      <w:lvlJc w:val="left"/>
      <w:pPr>
        <w:ind w:left="1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9" w:hanging="360"/>
      </w:pPr>
    </w:lvl>
    <w:lvl w:ilvl="2" w:tplc="0415001B" w:tentative="1">
      <w:start w:val="1"/>
      <w:numFmt w:val="lowerRoman"/>
      <w:lvlText w:val="%3."/>
      <w:lvlJc w:val="right"/>
      <w:pPr>
        <w:ind w:left="2809" w:hanging="180"/>
      </w:pPr>
    </w:lvl>
    <w:lvl w:ilvl="3" w:tplc="0415000F" w:tentative="1">
      <w:start w:val="1"/>
      <w:numFmt w:val="decimal"/>
      <w:lvlText w:val="%4."/>
      <w:lvlJc w:val="left"/>
      <w:pPr>
        <w:ind w:left="3529" w:hanging="360"/>
      </w:pPr>
    </w:lvl>
    <w:lvl w:ilvl="4" w:tplc="04150019" w:tentative="1">
      <w:start w:val="1"/>
      <w:numFmt w:val="lowerLetter"/>
      <w:lvlText w:val="%5."/>
      <w:lvlJc w:val="left"/>
      <w:pPr>
        <w:ind w:left="4249" w:hanging="360"/>
      </w:pPr>
    </w:lvl>
    <w:lvl w:ilvl="5" w:tplc="0415001B" w:tentative="1">
      <w:start w:val="1"/>
      <w:numFmt w:val="lowerRoman"/>
      <w:lvlText w:val="%6."/>
      <w:lvlJc w:val="right"/>
      <w:pPr>
        <w:ind w:left="4969" w:hanging="180"/>
      </w:pPr>
    </w:lvl>
    <w:lvl w:ilvl="6" w:tplc="0415000F" w:tentative="1">
      <w:start w:val="1"/>
      <w:numFmt w:val="decimal"/>
      <w:lvlText w:val="%7."/>
      <w:lvlJc w:val="left"/>
      <w:pPr>
        <w:ind w:left="5689" w:hanging="360"/>
      </w:pPr>
    </w:lvl>
    <w:lvl w:ilvl="7" w:tplc="04150019" w:tentative="1">
      <w:start w:val="1"/>
      <w:numFmt w:val="lowerLetter"/>
      <w:lvlText w:val="%8."/>
      <w:lvlJc w:val="left"/>
      <w:pPr>
        <w:ind w:left="6409" w:hanging="360"/>
      </w:pPr>
    </w:lvl>
    <w:lvl w:ilvl="8" w:tplc="0415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1" w15:restartNumberingAfterBreak="0">
    <w:nsid w:val="74041926"/>
    <w:multiLevelType w:val="hybridMultilevel"/>
    <w:tmpl w:val="656A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EA1C1F1-8EE6-4C04-BB47-4777A403C1DB}"/>
  </w:docVars>
  <w:rsids>
    <w:rsidRoot w:val="002801EE"/>
    <w:rsid w:val="0005165F"/>
    <w:rsid w:val="00061173"/>
    <w:rsid w:val="00061346"/>
    <w:rsid w:val="00064D01"/>
    <w:rsid w:val="000C3DDD"/>
    <w:rsid w:val="000F1704"/>
    <w:rsid w:val="0011393C"/>
    <w:rsid w:val="00172367"/>
    <w:rsid w:val="00173520"/>
    <w:rsid w:val="00196D2B"/>
    <w:rsid w:val="001B69B5"/>
    <w:rsid w:val="001E10C1"/>
    <w:rsid w:val="00223FA0"/>
    <w:rsid w:val="00232C4E"/>
    <w:rsid w:val="00237387"/>
    <w:rsid w:val="0025626A"/>
    <w:rsid w:val="002801EE"/>
    <w:rsid w:val="00286B3D"/>
    <w:rsid w:val="002D0048"/>
    <w:rsid w:val="002F61CF"/>
    <w:rsid w:val="00330895"/>
    <w:rsid w:val="0035265B"/>
    <w:rsid w:val="003902B3"/>
    <w:rsid w:val="003B1C05"/>
    <w:rsid w:val="00425E00"/>
    <w:rsid w:val="0047108F"/>
    <w:rsid w:val="00477974"/>
    <w:rsid w:val="004D2C07"/>
    <w:rsid w:val="00514273"/>
    <w:rsid w:val="00514E1D"/>
    <w:rsid w:val="005611A8"/>
    <w:rsid w:val="00595663"/>
    <w:rsid w:val="005E6936"/>
    <w:rsid w:val="005E7A64"/>
    <w:rsid w:val="005F295E"/>
    <w:rsid w:val="006D7D21"/>
    <w:rsid w:val="0074774A"/>
    <w:rsid w:val="007478B8"/>
    <w:rsid w:val="007D4AB1"/>
    <w:rsid w:val="007E2D68"/>
    <w:rsid w:val="00840C13"/>
    <w:rsid w:val="00843ADF"/>
    <w:rsid w:val="008A48F2"/>
    <w:rsid w:val="008B3F2E"/>
    <w:rsid w:val="009A7144"/>
    <w:rsid w:val="009F70FA"/>
    <w:rsid w:val="00A56638"/>
    <w:rsid w:val="00AF3C6E"/>
    <w:rsid w:val="00B15BAE"/>
    <w:rsid w:val="00B766D3"/>
    <w:rsid w:val="00B81B7A"/>
    <w:rsid w:val="00BC6792"/>
    <w:rsid w:val="00C130B2"/>
    <w:rsid w:val="00C26072"/>
    <w:rsid w:val="00CC71D4"/>
    <w:rsid w:val="00D3258A"/>
    <w:rsid w:val="00D428ED"/>
    <w:rsid w:val="00D50DB8"/>
    <w:rsid w:val="00D93C41"/>
    <w:rsid w:val="00DA35F8"/>
    <w:rsid w:val="00DA54A4"/>
    <w:rsid w:val="00DC45A7"/>
    <w:rsid w:val="00DE7CF0"/>
    <w:rsid w:val="00E03BEF"/>
    <w:rsid w:val="00E471C2"/>
    <w:rsid w:val="00E63BC9"/>
    <w:rsid w:val="00EA4ACD"/>
    <w:rsid w:val="00F06558"/>
    <w:rsid w:val="00F07342"/>
    <w:rsid w:val="00F34595"/>
    <w:rsid w:val="00F4151A"/>
    <w:rsid w:val="00F87FF1"/>
    <w:rsid w:val="00F96D88"/>
    <w:rsid w:val="00FA4DBC"/>
    <w:rsid w:val="00FB38A4"/>
    <w:rsid w:val="00F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CA32"/>
  <w15:chartTrackingRefBased/>
  <w15:docId w15:val="{3E7DE511-8D8C-4755-BF97-CB89A64D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1704"/>
    <w:pPr>
      <w:keepNext/>
      <w:tabs>
        <w:tab w:val="num" w:pos="0"/>
      </w:tabs>
      <w:ind w:left="432" w:hanging="432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0F1704"/>
    <w:pPr>
      <w:keepNext/>
      <w:tabs>
        <w:tab w:val="num" w:pos="0"/>
      </w:tabs>
      <w:ind w:left="576" w:hanging="576"/>
      <w:outlineLvl w:val="1"/>
    </w:pPr>
    <w:rPr>
      <w:b/>
      <w:bCs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1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1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0F1704"/>
    <w:pPr>
      <w:keepNext/>
      <w:tabs>
        <w:tab w:val="num" w:pos="0"/>
      </w:tabs>
      <w:ind w:left="1008" w:hanging="1008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F1704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18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1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1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1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0F1704"/>
    <w:rPr>
      <w:rFonts w:ascii="Symbol" w:hAnsi="Symbol" w:cs="OpenSymbol"/>
    </w:rPr>
  </w:style>
  <w:style w:type="character" w:customStyle="1" w:styleId="WW8Num5z0">
    <w:name w:val="WW8Num5z0"/>
    <w:qFormat/>
    <w:rsid w:val="000F1704"/>
    <w:rPr>
      <w:rFonts w:ascii="Symbol" w:hAnsi="Symbol" w:cs="OpenSymbol"/>
    </w:rPr>
  </w:style>
  <w:style w:type="character" w:customStyle="1" w:styleId="WW8Num6z0">
    <w:name w:val="WW8Num6z0"/>
    <w:qFormat/>
    <w:rsid w:val="000F1704"/>
    <w:rPr>
      <w:rFonts w:ascii="Symbol" w:hAnsi="Symbol" w:cs="OpenSymbol"/>
    </w:rPr>
  </w:style>
  <w:style w:type="character" w:customStyle="1" w:styleId="WW8Num7z0">
    <w:name w:val="WW8Num7z0"/>
    <w:qFormat/>
    <w:rsid w:val="000F1704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0F1704"/>
  </w:style>
  <w:style w:type="character" w:customStyle="1" w:styleId="WW-Absatz-Standardschriftart">
    <w:name w:val="WW-Absatz-Standardschriftart"/>
    <w:qFormat/>
    <w:rsid w:val="000F1704"/>
  </w:style>
  <w:style w:type="character" w:customStyle="1" w:styleId="Domylnaczcionkaakapitu1">
    <w:name w:val="Domyślna czcionka akapitu1"/>
    <w:qFormat/>
    <w:rsid w:val="000F1704"/>
  </w:style>
  <w:style w:type="character" w:customStyle="1" w:styleId="Symbolewypunktowania">
    <w:name w:val="Symbole wypunktowania"/>
    <w:qFormat/>
    <w:rsid w:val="000F1704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0F1704"/>
  </w:style>
  <w:style w:type="paragraph" w:customStyle="1" w:styleId="Nagwek10">
    <w:name w:val="Nagłówek1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17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1704"/>
  </w:style>
  <w:style w:type="paragraph" w:customStyle="1" w:styleId="Podpis1">
    <w:name w:val="Podpis1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rsid w:val="000F1704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qFormat/>
    <w:rsid w:val="000F1704"/>
    <w:rPr>
      <w:sz w:val="18"/>
    </w:rPr>
  </w:style>
  <w:style w:type="paragraph" w:customStyle="1" w:styleId="Zawartotabeli">
    <w:name w:val="Zawartość tabeli"/>
    <w:basedOn w:val="Normalny"/>
    <w:qFormat/>
    <w:rsid w:val="000F1704"/>
    <w:pPr>
      <w:suppressLineNumbers/>
    </w:pPr>
  </w:style>
  <w:style w:type="paragraph" w:customStyle="1" w:styleId="Nagwektabeli">
    <w:name w:val="Nagłówek tabeli"/>
    <w:basedOn w:val="Zawartotabeli"/>
    <w:qFormat/>
    <w:rsid w:val="000F170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0F1704"/>
    <w:rPr>
      <w:lang w:val="x-none"/>
    </w:rPr>
  </w:style>
  <w:style w:type="character" w:customStyle="1" w:styleId="WW8Num2z0">
    <w:name w:val="WW8Num2z0"/>
    <w:qFormat/>
    <w:rsid w:val="000F1704"/>
    <w:rPr>
      <w:b w:val="0"/>
    </w:rPr>
  </w:style>
  <w:style w:type="character" w:customStyle="1" w:styleId="WW8Num4z0">
    <w:name w:val="WW8Num4z0"/>
    <w:qFormat/>
    <w:rsid w:val="000F1704"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  <w:rsid w:val="000F1704"/>
    <w:rPr>
      <w:rFonts w:ascii="Symbol" w:hAnsi="Symbol" w:cs="StarSymbol"/>
      <w:sz w:val="18"/>
      <w:szCs w:val="18"/>
    </w:rPr>
  </w:style>
  <w:style w:type="character" w:customStyle="1" w:styleId="WW8Num10z0">
    <w:name w:val="WW8Num10z0"/>
    <w:qFormat/>
    <w:rsid w:val="000F1704"/>
    <w:rPr>
      <w:rFonts w:ascii="Symbol" w:hAnsi="Symbol" w:cs="StarSymbol"/>
      <w:sz w:val="18"/>
      <w:szCs w:val="18"/>
    </w:rPr>
  </w:style>
  <w:style w:type="character" w:customStyle="1" w:styleId="Domylnaczcionkaakapitu7">
    <w:name w:val="Domyślna czcionka akapitu7"/>
    <w:qFormat/>
    <w:rsid w:val="000F1704"/>
  </w:style>
  <w:style w:type="character" w:customStyle="1" w:styleId="Domylnaczcionkaakapitu6">
    <w:name w:val="Domyślna czcionka akapitu6"/>
    <w:qFormat/>
    <w:rsid w:val="000F1704"/>
  </w:style>
  <w:style w:type="character" w:customStyle="1" w:styleId="Domylnaczcionkaakapitu5">
    <w:name w:val="Domyślna czcionka akapitu5"/>
    <w:qFormat/>
    <w:rsid w:val="000F1704"/>
  </w:style>
  <w:style w:type="character" w:customStyle="1" w:styleId="Domylnaczcionkaakapitu4">
    <w:name w:val="Domyślna czcionka akapitu4"/>
    <w:qFormat/>
    <w:rsid w:val="000F1704"/>
  </w:style>
  <w:style w:type="character" w:customStyle="1" w:styleId="WW-Absatz-Standardschriftart1">
    <w:name w:val="WW-Absatz-Standardschriftart1"/>
    <w:qFormat/>
    <w:rsid w:val="000F1704"/>
  </w:style>
  <w:style w:type="character" w:customStyle="1" w:styleId="WW8Num9z0">
    <w:name w:val="WW8Num9z0"/>
    <w:qFormat/>
    <w:rsid w:val="000F1704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0F1704"/>
    <w:rPr>
      <w:rFonts w:ascii="Symbol" w:hAnsi="Symbol" w:cs="StarSymbol"/>
      <w:sz w:val="18"/>
      <w:szCs w:val="18"/>
    </w:rPr>
  </w:style>
  <w:style w:type="character" w:customStyle="1" w:styleId="Domylnaczcionkaakapitu3">
    <w:name w:val="Domyślna czcionka akapitu3"/>
    <w:qFormat/>
    <w:rsid w:val="000F1704"/>
  </w:style>
  <w:style w:type="character" w:customStyle="1" w:styleId="Domylnaczcionkaakapitu2">
    <w:name w:val="Domyślna czcionka akapitu2"/>
    <w:qFormat/>
    <w:rsid w:val="000F1704"/>
  </w:style>
  <w:style w:type="character" w:customStyle="1" w:styleId="WW8Num4z1">
    <w:name w:val="WW8Num4z1"/>
    <w:qFormat/>
    <w:rsid w:val="000F1704"/>
    <w:rPr>
      <w:rFonts w:ascii="Courier New" w:hAnsi="Courier New"/>
    </w:rPr>
  </w:style>
  <w:style w:type="character" w:customStyle="1" w:styleId="WW8Num4z2">
    <w:name w:val="WW8Num4z2"/>
    <w:qFormat/>
    <w:rsid w:val="000F1704"/>
    <w:rPr>
      <w:rFonts w:ascii="Wingdings" w:hAnsi="Wingdings"/>
    </w:rPr>
  </w:style>
  <w:style w:type="character" w:customStyle="1" w:styleId="WW8Num4z3">
    <w:name w:val="WW8Num4z3"/>
    <w:qFormat/>
    <w:rsid w:val="000F1704"/>
    <w:rPr>
      <w:rFonts w:ascii="Symbol" w:hAnsi="Symbol"/>
    </w:rPr>
  </w:style>
  <w:style w:type="character" w:customStyle="1" w:styleId="WW8Num5z1">
    <w:name w:val="WW8Num5z1"/>
    <w:qFormat/>
    <w:rsid w:val="000F1704"/>
    <w:rPr>
      <w:rFonts w:ascii="Courier New" w:hAnsi="Courier New"/>
    </w:rPr>
  </w:style>
  <w:style w:type="character" w:customStyle="1" w:styleId="WW8Num5z2">
    <w:name w:val="WW8Num5z2"/>
    <w:qFormat/>
    <w:rsid w:val="000F1704"/>
    <w:rPr>
      <w:rFonts w:ascii="Wingdings" w:hAnsi="Wingdings"/>
    </w:rPr>
  </w:style>
  <w:style w:type="character" w:customStyle="1" w:styleId="WW8Num5z3">
    <w:name w:val="WW8Num5z3"/>
    <w:qFormat/>
    <w:rsid w:val="000F1704"/>
    <w:rPr>
      <w:rFonts w:ascii="Symbol" w:hAnsi="Symbol"/>
    </w:rPr>
  </w:style>
  <w:style w:type="character" w:customStyle="1" w:styleId="WW8Num6z1">
    <w:name w:val="WW8Num6z1"/>
    <w:qFormat/>
    <w:rsid w:val="000F1704"/>
    <w:rPr>
      <w:rFonts w:ascii="Courier New" w:hAnsi="Courier New"/>
    </w:rPr>
  </w:style>
  <w:style w:type="character" w:customStyle="1" w:styleId="WW8Num6z2">
    <w:name w:val="WW8Num6z2"/>
    <w:qFormat/>
    <w:rsid w:val="000F1704"/>
    <w:rPr>
      <w:rFonts w:ascii="Wingdings" w:hAnsi="Wingdings"/>
    </w:rPr>
  </w:style>
  <w:style w:type="character" w:customStyle="1" w:styleId="WW8Num6z3">
    <w:name w:val="WW8Num6z3"/>
    <w:qFormat/>
    <w:rsid w:val="000F1704"/>
    <w:rPr>
      <w:rFonts w:ascii="Symbol" w:hAnsi="Symbol"/>
    </w:rPr>
  </w:style>
  <w:style w:type="paragraph" w:customStyle="1" w:styleId="Nagwek70">
    <w:name w:val="Nagłówek7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qFormat/>
    <w:rsid w:val="000F170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qFormat/>
    <w:rsid w:val="000F170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qFormat/>
    <w:rsid w:val="000F1704"/>
    <w:rPr>
      <w:i/>
      <w:iCs/>
      <w:szCs w:val="20"/>
    </w:rPr>
  </w:style>
  <w:style w:type="character" w:customStyle="1" w:styleId="FootnoteCharacters">
    <w:name w:val="Footnote Characters"/>
    <w:qFormat/>
    <w:rsid w:val="000F1704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F1704"/>
    <w:rPr>
      <w:vertAlign w:val="superscript"/>
    </w:rPr>
  </w:style>
  <w:style w:type="paragraph" w:customStyle="1" w:styleId="Gwkaistopka">
    <w:name w:val="Główka i stopka"/>
    <w:basedOn w:val="Normalny"/>
    <w:qFormat/>
    <w:rsid w:val="000F1704"/>
    <w:rPr>
      <w:kern w:val="2"/>
    </w:rPr>
  </w:style>
  <w:style w:type="character" w:customStyle="1" w:styleId="Nagwek1Znak">
    <w:name w:val="Nagłówek 1 Znak"/>
    <w:basedOn w:val="Domylnaczcionkaakapitu"/>
    <w:link w:val="Nagwek1"/>
    <w:qFormat/>
    <w:rsid w:val="000F1704"/>
    <w:rPr>
      <w:rFonts w:ascii="Times New Roman" w:eastAsia="Times New Roman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qFormat/>
    <w:rsid w:val="000F1704"/>
    <w:rPr>
      <w:rFonts w:ascii="Times New Roman" w:eastAsia="Times New Roman" w:hAnsi="Times New Roman" w:cs="Times New Roman"/>
      <w:b/>
      <w:bCs/>
      <w:kern w:val="1"/>
      <w:sz w:val="20"/>
      <w:szCs w:val="24"/>
      <w:lang w:val="x-none" w:eastAsia="ar-SA"/>
    </w:rPr>
  </w:style>
  <w:style w:type="character" w:customStyle="1" w:styleId="Nagwek5Znak">
    <w:name w:val="Nagłówek 5 Znak"/>
    <w:basedOn w:val="Domylnaczcionkaakapitu"/>
    <w:link w:val="Nagwek5"/>
    <w:qFormat/>
    <w:rsid w:val="000F1704"/>
    <w:rPr>
      <w:rFonts w:ascii="Times New Roman" w:eastAsia="Times New Roman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qFormat/>
    <w:rsid w:val="000F1704"/>
    <w:rPr>
      <w:rFonts w:ascii="Times New Roman" w:eastAsia="Times New Roman" w:hAnsi="Times New Roman" w:cs="Times New Roman"/>
      <w:b/>
      <w:bCs/>
      <w:kern w:val="1"/>
      <w:sz w:val="18"/>
      <w:szCs w:val="24"/>
      <w:lang w:val="x-none" w:eastAsia="ar-SA"/>
    </w:rPr>
  </w:style>
  <w:style w:type="paragraph" w:styleId="Tekstkomentarza">
    <w:name w:val="annotation text"/>
    <w:basedOn w:val="Normalny"/>
    <w:link w:val="TekstkomentarzaZnak"/>
    <w:qFormat/>
    <w:rsid w:val="000F1704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F1704"/>
    <w:rPr>
      <w:rFonts w:ascii="Times New Roman" w:eastAsia="Lucida Sans Unicode" w:hAnsi="Times New Roman" w:cs="Times New Roman"/>
      <w:kern w:val="1"/>
      <w:sz w:val="20"/>
      <w:szCs w:val="20"/>
      <w:lang w:val="x-none" w:eastAsia="ar-SA"/>
    </w:rPr>
  </w:style>
  <w:style w:type="paragraph" w:styleId="Legenda">
    <w:name w:val="caption"/>
    <w:basedOn w:val="Normalny"/>
    <w:qFormat/>
    <w:rsid w:val="000F1704"/>
    <w:pPr>
      <w:suppressLineNumbers/>
      <w:spacing w:before="120" w:after="120" w:line="276" w:lineRule="auto"/>
    </w:pPr>
    <w:rPr>
      <w:rFonts w:ascii="Calibri" w:hAnsi="Calibri" w:cs="Calibri"/>
      <w:i/>
      <w:iCs/>
    </w:rPr>
  </w:style>
  <w:style w:type="character" w:styleId="Odwoaniedokomentarza">
    <w:name w:val="annotation reference"/>
    <w:qFormat/>
    <w:rsid w:val="000F1704"/>
    <w:rPr>
      <w:sz w:val="16"/>
      <w:szCs w:val="16"/>
    </w:rPr>
  </w:style>
  <w:style w:type="character" w:styleId="Numerstrony">
    <w:name w:val="page number"/>
    <w:basedOn w:val="Domylnaczcionkaakapitu"/>
    <w:qFormat/>
    <w:rsid w:val="000F1704"/>
  </w:style>
  <w:style w:type="paragraph" w:styleId="Tytu">
    <w:name w:val="Title"/>
    <w:basedOn w:val="Normalny"/>
    <w:next w:val="Podtytu"/>
    <w:link w:val="TytuZnak"/>
    <w:qFormat/>
    <w:rsid w:val="000F1704"/>
    <w:pPr>
      <w:jc w:val="center"/>
    </w:pPr>
    <w:rPr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qFormat/>
    <w:rsid w:val="000F170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Podtytu">
    <w:name w:val="Subtitle"/>
    <w:basedOn w:val="Nagwek50"/>
    <w:next w:val="Tekstpodstawowy"/>
    <w:link w:val="PodtytuZnak"/>
    <w:qFormat/>
    <w:rsid w:val="000F1704"/>
    <w:pPr>
      <w:jc w:val="center"/>
    </w:pPr>
    <w:rPr>
      <w:rFonts w:cstheme="minorBidi"/>
      <w:i/>
      <w:iCs/>
      <w:lang w:val="x-none"/>
    </w:rPr>
  </w:style>
  <w:style w:type="character" w:customStyle="1" w:styleId="PodtytuZnak">
    <w:name w:val="Podtytuł Znak"/>
    <w:basedOn w:val="Domylnaczcionkaakapitu"/>
    <w:link w:val="Podtytu"/>
    <w:qFormat/>
    <w:rsid w:val="000F1704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0F1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0F1704"/>
    <w:rPr>
      <w:rFonts w:ascii="Times New Roman" w:eastAsia="Lucida Sans Unicode" w:hAnsi="Times New Roman" w:cs="Times New Roman"/>
      <w:b/>
      <w:bCs/>
      <w:kern w:val="1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nhideWhenUsed/>
    <w:qFormat/>
    <w:rsid w:val="000F1704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qFormat/>
    <w:rsid w:val="000F1704"/>
    <w:rPr>
      <w:rFonts w:ascii="Segoe UI" w:eastAsia="Lucida Sans Unicode" w:hAnsi="Segoe UI" w:cs="Times New Roman"/>
      <w:kern w:val="1"/>
      <w:sz w:val="18"/>
      <w:szCs w:val="18"/>
      <w:lang w:val="x-none" w:eastAsia="ar-SA"/>
    </w:rPr>
  </w:style>
  <w:style w:type="paragraph" w:styleId="Akapitzlist">
    <w:name w:val="List Paragraph"/>
    <w:basedOn w:val="Normalny"/>
    <w:uiPriority w:val="34"/>
    <w:qFormat/>
    <w:rsid w:val="000F170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1EE"/>
    <w:rPr>
      <w:rFonts w:eastAsiaTheme="majorEastAsia" w:cstheme="majorBidi"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1EE"/>
    <w:rPr>
      <w:rFonts w:eastAsiaTheme="majorEastAsia" w:cstheme="majorBidi"/>
      <w:i/>
      <w:iCs/>
      <w:color w:val="2E74B5" w:themeColor="accent1" w:themeShade="BF"/>
      <w:kern w:val="1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1EE"/>
    <w:rPr>
      <w:rFonts w:eastAsiaTheme="majorEastAsia" w:cstheme="majorBidi"/>
      <w:color w:val="595959" w:themeColor="text1" w:themeTint="A6"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1EE"/>
    <w:rPr>
      <w:rFonts w:eastAsiaTheme="majorEastAsia" w:cstheme="majorBidi"/>
      <w:i/>
      <w:iCs/>
      <w:color w:val="272727" w:themeColor="text1" w:themeTint="D8"/>
      <w:kern w:val="1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1EE"/>
    <w:rPr>
      <w:rFonts w:eastAsiaTheme="majorEastAsia" w:cstheme="majorBidi"/>
      <w:color w:val="272727" w:themeColor="text1" w:themeTint="D8"/>
      <w:kern w:val="1"/>
      <w:sz w:val="24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2801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1EE"/>
    <w:rPr>
      <w:rFonts w:ascii="Times New Roman" w:hAnsi="Times New Roman"/>
      <w:i/>
      <w:iCs/>
      <w:color w:val="404040" w:themeColor="text1" w:themeTint="BF"/>
      <w:kern w:val="1"/>
      <w:sz w:val="24"/>
      <w:szCs w:val="24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2801E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1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1EE"/>
    <w:rPr>
      <w:rFonts w:ascii="Times New Roman" w:hAnsi="Times New Roman"/>
      <w:i/>
      <w:iCs/>
      <w:color w:val="2E74B5" w:themeColor="accent1" w:themeShade="BF"/>
      <w:kern w:val="1"/>
      <w:sz w:val="24"/>
      <w:szCs w:val="24"/>
      <w:lang w:eastAsia="ar-SA"/>
    </w:rPr>
  </w:style>
  <w:style w:type="character" w:styleId="Odwoanieintensywne">
    <w:name w:val="Intense Reference"/>
    <w:basedOn w:val="Domylnaczcionkaakapitu"/>
    <w:uiPriority w:val="32"/>
    <w:qFormat/>
    <w:rsid w:val="002801EE"/>
    <w:rPr>
      <w:b/>
      <w:bCs/>
      <w:smallCaps/>
      <w:color w:val="2E74B5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2801EE"/>
    <w:pPr>
      <w:ind w:left="709"/>
    </w:pPr>
    <w:rPr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01EE"/>
    <w:rPr>
      <w:rFonts w:ascii="Times New Roman" w:eastAsia="Times New Roman" w:hAnsi="Times New Roman" w:cs="Times New Roman"/>
      <w:b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C1F1-8EE6-4C04-BB47-4777A403C1D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4321506-84CB-4C59-9FE8-050D8666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Kulpa</dc:creator>
  <cp:keywords/>
  <dc:description/>
  <cp:lastModifiedBy>Justyna Argasińska-Niemiec</cp:lastModifiedBy>
  <cp:revision>6</cp:revision>
  <cp:lastPrinted>2026-02-02T13:12:00Z</cp:lastPrinted>
  <dcterms:created xsi:type="dcterms:W3CDTF">2026-02-01T17:53:00Z</dcterms:created>
  <dcterms:modified xsi:type="dcterms:W3CDTF">2026-02-02T13:14:00Z</dcterms:modified>
</cp:coreProperties>
</file>