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8125D0" w:rsidP="008125D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77B3E" w:rsidRDefault="008125D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8125D0">
      <w:pPr>
        <w:keepNext/>
        <w:spacing w:after="480"/>
        <w:jc w:val="center"/>
      </w:pPr>
      <w:r>
        <w:rPr>
          <w:b/>
        </w:rPr>
        <w:t xml:space="preserve">w sprawie  ustalenia szczegółowych zasad ponoszenia odpłatności za pobyt </w:t>
      </w:r>
      <w:r>
        <w:rPr>
          <w:b/>
        </w:rPr>
        <w:t>w Centrum Opiekuńczo‑Mieszkalnym w Stalowej Woli</w:t>
      </w:r>
    </w:p>
    <w:p w:rsidR="00A77B3E" w:rsidRDefault="008125D0">
      <w:pPr>
        <w:keepLines/>
        <w:spacing w:before="120" w:after="120"/>
        <w:ind w:firstLine="227"/>
      </w:pPr>
      <w:r>
        <w:t>Na podstawie art.18 ust.2 pkt 15, art. 40 ust.1, art. 41 ust.1, art. 42 ustawy z dnia 8 marca 1990 r.</w:t>
      </w:r>
      <w:r>
        <w:br/>
        <w:t>o samorządzie gminnym (</w:t>
      </w:r>
      <w:proofErr w:type="spellStart"/>
      <w:r>
        <w:t>t.j</w:t>
      </w:r>
      <w:proofErr w:type="spellEnd"/>
      <w:r>
        <w:t xml:space="preserve">. Dz. U. z 2026 r. poz. 662), art. 97 ust.1 i 5 ustawy z dnia 12 marca 2004 r. </w:t>
      </w:r>
      <w:r>
        <w:t>o pomocy społecznej (</w:t>
      </w:r>
      <w:proofErr w:type="spellStart"/>
      <w:r>
        <w:t>t.j</w:t>
      </w:r>
      <w:proofErr w:type="spellEnd"/>
      <w:r>
        <w:t xml:space="preserve"> Dz. U. z 2026 r. poz. 639)</w:t>
      </w:r>
    </w:p>
    <w:p w:rsidR="008125D0" w:rsidRDefault="008125D0">
      <w:pPr>
        <w:keepLines/>
        <w:spacing w:before="120" w:after="120"/>
        <w:ind w:firstLine="227"/>
      </w:pPr>
    </w:p>
    <w:p w:rsidR="00A77B3E" w:rsidRDefault="008125D0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8125D0" w:rsidRDefault="008125D0">
      <w:pPr>
        <w:spacing w:before="120" w:after="120"/>
        <w:jc w:val="center"/>
        <w:rPr>
          <w:b/>
        </w:rPr>
      </w:pPr>
    </w:p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1.</w:t>
      </w:r>
    </w:p>
    <w:p w:rsidR="00A77B3E" w:rsidRDefault="008125D0" w:rsidP="008125D0">
      <w:pPr>
        <w:keepLines/>
        <w:spacing w:before="120" w:after="120"/>
        <w:ind w:firstLine="340"/>
      </w:pPr>
      <w:r>
        <w:t>1. </w:t>
      </w:r>
      <w:r>
        <w:t>Uchwala się szczegółowe zasady ponoszenia odpłatności za pobyt w Centrum Opiekuńczo Mieszkalnym w Stalowej Woli.</w:t>
      </w:r>
    </w:p>
    <w:p w:rsidR="00A77B3E" w:rsidRDefault="008125D0">
      <w:pPr>
        <w:keepLines/>
        <w:spacing w:before="120" w:after="120"/>
        <w:ind w:firstLine="340"/>
      </w:pPr>
      <w:r>
        <w:t>2. </w:t>
      </w:r>
      <w:r>
        <w:t>Opłatę za pobyt w Centrum Opiekuńczo-Mieszkalnym w Stalow</w:t>
      </w:r>
      <w:r>
        <w:t>ej Woli ustala podmiot kierujący</w:t>
      </w:r>
      <w:r>
        <w:br/>
        <w:t>w uzgodnieniu z osobą kierowaną, uwzględniając przyznany zakres usług.</w:t>
      </w:r>
    </w:p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2.</w:t>
      </w:r>
    </w:p>
    <w:p w:rsidR="00A77B3E" w:rsidRDefault="008125D0">
      <w:pPr>
        <w:keepLines/>
        <w:spacing w:before="120" w:after="120"/>
        <w:ind w:firstLine="340"/>
      </w:pPr>
      <w:r>
        <w:t>1. </w:t>
      </w:r>
      <w:r>
        <w:t>Mieszkańcy, których dochód przekracza kwotę kryterium dochodowego, o którym mowa w art. 8 ust. 1 ustawy z dnia 12 marca 2004 r. o pomocy społecz</w:t>
      </w:r>
      <w:r>
        <w:t>nej (</w:t>
      </w:r>
      <w:proofErr w:type="spellStart"/>
      <w:r>
        <w:t>t.j</w:t>
      </w:r>
      <w:proofErr w:type="spellEnd"/>
      <w:r>
        <w:t xml:space="preserve"> Dz. U. z 2026 r. poz. 639) ponoszą odpłatność za świadczone usługi w ramach pobytu całodobowego na zasadach określonych w 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467"/>
        <w:gridCol w:w="2467"/>
        <w:gridCol w:w="2452"/>
      </w:tblGrid>
      <w:tr w:rsidR="00300761">
        <w:trPr>
          <w:trHeight w:val="919"/>
        </w:trPr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Zakres usług w ramach pobytu całodobowego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 xml:space="preserve">Wysokość miesięcznej odpłatności za usługi pobytu całodobowego świadczone </w:t>
            </w:r>
            <w:r>
              <w:t>przez Centrum Opiekuńczo-Mieszkalne, wyrażona w % liczonym od wysokości dochodu osiągniętego na:</w:t>
            </w:r>
          </w:p>
        </w:tc>
      </w:tr>
      <w:tr w:rsidR="00300761">
        <w:trPr>
          <w:trHeight w:val="1379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Pobyt całodobowy z wyżywieniem i usługami opiekuńczymi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Wysokość miesięcznego dochodu na osobę zgodnie z kryterium dochodowym określonym w art. 8 ust. 1 ustawy</w:t>
            </w:r>
            <w:r>
              <w:t xml:space="preserve"> o pomocy społecznej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osobę samotnie</w:t>
            </w:r>
          </w:p>
          <w:p w:rsidR="00300761" w:rsidRDefault="008125D0">
            <w:pPr>
              <w:jc w:val="left"/>
            </w:pPr>
            <w:r>
              <w:t>gospodarującą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osobę w rodzinie</w:t>
            </w:r>
          </w:p>
        </w:tc>
      </w:tr>
      <w:tr w:rsidR="00300761">
        <w:trPr>
          <w:trHeight w:val="91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100 %</w:t>
            </w: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Nieodpłatnie, gdy dochód na osobę samotnie gospodarującą lub osobę w rodzinie nie przekracza kryterium dochodowego, o którym mowa w ustawie o pomocy społecznej.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 xml:space="preserve">Powyżej 100 % </w:t>
            </w:r>
            <w:r>
              <w:t>do 200 %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50%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55 %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200 % do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60 %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65 %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65 %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70 %</w:t>
            </w:r>
          </w:p>
        </w:tc>
      </w:tr>
      <w:tr w:rsidR="00300761">
        <w:trPr>
          <w:trHeight w:val="919"/>
        </w:trPr>
        <w:tc>
          <w:tcPr>
            <w:tcW w:w="2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Pobyt całodobowy z wyżywieniem, usługami opiekuńczymi wraz z rehabilitacją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100 %</w:t>
            </w: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 xml:space="preserve">Nieodpłatnie, gdy dochód na osobę samotnie gospodarującą lub osobę w </w:t>
            </w:r>
            <w:r>
              <w:t>rodzinie nie przekracza kryterium dochodowego, o którym mowa w ustawie o pomocy społecznej.</w:t>
            </w:r>
          </w:p>
          <w:p w:rsidR="008125D0" w:rsidRDefault="008125D0">
            <w:pPr>
              <w:jc w:val="left"/>
            </w:pP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100 % do 200 %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55 %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60 %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200 % do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65 %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67 %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300 %</w:t>
            </w:r>
          </w:p>
          <w:p w:rsidR="008125D0" w:rsidRDefault="008125D0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68 %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70 %</w:t>
            </w:r>
          </w:p>
        </w:tc>
      </w:tr>
    </w:tbl>
    <w:p w:rsidR="00A77B3E" w:rsidRDefault="008125D0" w:rsidP="008125D0">
      <w:pPr>
        <w:keepLines/>
        <w:spacing w:before="120" w:after="120"/>
      </w:pPr>
      <w:r>
        <w:t>2. </w:t>
      </w:r>
      <w:r>
        <w:t xml:space="preserve">Mieszkańcy, których dochód przekracza kwotę </w:t>
      </w:r>
      <w:r>
        <w:t>kryterium dochodowego, o którym mowa w art. 8 ust. 1 ustawy z dnia 12 marca 2004 r. o pomocy społecznej (</w:t>
      </w:r>
      <w:proofErr w:type="spellStart"/>
      <w:r>
        <w:t>t.j</w:t>
      </w:r>
      <w:proofErr w:type="spellEnd"/>
      <w:r>
        <w:t xml:space="preserve"> Dz. U. z 2026 r. poz. 639)  ponoszą odpłatność za świadczone usługi w ramach pobytu dziennego na zasadach określonych w 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467"/>
        <w:gridCol w:w="2467"/>
        <w:gridCol w:w="2452"/>
      </w:tblGrid>
      <w:tr w:rsidR="00300761">
        <w:trPr>
          <w:trHeight w:val="919"/>
        </w:trPr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Zakres usług w rama</w:t>
            </w:r>
            <w:r>
              <w:t>ch pobytu dziennego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Wysokość miesięcznej odpłatności za usługi pobytu dziennego świadczone przez Centrum Opiekuńczo-Mieszkalne, wyrażona w % liczonym od wysokości dochodu osiągniętego na:</w:t>
            </w:r>
          </w:p>
        </w:tc>
      </w:tr>
      <w:tr w:rsidR="00300761">
        <w:trPr>
          <w:trHeight w:val="1379"/>
        </w:trPr>
        <w:tc>
          <w:tcPr>
            <w:tcW w:w="2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Pobyt dzienny z wyżywieniem i usługami opiekuńczymi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 xml:space="preserve">Wysokość </w:t>
            </w:r>
            <w:r>
              <w:t>miesięcznego dochodu na osobę zgodnie z kryterium dochodowym określonym w art. 8 ust. 1 ustawy o pomocy społecznej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osobę samotnie</w:t>
            </w:r>
          </w:p>
          <w:p w:rsidR="00300761" w:rsidRDefault="008125D0">
            <w:pPr>
              <w:jc w:val="left"/>
            </w:pPr>
            <w:r>
              <w:t>gospodarującą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osobę w rodzinie</w:t>
            </w:r>
          </w:p>
        </w:tc>
      </w:tr>
      <w:tr w:rsidR="00300761">
        <w:trPr>
          <w:trHeight w:val="91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100 %</w:t>
            </w: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 xml:space="preserve">Nieodpłatnie, gdy dochód na osobę samotnie gospodarującą lub osobę w rodzinie nie </w:t>
            </w:r>
            <w:r>
              <w:t>przekracza kryterium dochodowego, o którym mowa w ustawie o pomocy społecznej.</w:t>
            </w:r>
          </w:p>
        </w:tc>
      </w:tr>
      <w:tr w:rsidR="00300761">
        <w:trPr>
          <w:trHeight w:val="256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100 % do 200 %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2 %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3 %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200 % do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3 %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4 %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4 %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5 %</w:t>
            </w:r>
          </w:p>
        </w:tc>
      </w:tr>
      <w:tr w:rsidR="00300761">
        <w:trPr>
          <w:trHeight w:val="919"/>
        </w:trPr>
        <w:tc>
          <w:tcPr>
            <w:tcW w:w="2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 xml:space="preserve">Pobyt dzienny z wyżywieniem, usługami opiekuńczymi wraz z </w:t>
            </w:r>
            <w:r>
              <w:t>rehabilitacją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100 %</w:t>
            </w: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Nieodpłatnie, gdy dochód na osobę samotnie gospodarującą lub osobę w rodzinie nie przekracza kryterium dochodowego, o którym mowa w ustawie o pomocy społecznej.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100 % do 200 %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3 %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3,5 %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200 % do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4 %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4,5 %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Powyżej 300 %</w:t>
            </w:r>
          </w:p>
          <w:p w:rsidR="008125D0" w:rsidRDefault="008125D0">
            <w:pPr>
              <w:jc w:val="left"/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5 %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125D0">
            <w:pPr>
              <w:jc w:val="left"/>
            </w:pPr>
            <w:r>
              <w:t>Do 5,5 %</w:t>
            </w:r>
          </w:p>
        </w:tc>
      </w:tr>
    </w:tbl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3.</w:t>
      </w:r>
    </w:p>
    <w:p w:rsidR="00A77B3E" w:rsidRDefault="008125D0">
      <w:pPr>
        <w:keepLines/>
        <w:spacing w:before="120" w:after="120"/>
        <w:ind w:firstLine="340"/>
      </w:pPr>
      <w:r>
        <w:t>Wysokość odpłatności Mieszkańca za pobyt w Centrum Opiekuńczo-Mieszkalnym jest ustalana każdorazowo w drodze decyzji administracyjnej, poprzedzonej pisemnymi ustaleniami w kontrakcie mieszkaniowym pomiędzy po</w:t>
      </w:r>
      <w:r>
        <w:t>dmiotem kierującym do Centrum a osobą ubiegającą się o pobyt</w:t>
      </w:r>
      <w:r>
        <w:br/>
        <w:t>w Centrum lub jej przedstawicielem ustawowym.</w:t>
      </w:r>
    </w:p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4.</w:t>
      </w:r>
    </w:p>
    <w:p w:rsidR="00A77B3E" w:rsidRDefault="008125D0">
      <w:pPr>
        <w:keepLines/>
        <w:spacing w:before="120" w:after="120"/>
        <w:ind w:firstLine="340"/>
      </w:pPr>
      <w:r>
        <w:t>Wykonanie uchwały powierza się Prezydentowi Miasta Stalowej Woli.</w:t>
      </w:r>
    </w:p>
    <w:p w:rsidR="008125D0" w:rsidRDefault="008125D0">
      <w:pPr>
        <w:keepLines/>
        <w:spacing w:before="120" w:after="120"/>
        <w:ind w:firstLine="340"/>
      </w:pPr>
      <w:bookmarkStart w:id="0" w:name="_GoBack"/>
      <w:bookmarkEnd w:id="0"/>
    </w:p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lastRenderedPageBreak/>
        <w:t>§ 5.</w:t>
      </w:r>
    </w:p>
    <w:p w:rsidR="00A77B3E" w:rsidRDefault="008125D0">
      <w:pPr>
        <w:keepLines/>
        <w:spacing w:before="120" w:after="120"/>
        <w:ind w:firstLine="340"/>
      </w:pPr>
      <w:r>
        <w:t>Uchwała wchodzi w życie po upływie 14 dni od dnia ogłoszenia w Dzienniku Urzędowym Województwa Podkarpackiego.</w:t>
      </w:r>
    </w:p>
    <w:p w:rsidR="008125D0" w:rsidRDefault="008125D0">
      <w:pPr>
        <w:keepLines/>
        <w:spacing w:before="120" w:after="120"/>
        <w:ind w:firstLine="340"/>
        <w:sectPr w:rsidR="008125D0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:rsidR="00300761" w:rsidRDefault="0030076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300761" w:rsidRDefault="008125D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300761" w:rsidRDefault="008125D0">
      <w:pPr>
        <w:suppressAutoHyphens/>
        <w:spacing w:after="120" w:line="276" w:lineRule="auto"/>
        <w:rPr>
          <w:color w:val="000000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Centra Opiekuńczo – Mieszkalne funkcjonują na podstawie ustawy z dnia 21 marca 2004 roku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br/>
        <w:t xml:space="preserve">o pomocy społecznej oraz realizują zadania w ramach programu ministerialnego finansowanego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br/>
        <w:t xml:space="preserve">ze środków Funduszu Solidarnościowego. W związku z powyższym przepis art.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97 ust.5 ustawy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br/>
        <w:t>z dnia 12 marca 2014r., o pomocy społecznej zobowiązuje Radę Gminy do ustalenia w drodze uchwały w zakresie zadań własnych, szczegółowych zasad ponoszenia odpłatności za pobyt w ośrodkach wsparcia i mieszkalnych treningowych lub wspomagany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ch.</w:t>
      </w:r>
    </w:p>
    <w:p w:rsidR="00300761" w:rsidRDefault="008125D0">
      <w:pPr>
        <w:suppressAutoHyphens/>
        <w:spacing w:after="120" w:line="276" w:lineRule="auto"/>
        <w:rPr>
          <w:color w:val="000000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Z uwagi na przystąpienie Gminy Stalowa Wola do realizacji Programu „Centra opiekuńczo - mieszkalne”, przyjętego przez Ministra Rodziny, Pracy i Polityki Społecznej, konieczne jest podjęcie uchwały określającej szczegółowe zasady ponoszenia odpłatności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przez uczestnika za pobyt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br/>
        <w:t>w Centrum Opiekuńczo-Mieszkalnym w Stalowej Woli, uwzględniając przyznany zakres usług.</w:t>
      </w:r>
    </w:p>
    <w:p w:rsidR="00300761" w:rsidRDefault="008125D0">
      <w:pPr>
        <w:suppressAutoHyphens/>
        <w:spacing w:after="200" w:line="276" w:lineRule="auto"/>
        <w:rPr>
          <w:color w:val="000000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</w:rPr>
        <w:t>W związku z powyższym przyjęcie uchwały jest zasadne.</w:t>
      </w:r>
    </w:p>
    <w:p w:rsidR="00300761" w:rsidRDefault="00300761">
      <w:pPr>
        <w:spacing w:line="360" w:lineRule="auto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sectPr w:rsidR="00300761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25D0">
      <w:r>
        <w:separator/>
      </w:r>
    </w:p>
  </w:endnote>
  <w:endnote w:type="continuationSeparator" w:id="0">
    <w:p w:rsidR="00000000" w:rsidRDefault="0081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300761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0761" w:rsidRDefault="008125D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E30BB8EB-26BE-4895-92B4-BBB7E31014C9. 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0761" w:rsidRDefault="008125D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00761" w:rsidRDefault="0030076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300761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0761" w:rsidRDefault="008125D0">
          <w:pPr>
            <w:jc w:val="left"/>
            <w:rPr>
              <w:sz w:val="18"/>
            </w:rPr>
          </w:pPr>
          <w:r>
            <w:rPr>
              <w:sz w:val="18"/>
            </w:rPr>
            <w:t>Id: E30BB8EB-26BE-4895-92B4-BBB7E31014C9.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0761" w:rsidRDefault="008125D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300761" w:rsidRDefault="0030076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25D0">
      <w:r>
        <w:separator/>
      </w:r>
    </w:p>
  </w:footnote>
  <w:footnote w:type="continuationSeparator" w:id="0">
    <w:p w:rsidR="00000000" w:rsidRDefault="0081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064926AA-C7BC-4F87-91DA-7399F931C040}"/>
  </w:docVars>
  <w:rsids>
    <w:rsidRoot w:val="00A77B3E"/>
    <w:rsid w:val="00300761"/>
    <w:rsid w:val="008125D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13388"/>
  <w15:docId w15:val="{F9B0E291-FA88-495B-9A03-08DF664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64926AA-C7BC-4F87-91DA-7399F931C0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 ustalenia szczegółowych zasad ponoszenia odpłatności za pobyt w^Centrum Opiekuńczo‑Mieszkalnym w^Stalowej Woli</dc:subject>
  <dc:creator>kaniol</dc:creator>
  <cp:lastModifiedBy>Anioł-Gąbka Katarzyna</cp:lastModifiedBy>
  <cp:revision>2</cp:revision>
  <dcterms:created xsi:type="dcterms:W3CDTF">2026-05-25T09:43:00Z</dcterms:created>
  <dcterms:modified xsi:type="dcterms:W3CDTF">2026-05-25T07:46:00Z</dcterms:modified>
  <cp:category>Akt prawny</cp:category>
</cp:coreProperties>
</file>