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FA42D1" w:rsidP="00176BCA">
      <w:pPr>
        <w:spacing w:line="360" w:lineRule="auto"/>
        <w:ind w:left="5669"/>
        <w:jc w:val="left"/>
        <w:rPr>
          <w:b/>
          <w:i/>
          <w:sz w:val="20"/>
          <w:u w:val="thick"/>
        </w:rPr>
      </w:pPr>
      <w:r>
        <w:rPr>
          <w:b/>
          <w:i/>
          <w:sz w:val="20"/>
          <w:u w:val="thick"/>
        </w:rPr>
        <w:t>Projekt</w:t>
      </w:r>
    </w:p>
    <w:p w:rsidR="00A77B3E" w:rsidRDefault="00A77B3E" w:rsidP="00176BCA">
      <w:pPr>
        <w:spacing w:line="360" w:lineRule="auto"/>
        <w:ind w:left="5669"/>
        <w:jc w:val="left"/>
        <w:rPr>
          <w:b/>
          <w:i/>
          <w:sz w:val="20"/>
          <w:u w:val="thick"/>
        </w:rPr>
      </w:pPr>
    </w:p>
    <w:p w:rsidR="00A77B3E" w:rsidRDefault="00A77B3E" w:rsidP="00176BCA">
      <w:pPr>
        <w:spacing w:line="360" w:lineRule="auto"/>
        <w:ind w:left="5669"/>
        <w:jc w:val="left"/>
        <w:rPr>
          <w:sz w:val="20"/>
        </w:rPr>
      </w:pPr>
    </w:p>
    <w:p w:rsidR="00A77B3E" w:rsidRDefault="00A77B3E" w:rsidP="00176BCA">
      <w:pPr>
        <w:spacing w:line="360" w:lineRule="auto"/>
        <w:ind w:left="5669"/>
        <w:jc w:val="left"/>
        <w:rPr>
          <w:sz w:val="20"/>
        </w:rPr>
      </w:pPr>
    </w:p>
    <w:p w:rsidR="00A77B3E" w:rsidRDefault="00FA42D1" w:rsidP="00176BCA">
      <w:pPr>
        <w:spacing w:line="360" w:lineRule="auto"/>
        <w:jc w:val="center"/>
        <w:rPr>
          <w:b/>
          <w:caps/>
        </w:rPr>
      </w:pPr>
      <w:r>
        <w:rPr>
          <w:b/>
          <w:caps/>
        </w:rPr>
        <w:t>Uchwała nr ....................</w:t>
      </w:r>
      <w:r>
        <w:rPr>
          <w:b/>
          <w:caps/>
        </w:rPr>
        <w:br/>
        <w:t>Rady Miejskiej w Stalowej Woli</w:t>
      </w:r>
    </w:p>
    <w:p w:rsidR="00A77B3E" w:rsidRDefault="00FA42D1" w:rsidP="00176BCA">
      <w:pPr>
        <w:spacing w:before="280" w:after="280" w:line="360" w:lineRule="auto"/>
        <w:jc w:val="center"/>
        <w:rPr>
          <w:b/>
          <w:caps/>
        </w:rPr>
      </w:pPr>
      <w:r>
        <w:t>z dnia .................... 2026 r.</w:t>
      </w:r>
    </w:p>
    <w:p w:rsidR="00A77B3E" w:rsidRDefault="00FA42D1" w:rsidP="00176BCA">
      <w:pPr>
        <w:keepNext/>
        <w:spacing w:after="480" w:line="360" w:lineRule="auto"/>
        <w:jc w:val="center"/>
      </w:pPr>
      <w:r>
        <w:rPr>
          <w:b/>
        </w:rPr>
        <w:t>w sprawie rozpatrzenia skargi na Prezydenta Miasta Stalowej Woli</w:t>
      </w:r>
    </w:p>
    <w:p w:rsidR="00A77B3E" w:rsidRDefault="00FA42D1" w:rsidP="00176BCA">
      <w:pPr>
        <w:keepLines/>
        <w:spacing w:before="120" w:after="120" w:line="360" w:lineRule="auto"/>
        <w:ind w:firstLine="227"/>
      </w:pPr>
      <w:r>
        <w:t>Na podstawie art. 18b ust. 1 ustawy z dnia 8 marca 1990 r. o samorządzie gminnym</w:t>
      </w:r>
      <w:r>
        <w:br/>
        <w:t>(tj. Dz. U. z 2025 r., poz. 1153 ze zm.) oraz § 94b Statutu Miasta Stalowej Woli (Dz. Urz. Woj. Podkarpackiego z 2007 r., Nr 61, poz. 1540 ze zm.) w związku z art. 229 pkt. 3, art. 237, art. 238 § 1 ustawy z dnia 14 czerwca 1960 r. Kodeks postępowania administracyjnego (t.j. Dz. U. z 2025 r. poz. 1691)</w:t>
      </w:r>
    </w:p>
    <w:p w:rsidR="00A77B3E" w:rsidRDefault="00FA42D1" w:rsidP="00176BCA">
      <w:pPr>
        <w:spacing w:before="120" w:after="120" w:line="360" w:lineRule="auto"/>
        <w:jc w:val="center"/>
        <w:rPr>
          <w:b/>
        </w:rPr>
      </w:pPr>
      <w:r>
        <w:rPr>
          <w:b/>
        </w:rPr>
        <w:t>uchwala się, co następuje:</w:t>
      </w:r>
    </w:p>
    <w:p w:rsidR="00176BCA" w:rsidRDefault="00FA42D1" w:rsidP="00176BCA">
      <w:pPr>
        <w:keepLines/>
        <w:spacing w:before="120" w:after="120" w:line="360" w:lineRule="auto"/>
        <w:ind w:firstLine="340"/>
        <w:jc w:val="center"/>
        <w:rPr>
          <w:b/>
        </w:rPr>
      </w:pPr>
      <w:r>
        <w:rPr>
          <w:b/>
        </w:rPr>
        <w:t>§ 1.</w:t>
      </w:r>
    </w:p>
    <w:p w:rsidR="00A77B3E" w:rsidRDefault="00FA42D1" w:rsidP="00176BCA">
      <w:pPr>
        <w:keepLines/>
        <w:spacing w:before="120" w:after="120" w:line="360" w:lineRule="auto"/>
        <w:rPr>
          <w:color w:val="000000"/>
          <w:u w:color="000000"/>
        </w:rPr>
      </w:pPr>
      <w:r>
        <w:t>1. Wniesioną do Wojewody Podkarpackiego a przekazaną Radzie Miejskiej w Stalowej Woli w dniu 17 marca 2026 r. skargę Pana Damiana Marczaka Radnego Rady Miejskiej w Stalowej Woli na bezczynność Prezydenta Miasta Stalowej Woli, polegającą na nieodpowiadaniu Radnym Rady Miejskiej w Stalowej Woli na złożone interpelacje – uznaje się za zasadną.</w:t>
      </w:r>
    </w:p>
    <w:p w:rsidR="00A77B3E" w:rsidRDefault="00FA42D1" w:rsidP="00176BCA">
      <w:pPr>
        <w:keepLines/>
        <w:spacing w:before="120" w:after="120" w:line="360" w:lineRule="auto"/>
        <w:rPr>
          <w:color w:val="000000"/>
          <w:u w:color="000000"/>
        </w:rPr>
      </w:pPr>
      <w:r>
        <w:t>2. </w:t>
      </w:r>
      <w:r>
        <w:rPr>
          <w:color w:val="000000"/>
          <w:u w:color="000000"/>
        </w:rPr>
        <w:t>Uzasadnienie dla sposobu rozpatrzenia skargi stanowi załącznik do uchwały.</w:t>
      </w:r>
    </w:p>
    <w:p w:rsidR="00176BCA" w:rsidRDefault="00FA42D1" w:rsidP="00176BCA">
      <w:pPr>
        <w:keepLines/>
        <w:spacing w:before="120" w:after="120" w:line="360" w:lineRule="auto"/>
        <w:ind w:firstLine="340"/>
        <w:jc w:val="center"/>
        <w:rPr>
          <w:b/>
        </w:rPr>
      </w:pPr>
      <w:r>
        <w:rPr>
          <w:b/>
        </w:rPr>
        <w:t>§ 2.</w:t>
      </w:r>
    </w:p>
    <w:p w:rsidR="00A77B3E" w:rsidRDefault="00FA42D1" w:rsidP="00176BCA">
      <w:pPr>
        <w:keepLines/>
        <w:spacing w:before="120" w:after="120" w:line="360" w:lineRule="auto"/>
        <w:rPr>
          <w:color w:val="000000"/>
          <w:u w:color="000000"/>
        </w:rPr>
      </w:pPr>
      <w:r>
        <w:rPr>
          <w:color w:val="000000"/>
          <w:u w:color="000000"/>
        </w:rPr>
        <w:t>Przewodnicząca Rady Miejskiej w Stalowej Woli zawiadomi Skarżącego o sposobie rozpatrzenia skargi.</w:t>
      </w:r>
    </w:p>
    <w:p w:rsidR="00176BCA" w:rsidRDefault="00FA42D1" w:rsidP="00176BCA">
      <w:pPr>
        <w:keepLines/>
        <w:spacing w:before="120" w:after="120" w:line="360" w:lineRule="auto"/>
        <w:ind w:firstLine="340"/>
        <w:jc w:val="center"/>
        <w:rPr>
          <w:b/>
        </w:rPr>
      </w:pPr>
      <w:r>
        <w:rPr>
          <w:b/>
        </w:rPr>
        <w:t>§ 3.</w:t>
      </w:r>
    </w:p>
    <w:p w:rsidR="00A77B3E" w:rsidRDefault="00FA42D1" w:rsidP="00176BCA">
      <w:pPr>
        <w:keepLines/>
        <w:spacing w:before="120" w:after="120" w:line="360" w:lineRule="auto"/>
        <w:jc w:val="left"/>
        <w:rPr>
          <w:color w:val="000000"/>
          <w:u w:color="000000"/>
        </w:rPr>
        <w:sectPr w:rsidR="00A77B3E">
          <w:footerReference w:type="default" r:id="rId7"/>
          <w:endnotePr>
            <w:numFmt w:val="decimal"/>
          </w:endnotePr>
          <w:pgSz w:w="11906" w:h="16838"/>
          <w:pgMar w:top="1134" w:right="1134" w:bottom="567" w:left="1134" w:header="708" w:footer="708" w:gutter="0"/>
          <w:cols w:space="708"/>
          <w:docGrid w:linePitch="360"/>
        </w:sectPr>
      </w:pPr>
      <w:r>
        <w:rPr>
          <w:color w:val="000000"/>
          <w:u w:color="000000"/>
        </w:rPr>
        <w:t>Uchwała wchodzi w życie z dniem podjęcia.</w:t>
      </w:r>
    </w:p>
    <w:p w:rsidR="0088045B" w:rsidRDefault="00FA42D1" w:rsidP="00176BCA">
      <w:pPr>
        <w:keepNext/>
        <w:spacing w:before="120" w:after="120" w:line="360" w:lineRule="auto"/>
        <w:ind w:left="4535"/>
        <w:jc w:val="right"/>
        <w:rPr>
          <w:szCs w:val="20"/>
        </w:rPr>
      </w:pPr>
      <w:r>
        <w:rPr>
          <w:szCs w:val="20"/>
        </w:rPr>
        <w:lastRenderedPageBreak/>
        <w:t>Załącznik do uchwały nr ....................</w:t>
      </w:r>
      <w:r>
        <w:rPr>
          <w:szCs w:val="20"/>
        </w:rPr>
        <w:br/>
        <w:t>Rady Miejskiej w Stalowej Woli</w:t>
      </w:r>
      <w:r>
        <w:rPr>
          <w:szCs w:val="20"/>
        </w:rPr>
        <w:br/>
        <w:t>z dnia....................2026 r.</w:t>
      </w:r>
    </w:p>
    <w:p w:rsidR="00176BCA" w:rsidRDefault="00176BCA" w:rsidP="00176BCA">
      <w:pPr>
        <w:keepNext/>
        <w:spacing w:before="120" w:after="120" w:line="360" w:lineRule="auto"/>
        <w:ind w:left="4535"/>
        <w:jc w:val="right"/>
        <w:rPr>
          <w:szCs w:val="20"/>
        </w:rPr>
      </w:pPr>
    </w:p>
    <w:p w:rsidR="0088045B" w:rsidRDefault="00FA42D1" w:rsidP="00176BCA">
      <w:pPr>
        <w:spacing w:before="120" w:after="120" w:line="360" w:lineRule="auto"/>
        <w:ind w:firstLine="227"/>
        <w:rPr>
          <w:szCs w:val="20"/>
        </w:rPr>
      </w:pPr>
      <w:r>
        <w:rPr>
          <w:szCs w:val="20"/>
        </w:rPr>
        <w:t>Wojewoda Podkarpacki w Rzeszowie pismem znak: OA-VI.1411.20.2026 z dnia</w:t>
      </w:r>
      <w:r>
        <w:rPr>
          <w:szCs w:val="20"/>
        </w:rPr>
        <w:br/>
        <w:t>17 marca 2026 roku przekazał skargę Pana Damiana Marczaka Radnego Rady Miejskiej</w:t>
      </w:r>
      <w:r>
        <w:rPr>
          <w:szCs w:val="20"/>
        </w:rPr>
        <w:br/>
        <w:t>w Stalowej Woli na bezczynność Prezydenta Miasta Stalowej Woli polegającą na nieodpowiadaniu Radnym Rady Miejskiej w Stalowej Woli na złożone interpelacje.</w:t>
      </w:r>
    </w:p>
    <w:p w:rsidR="0088045B" w:rsidRDefault="00FA42D1" w:rsidP="00176BCA">
      <w:pPr>
        <w:spacing w:before="120" w:after="120" w:line="360" w:lineRule="auto"/>
        <w:ind w:firstLine="227"/>
        <w:rPr>
          <w:szCs w:val="20"/>
        </w:rPr>
      </w:pPr>
      <w:r>
        <w:rPr>
          <w:szCs w:val="20"/>
        </w:rPr>
        <w:t>Komisja Skarg, Wniosków i Petycji na posiedzeniach w dniach 13 i 20 kwietnia 2026 r. zapoznała się ze skargą Pana Damiana Marczaka z dnia 14 marca 2026 r. skierowaną do Wojewody Podkarpackiego a przekazaną Radzie Miejskiej w Stalowej Woli oraz zbadała zasadność powyższej skargi.</w:t>
      </w:r>
    </w:p>
    <w:p w:rsidR="0088045B" w:rsidRDefault="00FA42D1" w:rsidP="00176BCA">
      <w:pPr>
        <w:spacing w:before="120" w:after="120" w:line="360" w:lineRule="auto"/>
        <w:ind w:firstLine="227"/>
        <w:rPr>
          <w:szCs w:val="20"/>
        </w:rPr>
      </w:pPr>
      <w:r>
        <w:rPr>
          <w:szCs w:val="20"/>
        </w:rPr>
        <w:t>W tej sprawie wyjaśnienia złożyli Pan Michał Buwaj Skarbnik Miasta, Pan Marcin Uszyński Sekretarz Miasta, Pani Justyna Kawka Radca Prawny oraz Pan Tomasz Miśko I Zastępca Prezydenta Miasta.</w:t>
      </w:r>
    </w:p>
    <w:p w:rsidR="0088045B" w:rsidRDefault="00FA42D1" w:rsidP="00176BCA">
      <w:pPr>
        <w:spacing w:before="120" w:after="120" w:line="360" w:lineRule="auto"/>
        <w:ind w:firstLine="227"/>
        <w:rPr>
          <w:szCs w:val="20"/>
        </w:rPr>
      </w:pPr>
      <w:r>
        <w:rPr>
          <w:szCs w:val="20"/>
        </w:rPr>
        <w:t>Komisja zapoznała się z treścią interpelacji wskazanych w skardze przez Radnego Damiana Marczaka, tj.</w:t>
      </w:r>
    </w:p>
    <w:p w:rsidR="0088045B" w:rsidRDefault="00FA42D1" w:rsidP="00176BCA">
      <w:pPr>
        <w:spacing w:before="120" w:after="120" w:line="360" w:lineRule="auto"/>
        <w:ind w:firstLine="227"/>
        <w:rPr>
          <w:szCs w:val="20"/>
        </w:rPr>
      </w:pPr>
      <w:r>
        <w:rPr>
          <w:szCs w:val="20"/>
        </w:rPr>
        <w:t>1)interpelacją z dnia 23 lutego 2026 r. dotyczącą kondycji finansowej Gminy Stalowa Wola,</w:t>
      </w:r>
    </w:p>
    <w:p w:rsidR="0088045B" w:rsidRDefault="00FA42D1" w:rsidP="00176BCA">
      <w:pPr>
        <w:spacing w:before="120" w:after="120" w:line="360" w:lineRule="auto"/>
        <w:ind w:firstLine="227"/>
        <w:rPr>
          <w:szCs w:val="20"/>
        </w:rPr>
      </w:pPr>
      <w:r>
        <w:rPr>
          <w:szCs w:val="20"/>
        </w:rPr>
        <w:t>2)interpelacją z dnia 9 czerwca 2025 r. w sprawie wynagrodzenia Prezydenta Miasta Stalowej Woli,</w:t>
      </w:r>
    </w:p>
    <w:p w:rsidR="0088045B" w:rsidRDefault="00FA42D1" w:rsidP="00176BCA">
      <w:pPr>
        <w:spacing w:before="120" w:after="120" w:line="360" w:lineRule="auto"/>
        <w:ind w:firstLine="227"/>
        <w:rPr>
          <w:szCs w:val="20"/>
        </w:rPr>
      </w:pPr>
      <w:r>
        <w:rPr>
          <w:szCs w:val="20"/>
        </w:rPr>
        <w:t>3)interpelacją z dnia 4 lipca 2025 r. odnośnie protokołu pokontrolnego Regionalnej Izby Obrachunkowej,</w:t>
      </w:r>
    </w:p>
    <w:p w:rsidR="0088045B" w:rsidRDefault="00FA42D1" w:rsidP="00176BCA">
      <w:pPr>
        <w:spacing w:before="120" w:after="120" w:line="360" w:lineRule="auto"/>
        <w:ind w:firstLine="227"/>
        <w:rPr>
          <w:szCs w:val="20"/>
        </w:rPr>
      </w:pPr>
      <w:r>
        <w:rPr>
          <w:szCs w:val="20"/>
        </w:rPr>
        <w:t xml:space="preserve">4)interpelacją z dnia 7 marca 2024 r. dotyczącą problemu zalewania piwnic budynków przy </w:t>
      </w:r>
      <w:r w:rsidR="00176BCA">
        <w:rPr>
          <w:szCs w:val="20"/>
        </w:rPr>
        <w:br/>
      </w:r>
      <w:r>
        <w:rPr>
          <w:szCs w:val="20"/>
        </w:rPr>
        <w:t>ul. Energetyków w Stalowej Woli.</w:t>
      </w:r>
    </w:p>
    <w:p w:rsidR="0088045B" w:rsidRDefault="00FA42D1" w:rsidP="00176BCA">
      <w:pPr>
        <w:spacing w:before="120" w:after="120" w:line="360" w:lineRule="auto"/>
        <w:ind w:firstLine="227"/>
        <w:rPr>
          <w:szCs w:val="20"/>
        </w:rPr>
      </w:pPr>
      <w:r>
        <w:rPr>
          <w:szCs w:val="20"/>
        </w:rPr>
        <w:t>Ad 1) Po analizie zgromadzonej dokumentacji Komisja ustaliła, że do dnia posiedzenia Komisji Skarg, Wniosków i Petycji, tj. 13 kwietnia 2026 r., nie została udzielona odpowiedź na przedmiotową interpelację. W toku wyjaśnień Skarbnik Miasta wskazał, iż przygotował analizę w tej sprawie na rzecz Radnego Damiana Marczaka, jednakże dokument ten nie został przekazany w wymaganym trybie, a na dzień posiedzenia Komisji brak jest informacji o jego dalszym obiegu.</w:t>
      </w:r>
    </w:p>
    <w:p w:rsidR="00176BCA" w:rsidRDefault="00FA42D1" w:rsidP="00176BCA">
      <w:pPr>
        <w:spacing w:before="120" w:after="120" w:line="360" w:lineRule="auto"/>
        <w:ind w:firstLine="227"/>
        <w:rPr>
          <w:szCs w:val="20"/>
        </w:rPr>
      </w:pPr>
      <w:r>
        <w:rPr>
          <w:szCs w:val="20"/>
        </w:rPr>
        <w:t>Ad 2) Komisja zapoznała się z dostępną dokumentacją, stwierdzając, że pisemna odpowiedź nie została udzielona. W toku postępowania wyjaśniającego Sekretarz Miasta Pan Marcin Uszyński wskazał, iż kwestie dotyczące składników wynagrodzenia Prezydenta Miasta nie powinny stanowić przedmiotu interpelacji, wobec czego sprawie nie nadano takiego charakteru. Jednocześnie wyjaśnił, że zagadnienia te zostały omówione publicznie podczas sesji Rady Miejskiej w dniu 18 czerwca 2025 r., w trakcie wystąpienia Prezydenta Miasta, co stanowiło udzielenie odpowiedzi na poruszone kwestie, choć nie w formie pisemnej. Zdaniem Komisji, zgodnie z art. 24 ust. 6 ustawy o samorządzie gminnym, odpowiedź na interpelację powinna zostać udzielona w formie pisemnej.</w:t>
      </w:r>
    </w:p>
    <w:p w:rsidR="0088045B" w:rsidRDefault="00FA42D1" w:rsidP="00176BCA">
      <w:pPr>
        <w:spacing w:before="120" w:after="120" w:line="360" w:lineRule="auto"/>
        <w:ind w:firstLine="227"/>
        <w:rPr>
          <w:szCs w:val="20"/>
        </w:rPr>
      </w:pPr>
      <w:r>
        <w:rPr>
          <w:szCs w:val="20"/>
        </w:rPr>
        <w:t xml:space="preserve">W sprawie wypowiedziała się również Radca Prawny, która wskazała, że wynagrodzenie Prezydenta Miasta – zgodnie z obowiązującymi przepisami – jest ustalane przez radę gminy i ma charakter jawny. </w:t>
      </w:r>
      <w:r>
        <w:rPr>
          <w:szCs w:val="20"/>
        </w:rPr>
        <w:lastRenderedPageBreak/>
        <w:t>Jednocześnie wskazała, że ewentualne wątpliwości mogą dotyczyć nie samej jawności wynagrodzenia, lecz kwalifikacji zagadnienia jako „istotnej sprawy dla gminy”, przy czym pojęcie to nie zostało jednoznacznie</w:t>
      </w:r>
      <w:bookmarkStart w:id="0" w:name="_GoBack"/>
      <w:bookmarkEnd w:id="0"/>
      <w:r>
        <w:rPr>
          <w:szCs w:val="20"/>
        </w:rPr>
        <w:t xml:space="preserve"> zdefiniowane i może podlegać różnym interpretacjom i być odmiennie odbierane przez poszczególne osoby.</w:t>
      </w:r>
    </w:p>
    <w:p w:rsidR="0088045B" w:rsidRDefault="00FA42D1" w:rsidP="00176BCA">
      <w:pPr>
        <w:spacing w:before="120" w:after="120" w:line="360" w:lineRule="auto"/>
        <w:ind w:firstLine="227"/>
        <w:rPr>
          <w:szCs w:val="20"/>
        </w:rPr>
      </w:pPr>
      <w:r>
        <w:rPr>
          <w:szCs w:val="20"/>
        </w:rPr>
        <w:t>Ad 3) W przypadku interpelacji z dnia 4 lipca 2025 r. w sprawie raportu pokontrolnego Regionalnej Izby Obrachunkowej, brak jest pisemnej odpowiedzi ze strony Miasta. Sekretarz Miasta podkreślił, że podczas Sesji Rady Miejskiej dnia 18 czerwca 2025 r. Skarbnik Miasta Pan Michał Buwaj przedstawił obszerną informację dotyczącą wystąpienia pokontrolnego Regionalnej Izby Obrachunkowej w Rzeszowie w sprawie kompleksowej kontroli gospodarki finansowej Miasta Stalowej Woli. Po omówieniu tematu przez Pana Michała Buwaja podczas Sesji odbyła się dyskusja i Radni mogli zadawać pytania, na które odpowiadał Prezydent Miasta i Skarbnik.</w:t>
      </w:r>
    </w:p>
    <w:p w:rsidR="0088045B" w:rsidRDefault="00FA42D1" w:rsidP="00176BCA">
      <w:pPr>
        <w:spacing w:before="120" w:after="120" w:line="360" w:lineRule="auto"/>
        <w:ind w:firstLine="227"/>
        <w:rPr>
          <w:szCs w:val="20"/>
        </w:rPr>
      </w:pPr>
      <w:r>
        <w:rPr>
          <w:szCs w:val="20"/>
        </w:rPr>
        <w:t>Ad 4) Komisja analizowała dokumentację dotyczącą interpelacji z dnia 7 marca 2024 r.</w:t>
      </w:r>
      <w:r>
        <w:rPr>
          <w:szCs w:val="20"/>
        </w:rPr>
        <w:br/>
        <w:t>w sprawie problemu zalewania piwnic budynków przy ul. Energetyków w Stalowej Woli na posiedzeniach w dniach 13 i 20 kwietnia 2026 r. Przewodniczący Komisji poinformował radnego, że odpowiedź została udzielona i jest na to stosowny dokument (pismo z dnia 19 marca 2024 r. znak MGL.0003.2.2024.RW). Radny Damian Marczak po sprawdzeniu elektronicznej skrzynki pocztowej, na posiedzeniu Komisji Skarg, Wniosków i Petycji w dniu 20 kwietnia 2026 r., potwierdził otrzymanie odpowiedzi na powyższą interpelację.</w:t>
      </w:r>
    </w:p>
    <w:p w:rsidR="0088045B" w:rsidRDefault="00FA42D1" w:rsidP="00176BCA">
      <w:pPr>
        <w:spacing w:before="120" w:after="120" w:line="360" w:lineRule="auto"/>
        <w:ind w:firstLine="227"/>
        <w:rPr>
          <w:color w:val="000000"/>
          <w:szCs w:val="20"/>
          <w:u w:color="000000"/>
        </w:rPr>
      </w:pPr>
      <w:r>
        <w:rPr>
          <w:szCs w:val="20"/>
        </w:rPr>
        <w:t>Komisja wskazuje, że w sprawach dotyczących gminy w ramach swoich uprawnień radni mają możliwość składania interpelacji i zapytań do wójta (art. 24 ust. 3 ustawy o samorządzie gminnym). Zgodnie z art. 24 ust. 4 u.s.g. interpelacja dotyczy spraw o istotnym znaczeniu. Powinna zawierać krótkie przedstawienie stanu faktycznego będącego jej przedmiotem oraz wynikające z niego pytania. Zgodnie z  </w:t>
      </w:r>
      <w:hyperlink r:id="rId8" w:tooltip="Link do https://sip.lex.pl/" w:history="1">
        <w:r>
          <w:rPr>
            <w:color w:val="0066CC"/>
            <w:szCs w:val="20"/>
            <w:u w:val="single" w:color="000000"/>
          </w:rPr>
          <w:t>art. 24 ust. 6</w:t>
        </w:r>
      </w:hyperlink>
      <w:r>
        <w:rPr>
          <w:color w:val="000000"/>
          <w:szCs w:val="20"/>
        </w:rPr>
        <w:t> </w:t>
      </w:r>
      <w:r>
        <w:rPr>
          <w:color w:val="000000"/>
          <w:szCs w:val="20"/>
          <w:u w:color="000000"/>
        </w:rPr>
        <w:t xml:space="preserve"> ustawy - interpelacje i zapytania składane są na piśmie do przewodniczącego rady, który przekazuje je niezwłocznie wójtowi. Wójt, lub osoba przez niego wyznaczona, jest zobowiązana udzielić odpowiedzi na piśmie nie później niż w terminie 14 dni od dnia otrzymania interpelacji lub zapytania. Z kolei wedle </w:t>
      </w:r>
      <w:hyperlink r:id="rId9" w:tooltip="Link do https://sip.lex.pl/" w:history="1">
        <w:r>
          <w:rPr>
            <w:color w:val="0066CC"/>
            <w:szCs w:val="20"/>
            <w:u w:val="single" w:color="000000"/>
          </w:rPr>
          <w:t>art. 24 ust. 7</w:t>
        </w:r>
      </w:hyperlink>
      <w:r>
        <w:rPr>
          <w:color w:val="000000"/>
          <w:szCs w:val="20"/>
        </w:rPr>
        <w:t> </w:t>
      </w:r>
      <w:r>
        <w:rPr>
          <w:color w:val="000000"/>
          <w:szCs w:val="20"/>
          <w:u w:color="000000"/>
        </w:rPr>
        <w:t xml:space="preserve"> u.s.g. treść interpelacji i zapytań oraz udzielonych odpowiedzi podawana jest do publicznej wiadomości poprzez niezwłoczną publikację w Biuletynie Informacji Publicznej i na stronie internetowej gminy, oraz w inny sposób zwyczajowo przyjęty. W odniesieniu do terminu,  w jakim wójt/burmistrz/prezydent ma obowiązek udzielenia odpowiedzi tj. 14 dni od dnia otrzymania interpelacji lub zapytania - uznaje się go za termin instrukcyjny z uwagi na fakt, że brak jest sankcji za jego przekroczenie. </w:t>
      </w:r>
    </w:p>
    <w:p w:rsidR="0088045B" w:rsidRDefault="00FA42D1" w:rsidP="00176BCA">
      <w:pPr>
        <w:spacing w:before="120" w:after="120" w:line="360" w:lineRule="auto"/>
        <w:ind w:firstLine="227"/>
        <w:rPr>
          <w:color w:val="000000"/>
          <w:szCs w:val="20"/>
          <w:u w:color="000000"/>
        </w:rPr>
      </w:pPr>
      <w:r>
        <w:rPr>
          <w:color w:val="000000"/>
          <w:szCs w:val="20"/>
          <w:u w:color="000000"/>
        </w:rPr>
        <w:t>Członkowie Komisji stwierdzili jednogłośnie, że w przypadkach, kiedy udzielenie odpowiedzi na interpelacje w terminie jest niemożliwe lub interpelacja jest kwalifikowana jako inna forma zapytania radnego, jak w przypadku wynagrodzenia Prezydenta, należy radnego poinformować pisemnie i ustalić konkretny termin, kiedy odpowiedź zostanie udzielona.</w:t>
      </w:r>
    </w:p>
    <w:p w:rsidR="0088045B" w:rsidRDefault="00FA42D1" w:rsidP="00176BCA">
      <w:pPr>
        <w:spacing w:before="120" w:after="120" w:line="360" w:lineRule="auto"/>
        <w:ind w:firstLine="227"/>
        <w:rPr>
          <w:color w:val="000000"/>
          <w:szCs w:val="20"/>
          <w:u w:color="000000"/>
        </w:rPr>
      </w:pPr>
      <w:r>
        <w:rPr>
          <w:color w:val="000000"/>
          <w:szCs w:val="20"/>
          <w:u w:color="000000"/>
        </w:rPr>
        <w:t>Mając na względzie powyższe, Komisja uznała skargę za zasadną stwierdzając, że Prezydent Miasta i merytoryczne komórki organizacyjne nie udzieliły pisemnych odpowiedzi na trzy interpelacje złożone przez Radnego.</w:t>
      </w:r>
    </w:p>
    <w:p w:rsidR="0088045B" w:rsidRDefault="00FA42D1" w:rsidP="00176BCA">
      <w:pPr>
        <w:spacing w:before="120" w:after="120" w:line="360" w:lineRule="auto"/>
        <w:ind w:firstLine="227"/>
        <w:rPr>
          <w:color w:val="000000"/>
          <w:szCs w:val="20"/>
          <w:u w:color="000000"/>
        </w:rPr>
      </w:pPr>
      <w:r>
        <w:rPr>
          <w:color w:val="000000"/>
          <w:szCs w:val="20"/>
          <w:u w:color="000000"/>
        </w:rPr>
        <w:lastRenderedPageBreak/>
        <w:t>Sygnalizując o powyższym Komisja Skarg, Wniosków i Petycji wnosi o zastosowanie się do obowiązujących przepisów i terminów w przypadku zajmowania się podobną problematyką</w:t>
      </w:r>
      <w:r>
        <w:rPr>
          <w:color w:val="000000"/>
          <w:szCs w:val="20"/>
          <w:u w:color="000000"/>
        </w:rPr>
        <w:br/>
        <w:t>w przyszłości. Natomiast w przypadku spraw wymagających głębszej analizy lub kompletowania archiwalnych danych do bezwzględnego udzielania radnym informacji o terminie i sposobie załatwienia sprawy.</w:t>
      </w:r>
    </w:p>
    <w:p w:rsidR="0088045B" w:rsidRDefault="00FA42D1" w:rsidP="00176BCA">
      <w:pPr>
        <w:spacing w:before="120" w:after="120" w:line="360" w:lineRule="auto"/>
        <w:ind w:firstLine="227"/>
        <w:rPr>
          <w:color w:val="000000"/>
          <w:szCs w:val="20"/>
          <w:u w:color="000000"/>
        </w:rPr>
      </w:pPr>
      <w:r>
        <w:rPr>
          <w:color w:val="000000"/>
          <w:szCs w:val="20"/>
          <w:u w:color="000000"/>
        </w:rPr>
        <w:t>Jak stanowi art. 18b ust. 1 Ustawy z dnia 8 marca 1990 r. o samorządzie gminnym „Rada gminy rozpatruje skargi na działania wójta i gminnych jednostek organizacyjnych; wnioski oraz petycje składane przez obywateli; w tym celu powołuje komisję skarg, wniosków i petycji”.</w:t>
      </w:r>
    </w:p>
    <w:p w:rsidR="0088045B" w:rsidRDefault="00FA42D1" w:rsidP="00176BCA">
      <w:pPr>
        <w:spacing w:before="120" w:after="120" w:line="360" w:lineRule="auto"/>
        <w:ind w:firstLine="227"/>
        <w:rPr>
          <w:color w:val="000000"/>
          <w:szCs w:val="20"/>
          <w:u w:color="000000"/>
        </w:rPr>
      </w:pPr>
      <w:r>
        <w:rPr>
          <w:color w:val="000000"/>
          <w:szCs w:val="20"/>
          <w:u w:color="000000"/>
        </w:rPr>
        <w:t>Według zapisu § 94b ust. 2-4 Statutu Miasta Stalowej Woli Komisja Skarg, Wniosków i Petycji przedstawiła Radzie Miejskiej opinię dotyczącą rozpatrywanej skargi, w formie uchwały.</w:t>
      </w:r>
    </w:p>
    <w:p w:rsidR="0088045B" w:rsidRDefault="00FA42D1" w:rsidP="00176BCA">
      <w:pPr>
        <w:spacing w:before="120" w:after="120" w:line="360" w:lineRule="auto"/>
        <w:ind w:firstLine="227"/>
        <w:rPr>
          <w:color w:val="000000"/>
          <w:szCs w:val="20"/>
          <w:u w:color="000000"/>
        </w:rPr>
      </w:pPr>
      <w:r>
        <w:rPr>
          <w:color w:val="000000"/>
          <w:szCs w:val="20"/>
          <w:u w:color="000000"/>
        </w:rPr>
        <w:t>Zgodnie z art. 229 pkt 3 Ustawy z dnia 14 czerwca 1960 r. Kodeksu postepowania administracyjnego - jeżeli przepisy szczególne nie określają innych organów właściwych do rozpatrywania skarg, to organem właściwym do rozpatrzenia skargi dotyczącej zadań lub działalności wójta (burmistrza lub prezydenta miasta) i kierowników gminnych jednostek organizacyjnych jest rada gminy.</w:t>
      </w:r>
    </w:p>
    <w:p w:rsidR="0088045B" w:rsidRDefault="00FA42D1" w:rsidP="00176BCA">
      <w:pPr>
        <w:spacing w:before="120" w:after="120" w:line="360" w:lineRule="auto"/>
        <w:ind w:firstLine="227"/>
        <w:rPr>
          <w:color w:val="000000"/>
          <w:szCs w:val="20"/>
          <w:u w:color="000000"/>
        </w:rPr>
      </w:pPr>
      <w:r>
        <w:rPr>
          <w:color w:val="000000"/>
          <w:szCs w:val="20"/>
          <w:u w:color="000000"/>
        </w:rPr>
        <w:t>Rada Miejska, mając na względzie stan faktyczny i prawny, uznała skargę za zasadną.</w:t>
      </w:r>
    </w:p>
    <w:sectPr w:rsidR="0088045B">
      <w:footerReference w:type="default" r:id="rId10"/>
      <w:endnotePr>
        <w:numFmt w:val="decimal"/>
      </w:endnotePr>
      <w:pgSz w:w="11906" w:h="16838"/>
      <w:pgMar w:top="1134" w:right="1134" w:bottom="56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171" w:rsidRDefault="00FA42D1">
      <w:r>
        <w:separator/>
      </w:r>
    </w:p>
  </w:endnote>
  <w:endnote w:type="continuationSeparator" w:id="0">
    <w:p w:rsidR="00386171" w:rsidRDefault="00FA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9"/>
      <w:gridCol w:w="3285"/>
    </w:tblGrid>
    <w:tr w:rsidR="0088045B">
      <w:tc>
        <w:tcPr>
          <w:tcW w:w="6425" w:type="dxa"/>
          <w:tcBorders>
            <w:top w:val="single" w:sz="4" w:space="0" w:color="auto"/>
            <w:left w:val="nil"/>
            <w:bottom w:val="nil"/>
            <w:right w:val="nil"/>
          </w:tcBorders>
          <w:tcMar>
            <w:top w:w="100" w:type="dxa"/>
          </w:tcMar>
        </w:tcPr>
        <w:p w:rsidR="0088045B" w:rsidRDefault="00FA42D1">
          <w:pPr>
            <w:jc w:val="left"/>
            <w:rPr>
              <w:sz w:val="18"/>
            </w:rPr>
          </w:pPr>
          <w:r>
            <w:rPr>
              <w:sz w:val="18"/>
            </w:rPr>
            <w:t>Id: 516CC732-E18A-4760-AE5C-4E6191B51552. Projekt</w:t>
          </w:r>
        </w:p>
      </w:tc>
      <w:tc>
        <w:tcPr>
          <w:tcW w:w="3213" w:type="dxa"/>
          <w:tcBorders>
            <w:top w:val="single" w:sz="4" w:space="0" w:color="auto"/>
            <w:left w:val="nil"/>
            <w:bottom w:val="nil"/>
            <w:right w:val="nil"/>
          </w:tcBorders>
          <w:tcMar>
            <w:top w:w="100" w:type="dxa"/>
          </w:tcMar>
        </w:tcPr>
        <w:p w:rsidR="0088045B" w:rsidRDefault="00FA42D1">
          <w:pPr>
            <w:jc w:val="right"/>
            <w:rPr>
              <w:sz w:val="18"/>
            </w:rPr>
          </w:pPr>
          <w:r>
            <w:rPr>
              <w:sz w:val="18"/>
            </w:rPr>
            <w:t xml:space="preserve">Strona </w:t>
          </w:r>
          <w:r>
            <w:rPr>
              <w:sz w:val="18"/>
            </w:rPr>
            <w:fldChar w:fldCharType="begin"/>
          </w:r>
          <w:r>
            <w:rPr>
              <w:sz w:val="18"/>
            </w:rPr>
            <w:instrText>PAGE</w:instrText>
          </w:r>
          <w:r>
            <w:rPr>
              <w:sz w:val="18"/>
            </w:rPr>
            <w:fldChar w:fldCharType="separate"/>
          </w:r>
          <w:r w:rsidR="00EB639D">
            <w:rPr>
              <w:noProof/>
              <w:sz w:val="18"/>
            </w:rPr>
            <w:t>1</w:t>
          </w:r>
          <w:r>
            <w:rPr>
              <w:sz w:val="18"/>
            </w:rPr>
            <w:fldChar w:fldCharType="end"/>
          </w:r>
        </w:p>
      </w:tc>
    </w:tr>
  </w:tbl>
  <w:p w:rsidR="0088045B" w:rsidRDefault="0088045B">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9"/>
      <w:gridCol w:w="3285"/>
    </w:tblGrid>
    <w:tr w:rsidR="0088045B">
      <w:tc>
        <w:tcPr>
          <w:tcW w:w="6425" w:type="dxa"/>
          <w:tcBorders>
            <w:top w:val="single" w:sz="4" w:space="0" w:color="auto"/>
            <w:left w:val="nil"/>
            <w:bottom w:val="nil"/>
            <w:right w:val="nil"/>
          </w:tcBorders>
          <w:tcMar>
            <w:top w:w="100" w:type="dxa"/>
          </w:tcMar>
        </w:tcPr>
        <w:p w:rsidR="0088045B" w:rsidRDefault="00FA42D1">
          <w:pPr>
            <w:jc w:val="left"/>
            <w:rPr>
              <w:sz w:val="18"/>
            </w:rPr>
          </w:pPr>
          <w:r>
            <w:rPr>
              <w:sz w:val="18"/>
            </w:rPr>
            <w:t>Id: 516CC732-E18A-4760-AE5C-4E6191B51552. Projekt</w:t>
          </w:r>
        </w:p>
      </w:tc>
      <w:tc>
        <w:tcPr>
          <w:tcW w:w="3213" w:type="dxa"/>
          <w:tcBorders>
            <w:top w:val="single" w:sz="4" w:space="0" w:color="auto"/>
            <w:left w:val="nil"/>
            <w:bottom w:val="nil"/>
            <w:right w:val="nil"/>
          </w:tcBorders>
          <w:tcMar>
            <w:top w:w="100" w:type="dxa"/>
          </w:tcMar>
        </w:tcPr>
        <w:p w:rsidR="0088045B" w:rsidRDefault="00FA42D1">
          <w:pPr>
            <w:jc w:val="right"/>
            <w:rPr>
              <w:sz w:val="18"/>
            </w:rPr>
          </w:pPr>
          <w:r>
            <w:rPr>
              <w:sz w:val="18"/>
            </w:rPr>
            <w:t xml:space="preserve">Strona </w:t>
          </w:r>
          <w:r>
            <w:rPr>
              <w:sz w:val="18"/>
            </w:rPr>
            <w:fldChar w:fldCharType="begin"/>
          </w:r>
          <w:r>
            <w:rPr>
              <w:sz w:val="18"/>
            </w:rPr>
            <w:instrText>PAGE</w:instrText>
          </w:r>
          <w:r>
            <w:rPr>
              <w:sz w:val="18"/>
            </w:rPr>
            <w:fldChar w:fldCharType="separate"/>
          </w:r>
          <w:r w:rsidR="00EB639D">
            <w:rPr>
              <w:noProof/>
              <w:sz w:val="18"/>
            </w:rPr>
            <w:t>2</w:t>
          </w:r>
          <w:r>
            <w:rPr>
              <w:sz w:val="18"/>
            </w:rPr>
            <w:fldChar w:fldCharType="end"/>
          </w:r>
        </w:p>
      </w:tc>
    </w:tr>
  </w:tbl>
  <w:p w:rsidR="0088045B" w:rsidRDefault="0088045B">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171" w:rsidRDefault="00FA42D1">
      <w:r>
        <w:separator/>
      </w:r>
    </w:p>
  </w:footnote>
  <w:footnote w:type="continuationSeparator" w:id="0">
    <w:p w:rsidR="00386171" w:rsidRDefault="00FA4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E_Links" w:val="{0B911E19-9B7C-4330-B3BA-C2443C5692FA}"/>
  </w:docVars>
  <w:rsids>
    <w:rsidRoot w:val="00A77B3E"/>
    <w:rsid w:val="00176BCA"/>
    <w:rsid w:val="00386171"/>
    <w:rsid w:val="0088045B"/>
    <w:rsid w:val="00A77B3E"/>
    <w:rsid w:val="00C64993"/>
    <w:rsid w:val="00CA2A55"/>
    <w:rsid w:val="00EB639D"/>
    <w:rsid w:val="00FA42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482571-AAF9-4080-9563-0E5F9B11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00FF"/>
      <w:u w:val="single"/>
    </w:rPr>
  </w:style>
  <w:style w:type="paragraph" w:styleId="Tekstdymka">
    <w:name w:val="Balloon Text"/>
    <w:basedOn w:val="Normalny"/>
    <w:link w:val="TekstdymkaZnak"/>
    <w:rsid w:val="00C64993"/>
    <w:rPr>
      <w:rFonts w:ascii="Segoe UI" w:hAnsi="Segoe UI" w:cs="Segoe UI"/>
      <w:sz w:val="18"/>
      <w:szCs w:val="18"/>
    </w:rPr>
  </w:style>
  <w:style w:type="character" w:customStyle="1" w:styleId="TekstdymkaZnak">
    <w:name w:val="Tekst dymka Znak"/>
    <w:basedOn w:val="Domylnaczcionkaakapitu"/>
    <w:link w:val="Tekstdymka"/>
    <w:rsid w:val="00C64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0B911E19-9B7C-4330-B3BA-C2443C5692F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1243</Words>
  <Characters>7460</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Stalowej Woli</Company>
  <LinksUpToDate>false</LinksUpToDate>
  <CharactersWithSpaces>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rozpatrzenia skargi na Prezydenta Miasta Stalowej Woli</dc:subject>
  <dc:creator>kaniol</dc:creator>
  <cp:lastModifiedBy>Aniela Kutyla</cp:lastModifiedBy>
  <cp:revision>4</cp:revision>
  <cp:lastPrinted>2026-05-06T09:27:00Z</cp:lastPrinted>
  <dcterms:created xsi:type="dcterms:W3CDTF">2026-05-06T10:42:00Z</dcterms:created>
  <dcterms:modified xsi:type="dcterms:W3CDTF">2026-05-07T11:57:00Z</dcterms:modified>
  <cp:category>Akt prawny</cp:category>
</cp:coreProperties>
</file>