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66873">
      <w:pPr>
        <w:ind w:left="5669"/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ind w:left="5669"/>
        <w:jc w:val="right"/>
        <w:rPr>
          <w:b/>
          <w:sz w:val="20"/>
        </w:rPr>
      </w:pPr>
    </w:p>
    <w:p w:rsidR="00AA3C80" w:rsidRDefault="00AA3C80">
      <w:pPr>
        <w:ind w:left="5669"/>
        <w:jc w:val="right"/>
      </w:pPr>
    </w:p>
    <w:p w:rsidR="00AA3C80" w:rsidRDefault="00A6687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A3C80" w:rsidRDefault="00A66873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A3C80" w:rsidRDefault="00A66873">
      <w:pPr>
        <w:keepNext/>
        <w:spacing w:after="480"/>
        <w:jc w:val="center"/>
      </w:pPr>
      <w:r>
        <w:rPr>
          <w:b/>
        </w:rPr>
        <w:t>w sprawie wyrażenia zgody na rozłożenie na raty należności czynszowej</w:t>
      </w:r>
    </w:p>
    <w:p w:rsidR="00AA3C80" w:rsidRDefault="00A66873">
      <w:pPr>
        <w:keepLines/>
        <w:spacing w:before="120" w:after="120" w:line="360" w:lineRule="auto"/>
      </w:pPr>
      <w:r>
        <w:t>Na podstawie art. 18 ust. 1 ustawy z dnia 8 marca 1990 r. o samorządzie gminnym (Dz. U. z 2025 r., poz. 1153 ze zm.) oraz § 8 i 10 ust. 1 pkt 4 Uchwały Nr LXVII/1102/10 Rady Miejskiej w Stalowej Woli z dnia 30 czerwca 2010 r. w sprawie określenia szczegółowych zasad, sposobu i trybu udzielania ulg w spłacie należności pieniężnych mających charakter cywilnoprawny, przypadających Gminie Stalowa Wola i jej jednostkom podległym oraz warunki dopuszczalności pomocy publicznej w przypadkach, w których ulga stanowić będzie pomoc publiczną (Dziennik Urzędowy Województwa Podkarpackiego z 2010 r., Nr 64, poz. 1275 ze zm.)</w:t>
      </w:r>
    </w:p>
    <w:p w:rsidR="00AA3C80" w:rsidRDefault="00A6687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</w:rPr>
        <w:t>uchwala się, co następuje:</w:t>
      </w:r>
    </w:p>
    <w:p w:rsidR="00AA3C80" w:rsidRDefault="00A66873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Wyraża się zgodę na rozłożenie pani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u w:color="000000"/>
        </w:rPr>
        <w:t xml:space="preserve">oraz panu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u w:color="000000"/>
        </w:rPr>
        <w:t>należności w wysokości 59.217,20 złotych (słownie: pięćdziesiąt dziewięć tysięcy dwieście siedemnaście złotych 20/100) naliczonej z tytułu zaległości odszkodowania i opłat za bezumowne korzystanie z lokalu mieszkalnego położonego przy ul. </w:t>
      </w:r>
      <w:r w:rsidR="0029409F">
        <w:rPr>
          <w:color w:val="000000"/>
          <w:u w:color="000000"/>
        </w:rPr>
        <w:t>(anonimizacja)</w:t>
      </w:r>
      <w:r>
        <w:rPr>
          <w:color w:val="000000"/>
          <w:u w:color="000000"/>
        </w:rPr>
        <w:t xml:space="preserve"> w Stalowej Woli, na 60 rat miesięcznych.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określona w ust. 1 obejmuje zaległości główne wynikające z sądowych nakazów zapłaty oraz koszty związane z wyrokiem eksmisyjnym, które zostały wykazane w zaświadczeniu Nieruchomości Stalowa Wola Sp. z o.o. z dnia 7 maja 2026 roku.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Szczegółowe warunki spłaty należności wymienionej w ust. 1 zostaną określone w umowie Prezydenta Miasta zawartej z dłużnikami.</w:t>
      </w:r>
    </w:p>
    <w:p w:rsidR="00AA3C80" w:rsidRDefault="00A66873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Prezydentowi Miasta Stalowej Woli.</w:t>
      </w:r>
    </w:p>
    <w:p w:rsidR="00AA3C80" w:rsidRDefault="00A66873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Uchwała wchodzi w życie z dniem podjęcia i podlega ogłoszeniu na tablicy ogłoszeń Urzędu Miasta Stalowej Woli. </w:t>
      </w:r>
    </w:p>
    <w:p w:rsidR="00A66873" w:rsidRDefault="00A66873">
      <w:pPr>
        <w:keepLines/>
        <w:spacing w:line="360" w:lineRule="auto"/>
        <w:rPr>
          <w:color w:val="000000"/>
          <w:u w:color="000000"/>
        </w:rPr>
        <w:sectPr w:rsidR="00A66873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AA3C80" w:rsidRDefault="00AA3C8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A3C80" w:rsidRDefault="00A6687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A3C80" w:rsidRDefault="00A6687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§ 10 ust. 1 pkt 4 Uchwały Nr LXVII/1102/10 Rady Miejskiej w Stalowej Woli z dnia 30 czerwca 2010 r.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sprawie określenia szczegółowych zasad, sposobu i trybu udzielania ulg w spłacie należności pieniężnych mających charakter cywilnoprawny, przypadających Gminie Stalowa Wola i jej jednostkom podległym oraz warunki dopuszczalności pomocy publicznej w przypadkach, w których ulga stanowić będzie pomoc publiczną do umarzania, odraczania terminów lub rozkładania na raty spłat należności przekraczających 15.000,00 zł jest uprawniony Prezydent Miasta, po uzyskaniu zgody Rady Miejskiej. </w:t>
      </w:r>
    </w:p>
    <w:p w:rsidR="00AA3C80" w:rsidRDefault="00A6687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 w:rsidR="0029409F">
        <w:rPr>
          <w:color w:val="000000"/>
          <w:u w:color="000000"/>
        </w:rPr>
        <w:t>(anonimizacja)</w:t>
      </w:r>
      <w:r w:rsidR="0029409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wraz z synem panem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zwróciła się z prośbą o rozłożenie na raty należności głównych wynikających z sądowych nakazów zapłaty o sygn. akt I Nc 59/16, I Nc 2384/18, I Nc 952/21, I Nc 145/24 oraz kosztów wyroku eksmisyjnego naliczonych za lokal mieszkalny mieszczący się przy ul.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Stalowej Woli. Zgodnie z zaświadczeniem Nieruchomości Stalowa Wola Sp. z o.o. zaległości wynikające z ww. nakazów zapłaty wynoszą łącznie 59.217,20 zł. Do spłaty przez ww. pozostaną naliczone odsetki od przedmiotowych zaległości w wysokości 27.047,78 zł. </w:t>
      </w:r>
    </w:p>
    <w:p w:rsidR="00AA3C80" w:rsidRDefault="00A66873">
      <w:pPr>
        <w:tabs>
          <w:tab w:val="left" w:pos="50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Umowa najmu lokalu przy ul.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Stalowej Woli została wypowiedziana pani </w:t>
      </w:r>
      <w:r w:rsidR="00B40758">
        <w:rPr>
          <w:color w:val="000000"/>
          <w:szCs w:val="20"/>
          <w:shd w:val="clear" w:color="auto" w:fill="FFFFFF"/>
          <w:lang w:eastAsia="en-US" w:bidi="ar-SA"/>
        </w:rPr>
        <w:t>(anonimizacja)</w:t>
      </w:r>
      <w:bookmarkStart w:id="0" w:name="_GoBack"/>
      <w:bookmarkEnd w:id="0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dniu 9 grudnia 2004 roku w związku z zaległościami czynszowymi. Ponadto w dniu 9 czerwca 2020 roku zapadł również w stosunku do jej rodziny wyrok eksmisyjny orzekający brak prawa do otrzymania lokalu socjalnego.</w:t>
      </w:r>
    </w:p>
    <w:p w:rsidR="00AA3C80" w:rsidRDefault="00A66873">
      <w:pPr>
        <w:tabs>
          <w:tab w:val="left" w:pos="50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jest osobą bezrobotną zarejestrowaną w Powiatowym Urzędzie Pracy w Stalowej Woli. Głównym źródłem jej dochodów są prace dorywcze. Syn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prowadzi własną działalność gospodarczą pod nazwą</w:t>
      </w:r>
      <w:r w:rsidR="0029409F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 w:rsidR="0029409F">
        <w:rPr>
          <w:color w:val="000000"/>
          <w:u w:color="000000"/>
        </w:rPr>
        <w:t>(anonimizacja)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Dochód rodziny przedstawiony w złożonej deklaracji o wysokości dochodów w przeliczeniu na 1 osobę wynosi 2.750,00 zł netto miesięcznie.</w:t>
      </w:r>
    </w:p>
    <w:p w:rsidR="00AA3C80" w:rsidRDefault="00A66873">
      <w:pPr>
        <w:tabs>
          <w:tab w:val="left" w:pos="50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oraz pan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pełną odpowiedzialnością zadeklarowali spłatę zaległości głównych w miesięcznych ratach w wysokości 1.000,00 zł, co daje 60 rat. </w:t>
      </w:r>
    </w:p>
    <w:p w:rsidR="00AA3C80" w:rsidRDefault="00AA3C8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A3C80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48" w:rsidRDefault="00A66873">
      <w:r>
        <w:separator/>
      </w:r>
    </w:p>
  </w:endnote>
  <w:endnote w:type="continuationSeparator" w:id="0">
    <w:p w:rsidR="00162748" w:rsidRDefault="00A6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AA3C8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left"/>
            <w:rPr>
              <w:sz w:val="18"/>
            </w:rPr>
          </w:pPr>
          <w:r>
            <w:rPr>
              <w:sz w:val="18"/>
            </w:rPr>
            <w:t>Id: 2F084B2F-6836-4906-AB04-9B4B15653C06.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E7B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A3C80" w:rsidRDefault="00AA3C8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AA3C8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left"/>
            <w:rPr>
              <w:sz w:val="18"/>
            </w:rPr>
          </w:pPr>
          <w:r>
            <w:rPr>
              <w:sz w:val="18"/>
            </w:rPr>
            <w:t>Id: 2F084B2F-6836-4906-AB04-9B4B15653C06.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E7B0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A3C80" w:rsidRDefault="00AA3C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48" w:rsidRDefault="00A66873">
      <w:r>
        <w:separator/>
      </w:r>
    </w:p>
  </w:footnote>
  <w:footnote w:type="continuationSeparator" w:id="0">
    <w:p w:rsidR="00162748" w:rsidRDefault="00A66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2E8BB3FD-17CF-40AF-BEEB-03653FD49490}"/>
  </w:docVars>
  <w:rsids>
    <w:rsidRoot w:val="00A77B3E"/>
    <w:rsid w:val="00162748"/>
    <w:rsid w:val="0029409F"/>
    <w:rsid w:val="00306910"/>
    <w:rsid w:val="00A66873"/>
    <w:rsid w:val="00A77B3E"/>
    <w:rsid w:val="00AA3C80"/>
    <w:rsid w:val="00B40758"/>
    <w:rsid w:val="00CA2A55"/>
    <w:rsid w:val="00E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5A0315-2879-4C50-8F55-C528B4A0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E8BB3FD-17CF-40AF-BEEB-03653FD494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rozłożenie na raty należności czynszowej</dc:subject>
  <dc:creator>rwojtanowicz</dc:creator>
  <cp:lastModifiedBy>Justyna Argasińska-Niemiec</cp:lastModifiedBy>
  <cp:revision>6</cp:revision>
  <dcterms:created xsi:type="dcterms:W3CDTF">2026-05-14T11:20:00Z</dcterms:created>
  <dcterms:modified xsi:type="dcterms:W3CDTF">2026-05-27T08:29:00Z</dcterms:modified>
  <cp:category>Akt prawny</cp:category>
</cp:coreProperties>
</file>