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C450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C4507">
      <w:pPr>
        <w:ind w:left="5669"/>
        <w:jc w:val="left"/>
        <w:rPr>
          <w:sz w:val="20"/>
        </w:rPr>
      </w:pPr>
      <w:r>
        <w:rPr>
          <w:sz w:val="20"/>
        </w:rPr>
        <w:t>z dnia  15 maja 2026 r.</w:t>
      </w:r>
    </w:p>
    <w:p w:rsidR="00A77B3E" w:rsidRDefault="00CC4507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C450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CC4507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CC4507">
      <w:pPr>
        <w:keepNext/>
        <w:spacing w:after="480"/>
        <w:jc w:val="center"/>
      </w:pPr>
      <w:r>
        <w:rPr>
          <w:b/>
        </w:rPr>
        <w:t>w sprawie rozpatrzenia skargi na Prezydenta Miasta Stalowej Woli.</w:t>
      </w:r>
    </w:p>
    <w:p w:rsidR="00A77B3E" w:rsidRDefault="00CC4507">
      <w:pPr>
        <w:keepLines/>
        <w:spacing w:before="120" w:after="120"/>
        <w:ind w:firstLine="227"/>
      </w:pPr>
      <w:r>
        <w:t xml:space="preserve">Na </w:t>
      </w:r>
      <w:r>
        <w:t>podstawie art. 18b ust. 1 ustawy z dnia 8 marca 1990 r. o samorządzie gminnym</w:t>
      </w:r>
      <w:r>
        <w:br/>
        <w:t>(tj. Dz. U. z 2025 r., poz. 1153 ze zm.) oraz § 94b Statutu Miasta Stalowej Woli (Dz. Urz. Woj. Podkarpackiego z 2007 r., Nr 61, poz. 1540 ze zm.) w związku z art. 229 pkt. 3, ar</w:t>
      </w:r>
      <w:r>
        <w:t>t. 237, art. 238 § 1 ustawy z dnia 14 czerwca 1960 r. Kodeks postępowania administracyjnego (t.j. Dz. U. z 2025 r. poz. 1691)</w:t>
      </w:r>
    </w:p>
    <w:p w:rsidR="00A77B3E" w:rsidRDefault="00CC4507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CC45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Wniesioną w dniu 15 kwietnia 2026 r. skargę Pani Urszuli Tatys Radnej Rady Miejskiej</w:t>
      </w:r>
      <w:r>
        <w:br/>
        <w:t>w Stalowej</w:t>
      </w:r>
      <w:r>
        <w:t xml:space="preserve"> Woli na działania Prezydenta Miasta Stalowa Wola w zakresie nadużycia oficjalnego profilu miasta w mediach społecznościowych – uznaje się za bezzasadną.</w:t>
      </w:r>
    </w:p>
    <w:p w:rsidR="00A77B3E" w:rsidRDefault="00CC450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Uzasadnienie dla sposobu rozpatrzenia skargi stanowi załącznik do uchwały.</w:t>
      </w:r>
    </w:p>
    <w:p w:rsidR="00A77B3E" w:rsidRDefault="00CC45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Przewodnicząca Rady</w:t>
      </w:r>
      <w:r>
        <w:rPr>
          <w:color w:val="000000"/>
          <w:u w:color="000000"/>
        </w:rPr>
        <w:t xml:space="preserve"> Miejskiej w Stalowej Woli zawiadomi Skarżącego o sposobie rozpatrzenia skargi.</w:t>
      </w:r>
    </w:p>
    <w:p w:rsidR="00A77B3E" w:rsidRDefault="00CC45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</w:t>
      </w:r>
      <w:r>
        <w:rPr>
          <w:color w:val="000000"/>
          <w:u w:color="000000"/>
        </w:rPr>
        <w:t xml:space="preserve">życie z dniem podjęcia. </w:t>
      </w:r>
    </w:p>
    <w:p w:rsidR="00CC4507" w:rsidRDefault="00CC4507">
      <w:pPr>
        <w:keepLines/>
        <w:spacing w:before="120" w:after="120"/>
        <w:ind w:firstLine="340"/>
        <w:rPr>
          <w:color w:val="000000"/>
          <w:u w:color="000000"/>
        </w:rPr>
        <w:sectPr w:rsidR="00CC4507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77B3E" w:rsidRDefault="00CC4507">
      <w:pPr>
        <w:spacing w:before="120" w:after="120" w:line="360" w:lineRule="auto"/>
        <w:ind w:left="55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dnia....................2026 r.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Radna Rady Miejskiej w Stalowej Woli Pani Urszula Tatys złożyła skargę na działania Prezydenta Miasta Stalowa Wola w zak</w:t>
      </w:r>
      <w:r>
        <w:rPr>
          <w:color w:val="000000"/>
          <w:u w:color="000000"/>
        </w:rPr>
        <w:t>resie nadużycia oficjalnego profilu miasta w mediach społecznościowych.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Komisja Skarg, Wniosków i Petycji na posiedzeniach w dniach 20 kwietnia i 13 maja 2026 r. zapoznała się ze skargą Pani Urszuli Tatys (data wpływu do Urzędu Miasta 15 kwietnia 2026 r.) </w:t>
      </w:r>
      <w:r>
        <w:rPr>
          <w:color w:val="000000"/>
          <w:u w:color="000000"/>
        </w:rPr>
        <w:t>oraz zbadała zasadność powyższej skargi.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Przewodniczący Komisji Skarg, Wniosków i Petycji przedstawił opinię prawną sporządzoną przez radcę prawnego Urzędu Miasta, z której m. in. wynika, że o tym czy pismo jest skargą nie decyduje jego nazwa ani subiektyw</w:t>
      </w:r>
      <w:r>
        <w:rPr>
          <w:color w:val="000000"/>
          <w:u w:color="000000"/>
        </w:rPr>
        <w:t xml:space="preserve">ne przekonanie osoby wnoszącej, lecz to czy w świetle k.p.a dotyczy ono wykonywania przez organ zadań z zakresu administracji publicznej i mieści się w granicach kompetencji tego organu. Z zakresu przedmiotowej skargi wynika, że jej zakres jest bardzo szeroki </w:t>
      </w:r>
      <w:bookmarkStart w:id="0" w:name="_GoBack"/>
      <w:bookmarkEnd w:id="0"/>
      <w:r>
        <w:rPr>
          <w:color w:val="000000"/>
          <w:u w:color="000000"/>
        </w:rPr>
        <w:t>i nie jest on bezwzględny a skarga w trybie art. 227 k.p.a nie obejmuje każdego zachowania nawet jeśli jest ono naganne, budzi kontrowersje i zostało podjęte przez Prezydenta Miasta.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 przeanalizowaniu treści skargi oraz publikacji zamieszczonej w med</w:t>
      </w:r>
      <w:r>
        <w:rPr>
          <w:color w:val="000000"/>
          <w:u w:color="000000"/>
        </w:rPr>
        <w:t>iach społecznościowych Komisja stwierdziła, że zakwestionowana wypowiedź odnosiła się do działalności publicznej radnej,</w:t>
      </w:r>
      <w:r>
        <w:rPr>
          <w:color w:val="000000"/>
          <w:u w:color="000000"/>
        </w:rPr>
        <w:br/>
        <w:t>w szczególności do sposobu głosowania nad budżetem miasta oraz kwestii związanych z realizacją inwestycji miejskich. Wypowiedź może mie</w:t>
      </w:r>
      <w:r>
        <w:rPr>
          <w:color w:val="000000"/>
          <w:u w:color="000000"/>
        </w:rPr>
        <w:t>ścić się w granicach debaty publicznej pomiędzy osobami pełniącymi funkcje publiczne. Użyte sformułowania mogą stanowić ocenę postawy radnej w kontekście spraw publicznych, nie zawierały słów powszechnie uznawanych za obelżywe ani treści naruszających godn</w:t>
      </w:r>
      <w:r>
        <w:rPr>
          <w:color w:val="000000"/>
          <w:u w:color="000000"/>
        </w:rPr>
        <w:t>ość osobistą w stopniu uzasadniającym uznanie skargi za zasadną. Komisja zwraca uwagę, że osoby pełniące funkcje publiczne powinny liczyć się z szerszym zakresem krytyki oraz publicznej oceny swoich działań i decyzji. Sama okoliczność, iż radna uznała treś</w:t>
      </w:r>
      <w:r>
        <w:rPr>
          <w:color w:val="000000"/>
          <w:u w:color="000000"/>
        </w:rPr>
        <w:t>ć wpisu za krzywdzącą lub niesprawiedliwą, nie może przesądzać o naruszeniu prawa ani zasad wykonywania funkcji publicznej.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wskazuje, iż ocena, czy doszło do naruszenia dóbr osobistych skarżącej w związku</w:t>
      </w:r>
      <w:r>
        <w:rPr>
          <w:color w:val="000000"/>
          <w:u w:color="000000"/>
        </w:rPr>
        <w:br/>
        <w:t>z publikacją komentarza w mediach społeczno</w:t>
      </w:r>
      <w:r>
        <w:rPr>
          <w:color w:val="000000"/>
          <w:u w:color="000000"/>
        </w:rPr>
        <w:t>ściowych, pozostaje poza zakresem jej kompetencji.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Przewodniczący Komisji wyjaśnił skarżącej, że jeżeli posiada odpowiednie dowody w tym zakresie</w:t>
      </w:r>
      <w:r>
        <w:rPr>
          <w:color w:val="000000"/>
          <w:u w:color="000000"/>
        </w:rPr>
        <w:br/>
        <w:t xml:space="preserve">i sprawę skieruje do organów ścigania, wówczas właściwy organ może zwrócić się do Urzędu Miasta Stalowej Woli </w:t>
      </w:r>
      <w:r>
        <w:rPr>
          <w:color w:val="000000"/>
          <w:u w:color="000000"/>
        </w:rPr>
        <w:t>celem uzyskania odpowiednich wyjaśnień.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na względzie powyższe, Komisja uznała skargę za bezzasadną stwierdzając, że treść publikacji odnosiła się do działalności publicznej radnej oraz kwestii związanych z debatą publiczną dotyczącą spraw miasta.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Jak</w:t>
      </w:r>
      <w:r>
        <w:rPr>
          <w:color w:val="000000"/>
          <w:u w:color="000000"/>
        </w:rPr>
        <w:t xml:space="preserve"> stanowi art. 18b ust. 1 Ustawy z dnia 8 marca 1990 r. o samorządzie gminnym „Rada gminy rozpatruje skargi na działania wójta i gminnych jednostek organizacyjnych; wnioski oraz petycje składane przez obywateli; w tym celu powołuje komisję skarg, wniosków i</w:t>
      </w:r>
      <w:r>
        <w:rPr>
          <w:color w:val="000000"/>
          <w:u w:color="000000"/>
        </w:rPr>
        <w:t> petycji”.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Według zapisu § 94b ust. 2-4 Statutu Miasta Stalowej Woli Komisja Skarg, Wniosków i Petycji przedstawiła Radzie Miejskiej opinię dotyczącą rozpatrywanej skargi, w formie uchwały.</w:t>
      </w:r>
    </w:p>
    <w:p w:rsidR="00A77B3E" w:rsidRDefault="00CC450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229 pkt 3 Ustawy z dnia 14 czerwca 1960 r. Kodeksu </w:t>
      </w:r>
      <w:r>
        <w:rPr>
          <w:color w:val="000000"/>
          <w:u w:color="000000"/>
        </w:rPr>
        <w:t>postępowania administracyjnego - jeżeli przepisy szczególne nie określają innych organów właściwych do rozpatrywania skarg, to organem właściwym do rozpatrzenia skargi dotyczącej zadań lub działalności wójta (burmistrza lub prezydenta miasta) i kierowników</w:t>
      </w:r>
      <w:r>
        <w:rPr>
          <w:color w:val="000000"/>
          <w:u w:color="000000"/>
        </w:rPr>
        <w:t xml:space="preserve"> gminnych jednostek organizacyjnych jest rada gminy.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Rada Miejska, mając na względzie stan faktyczny i prawny, uznała skargę za bezzasadną.</w:t>
      </w:r>
    </w:p>
    <w:p w:rsidR="00A77B3E" w:rsidRDefault="00CC450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Poucza się, że zgodnie z art. 239 § 1 Kodeksu Postępowania Administracyjnego w przypadku, gdy skarga, w wyniku jej r</w:t>
      </w:r>
      <w:r>
        <w:rPr>
          <w:color w:val="000000"/>
          <w:u w:color="000000"/>
        </w:rPr>
        <w:t>ozpatrzenia, została uznana za bezzasadną i jej bezzasadność wykazano</w:t>
      </w:r>
      <w:r>
        <w:rPr>
          <w:color w:val="000000"/>
          <w:u w:color="000000"/>
        </w:rPr>
        <w:br/>
        <w:t>w odpowiedzi na skargę, a skarżący ponowił skargę bez wskazania nowych okoliczności - organ właściwy do jej rozpatrzenia może podtrzymać swoje poprzednie stanowisko z odpowiednią adnotac</w:t>
      </w:r>
      <w:r>
        <w:rPr>
          <w:color w:val="000000"/>
          <w:u w:color="000000"/>
        </w:rPr>
        <w:t>ją w aktach sprawy - bez zawiadamiania skarżącego.</w:t>
      </w:r>
    </w:p>
    <w:sectPr w:rsidR="00A77B3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4507">
      <w:r>
        <w:separator/>
      </w:r>
    </w:p>
  </w:endnote>
  <w:endnote w:type="continuationSeparator" w:id="0">
    <w:p w:rsidR="00000000" w:rsidRDefault="00CC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F7036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0367" w:rsidRDefault="00CC4507">
          <w:pPr>
            <w:jc w:val="left"/>
            <w:rPr>
              <w:sz w:val="18"/>
            </w:rPr>
          </w:pPr>
          <w:r>
            <w:rPr>
              <w:sz w:val="18"/>
            </w:rPr>
            <w:t>Id: CE49B633-3DFD-49C1-80C4-BF3AA948A01F.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0367" w:rsidRDefault="00CC45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70367" w:rsidRDefault="00F7036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F7036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0367" w:rsidRDefault="00CC4507">
          <w:pPr>
            <w:jc w:val="left"/>
            <w:rPr>
              <w:sz w:val="18"/>
            </w:rPr>
          </w:pPr>
          <w:r>
            <w:rPr>
              <w:sz w:val="18"/>
            </w:rPr>
            <w:t>Id: CE49B633-3DFD-49C1-80C4-BF3AA948A01F.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0367" w:rsidRDefault="00CC45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70367" w:rsidRDefault="00F703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4507">
      <w:r>
        <w:separator/>
      </w:r>
    </w:p>
  </w:footnote>
  <w:footnote w:type="continuationSeparator" w:id="0">
    <w:p w:rsidR="00000000" w:rsidRDefault="00CC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E264B173-1A3A-4188-ACF3-07866C6BFD4D}"/>
  </w:docVars>
  <w:rsids>
    <w:rsidRoot w:val="00A77B3E"/>
    <w:rsid w:val="00A77B3E"/>
    <w:rsid w:val="00CA2A55"/>
    <w:rsid w:val="00CC4507"/>
    <w:rsid w:val="00F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09077A-319D-4F6B-81AF-50A9E2D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264B173-1A3A-4188-ACF3-07866C6BFD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na Prezydenta Miasta Stalowej Woli.</dc:subject>
  <dc:creator>jargasinska</dc:creator>
  <cp:lastModifiedBy>Justyna Argasińska-Niemiec</cp:lastModifiedBy>
  <cp:revision>2</cp:revision>
  <dcterms:created xsi:type="dcterms:W3CDTF">2026-05-15T10:01:00Z</dcterms:created>
  <dcterms:modified xsi:type="dcterms:W3CDTF">2026-05-15T08:01:00Z</dcterms:modified>
  <cp:category>Akt prawny</cp:category>
</cp:coreProperties>
</file>