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64AB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F64ABF">
      <w:pPr>
        <w:ind w:left="5669"/>
        <w:jc w:val="left"/>
        <w:rPr>
          <w:sz w:val="20"/>
        </w:rPr>
      </w:pPr>
      <w:r>
        <w:rPr>
          <w:sz w:val="20"/>
        </w:rPr>
        <w:t>z dnia  19 maja 2026 r.</w:t>
      </w:r>
    </w:p>
    <w:p w:rsidR="00A77B3E" w:rsidRDefault="00F64ABF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F64AB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F64ABF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F64ABF">
      <w:pPr>
        <w:keepNext/>
        <w:spacing w:after="480"/>
        <w:jc w:val="center"/>
      </w:pPr>
      <w:r>
        <w:rPr>
          <w:b/>
        </w:rPr>
        <w:t>w sprawie rozpatrzenia wniosku</w:t>
      </w:r>
    </w:p>
    <w:p w:rsidR="00A77B3E" w:rsidRDefault="00F64ABF">
      <w:pPr>
        <w:keepLines/>
        <w:spacing w:before="120" w:after="120"/>
        <w:ind w:firstLine="227"/>
      </w:pPr>
      <w:r>
        <w:t xml:space="preserve">Na podstawie art. 18b ust. 1 ustawy z dnia </w:t>
      </w:r>
      <w:r>
        <w:t>8 marca 1990 r. o samorządzie gminnym (Dz. U. z 2025 r., poz. 1153 ze zm.), § 94b Statutu Miasta Stalowej Woli (Dz. Urz. Woj. Podkarpackiego z 2007 r., Nr 61, poz. 1540 ze zm.) oraz art. 223 § 1, 241, 246 i 247 ustawy z dnia 14 czerwca 1960 r. Kodeks postę</w:t>
      </w:r>
      <w:r>
        <w:t>powania administracyjnego (t.j. Dz. U. z 2025 r., poz. 1691)</w:t>
      </w:r>
    </w:p>
    <w:p w:rsidR="00A77B3E" w:rsidRDefault="00F64ABF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A77B3E" w:rsidRDefault="00F64ABF">
      <w:pPr>
        <w:keepLines/>
        <w:spacing w:before="120" w:after="120"/>
        <w:ind w:firstLine="340"/>
      </w:pPr>
      <w:r>
        <w:rPr>
          <w:b/>
        </w:rPr>
        <w:t>§ 1. </w:t>
      </w:r>
      <w:r>
        <w:t>1. </w:t>
      </w:r>
      <w:r>
        <w:t>Wniosek z dnia 28 kwietnia 2026 r. skierowany przez Podkarpacką Izbę Rolniczą o podjęcie przez Radę Miejską uchwały potwierdzającej rolniczą funkcję produkcyjną</w:t>
      </w:r>
      <w:r>
        <w:t xml:space="preserve"> wsi oraz określającej cechy charakterystyczne tej produkcji jako działalności zgodnej z prawem i niezbędnej dla lokalnej gospodarki rozpatruje się negatywnie z przyczyn określonych w uzasadnieniu.</w:t>
      </w:r>
    </w:p>
    <w:p w:rsidR="00A77B3E" w:rsidRDefault="00F64ABF">
      <w:pPr>
        <w:keepLines/>
        <w:spacing w:before="120" w:after="120"/>
        <w:ind w:firstLine="340"/>
      </w:pPr>
      <w:r>
        <w:t>2. </w:t>
      </w:r>
      <w:r>
        <w:t>Uzasadnienie dla sposobu rozpatrzenia wniosku stanowi z</w:t>
      </w:r>
      <w:r>
        <w:t>ałącznik do uchwały.</w:t>
      </w:r>
    </w:p>
    <w:p w:rsidR="00A77B3E" w:rsidRDefault="00F64ABF">
      <w:pPr>
        <w:keepLines/>
        <w:spacing w:before="120" w:after="120"/>
        <w:ind w:firstLine="340"/>
      </w:pPr>
      <w:r>
        <w:rPr>
          <w:b/>
        </w:rPr>
        <w:t>§ 2. </w:t>
      </w:r>
      <w:r>
        <w:t>W wykonaniu niniejszej uchwały Przewodniczący Rady Miejskiej w Stalowej Woli zawiadomi Wnioskodawcę o sposobie załatwienia wniosku przez Radę.</w:t>
      </w:r>
    </w:p>
    <w:p w:rsidR="00A77B3E" w:rsidRDefault="00F64ABF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z dniem podjęcia. </w:t>
      </w:r>
    </w:p>
    <w:p w:rsidR="00F64ABF" w:rsidRDefault="00F64ABF">
      <w:pPr>
        <w:keepLines/>
        <w:spacing w:before="120" w:after="120"/>
        <w:ind w:firstLine="340"/>
        <w:sectPr w:rsidR="00F64ABF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A77B3E" w:rsidRDefault="00F64ABF">
      <w:pPr>
        <w:spacing w:before="120" w:after="120" w:line="360" w:lineRule="auto"/>
        <w:ind w:left="5502"/>
        <w:jc w:val="left"/>
      </w:pPr>
      <w:r>
        <w:lastRenderedPageBreak/>
        <w:fldChar w:fldCharType="begin"/>
      </w:r>
      <w:r>
        <w:fldChar w:fldCharType="end"/>
      </w:r>
      <w:r>
        <w:t>Załącznik do uchwały nr ....................</w:t>
      </w:r>
      <w:r>
        <w:br/>
        <w:t>Rady Miejskiej w Stalowej Woli</w:t>
      </w:r>
      <w:r>
        <w:br/>
        <w:t>z dnia....................2026 r.</w:t>
      </w:r>
    </w:p>
    <w:p w:rsidR="00A77B3E" w:rsidRDefault="00F64ABF">
      <w:pPr>
        <w:spacing w:before="120" w:after="120"/>
        <w:ind w:firstLine="227"/>
        <w:jc w:val="left"/>
      </w:pPr>
      <w:r>
        <w:t>W dniu 28 kwietnia</w:t>
      </w:r>
      <w:r>
        <w:t xml:space="preserve"> 2026 r. do Urzędu Miasta w Stalowej Woli wpłynął wniosek skierowany przez Podkarpacką Izbę Rolniczą dotyczący podjęcia przez Radę Miejską uchwały potwierdzającej rolniczą funkcję produkcyjną wsi oraz określającej cechy charakterystyczne tej produkcji jako</w:t>
      </w:r>
      <w:r>
        <w:t xml:space="preserve"> działalności zgodnej z prawem i niezbędnej dla lokalnej gospodarki.</w:t>
      </w:r>
    </w:p>
    <w:p w:rsidR="00A77B3E" w:rsidRDefault="00F64ABF">
      <w:pPr>
        <w:spacing w:before="120" w:after="120"/>
        <w:ind w:firstLine="227"/>
        <w:jc w:val="left"/>
      </w:pPr>
      <w:r>
        <w:t>Wnioskodawca uzasadniał, że podjęcie proponowanej uchwały ma na celu:</w:t>
      </w:r>
    </w:p>
    <w:p w:rsidR="00A77B3E" w:rsidRDefault="00F64ABF">
      <w:pPr>
        <w:keepLines/>
        <w:spacing w:before="120" w:after="120"/>
        <w:ind w:firstLine="340"/>
      </w:pPr>
      <w:r>
        <w:t>1. </w:t>
      </w:r>
      <w:r>
        <w:t>Podniesienie świadomości mieszkańców o tym, że zamieszkują na obszarze, na którym prowadzona jest działalność roln</w:t>
      </w:r>
      <w:r>
        <w:t>icza o specyficznych cechach;</w:t>
      </w:r>
    </w:p>
    <w:p w:rsidR="00A77B3E" w:rsidRDefault="00F64ABF">
      <w:pPr>
        <w:keepLines/>
        <w:spacing w:before="120" w:after="120"/>
        <w:ind w:firstLine="340"/>
      </w:pPr>
      <w:r>
        <w:t>2. </w:t>
      </w:r>
      <w:r>
        <w:t>Ochronę prawną i społeczną rolników, zmieniając narrację, w której rolnik przestaje być postrzegany jako sprawca uciążliwości, a staje się podmiotem prowadzącym, uzasadniona i niezbędną dla społeczeństwa działalność wytwórc</w:t>
      </w:r>
      <w:r>
        <w:t>zą;</w:t>
      </w:r>
    </w:p>
    <w:p w:rsidR="00A77B3E" w:rsidRDefault="00F64ABF">
      <w:pPr>
        <w:keepLines/>
        <w:spacing w:before="120" w:after="120"/>
        <w:ind w:firstLine="340"/>
      </w:pPr>
      <w:r>
        <w:t>3. </w:t>
      </w:r>
      <w:r>
        <w:t>Wskazanie na tradycyjny charakter obszarów wiejskich, gdzie praca rolnicza, w tym prace wieczorne i nocne wymuszone warunkami pogodowymi, jest zjawiskiem normalnym i pożądanym ze względu na bezpieczeństwo żywnościowe.</w:t>
      </w:r>
    </w:p>
    <w:p w:rsidR="00A77B3E" w:rsidRDefault="00F64ABF">
      <w:pPr>
        <w:spacing w:before="120" w:after="120"/>
        <w:ind w:firstLine="227"/>
      </w:pPr>
      <w:r>
        <w:t xml:space="preserve">Rada Miejska w Stalowej Woli </w:t>
      </w:r>
      <w:r>
        <w:t>zapoznała się ze stanowiskiem Komisji Skarg, Wniosków i Petycji Rady Miejskiej w Stalowej Woli, która po rozpoznaniu wniosku na posiedzeniu w dniu 13 maja 2026 r. zbadała jego zasadność i wydała negatywną opinię.</w:t>
      </w:r>
    </w:p>
    <w:p w:rsidR="00A77B3E" w:rsidRDefault="00F64ABF">
      <w:pPr>
        <w:spacing w:before="120" w:after="120"/>
        <w:ind w:firstLine="227"/>
        <w:jc w:val="left"/>
      </w:pPr>
      <w:r>
        <w:t xml:space="preserve">Gmina Stalowa Wola zajmuje obszar 8252 ha, </w:t>
      </w:r>
      <w:r>
        <w:t>grunty w klasyfikacji rolnej zajmują powierzchnię ok. 1110 ha z czego ok. 203 ha należy do Gminy. Ze zwrotu podatku akcyzowego zawartego w cenie oleju napędowego wykorzystywanego do produkcji rolnej w roku 2025 skorzystało jedynie 12 rolników, na zgłoszony</w:t>
      </w:r>
      <w:r>
        <w:t>ch użytkach rolnych o pow. 188,84 ha (z czego 168,86 ha to grunty dzierżawione przez jednego rolnika od Krajowego Ośrodka Wsparcia Rolnictwa).</w:t>
      </w:r>
    </w:p>
    <w:p w:rsidR="00A77B3E" w:rsidRDefault="00F64ABF">
      <w:pPr>
        <w:spacing w:before="120" w:after="120"/>
        <w:ind w:firstLine="227"/>
        <w:jc w:val="left"/>
      </w:pPr>
      <w:r>
        <w:t>Przeważającą większość gruntów rolnych położonych na terenie Gminy Stalowa Wola stanowią działki o niewielkim are</w:t>
      </w:r>
      <w:r>
        <w:t>ale, które nie są zajęte pod produkcję rolną. Często są one wykorzystywane jako działki rekreacyjne albo przeznaczone pod zabudowę.</w:t>
      </w:r>
    </w:p>
    <w:p w:rsidR="00A77B3E" w:rsidRDefault="00F64ABF">
      <w:pPr>
        <w:spacing w:before="120" w:after="120"/>
        <w:ind w:firstLine="227"/>
        <w:jc w:val="left"/>
      </w:pPr>
      <w:r>
        <w:t>Gmina Stalowa Wola nie jest gminą wiejską ani gminą typowo rolniczą. Na terenie Miasta znajduje się niewielka ilość gospodar</w:t>
      </w:r>
      <w:r>
        <w:t>stw rolnych a samo rolnictwo odgrywa niewielką rolę.</w:t>
      </w:r>
    </w:p>
    <w:p w:rsidR="00A77B3E" w:rsidRDefault="00F64ABF">
      <w:pPr>
        <w:spacing w:before="120" w:after="120"/>
        <w:ind w:firstLine="227"/>
        <w:jc w:val="left"/>
      </w:pPr>
      <w:r>
        <w:t>Rada Miejska w Stalowej Woli podziela pogląd wnioskodawcy o istotnej funkcji wsi, jednak nie widzi potrzeby podejmowania odrębnego stanowiska wyrażonego w projekcie uchwały przedstawionym przez wnioskoda</w:t>
      </w:r>
      <w:r>
        <w:t>wcę.</w:t>
      </w:r>
    </w:p>
    <w:p w:rsidR="00A77B3E" w:rsidRDefault="00F64ABF">
      <w:pPr>
        <w:spacing w:before="120" w:after="120"/>
        <w:ind w:firstLine="227"/>
      </w:pPr>
      <w:r>
        <w:t>Zgodnie z art. 7 Konstytucji Rzeczypospolitej Polskiej organy władzy publicznej działają na podstawie i w granicach prawa. Samorząd terytorialny bierze udział w wykonywaniu władzy publicznej, realizując – w ramach ustaw – istotną część zadań publiczny</w:t>
      </w:r>
      <w:r>
        <w:t xml:space="preserve">ch we własnym imieniu i na własną odpowiedzialność. W myśl art. 6 ustawy z dnia 8 marca 1990 r. o samorządzie gminnym (Dz. U. z 2025 r. poz. 1153 ze zm.), do zakresu działania gminy należą wszystkie sprawy publiczne o znaczeniu lokalnym, które nie zostały </w:t>
      </w:r>
      <w:r>
        <w:t>ustawowo zastrzeżone dla innych podmiotów.</w:t>
      </w:r>
    </w:p>
    <w:p w:rsidR="00A77B3E" w:rsidRDefault="00F64ABF">
      <w:pPr>
        <w:spacing w:before="120" w:after="120"/>
        <w:ind w:firstLine="227"/>
        <w:jc w:val="left"/>
      </w:pPr>
      <w:r>
        <w:t>Rada gminy jest uprawniona do podejmowania działań we wszystkich sprawach publicznych o charakterze lokalnym, zarówno tych wyraźnie przypisanych samorządowi przez ustawodawcę, jak i takich, które – na mocy przepis</w:t>
      </w:r>
      <w:r>
        <w:t>ów szczególnych – nie zostały przekazane innym organom, a dotyczą mieszkańców danej gminy.</w:t>
      </w:r>
    </w:p>
    <w:p w:rsidR="00A77B3E" w:rsidRDefault="00F64ABF">
      <w:pPr>
        <w:spacing w:before="120" w:after="120"/>
        <w:ind w:firstLine="227"/>
        <w:jc w:val="left"/>
      </w:pPr>
      <w:r>
        <w:t>W przedmiotowej sprawie Rada gminy wykonuje swoje zadania poprzez podejmowanie uchwał mieszczących się w zakresie jej kompetencji, które mogą mieć charakter normatyw</w:t>
      </w:r>
      <w:r>
        <w:t>ny, programowy bądź organizacyjny.</w:t>
      </w:r>
    </w:p>
    <w:p w:rsidR="00A77B3E" w:rsidRDefault="00F64ABF">
      <w:pPr>
        <w:spacing w:before="120" w:after="120"/>
        <w:ind w:firstLine="227"/>
        <w:jc w:val="left"/>
      </w:pPr>
      <w:r>
        <w:t>Złożony wniosek nie odnosi się do konkretnej sprawy należącej do właściwości rady ani nie wskazuje w sposób dostatecznie precyzyjny potrzeby podjęcia określonych działań o charakterze prawnym, organizacyjnym lub finansowy</w:t>
      </w:r>
      <w:r>
        <w:t xml:space="preserve">m. Ma on natomiast charakter ogólny polegający na podniesieniu świadomości osób zamieszkujących na obszarach gdzie prowadzona jest działalność rolnicza, która może </w:t>
      </w:r>
      <w:r>
        <w:lastRenderedPageBreak/>
        <w:t xml:space="preserve">być związana z pewnymi uciążliwościami dla mieszkańców poprzez wykonywanie niezbędnych prac </w:t>
      </w:r>
      <w:r>
        <w:t>rolniczych charakteryzujących produkcję rolną.</w:t>
      </w:r>
    </w:p>
    <w:p w:rsidR="00A77B3E" w:rsidRDefault="00F64ABF">
      <w:pPr>
        <w:spacing w:before="120" w:after="120"/>
        <w:ind w:firstLine="227"/>
        <w:jc w:val="left"/>
      </w:pPr>
      <w:r>
        <w:t>Przyjęcie uchwały w proponowanym kształcie miałoby wyłącznie wymiar symboliczny, ponieważ Stalowa Wola nie jest gminą wiejską, nie są również zgłaszane przez mieszkańców gminy, sygnalizowane przez wnioskodawcę</w:t>
      </w:r>
      <w:r>
        <w:t xml:space="preserve"> konflikty pomiędzy rolnikami, a mieszkańcami nieposiadającymi związku z rolnictwem.</w:t>
      </w:r>
    </w:p>
    <w:p w:rsidR="00A77B3E" w:rsidRDefault="00F64ABF">
      <w:pPr>
        <w:spacing w:before="120" w:after="120"/>
        <w:ind w:firstLine="227"/>
        <w:jc w:val="left"/>
      </w:pPr>
      <w:r>
        <w:t>Uwzględniając całokształt przeprowadzonego postępowania wyjaśniającego Rada Miejska w Stalowej Woli negatywnie opiniuje wniosek z dnia 28 kwietnia 2026 roku dotyczący przy</w:t>
      </w:r>
      <w:r>
        <w:t>jęcia uchwały potwierdzającej rolniczą funkcję produkcyjną wsi oraz określających cechy charakterystyczne tej produkcji jako działalności zgodnej z prawem i niezbędnej dla lokalnej gospodarki.</w:t>
      </w:r>
    </w:p>
    <w:p w:rsidR="00A77B3E" w:rsidRDefault="00F64ABF">
      <w:pPr>
        <w:spacing w:before="120" w:after="120"/>
        <w:ind w:firstLine="227"/>
        <w:jc w:val="left"/>
      </w:pPr>
      <w:r>
        <w:t>Jak stanowi art. 18b ust. 1 Ustawy z dnia 8 marca 1990 r. o sam</w:t>
      </w:r>
      <w:r>
        <w:t>orządzie gminnym „Rada gminy rozpatruje skargi na działania wójta i gminnych jednostek organizacyjnych; wnioski oraz petycje składane przez obywateli; w tym celu powołuje komisję skarg, wniosków i petycji”.</w:t>
      </w:r>
    </w:p>
    <w:p w:rsidR="00A77B3E" w:rsidRDefault="00F64ABF">
      <w:pPr>
        <w:spacing w:before="120" w:after="120"/>
        <w:ind w:firstLine="227"/>
        <w:jc w:val="left"/>
      </w:pPr>
      <w:r>
        <w:t>Według zapisu § 94b ust. 2-4 Statutu Miasta Stalo</w:t>
      </w:r>
      <w:r>
        <w:t>wej Woli Komisja Skarg, Wniosków i Petycji przedstawiła Radzie Miejskiej opinię dotyczącą rozpatrywanej skargi, w formie uchwały.</w:t>
      </w:r>
    </w:p>
    <w:p w:rsidR="00A77B3E" w:rsidRDefault="00F64ABF">
      <w:pPr>
        <w:spacing w:before="120" w:after="120"/>
        <w:ind w:firstLine="227"/>
      </w:pPr>
      <w:r>
        <w:t>W związku z powyższym, mając na względzie stan faktyczny i prawny, podjęcie przez Radę Miejską uchwały przedmiotowej treści uz</w:t>
      </w:r>
      <w:r>
        <w:t>naje się za zasadne.</w:t>
      </w:r>
    </w:p>
    <w:p w:rsidR="00A77B3E" w:rsidRDefault="00F64ABF">
      <w:pPr>
        <w:spacing w:before="120" w:after="120"/>
        <w:ind w:firstLine="227"/>
      </w:pPr>
      <w:r>
        <w:t>  </w:t>
      </w:r>
    </w:p>
    <w:p w:rsidR="00A77B3E" w:rsidRDefault="00F64ABF">
      <w:pPr>
        <w:spacing w:before="120" w:after="120"/>
        <w:ind w:firstLine="227"/>
        <w:jc w:val="left"/>
      </w:pPr>
      <w:r>
        <w:t xml:space="preserve">Pouczenie: Zgodnie z art. 246 § 1 k.p.a., wnioskodawcy niezadowolonemu ze sposobu załatwienia wniosku służy prawo wniesienia skargi w trybie określonym w rozdziale 2 działu VIII ustawy z dnia ustawy z dnia 14 czerwca 1960 r. Kodeks </w:t>
      </w:r>
      <w:r>
        <w:t>postępowania administracyjnego (t.j. Dz. U. z 2025 r. poz. 1691).</w:t>
      </w:r>
    </w:p>
    <w:sectPr w:rsidR="00A77B3E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4ABF">
      <w:r>
        <w:separator/>
      </w:r>
    </w:p>
  </w:endnote>
  <w:endnote w:type="continuationSeparator" w:id="0">
    <w:p w:rsidR="00000000" w:rsidRDefault="00F6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7E0D10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10" w:rsidRDefault="00F64ABF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B128CC48-15EB-4AB6-9823-6E7511887C3C.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10" w:rsidRDefault="00F64A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0D10" w:rsidRDefault="007E0D1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7E0D10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10" w:rsidRDefault="00F64ABF">
          <w:pPr>
            <w:jc w:val="left"/>
            <w:rPr>
              <w:sz w:val="18"/>
            </w:rPr>
          </w:pPr>
          <w:r>
            <w:rPr>
              <w:sz w:val="18"/>
            </w:rPr>
            <w:t>Id: B128CC48-15EB-4AB6-9823-6E7511887C3C.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10" w:rsidRDefault="00F64A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0D10" w:rsidRDefault="007E0D1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4ABF">
      <w:r>
        <w:separator/>
      </w:r>
    </w:p>
  </w:footnote>
  <w:footnote w:type="continuationSeparator" w:id="0">
    <w:p w:rsidR="00000000" w:rsidRDefault="00F6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27C2D0F4-8964-440D-94A4-AC0F4E8E2A22}"/>
  </w:docVars>
  <w:rsids>
    <w:rsidRoot w:val="00A77B3E"/>
    <w:rsid w:val="007E0D10"/>
    <w:rsid w:val="00A77B3E"/>
    <w:rsid w:val="00CA2A55"/>
    <w:rsid w:val="00F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F6E2EA-314D-4DCE-B013-BEEE216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64A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6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7C2D0F4-8964-440D-94A4-AC0F4E8E2A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Miejskia w Stalowej Woli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wniosku</dc:subject>
  <dc:creator>jargasinska</dc:creator>
  <cp:lastModifiedBy>Justyna Argasińska-Niemiec</cp:lastModifiedBy>
  <cp:revision>2</cp:revision>
  <cp:lastPrinted>2026-05-19T11:30:00Z</cp:lastPrinted>
  <dcterms:created xsi:type="dcterms:W3CDTF">2026-05-19T13:29:00Z</dcterms:created>
  <dcterms:modified xsi:type="dcterms:W3CDTF">2026-05-19T11:31:00Z</dcterms:modified>
  <cp:category>Akt prawny</cp:category>
</cp:coreProperties>
</file>